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4"/>
        <w:gridCol w:w="3119"/>
      </w:tblGrid>
      <w:tr w:rsidR="00CC1423" w:rsidRPr="00C56944" w:rsidTr="009C7336">
        <w:trPr>
          <w:cantSplit/>
        </w:trPr>
        <w:tc>
          <w:tcPr>
            <w:tcW w:w="6804" w:type="dxa"/>
            <w:vAlign w:val="center"/>
          </w:tcPr>
          <w:p w:rsidR="00CC1423" w:rsidRPr="00BB168F" w:rsidRDefault="00CC1423" w:rsidP="00CC1423">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CC1423" w:rsidRPr="00C56944" w:rsidRDefault="00CC1423" w:rsidP="00CC1423">
            <w:pPr>
              <w:jc w:val="right"/>
              <w:rPr>
                <w:b/>
                <w:bCs/>
                <w:sz w:val="44"/>
                <w:szCs w:val="44"/>
                <w:rtl/>
                <w:lang w:bidi="ar-EG"/>
              </w:rPr>
            </w:pPr>
            <w:r w:rsidRPr="00A71FE1">
              <w:rPr>
                <w:noProof/>
                <w:rtl/>
                <w:lang w:eastAsia="zh-CN"/>
              </w:rPr>
              <w:drawing>
                <wp:inline distT="0" distB="0" distL="0" distR="0" wp14:anchorId="2ED0E573" wp14:editId="1EFF35E9">
                  <wp:extent cx="1818000" cy="716400"/>
                  <wp:effectExtent l="0" t="0" r="0" b="7620"/>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C1423" w:rsidRDefault="00CC1423" w:rsidP="00CC1423">
      <w:pPr>
        <w:spacing w:before="0"/>
        <w:rPr>
          <w:rtl/>
        </w:rPr>
      </w:pPr>
    </w:p>
    <w:p w:rsidR="00CC1423" w:rsidRDefault="00CC1423" w:rsidP="00CC1423">
      <w:pPr>
        <w:spacing w:before="0"/>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CC1423" w:rsidRPr="001132C8" w:rsidTr="009C7336">
        <w:trPr>
          <w:cantSplit/>
          <w:trHeight w:val="340"/>
          <w:jc w:val="center"/>
        </w:trPr>
        <w:tc>
          <w:tcPr>
            <w:tcW w:w="1533" w:type="dxa"/>
          </w:tcPr>
          <w:p w:rsidR="00CC1423" w:rsidRPr="001132C8" w:rsidRDefault="00CC1423" w:rsidP="00CC1423">
            <w:pPr>
              <w:tabs>
                <w:tab w:val="left" w:pos="4111"/>
              </w:tabs>
              <w:spacing w:before="20" w:after="60" w:line="300" w:lineRule="exact"/>
              <w:ind w:left="57"/>
            </w:pPr>
          </w:p>
        </w:tc>
        <w:tc>
          <w:tcPr>
            <w:tcW w:w="3340" w:type="dxa"/>
          </w:tcPr>
          <w:p w:rsidR="00CC1423" w:rsidRPr="001132C8" w:rsidRDefault="00CC1423" w:rsidP="00CC1423">
            <w:pPr>
              <w:tabs>
                <w:tab w:val="left" w:pos="4111"/>
              </w:tabs>
              <w:spacing w:before="20" w:after="60" w:line="300" w:lineRule="exact"/>
              <w:ind w:left="57"/>
              <w:rPr>
                <w:b/>
              </w:rPr>
            </w:pPr>
          </w:p>
        </w:tc>
        <w:tc>
          <w:tcPr>
            <w:tcW w:w="4760" w:type="dxa"/>
          </w:tcPr>
          <w:p w:rsidR="00CC1423" w:rsidRPr="001132C8" w:rsidRDefault="00CC1423" w:rsidP="00CC1423">
            <w:pPr>
              <w:tabs>
                <w:tab w:val="left" w:pos="4111"/>
              </w:tabs>
              <w:spacing w:before="20" w:after="60" w:line="300" w:lineRule="exact"/>
              <w:ind w:left="57"/>
              <w:rPr>
                <w:rtl/>
                <w:lang w:bidi="ar-SY"/>
              </w:rPr>
            </w:pPr>
            <w:r w:rsidRPr="001132C8">
              <w:rPr>
                <w:rFonts w:hint="cs"/>
                <w:rtl/>
              </w:rPr>
              <w:t>جنيف،</w:t>
            </w:r>
            <w:r>
              <w:rPr>
                <w:rFonts w:hint="cs"/>
                <w:rtl/>
              </w:rPr>
              <w:t xml:space="preserve"> </w:t>
            </w:r>
            <w:r>
              <w:t>5</w:t>
            </w:r>
            <w:r>
              <w:rPr>
                <w:rFonts w:hint="cs"/>
                <w:rtl/>
                <w:lang w:bidi="ar-SY"/>
              </w:rPr>
              <w:t xml:space="preserve"> فبراير </w:t>
            </w:r>
            <w:r>
              <w:rPr>
                <w:lang w:bidi="ar-SY"/>
              </w:rPr>
              <w:t>2013</w:t>
            </w:r>
          </w:p>
          <w:p w:rsidR="00CC1423" w:rsidRPr="001132C8" w:rsidRDefault="00CC1423" w:rsidP="00CC1423">
            <w:pPr>
              <w:tabs>
                <w:tab w:val="left" w:pos="4111"/>
              </w:tabs>
              <w:spacing w:before="20" w:after="60" w:line="300" w:lineRule="exact"/>
              <w:ind w:left="57"/>
            </w:pPr>
          </w:p>
        </w:tc>
      </w:tr>
      <w:tr w:rsidR="00CC1423" w:rsidRPr="001132C8" w:rsidTr="009C7336">
        <w:trPr>
          <w:cantSplit/>
          <w:trHeight w:val="340"/>
          <w:jc w:val="center"/>
        </w:trPr>
        <w:tc>
          <w:tcPr>
            <w:tcW w:w="1533" w:type="dxa"/>
          </w:tcPr>
          <w:p w:rsidR="00CC1423" w:rsidRPr="001132C8" w:rsidRDefault="00CC1423" w:rsidP="00CC1423">
            <w:pPr>
              <w:tabs>
                <w:tab w:val="left" w:pos="4111"/>
              </w:tabs>
              <w:spacing w:before="20" w:after="60" w:line="300" w:lineRule="exact"/>
              <w:ind w:left="57"/>
            </w:pPr>
            <w:r w:rsidRPr="001132C8">
              <w:rPr>
                <w:rFonts w:hint="cs"/>
                <w:rtl/>
              </w:rPr>
              <w:t>المرجع:</w:t>
            </w:r>
          </w:p>
        </w:tc>
        <w:tc>
          <w:tcPr>
            <w:tcW w:w="3340" w:type="dxa"/>
          </w:tcPr>
          <w:p w:rsidR="00CC1423" w:rsidRPr="001132C8" w:rsidRDefault="00CC1423" w:rsidP="00CC1423">
            <w:pPr>
              <w:tabs>
                <w:tab w:val="left" w:pos="4111"/>
              </w:tabs>
              <w:spacing w:before="20" w:line="300" w:lineRule="exact"/>
              <w:ind w:left="57"/>
              <w:rPr>
                <w:b/>
                <w:rtl/>
                <w:lang w:bidi="ar-SY"/>
              </w:rPr>
            </w:pPr>
            <w:r w:rsidRPr="001132C8">
              <w:rPr>
                <w:b/>
              </w:rPr>
              <w:t>TSB</w:t>
            </w:r>
            <w:r>
              <w:rPr>
                <w:b/>
              </w:rPr>
              <w:t> </w:t>
            </w:r>
            <w:r w:rsidRPr="001132C8">
              <w:rPr>
                <w:b/>
              </w:rPr>
              <w:t>Circular</w:t>
            </w:r>
            <w:r>
              <w:rPr>
                <w:b/>
              </w:rPr>
              <w:t> 008</w:t>
            </w:r>
          </w:p>
          <w:p w:rsidR="00CC1423" w:rsidRPr="001132C8" w:rsidRDefault="00CC1423" w:rsidP="00CC1423">
            <w:pPr>
              <w:tabs>
                <w:tab w:val="left" w:pos="4111"/>
              </w:tabs>
              <w:spacing w:before="0" w:after="60" w:line="300" w:lineRule="exact"/>
              <w:ind w:left="57"/>
              <w:rPr>
                <w:bCs/>
                <w:rtl/>
                <w:lang w:bidi="ar-SY"/>
              </w:rPr>
            </w:pPr>
            <w:r w:rsidRPr="001132C8">
              <w:rPr>
                <w:bCs/>
              </w:rPr>
              <w:t>COM</w:t>
            </w:r>
            <w:r>
              <w:rPr>
                <w:bCs/>
              </w:rPr>
              <w:t> 15/</w:t>
            </w:r>
            <w:proofErr w:type="spellStart"/>
            <w:r>
              <w:rPr>
                <w:bCs/>
              </w:rPr>
              <w:t>GJ</w:t>
            </w:r>
            <w:proofErr w:type="spellEnd"/>
          </w:p>
        </w:tc>
        <w:tc>
          <w:tcPr>
            <w:tcW w:w="4760" w:type="dxa"/>
          </w:tcPr>
          <w:p w:rsidR="00CC1423" w:rsidRPr="001132C8" w:rsidRDefault="00CC1423" w:rsidP="00CC1423">
            <w:pPr>
              <w:numPr>
                <w:ilvl w:val="0"/>
                <w:numId w:val="1"/>
              </w:numPr>
              <w:tabs>
                <w:tab w:val="left" w:pos="284"/>
                <w:tab w:val="left" w:pos="4111"/>
              </w:tabs>
              <w:spacing w:before="20" w:line="300" w:lineRule="exact"/>
              <w:ind w:left="57" w:firstLine="0"/>
              <w:rPr>
                <w:lang w:bidi="ar-EG"/>
              </w:rPr>
            </w:pPr>
            <w:r w:rsidRPr="001132C8">
              <w:rPr>
                <w:rFonts w:hint="cs"/>
                <w:rtl/>
              </w:rPr>
              <w:t>إلى إدارات الدول الأعضاء في الاتحاد</w:t>
            </w:r>
          </w:p>
          <w:p w:rsidR="00CC1423" w:rsidRPr="001132C8" w:rsidRDefault="00CC1423" w:rsidP="00CC1423">
            <w:pPr>
              <w:tabs>
                <w:tab w:val="left" w:pos="284"/>
                <w:tab w:val="left" w:pos="4111"/>
              </w:tabs>
              <w:spacing w:before="20" w:line="300" w:lineRule="exact"/>
              <w:ind w:left="57"/>
              <w:rPr>
                <w:lang w:bidi="ar-EG"/>
              </w:rPr>
            </w:pPr>
          </w:p>
        </w:tc>
      </w:tr>
      <w:tr w:rsidR="00CC1423" w:rsidRPr="001132C8" w:rsidTr="009C7336">
        <w:trPr>
          <w:cantSplit/>
          <w:jc w:val="center"/>
        </w:trPr>
        <w:tc>
          <w:tcPr>
            <w:tcW w:w="1533" w:type="dxa"/>
          </w:tcPr>
          <w:p w:rsidR="00CC1423" w:rsidRPr="001132C8" w:rsidRDefault="00CC1423" w:rsidP="00CC1423">
            <w:pPr>
              <w:spacing w:before="60" w:after="60" w:line="300" w:lineRule="exact"/>
              <w:ind w:left="57"/>
            </w:pPr>
            <w:r w:rsidRPr="001132C8">
              <w:rPr>
                <w:rFonts w:hint="cs"/>
                <w:rtl/>
                <w:lang w:bidi="ar-SY"/>
              </w:rPr>
              <w:t>الهاتف</w:t>
            </w:r>
            <w:r w:rsidRPr="001132C8">
              <w:rPr>
                <w:rFonts w:hint="cs"/>
                <w:rtl/>
              </w:rPr>
              <w:t>:</w:t>
            </w:r>
            <w:r>
              <w:rPr>
                <w:rtl/>
                <w:lang w:bidi="ar-EG"/>
              </w:rPr>
              <w:br/>
            </w:r>
            <w:r w:rsidRPr="001132C8">
              <w:rPr>
                <w:rFonts w:hint="cs"/>
                <w:rtl/>
              </w:rPr>
              <w:t>الفاكس:</w:t>
            </w:r>
            <w:r>
              <w:rPr>
                <w:rFonts w:hint="cs"/>
                <w:rtl/>
              </w:rPr>
              <w:br/>
            </w:r>
            <w:r w:rsidRPr="001132C8">
              <w:rPr>
                <w:rFonts w:hint="cs"/>
                <w:rtl/>
              </w:rPr>
              <w:t>البريد الإلكتروني:</w:t>
            </w:r>
          </w:p>
        </w:tc>
        <w:tc>
          <w:tcPr>
            <w:tcW w:w="3340" w:type="dxa"/>
          </w:tcPr>
          <w:p w:rsidR="00CC1423" w:rsidRPr="001132C8" w:rsidRDefault="00CC1423" w:rsidP="00CC1423">
            <w:pPr>
              <w:tabs>
                <w:tab w:val="left" w:pos="4111"/>
              </w:tabs>
              <w:spacing w:before="60" w:after="60" w:line="300" w:lineRule="exact"/>
              <w:ind w:left="57"/>
              <w:jc w:val="left"/>
            </w:pPr>
            <w:r>
              <w:t>+41 22 730 5515</w:t>
            </w:r>
            <w:r>
              <w:rPr>
                <w:rFonts w:hint="cs"/>
                <w:rtl/>
              </w:rPr>
              <w:br/>
            </w:r>
            <w:r w:rsidRPr="001132C8">
              <w:t>+41</w:t>
            </w:r>
            <w:r>
              <w:t> </w:t>
            </w:r>
            <w:r w:rsidRPr="001132C8">
              <w:t>22</w:t>
            </w:r>
            <w:r>
              <w:t> </w:t>
            </w:r>
            <w:r w:rsidRPr="001132C8">
              <w:t>730</w:t>
            </w:r>
            <w:r>
              <w:t> </w:t>
            </w:r>
            <w:r w:rsidRPr="001132C8">
              <w:t>5853</w:t>
            </w:r>
            <w:r>
              <w:rPr>
                <w:rFonts w:hint="cs"/>
                <w:rtl/>
              </w:rPr>
              <w:br/>
            </w:r>
            <w:hyperlink r:id="rId10" w:history="1">
              <w:r w:rsidRPr="00CB3DA4">
                <w:rPr>
                  <w:rStyle w:val="Hyperlink"/>
                </w:rPr>
                <w:t>tsbsg15@itu.int</w:t>
              </w:r>
            </w:hyperlink>
          </w:p>
        </w:tc>
        <w:tc>
          <w:tcPr>
            <w:tcW w:w="4760" w:type="dxa"/>
          </w:tcPr>
          <w:p w:rsidR="00CC1423" w:rsidRPr="001132C8" w:rsidRDefault="00CC1423" w:rsidP="00CC1423">
            <w:pPr>
              <w:tabs>
                <w:tab w:val="left" w:pos="284"/>
                <w:tab w:val="left" w:pos="4111"/>
              </w:tabs>
              <w:spacing w:before="60" w:after="60" w:line="300" w:lineRule="exact"/>
              <w:ind w:left="57"/>
              <w:rPr>
                <w:b/>
                <w:bCs/>
                <w:rtl/>
              </w:rPr>
            </w:pPr>
            <w:r w:rsidRPr="001132C8">
              <w:rPr>
                <w:rFonts w:hint="cs"/>
                <w:b/>
                <w:bCs/>
                <w:rtl/>
              </w:rPr>
              <w:t>نسخة إلى:</w:t>
            </w:r>
          </w:p>
          <w:p w:rsidR="00CC1423" w:rsidRDefault="00CC1423" w:rsidP="00CC1423">
            <w:pPr>
              <w:tabs>
                <w:tab w:val="left" w:pos="284"/>
                <w:tab w:val="left" w:pos="4111"/>
              </w:tabs>
              <w:spacing w:before="0" w:line="300" w:lineRule="exact"/>
              <w:ind w:left="57"/>
              <w:rPr>
                <w:rtl/>
              </w:rPr>
            </w:pPr>
            <w:r>
              <w:rPr>
                <w:rFonts w:hint="cs"/>
                <w:rtl/>
              </w:rPr>
              <w:t>-</w:t>
            </w:r>
            <w:r>
              <w:rPr>
                <w:rtl/>
              </w:rPr>
              <w:tab/>
            </w:r>
            <w:r>
              <w:rPr>
                <w:rFonts w:hint="cs"/>
                <w:rtl/>
              </w:rPr>
              <w:t>أعضاء قطاع تقييس الاتصالات؛</w:t>
            </w:r>
          </w:p>
          <w:p w:rsidR="00CC1423" w:rsidRPr="001132C8" w:rsidRDefault="00CC1423" w:rsidP="00CC1423">
            <w:pPr>
              <w:tabs>
                <w:tab w:val="left" w:pos="284"/>
                <w:tab w:val="left" w:pos="4111"/>
              </w:tabs>
              <w:spacing w:before="0" w:line="300" w:lineRule="exact"/>
              <w:ind w:left="57"/>
              <w:rPr>
                <w:rtl/>
              </w:rPr>
            </w:pPr>
            <w:r w:rsidRPr="001132C8">
              <w:rPr>
                <w:rFonts w:hint="cs"/>
                <w:rtl/>
              </w:rPr>
              <w:t>-</w:t>
            </w:r>
            <w:r w:rsidRPr="001132C8">
              <w:rPr>
                <w:rtl/>
              </w:rPr>
              <w:tab/>
            </w:r>
            <w:r w:rsidRPr="001132C8">
              <w:rPr>
                <w:rFonts w:hint="cs"/>
                <w:rtl/>
              </w:rPr>
              <w:t>المنتسبين إلى قطاع تقييس الاتصالات؛</w:t>
            </w:r>
          </w:p>
          <w:p w:rsidR="00CC1423" w:rsidRPr="001132C8" w:rsidRDefault="00CC1423" w:rsidP="00CC1423">
            <w:pPr>
              <w:tabs>
                <w:tab w:val="left" w:pos="284"/>
                <w:tab w:val="left" w:pos="4111"/>
              </w:tabs>
              <w:spacing w:before="0" w:line="300" w:lineRule="exact"/>
              <w:ind w:left="57"/>
              <w:rPr>
                <w:rtl/>
              </w:rPr>
            </w:pPr>
            <w:r w:rsidRPr="0060203A">
              <w:rPr>
                <w:rFonts w:hint="cs"/>
                <w:rtl/>
              </w:rPr>
              <w:t>-</w:t>
            </w:r>
            <w:r w:rsidRPr="0060203A">
              <w:rPr>
                <w:rtl/>
              </w:rPr>
              <w:tab/>
            </w:r>
            <w:r w:rsidRPr="0060203A">
              <w:rPr>
                <w:rFonts w:hint="cs"/>
                <w:rtl/>
              </w:rPr>
              <w:t>الهيئات الأكاديمية المنضمة إلى قطاع تقييس الاتصالات؛</w:t>
            </w:r>
          </w:p>
          <w:p w:rsidR="00CC1423" w:rsidRPr="001132C8" w:rsidRDefault="00CC1423" w:rsidP="00CC1423">
            <w:pPr>
              <w:tabs>
                <w:tab w:val="left" w:pos="284"/>
                <w:tab w:val="left" w:pos="4111"/>
              </w:tabs>
              <w:spacing w:before="0" w:line="300" w:lineRule="exact"/>
              <w:ind w:left="57"/>
              <w:rPr>
                <w:rtl/>
                <w:lang w:bidi="ar-EG"/>
              </w:rPr>
            </w:pPr>
            <w:r w:rsidRPr="001132C8">
              <w:rPr>
                <w:rFonts w:hint="cs"/>
                <w:rtl/>
              </w:rPr>
              <w:t>-</w:t>
            </w:r>
            <w:r w:rsidRPr="001132C8">
              <w:rPr>
                <w:rtl/>
              </w:rPr>
              <w:tab/>
            </w:r>
            <w:r w:rsidRPr="001132C8">
              <w:rPr>
                <w:rFonts w:hint="cs"/>
                <w:rtl/>
              </w:rPr>
              <w:t xml:space="preserve">رئيس لجنة الدراسات </w:t>
            </w:r>
            <w:r>
              <w:t>15</w:t>
            </w:r>
            <w:r w:rsidRPr="001132C8">
              <w:rPr>
                <w:rFonts w:hint="cs"/>
                <w:rtl/>
                <w:lang w:bidi="ar-EG"/>
              </w:rPr>
              <w:t xml:space="preserve"> ونوابه؛</w:t>
            </w:r>
          </w:p>
          <w:p w:rsidR="00CC1423" w:rsidRPr="001132C8" w:rsidRDefault="00CC1423" w:rsidP="00CC1423">
            <w:pPr>
              <w:tabs>
                <w:tab w:val="left" w:pos="284"/>
                <w:tab w:val="left" w:pos="4111"/>
              </w:tabs>
              <w:spacing w:before="0" w:line="300" w:lineRule="exact"/>
              <w:ind w:left="57"/>
              <w:rPr>
                <w:rtl/>
              </w:rPr>
            </w:pPr>
            <w:r w:rsidRPr="001132C8">
              <w:rPr>
                <w:rFonts w:hint="cs"/>
                <w:rtl/>
              </w:rPr>
              <w:t>-</w:t>
            </w:r>
            <w:r w:rsidRPr="001132C8">
              <w:rPr>
                <w:rtl/>
              </w:rPr>
              <w:tab/>
              <w:t>مدير مكتب تنمية الاتصالات</w:t>
            </w:r>
            <w:r w:rsidRPr="001132C8">
              <w:rPr>
                <w:rFonts w:hint="cs"/>
                <w:rtl/>
              </w:rPr>
              <w:t>؛</w:t>
            </w:r>
          </w:p>
          <w:p w:rsidR="00CC1423" w:rsidRPr="001132C8" w:rsidRDefault="00CC1423" w:rsidP="00CC1423">
            <w:pPr>
              <w:tabs>
                <w:tab w:val="left" w:pos="284"/>
                <w:tab w:val="left" w:pos="4111"/>
              </w:tabs>
              <w:spacing w:before="0" w:after="60" w:line="300" w:lineRule="exact"/>
              <w:ind w:left="57"/>
              <w:rPr>
                <w:rtl/>
                <w:lang w:bidi="ar-EG"/>
              </w:rPr>
            </w:pPr>
            <w:r w:rsidRPr="001132C8">
              <w:rPr>
                <w:rFonts w:hint="cs"/>
                <w:rtl/>
              </w:rPr>
              <w:t>-</w:t>
            </w:r>
            <w:r w:rsidRPr="001132C8">
              <w:rPr>
                <w:rtl/>
              </w:rPr>
              <w:tab/>
              <w:t>مدير مكتب الاتصالات الراديوية</w:t>
            </w:r>
          </w:p>
        </w:tc>
      </w:tr>
      <w:tr w:rsidR="00CC1423" w:rsidRPr="001132C8" w:rsidTr="009C7336">
        <w:trPr>
          <w:cantSplit/>
          <w:jc w:val="center"/>
        </w:trPr>
        <w:tc>
          <w:tcPr>
            <w:tcW w:w="1533" w:type="dxa"/>
          </w:tcPr>
          <w:p w:rsidR="00CC1423" w:rsidRPr="001132C8" w:rsidRDefault="00CC1423" w:rsidP="00CC1423">
            <w:pPr>
              <w:spacing w:after="120"/>
              <w:ind w:left="57"/>
              <w:jc w:val="left"/>
              <w:rPr>
                <w:rtl/>
                <w:lang w:bidi="ar-SY"/>
              </w:rPr>
            </w:pPr>
          </w:p>
        </w:tc>
        <w:tc>
          <w:tcPr>
            <w:tcW w:w="3340" w:type="dxa"/>
          </w:tcPr>
          <w:p w:rsidR="00CC1423" w:rsidRPr="001132C8" w:rsidRDefault="00CC1423" w:rsidP="00CC1423">
            <w:pPr>
              <w:tabs>
                <w:tab w:val="left" w:pos="4111"/>
              </w:tabs>
              <w:spacing w:after="120"/>
              <w:ind w:left="57"/>
              <w:jc w:val="left"/>
            </w:pPr>
          </w:p>
        </w:tc>
        <w:tc>
          <w:tcPr>
            <w:tcW w:w="4760" w:type="dxa"/>
          </w:tcPr>
          <w:p w:rsidR="00CC1423" w:rsidRPr="001132C8" w:rsidRDefault="00CC1423" w:rsidP="00CC1423">
            <w:pPr>
              <w:tabs>
                <w:tab w:val="left" w:pos="284"/>
                <w:tab w:val="left" w:pos="4111"/>
              </w:tabs>
              <w:spacing w:after="120"/>
              <w:ind w:left="57"/>
              <w:jc w:val="left"/>
              <w:rPr>
                <w:b/>
                <w:bCs/>
                <w:rtl/>
              </w:rPr>
            </w:pPr>
          </w:p>
        </w:tc>
      </w:tr>
      <w:tr w:rsidR="00CC1423" w:rsidRPr="001132C8" w:rsidTr="009C7336">
        <w:trPr>
          <w:cantSplit/>
          <w:jc w:val="center"/>
        </w:trPr>
        <w:tc>
          <w:tcPr>
            <w:tcW w:w="1533" w:type="dxa"/>
          </w:tcPr>
          <w:p w:rsidR="00CC1423" w:rsidRPr="001132C8" w:rsidRDefault="00CC1423" w:rsidP="00CC1423">
            <w:pPr>
              <w:spacing w:after="120"/>
              <w:ind w:left="57"/>
              <w:jc w:val="left"/>
              <w:rPr>
                <w:rtl/>
                <w:lang w:bidi="ar-SY"/>
              </w:rPr>
            </w:pPr>
            <w:r w:rsidRPr="005F33FD">
              <w:rPr>
                <w:rFonts w:hint="cs"/>
                <w:rtl/>
              </w:rPr>
              <w:t>الموضوع:</w:t>
            </w:r>
          </w:p>
        </w:tc>
        <w:tc>
          <w:tcPr>
            <w:tcW w:w="8100" w:type="dxa"/>
            <w:gridSpan w:val="2"/>
          </w:tcPr>
          <w:p w:rsidR="00CC1423" w:rsidRPr="001132C8" w:rsidRDefault="00CC1423" w:rsidP="00CC1423">
            <w:pPr>
              <w:spacing w:after="120"/>
              <w:ind w:left="57"/>
              <w:jc w:val="left"/>
              <w:rPr>
                <w:b/>
                <w:bCs/>
                <w:rtl/>
                <w:lang w:bidi="ar-SY"/>
              </w:rPr>
            </w:pPr>
            <w:r>
              <w:rPr>
                <w:rFonts w:hint="cs"/>
                <w:b/>
                <w:bCs/>
                <w:rtl/>
              </w:rPr>
              <w:t xml:space="preserve">اجتماع لجنة الدراسات </w:t>
            </w:r>
            <w:r>
              <w:rPr>
                <w:b/>
                <w:bCs/>
              </w:rPr>
              <w:t>15</w:t>
            </w:r>
            <w:r>
              <w:rPr>
                <w:rFonts w:hint="cs"/>
                <w:b/>
                <w:bCs/>
                <w:rtl/>
                <w:lang w:bidi="ar-SY"/>
              </w:rPr>
              <w:t xml:space="preserve"> بهدف الموافقة على مشروع التعديل </w:t>
            </w:r>
            <w:r>
              <w:rPr>
                <w:b/>
                <w:bCs/>
                <w:lang w:bidi="ar-SY"/>
              </w:rPr>
              <w:t>1</w:t>
            </w:r>
            <w:r>
              <w:rPr>
                <w:rFonts w:hint="cs"/>
                <w:b/>
                <w:bCs/>
                <w:rtl/>
                <w:lang w:bidi="ar-SY"/>
              </w:rPr>
              <w:t xml:space="preserve"> للتوصية </w:t>
            </w:r>
            <w:r>
              <w:rPr>
                <w:b/>
                <w:bCs/>
                <w:lang w:bidi="ar-SY"/>
              </w:rPr>
              <w:t>ITU-T G.9901 (2012)</w:t>
            </w:r>
            <w:r>
              <w:rPr>
                <w:rFonts w:hint="cs"/>
                <w:b/>
                <w:bCs/>
                <w:rtl/>
                <w:lang w:bidi="ar-SY"/>
              </w:rPr>
              <w:t xml:space="preserve"> عملاً بأحكام القسم </w:t>
            </w:r>
            <w:r>
              <w:rPr>
                <w:b/>
                <w:bCs/>
                <w:lang w:bidi="ar-SY"/>
              </w:rPr>
              <w:t>9</w:t>
            </w:r>
            <w:r>
              <w:rPr>
                <w:rFonts w:hint="cs"/>
                <w:b/>
                <w:bCs/>
                <w:rtl/>
                <w:lang w:bidi="ar-SY"/>
              </w:rPr>
              <w:t xml:space="preserve"> من القرار </w:t>
            </w:r>
            <w:r>
              <w:rPr>
                <w:b/>
                <w:bCs/>
                <w:lang w:bidi="ar-SY"/>
              </w:rPr>
              <w:t>1</w:t>
            </w:r>
            <w:r>
              <w:rPr>
                <w:rFonts w:hint="cs"/>
                <w:b/>
                <w:bCs/>
                <w:rtl/>
                <w:lang w:bidi="ar-SY"/>
              </w:rPr>
              <w:t xml:space="preserve"> الصادر عن الجمعية العالمية لتقييس الاتصالات (دبي، </w:t>
            </w:r>
            <w:r>
              <w:rPr>
                <w:b/>
                <w:bCs/>
                <w:lang w:bidi="ar-SY"/>
              </w:rPr>
              <w:t>2012</w:t>
            </w:r>
            <w:r>
              <w:rPr>
                <w:rFonts w:hint="cs"/>
                <w:b/>
                <w:bCs/>
                <w:rtl/>
                <w:lang w:bidi="ar-SY"/>
              </w:rPr>
              <w:t>)</w:t>
            </w:r>
            <w:r>
              <w:rPr>
                <w:rFonts w:hint="cs"/>
                <w:b/>
                <w:bCs/>
                <w:rtl/>
                <w:lang w:bidi="ar-SY"/>
              </w:rPr>
              <w:br/>
              <w:t xml:space="preserve">جنيف، </w:t>
            </w:r>
            <w:r>
              <w:rPr>
                <w:b/>
                <w:bCs/>
                <w:lang w:bidi="ar-SY"/>
              </w:rPr>
              <w:t>12</w:t>
            </w:r>
            <w:r>
              <w:rPr>
                <w:rFonts w:hint="cs"/>
                <w:b/>
                <w:bCs/>
                <w:rtl/>
                <w:lang w:bidi="ar-SY"/>
              </w:rPr>
              <w:t xml:space="preserve"> يوليو </w:t>
            </w:r>
            <w:r>
              <w:rPr>
                <w:b/>
                <w:bCs/>
                <w:lang w:bidi="ar-SY"/>
              </w:rPr>
              <w:t>2013</w:t>
            </w:r>
          </w:p>
        </w:tc>
      </w:tr>
    </w:tbl>
    <w:p w:rsidR="00CC1423" w:rsidRPr="005F33FD" w:rsidRDefault="00CC1423" w:rsidP="00CC1423">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CC1423" w:rsidRPr="005F33FD" w:rsidRDefault="00CC1423" w:rsidP="00CC1423">
      <w:pPr>
        <w:rPr>
          <w:rtl/>
        </w:rPr>
      </w:pPr>
      <w:r>
        <w:rPr>
          <w:rFonts w:hint="cs"/>
          <w:rtl/>
        </w:rPr>
        <w:t>ت‍حية طيبة وبعد،</w:t>
      </w:r>
    </w:p>
    <w:p w:rsidR="00CC1423" w:rsidRPr="00CA4300" w:rsidRDefault="00CC1423" w:rsidP="00CC1423">
      <w:pPr>
        <w:rPr>
          <w:rtl/>
          <w:lang w:bidi="ar-EG"/>
        </w:rPr>
      </w:pPr>
      <w:r>
        <w:rPr>
          <w:lang w:bidi="ar-EG"/>
        </w:rPr>
        <w:t>1</w:t>
      </w:r>
      <w:r w:rsidRPr="00CA4300">
        <w:rPr>
          <w:lang w:bidi="ar-EG"/>
        </w:rPr>
        <w:tab/>
      </w:r>
      <w:r w:rsidRPr="00CA4300">
        <w:rPr>
          <w:rFonts w:hint="cs"/>
          <w:rtl/>
        </w:rPr>
        <w:t>بناءً على طلب رئيس لجنة الدراسات</w:t>
      </w:r>
      <w:r>
        <w:rPr>
          <w:rFonts w:hint="eastAsia"/>
          <w:rtl/>
        </w:rPr>
        <w:t> </w:t>
      </w:r>
      <w:r w:rsidRPr="00CA4300">
        <w:rPr>
          <w:lang w:bidi="ar-EG"/>
        </w:rPr>
        <w:t>15</w:t>
      </w:r>
      <w:r w:rsidRPr="00CA4300">
        <w:rPr>
          <w:rFonts w:hint="cs"/>
          <w:rtl/>
          <w:lang w:bidi="ar-EG"/>
        </w:rPr>
        <w:t xml:space="preserve">، المعنية </w:t>
      </w:r>
      <w:r w:rsidRPr="00CA4300">
        <w:rPr>
          <w:rFonts w:hint="cs"/>
          <w:rtl/>
        </w:rPr>
        <w:t xml:space="preserve">بموضوع </w:t>
      </w:r>
      <w:r>
        <w:rPr>
          <w:rFonts w:hint="cs"/>
          <w:i/>
          <w:iCs/>
          <w:rtl/>
        </w:rPr>
        <w:t>الشبكات والتكنولوجيات والبنى التحتية لأغراض النقل والنفاذ وال‍منشآت ال‍من‍زلية</w:t>
      </w:r>
      <w:r w:rsidRPr="00CA4300">
        <w:rPr>
          <w:rFonts w:hint="cs"/>
          <w:rtl/>
        </w:rPr>
        <w:t>، يشرفني إفادتكم ب</w:t>
      </w:r>
      <w:r w:rsidRPr="00CA4300">
        <w:rPr>
          <w:rFonts w:hint="cs"/>
          <w:rtl/>
          <w:lang w:bidi="ar-EG"/>
        </w:rPr>
        <w:t xml:space="preserve">أن لجنة الدراسات هذه، التي ستجتمع من </w:t>
      </w:r>
      <w:r>
        <w:rPr>
          <w:lang w:bidi="ar-EG"/>
        </w:rPr>
        <w:t>1</w:t>
      </w:r>
      <w:r>
        <w:rPr>
          <w:rFonts w:hint="cs"/>
          <w:rtl/>
          <w:lang w:bidi="ar-EG"/>
        </w:rPr>
        <w:t xml:space="preserve"> </w:t>
      </w:r>
      <w:r w:rsidRPr="00CA4300">
        <w:rPr>
          <w:rFonts w:hint="cs"/>
          <w:rtl/>
          <w:lang w:bidi="ar-EG"/>
        </w:rPr>
        <w:t xml:space="preserve">إلى </w:t>
      </w:r>
      <w:r>
        <w:rPr>
          <w:lang w:bidi="ar-EG"/>
        </w:rPr>
        <w:t>12</w:t>
      </w:r>
      <w:r>
        <w:rPr>
          <w:rFonts w:hint="cs"/>
          <w:rtl/>
          <w:lang w:bidi="ar-SY"/>
        </w:rPr>
        <w:t xml:space="preserve"> يوليو </w:t>
      </w:r>
      <w:r>
        <w:rPr>
          <w:lang w:bidi="ar-SY"/>
        </w:rPr>
        <w:t>2013</w:t>
      </w:r>
      <w:r w:rsidRPr="00CA4300">
        <w:rPr>
          <w:rFonts w:hint="cs"/>
          <w:rtl/>
          <w:lang w:bidi="ar-EG"/>
        </w:rPr>
        <w:t>، تنوي تطبيق الإجراء الموصوف في</w:t>
      </w:r>
      <w:r w:rsidRPr="00CA4300">
        <w:rPr>
          <w:rFonts w:hint="eastAsia"/>
          <w:rtl/>
          <w:lang w:bidi="ar-EG"/>
        </w:rPr>
        <w:t> </w:t>
      </w:r>
      <w:r w:rsidRPr="00CA4300">
        <w:rPr>
          <w:rFonts w:hint="cs"/>
          <w:rtl/>
          <w:lang w:bidi="ar-EG"/>
        </w:rPr>
        <w:t>القسم</w:t>
      </w:r>
      <w:r w:rsidRPr="00CA4300">
        <w:rPr>
          <w:rFonts w:hint="eastAsia"/>
          <w:rtl/>
          <w:lang w:bidi="ar-EG"/>
        </w:rPr>
        <w:t> </w:t>
      </w:r>
      <w:r w:rsidRPr="00CA4300">
        <w:rPr>
          <w:lang w:bidi="ar-EG"/>
        </w:rPr>
        <w:t>9</w:t>
      </w:r>
      <w:r w:rsidRPr="00CA4300">
        <w:rPr>
          <w:rFonts w:hint="cs"/>
          <w:rtl/>
          <w:lang w:bidi="ar-EG"/>
        </w:rPr>
        <w:t xml:space="preserve"> من القرار</w:t>
      </w:r>
      <w:r w:rsidRPr="00CA4300">
        <w:rPr>
          <w:rFonts w:hint="eastAsia"/>
          <w:rtl/>
          <w:lang w:bidi="ar-EG"/>
        </w:rPr>
        <w:t> </w:t>
      </w:r>
      <w:r w:rsidRPr="00CA4300">
        <w:rPr>
          <w:lang w:bidi="ar-EG"/>
        </w:rPr>
        <w:t>1</w:t>
      </w:r>
      <w:r w:rsidRPr="00CA4300">
        <w:rPr>
          <w:rFonts w:hint="cs"/>
          <w:rtl/>
          <w:lang w:bidi="ar-EG"/>
        </w:rPr>
        <w:t xml:space="preserve"> الصادر عن الجمعية العالمية لتقييس الاتصالات (</w:t>
      </w:r>
      <w:r>
        <w:rPr>
          <w:rFonts w:hint="cs"/>
          <w:rtl/>
          <w:lang w:bidi="ar-EG"/>
        </w:rPr>
        <w:t xml:space="preserve">دبي، </w:t>
      </w:r>
      <w:r>
        <w:rPr>
          <w:lang w:bidi="ar-EG"/>
        </w:rPr>
        <w:t>2012</w:t>
      </w:r>
      <w:r w:rsidRPr="00CA4300">
        <w:rPr>
          <w:rFonts w:hint="cs"/>
          <w:rtl/>
          <w:lang w:bidi="ar-EG"/>
        </w:rPr>
        <w:t>) وذلك من أجل ال</w:t>
      </w:r>
      <w:r>
        <w:rPr>
          <w:rFonts w:hint="cs"/>
          <w:rtl/>
          <w:lang w:bidi="ar-EG"/>
        </w:rPr>
        <w:t>‍</w:t>
      </w:r>
      <w:r w:rsidRPr="00CA4300">
        <w:rPr>
          <w:rFonts w:hint="cs"/>
          <w:rtl/>
          <w:lang w:bidi="ar-EG"/>
        </w:rPr>
        <w:t>موافقة على مشروع التعديل المذكور أعلاه.</w:t>
      </w:r>
    </w:p>
    <w:p w:rsidR="00CC1423" w:rsidRPr="00CA4300" w:rsidRDefault="00CC1423" w:rsidP="00CC1423">
      <w:pPr>
        <w:rPr>
          <w:rtl/>
          <w:lang w:bidi="ar-EG"/>
        </w:rPr>
      </w:pPr>
      <w:proofErr w:type="gramStart"/>
      <w:r w:rsidRPr="00CA4300">
        <w:rPr>
          <w:lang w:bidi="ar-EG"/>
        </w:rPr>
        <w:t>2</w:t>
      </w:r>
      <w:r w:rsidRPr="00CA4300">
        <w:rPr>
          <w:rFonts w:hint="cs"/>
          <w:rtl/>
          <w:lang w:bidi="ar-EG"/>
        </w:rPr>
        <w:tab/>
        <w:t xml:space="preserve">ويشتمل </w:t>
      </w:r>
      <w:r w:rsidRPr="00CA4300">
        <w:rPr>
          <w:rFonts w:hint="cs"/>
          <w:b/>
          <w:bCs/>
          <w:rtl/>
          <w:lang w:bidi="ar-EG"/>
        </w:rPr>
        <w:t>الملحق</w:t>
      </w:r>
      <w:r w:rsidRPr="00CA4300">
        <w:rPr>
          <w:rFonts w:hint="eastAsia"/>
          <w:b/>
          <w:bCs/>
          <w:rtl/>
          <w:lang w:bidi="ar-EG"/>
        </w:rPr>
        <w:t> </w:t>
      </w:r>
      <w:r w:rsidRPr="00CA4300">
        <w:rPr>
          <w:b/>
          <w:bCs/>
          <w:lang w:bidi="ar-EG"/>
        </w:rPr>
        <w:t>1</w:t>
      </w:r>
      <w:r w:rsidRPr="00CA4300">
        <w:rPr>
          <w:rFonts w:hint="cs"/>
          <w:rtl/>
          <w:lang w:bidi="ar-EG"/>
        </w:rPr>
        <w:t xml:space="preserve"> بهذه الرسالة على ملخص مشروع مراجعة التعديل المقترح الموافقة عليه وعلى عنوانه والوثيقة التي يرد</w:t>
      </w:r>
      <w:r>
        <w:rPr>
          <w:rFonts w:hint="eastAsia"/>
          <w:rtl/>
          <w:lang w:bidi="ar-EG"/>
        </w:rPr>
        <w:t> </w:t>
      </w:r>
      <w:r w:rsidRPr="00CA4300">
        <w:rPr>
          <w:rFonts w:hint="cs"/>
          <w:rtl/>
          <w:lang w:bidi="ar-EG"/>
        </w:rPr>
        <w:t>فيها.</w:t>
      </w:r>
      <w:proofErr w:type="gramEnd"/>
    </w:p>
    <w:p w:rsidR="00CC1423" w:rsidRPr="00CA4300" w:rsidRDefault="00CC1423" w:rsidP="00CC1423">
      <w:pPr>
        <w:rPr>
          <w:lang w:bidi="ar-EG"/>
        </w:rPr>
      </w:pPr>
      <w:r w:rsidRPr="00CA4300">
        <w:rPr>
          <w:lang w:bidi="ar-EG"/>
        </w:rPr>
        <w:t>3</w:t>
      </w:r>
      <w:r w:rsidRPr="00CA4300">
        <w:rPr>
          <w:rFonts w:hint="cs"/>
          <w:rtl/>
          <w:lang w:bidi="ar-EG"/>
        </w:rPr>
        <w:tab/>
        <w:t>يرجى من أي دولة عضو في الاتحاد أو عضو في القطاع أو منتسب إليه أو هيئة أكاديمية، تعلم بوجود براءة اختراع في</w:t>
      </w:r>
      <w:r w:rsidRPr="00CA4300">
        <w:rPr>
          <w:rFonts w:hint="eastAsia"/>
          <w:rtl/>
          <w:lang w:bidi="ar-EG"/>
        </w:rPr>
        <w:t> </w:t>
      </w:r>
      <w:r w:rsidRPr="00CA4300">
        <w:rPr>
          <w:rFonts w:hint="cs"/>
          <w:rtl/>
          <w:lang w:bidi="ar-EG"/>
        </w:rPr>
        <w:t>حيازتها أو في حيازة الغير من شأنها أن تشمل كلياً أو جزئياً عناصر من مشروع التعديل المقترح الموافقة عليه، أن</w:t>
      </w:r>
      <w:r w:rsidRPr="00CA4300">
        <w:rPr>
          <w:rFonts w:hint="eastAsia"/>
          <w:rtl/>
          <w:lang w:bidi="ar-EG"/>
        </w:rPr>
        <w:t> </w:t>
      </w:r>
      <w:r w:rsidRPr="00CA4300">
        <w:rPr>
          <w:rFonts w:hint="cs"/>
          <w:rtl/>
          <w:lang w:bidi="ar-EG"/>
        </w:rPr>
        <w:t>تكشف عن هذه المعلومات لمكتب تقييس الاتصالات، عملاً بالسياسة المشتركة للبراءات المعتمدة لدى قطاع تقييس الاتصالات/قطاع الاتصالات الراديوية/ال</w:t>
      </w:r>
      <w:r>
        <w:rPr>
          <w:rFonts w:hint="cs"/>
          <w:rtl/>
          <w:lang w:bidi="ar-EG"/>
        </w:rPr>
        <w:t>‍</w:t>
      </w:r>
      <w:r w:rsidRPr="00CA4300">
        <w:rPr>
          <w:rFonts w:hint="cs"/>
          <w:rtl/>
          <w:lang w:bidi="ar-EG"/>
        </w:rPr>
        <w:t>منظمة الدولية للتوحيد القياسي/اللجنة الكهرتقنية الدولية</w:t>
      </w:r>
      <w:r w:rsidRPr="00CA4300">
        <w:rPr>
          <w:rFonts w:hint="eastAsia"/>
          <w:rtl/>
          <w:lang w:bidi="ar-EG"/>
        </w:rPr>
        <w:t> </w:t>
      </w:r>
      <w:r w:rsidRPr="00CA4300">
        <w:rPr>
          <w:lang w:bidi="ar-EG"/>
        </w:rPr>
        <w:t>(ITU-T/ITU-R/ISO/IEC)</w:t>
      </w:r>
      <w:r w:rsidRPr="00CA4300">
        <w:rPr>
          <w:rFonts w:hint="cs"/>
          <w:rtl/>
          <w:lang w:bidi="ar-EG"/>
        </w:rPr>
        <w:t>.</w:t>
      </w:r>
    </w:p>
    <w:p w:rsidR="00CC1423" w:rsidRPr="0009082D" w:rsidRDefault="00CC1423" w:rsidP="00CC1423">
      <w:pPr>
        <w:rPr>
          <w:spacing w:val="2"/>
          <w:rtl/>
          <w:lang w:bidi="ar-EG"/>
        </w:rPr>
      </w:pPr>
      <w:r w:rsidRPr="0009082D">
        <w:rPr>
          <w:rFonts w:hint="cs"/>
          <w:spacing w:val="2"/>
          <w:rtl/>
          <w:lang w:bidi="ar-EG"/>
        </w:rPr>
        <w:t>وي</w:t>
      </w:r>
      <w:r>
        <w:rPr>
          <w:rFonts w:hint="cs"/>
          <w:spacing w:val="2"/>
          <w:rtl/>
          <w:lang w:bidi="ar-EG"/>
        </w:rPr>
        <w:t>‍</w:t>
      </w:r>
      <w:r w:rsidRPr="0009082D">
        <w:rPr>
          <w:rFonts w:hint="cs"/>
          <w:spacing w:val="2"/>
          <w:rtl/>
          <w:lang w:bidi="ar-EG"/>
        </w:rPr>
        <w:t>مكن الاطلاع على معلومات براءات الاختراع ال</w:t>
      </w:r>
      <w:r>
        <w:rPr>
          <w:rFonts w:hint="cs"/>
          <w:spacing w:val="2"/>
          <w:rtl/>
          <w:lang w:bidi="ar-EG"/>
        </w:rPr>
        <w:t>‍</w:t>
      </w:r>
      <w:r w:rsidRPr="0009082D">
        <w:rPr>
          <w:rFonts w:hint="cs"/>
          <w:spacing w:val="2"/>
          <w:rtl/>
          <w:lang w:bidi="ar-EG"/>
        </w:rPr>
        <w:t>متاحة مباشرة على الخط في ال</w:t>
      </w:r>
      <w:r>
        <w:rPr>
          <w:rFonts w:hint="cs"/>
          <w:spacing w:val="2"/>
          <w:rtl/>
          <w:lang w:bidi="ar-EG"/>
        </w:rPr>
        <w:t>‍</w:t>
      </w:r>
      <w:r w:rsidRPr="0009082D">
        <w:rPr>
          <w:rFonts w:hint="cs"/>
          <w:spacing w:val="2"/>
          <w:rtl/>
          <w:lang w:bidi="ar-EG"/>
        </w:rPr>
        <w:t xml:space="preserve">موقع الإلكتروني للقطاع </w:t>
      </w:r>
      <w:r w:rsidRPr="0009082D">
        <w:rPr>
          <w:spacing w:val="2"/>
          <w:lang w:bidi="ar-EG"/>
        </w:rPr>
        <w:t>(</w:t>
      </w:r>
      <w:hyperlink r:id="rId11" w:history="1">
        <w:r w:rsidRPr="0009082D">
          <w:rPr>
            <w:rStyle w:val="Hyperlink"/>
            <w:spacing w:val="2"/>
            <w:lang w:bidi="ar-EG"/>
          </w:rPr>
          <w:t>www.itu.int/ITU-T/ipr/</w:t>
        </w:r>
      </w:hyperlink>
      <w:r w:rsidRPr="0009082D">
        <w:rPr>
          <w:spacing w:val="2"/>
          <w:lang w:bidi="ar-EG"/>
        </w:rPr>
        <w:t>)</w:t>
      </w:r>
      <w:r w:rsidRPr="0009082D">
        <w:rPr>
          <w:rFonts w:hint="cs"/>
          <w:spacing w:val="2"/>
          <w:rtl/>
          <w:lang w:bidi="ar-EG"/>
        </w:rPr>
        <w:t>.</w:t>
      </w:r>
    </w:p>
    <w:p w:rsidR="00CC1423" w:rsidRPr="00CA4300" w:rsidRDefault="00CC1423" w:rsidP="00CC1423">
      <w:pPr>
        <w:keepNext/>
        <w:keepLines/>
        <w:rPr>
          <w:rtl/>
          <w:lang w:bidi="ar-EG"/>
        </w:rPr>
      </w:pPr>
      <w:r w:rsidRPr="00CA4300">
        <w:rPr>
          <w:lang w:bidi="ar-EG"/>
        </w:rPr>
        <w:lastRenderedPageBreak/>
        <w:t>4</w:t>
      </w:r>
      <w:r w:rsidRPr="00CA4300">
        <w:rPr>
          <w:rFonts w:hint="cs"/>
          <w:rtl/>
          <w:lang w:bidi="ar-EG"/>
        </w:rPr>
        <w:tab/>
        <w:t>وتبعاً لأحكام القسم</w:t>
      </w:r>
      <w:r w:rsidRPr="00CA4300">
        <w:rPr>
          <w:rFonts w:hint="eastAsia"/>
          <w:rtl/>
          <w:lang w:bidi="ar-EG"/>
        </w:rPr>
        <w:t> </w:t>
      </w:r>
      <w:r w:rsidRPr="00CA4300">
        <w:rPr>
          <w:lang w:bidi="ar-EG"/>
        </w:rPr>
        <w:t>9</w:t>
      </w:r>
      <w:r w:rsidRPr="00CA4300">
        <w:rPr>
          <w:rFonts w:hint="cs"/>
          <w:rtl/>
          <w:lang w:bidi="ar-EG"/>
        </w:rPr>
        <w:t xml:space="preserve"> من القرار</w:t>
      </w:r>
      <w:bookmarkStart w:id="0" w:name="_GoBack"/>
      <w:bookmarkEnd w:id="0"/>
      <w:r w:rsidRPr="00CA4300">
        <w:rPr>
          <w:rFonts w:hint="eastAsia"/>
          <w:rtl/>
          <w:lang w:bidi="ar-EG"/>
        </w:rPr>
        <w:t> </w:t>
      </w:r>
      <w:r w:rsidRPr="00CA4300">
        <w:rPr>
          <w:lang w:bidi="ar-EG"/>
        </w:rPr>
        <w:t>1</w:t>
      </w:r>
      <w:r w:rsidRPr="00CA4300">
        <w:rPr>
          <w:rFonts w:hint="cs"/>
          <w:rtl/>
          <w:lang w:bidi="ar-EG"/>
        </w:rPr>
        <w:t xml:space="preserve"> سأكون ممتناً لو تفضلتم بإعلامي في موعد أقصاه منتصف الليل بالتوقيت العالمي المنسَّق </w:t>
      </w:r>
      <w:r w:rsidRPr="00CA4300">
        <w:rPr>
          <w:rFonts w:hint="cs"/>
          <w:b/>
          <w:bCs/>
          <w:rtl/>
          <w:lang w:bidi="ar-EG"/>
        </w:rPr>
        <w:t xml:space="preserve">من يوم </w:t>
      </w:r>
      <w:r>
        <w:rPr>
          <w:b/>
          <w:bCs/>
          <w:lang w:bidi="ar-EG"/>
        </w:rPr>
        <w:t>20</w:t>
      </w:r>
      <w:r>
        <w:rPr>
          <w:rFonts w:hint="cs"/>
          <w:b/>
          <w:bCs/>
          <w:rtl/>
          <w:lang w:bidi="ar-SY"/>
        </w:rPr>
        <w:t xml:space="preserve"> يونيو </w:t>
      </w:r>
      <w:r>
        <w:rPr>
          <w:b/>
          <w:bCs/>
          <w:lang w:bidi="ar-SY"/>
        </w:rPr>
        <w:t>2013</w:t>
      </w:r>
      <w:r>
        <w:rPr>
          <w:rFonts w:hint="cs"/>
          <w:b/>
          <w:bCs/>
          <w:rtl/>
          <w:lang w:bidi="ar-SY"/>
        </w:rPr>
        <w:t xml:space="preserve"> </w:t>
      </w:r>
      <w:r w:rsidRPr="00CA4300">
        <w:rPr>
          <w:rFonts w:hint="cs"/>
          <w:rtl/>
          <w:lang w:bidi="ar-EG"/>
        </w:rPr>
        <w:t>بما إذا كانت إدارتكم تفوِّض السلطة إلى لجنة الدراسات</w:t>
      </w:r>
      <w:r>
        <w:rPr>
          <w:rFonts w:hint="eastAsia"/>
          <w:rtl/>
          <w:lang w:bidi="ar-EG"/>
        </w:rPr>
        <w:t> </w:t>
      </w:r>
      <w:r w:rsidRPr="00CA4300">
        <w:rPr>
          <w:lang w:bidi="ar-EG"/>
        </w:rPr>
        <w:t>15</w:t>
      </w:r>
      <w:r w:rsidRPr="00CA4300">
        <w:rPr>
          <w:rFonts w:hint="cs"/>
          <w:rtl/>
          <w:lang w:bidi="ar-EG"/>
        </w:rPr>
        <w:t xml:space="preserve"> </w:t>
      </w:r>
      <w:r>
        <w:rPr>
          <w:rFonts w:hint="cs"/>
          <w:rtl/>
          <w:lang w:bidi="ar-EG"/>
        </w:rPr>
        <w:t xml:space="preserve">كي تنظر خلال اجتماعها </w:t>
      </w:r>
      <w:r w:rsidRPr="00CA4300">
        <w:rPr>
          <w:rFonts w:hint="cs"/>
          <w:rtl/>
          <w:lang w:bidi="ar-EG"/>
        </w:rPr>
        <w:t>في</w:t>
      </w:r>
      <w:r>
        <w:rPr>
          <w:rFonts w:hint="eastAsia"/>
          <w:rtl/>
          <w:lang w:bidi="ar-EG"/>
        </w:rPr>
        <w:t> </w:t>
      </w:r>
      <w:r w:rsidRPr="00CA4300">
        <w:rPr>
          <w:rFonts w:hint="cs"/>
          <w:rtl/>
          <w:lang w:bidi="ar-EG"/>
        </w:rPr>
        <w:t>مشروع التعديل المذكور بغرض الموافقة عليه.</w:t>
      </w:r>
    </w:p>
    <w:p w:rsidR="00CC1423" w:rsidRPr="00CA4300" w:rsidRDefault="00CC1423" w:rsidP="00CC1423">
      <w:pPr>
        <w:rPr>
          <w:rtl/>
          <w:lang w:bidi="ar-EG"/>
        </w:rPr>
      </w:pPr>
      <w:r w:rsidRPr="00CA4300">
        <w:rPr>
          <w:rFonts w:hint="cs"/>
          <w:rtl/>
          <w:lang w:bidi="ar-EG"/>
        </w:rPr>
        <w:t xml:space="preserve">وإذا رأت أي دولة عضو أن عملية النظر بغرض الموافقة ينبغي ألاّ تستمر فعليها أن تبيّن أسباب </w:t>
      </w:r>
      <w:r>
        <w:rPr>
          <w:rFonts w:hint="cs"/>
          <w:rtl/>
          <w:lang w:bidi="ar-EG"/>
        </w:rPr>
        <w:t>عدم الموافقة</w:t>
      </w:r>
      <w:r w:rsidRPr="00CA4300">
        <w:rPr>
          <w:rFonts w:hint="cs"/>
          <w:rtl/>
          <w:lang w:bidi="ar-EG"/>
        </w:rPr>
        <w:t xml:space="preserve"> وأن تشير إلى التغييرات الممكنة التي من شأنها تيسير مواصلة النظر في مشروع التعديل والموافقة عليه.</w:t>
      </w:r>
    </w:p>
    <w:p w:rsidR="00CC1423" w:rsidRPr="00CA4300" w:rsidRDefault="00CC1423" w:rsidP="00CC1423">
      <w:pPr>
        <w:rPr>
          <w:rtl/>
          <w:lang w:bidi="ar-EG"/>
        </w:rPr>
      </w:pPr>
      <w:proofErr w:type="gramStart"/>
      <w:r w:rsidRPr="00CA4300">
        <w:rPr>
          <w:lang w:bidi="ar-EG"/>
        </w:rPr>
        <w:t>5</w:t>
      </w:r>
      <w:r w:rsidRPr="00CA4300">
        <w:rPr>
          <w:rFonts w:hint="cs"/>
          <w:rtl/>
          <w:lang w:bidi="ar-EG"/>
        </w:rPr>
        <w:tab/>
        <w:t>فإذا كان</w:t>
      </w:r>
      <w:r w:rsidRPr="00CA4300">
        <w:rPr>
          <w:rFonts w:hint="eastAsia"/>
          <w:rtl/>
          <w:lang w:bidi="ar-EG"/>
        </w:rPr>
        <w:t> </w:t>
      </w:r>
      <w:r w:rsidRPr="00CA4300">
        <w:rPr>
          <w:lang w:bidi="ar-EG"/>
        </w:rPr>
        <w:t>70</w:t>
      </w:r>
      <w:r w:rsidRPr="00CA4300">
        <w:rPr>
          <w:rFonts w:hint="cs"/>
          <w:rtl/>
          <w:lang w:bidi="ar-EG"/>
        </w:rPr>
        <w:t xml:space="preserve"> في المائة أو أكثر من الردود الواردة من الدول الأعضاء تؤيد النظر</w:t>
      </w:r>
      <w:r>
        <w:rPr>
          <w:rFonts w:hint="cs"/>
          <w:rtl/>
          <w:lang w:bidi="ar-EG"/>
        </w:rPr>
        <w:t xml:space="preserve"> خلال اجتماع لجنة الدراسات</w:t>
      </w:r>
      <w:r w:rsidRPr="00CA4300">
        <w:rPr>
          <w:rFonts w:hint="cs"/>
          <w:rtl/>
          <w:lang w:bidi="ar-EG"/>
        </w:rPr>
        <w:t xml:space="preserve"> في</w:t>
      </w:r>
      <w:r>
        <w:rPr>
          <w:rFonts w:hint="eastAsia"/>
          <w:rtl/>
          <w:lang w:bidi="ar-EG"/>
        </w:rPr>
        <w:t> </w:t>
      </w:r>
      <w:r w:rsidRPr="00CA4300">
        <w:rPr>
          <w:rFonts w:hint="cs"/>
          <w:rtl/>
          <w:lang w:bidi="ar-EG"/>
        </w:rPr>
        <w:t xml:space="preserve">مشروع هذا التعديل بغرض الموافقة عليه، عندئذ سوف تُكرَّس جلسة عامة </w:t>
      </w:r>
      <w:r w:rsidRPr="00CA4300">
        <w:rPr>
          <w:rFonts w:hint="cs"/>
          <w:b/>
          <w:bCs/>
          <w:rtl/>
          <w:lang w:bidi="ar-EG"/>
        </w:rPr>
        <w:t xml:space="preserve">في </w:t>
      </w:r>
      <w:r>
        <w:rPr>
          <w:b/>
          <w:bCs/>
          <w:lang w:bidi="ar-EG"/>
        </w:rPr>
        <w:t>12</w:t>
      </w:r>
      <w:r>
        <w:rPr>
          <w:rFonts w:hint="cs"/>
          <w:b/>
          <w:bCs/>
          <w:rtl/>
          <w:lang w:bidi="ar-SY"/>
        </w:rPr>
        <w:t xml:space="preserve"> يوليو </w:t>
      </w:r>
      <w:r>
        <w:rPr>
          <w:b/>
          <w:bCs/>
          <w:lang w:bidi="ar-SY"/>
        </w:rPr>
        <w:t>2013</w:t>
      </w:r>
      <w:r w:rsidRPr="00EF164F">
        <w:rPr>
          <w:rFonts w:hint="cs"/>
          <w:rtl/>
          <w:lang w:bidi="ar-EG"/>
        </w:rPr>
        <w:t xml:space="preserve"> </w:t>
      </w:r>
      <w:r w:rsidRPr="00CA4300">
        <w:rPr>
          <w:rFonts w:hint="cs"/>
          <w:rtl/>
          <w:lang w:bidi="ar-EG"/>
        </w:rPr>
        <w:t>لتطبيق إجراء الموافقة.</w:t>
      </w:r>
      <w:proofErr w:type="gramEnd"/>
    </w:p>
    <w:p w:rsidR="00CC1423" w:rsidRPr="00CA4300" w:rsidRDefault="00CC1423" w:rsidP="00CC1423">
      <w:pPr>
        <w:rPr>
          <w:rtl/>
          <w:lang w:bidi="ar-EG"/>
        </w:rPr>
      </w:pPr>
      <w:r w:rsidRPr="00CA4300">
        <w:rPr>
          <w:rFonts w:hint="cs"/>
          <w:rtl/>
          <w:lang w:bidi="ar-EG"/>
        </w:rPr>
        <w:t xml:space="preserve">ولذلك فإنني أدعو إدارتكم إلى إيفاد ممثل إلى الاجتماع. </w:t>
      </w:r>
      <w:r w:rsidRPr="00CA4300">
        <w:rPr>
          <w:rFonts w:hint="cs"/>
          <w:b/>
          <w:bCs/>
          <w:rtl/>
          <w:lang w:bidi="ar-EG"/>
        </w:rPr>
        <w:t>ويرجى من إدارات الدول الأعضاء في الاتحاد</w:t>
      </w:r>
      <w:r w:rsidRPr="00CA4300">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ينبغي إبلاغ المدير بذلك طبقاً لأحكام الرقم</w:t>
      </w:r>
      <w:r w:rsidRPr="00CA4300">
        <w:rPr>
          <w:rFonts w:hint="eastAsia"/>
          <w:rtl/>
          <w:lang w:bidi="ar-EG"/>
        </w:rPr>
        <w:t> </w:t>
      </w:r>
      <w:r w:rsidRPr="00CA4300">
        <w:rPr>
          <w:lang w:bidi="ar-EG"/>
        </w:rPr>
        <w:t>239</w:t>
      </w:r>
      <w:r w:rsidRPr="00CA4300">
        <w:rPr>
          <w:rFonts w:hint="cs"/>
          <w:rtl/>
          <w:lang w:bidi="ar-EG"/>
        </w:rPr>
        <w:t xml:space="preserve"> من المادة</w:t>
      </w:r>
      <w:r w:rsidRPr="00CA4300">
        <w:rPr>
          <w:rFonts w:hint="eastAsia"/>
          <w:rtl/>
          <w:lang w:bidi="ar-EG"/>
        </w:rPr>
        <w:t> </w:t>
      </w:r>
      <w:r w:rsidRPr="00CA4300">
        <w:rPr>
          <w:lang w:bidi="ar-EG"/>
        </w:rPr>
        <w:t>19</w:t>
      </w:r>
      <w:r w:rsidRPr="00CA4300">
        <w:rPr>
          <w:rFonts w:hint="cs"/>
          <w:rtl/>
          <w:lang w:bidi="ar-EG"/>
        </w:rPr>
        <w:t xml:space="preserve"> من اتفاقية الاتحاد.</w:t>
      </w:r>
    </w:p>
    <w:p w:rsidR="00CC1423" w:rsidRPr="00CA4300" w:rsidRDefault="00CC1423" w:rsidP="00CC1423">
      <w:pPr>
        <w:rPr>
          <w:rtl/>
          <w:lang w:bidi="ar-EG"/>
        </w:rPr>
      </w:pPr>
      <w:proofErr w:type="gramStart"/>
      <w:r w:rsidRPr="00CA4300">
        <w:rPr>
          <w:lang w:bidi="ar-EG"/>
        </w:rPr>
        <w:t>6</w:t>
      </w:r>
      <w:r w:rsidRPr="00CA4300">
        <w:rPr>
          <w:rFonts w:hint="cs"/>
          <w:rtl/>
          <w:lang w:bidi="ar-EG"/>
        </w:rPr>
        <w:tab/>
        <w:t>ويمكن الاطلاع على جدول الأعمال وجميع المعلومات ذات الصلة فيما يتعلق باجتماع لجنة الدراسات</w:t>
      </w:r>
      <w:r>
        <w:rPr>
          <w:rFonts w:hint="eastAsia"/>
          <w:rtl/>
          <w:lang w:bidi="ar-EG"/>
        </w:rPr>
        <w:t> </w:t>
      </w:r>
      <w:r w:rsidRPr="00CA4300">
        <w:rPr>
          <w:lang w:bidi="ar-EG"/>
        </w:rPr>
        <w:t>15</w:t>
      </w:r>
      <w:r w:rsidRPr="00CA4300">
        <w:rPr>
          <w:rFonts w:hint="cs"/>
          <w:rtl/>
          <w:lang w:bidi="ar-EG"/>
        </w:rPr>
        <w:t xml:space="preserve"> في</w:t>
      </w:r>
      <w:r w:rsidRPr="00CA4300">
        <w:rPr>
          <w:rFonts w:hint="eastAsia"/>
          <w:rtl/>
          <w:lang w:bidi="ar-EG"/>
        </w:rPr>
        <w:t> </w:t>
      </w:r>
      <w:r w:rsidRPr="00CA4300">
        <w:rPr>
          <w:rFonts w:hint="cs"/>
          <w:rtl/>
          <w:lang w:bidi="ar-EG"/>
        </w:rPr>
        <w:t>الرسالة الجماعية</w:t>
      </w:r>
      <w:r>
        <w:rPr>
          <w:rFonts w:hint="eastAsia"/>
          <w:rtl/>
          <w:lang w:bidi="ar-EG"/>
        </w:rPr>
        <w:t> </w:t>
      </w:r>
      <w:r>
        <w:rPr>
          <w:lang w:bidi="ar-EG"/>
        </w:rPr>
        <w:t>2/15</w:t>
      </w:r>
      <w:r w:rsidRPr="00CA4300">
        <w:rPr>
          <w:rFonts w:hint="cs"/>
          <w:rtl/>
          <w:lang w:bidi="ar-EG"/>
        </w:rPr>
        <w:t>.</w:t>
      </w:r>
      <w:proofErr w:type="gramEnd"/>
    </w:p>
    <w:p w:rsidR="00CC1423" w:rsidRDefault="00CC1423" w:rsidP="00CC1423">
      <w:pPr>
        <w:rPr>
          <w:rtl/>
          <w:lang w:bidi="ar-EG"/>
        </w:rPr>
      </w:pPr>
      <w:proofErr w:type="gramStart"/>
      <w:r w:rsidRPr="00CA4300">
        <w:rPr>
          <w:lang w:bidi="ar-EG"/>
        </w:rPr>
        <w:t>7</w:t>
      </w:r>
      <w:r w:rsidRPr="00CA4300">
        <w:rPr>
          <w:rFonts w:hint="cs"/>
          <w:rtl/>
          <w:lang w:bidi="ar-EG"/>
        </w:rPr>
        <w:tab/>
        <w:t xml:space="preserve">وفي أعقاب الاجتماع سوف يعلن مدير مكتب تقييس الاتصالات، في رسالة معممة، عن القرار </w:t>
      </w:r>
      <w:r>
        <w:rPr>
          <w:rFonts w:hint="cs"/>
          <w:rtl/>
          <w:lang w:bidi="ar-EG"/>
        </w:rPr>
        <w:t>المتخذ</w:t>
      </w:r>
      <w:r w:rsidRPr="00CA4300">
        <w:rPr>
          <w:rFonts w:hint="cs"/>
          <w:rtl/>
          <w:lang w:bidi="ar-EG"/>
        </w:rPr>
        <w:t xml:space="preserve"> بشأن هذا التعديل.</w:t>
      </w:r>
      <w:proofErr w:type="gramEnd"/>
      <w:r w:rsidRPr="00CA4300">
        <w:rPr>
          <w:rFonts w:hint="cs"/>
          <w:rtl/>
          <w:lang w:bidi="ar-EG"/>
        </w:rPr>
        <w:t xml:space="preserve"> ولسوف تُنشر هذه المعلومات أيضاً في النشرة التشغيلية للاتحاد.</w:t>
      </w:r>
    </w:p>
    <w:p w:rsidR="00CC1423" w:rsidRPr="003C0820" w:rsidRDefault="00CC1423" w:rsidP="00CC1423">
      <w:pPr>
        <w:spacing w:before="240"/>
        <w:rPr>
          <w:rtl/>
          <w:lang w:bidi="ar-EG"/>
        </w:rPr>
      </w:pPr>
      <w:r w:rsidRPr="003C0820">
        <w:rPr>
          <w:rFonts w:hint="cs"/>
          <w:rtl/>
          <w:lang w:bidi="ar-EG"/>
        </w:rPr>
        <w:t>وتفضلوا بقبول فائق التقدير والاحترام.</w:t>
      </w:r>
    </w:p>
    <w:p w:rsidR="00CC1423" w:rsidRDefault="00CC1423" w:rsidP="00CC1423">
      <w:pPr>
        <w:spacing w:before="1440"/>
        <w:jc w:val="left"/>
        <w:rPr>
          <w:rtl/>
          <w:lang w:bidi="ar-EG"/>
        </w:rPr>
      </w:pPr>
      <w:r>
        <w:rPr>
          <w:rFonts w:hint="cs"/>
          <w:rtl/>
        </w:rPr>
        <w:t>مالكولم جونسون</w:t>
      </w:r>
      <w:r w:rsidRPr="005F33FD">
        <w:rPr>
          <w:rtl/>
          <w:lang w:bidi="ar-EG"/>
        </w:rPr>
        <w:br/>
      </w:r>
      <w:r w:rsidRPr="005F33FD">
        <w:rPr>
          <w:rFonts w:hint="cs"/>
          <w:rtl/>
          <w:lang w:bidi="ar-EG"/>
        </w:rPr>
        <w:t>مدير مكتب تقييس الاتصالات</w:t>
      </w:r>
    </w:p>
    <w:p w:rsidR="00CC1423" w:rsidRDefault="00CC1423" w:rsidP="00CC1423">
      <w:pPr>
        <w:spacing w:before="1440"/>
        <w:jc w:val="left"/>
        <w:rPr>
          <w:rtl/>
          <w:lang w:bidi="ar-EG"/>
        </w:rPr>
      </w:pPr>
      <w:r w:rsidRPr="004B69A5">
        <w:rPr>
          <w:rFonts w:hint="cs"/>
          <w:b/>
          <w:bCs/>
          <w:rtl/>
          <w:lang w:bidi="ar-EG"/>
        </w:rPr>
        <w:t>الملحقات:</w:t>
      </w:r>
      <w:r>
        <w:rPr>
          <w:rFonts w:hint="cs"/>
          <w:rtl/>
          <w:lang w:bidi="ar-EG"/>
        </w:rPr>
        <w:t xml:space="preserve"> </w:t>
      </w:r>
      <w:r>
        <w:rPr>
          <w:lang w:bidi="ar-EG"/>
        </w:rPr>
        <w:t>1</w:t>
      </w:r>
    </w:p>
    <w:p w:rsidR="00CC1423" w:rsidRDefault="00CC1423" w:rsidP="00CC1423">
      <w:pPr>
        <w:spacing w:before="0"/>
        <w:jc w:val="left"/>
        <w:rPr>
          <w:lang w:bidi="ar-EG"/>
        </w:rPr>
      </w:pPr>
    </w:p>
    <w:p w:rsidR="00CC1423" w:rsidRDefault="00CC1423" w:rsidP="00CC1423">
      <w:pPr>
        <w:spacing w:before="0" w:line="240" w:lineRule="auto"/>
        <w:jc w:val="left"/>
        <w:rPr>
          <w:rtl/>
          <w:lang w:bidi="ar-EG"/>
        </w:rPr>
      </w:pPr>
      <w:r>
        <w:rPr>
          <w:rtl/>
          <w:lang w:bidi="ar-EG"/>
        </w:rPr>
        <w:br w:type="page"/>
      </w:r>
    </w:p>
    <w:p w:rsidR="00CC1423" w:rsidRPr="00C7399D" w:rsidRDefault="00CC1423" w:rsidP="00CC1423">
      <w:pPr>
        <w:spacing w:before="240"/>
        <w:jc w:val="center"/>
        <w:rPr>
          <w:rStyle w:val="AnnexNotitleChar"/>
          <w:rFonts w:ascii="Times New Roman" w:hAnsi="Times New Roman"/>
          <w:b w:val="0"/>
          <w:bCs w:val="0"/>
          <w:rtl/>
        </w:rPr>
      </w:pPr>
      <w:r w:rsidRPr="00C7399D">
        <w:rPr>
          <w:rStyle w:val="AnnexNotitleChar"/>
          <w:rFonts w:ascii="Times New Roman" w:hAnsi="Times New Roman" w:hint="cs"/>
          <w:b w:val="0"/>
          <w:bCs w:val="0"/>
          <w:rtl/>
        </w:rPr>
        <w:lastRenderedPageBreak/>
        <w:t>ال</w:t>
      </w:r>
      <w:r>
        <w:rPr>
          <w:rStyle w:val="AnnexNotitleChar"/>
          <w:rFonts w:ascii="Times New Roman" w:hAnsi="Times New Roman" w:hint="cs"/>
          <w:b w:val="0"/>
          <w:bCs w:val="0"/>
          <w:rtl/>
        </w:rPr>
        <w:t>‍</w:t>
      </w:r>
      <w:r w:rsidRPr="00C7399D">
        <w:rPr>
          <w:rStyle w:val="AnnexNotitleChar"/>
          <w:rFonts w:ascii="Times New Roman" w:hAnsi="Times New Roman" w:hint="cs"/>
          <w:b w:val="0"/>
          <w:bCs w:val="0"/>
          <w:rtl/>
        </w:rPr>
        <w:t xml:space="preserve">ملحـق </w:t>
      </w:r>
      <w:r w:rsidRPr="00C7399D">
        <w:rPr>
          <w:rStyle w:val="AnnexNotitleChar"/>
          <w:rFonts w:ascii="Times New Roman" w:hAnsi="Times New Roman"/>
          <w:b w:val="0"/>
          <w:bCs w:val="0"/>
          <w:lang w:val="en-US" w:bidi="ar-EG"/>
        </w:rPr>
        <w:t>1</w:t>
      </w:r>
    </w:p>
    <w:p w:rsidR="00CC1423" w:rsidRPr="00CA4300" w:rsidRDefault="00CC1423" w:rsidP="00CC1423">
      <w:pPr>
        <w:spacing w:before="0"/>
        <w:jc w:val="center"/>
        <w:rPr>
          <w:rtl/>
          <w:lang w:bidi="ar-EG"/>
        </w:rPr>
      </w:pPr>
      <w:r w:rsidRPr="00CA4300">
        <w:rPr>
          <w:rFonts w:hint="cs"/>
          <w:rtl/>
          <w:lang w:bidi="ar-EG"/>
        </w:rPr>
        <w:t xml:space="preserve">(بالرسالة المعممة </w:t>
      </w:r>
      <w:r w:rsidRPr="00CA4300">
        <w:rPr>
          <w:lang w:val="en-GB" w:bidi="ar-EG"/>
        </w:rPr>
        <w:t>TSB </w:t>
      </w:r>
      <w:r>
        <w:rPr>
          <w:lang w:bidi="ar-EG"/>
        </w:rPr>
        <w:t>00</w:t>
      </w:r>
      <w:r>
        <w:rPr>
          <w:lang w:val="en-GB" w:bidi="ar-EG"/>
        </w:rPr>
        <w:t>8</w:t>
      </w:r>
      <w:r w:rsidRPr="00CA4300">
        <w:rPr>
          <w:rFonts w:hint="cs"/>
          <w:rtl/>
          <w:lang w:bidi="ar-EG"/>
        </w:rPr>
        <w:t>)</w:t>
      </w:r>
    </w:p>
    <w:p w:rsidR="00CC1423" w:rsidRPr="00C709ED" w:rsidRDefault="00CC1423" w:rsidP="00CC1423">
      <w:pPr>
        <w:pStyle w:val="Annextitle"/>
        <w:rPr>
          <w:rtl/>
        </w:rPr>
      </w:pPr>
      <w:r w:rsidRPr="00C709ED">
        <w:rPr>
          <w:rFonts w:hint="cs"/>
          <w:rtl/>
        </w:rPr>
        <w:t xml:space="preserve">ملخص مشروع التعديل </w:t>
      </w:r>
      <w:r w:rsidRPr="00C709ED">
        <w:t>1</w:t>
      </w:r>
      <w:r w:rsidRPr="00C709ED">
        <w:rPr>
          <w:rFonts w:hint="cs"/>
          <w:rtl/>
        </w:rPr>
        <w:t xml:space="preserve"> للتوصية </w:t>
      </w:r>
      <w:r w:rsidRPr="00C709ED">
        <w:t>ITU</w:t>
      </w:r>
      <w:r w:rsidRPr="00C709ED">
        <w:noBreakHyphen/>
        <w:t>T G.9901 (2012)</w:t>
      </w:r>
      <w:r w:rsidRPr="00C709ED">
        <w:rPr>
          <w:rFonts w:hint="cs"/>
          <w:rtl/>
        </w:rPr>
        <w:t xml:space="preserve"> والوثيقة التي يرد فيها</w:t>
      </w:r>
    </w:p>
    <w:p w:rsidR="00CC1423" w:rsidRPr="00CA4300" w:rsidRDefault="00CC1423" w:rsidP="00CC1423">
      <w:pPr>
        <w:spacing w:before="480"/>
        <w:rPr>
          <w:b/>
          <w:bCs/>
          <w:rtl/>
          <w:lang w:bidi="ar-EG"/>
        </w:rPr>
      </w:pPr>
      <w:r w:rsidRPr="00CA4300">
        <w:rPr>
          <w:rFonts w:hint="cs"/>
          <w:b/>
          <w:bCs/>
          <w:rtl/>
        </w:rPr>
        <w:t xml:space="preserve">مشروع التعديل </w:t>
      </w:r>
      <w:r w:rsidRPr="00CA4300">
        <w:rPr>
          <w:b/>
          <w:bCs/>
          <w:lang w:bidi="ar-EG"/>
        </w:rPr>
        <w:t>1</w:t>
      </w:r>
      <w:r w:rsidRPr="00CA4300">
        <w:rPr>
          <w:rFonts w:hint="cs"/>
          <w:b/>
          <w:bCs/>
          <w:rtl/>
        </w:rPr>
        <w:t xml:space="preserve"> للتوصية </w:t>
      </w:r>
      <w:r w:rsidRPr="00CA4300">
        <w:rPr>
          <w:b/>
          <w:bCs/>
          <w:lang w:bidi="ar-EG"/>
        </w:rPr>
        <w:t>ITU</w:t>
      </w:r>
      <w:r w:rsidRPr="00CA4300">
        <w:rPr>
          <w:b/>
          <w:bCs/>
          <w:lang w:bidi="ar-EG"/>
        </w:rPr>
        <w:noBreakHyphen/>
        <w:t>T G.</w:t>
      </w:r>
      <w:r>
        <w:rPr>
          <w:b/>
          <w:bCs/>
          <w:lang w:bidi="ar-EG"/>
        </w:rPr>
        <w:t>9901 (2012)</w:t>
      </w:r>
      <w:r w:rsidRPr="00CA4300">
        <w:rPr>
          <w:rFonts w:hint="cs"/>
          <w:b/>
          <w:bCs/>
          <w:rtl/>
        </w:rPr>
        <w:t xml:space="preserve">، </w:t>
      </w:r>
      <w:r>
        <w:rPr>
          <w:rFonts w:hint="cs"/>
          <w:b/>
          <w:bCs/>
          <w:rtl/>
        </w:rPr>
        <w:t>المرسلات المستقبلات في الاتصالات ضيقة النطاق العاملة عبر</w:t>
      </w:r>
      <w:r>
        <w:rPr>
          <w:rFonts w:hint="eastAsia"/>
          <w:b/>
          <w:bCs/>
          <w:rtl/>
        </w:rPr>
        <w:t> </w:t>
      </w:r>
      <w:r>
        <w:rPr>
          <w:rFonts w:hint="cs"/>
          <w:b/>
          <w:bCs/>
          <w:rtl/>
        </w:rPr>
        <w:t xml:space="preserve">الخطوط الكهربائية بتعدد الإرسال بتقسيم تعامدي للتردد </w:t>
      </w:r>
      <w:r>
        <w:rPr>
          <w:b/>
          <w:bCs/>
        </w:rPr>
        <w:t>(</w:t>
      </w:r>
      <w:proofErr w:type="spellStart"/>
      <w:r>
        <w:rPr>
          <w:b/>
          <w:bCs/>
        </w:rPr>
        <w:t>OFDM</w:t>
      </w:r>
      <w:proofErr w:type="spellEnd"/>
      <w:r>
        <w:rPr>
          <w:b/>
          <w:bCs/>
        </w:rPr>
        <w:t>)</w:t>
      </w:r>
      <w:r>
        <w:rPr>
          <w:rFonts w:hint="cs"/>
          <w:b/>
          <w:bCs/>
          <w:rtl/>
        </w:rPr>
        <w:t xml:space="preserve"> - توصيف كثافة القدرة الطيفية </w:t>
      </w:r>
      <w:r>
        <w:rPr>
          <w:b/>
          <w:bCs/>
        </w:rPr>
        <w:t>(</w:t>
      </w:r>
      <w:proofErr w:type="spellStart"/>
      <w:r>
        <w:rPr>
          <w:b/>
          <w:bCs/>
        </w:rPr>
        <w:t>PSD</w:t>
      </w:r>
      <w:proofErr w:type="spellEnd"/>
      <w:r>
        <w:rPr>
          <w:b/>
          <w:bCs/>
        </w:rPr>
        <w:t>)</w:t>
      </w:r>
      <w:r>
        <w:rPr>
          <w:rFonts w:hint="cs"/>
          <w:b/>
          <w:bCs/>
          <w:rtl/>
          <w:lang w:bidi="ar-SY"/>
        </w:rPr>
        <w:tab/>
      </w:r>
      <w:r>
        <w:rPr>
          <w:rFonts w:hint="cs"/>
          <w:b/>
          <w:bCs/>
          <w:rtl/>
          <w:lang w:bidi="ar-SY"/>
        </w:rPr>
        <w:br/>
      </w:r>
      <w:r>
        <w:rPr>
          <w:rFonts w:hint="cs"/>
          <w:b/>
          <w:bCs/>
          <w:rtl/>
          <w:lang w:bidi="ar-EG"/>
        </w:rPr>
        <w:t xml:space="preserve">التقرير </w:t>
      </w:r>
      <w:r>
        <w:rPr>
          <w:b/>
          <w:bCs/>
          <w:lang w:bidi="ar-EG"/>
        </w:rPr>
        <w:t>COM 15 </w:t>
      </w:r>
      <w:r>
        <w:rPr>
          <w:b/>
          <w:bCs/>
          <w:lang w:bidi="ar-EG"/>
        </w:rPr>
        <w:noBreakHyphen/>
        <w:t> R 2</w:t>
      </w:r>
      <w:r>
        <w:rPr>
          <w:rFonts w:hint="cs"/>
          <w:b/>
          <w:bCs/>
          <w:rtl/>
          <w:lang w:bidi="ar-SY"/>
        </w:rPr>
        <w:t xml:space="preserve"> (سيصدر قريباً)</w:t>
      </w:r>
    </w:p>
    <w:p w:rsidR="00CC1423" w:rsidRPr="00CA4300" w:rsidRDefault="00CC1423" w:rsidP="00CC1423">
      <w:pPr>
        <w:spacing w:before="360"/>
        <w:rPr>
          <w:b/>
          <w:rtl/>
          <w:lang w:bidi="ar-EG"/>
        </w:rPr>
      </w:pPr>
      <w:r w:rsidRPr="00CA4300">
        <w:rPr>
          <w:rFonts w:hint="cs"/>
          <w:bCs/>
          <w:rtl/>
          <w:lang w:bidi="ar-EG"/>
        </w:rPr>
        <w:t>ملخص</w:t>
      </w:r>
    </w:p>
    <w:p w:rsidR="00CC1423" w:rsidRPr="00CA4300" w:rsidRDefault="00CC1423" w:rsidP="00CC1423">
      <w:pPr>
        <w:rPr>
          <w:rtl/>
          <w:lang w:bidi="ar-EG"/>
        </w:rPr>
      </w:pPr>
      <w:r w:rsidRPr="00CA4300">
        <w:rPr>
          <w:rFonts w:hint="cs"/>
          <w:rtl/>
          <w:lang w:bidi="ar-EG"/>
        </w:rPr>
        <w:t>يتضمن التعديل</w:t>
      </w:r>
      <w:r>
        <w:rPr>
          <w:rFonts w:hint="eastAsia"/>
          <w:rtl/>
          <w:lang w:bidi="ar-EG"/>
        </w:rPr>
        <w:t> </w:t>
      </w:r>
      <w:r w:rsidRPr="00CA4300">
        <w:rPr>
          <w:lang w:bidi="ar-EG"/>
        </w:rPr>
        <w:t>1</w:t>
      </w:r>
      <w:r w:rsidRPr="00CA4300">
        <w:rPr>
          <w:rFonts w:hint="cs"/>
          <w:rtl/>
          <w:lang w:bidi="ar-EG"/>
        </w:rPr>
        <w:t xml:space="preserve"> للتوصية </w:t>
      </w:r>
      <w:r w:rsidRPr="00CA4300">
        <w:rPr>
          <w:lang w:bidi="ar-EG"/>
        </w:rPr>
        <w:t>ITU</w:t>
      </w:r>
      <w:r w:rsidRPr="00CA4300">
        <w:rPr>
          <w:lang w:bidi="ar-EG"/>
        </w:rPr>
        <w:noBreakHyphen/>
        <w:t>T G.</w:t>
      </w:r>
      <w:r>
        <w:rPr>
          <w:lang w:bidi="ar-EG"/>
        </w:rPr>
        <w:t>9901 (2012)</w:t>
      </w:r>
      <w:r w:rsidRPr="00CA4300">
        <w:rPr>
          <w:rFonts w:hint="cs"/>
          <w:rtl/>
          <w:lang w:bidi="ar-EG"/>
        </w:rPr>
        <w:t xml:space="preserve"> ما يلي:</w:t>
      </w:r>
    </w:p>
    <w:p w:rsidR="00CC1423" w:rsidRPr="00CA4300" w:rsidRDefault="00CC1423" w:rsidP="00CC1423">
      <w:pPr>
        <w:spacing w:before="80"/>
        <w:ind w:left="794" w:hanging="794"/>
        <w:rPr>
          <w:rtl/>
          <w:lang w:bidi="ar-SY"/>
        </w:rPr>
      </w:pPr>
      <w:r>
        <w:rPr>
          <w:lang w:bidi="ar-EG"/>
        </w:rPr>
        <w:t>•</w:t>
      </w:r>
      <w:r w:rsidRPr="00CA4300">
        <w:rPr>
          <w:rFonts w:hint="cs"/>
          <w:rtl/>
          <w:lang w:bidi="ar-EG"/>
        </w:rPr>
        <w:tab/>
      </w:r>
      <w:r>
        <w:rPr>
          <w:rFonts w:hint="cs"/>
          <w:rtl/>
          <w:lang w:bidi="ar-EG"/>
        </w:rPr>
        <w:t xml:space="preserve">خطة النطاق لرابطة الصناعات والأعمال في مجال الاتصالات الراديوية </w:t>
      </w:r>
      <w:r>
        <w:rPr>
          <w:lang w:bidi="ar-EG"/>
        </w:rPr>
        <w:t>(</w:t>
      </w:r>
      <w:proofErr w:type="spellStart"/>
      <w:r>
        <w:rPr>
          <w:lang w:bidi="ar-EG"/>
        </w:rPr>
        <w:t>ARIB</w:t>
      </w:r>
      <w:proofErr w:type="spellEnd"/>
      <w:proofErr w:type="gramStart"/>
      <w:r>
        <w:rPr>
          <w:lang w:bidi="ar-EG"/>
        </w:rPr>
        <w:t>)</w:t>
      </w:r>
      <w:r>
        <w:rPr>
          <w:rFonts w:hint="cs"/>
          <w:rtl/>
          <w:lang w:bidi="ar-SY"/>
        </w:rPr>
        <w:t>،</w:t>
      </w:r>
      <w:proofErr w:type="gramEnd"/>
      <w:r>
        <w:rPr>
          <w:rFonts w:hint="cs"/>
          <w:rtl/>
          <w:lang w:bidi="ar-SY"/>
        </w:rPr>
        <w:t xml:space="preserve"> من أجل المرسلات المستقبلات فيما يتعلق بالتوصية </w:t>
      </w:r>
      <w:r w:rsidRPr="00C7399D">
        <w:rPr>
          <w:lang w:val="en-GB" w:bidi="ar-SY"/>
        </w:rPr>
        <w:t>ITU</w:t>
      </w:r>
      <w:r>
        <w:rPr>
          <w:lang w:val="en-GB" w:bidi="ar-SY"/>
        </w:rPr>
        <w:noBreakHyphen/>
      </w:r>
      <w:r w:rsidRPr="00C7399D">
        <w:rPr>
          <w:lang w:val="en-GB" w:bidi="ar-SY"/>
        </w:rPr>
        <w:t>T</w:t>
      </w:r>
      <w:r>
        <w:rPr>
          <w:lang w:val="en-GB" w:bidi="ar-SY"/>
        </w:rPr>
        <w:t> </w:t>
      </w:r>
      <w:r w:rsidRPr="00C7399D">
        <w:rPr>
          <w:lang w:val="en-GB" w:bidi="ar-SY"/>
        </w:rPr>
        <w:t>G.9902</w:t>
      </w:r>
      <w:r>
        <w:rPr>
          <w:rFonts w:hint="cs"/>
          <w:rtl/>
          <w:lang w:bidi="ar-SY"/>
        </w:rPr>
        <w:t>.</w:t>
      </w:r>
    </w:p>
    <w:p w:rsidR="00CC1423" w:rsidRDefault="00CC1423" w:rsidP="00CC1423">
      <w:pPr>
        <w:spacing w:before="80"/>
        <w:ind w:left="794" w:hanging="794"/>
        <w:rPr>
          <w:rtl/>
          <w:lang w:bidi="ar-SY"/>
        </w:rPr>
      </w:pPr>
      <w:proofErr w:type="gramStart"/>
      <w:r>
        <w:rPr>
          <w:lang w:bidi="ar-SY"/>
        </w:rPr>
        <w:t>•</w:t>
      </w:r>
      <w:r>
        <w:rPr>
          <w:rFonts w:hint="cs"/>
          <w:rtl/>
          <w:lang w:bidi="ar-SY"/>
        </w:rPr>
        <w:tab/>
        <w:t xml:space="preserve">خطة النطاق </w:t>
      </w:r>
      <w:r>
        <w:rPr>
          <w:lang w:bidi="ar-SY"/>
        </w:rPr>
        <w:t>B</w:t>
      </w:r>
      <w:r>
        <w:rPr>
          <w:rFonts w:hint="cs"/>
          <w:rtl/>
          <w:lang w:bidi="ar-SY"/>
        </w:rPr>
        <w:t xml:space="preserve"> للجنة الأوروبية للتقييس الكهرتقني </w:t>
      </w:r>
      <w:r>
        <w:rPr>
          <w:lang w:bidi="ar-SY"/>
        </w:rPr>
        <w:t>(</w:t>
      </w:r>
      <w:proofErr w:type="spellStart"/>
      <w:r>
        <w:rPr>
          <w:lang w:bidi="ar-SY"/>
        </w:rPr>
        <w:t>CENELEC</w:t>
      </w:r>
      <w:proofErr w:type="spellEnd"/>
      <w:r>
        <w:rPr>
          <w:lang w:bidi="ar-SY"/>
        </w:rPr>
        <w:t>)</w:t>
      </w:r>
      <w:r>
        <w:rPr>
          <w:rFonts w:hint="cs"/>
          <w:rtl/>
          <w:lang w:bidi="ar-SY"/>
        </w:rPr>
        <w:t xml:space="preserve"> من أجل المرسلات المستقبلات فيما يتعلق بالتوصية</w:t>
      </w:r>
      <w:r>
        <w:rPr>
          <w:rFonts w:hint="eastAsia"/>
          <w:rtl/>
          <w:lang w:bidi="ar-SY"/>
        </w:rPr>
        <w:t> </w:t>
      </w:r>
      <w:r w:rsidRPr="00C7399D">
        <w:rPr>
          <w:lang w:val="en-GB" w:bidi="ar-SY"/>
        </w:rPr>
        <w:t>ITU</w:t>
      </w:r>
      <w:r>
        <w:rPr>
          <w:lang w:val="en-GB" w:bidi="ar-SY"/>
        </w:rPr>
        <w:noBreakHyphen/>
      </w:r>
      <w:r w:rsidRPr="00C7399D">
        <w:rPr>
          <w:lang w:val="en-GB" w:bidi="ar-SY"/>
        </w:rPr>
        <w:t>T</w:t>
      </w:r>
      <w:r>
        <w:rPr>
          <w:lang w:val="en-GB" w:bidi="ar-SY"/>
        </w:rPr>
        <w:t> </w:t>
      </w:r>
      <w:r w:rsidRPr="00C7399D">
        <w:rPr>
          <w:lang w:val="en-GB" w:bidi="ar-SY"/>
        </w:rPr>
        <w:t>G.9903</w:t>
      </w:r>
      <w:r>
        <w:rPr>
          <w:rFonts w:hint="cs"/>
          <w:rtl/>
          <w:lang w:bidi="ar-SY"/>
        </w:rPr>
        <w:t>.</w:t>
      </w:r>
      <w:proofErr w:type="gramEnd"/>
    </w:p>
    <w:p w:rsidR="00CC1423" w:rsidRPr="00A221EB" w:rsidRDefault="00CC1423" w:rsidP="00CC1423">
      <w:pPr>
        <w:spacing w:before="600"/>
        <w:jc w:val="center"/>
        <w:rPr>
          <w:rtl/>
          <w:lang w:bidi="ar-SY"/>
        </w:rPr>
      </w:pPr>
      <w:r>
        <w:rPr>
          <w:rFonts w:hint="cs"/>
          <w:rtl/>
          <w:lang w:bidi="ar-SY"/>
        </w:rPr>
        <w:t>___________</w:t>
      </w:r>
    </w:p>
    <w:p w:rsidR="008F1142" w:rsidRPr="00CC1423" w:rsidRDefault="008F1142" w:rsidP="00CC1423">
      <w:pPr>
        <w:rPr>
          <w:szCs w:val="22"/>
          <w:rtl/>
        </w:rPr>
      </w:pPr>
    </w:p>
    <w:sectPr w:rsidR="008F1142" w:rsidRPr="00CC1423" w:rsidSect="008F1142">
      <w:headerReference w:type="default" r:id="rId12"/>
      <w:footerReference w:type="default" r:id="rId13"/>
      <w:footerReference w:type="first" r:id="rId14"/>
      <w:pgSz w:w="11901" w:h="16840" w:code="9"/>
      <w:pgMar w:top="1134" w:right="1134" w:bottom="1134" w:left="1134" w:header="567" w:footer="567" w:gutter="0"/>
      <w:paperSrc w:first="15" w:other="15"/>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2E" w:rsidRDefault="0003102E">
      <w:r>
        <w:separator/>
      </w:r>
    </w:p>
  </w:endnote>
  <w:endnote w:type="continuationSeparator" w:id="0">
    <w:p w:rsidR="0003102E" w:rsidRDefault="0003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Pr="00F21A7D" w:rsidRDefault="00F21A7D" w:rsidP="00CC1423">
    <w:pPr>
      <w:pStyle w:val="Footer"/>
      <w:jc w:val="right"/>
      <w:rPr>
        <w:lang w:val="fr-CH"/>
      </w:rPr>
    </w:pPr>
    <w:r w:rsidRPr="00F21A7D">
      <w:rPr>
        <w:sz w:val="18"/>
        <w:szCs w:val="18"/>
        <w:lang w:val="fr-CH"/>
      </w:rPr>
      <w:t>ITU-T\BUREAU\</w:t>
    </w:r>
    <w:proofErr w:type="spellStart"/>
    <w:r w:rsidRPr="00F21A7D">
      <w:rPr>
        <w:sz w:val="18"/>
        <w:szCs w:val="18"/>
        <w:lang w:val="fr-CH"/>
      </w:rPr>
      <w:t>CIRC</w:t>
    </w:r>
    <w:proofErr w:type="spellEnd"/>
    <w:r w:rsidRPr="00F21A7D">
      <w:rPr>
        <w:sz w:val="18"/>
        <w:szCs w:val="18"/>
        <w:lang w:val="fr-CH"/>
      </w:rPr>
      <w:t>\00</w:t>
    </w:r>
    <w:r w:rsidR="00CC1423">
      <w:rPr>
        <w:sz w:val="18"/>
        <w:szCs w:val="18"/>
        <w:lang w:val="fr-CH"/>
      </w:rPr>
      <w:t>8</w:t>
    </w:r>
    <w:r>
      <w:rPr>
        <w:sz w:val="18"/>
        <w:szCs w:val="18"/>
        <w:lang w:val="fr-CH"/>
      </w:rPr>
      <w:t>A</w:t>
    </w:r>
    <w:r w:rsidRPr="00F21A7D">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CC1423" w:rsidTr="009C7336">
      <w:trPr>
        <w:cantSplit/>
      </w:trPr>
      <w:tc>
        <w:tcPr>
          <w:tcW w:w="1062" w:type="pct"/>
          <w:tcBorders>
            <w:top w:val="single" w:sz="6" w:space="0" w:color="auto"/>
          </w:tcBorders>
          <w:tcMar>
            <w:top w:w="57" w:type="dxa"/>
          </w:tcMar>
        </w:tcPr>
        <w:p w:rsidR="00CC1423" w:rsidRDefault="00CC1423" w:rsidP="009C7336">
          <w:pPr>
            <w:pStyle w:val="itu"/>
          </w:pPr>
          <w:r>
            <w:t>Place des Nations</w:t>
          </w:r>
        </w:p>
      </w:tc>
      <w:tc>
        <w:tcPr>
          <w:tcW w:w="1583" w:type="pct"/>
          <w:tcBorders>
            <w:top w:val="single" w:sz="6" w:space="0" w:color="auto"/>
          </w:tcBorders>
          <w:tcMar>
            <w:top w:w="57" w:type="dxa"/>
          </w:tcMar>
        </w:tcPr>
        <w:p w:rsidR="00CC1423" w:rsidRDefault="00CC1423" w:rsidP="009C7336">
          <w:pPr>
            <w:pStyle w:val="itu"/>
          </w:pPr>
          <w:r>
            <w:t>Telephone</w:t>
          </w:r>
          <w:r>
            <w:tab/>
            <w:t>+41 22 730 51 11</w:t>
          </w:r>
        </w:p>
      </w:tc>
      <w:tc>
        <w:tcPr>
          <w:tcW w:w="1224" w:type="pct"/>
          <w:tcBorders>
            <w:top w:val="single" w:sz="6" w:space="0" w:color="auto"/>
          </w:tcBorders>
          <w:tcMar>
            <w:top w:w="57" w:type="dxa"/>
          </w:tcMar>
        </w:tcPr>
        <w:p w:rsidR="00CC1423" w:rsidRDefault="00CC1423" w:rsidP="009C733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C1423" w:rsidRDefault="00CC1423" w:rsidP="009C7336">
          <w:pPr>
            <w:pStyle w:val="itu"/>
          </w:pPr>
          <w:r>
            <w:t>E-mail:</w:t>
          </w:r>
          <w:r>
            <w:tab/>
            <w:t>itumail@itu.int</w:t>
          </w:r>
        </w:p>
      </w:tc>
    </w:tr>
    <w:tr w:rsidR="00CC1423" w:rsidTr="009C7336">
      <w:trPr>
        <w:cantSplit/>
      </w:trPr>
      <w:tc>
        <w:tcPr>
          <w:tcW w:w="1062" w:type="pct"/>
        </w:tcPr>
        <w:p w:rsidR="00CC1423" w:rsidRPr="008F5E3A" w:rsidRDefault="00CC1423" w:rsidP="009C7336">
          <w:pPr>
            <w:pStyle w:val="itu"/>
          </w:pPr>
          <w:r w:rsidRPr="008F5E3A">
            <w:t>CH-1211 Geneva 20</w:t>
          </w:r>
        </w:p>
      </w:tc>
      <w:tc>
        <w:tcPr>
          <w:tcW w:w="1583" w:type="pct"/>
        </w:tcPr>
        <w:p w:rsidR="00CC1423" w:rsidRPr="008F5E3A" w:rsidRDefault="00CC1423" w:rsidP="009C7336">
          <w:pPr>
            <w:pStyle w:val="itu"/>
          </w:pPr>
          <w:r w:rsidRPr="008F5E3A">
            <w:t>Telefax</w:t>
          </w:r>
          <w:r w:rsidRPr="008F5E3A">
            <w:tab/>
            <w:t>Gr3:</w:t>
          </w:r>
          <w:r w:rsidRPr="008F5E3A">
            <w:tab/>
            <w:t>+41 22 733 72 56</w:t>
          </w:r>
        </w:p>
      </w:tc>
      <w:tc>
        <w:tcPr>
          <w:tcW w:w="1224" w:type="pct"/>
        </w:tcPr>
        <w:p w:rsidR="00CC1423" w:rsidRPr="008F5E3A" w:rsidRDefault="00CC1423" w:rsidP="009C7336">
          <w:pPr>
            <w:pStyle w:val="itu"/>
          </w:pPr>
          <w:r w:rsidRPr="008F5E3A">
            <w:t xml:space="preserve">Telegram ITU </w:t>
          </w:r>
          <w:proofErr w:type="spellStart"/>
          <w:r w:rsidRPr="008F5E3A">
            <w:t>GENEVE</w:t>
          </w:r>
          <w:proofErr w:type="spellEnd"/>
        </w:p>
      </w:tc>
      <w:tc>
        <w:tcPr>
          <w:tcW w:w="1131" w:type="pct"/>
        </w:tcPr>
        <w:p w:rsidR="00CC1423" w:rsidRPr="00724ED5" w:rsidRDefault="00CC1423" w:rsidP="009C7336">
          <w:pPr>
            <w:pStyle w:val="itu"/>
            <w:rPr>
              <w:lang w:val="en-US"/>
            </w:rPr>
          </w:pPr>
          <w:r w:rsidRPr="008F5E3A">
            <w:tab/>
          </w:r>
          <w:hyperlink r:id="rId1" w:history="1">
            <w:r w:rsidRPr="0034525D">
              <w:rPr>
                <w:rStyle w:val="Hyperlink"/>
              </w:rPr>
              <w:t>www.itu.int</w:t>
            </w:r>
          </w:hyperlink>
        </w:p>
      </w:tc>
    </w:tr>
    <w:tr w:rsidR="00CC1423" w:rsidTr="009C7336">
      <w:trPr>
        <w:cantSplit/>
      </w:trPr>
      <w:tc>
        <w:tcPr>
          <w:tcW w:w="1062" w:type="pct"/>
        </w:tcPr>
        <w:p w:rsidR="00CC1423" w:rsidRDefault="00CC1423" w:rsidP="009C7336">
          <w:pPr>
            <w:pStyle w:val="itu"/>
          </w:pPr>
          <w:r>
            <w:t>Switzerland</w:t>
          </w:r>
        </w:p>
      </w:tc>
      <w:tc>
        <w:tcPr>
          <w:tcW w:w="1583" w:type="pct"/>
        </w:tcPr>
        <w:p w:rsidR="00CC1423" w:rsidRDefault="00CC1423" w:rsidP="009C7336">
          <w:pPr>
            <w:pStyle w:val="itu"/>
          </w:pPr>
          <w:r>
            <w:tab/>
            <w:t>Gr4:</w:t>
          </w:r>
          <w:r>
            <w:tab/>
            <w:t>+41 22 730 65 00</w:t>
          </w:r>
        </w:p>
      </w:tc>
      <w:tc>
        <w:tcPr>
          <w:tcW w:w="1224" w:type="pct"/>
        </w:tcPr>
        <w:p w:rsidR="00CC1423" w:rsidRDefault="00CC1423" w:rsidP="009C7336">
          <w:pPr>
            <w:pStyle w:val="itu"/>
          </w:pPr>
        </w:p>
      </w:tc>
      <w:tc>
        <w:tcPr>
          <w:tcW w:w="1131" w:type="pct"/>
        </w:tcPr>
        <w:p w:rsidR="00CC1423" w:rsidRDefault="00CC1423" w:rsidP="009C7336">
          <w:pPr>
            <w:pStyle w:val="itu"/>
          </w:pPr>
        </w:p>
      </w:tc>
    </w:tr>
  </w:tbl>
  <w:p w:rsidR="00CF1B69" w:rsidRPr="00CC1423" w:rsidRDefault="00CF1B69" w:rsidP="00CC1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2E" w:rsidRDefault="0003102E">
      <w:r>
        <w:separator/>
      </w:r>
    </w:p>
  </w:footnote>
  <w:footnote w:type="continuationSeparator" w:id="0">
    <w:p w:rsidR="0003102E" w:rsidRDefault="00031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C1423">
      <w:rPr>
        <w:rFonts w:cs="Times New Roman"/>
        <w:noProof/>
        <w:szCs w:val="22"/>
      </w:rPr>
      <w:t>2</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2E"/>
    <w:rsid w:val="00007569"/>
    <w:rsid w:val="00012BDE"/>
    <w:rsid w:val="000132B7"/>
    <w:rsid w:val="00020DB7"/>
    <w:rsid w:val="000260D5"/>
    <w:rsid w:val="000302D3"/>
    <w:rsid w:val="0003102E"/>
    <w:rsid w:val="000440C4"/>
    <w:rsid w:val="000525E5"/>
    <w:rsid w:val="000637D6"/>
    <w:rsid w:val="0006455A"/>
    <w:rsid w:val="00064EC5"/>
    <w:rsid w:val="00073E7E"/>
    <w:rsid w:val="00075D90"/>
    <w:rsid w:val="00076A45"/>
    <w:rsid w:val="00081D8A"/>
    <w:rsid w:val="000A3EFF"/>
    <w:rsid w:val="000A7621"/>
    <w:rsid w:val="000C2FB2"/>
    <w:rsid w:val="000D3455"/>
    <w:rsid w:val="000D3F69"/>
    <w:rsid w:val="000D6000"/>
    <w:rsid w:val="0010144A"/>
    <w:rsid w:val="001014A9"/>
    <w:rsid w:val="001132C8"/>
    <w:rsid w:val="00127FFE"/>
    <w:rsid w:val="00133BF7"/>
    <w:rsid w:val="001401E7"/>
    <w:rsid w:val="00150879"/>
    <w:rsid w:val="001523BE"/>
    <w:rsid w:val="0016239F"/>
    <w:rsid w:val="00171E80"/>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039C"/>
    <w:rsid w:val="00301350"/>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60949"/>
    <w:rsid w:val="0057474C"/>
    <w:rsid w:val="00575402"/>
    <w:rsid w:val="00575B6C"/>
    <w:rsid w:val="0058156E"/>
    <w:rsid w:val="005821D3"/>
    <w:rsid w:val="00586A80"/>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F1142"/>
    <w:rsid w:val="008F4C50"/>
    <w:rsid w:val="008F55E3"/>
    <w:rsid w:val="008F7B1F"/>
    <w:rsid w:val="009015FD"/>
    <w:rsid w:val="009041F1"/>
    <w:rsid w:val="009048A4"/>
    <w:rsid w:val="00904BF4"/>
    <w:rsid w:val="00906DAA"/>
    <w:rsid w:val="00911629"/>
    <w:rsid w:val="00914455"/>
    <w:rsid w:val="00920A44"/>
    <w:rsid w:val="009257DF"/>
    <w:rsid w:val="0093679C"/>
    <w:rsid w:val="00945E38"/>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311D3"/>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1423"/>
    <w:rsid w:val="00CC2F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4692E"/>
    <w:rsid w:val="00E507D1"/>
    <w:rsid w:val="00E529E7"/>
    <w:rsid w:val="00E61E5B"/>
    <w:rsid w:val="00E62C56"/>
    <w:rsid w:val="00E65A50"/>
    <w:rsid w:val="00E76382"/>
    <w:rsid w:val="00E7666B"/>
    <w:rsid w:val="00E80F95"/>
    <w:rsid w:val="00E8248E"/>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1A7D"/>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815C-435C-4D28-846D-FC64D10B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24</TotalTime>
  <Pages>3</Pages>
  <Words>615</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3865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Bilani, Joumana</dc:creator>
  <cp:lastModifiedBy>RC</cp:lastModifiedBy>
  <cp:revision>14</cp:revision>
  <cp:lastPrinted>2011-04-12T13:53:00Z</cp:lastPrinted>
  <dcterms:created xsi:type="dcterms:W3CDTF">2012-12-10T08:56:00Z</dcterms:created>
  <dcterms:modified xsi:type="dcterms:W3CDTF">2013-02-14T13:18:00Z</dcterms:modified>
</cp:coreProperties>
</file>