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3620D" w:rsidRPr="003D43F6" w:rsidTr="00303D62">
        <w:trPr>
          <w:cantSplit/>
        </w:trPr>
        <w:tc>
          <w:tcPr>
            <w:tcW w:w="6426" w:type="dxa"/>
            <w:vAlign w:val="center"/>
          </w:tcPr>
          <w:p w:rsidR="0053620D" w:rsidRPr="003D43F6" w:rsidRDefault="0053620D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3D43F6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3D43F6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53620D" w:rsidRPr="003D43F6" w:rsidRDefault="0053620D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3D43F6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D9DAA51" wp14:editId="749B9527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20D" w:rsidRPr="003D43F6" w:rsidTr="00303D62">
        <w:trPr>
          <w:cantSplit/>
        </w:trPr>
        <w:tc>
          <w:tcPr>
            <w:tcW w:w="6426" w:type="dxa"/>
            <w:vAlign w:val="center"/>
          </w:tcPr>
          <w:p w:rsidR="0053620D" w:rsidRPr="003D43F6" w:rsidRDefault="0053620D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3620D" w:rsidRPr="003D43F6" w:rsidRDefault="0053620D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3620D" w:rsidRPr="003D43F6" w:rsidRDefault="0053620D" w:rsidP="007063E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53620D" w:rsidRPr="003D43F6" w:rsidRDefault="006F2665" w:rsidP="00CF3ED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</w:r>
      <w:r w:rsidR="0053620D" w:rsidRPr="003D43F6">
        <w:t xml:space="preserve">Ginebra, </w:t>
      </w:r>
      <w:r w:rsidR="00CF3EDD" w:rsidRPr="003D43F6">
        <w:t>7</w:t>
      </w:r>
      <w:r w:rsidR="0053620D" w:rsidRPr="003D43F6">
        <w:t xml:space="preserve"> de </w:t>
      </w:r>
      <w:r w:rsidR="00CF3EDD" w:rsidRPr="003D43F6">
        <w:t>noviembre</w:t>
      </w:r>
      <w:r w:rsidR="0053620D" w:rsidRPr="003D43F6">
        <w:t xml:space="preserve"> de 2013</w:t>
      </w:r>
    </w:p>
    <w:p w:rsidR="0053620D" w:rsidRPr="003D43F6" w:rsidRDefault="0053620D" w:rsidP="007063E8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53620D" w:rsidRPr="003D43F6" w:rsidTr="00303D62">
        <w:trPr>
          <w:cantSplit/>
          <w:trHeight w:val="340"/>
        </w:trPr>
        <w:tc>
          <w:tcPr>
            <w:tcW w:w="1084" w:type="dxa"/>
          </w:tcPr>
          <w:p w:rsidR="0053620D" w:rsidRPr="003D43F6" w:rsidRDefault="0053620D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D43F6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CF3EDD" w:rsidRPr="003D43F6" w:rsidRDefault="00CF3EDD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3D43F6">
              <w:rPr>
                <w:b/>
              </w:rPr>
              <w:t>Addéndum 1 a la</w:t>
            </w:r>
          </w:p>
          <w:p w:rsidR="0053620D" w:rsidRPr="003D43F6" w:rsidRDefault="0053620D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3D43F6">
              <w:rPr>
                <w:b/>
              </w:rPr>
              <w:t>Carta Colectiva TSB 2/5</w:t>
            </w:r>
          </w:p>
          <w:p w:rsidR="0053620D" w:rsidRPr="003D43F6" w:rsidRDefault="0053620D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53620D" w:rsidRPr="003D43F6" w:rsidRDefault="009810F4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3D43F6">
              <w:t>A:</w:t>
            </w:r>
          </w:p>
        </w:tc>
      </w:tr>
      <w:tr w:rsidR="0053620D" w:rsidRPr="003D43F6" w:rsidTr="00303D62">
        <w:trPr>
          <w:cantSplit/>
        </w:trPr>
        <w:tc>
          <w:tcPr>
            <w:tcW w:w="1084" w:type="dxa"/>
          </w:tcPr>
          <w:p w:rsidR="0053620D" w:rsidRPr="003D43F6" w:rsidRDefault="0053620D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D43F6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53620D" w:rsidRPr="003D43F6" w:rsidRDefault="0053620D" w:rsidP="00303D62">
            <w:pPr>
              <w:tabs>
                <w:tab w:val="left" w:pos="4111"/>
              </w:tabs>
              <w:spacing w:before="0"/>
              <w:ind w:left="57"/>
            </w:pPr>
            <w:r w:rsidRPr="003D43F6">
              <w:t>+41 22 730 6301</w:t>
            </w:r>
          </w:p>
        </w:tc>
        <w:tc>
          <w:tcPr>
            <w:tcW w:w="4762" w:type="dxa"/>
          </w:tcPr>
          <w:p w:rsidR="0053620D" w:rsidRPr="003D43F6" w:rsidRDefault="0053620D" w:rsidP="00303D62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53620D" w:rsidRPr="003D43F6" w:rsidTr="00303D62">
        <w:trPr>
          <w:cantSplit/>
        </w:trPr>
        <w:tc>
          <w:tcPr>
            <w:tcW w:w="1084" w:type="dxa"/>
          </w:tcPr>
          <w:p w:rsidR="0053620D" w:rsidRPr="003D43F6" w:rsidRDefault="0053620D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D43F6">
              <w:rPr>
                <w:sz w:val="22"/>
              </w:rPr>
              <w:t>Fax:</w:t>
            </w:r>
          </w:p>
          <w:p w:rsidR="0053620D" w:rsidRPr="003D43F6" w:rsidRDefault="0053620D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D43F6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53620D" w:rsidRPr="003D43F6" w:rsidRDefault="0053620D" w:rsidP="00303D62">
            <w:pPr>
              <w:tabs>
                <w:tab w:val="left" w:pos="4111"/>
              </w:tabs>
              <w:spacing w:before="0"/>
              <w:ind w:left="57"/>
            </w:pPr>
            <w:r w:rsidRPr="003D43F6">
              <w:t>+41 22 730 5853</w:t>
            </w:r>
          </w:p>
          <w:p w:rsidR="0053620D" w:rsidRPr="003D43F6" w:rsidRDefault="00813942" w:rsidP="007063E8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53620D" w:rsidRPr="003D43F6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762" w:type="dxa"/>
          </w:tcPr>
          <w:p w:rsidR="0053620D" w:rsidRPr="003D43F6" w:rsidRDefault="0053620D" w:rsidP="0053620D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 w:rsidRPr="003D43F6">
              <w:t>-</w:t>
            </w:r>
            <w:r w:rsidRPr="003D43F6">
              <w:tab/>
              <w:t xml:space="preserve">Las Administraciones de los Estados </w:t>
            </w:r>
            <w:r w:rsidRPr="003D43F6">
              <w:tab/>
              <w:t>Miembros de la Unión,</w:t>
            </w:r>
          </w:p>
          <w:p w:rsidR="0053620D" w:rsidRPr="003D43F6" w:rsidRDefault="0053620D" w:rsidP="0053620D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 w:rsidRPr="003D43F6">
              <w:t>-</w:t>
            </w:r>
            <w:r w:rsidRPr="003D43F6">
              <w:tab/>
              <w:t>Los Miembros del Sector UIT</w:t>
            </w:r>
            <w:r w:rsidRPr="003D43F6">
              <w:noBreakHyphen/>
              <w:t>T,</w:t>
            </w:r>
          </w:p>
          <w:p w:rsidR="0053620D" w:rsidRPr="003D43F6" w:rsidRDefault="0053620D" w:rsidP="0053620D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 w:rsidRPr="003D43F6">
              <w:t>-</w:t>
            </w:r>
            <w:r w:rsidRPr="003D43F6">
              <w:tab/>
              <w:t xml:space="preserve">Los Asociados que participan en los </w:t>
            </w:r>
            <w:r w:rsidRPr="003D43F6">
              <w:tab/>
              <w:t>trabajos de la Comisión de Estudio 5 y a</w:t>
            </w:r>
          </w:p>
          <w:p w:rsidR="0053620D" w:rsidRPr="003D43F6" w:rsidRDefault="0053620D" w:rsidP="0053620D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 w:rsidRPr="003D43F6">
              <w:t>-</w:t>
            </w:r>
            <w:r w:rsidRPr="003D43F6">
              <w:tab/>
              <w:t>Las Instituciones Académicas del UIT-T</w:t>
            </w:r>
          </w:p>
        </w:tc>
      </w:tr>
    </w:tbl>
    <w:p w:rsidR="0053620D" w:rsidRPr="003D43F6" w:rsidRDefault="0053620D" w:rsidP="007063E8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53620D" w:rsidRPr="003D43F6" w:rsidTr="00C05882">
        <w:trPr>
          <w:cantSplit/>
          <w:trHeight w:val="680"/>
        </w:trPr>
        <w:tc>
          <w:tcPr>
            <w:tcW w:w="1070" w:type="dxa"/>
          </w:tcPr>
          <w:p w:rsidR="0053620D" w:rsidRPr="003D43F6" w:rsidRDefault="0053620D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3D43F6">
              <w:rPr>
                <w:sz w:val="22"/>
              </w:rPr>
              <w:t>Asunto:</w:t>
            </w:r>
          </w:p>
        </w:tc>
        <w:tc>
          <w:tcPr>
            <w:tcW w:w="5301" w:type="dxa"/>
          </w:tcPr>
          <w:p w:rsidR="0053620D" w:rsidRPr="003D43F6" w:rsidRDefault="0053620D" w:rsidP="007063E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3D43F6">
              <w:rPr>
                <w:b/>
                <w:bCs/>
              </w:rPr>
              <w:t>Reunión de la Comisión de Estudio 5;</w:t>
            </w:r>
          </w:p>
          <w:p w:rsidR="0053620D" w:rsidRPr="003D43F6" w:rsidRDefault="0053620D" w:rsidP="007063E8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3D43F6">
              <w:rPr>
                <w:b/>
                <w:bCs/>
              </w:rPr>
              <w:t>Lima (Perú), 2-13 de diciembre de 2013</w:t>
            </w:r>
          </w:p>
        </w:tc>
      </w:tr>
    </w:tbl>
    <w:p w:rsidR="0053620D" w:rsidRPr="003D43F6" w:rsidRDefault="0053620D" w:rsidP="00F17127">
      <w:pPr>
        <w:pStyle w:val="Normalaftertitle"/>
      </w:pPr>
      <w:r w:rsidRPr="003D43F6">
        <w:t>Estimado Señor/Estimada Señora:</w:t>
      </w:r>
    </w:p>
    <w:p w:rsidR="0053620D" w:rsidRPr="003D43F6" w:rsidRDefault="00CF3EDD" w:rsidP="00CF3EDD">
      <w:r w:rsidRPr="003D43F6">
        <w:t>1</w:t>
      </w:r>
      <w:r w:rsidRPr="003D43F6">
        <w:tab/>
        <w:t>Según lo señalado en la Carta Colectiva 2/5 fechada el 19 de julio de 2013, le facilitamos en la presente información adicional relacionada con la reunión de la CE</w:t>
      </w:r>
      <w:r w:rsidR="00E33157" w:rsidRPr="003D43F6">
        <w:t xml:space="preserve"> </w:t>
      </w:r>
      <w:r w:rsidRPr="003D43F6">
        <w:t xml:space="preserve">5 del UIT-T, que se celebrará en Lima (Perú) </w:t>
      </w:r>
      <w:r w:rsidR="0053620D" w:rsidRPr="003D43F6">
        <w:t>del 2 al 13 de diciembre</w:t>
      </w:r>
      <w:r w:rsidRPr="003D43F6">
        <w:t xml:space="preserve"> de 2013</w:t>
      </w:r>
      <w:r w:rsidR="0053620D" w:rsidRPr="003D43F6">
        <w:t xml:space="preserve">. </w:t>
      </w:r>
    </w:p>
    <w:p w:rsidR="00CF3EDD" w:rsidRPr="003D43F6" w:rsidRDefault="00CF3EDD" w:rsidP="00CF3EDD">
      <w:r w:rsidRPr="003D43F6">
        <w:t>Rogamos tenga presente que la última versión actualizada de los proyectos de programa de trabajo y de orden del día, preparados de acuerdo con el Presidente de la Comisión de Estudio (Sr. Ahmed Zeddam, Francia) ya está disponible en la página principal de la CE</w:t>
      </w:r>
      <w:r w:rsidR="00E33157" w:rsidRPr="003D43F6">
        <w:t xml:space="preserve"> </w:t>
      </w:r>
      <w:r w:rsidRPr="003D43F6">
        <w:t>5 (</w:t>
      </w:r>
      <w:hyperlink r:id="rId11" w:history="1">
        <w:r w:rsidRPr="003D43F6">
          <w:rPr>
            <w:rStyle w:val="Hyperlink"/>
          </w:rPr>
          <w:t>http://www.itu.int/en/ITU-T/studygroups/2013-2016/05/Pages/default.aspx</w:t>
        </w:r>
      </w:hyperlink>
      <w:r w:rsidRPr="003D43F6">
        <w:t xml:space="preserve">). </w:t>
      </w:r>
    </w:p>
    <w:p w:rsidR="00CF3EDD" w:rsidRPr="003D43F6" w:rsidRDefault="00CF3EDD" w:rsidP="00CF3EDD">
      <w:r w:rsidRPr="003D43F6">
        <w:t>2</w:t>
      </w:r>
      <w:r w:rsidRPr="003D43F6">
        <w:tab/>
        <w:t>En la página principal figura la información práctica facilitada por la organización anfitriona.</w:t>
      </w:r>
    </w:p>
    <w:p w:rsidR="00CF3EDD" w:rsidRPr="003D43F6" w:rsidRDefault="00CF3EDD" w:rsidP="00CF3EDD">
      <w:r w:rsidRPr="003D43F6">
        <w:t>Se recomienda a los participantes que requieran una carta de invitación y/o una carta para la obtención del visado para entrar en Perú que se pongan en comunicación con la persona de contacto en Perú, la Sra. Claudia Carrasco Canchari:</w:t>
      </w:r>
    </w:p>
    <w:p w:rsidR="00CF3EDD" w:rsidRPr="003D43F6" w:rsidRDefault="00CF3EDD" w:rsidP="00CF3EDD">
      <w:pPr>
        <w:overflowPunct/>
        <w:autoSpaceDE/>
        <w:autoSpaceDN/>
        <w:adjustRightInd/>
        <w:ind w:left="720"/>
        <w:textAlignment w:val="auto"/>
      </w:pPr>
      <w:r w:rsidRPr="003D43F6">
        <w:t>Tel:</w:t>
      </w:r>
      <w:r w:rsidRPr="003D43F6">
        <w:tab/>
        <w:t xml:space="preserve">(51) 1 615 7479 </w:t>
      </w:r>
      <w:r w:rsidRPr="003D43F6">
        <w:br/>
        <w:t>Fax:</w:t>
      </w:r>
      <w:r w:rsidRPr="003D43F6">
        <w:tab/>
        <w:t xml:space="preserve">(51) 1 615 7814 </w:t>
      </w:r>
      <w:r w:rsidRPr="003D43F6">
        <w:br/>
        <w:t>Correo-e:</w:t>
      </w:r>
      <w:r w:rsidRPr="003D43F6">
        <w:tab/>
      </w:r>
      <w:hyperlink r:id="rId12" w:history="1">
        <w:r w:rsidRPr="003D43F6">
          <w:rPr>
            <w:color w:val="0000FF"/>
            <w:u w:val="single"/>
          </w:rPr>
          <w:t>ccarrasco@mtc.gob.pe</w:t>
        </w:r>
      </w:hyperlink>
    </w:p>
    <w:p w:rsidR="00CF3EDD" w:rsidRPr="003D43F6" w:rsidRDefault="00CF3EDD" w:rsidP="00DB631D">
      <w:r w:rsidRPr="003D43F6">
        <w:t>3</w:t>
      </w:r>
      <w:r w:rsidRPr="003D43F6">
        <w:tab/>
      </w:r>
      <w:r w:rsidR="009B4DA6" w:rsidRPr="003D43F6">
        <w:t>También se ha programado una sesión para los recién llegados que tendrá lugar el martes 10</w:t>
      </w:r>
      <w:r w:rsidR="00DB631D">
        <w:t> </w:t>
      </w:r>
      <w:r w:rsidR="009B4DA6" w:rsidRPr="003D43F6">
        <w:t>de diciembre.</w:t>
      </w:r>
    </w:p>
    <w:p w:rsidR="009B4DA6" w:rsidRPr="003D43F6" w:rsidRDefault="009B4DA6" w:rsidP="00A14AB9">
      <w:r w:rsidRPr="003D43F6">
        <w:t>4</w:t>
      </w:r>
      <w:r w:rsidRPr="003D43F6">
        <w:tab/>
        <w:t>Sírvase tomar nota que el siguiente tema de trabajo en AAP recibió comentarios durante la revisión adicional</w:t>
      </w:r>
      <w:r w:rsidR="00A14AB9" w:rsidRPr="003D43F6">
        <w:t>,</w:t>
      </w:r>
      <w:r w:rsidRPr="003D43F6">
        <w:t xml:space="preserve"> y que los mismos se someterán </w:t>
      </w:r>
      <w:r w:rsidR="00A14AB9" w:rsidRPr="003D43F6">
        <w:t>par</w:t>
      </w:r>
      <w:r w:rsidRPr="003D43F6">
        <w:t>a aprobación durante la reunión de la Comisión de Estudio 5 en Lima, del 2 al 13 de diciembre de 2013:</w:t>
      </w:r>
    </w:p>
    <w:p w:rsidR="009B4DA6" w:rsidRPr="003D43F6" w:rsidRDefault="009B4DA6" w:rsidP="00A14AB9">
      <w:r w:rsidRPr="003D43F6">
        <w:tab/>
      </w:r>
      <w:r w:rsidRPr="003D43F6">
        <w:rPr>
          <w:b/>
          <w:bCs/>
        </w:rPr>
        <w:t>L.1430</w:t>
      </w:r>
      <w:r w:rsidRPr="003D43F6">
        <w:t xml:space="preserve">: </w:t>
      </w:r>
      <w:r w:rsidRPr="003D43F6">
        <w:rPr>
          <w:i/>
          <w:iCs/>
        </w:rPr>
        <w:t xml:space="preserve">Metodología para evaluar los efectos </w:t>
      </w:r>
      <w:r w:rsidR="00A14AB9" w:rsidRPr="003D43F6">
        <w:rPr>
          <w:i/>
          <w:iCs/>
        </w:rPr>
        <w:t xml:space="preserve">medioambientales </w:t>
      </w:r>
      <w:r w:rsidRPr="003D43F6">
        <w:rPr>
          <w:i/>
          <w:iCs/>
        </w:rPr>
        <w:t xml:space="preserve">de </w:t>
      </w:r>
      <w:r w:rsidR="007063E8" w:rsidRPr="003D43F6">
        <w:rPr>
          <w:i/>
          <w:iCs/>
        </w:rPr>
        <w:t>los proyectos sobre</w:t>
      </w:r>
      <w:r w:rsidRPr="003D43F6">
        <w:rPr>
          <w:i/>
          <w:iCs/>
        </w:rPr>
        <w:t xml:space="preserve"> </w:t>
      </w:r>
      <w:r w:rsidR="00A14AB9" w:rsidRPr="003D43F6">
        <w:rPr>
          <w:i/>
          <w:iCs/>
        </w:rPr>
        <w:tab/>
      </w:r>
      <w:r w:rsidRPr="003D43F6">
        <w:rPr>
          <w:i/>
          <w:iCs/>
        </w:rPr>
        <w:t xml:space="preserve">gases con efecto invernadero y energía de las tecnologías de la información y la </w:t>
      </w:r>
      <w:r w:rsidR="00A14AB9" w:rsidRPr="003D43F6">
        <w:rPr>
          <w:i/>
          <w:iCs/>
        </w:rPr>
        <w:tab/>
      </w:r>
      <w:r w:rsidRPr="003D43F6">
        <w:rPr>
          <w:i/>
          <w:iCs/>
        </w:rPr>
        <w:t>comunicación</w:t>
      </w:r>
      <w:r w:rsidRPr="003D43F6">
        <w:t xml:space="preserve"> (véase </w:t>
      </w:r>
      <w:r w:rsidR="00D3498B" w:rsidRPr="003D43F6">
        <w:t xml:space="preserve">el documento </w:t>
      </w:r>
      <w:hyperlink r:id="rId13" w:history="1">
        <w:r w:rsidRPr="003D43F6">
          <w:rPr>
            <w:rStyle w:val="Hyperlink"/>
          </w:rPr>
          <w:t>TD 248(GEN/5</w:t>
        </w:r>
      </w:hyperlink>
      <w:r w:rsidRPr="003D43F6">
        <w:t>).</w:t>
      </w:r>
    </w:p>
    <w:p w:rsidR="007063E8" w:rsidRPr="003D43F6" w:rsidRDefault="007063E8" w:rsidP="00DB631D">
      <w:pPr>
        <w:keepNext/>
        <w:keepLines/>
      </w:pPr>
      <w:r w:rsidRPr="003D43F6">
        <w:lastRenderedPageBreak/>
        <w:t>5</w:t>
      </w:r>
      <w:r w:rsidRPr="003D43F6">
        <w:tab/>
        <w:t>Por amable invitación del Gobierno del Perú, la UIT está organizando los eventos siguientes:</w:t>
      </w:r>
    </w:p>
    <w:p w:rsidR="007063E8" w:rsidRPr="003D43F6" w:rsidRDefault="00DB631D" w:rsidP="00DB631D">
      <w:pPr>
        <w:pStyle w:val="enumlev2"/>
      </w:pPr>
      <w:r>
        <w:t>•</w:t>
      </w:r>
      <w:r>
        <w:tab/>
      </w:r>
      <w:r w:rsidR="007063E8" w:rsidRPr="003D43F6">
        <w:t>2-13 de diciembre de 2013: Reunión de la C</w:t>
      </w:r>
      <w:r w:rsidR="00E33157" w:rsidRPr="003D43F6">
        <w:t>omisión de Estudio 5 del UIT-T "</w:t>
      </w:r>
      <w:r w:rsidR="007063E8" w:rsidRPr="003D43F6">
        <w:t>Me</w:t>
      </w:r>
      <w:r w:rsidR="00E33157" w:rsidRPr="003D43F6">
        <w:t>dio ambiente y cambio climático"</w:t>
      </w:r>
    </w:p>
    <w:p w:rsidR="007063E8" w:rsidRPr="003D43F6" w:rsidRDefault="00DB631D" w:rsidP="00DB631D">
      <w:pPr>
        <w:pStyle w:val="enumlev2"/>
      </w:pPr>
      <w:r>
        <w:t>•</w:t>
      </w:r>
      <w:r>
        <w:tab/>
      </w:r>
      <w:r w:rsidR="007063E8" w:rsidRPr="003D43F6">
        <w:t xml:space="preserve">5 de diciembre de 2013: Actividad conjunta de coordinación sobre las TIC y el cambio climático </w:t>
      </w:r>
    </w:p>
    <w:p w:rsidR="007063E8" w:rsidRPr="003D43F6" w:rsidRDefault="00DB631D" w:rsidP="00DB631D">
      <w:pPr>
        <w:pStyle w:val="enumlev2"/>
      </w:pPr>
      <w:r>
        <w:t>•</w:t>
      </w:r>
      <w:r>
        <w:tab/>
      </w:r>
      <w:r w:rsidR="007063E8" w:rsidRPr="003D43F6">
        <w:t>5 de diciembre de 2013: Taller sobre Ciuda</w:t>
      </w:r>
      <w:r w:rsidR="00526C12">
        <w:t xml:space="preserve">des sostenibles e inteligentes </w:t>
      </w:r>
      <w:r w:rsidR="007063E8" w:rsidRPr="003D43F6">
        <w:t>en América Latina</w:t>
      </w:r>
    </w:p>
    <w:p w:rsidR="007063E8" w:rsidRPr="003D43F6" w:rsidRDefault="00DB631D" w:rsidP="00215D92">
      <w:pPr>
        <w:pStyle w:val="enumlev2"/>
      </w:pPr>
      <w:r>
        <w:t>•</w:t>
      </w:r>
      <w:r>
        <w:tab/>
      </w:r>
      <w:r w:rsidR="007063E8" w:rsidRPr="003D43F6">
        <w:t xml:space="preserve">6 de diciembre de 2013: Tercera reunión del Grupo Temático sobre Ciudades sostenibles e inteligentes </w:t>
      </w:r>
    </w:p>
    <w:p w:rsidR="007063E8" w:rsidRPr="003D43F6" w:rsidRDefault="00DB631D" w:rsidP="00B90C81">
      <w:pPr>
        <w:pStyle w:val="enumlev2"/>
      </w:pPr>
      <w:r>
        <w:t>•</w:t>
      </w:r>
      <w:r>
        <w:tab/>
      </w:r>
      <w:r w:rsidR="007063E8" w:rsidRPr="003D43F6">
        <w:t>10 de d</w:t>
      </w:r>
      <w:r w:rsidR="00E33157" w:rsidRPr="003D43F6">
        <w:t>iciembre de 2013: Taller sobre "</w:t>
      </w:r>
      <w:r w:rsidR="007063E8" w:rsidRPr="003D43F6">
        <w:t xml:space="preserve">Con las TIC en todas partes </w:t>
      </w:r>
      <w:r w:rsidR="00B90C81">
        <w:t>–</w:t>
      </w:r>
      <w:r w:rsidR="007063E8" w:rsidRPr="003D43F6">
        <w:t xml:space="preserve"> ¿Hasta qué punto son seg</w:t>
      </w:r>
      <w:r w:rsidR="00E33157" w:rsidRPr="003D43F6">
        <w:t>uros los EMF en América Latina?"</w:t>
      </w:r>
    </w:p>
    <w:p w:rsidR="007063E8" w:rsidRPr="003D43F6" w:rsidRDefault="00DB631D" w:rsidP="00DB631D">
      <w:pPr>
        <w:pStyle w:val="enumlev2"/>
      </w:pPr>
      <w:r>
        <w:t>•</w:t>
      </w:r>
      <w:r>
        <w:tab/>
      </w:r>
      <w:r w:rsidR="007063E8" w:rsidRPr="003D43F6">
        <w:t>10 de diciembre de 2013: Primera reunión del Grupo Temático sobre Gestión inteligente del agua</w:t>
      </w:r>
    </w:p>
    <w:p w:rsidR="007063E8" w:rsidRPr="003D43F6" w:rsidRDefault="007063E8" w:rsidP="007063E8">
      <w:r w:rsidRPr="003D43F6">
        <w:t xml:space="preserve">Los objetivos que persiguen estos eventos son la sensibilización respecto de la importancia de las TIC y de las oportunidades que ofrecen para crear una economía verde y edificar ciudades sostenibles e inteligentes y la determinación de los efectos de la exposición de las personas a los campos electromagnéticos en el contexto de América Latina. </w:t>
      </w:r>
    </w:p>
    <w:p w:rsidR="0053620D" w:rsidRPr="003D43F6" w:rsidRDefault="007063E8" w:rsidP="001A61DA">
      <w:r w:rsidRPr="003D43F6">
        <w:t xml:space="preserve">Puede encontrarse información adicional en la página </w:t>
      </w:r>
      <w:hyperlink r:id="rId14" w:history="1">
        <w:r w:rsidRPr="003D43F6">
          <w:rPr>
            <w:rStyle w:val="Hyperlink"/>
          </w:rPr>
          <w:t>http://www.itu.int/en/ITU-T/Workshops-and-Seminars/Pages/PE-2013.aspx</w:t>
        </w:r>
      </w:hyperlink>
      <w:r w:rsidRPr="003D43F6">
        <w:t>.</w:t>
      </w:r>
    </w:p>
    <w:p w:rsidR="001A61DA" w:rsidRPr="003D43F6" w:rsidRDefault="001A61DA" w:rsidP="001A61DA">
      <w:pPr>
        <w:rPr>
          <w:bCs/>
        </w:rPr>
      </w:pPr>
    </w:p>
    <w:p w:rsidR="0053620D" w:rsidRPr="003D43F6" w:rsidRDefault="0053620D" w:rsidP="00215D9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textAlignment w:val="auto"/>
        <w:rPr>
          <w:bCs/>
        </w:rPr>
      </w:pPr>
      <w:r w:rsidRPr="003D43F6">
        <w:rPr>
          <w:bCs/>
        </w:rPr>
        <w:t>Atentamente</w:t>
      </w:r>
      <w:r w:rsidR="00215D92">
        <w:rPr>
          <w:bCs/>
        </w:rPr>
        <w:t>,</w:t>
      </w:r>
    </w:p>
    <w:p w:rsidR="0053620D" w:rsidRPr="003D43F6" w:rsidRDefault="0053620D" w:rsidP="00F1712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960"/>
        <w:textAlignment w:val="auto"/>
        <w:rPr>
          <w:bCs/>
        </w:rPr>
      </w:pPr>
      <w:r w:rsidRPr="003D43F6">
        <w:rPr>
          <w:bCs/>
        </w:rPr>
        <w:t>Mal</w:t>
      </w:r>
      <w:bookmarkStart w:id="0" w:name="_GoBack"/>
      <w:bookmarkEnd w:id="0"/>
      <w:r w:rsidRPr="003D43F6">
        <w:rPr>
          <w:bCs/>
        </w:rPr>
        <w:t>colm Johnson</w:t>
      </w:r>
      <w:r w:rsidRPr="003D43F6">
        <w:rPr>
          <w:bCs/>
        </w:rPr>
        <w:br/>
        <w:t>Director de la Oficina de Normalización</w:t>
      </w:r>
      <w:r w:rsidRPr="003D43F6">
        <w:rPr>
          <w:bCs/>
        </w:rPr>
        <w:br/>
        <w:t>de las Telecomunicaciones</w:t>
      </w:r>
    </w:p>
    <w:sectPr w:rsidR="0053620D" w:rsidRPr="003D43F6" w:rsidSect="00687458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E8" w:rsidRDefault="007063E8">
      <w:r>
        <w:separator/>
      </w:r>
    </w:p>
  </w:endnote>
  <w:endnote w:type="continuationSeparator" w:id="0">
    <w:p w:rsidR="007063E8" w:rsidRDefault="0070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E8" w:rsidRPr="006B5061" w:rsidRDefault="007063E8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52" w:rsidRDefault="00270952" w:rsidP="008C4147">
    <w:pPr>
      <w:pStyle w:val="Footer"/>
      <w:rPr>
        <w:sz w:val="16"/>
      </w:rPr>
    </w:pPr>
    <w:fldSimple w:instr=" FILENAME \p  \* MERGEFORMAT ">
      <w:r w:rsidR="00B90C81" w:rsidRPr="00B90C81">
        <w:rPr>
          <w:noProof/>
          <w:sz w:val="16"/>
        </w:rPr>
        <w:t>P:\ESP\ITU-T</w:t>
      </w:r>
      <w:r w:rsidR="00B90C81">
        <w:rPr>
          <w:noProof/>
        </w:rPr>
        <w:t>\COM-T\COM05\COLL\002ADD1S.docx</w:t>
      </w:r>
    </w:fldSimple>
    <w:r>
      <w:rPr>
        <w:noProof/>
        <w:sz w:val="16"/>
      </w:rPr>
      <w:t xml:space="preserve"> (353649)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B90C81">
      <w:rPr>
        <w:noProof/>
        <w:sz w:val="16"/>
      </w:rPr>
      <w:t>13.11.13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B90C81">
      <w:rPr>
        <w:noProof/>
        <w:sz w:val="16"/>
      </w:rPr>
      <w:t>12.11.13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687458" w:rsidRPr="003D673B" w:rsidTr="00C67B98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87458" w:rsidRDefault="00687458" w:rsidP="00C67B98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87458" w:rsidRDefault="00687458" w:rsidP="00DB631D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87458" w:rsidRDefault="00687458" w:rsidP="00C67B98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87458" w:rsidRDefault="00687458" w:rsidP="00C67B98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687458" w:rsidTr="00C67B98">
      <w:tc>
        <w:tcPr>
          <w:tcW w:w="1985" w:type="dxa"/>
        </w:tcPr>
        <w:p w:rsidR="00687458" w:rsidRDefault="00687458" w:rsidP="00C67B9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687458" w:rsidRDefault="00687458" w:rsidP="00C67B98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687458" w:rsidRDefault="00687458" w:rsidP="00C67B9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687458" w:rsidRDefault="00687458" w:rsidP="00C67B98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687458" w:rsidTr="00C67B98">
      <w:tc>
        <w:tcPr>
          <w:tcW w:w="1985" w:type="dxa"/>
        </w:tcPr>
        <w:p w:rsidR="00687458" w:rsidRDefault="00687458" w:rsidP="00C67B9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687458" w:rsidRDefault="00687458" w:rsidP="00C67B98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687458" w:rsidRDefault="00687458" w:rsidP="00C67B98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687458" w:rsidRDefault="00687458" w:rsidP="00C67B98">
          <w:pPr>
            <w:pStyle w:val="FirstFooter"/>
            <w:rPr>
              <w:rFonts w:ascii="Futura Lt BT" w:hAnsi="Futura Lt BT"/>
            </w:rPr>
          </w:pPr>
        </w:p>
      </w:tc>
    </w:tr>
  </w:tbl>
  <w:p w:rsidR="008C4147" w:rsidRDefault="008C4147" w:rsidP="00DB631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E8" w:rsidRDefault="007063E8">
      <w:r>
        <w:t>____________________</w:t>
      </w:r>
    </w:p>
  </w:footnote>
  <w:footnote w:type="continuationSeparator" w:id="0">
    <w:p w:rsidR="007063E8" w:rsidRDefault="0070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57524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7063E8" w:rsidRDefault="007063E8" w:rsidP="00141CB4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7063E8" w:rsidRDefault="00706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3161" w:rsidRPr="00AE3161" w:rsidRDefault="00AE3161" w:rsidP="00AE3161">
        <w:pPr>
          <w:pStyle w:val="Header"/>
          <w:rPr>
            <w:caps/>
            <w:noProof/>
            <w:sz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9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73AAAC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453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7C3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8C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C12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38D9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7CE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C0D0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B18F4"/>
    <w:multiLevelType w:val="hybridMultilevel"/>
    <w:tmpl w:val="1994A4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E28B6"/>
    <w:rsid w:val="000F22AF"/>
    <w:rsid w:val="000F67AE"/>
    <w:rsid w:val="00105770"/>
    <w:rsid w:val="00114963"/>
    <w:rsid w:val="001173CC"/>
    <w:rsid w:val="00126D02"/>
    <w:rsid w:val="001344C2"/>
    <w:rsid w:val="00136FC2"/>
    <w:rsid w:val="00141CB4"/>
    <w:rsid w:val="001671BC"/>
    <w:rsid w:val="001725DE"/>
    <w:rsid w:val="001765CA"/>
    <w:rsid w:val="001A2905"/>
    <w:rsid w:val="001A54CC"/>
    <w:rsid w:val="001A61DA"/>
    <w:rsid w:val="001C2FAD"/>
    <w:rsid w:val="001D1BA9"/>
    <w:rsid w:val="001F0D48"/>
    <w:rsid w:val="002021BB"/>
    <w:rsid w:val="00212668"/>
    <w:rsid w:val="00215D92"/>
    <w:rsid w:val="00221C83"/>
    <w:rsid w:val="00225D85"/>
    <w:rsid w:val="00245071"/>
    <w:rsid w:val="00257FB4"/>
    <w:rsid w:val="00270952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C00D3"/>
    <w:rsid w:val="003C2ECD"/>
    <w:rsid w:val="003D14B4"/>
    <w:rsid w:val="003D1E8D"/>
    <w:rsid w:val="003D43F6"/>
    <w:rsid w:val="003D4DFE"/>
    <w:rsid w:val="003D673B"/>
    <w:rsid w:val="003F0402"/>
    <w:rsid w:val="003F073D"/>
    <w:rsid w:val="003F2855"/>
    <w:rsid w:val="00401C20"/>
    <w:rsid w:val="00402B00"/>
    <w:rsid w:val="00405803"/>
    <w:rsid w:val="00421116"/>
    <w:rsid w:val="00450C73"/>
    <w:rsid w:val="004943A1"/>
    <w:rsid w:val="004A3922"/>
    <w:rsid w:val="004C1AD1"/>
    <w:rsid w:val="004C4144"/>
    <w:rsid w:val="004E26E4"/>
    <w:rsid w:val="004F0A81"/>
    <w:rsid w:val="004F3EC5"/>
    <w:rsid w:val="00505119"/>
    <w:rsid w:val="005267F7"/>
    <w:rsid w:val="00526C12"/>
    <w:rsid w:val="00531A30"/>
    <w:rsid w:val="00535F99"/>
    <w:rsid w:val="0053620D"/>
    <w:rsid w:val="00545669"/>
    <w:rsid w:val="00555E45"/>
    <w:rsid w:val="00560EDA"/>
    <w:rsid w:val="0056174B"/>
    <w:rsid w:val="00567B54"/>
    <w:rsid w:val="0057186B"/>
    <w:rsid w:val="00586B1D"/>
    <w:rsid w:val="005B4854"/>
    <w:rsid w:val="005B6711"/>
    <w:rsid w:val="00607393"/>
    <w:rsid w:val="00622CE3"/>
    <w:rsid w:val="00635FA2"/>
    <w:rsid w:val="00647213"/>
    <w:rsid w:val="00653A0E"/>
    <w:rsid w:val="0067009C"/>
    <w:rsid w:val="006760CF"/>
    <w:rsid w:val="00687458"/>
    <w:rsid w:val="006969B4"/>
    <w:rsid w:val="006A0C05"/>
    <w:rsid w:val="006A335A"/>
    <w:rsid w:val="006B5061"/>
    <w:rsid w:val="006D0640"/>
    <w:rsid w:val="006D7F9F"/>
    <w:rsid w:val="006E24F0"/>
    <w:rsid w:val="006F2665"/>
    <w:rsid w:val="006F6581"/>
    <w:rsid w:val="007063E8"/>
    <w:rsid w:val="007128A1"/>
    <w:rsid w:val="00715D93"/>
    <w:rsid w:val="00720BA2"/>
    <w:rsid w:val="00735C9F"/>
    <w:rsid w:val="00781E2A"/>
    <w:rsid w:val="007A6373"/>
    <w:rsid w:val="007B34FB"/>
    <w:rsid w:val="008134A7"/>
    <w:rsid w:val="00813942"/>
    <w:rsid w:val="00823E22"/>
    <w:rsid w:val="008258C2"/>
    <w:rsid w:val="00833CCA"/>
    <w:rsid w:val="00846D89"/>
    <w:rsid w:val="008505BD"/>
    <w:rsid w:val="00850C78"/>
    <w:rsid w:val="008542A0"/>
    <w:rsid w:val="00855B98"/>
    <w:rsid w:val="00863EEA"/>
    <w:rsid w:val="00887301"/>
    <w:rsid w:val="008C17AD"/>
    <w:rsid w:val="008C4147"/>
    <w:rsid w:val="008D02CD"/>
    <w:rsid w:val="008F29BD"/>
    <w:rsid w:val="0091255A"/>
    <w:rsid w:val="00934054"/>
    <w:rsid w:val="0095172A"/>
    <w:rsid w:val="00963CD8"/>
    <w:rsid w:val="00975A06"/>
    <w:rsid w:val="009810F4"/>
    <w:rsid w:val="009B4DA6"/>
    <w:rsid w:val="009D3E5C"/>
    <w:rsid w:val="009D4C42"/>
    <w:rsid w:val="009F0942"/>
    <w:rsid w:val="00A119A2"/>
    <w:rsid w:val="00A14AB9"/>
    <w:rsid w:val="00A41330"/>
    <w:rsid w:val="00A42718"/>
    <w:rsid w:val="00A54E47"/>
    <w:rsid w:val="00A85283"/>
    <w:rsid w:val="00AA30D4"/>
    <w:rsid w:val="00AD1512"/>
    <w:rsid w:val="00AE3161"/>
    <w:rsid w:val="00AE7093"/>
    <w:rsid w:val="00AF276D"/>
    <w:rsid w:val="00B07A99"/>
    <w:rsid w:val="00B17920"/>
    <w:rsid w:val="00B321C3"/>
    <w:rsid w:val="00B422BC"/>
    <w:rsid w:val="00B43F77"/>
    <w:rsid w:val="00B44D9D"/>
    <w:rsid w:val="00B566D8"/>
    <w:rsid w:val="00B616C2"/>
    <w:rsid w:val="00B90C81"/>
    <w:rsid w:val="00B95F0A"/>
    <w:rsid w:val="00B96180"/>
    <w:rsid w:val="00C0097C"/>
    <w:rsid w:val="00C05882"/>
    <w:rsid w:val="00C17AC0"/>
    <w:rsid w:val="00C232AA"/>
    <w:rsid w:val="00C23636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E4091"/>
    <w:rsid w:val="00CF3EDD"/>
    <w:rsid w:val="00D027A3"/>
    <w:rsid w:val="00D119EC"/>
    <w:rsid w:val="00D3498B"/>
    <w:rsid w:val="00DA16FC"/>
    <w:rsid w:val="00DA7E46"/>
    <w:rsid w:val="00DB631D"/>
    <w:rsid w:val="00DD77C9"/>
    <w:rsid w:val="00DD7900"/>
    <w:rsid w:val="00DF5926"/>
    <w:rsid w:val="00DF61F3"/>
    <w:rsid w:val="00E33157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17127"/>
    <w:rsid w:val="00F40F4E"/>
    <w:rsid w:val="00F453C5"/>
    <w:rsid w:val="00F55157"/>
    <w:rsid w:val="00F6461F"/>
    <w:rsid w:val="00F81188"/>
    <w:rsid w:val="00F8524F"/>
    <w:rsid w:val="00F85832"/>
    <w:rsid w:val="00F904D8"/>
    <w:rsid w:val="00F95E65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uiPriority w:val="59"/>
    <w:rsid w:val="0053620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C23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uiPriority w:val="59"/>
    <w:rsid w:val="0053620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C232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meetingdoc.asp?lang=en&amp;parent=T13-SG05-131202-TD-GEN-024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carrasco@mtc.gob.p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studygroups/2013-2016/05/Pages/default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sbsg5@itu.in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Pages/PE-201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A9A9-5626-44FC-8651-C4912FDD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541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3754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Hernandez, Felipe</dc:creator>
  <cp:lastModifiedBy>Christe-Baldan, Susana</cp:lastModifiedBy>
  <cp:revision>31</cp:revision>
  <cp:lastPrinted>2013-11-12T13:07:00Z</cp:lastPrinted>
  <dcterms:created xsi:type="dcterms:W3CDTF">2013-11-12T11:01:00Z</dcterms:created>
  <dcterms:modified xsi:type="dcterms:W3CDTF">2013-11-13T09:25:00Z</dcterms:modified>
</cp:coreProperties>
</file>