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 w14:paraId="5A4ED883" w14:textId="77777777">
        <w:trPr>
          <w:cantSplit/>
        </w:trPr>
        <w:tc>
          <w:tcPr>
            <w:tcW w:w="6426" w:type="dxa"/>
            <w:vAlign w:val="center"/>
          </w:tcPr>
          <w:p w14:paraId="21A3DA16" w14:textId="77777777"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14:paraId="25F24507" w14:textId="77777777"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33D34A6" wp14:editId="4E199899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 w14:paraId="79F18CF9" w14:textId="77777777">
        <w:trPr>
          <w:cantSplit/>
        </w:trPr>
        <w:tc>
          <w:tcPr>
            <w:tcW w:w="6426" w:type="dxa"/>
            <w:vAlign w:val="center"/>
          </w:tcPr>
          <w:p w14:paraId="1DD4F18F" w14:textId="77777777"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14:paraId="0D43B7DF" w14:textId="77777777"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2B4559" w14:textId="1F614118" w:rsidR="00E643A2" w:rsidRDefault="00E643A2" w:rsidP="004B0094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965404">
        <w:t>7</w:t>
      </w:r>
      <w:r w:rsidR="004B0094">
        <w:t xml:space="preserve"> November</w:t>
      </w:r>
      <w:r w:rsidR="004F36C7">
        <w:t xml:space="preserve"> 2013</w:t>
      </w:r>
    </w:p>
    <w:p w14:paraId="2F10710D" w14:textId="77777777"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14:paraId="2ED14E0E" w14:textId="77777777" w:rsidTr="00182146">
        <w:trPr>
          <w:cantSplit/>
          <w:trHeight w:val="340"/>
        </w:trPr>
        <w:tc>
          <w:tcPr>
            <w:tcW w:w="843" w:type="dxa"/>
          </w:tcPr>
          <w:p w14:paraId="24CDD42B" w14:textId="77777777"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14:paraId="55A5BE18" w14:textId="77777777" w:rsidR="00E643A2" w:rsidRDefault="00D13941" w:rsidP="00D3161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4F36C7">
              <w:rPr>
                <w:b/>
              </w:rPr>
              <w:t>TSB Collective letter 2/5</w:t>
            </w:r>
          </w:p>
          <w:p w14:paraId="04646CD1" w14:textId="3D30B969" w:rsidR="00965404" w:rsidRDefault="00965404" w:rsidP="00D3161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14:paraId="1BAF4AB2" w14:textId="6E45E10A" w:rsidR="00E643A2" w:rsidRPr="00D31613" w:rsidRDefault="00D31613" w:rsidP="00571330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D31613">
              <w:rPr>
                <w:bCs/>
              </w:rPr>
              <w:t>To:</w:t>
            </w:r>
          </w:p>
        </w:tc>
      </w:tr>
      <w:tr w:rsidR="00E643A2" w14:paraId="23E905E0" w14:textId="77777777" w:rsidTr="00182146">
        <w:trPr>
          <w:cantSplit/>
        </w:trPr>
        <w:tc>
          <w:tcPr>
            <w:tcW w:w="843" w:type="dxa"/>
          </w:tcPr>
          <w:p w14:paraId="2EAC3C30" w14:textId="77777777"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14:paraId="208DD3C2" w14:textId="16E58347"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4827" w:type="dxa"/>
          </w:tcPr>
          <w:p w14:paraId="5F2D8DC2" w14:textId="6D283DA7" w:rsidR="00825FC5" w:rsidRDefault="00E643A2" w:rsidP="004F36C7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BF4CB7">
              <w:t xml:space="preserve"> </w:t>
            </w:r>
            <w:r w:rsidR="004F36C7">
              <w:t>6301</w:t>
            </w:r>
            <w:r>
              <w:br/>
              <w:t>+41 22 730 5853</w:t>
            </w:r>
            <w:r>
              <w:br/>
            </w:r>
            <w:hyperlink r:id="rId10" w:history="1">
              <w:r w:rsidR="004F36C7" w:rsidRPr="008D5C10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536" w:type="dxa"/>
          </w:tcPr>
          <w:p w14:paraId="429CD610" w14:textId="77777777"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Administrations of Member States of the Union, </w:t>
            </w:r>
          </w:p>
          <w:p w14:paraId="15CCF111" w14:textId="77777777"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Sector Members</w:t>
            </w:r>
            <w:r w:rsidR="005E2720">
              <w:t>,</w:t>
            </w:r>
            <w:r>
              <w:t xml:space="preserve"> </w:t>
            </w:r>
          </w:p>
          <w:p w14:paraId="7248D710" w14:textId="4DFEC93A" w:rsidR="00A51E89" w:rsidRDefault="00E643A2" w:rsidP="003A6DC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Associates</w:t>
            </w:r>
            <w:r w:rsidR="005E2720">
              <w:t xml:space="preserve"> </w:t>
            </w:r>
            <w:r w:rsidR="00A51E89">
              <w:t>participating in the work of Study Group</w:t>
            </w:r>
            <w:r w:rsidR="003A6DC9">
              <w:t xml:space="preserve"> 5</w:t>
            </w:r>
            <w:r w:rsidR="00BF4CB7">
              <w:t xml:space="preserve"> </w:t>
            </w:r>
            <w:r w:rsidR="005E2720">
              <w:t xml:space="preserve">and </w:t>
            </w:r>
          </w:p>
          <w:p w14:paraId="6F6F825C" w14:textId="77777777" w:rsidR="00E643A2" w:rsidRDefault="005E2720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Academia</w:t>
            </w:r>
            <w:r w:rsidR="00E643A2">
              <w:t xml:space="preserve"> </w:t>
            </w:r>
          </w:p>
        </w:tc>
      </w:tr>
    </w:tbl>
    <w:p w14:paraId="3D931EFE" w14:textId="77777777" w:rsidR="00E643A2" w:rsidRPr="00D31613" w:rsidRDefault="00E643A2" w:rsidP="00182146">
      <w:pPr>
        <w:spacing w:before="0"/>
        <w:rPr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 w14:paraId="402B3199" w14:textId="77777777">
        <w:trPr>
          <w:cantSplit/>
          <w:trHeight w:val="680"/>
        </w:trPr>
        <w:tc>
          <w:tcPr>
            <w:tcW w:w="822" w:type="dxa"/>
          </w:tcPr>
          <w:p w14:paraId="5018CE17" w14:textId="77777777"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14:paraId="62A71DB2" w14:textId="438B429D" w:rsidR="00E643A2" w:rsidRPr="009E0E56" w:rsidRDefault="00E643A2" w:rsidP="004F36C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E0E56">
              <w:rPr>
                <w:b/>
                <w:bCs/>
              </w:rPr>
              <w:t xml:space="preserve">Meeting of Study Group </w:t>
            </w:r>
            <w:r w:rsidR="004F36C7">
              <w:rPr>
                <w:b/>
                <w:bCs/>
              </w:rPr>
              <w:t>5</w:t>
            </w:r>
            <w:r w:rsidR="00A51E89">
              <w:rPr>
                <w:b/>
                <w:bCs/>
              </w:rPr>
              <w:t xml:space="preserve">; </w:t>
            </w:r>
            <w:r w:rsidR="00BE18A9">
              <w:rPr>
                <w:b/>
                <w:bCs/>
              </w:rPr>
              <w:t>Lima, Peru</w:t>
            </w:r>
            <w:r w:rsidRPr="009E0E56">
              <w:rPr>
                <w:b/>
                <w:bCs/>
              </w:rPr>
              <w:t xml:space="preserve">, </w:t>
            </w:r>
            <w:r w:rsidR="004F36C7">
              <w:rPr>
                <w:b/>
                <w:bCs/>
              </w:rPr>
              <w:br/>
              <w:t>2-13 December 2013</w:t>
            </w:r>
          </w:p>
        </w:tc>
      </w:tr>
    </w:tbl>
    <w:p w14:paraId="541A7EB1" w14:textId="77777777" w:rsidR="00E643A2" w:rsidRDefault="00E643A2" w:rsidP="00182146">
      <w:pPr>
        <w:spacing w:before="0"/>
        <w:rPr>
          <w:rFonts w:ascii="Century Gothic" w:hAnsi="Century Gothic"/>
          <w:sz w:val="16"/>
        </w:rPr>
      </w:pPr>
    </w:p>
    <w:p w14:paraId="3E5C1D84" w14:textId="77777777" w:rsidR="00D13941" w:rsidRDefault="00D13941" w:rsidP="00D13941">
      <w:bookmarkStart w:id="1" w:name="Duties"/>
      <w:bookmarkEnd w:id="1"/>
      <w:r>
        <w:t>Dear Sir/Madam,</w:t>
      </w:r>
    </w:p>
    <w:p w14:paraId="6EE529F7" w14:textId="063551D4" w:rsidR="00D13941" w:rsidRDefault="00D13941" w:rsidP="00D13941">
      <w:r>
        <w:t>1</w:t>
      </w:r>
      <w:r>
        <w:tab/>
        <w:t>As stated in Collective letter 2/5 of 19 July 2013, please find herewith additional information related to the ITU-T SG 5 meeting, to be held in Lima, Peru, from 2-13 December 2013.</w:t>
      </w:r>
    </w:p>
    <w:p w14:paraId="3DC13B77" w14:textId="37DA264F" w:rsidR="00D13941" w:rsidRPr="00D13941" w:rsidRDefault="00D13941" w:rsidP="004B0094">
      <w:r w:rsidRPr="004B0094">
        <w:t xml:space="preserve">Please note that the latest updated version of the </w:t>
      </w:r>
      <w:r w:rsidR="004B0094">
        <w:t>overall time plan and draft agenda</w:t>
      </w:r>
      <w:r w:rsidRPr="004B0094">
        <w:t>, prepared in agreement with the chairman of the study group (Mr Ahmed Zeddam, France) is now available on the SG5 home page</w:t>
      </w:r>
      <w:r w:rsidR="00EE7136">
        <w:t xml:space="preserve"> (</w:t>
      </w:r>
      <w:hyperlink r:id="rId11" w:history="1">
        <w:r w:rsidR="00EE7136">
          <w:rPr>
            <w:rStyle w:val="Hyperlink"/>
          </w:rPr>
          <w:t>http://www.itu.int/en/ITU-T/studygroups/2013-2016/05/Pages/default.aspx</w:t>
        </w:r>
      </w:hyperlink>
      <w:r w:rsidR="00EE7136">
        <w:t>)</w:t>
      </w:r>
      <w:r w:rsidRPr="004B0094">
        <w:t>.</w:t>
      </w:r>
      <w:r>
        <w:t xml:space="preserve"> </w:t>
      </w:r>
    </w:p>
    <w:p w14:paraId="3FC9788A" w14:textId="4F34CA5D" w:rsidR="00D13941" w:rsidRDefault="00965404" w:rsidP="00D749EE">
      <w:r>
        <w:t>2</w:t>
      </w:r>
      <w:r w:rsidR="00D13941">
        <w:tab/>
        <w:t xml:space="preserve">Practical information as provided by the host organization </w:t>
      </w:r>
      <w:r w:rsidR="004B0094">
        <w:t xml:space="preserve">is available </w:t>
      </w:r>
      <w:r w:rsidR="00D749EE">
        <w:t>on the SG5 home page.</w:t>
      </w:r>
    </w:p>
    <w:p w14:paraId="1B144932" w14:textId="77777777" w:rsidR="00D13941" w:rsidRDefault="00D13941" w:rsidP="00D13941">
      <w:r>
        <w:t>Participants who need an invitation letter and/or a visa supporting letter for entering Peru are advised to get in touch with the contact person in Peru, Mrs Claudia Carrasco Canchari:</w:t>
      </w:r>
    </w:p>
    <w:p w14:paraId="25D46717" w14:textId="6B4FD9BF" w:rsidR="00D13941" w:rsidRDefault="00D13941" w:rsidP="00965404">
      <w:pPr>
        <w:ind w:left="720"/>
      </w:pPr>
      <w:r>
        <w:t>Tel:</w:t>
      </w:r>
      <w:r>
        <w:tab/>
        <w:t xml:space="preserve">(51) 1 615 7479 </w:t>
      </w:r>
      <w:r w:rsidR="00965404">
        <w:br/>
      </w:r>
      <w:r>
        <w:t>Fax:</w:t>
      </w:r>
      <w:r>
        <w:tab/>
        <w:t xml:space="preserve">(51) 1 615 7814 </w:t>
      </w:r>
      <w:r w:rsidR="00965404">
        <w:br/>
      </w:r>
      <w:r>
        <w:t>Email:</w:t>
      </w:r>
      <w:r>
        <w:tab/>
      </w:r>
      <w:hyperlink r:id="rId12" w:history="1">
        <w:r w:rsidRPr="00E90BF4">
          <w:rPr>
            <w:rStyle w:val="Hyperlink"/>
          </w:rPr>
          <w:t>ccarrasco@mtc.gob.pe</w:t>
        </w:r>
      </w:hyperlink>
    </w:p>
    <w:p w14:paraId="346905E1" w14:textId="62E4E372" w:rsidR="00965404" w:rsidRDefault="00965404" w:rsidP="004B0094">
      <w:r w:rsidRPr="00965404">
        <w:t>3</w:t>
      </w:r>
      <w:r w:rsidRPr="00965404">
        <w:tab/>
        <w:t>A</w:t>
      </w:r>
      <w:r>
        <w:t xml:space="preserve"> newcomer</w:t>
      </w:r>
      <w:r w:rsidRPr="00965404">
        <w:t>s</w:t>
      </w:r>
      <w:r>
        <w:t>’</w:t>
      </w:r>
      <w:r w:rsidRPr="00965404">
        <w:t xml:space="preserve"> session has also been scheduled in the morning of Tuesday, 10 December.</w:t>
      </w:r>
    </w:p>
    <w:p w14:paraId="23737C18" w14:textId="438B8700" w:rsidR="002D61D0" w:rsidRDefault="002D61D0" w:rsidP="002D61D0">
      <w:r>
        <w:t>4</w:t>
      </w:r>
      <w:r>
        <w:tab/>
        <w:t>Please note that the following Work Item under AAP received comments during Additional Review and will be submitted for approval at the meet</w:t>
      </w:r>
      <w:r w:rsidR="00C338D9">
        <w:t>ing of Study Group 5 in Lima, 2</w:t>
      </w:r>
      <w:r w:rsidR="00C338D9">
        <w:noBreakHyphen/>
      </w:r>
      <w:r w:rsidR="00587635">
        <w:t>13 December </w:t>
      </w:r>
      <w:r>
        <w:t>2013:</w:t>
      </w:r>
    </w:p>
    <w:p w14:paraId="206C6E60" w14:textId="247FA3F2" w:rsidR="002D61D0" w:rsidRDefault="002D61D0" w:rsidP="00587635">
      <w:pPr>
        <w:ind w:left="720"/>
      </w:pPr>
      <w:r w:rsidRPr="00587635">
        <w:rPr>
          <w:b/>
          <w:bCs/>
        </w:rPr>
        <w:t>L.1430</w:t>
      </w:r>
      <w:r>
        <w:t xml:space="preserve">, </w:t>
      </w:r>
      <w:r w:rsidRPr="00587635">
        <w:rPr>
          <w:i/>
          <w:iCs/>
        </w:rPr>
        <w:t>Methodology for assessment of the environmental impact of information and communication technology greenhouse gas and energy projects</w:t>
      </w:r>
      <w:r>
        <w:t xml:space="preserve"> </w:t>
      </w:r>
      <w:r w:rsidRPr="00587635">
        <w:t xml:space="preserve">(see </w:t>
      </w:r>
      <w:hyperlink r:id="rId13" w:history="1">
        <w:r w:rsidRPr="00587635">
          <w:rPr>
            <w:rStyle w:val="Hyperlink"/>
          </w:rPr>
          <w:t xml:space="preserve">TD </w:t>
        </w:r>
        <w:r w:rsidR="00587635" w:rsidRPr="00587635">
          <w:rPr>
            <w:rStyle w:val="Hyperlink"/>
          </w:rPr>
          <w:t>248(GEN/5</w:t>
        </w:r>
      </w:hyperlink>
      <w:r w:rsidR="00587635" w:rsidRPr="00587635">
        <w:t>)</w:t>
      </w:r>
      <w:r w:rsidRPr="00587635">
        <w:t>).</w:t>
      </w:r>
    </w:p>
    <w:p w14:paraId="0977FC98" w14:textId="61C4E1F0" w:rsidR="004B0094" w:rsidRDefault="002D61D0" w:rsidP="002D61D0">
      <w:r>
        <w:t>5</w:t>
      </w:r>
      <w:r w:rsidR="00965404">
        <w:tab/>
      </w:r>
      <w:r>
        <w:t>A</w:t>
      </w:r>
      <w:r w:rsidR="00965404">
        <w:t>t</w:t>
      </w:r>
      <w:r w:rsidR="004B0094">
        <w:t xml:space="preserve"> the kind invitation of the Government of Peru, ITU is organizing the following events: </w:t>
      </w:r>
    </w:p>
    <w:p w14:paraId="5B21F9CE" w14:textId="77777777" w:rsidR="004B0094" w:rsidRDefault="004B0094" w:rsidP="004B0094">
      <w:pPr>
        <w:pStyle w:val="ListParagraph"/>
        <w:numPr>
          <w:ilvl w:val="0"/>
          <w:numId w:val="12"/>
        </w:numPr>
      </w:pPr>
      <w:r>
        <w:t>2 - 13 December 2013: Meeting of ITU-T Study Group 5 "Environment and Climate Change"</w:t>
      </w:r>
    </w:p>
    <w:p w14:paraId="41794295" w14:textId="77777777" w:rsidR="004B0094" w:rsidRDefault="004B0094" w:rsidP="004B0094">
      <w:pPr>
        <w:pStyle w:val="ListParagraph"/>
        <w:numPr>
          <w:ilvl w:val="0"/>
          <w:numId w:val="12"/>
        </w:numPr>
      </w:pPr>
      <w:r>
        <w:t>5 December 2013: Joint Coordination Activity on ICT and Climate Change</w:t>
      </w:r>
    </w:p>
    <w:p w14:paraId="63FC1370" w14:textId="77777777" w:rsidR="004B0094" w:rsidRDefault="004B0094" w:rsidP="004B0094">
      <w:pPr>
        <w:pStyle w:val="ListParagraph"/>
        <w:numPr>
          <w:ilvl w:val="0"/>
          <w:numId w:val="12"/>
        </w:numPr>
      </w:pPr>
      <w:r>
        <w:t>5 December 2013: Workshop on Smart Sustainable Cities in Latin America</w:t>
      </w:r>
    </w:p>
    <w:p w14:paraId="58828A33" w14:textId="77777777" w:rsidR="004B0094" w:rsidRDefault="004B0094" w:rsidP="004B0094">
      <w:pPr>
        <w:pStyle w:val="ListParagraph"/>
        <w:numPr>
          <w:ilvl w:val="0"/>
          <w:numId w:val="12"/>
        </w:numPr>
      </w:pPr>
      <w:r>
        <w:t>6 December 2013: Third Meeting of Focus Group on Smart Sustainable Cities</w:t>
      </w:r>
    </w:p>
    <w:p w14:paraId="22FCB08E" w14:textId="77777777" w:rsidR="004B0094" w:rsidRDefault="004B0094" w:rsidP="004B0094">
      <w:pPr>
        <w:pStyle w:val="ListParagraph"/>
        <w:numPr>
          <w:ilvl w:val="0"/>
          <w:numId w:val="12"/>
        </w:numPr>
      </w:pPr>
      <w:r>
        <w:t>10 December 2013: Workshop on "With ICT's everywhere - How Safe is EMF in Latin America?"</w:t>
      </w:r>
    </w:p>
    <w:p w14:paraId="43E03773" w14:textId="090E088C" w:rsidR="004B0094" w:rsidRDefault="004B0094" w:rsidP="004B0094">
      <w:pPr>
        <w:pStyle w:val="ListParagraph"/>
        <w:numPr>
          <w:ilvl w:val="0"/>
          <w:numId w:val="12"/>
        </w:numPr>
      </w:pPr>
      <w:r>
        <w:t>10 December 2013: First Meeting of Focus Group on Smart Water Management</w:t>
      </w:r>
    </w:p>
    <w:p w14:paraId="799034A0" w14:textId="77777777" w:rsidR="004B0094" w:rsidRDefault="004B0094" w:rsidP="004B0094">
      <w:r w:rsidRPr="004B0094">
        <w:lastRenderedPageBreak/>
        <w:t>The objectives of these events are to raise awareness of the importance and opportunities of using ICT standards to build a green economy and shape smart sustainable cities as well as potential effects of human exposure to electromagnetic fields in the context of Latin America.</w:t>
      </w:r>
    </w:p>
    <w:p w14:paraId="7BC12CF3" w14:textId="2C3FC42E" w:rsidR="004B0094" w:rsidRDefault="004B0094" w:rsidP="004B0094">
      <w:r>
        <w:t xml:space="preserve">Additional information can be found at: </w:t>
      </w:r>
      <w:hyperlink r:id="rId14" w:history="1">
        <w:r>
          <w:rPr>
            <w:rStyle w:val="Hyperlink"/>
          </w:rPr>
          <w:t>http://www.itu.int</w:t>
        </w:r>
        <w:bookmarkStart w:id="2" w:name="_GoBack"/>
        <w:bookmarkEnd w:id="2"/>
        <w:r>
          <w:rPr>
            <w:rStyle w:val="Hyperlink"/>
          </w:rPr>
          <w:t>/en/ITU-T/Workshops-and-Seminars/Pages/PE-2013.aspx</w:t>
        </w:r>
      </w:hyperlink>
      <w:r>
        <w:t xml:space="preserve"> </w:t>
      </w:r>
    </w:p>
    <w:p w14:paraId="618E99B6" w14:textId="77777777"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14:paraId="36ABD16E" w14:textId="77777777" w:rsidR="00A51E89" w:rsidRDefault="00A51E89" w:rsidP="00587635">
      <w:pPr>
        <w:spacing w:before="156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14:paraId="0F66869C" w14:textId="2C0BD454" w:rsidR="00D13941" w:rsidRDefault="00D1394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highlight w:val="yellow"/>
        </w:rPr>
      </w:pPr>
    </w:p>
    <w:sectPr w:rsidR="00D13941" w:rsidSect="004B0094">
      <w:headerReference w:type="default" r:id="rId15"/>
      <w:footerReference w:type="default" r:id="rId16"/>
      <w:footerReference w:type="first" r:id="rId17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E4E8" w14:textId="77777777" w:rsidR="00993891" w:rsidRDefault="00993891">
      <w:r>
        <w:separator/>
      </w:r>
    </w:p>
  </w:endnote>
  <w:endnote w:type="continuationSeparator" w:id="0">
    <w:p w14:paraId="185DD468" w14:textId="77777777" w:rsidR="00993891" w:rsidRDefault="00993891">
      <w:r>
        <w:continuationSeparator/>
      </w:r>
    </w:p>
  </w:endnote>
  <w:endnote w:type="continuationNotice" w:id="1">
    <w:p w14:paraId="3EA6FD81" w14:textId="77777777" w:rsidR="00993891" w:rsidRDefault="009938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32C5E" w14:textId="2E1715B2" w:rsidR="00AD79C1" w:rsidRPr="00E106EA" w:rsidRDefault="00AD79C1" w:rsidP="004C3F9A">
    <w:pPr>
      <w:pStyle w:val="Footer"/>
    </w:pPr>
    <w:r>
      <w:t>I</w:t>
    </w:r>
    <w:r w:rsidR="000B0C0A">
      <w:t>TU-T\COM-T\COM5</w:t>
    </w:r>
    <w:r>
      <w:t>\COLL\</w:t>
    </w:r>
    <w:r w:rsidR="000B0C0A">
      <w:t>002</w:t>
    </w:r>
    <w:r w:rsidR="00965404">
      <w:t>Add1</w:t>
    </w:r>
    <w: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B40B" w14:textId="77777777" w:rsidR="00AD79C1" w:rsidRDefault="00AD79C1" w:rsidP="00A51E89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14:paraId="2DB2E2F0" w14:textId="77777777" w:rsidR="00AD79C1" w:rsidRDefault="00AD79C1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14:paraId="42B8DBF7" w14:textId="77777777" w:rsidR="00AD79C1" w:rsidRPr="00A51E89" w:rsidRDefault="00AD79C1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95947" w14:textId="77777777" w:rsidR="00993891" w:rsidRDefault="00993891">
      <w:r>
        <w:t>____________________</w:t>
      </w:r>
    </w:p>
  </w:footnote>
  <w:footnote w:type="continuationSeparator" w:id="0">
    <w:p w14:paraId="0E472236" w14:textId="77777777" w:rsidR="00993891" w:rsidRDefault="00993891">
      <w:r>
        <w:continuationSeparator/>
      </w:r>
    </w:p>
  </w:footnote>
  <w:footnote w:type="continuationNotice" w:id="1">
    <w:p w14:paraId="21772717" w14:textId="77777777" w:rsidR="00993891" w:rsidRDefault="0099389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DE4AC3" w14:textId="77777777" w:rsidR="00AD79C1" w:rsidRDefault="00AD79C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C1EC9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84B93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EA4BC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70C92CAD"/>
    <w:multiLevelType w:val="hybridMultilevel"/>
    <w:tmpl w:val="459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34C8C"/>
    <w:rsid w:val="00036A40"/>
    <w:rsid w:val="000545BD"/>
    <w:rsid w:val="00062F16"/>
    <w:rsid w:val="000646AE"/>
    <w:rsid w:val="00064F18"/>
    <w:rsid w:val="00064FDA"/>
    <w:rsid w:val="00070D88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0C0A"/>
    <w:rsid w:val="000B6A74"/>
    <w:rsid w:val="000C1B5B"/>
    <w:rsid w:val="000C3470"/>
    <w:rsid w:val="000C7D67"/>
    <w:rsid w:val="000E6752"/>
    <w:rsid w:val="000E6B18"/>
    <w:rsid w:val="000F2AD5"/>
    <w:rsid w:val="00103996"/>
    <w:rsid w:val="00103A96"/>
    <w:rsid w:val="001052BD"/>
    <w:rsid w:val="001318FF"/>
    <w:rsid w:val="001322EE"/>
    <w:rsid w:val="00140D55"/>
    <w:rsid w:val="00147179"/>
    <w:rsid w:val="00157DEF"/>
    <w:rsid w:val="00160FDF"/>
    <w:rsid w:val="0016153A"/>
    <w:rsid w:val="00164229"/>
    <w:rsid w:val="00164614"/>
    <w:rsid w:val="00167799"/>
    <w:rsid w:val="00181DCF"/>
    <w:rsid w:val="00182146"/>
    <w:rsid w:val="001844DC"/>
    <w:rsid w:val="001851A7"/>
    <w:rsid w:val="0019714A"/>
    <w:rsid w:val="001A6B96"/>
    <w:rsid w:val="001B3122"/>
    <w:rsid w:val="001B4832"/>
    <w:rsid w:val="001B5570"/>
    <w:rsid w:val="001B7D39"/>
    <w:rsid w:val="001C762C"/>
    <w:rsid w:val="001C7B93"/>
    <w:rsid w:val="001D1A36"/>
    <w:rsid w:val="001D5C4D"/>
    <w:rsid w:val="001E0E1E"/>
    <w:rsid w:val="001F2573"/>
    <w:rsid w:val="001F3EB5"/>
    <w:rsid w:val="001F48C4"/>
    <w:rsid w:val="001F7BB9"/>
    <w:rsid w:val="00200C9B"/>
    <w:rsid w:val="002017F3"/>
    <w:rsid w:val="00206009"/>
    <w:rsid w:val="0021396F"/>
    <w:rsid w:val="00234FB5"/>
    <w:rsid w:val="002357E0"/>
    <w:rsid w:val="00250A6B"/>
    <w:rsid w:val="00256028"/>
    <w:rsid w:val="002747F9"/>
    <w:rsid w:val="0028019C"/>
    <w:rsid w:val="0029340B"/>
    <w:rsid w:val="002A0EDC"/>
    <w:rsid w:val="002A1B14"/>
    <w:rsid w:val="002A3B14"/>
    <w:rsid w:val="002A3CBF"/>
    <w:rsid w:val="002A4DCE"/>
    <w:rsid w:val="002A7DD3"/>
    <w:rsid w:val="002B17FA"/>
    <w:rsid w:val="002B18A2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61D0"/>
    <w:rsid w:val="002D7691"/>
    <w:rsid w:val="002E16D3"/>
    <w:rsid w:val="002E199A"/>
    <w:rsid w:val="002E3CC0"/>
    <w:rsid w:val="002F490B"/>
    <w:rsid w:val="002F6C74"/>
    <w:rsid w:val="003044B7"/>
    <w:rsid w:val="00310985"/>
    <w:rsid w:val="0032158F"/>
    <w:rsid w:val="0032161B"/>
    <w:rsid w:val="003278F5"/>
    <w:rsid w:val="00333903"/>
    <w:rsid w:val="00333D60"/>
    <w:rsid w:val="00342317"/>
    <w:rsid w:val="003459E6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7756B"/>
    <w:rsid w:val="00381130"/>
    <w:rsid w:val="00385B9D"/>
    <w:rsid w:val="00391B68"/>
    <w:rsid w:val="00392A51"/>
    <w:rsid w:val="00395E4C"/>
    <w:rsid w:val="00397F85"/>
    <w:rsid w:val="003A6DC9"/>
    <w:rsid w:val="003B03C5"/>
    <w:rsid w:val="003B407A"/>
    <w:rsid w:val="003B5CE4"/>
    <w:rsid w:val="003B7123"/>
    <w:rsid w:val="003D3F85"/>
    <w:rsid w:val="003D7314"/>
    <w:rsid w:val="003E07C9"/>
    <w:rsid w:val="003E585D"/>
    <w:rsid w:val="004003CB"/>
    <w:rsid w:val="00403633"/>
    <w:rsid w:val="00404D9A"/>
    <w:rsid w:val="00420A7E"/>
    <w:rsid w:val="00423D00"/>
    <w:rsid w:val="004339BA"/>
    <w:rsid w:val="0043586B"/>
    <w:rsid w:val="00441210"/>
    <w:rsid w:val="0044318A"/>
    <w:rsid w:val="00445A35"/>
    <w:rsid w:val="00446271"/>
    <w:rsid w:val="00446FCF"/>
    <w:rsid w:val="00452304"/>
    <w:rsid w:val="00455BA8"/>
    <w:rsid w:val="00457E2D"/>
    <w:rsid w:val="00464FB6"/>
    <w:rsid w:val="0046635E"/>
    <w:rsid w:val="0047256D"/>
    <w:rsid w:val="0048073E"/>
    <w:rsid w:val="004962EC"/>
    <w:rsid w:val="00496609"/>
    <w:rsid w:val="00497ADA"/>
    <w:rsid w:val="004A22E8"/>
    <w:rsid w:val="004A4C2E"/>
    <w:rsid w:val="004B0094"/>
    <w:rsid w:val="004B1BD1"/>
    <w:rsid w:val="004B2EE3"/>
    <w:rsid w:val="004B7579"/>
    <w:rsid w:val="004C04D3"/>
    <w:rsid w:val="004C3F9A"/>
    <w:rsid w:val="004C7297"/>
    <w:rsid w:val="004D1054"/>
    <w:rsid w:val="004D21A7"/>
    <w:rsid w:val="004E16C2"/>
    <w:rsid w:val="004E2691"/>
    <w:rsid w:val="004E2B2D"/>
    <w:rsid w:val="004E58A7"/>
    <w:rsid w:val="004E6105"/>
    <w:rsid w:val="004F36C7"/>
    <w:rsid w:val="004F5813"/>
    <w:rsid w:val="005067D6"/>
    <w:rsid w:val="0050779B"/>
    <w:rsid w:val="00512AD9"/>
    <w:rsid w:val="005130D6"/>
    <w:rsid w:val="00515ABA"/>
    <w:rsid w:val="00517DE4"/>
    <w:rsid w:val="00524367"/>
    <w:rsid w:val="005243DB"/>
    <w:rsid w:val="00527A48"/>
    <w:rsid w:val="0053490B"/>
    <w:rsid w:val="00541192"/>
    <w:rsid w:val="00542259"/>
    <w:rsid w:val="005522D4"/>
    <w:rsid w:val="00562D79"/>
    <w:rsid w:val="00563604"/>
    <w:rsid w:val="00566D5D"/>
    <w:rsid w:val="00571330"/>
    <w:rsid w:val="005731DE"/>
    <w:rsid w:val="00574B67"/>
    <w:rsid w:val="00576622"/>
    <w:rsid w:val="00587635"/>
    <w:rsid w:val="00594730"/>
    <w:rsid w:val="005962E7"/>
    <w:rsid w:val="005A48DB"/>
    <w:rsid w:val="005A4CA6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1210"/>
    <w:rsid w:val="00625D2B"/>
    <w:rsid w:val="0063475D"/>
    <w:rsid w:val="006425AE"/>
    <w:rsid w:val="00644079"/>
    <w:rsid w:val="00646DC2"/>
    <w:rsid w:val="00667960"/>
    <w:rsid w:val="006703AE"/>
    <w:rsid w:val="00686E0F"/>
    <w:rsid w:val="006927DC"/>
    <w:rsid w:val="00696021"/>
    <w:rsid w:val="006C48D6"/>
    <w:rsid w:val="006C54EF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A17BF"/>
    <w:rsid w:val="007B5B29"/>
    <w:rsid w:val="007B7BFF"/>
    <w:rsid w:val="007D5C68"/>
    <w:rsid w:val="007D6430"/>
    <w:rsid w:val="007E467B"/>
    <w:rsid w:val="0080659A"/>
    <w:rsid w:val="008130D7"/>
    <w:rsid w:val="00823299"/>
    <w:rsid w:val="00825798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2EB"/>
    <w:rsid w:val="008E4983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31D9C"/>
    <w:rsid w:val="00936A9B"/>
    <w:rsid w:val="00941C20"/>
    <w:rsid w:val="0094412C"/>
    <w:rsid w:val="009521B9"/>
    <w:rsid w:val="00954B25"/>
    <w:rsid w:val="00965404"/>
    <w:rsid w:val="00966A1F"/>
    <w:rsid w:val="00972ED8"/>
    <w:rsid w:val="00976A8F"/>
    <w:rsid w:val="00984A9E"/>
    <w:rsid w:val="0098663A"/>
    <w:rsid w:val="009876EB"/>
    <w:rsid w:val="0099368F"/>
    <w:rsid w:val="00993891"/>
    <w:rsid w:val="00994BE5"/>
    <w:rsid w:val="00997CD0"/>
    <w:rsid w:val="009A4162"/>
    <w:rsid w:val="009A48D5"/>
    <w:rsid w:val="009C2588"/>
    <w:rsid w:val="009C783A"/>
    <w:rsid w:val="009D5C72"/>
    <w:rsid w:val="009D7205"/>
    <w:rsid w:val="009E0E56"/>
    <w:rsid w:val="00A002B2"/>
    <w:rsid w:val="00A10401"/>
    <w:rsid w:val="00A11ED9"/>
    <w:rsid w:val="00A268BA"/>
    <w:rsid w:val="00A26ADD"/>
    <w:rsid w:val="00A461B9"/>
    <w:rsid w:val="00A46827"/>
    <w:rsid w:val="00A515CF"/>
    <w:rsid w:val="00A51E89"/>
    <w:rsid w:val="00A557F9"/>
    <w:rsid w:val="00A57DA5"/>
    <w:rsid w:val="00A63ECD"/>
    <w:rsid w:val="00A70B20"/>
    <w:rsid w:val="00A723C1"/>
    <w:rsid w:val="00A72622"/>
    <w:rsid w:val="00A75220"/>
    <w:rsid w:val="00A86194"/>
    <w:rsid w:val="00A8733E"/>
    <w:rsid w:val="00A95F7B"/>
    <w:rsid w:val="00A972AA"/>
    <w:rsid w:val="00AA29A3"/>
    <w:rsid w:val="00AA44CC"/>
    <w:rsid w:val="00AB5FFB"/>
    <w:rsid w:val="00AB717D"/>
    <w:rsid w:val="00AC5CFE"/>
    <w:rsid w:val="00AC7BE2"/>
    <w:rsid w:val="00AD3CEA"/>
    <w:rsid w:val="00AD63F7"/>
    <w:rsid w:val="00AD79C1"/>
    <w:rsid w:val="00B00853"/>
    <w:rsid w:val="00B03325"/>
    <w:rsid w:val="00B17F19"/>
    <w:rsid w:val="00B20746"/>
    <w:rsid w:val="00B20DAD"/>
    <w:rsid w:val="00B25263"/>
    <w:rsid w:val="00B357FB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4DA7"/>
    <w:rsid w:val="00B85499"/>
    <w:rsid w:val="00B92119"/>
    <w:rsid w:val="00B94FD0"/>
    <w:rsid w:val="00BA546C"/>
    <w:rsid w:val="00BB6706"/>
    <w:rsid w:val="00BC13AB"/>
    <w:rsid w:val="00BD5687"/>
    <w:rsid w:val="00BE18A9"/>
    <w:rsid w:val="00BE6AC6"/>
    <w:rsid w:val="00BF17E2"/>
    <w:rsid w:val="00BF1E0F"/>
    <w:rsid w:val="00BF4CB7"/>
    <w:rsid w:val="00C165E5"/>
    <w:rsid w:val="00C338D9"/>
    <w:rsid w:val="00C40C64"/>
    <w:rsid w:val="00C418D7"/>
    <w:rsid w:val="00C51DC6"/>
    <w:rsid w:val="00C55860"/>
    <w:rsid w:val="00C564BD"/>
    <w:rsid w:val="00C72E27"/>
    <w:rsid w:val="00C738FE"/>
    <w:rsid w:val="00C773CD"/>
    <w:rsid w:val="00C8252D"/>
    <w:rsid w:val="00C8445F"/>
    <w:rsid w:val="00CA798E"/>
    <w:rsid w:val="00CB3420"/>
    <w:rsid w:val="00CB442A"/>
    <w:rsid w:val="00CB66C3"/>
    <w:rsid w:val="00CC008E"/>
    <w:rsid w:val="00CC0E29"/>
    <w:rsid w:val="00CC3DFE"/>
    <w:rsid w:val="00CC5903"/>
    <w:rsid w:val="00CC5916"/>
    <w:rsid w:val="00CD1B78"/>
    <w:rsid w:val="00CD30D7"/>
    <w:rsid w:val="00CD614E"/>
    <w:rsid w:val="00CE05B5"/>
    <w:rsid w:val="00CE1380"/>
    <w:rsid w:val="00CE5FAD"/>
    <w:rsid w:val="00CE7F96"/>
    <w:rsid w:val="00CF2AF6"/>
    <w:rsid w:val="00CF58E2"/>
    <w:rsid w:val="00D12A5F"/>
    <w:rsid w:val="00D13941"/>
    <w:rsid w:val="00D159D1"/>
    <w:rsid w:val="00D22839"/>
    <w:rsid w:val="00D26D90"/>
    <w:rsid w:val="00D31613"/>
    <w:rsid w:val="00D32CDB"/>
    <w:rsid w:val="00D332AF"/>
    <w:rsid w:val="00D37821"/>
    <w:rsid w:val="00D42651"/>
    <w:rsid w:val="00D44BA5"/>
    <w:rsid w:val="00D44EC0"/>
    <w:rsid w:val="00D4601F"/>
    <w:rsid w:val="00D46CC2"/>
    <w:rsid w:val="00D62807"/>
    <w:rsid w:val="00D67923"/>
    <w:rsid w:val="00D749EE"/>
    <w:rsid w:val="00D83319"/>
    <w:rsid w:val="00D8610E"/>
    <w:rsid w:val="00DA2736"/>
    <w:rsid w:val="00DA288A"/>
    <w:rsid w:val="00DC09C6"/>
    <w:rsid w:val="00DC2963"/>
    <w:rsid w:val="00DC3E6E"/>
    <w:rsid w:val="00DD74DC"/>
    <w:rsid w:val="00DE59C8"/>
    <w:rsid w:val="00DE6814"/>
    <w:rsid w:val="00DF3BEF"/>
    <w:rsid w:val="00E013E1"/>
    <w:rsid w:val="00E01C58"/>
    <w:rsid w:val="00E04672"/>
    <w:rsid w:val="00E106EA"/>
    <w:rsid w:val="00E13580"/>
    <w:rsid w:val="00E14F7D"/>
    <w:rsid w:val="00E26248"/>
    <w:rsid w:val="00E31BBD"/>
    <w:rsid w:val="00E325ED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4DD4"/>
    <w:rsid w:val="00E86E18"/>
    <w:rsid w:val="00E8788E"/>
    <w:rsid w:val="00E87A59"/>
    <w:rsid w:val="00EA4E24"/>
    <w:rsid w:val="00EC6E02"/>
    <w:rsid w:val="00EC724B"/>
    <w:rsid w:val="00EC748E"/>
    <w:rsid w:val="00ED4546"/>
    <w:rsid w:val="00ED7E5C"/>
    <w:rsid w:val="00EE7136"/>
    <w:rsid w:val="00EF34DA"/>
    <w:rsid w:val="00F1516F"/>
    <w:rsid w:val="00F15ACB"/>
    <w:rsid w:val="00F16C0D"/>
    <w:rsid w:val="00F249E6"/>
    <w:rsid w:val="00F425D9"/>
    <w:rsid w:val="00F46E49"/>
    <w:rsid w:val="00F47388"/>
    <w:rsid w:val="00F5389C"/>
    <w:rsid w:val="00F70CB1"/>
    <w:rsid w:val="00F728B7"/>
    <w:rsid w:val="00F7301A"/>
    <w:rsid w:val="00F74365"/>
    <w:rsid w:val="00F77B28"/>
    <w:rsid w:val="00F812CF"/>
    <w:rsid w:val="00F922B4"/>
    <w:rsid w:val="00F92C27"/>
    <w:rsid w:val="00F94201"/>
    <w:rsid w:val="00F9493C"/>
    <w:rsid w:val="00FA1939"/>
    <w:rsid w:val="00FA3CBD"/>
    <w:rsid w:val="00FA7F67"/>
    <w:rsid w:val="00FC6D06"/>
    <w:rsid w:val="00FD26E4"/>
    <w:rsid w:val="00FD7219"/>
    <w:rsid w:val="00FE7AEF"/>
    <w:rsid w:val="00FF155D"/>
    <w:rsid w:val="00FF241B"/>
    <w:rsid w:val="00FF2D7B"/>
    <w:rsid w:val="00FF5382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8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Tabletext0">
    <w:name w:val="Table_text"/>
    <w:basedOn w:val="Normal"/>
    <w:rsid w:val="001B3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CommentReference">
    <w:name w:val="annotation reference"/>
    <w:basedOn w:val="DefaultParagraphFont"/>
    <w:rsid w:val="00CE1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3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138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38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E1380"/>
    <w:rPr>
      <w:rFonts w:ascii="Times New Roman" w:hAnsi="Times New Roman"/>
      <w:sz w:val="24"/>
      <w:lang w:val="en-GB" w:eastAsia="en-US"/>
    </w:rPr>
  </w:style>
  <w:style w:type="paragraph" w:styleId="BodyText2">
    <w:name w:val="Body Text 2"/>
    <w:basedOn w:val="Normal"/>
    <w:link w:val="BodyText2Char"/>
    <w:rsid w:val="00D139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941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13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3941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rsid w:val="00D13941"/>
    <w:pPr>
      <w:tabs>
        <w:tab w:val="clear" w:pos="794"/>
        <w:tab w:val="clear" w:pos="1191"/>
        <w:tab w:val="clear" w:pos="1588"/>
        <w:tab w:val="clear" w:pos="1985"/>
        <w:tab w:val="left" w:pos="10890"/>
      </w:tabs>
      <w:spacing w:before="0"/>
      <w:ind w:left="90" w:right="486"/>
      <w:jc w:val="center"/>
    </w:pPr>
    <w:rPr>
      <w:rFonts w:ascii="Univers" w:hAnsi="Univers"/>
      <w:b/>
      <w:sz w:val="16"/>
      <w:lang w:val="pt-PT" w:eastAsia="es-ES"/>
    </w:rPr>
  </w:style>
  <w:style w:type="paragraph" w:customStyle="1" w:styleId="Default">
    <w:name w:val="Default"/>
    <w:rsid w:val="002B1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 w:eastAsia="es-PE"/>
    </w:rPr>
  </w:style>
  <w:style w:type="paragraph" w:customStyle="1" w:styleId="Textopredeterminado">
    <w:name w:val="Texto predeterminado"/>
    <w:basedOn w:val="Normal"/>
    <w:rsid w:val="002B18A2"/>
    <w:pPr>
      <w:tabs>
        <w:tab w:val="clear" w:pos="794"/>
        <w:tab w:val="clear" w:pos="1191"/>
        <w:tab w:val="clear" w:pos="1588"/>
        <w:tab w:val="clear" w:pos="1985"/>
      </w:tabs>
      <w:suppressAutoHyphens/>
      <w:spacing w:before="0"/>
    </w:pPr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8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Tabletext0">
    <w:name w:val="Table_text"/>
    <w:basedOn w:val="Normal"/>
    <w:rsid w:val="001B3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CommentReference">
    <w:name w:val="annotation reference"/>
    <w:basedOn w:val="DefaultParagraphFont"/>
    <w:rsid w:val="00CE1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3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138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38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E1380"/>
    <w:rPr>
      <w:rFonts w:ascii="Times New Roman" w:hAnsi="Times New Roman"/>
      <w:sz w:val="24"/>
      <w:lang w:val="en-GB" w:eastAsia="en-US"/>
    </w:rPr>
  </w:style>
  <w:style w:type="paragraph" w:styleId="BodyText2">
    <w:name w:val="Body Text 2"/>
    <w:basedOn w:val="Normal"/>
    <w:link w:val="BodyText2Char"/>
    <w:rsid w:val="00D139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941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13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3941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rsid w:val="00D13941"/>
    <w:pPr>
      <w:tabs>
        <w:tab w:val="clear" w:pos="794"/>
        <w:tab w:val="clear" w:pos="1191"/>
        <w:tab w:val="clear" w:pos="1588"/>
        <w:tab w:val="clear" w:pos="1985"/>
        <w:tab w:val="left" w:pos="10890"/>
      </w:tabs>
      <w:spacing w:before="0"/>
      <w:ind w:left="90" w:right="486"/>
      <w:jc w:val="center"/>
    </w:pPr>
    <w:rPr>
      <w:rFonts w:ascii="Univers" w:hAnsi="Univers"/>
      <w:b/>
      <w:sz w:val="16"/>
      <w:lang w:val="pt-PT" w:eastAsia="es-ES"/>
    </w:rPr>
  </w:style>
  <w:style w:type="paragraph" w:customStyle="1" w:styleId="Default">
    <w:name w:val="Default"/>
    <w:rsid w:val="002B1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 w:eastAsia="es-PE"/>
    </w:rPr>
  </w:style>
  <w:style w:type="paragraph" w:customStyle="1" w:styleId="Textopredeterminado">
    <w:name w:val="Texto predeterminado"/>
    <w:basedOn w:val="Normal"/>
    <w:rsid w:val="002B18A2"/>
    <w:pPr>
      <w:tabs>
        <w:tab w:val="clear" w:pos="794"/>
        <w:tab w:val="clear" w:pos="1191"/>
        <w:tab w:val="clear" w:pos="1588"/>
        <w:tab w:val="clear" w:pos="1985"/>
      </w:tabs>
      <w:suppressAutoHyphens/>
      <w:spacing w:before="0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meetingdoc.asp?lang=en&amp;parent=T13-SG05-131202-TD-GEN-02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arrasco@mtc.gob.p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studygroups/2013-2016/05/Pages/default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en/ITU-T/Workshops-and-Seminars/Pages/PE-2013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B9F0-3BDD-419B-918B-C6E80EC5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2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3079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2013-11-07T12:24:00Z</cp:lastPrinted>
  <dcterms:created xsi:type="dcterms:W3CDTF">2013-11-07T14:56:00Z</dcterms:created>
  <dcterms:modified xsi:type="dcterms:W3CDTF">2013-11-07T14:56:00Z</dcterms:modified>
</cp:coreProperties>
</file>