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28158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28158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7999A66" wp14:editId="4AC5121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28158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28158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Pr="0033229B" w:rsidRDefault="00746E31" w:rsidP="006D497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6D4976">
        <w:rPr>
          <w:sz w:val="23"/>
          <w:szCs w:val="23"/>
        </w:rPr>
        <w:t>201</w:t>
      </w:r>
      <w:r w:rsidR="005116CC">
        <w:rPr>
          <w:rFonts w:hint="eastAsia"/>
          <w:sz w:val="23"/>
          <w:szCs w:val="23"/>
          <w:lang w:eastAsia="zh-CN"/>
        </w:rPr>
        <w:t>3</w:t>
      </w:r>
      <w:r w:rsidRPr="0033229B">
        <w:rPr>
          <w:rFonts w:hint="eastAsia"/>
          <w:szCs w:val="24"/>
          <w:lang w:eastAsia="zh-CN"/>
        </w:rPr>
        <w:t>年</w:t>
      </w:r>
      <w:r w:rsidR="005116CC">
        <w:rPr>
          <w:rFonts w:hint="eastAsia"/>
          <w:szCs w:val="24"/>
          <w:lang w:eastAsia="zh-CN"/>
        </w:rPr>
        <w:t>7</w:t>
      </w:r>
      <w:r w:rsidRPr="0033229B">
        <w:rPr>
          <w:rFonts w:hint="eastAsia"/>
          <w:szCs w:val="24"/>
          <w:lang w:eastAsia="zh-CN"/>
        </w:rPr>
        <w:t>月</w:t>
      </w:r>
      <w:r w:rsidR="005116CC">
        <w:rPr>
          <w:rFonts w:hint="eastAsia"/>
          <w:szCs w:val="24"/>
          <w:lang w:eastAsia="zh-CN"/>
        </w:rPr>
        <w:t>19</w:t>
      </w:r>
      <w:r w:rsidRPr="0033229B">
        <w:rPr>
          <w:rFonts w:hint="eastAsia"/>
          <w:szCs w:val="24"/>
          <w:lang w:eastAsia="zh-CN"/>
        </w:rPr>
        <w:t>日，日内瓦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Tr="000E5D32">
        <w:trPr>
          <w:cantSplit/>
          <w:trHeight w:val="340"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46E31" w:rsidRPr="0033229B" w:rsidRDefault="00746E31" w:rsidP="006D4976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5116CC">
              <w:rPr>
                <w:rFonts w:hint="eastAsia"/>
                <w:b/>
                <w:szCs w:val="24"/>
                <w:lang w:eastAsia="zh-CN"/>
              </w:rPr>
              <w:t>2</w:t>
            </w:r>
            <w:r w:rsidR="006D4976">
              <w:rPr>
                <w:b/>
                <w:szCs w:val="24"/>
                <w:lang w:eastAsia="zh-CN"/>
              </w:rPr>
              <w:t>/5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:rsidTr="000E5D32">
        <w:trPr>
          <w:cantSplit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46E31" w:rsidRPr="0033229B" w:rsidRDefault="00746E31" w:rsidP="002815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6D4976">
              <w:rPr>
                <w:szCs w:val="24"/>
                <w:lang w:eastAsia="zh-CN"/>
              </w:rPr>
              <w:t xml:space="preserve"> 6301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746E31" w:rsidRDefault="00746E31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746E31" w:rsidRPr="0033229B" w:rsidRDefault="00681E9C" w:rsidP="006D497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6D4976" w:rsidRPr="00CB3176">
                <w:rPr>
                  <w:rStyle w:val="Hyperlink"/>
                  <w:szCs w:val="24"/>
                  <w:lang w:eastAsia="zh-CN"/>
                </w:rPr>
                <w:t>tsbsg5@itu.int</w:t>
              </w:r>
            </w:hyperlink>
            <w:r w:rsidR="00746E31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746E31" w:rsidRDefault="00746E31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746E31" w:rsidRPr="008D71FB" w:rsidRDefault="00746E31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746E31" w:rsidRPr="008D71FB" w:rsidRDefault="00746E31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746E31" w:rsidRPr="008D71FB" w:rsidRDefault="00746E31" w:rsidP="006D497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参加第</w:t>
            </w:r>
            <w:r w:rsidR="006D4976">
              <w:rPr>
                <w:lang w:eastAsia="zh-CN"/>
              </w:rPr>
              <w:t>5</w:t>
            </w:r>
            <w:r w:rsidRPr="008D71FB">
              <w:rPr>
                <w:rFonts w:hint="eastAsia"/>
                <w:szCs w:val="24"/>
                <w:lang w:eastAsia="zh-CN"/>
              </w:rPr>
              <w:t>研究组工作的</w:t>
            </w:r>
            <w:r w:rsidRPr="008D71FB">
              <w:rPr>
                <w:szCs w:val="24"/>
                <w:lang w:eastAsia="zh-CN"/>
              </w:rPr>
              <w:t>ITU-T</w:t>
            </w:r>
            <w:r w:rsidR="000E5D32">
              <w:rPr>
                <w:rFonts w:hint="eastAsia"/>
                <w:szCs w:val="24"/>
                <w:lang w:eastAsia="zh-CN"/>
              </w:rPr>
              <w:br/>
            </w:r>
            <w:r w:rsidRPr="008D71FB">
              <w:rPr>
                <w:rFonts w:hint="eastAsia"/>
                <w:szCs w:val="24"/>
                <w:lang w:eastAsia="zh-CN"/>
              </w:rPr>
              <w:t>部门准成员</w:t>
            </w:r>
            <w:proofErr w:type="gramStart"/>
            <w:r w:rsidRPr="008D71FB">
              <w:rPr>
                <w:rFonts w:hint="eastAsia"/>
                <w:szCs w:val="24"/>
                <w:lang w:eastAsia="zh-CN"/>
              </w:rPr>
              <w:t>和</w:t>
            </w:r>
            <w:proofErr w:type="gramEnd"/>
          </w:p>
          <w:p w:rsidR="00746E31" w:rsidRPr="008D71FB" w:rsidRDefault="00746E31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</w:tbl>
    <w:p w:rsidR="00746E31" w:rsidRDefault="00746E31" w:rsidP="00281589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746E31" w:rsidTr="002045B8">
        <w:trPr>
          <w:cantSplit/>
          <w:trHeight w:val="680"/>
        </w:trPr>
        <w:tc>
          <w:tcPr>
            <w:tcW w:w="822" w:type="dxa"/>
          </w:tcPr>
          <w:p w:rsidR="00746E31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46E31" w:rsidRPr="008E27FA" w:rsidRDefault="00746E31" w:rsidP="00583C1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6D4976">
              <w:rPr>
                <w:b/>
                <w:lang w:eastAsia="zh-CN"/>
              </w:rPr>
              <w:t>5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 w:rsidR="006D4976">
              <w:rPr>
                <w:b/>
                <w:szCs w:val="24"/>
                <w:lang w:eastAsia="zh-CN"/>
              </w:rPr>
              <w:t>2013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6D4976">
              <w:rPr>
                <w:b/>
                <w:szCs w:val="24"/>
                <w:lang w:eastAsia="zh-CN"/>
              </w:rPr>
              <w:t>1</w:t>
            </w:r>
            <w:r w:rsidR="005116CC">
              <w:rPr>
                <w:rFonts w:hint="eastAsia"/>
                <w:b/>
                <w:szCs w:val="24"/>
                <w:lang w:eastAsia="zh-CN"/>
              </w:rPr>
              <w:t>2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5116CC">
              <w:rPr>
                <w:rFonts w:hint="eastAsia"/>
                <w:b/>
                <w:szCs w:val="24"/>
                <w:lang w:eastAsia="zh-CN"/>
              </w:rPr>
              <w:t>2</w:t>
            </w:r>
            <w:r w:rsidR="00583C16">
              <w:rPr>
                <w:rFonts w:hint="eastAsia"/>
                <w:b/>
                <w:szCs w:val="24"/>
                <w:lang w:eastAsia="zh-CN"/>
              </w:rPr>
              <w:t xml:space="preserve"> </w:t>
            </w:r>
            <w:r w:rsidR="00583C16" w:rsidRPr="00583C16">
              <w:rPr>
                <w:b/>
                <w:szCs w:val="24"/>
                <w:lang w:eastAsia="zh-CN"/>
              </w:rPr>
              <w:t>–</w:t>
            </w:r>
            <w:r w:rsidR="00583C16">
              <w:rPr>
                <w:rFonts w:hint="eastAsia"/>
                <w:b/>
                <w:szCs w:val="24"/>
                <w:lang w:eastAsia="zh-CN"/>
              </w:rPr>
              <w:t xml:space="preserve"> </w:t>
            </w:r>
            <w:r w:rsidR="005116CC">
              <w:rPr>
                <w:rFonts w:hint="eastAsia"/>
                <w:b/>
                <w:szCs w:val="24"/>
                <w:lang w:eastAsia="zh-CN"/>
              </w:rPr>
              <w:t>13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日，</w:t>
            </w:r>
            <w:r w:rsidR="005116CC">
              <w:rPr>
                <w:rFonts w:hint="eastAsia"/>
                <w:b/>
                <w:szCs w:val="24"/>
                <w:lang w:eastAsia="zh-CN"/>
              </w:rPr>
              <w:t>秘鲁利马</w:t>
            </w:r>
          </w:p>
        </w:tc>
      </w:tr>
    </w:tbl>
    <w:p w:rsidR="006D4976" w:rsidRPr="006D4976" w:rsidRDefault="006D4976" w:rsidP="007E315E">
      <w:pPr>
        <w:spacing w:before="240" w:after="20"/>
        <w:rPr>
          <w:szCs w:val="24"/>
          <w:lang w:eastAsia="zh-CN"/>
        </w:rPr>
      </w:pPr>
      <w:bookmarkStart w:id="3" w:name="StartTyping_E"/>
      <w:bookmarkEnd w:id="3"/>
      <w:r w:rsidRPr="006D4976">
        <w:rPr>
          <w:rFonts w:hint="eastAsia"/>
          <w:szCs w:val="24"/>
          <w:lang w:eastAsia="zh-CN"/>
        </w:rPr>
        <w:t>尊敬的先生</w:t>
      </w:r>
      <w:r w:rsidRPr="006D4976">
        <w:rPr>
          <w:rFonts w:hint="eastAsia"/>
          <w:szCs w:val="24"/>
          <w:lang w:eastAsia="zh-CN"/>
        </w:rPr>
        <w:t>/</w:t>
      </w:r>
      <w:r w:rsidRPr="006D4976">
        <w:rPr>
          <w:rFonts w:hint="eastAsia"/>
          <w:szCs w:val="24"/>
          <w:lang w:eastAsia="zh-CN"/>
        </w:rPr>
        <w:t>女士：</w:t>
      </w:r>
    </w:p>
    <w:p w:rsidR="006D4976" w:rsidRPr="006D4976" w:rsidRDefault="006D4976" w:rsidP="00D37D89">
      <w:pPr>
        <w:ind w:firstLineChars="200" w:firstLine="480"/>
        <w:rPr>
          <w:rFonts w:eastAsia="Times New Roman"/>
          <w:lang w:eastAsia="zh-CN"/>
        </w:rPr>
      </w:pPr>
      <w:r w:rsidRPr="006D4976">
        <w:rPr>
          <w:rFonts w:eastAsiaTheme="minorEastAsia" w:hint="eastAsia"/>
          <w:lang w:eastAsia="zh-CN"/>
        </w:rPr>
        <w:t>我高兴地邀请</w:t>
      </w:r>
      <w:proofErr w:type="gramStart"/>
      <w:r w:rsidRPr="006D4976">
        <w:rPr>
          <w:rFonts w:eastAsiaTheme="minorEastAsia" w:hint="eastAsia"/>
          <w:lang w:eastAsia="zh-CN"/>
        </w:rPr>
        <w:t>您出席</w:t>
      </w:r>
      <w:r w:rsidRPr="006D4976">
        <w:rPr>
          <w:rFonts w:hint="eastAsia"/>
          <w:lang w:eastAsia="zh-CN"/>
        </w:rPr>
        <w:t>第</w:t>
      </w:r>
      <w:r w:rsidRPr="006D4976">
        <w:rPr>
          <w:lang w:eastAsia="zh-CN"/>
        </w:rPr>
        <w:t>5</w:t>
      </w:r>
      <w:proofErr w:type="gramEnd"/>
      <w:r w:rsidRPr="006D4976">
        <w:rPr>
          <w:rFonts w:hint="eastAsia"/>
          <w:lang w:eastAsia="zh-CN"/>
        </w:rPr>
        <w:t>研究组（</w:t>
      </w:r>
      <w:r w:rsidRPr="006D4976">
        <w:rPr>
          <w:rFonts w:ascii="STKaiti" w:eastAsia="STKaiti" w:hAnsi="STKaiti" w:hint="eastAsia"/>
          <w:lang w:eastAsia="zh-CN"/>
        </w:rPr>
        <w:t>环境和气候变化</w:t>
      </w:r>
      <w:r w:rsidRPr="006D4976">
        <w:rPr>
          <w:rFonts w:hint="eastAsia"/>
          <w:lang w:eastAsia="zh-CN"/>
        </w:rPr>
        <w:t>）</w:t>
      </w:r>
      <w:r w:rsidR="005116CC">
        <w:rPr>
          <w:rFonts w:hint="eastAsia"/>
          <w:lang w:eastAsia="zh-CN"/>
        </w:rPr>
        <w:t>的会议。应秘鲁</w:t>
      </w:r>
      <w:r w:rsidR="004C0F66">
        <w:rPr>
          <w:rFonts w:hint="eastAsia"/>
          <w:lang w:eastAsia="zh-CN"/>
        </w:rPr>
        <w:t>交通和通信部的盛情邀请，该会议</w:t>
      </w:r>
      <w:r w:rsidRPr="006D4976">
        <w:rPr>
          <w:rFonts w:hint="eastAsia"/>
          <w:lang w:eastAsia="zh-CN"/>
        </w:rPr>
        <w:t>将自</w:t>
      </w:r>
      <w:r w:rsidRPr="006D4976">
        <w:rPr>
          <w:rFonts w:hint="eastAsia"/>
          <w:lang w:eastAsia="zh-CN"/>
        </w:rPr>
        <w:t>2013</w:t>
      </w:r>
      <w:r w:rsidRPr="006D4976">
        <w:rPr>
          <w:rFonts w:hint="eastAsia"/>
          <w:lang w:eastAsia="zh-CN"/>
        </w:rPr>
        <w:t>年</w:t>
      </w:r>
      <w:r w:rsidRPr="006D4976">
        <w:rPr>
          <w:rFonts w:hint="eastAsia"/>
          <w:lang w:eastAsia="zh-CN"/>
        </w:rPr>
        <w:t>1</w:t>
      </w:r>
      <w:r w:rsidR="004C0F66">
        <w:rPr>
          <w:rFonts w:hint="eastAsia"/>
          <w:lang w:eastAsia="zh-CN"/>
        </w:rPr>
        <w:t>2</w:t>
      </w:r>
      <w:r w:rsidRPr="006D4976">
        <w:rPr>
          <w:rFonts w:hint="eastAsia"/>
          <w:lang w:eastAsia="zh-CN"/>
        </w:rPr>
        <w:t>月</w:t>
      </w:r>
      <w:r w:rsidR="004C0F66">
        <w:rPr>
          <w:rFonts w:hint="eastAsia"/>
          <w:lang w:eastAsia="zh-CN"/>
        </w:rPr>
        <w:t>2</w:t>
      </w:r>
      <w:r w:rsidRPr="006D4976">
        <w:rPr>
          <w:rFonts w:hint="eastAsia"/>
          <w:lang w:eastAsia="zh-CN"/>
        </w:rPr>
        <w:t>日至</w:t>
      </w:r>
      <w:r w:rsidR="004C0F66">
        <w:rPr>
          <w:rFonts w:hint="eastAsia"/>
          <w:lang w:eastAsia="zh-CN"/>
        </w:rPr>
        <w:t>13</w:t>
      </w:r>
      <w:r w:rsidRPr="006D4976">
        <w:rPr>
          <w:rFonts w:hint="eastAsia"/>
          <w:lang w:eastAsia="zh-CN"/>
        </w:rPr>
        <w:t>日（含）在</w:t>
      </w:r>
      <w:r w:rsidR="00D37D89">
        <w:rPr>
          <w:rFonts w:hint="eastAsia"/>
          <w:lang w:eastAsia="zh-CN"/>
        </w:rPr>
        <w:t>秘鲁利马</w:t>
      </w:r>
      <w:r w:rsidRPr="006D4976">
        <w:rPr>
          <w:rFonts w:hint="eastAsia"/>
          <w:lang w:eastAsia="zh-CN"/>
        </w:rPr>
        <w:t>召开。</w:t>
      </w:r>
    </w:p>
    <w:p w:rsidR="006D4976" w:rsidRPr="006D4976" w:rsidRDefault="006D4976" w:rsidP="00583C16">
      <w:pPr>
        <w:ind w:right="-194" w:firstLineChars="200" w:firstLine="480"/>
        <w:rPr>
          <w:lang w:eastAsia="zh-CN"/>
        </w:rPr>
      </w:pPr>
      <w:bookmarkStart w:id="4" w:name="suitetext"/>
      <w:bookmarkStart w:id="5" w:name="text"/>
      <w:bookmarkEnd w:id="4"/>
      <w:bookmarkEnd w:id="5"/>
      <w:r w:rsidRPr="006D4976">
        <w:rPr>
          <w:rFonts w:hint="eastAsia"/>
          <w:lang w:eastAsia="zh-CN"/>
        </w:rPr>
        <w:t>我</w:t>
      </w:r>
      <w:proofErr w:type="gramStart"/>
      <w:r w:rsidRPr="006D4976">
        <w:rPr>
          <w:rFonts w:hint="eastAsia"/>
          <w:lang w:eastAsia="zh-CN"/>
        </w:rPr>
        <w:t>谨通知</w:t>
      </w:r>
      <w:proofErr w:type="gramEnd"/>
      <w:r w:rsidRPr="006D4976">
        <w:rPr>
          <w:rFonts w:hint="eastAsia"/>
          <w:lang w:eastAsia="zh-CN"/>
        </w:rPr>
        <w:t>您，第一天的会议将自</w:t>
      </w:r>
      <w:r w:rsidR="00D37D89">
        <w:rPr>
          <w:rFonts w:hint="eastAsia"/>
          <w:lang w:eastAsia="zh-CN"/>
        </w:rPr>
        <w:t>09</w:t>
      </w:r>
      <w:r w:rsidRPr="006D4976">
        <w:rPr>
          <w:rFonts w:hint="eastAsia"/>
          <w:lang w:eastAsia="zh-CN"/>
        </w:rPr>
        <w:t>:30</w:t>
      </w:r>
      <w:r w:rsidRPr="006D4976">
        <w:rPr>
          <w:rFonts w:hint="eastAsia"/>
          <w:lang w:eastAsia="zh-CN"/>
        </w:rPr>
        <w:t>开始。</w:t>
      </w:r>
      <w:r w:rsidRPr="006D4976">
        <w:rPr>
          <w:rFonts w:hint="eastAsia"/>
          <w:lang w:val="en-US" w:eastAsia="zh-CN"/>
        </w:rPr>
        <w:t>与会者的注册工作将自</w:t>
      </w:r>
      <w:r w:rsidRPr="006D4976">
        <w:rPr>
          <w:rFonts w:hint="eastAsia"/>
          <w:lang w:val="en-US" w:eastAsia="zh-CN"/>
        </w:rPr>
        <w:t>08</w:t>
      </w:r>
      <w:r w:rsidRPr="006D4976">
        <w:rPr>
          <w:lang w:val="en-US" w:eastAsia="zh-CN"/>
        </w:rPr>
        <w:t>:</w:t>
      </w:r>
      <w:r w:rsidRPr="006D4976">
        <w:rPr>
          <w:rFonts w:hint="eastAsia"/>
          <w:lang w:val="en-US" w:eastAsia="zh-CN"/>
        </w:rPr>
        <w:t>30</w:t>
      </w:r>
      <w:r w:rsidRPr="006D4976">
        <w:rPr>
          <w:rFonts w:hint="eastAsia"/>
          <w:lang w:val="en-US" w:eastAsia="zh-CN"/>
        </w:rPr>
        <w:t>开始。</w:t>
      </w:r>
      <w:r w:rsidRPr="006D4976">
        <w:rPr>
          <w:rFonts w:hint="eastAsia"/>
          <w:lang w:eastAsia="zh-CN"/>
        </w:rPr>
        <w:t>有关会议</w:t>
      </w:r>
      <w:r w:rsidR="00D37D89">
        <w:rPr>
          <w:rFonts w:hint="eastAsia"/>
          <w:lang w:eastAsia="zh-CN"/>
        </w:rPr>
        <w:t>确切地点</w:t>
      </w:r>
      <w:r w:rsidR="00D00047" w:rsidRPr="006D4976">
        <w:rPr>
          <w:rFonts w:hint="eastAsia"/>
          <w:lang w:eastAsia="zh-CN"/>
        </w:rPr>
        <w:t>的</w:t>
      </w:r>
      <w:r w:rsidR="00D00047">
        <w:rPr>
          <w:rFonts w:hint="eastAsia"/>
          <w:lang w:eastAsia="zh-CN"/>
        </w:rPr>
        <w:t>详尽</w:t>
      </w:r>
      <w:r w:rsidR="00D00047" w:rsidRPr="006D4976">
        <w:rPr>
          <w:rFonts w:hint="eastAsia"/>
          <w:lang w:eastAsia="zh-CN"/>
        </w:rPr>
        <w:t>信息</w:t>
      </w:r>
      <w:r w:rsidR="00D00047">
        <w:rPr>
          <w:rFonts w:hint="eastAsia"/>
          <w:lang w:eastAsia="zh-CN"/>
        </w:rPr>
        <w:t>以及酒店名单和实用信息将尽快在</w:t>
      </w:r>
      <w:r w:rsidR="00D00047" w:rsidRPr="006D4976">
        <w:rPr>
          <w:rFonts w:hint="eastAsia"/>
          <w:lang w:eastAsia="zh-CN"/>
        </w:rPr>
        <w:t>本</w:t>
      </w:r>
      <w:r w:rsidR="00D00047">
        <w:rPr>
          <w:rFonts w:hint="eastAsia"/>
          <w:lang w:eastAsia="zh-CN"/>
        </w:rPr>
        <w:t>集体</w:t>
      </w:r>
      <w:r w:rsidR="00D00047" w:rsidRPr="006D4976">
        <w:rPr>
          <w:rFonts w:hint="eastAsia"/>
          <w:lang w:eastAsia="zh-CN"/>
        </w:rPr>
        <w:t>函</w:t>
      </w:r>
      <w:r w:rsidR="00D00047">
        <w:rPr>
          <w:rFonts w:hint="eastAsia"/>
          <w:lang w:eastAsia="zh-CN"/>
        </w:rPr>
        <w:t>的补遗中提供。</w:t>
      </w:r>
      <w:r w:rsidR="00D00047" w:rsidRPr="006D4976">
        <w:rPr>
          <w:rFonts w:hint="eastAsia"/>
          <w:lang w:eastAsia="zh-CN"/>
        </w:rPr>
        <w:t>有关该会议的</w:t>
      </w:r>
      <w:r w:rsidR="00583C16">
        <w:rPr>
          <w:rFonts w:hint="eastAsia"/>
          <w:lang w:eastAsia="zh-CN"/>
        </w:rPr>
        <w:t>附加</w:t>
      </w:r>
      <w:r w:rsidR="00D00047" w:rsidRPr="006D4976">
        <w:rPr>
          <w:rFonts w:hint="eastAsia"/>
          <w:lang w:eastAsia="zh-CN"/>
        </w:rPr>
        <w:t>信息</w:t>
      </w:r>
      <w:r w:rsidR="00D00047">
        <w:rPr>
          <w:rFonts w:hint="eastAsia"/>
          <w:lang w:eastAsia="zh-CN"/>
        </w:rPr>
        <w:t>见</w:t>
      </w:r>
      <w:r w:rsidR="00D00047" w:rsidRPr="006D4976">
        <w:rPr>
          <w:rFonts w:hint="eastAsia"/>
          <w:b/>
          <w:bCs/>
          <w:lang w:eastAsia="zh-CN"/>
        </w:rPr>
        <w:t>附件</w:t>
      </w:r>
      <w:r w:rsidR="00D00047" w:rsidRPr="006D4976">
        <w:rPr>
          <w:rFonts w:hint="eastAsia"/>
          <w:b/>
          <w:bCs/>
          <w:lang w:eastAsia="zh-CN"/>
        </w:rPr>
        <w:t>A</w:t>
      </w:r>
      <w:r w:rsidR="00D00047" w:rsidRPr="006D4976">
        <w:rPr>
          <w:rFonts w:hint="eastAsia"/>
          <w:lang w:eastAsia="zh-CN"/>
        </w:rPr>
        <w:t>。</w:t>
      </w:r>
    </w:p>
    <w:p w:rsidR="006D4976" w:rsidRPr="006D4976" w:rsidRDefault="00D00047" w:rsidP="00D0004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与研究组的</w:t>
      </w:r>
      <w:r w:rsidR="006D4976" w:rsidRPr="006D4976">
        <w:rPr>
          <w:rFonts w:hint="eastAsia"/>
          <w:lang w:eastAsia="zh-CN"/>
        </w:rPr>
        <w:t>主席</w:t>
      </w: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Ahmed </w:t>
      </w:r>
      <w:proofErr w:type="spellStart"/>
      <w:r>
        <w:rPr>
          <w:lang w:eastAsia="zh-CN"/>
        </w:rPr>
        <w:t>Zeddam</w:t>
      </w:r>
      <w:proofErr w:type="spellEnd"/>
      <w:r>
        <w:rPr>
          <w:rFonts w:hint="eastAsia"/>
          <w:lang w:eastAsia="zh-CN"/>
        </w:rPr>
        <w:t>先生，法国）及管理</w:t>
      </w:r>
      <w:r w:rsidRPr="006D4976">
        <w:rPr>
          <w:rFonts w:hint="eastAsia"/>
          <w:lang w:eastAsia="zh-CN"/>
        </w:rPr>
        <w:t>团队</w:t>
      </w:r>
      <w:r>
        <w:rPr>
          <w:rFonts w:hint="eastAsia"/>
          <w:lang w:eastAsia="zh-CN"/>
        </w:rPr>
        <w:t>达成一致</w:t>
      </w:r>
      <w:r w:rsidR="006D4976" w:rsidRPr="006D4976">
        <w:rPr>
          <w:rFonts w:hint="eastAsia"/>
          <w:lang w:eastAsia="zh-CN"/>
        </w:rPr>
        <w:t>起草的会议</w:t>
      </w:r>
      <w:r w:rsidR="006D4976" w:rsidRPr="006D4976">
        <w:rPr>
          <w:rFonts w:hint="eastAsia"/>
          <w:b/>
          <w:bCs/>
          <w:lang w:eastAsia="zh-CN"/>
        </w:rPr>
        <w:t>议程</w:t>
      </w:r>
      <w:r w:rsidR="006D4976" w:rsidRPr="006D4976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和</w:t>
      </w:r>
      <w:r w:rsidRPr="006D4976">
        <w:rPr>
          <w:rFonts w:hint="eastAsia"/>
          <w:b/>
          <w:bCs/>
          <w:lang w:eastAsia="zh-CN"/>
        </w:rPr>
        <w:t>时间表</w:t>
      </w:r>
      <w:r w:rsidRPr="006D4976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分别</w:t>
      </w:r>
      <w:r w:rsidR="006D4976" w:rsidRPr="006D4976">
        <w:rPr>
          <w:rFonts w:hint="eastAsia"/>
          <w:lang w:eastAsia="zh-CN"/>
        </w:rPr>
        <w:t>见本函</w:t>
      </w:r>
      <w:r w:rsidR="006D4976" w:rsidRPr="006D4976">
        <w:rPr>
          <w:rFonts w:hint="eastAsia"/>
          <w:b/>
          <w:bCs/>
          <w:lang w:eastAsia="zh-CN"/>
        </w:rPr>
        <w:t>附件</w:t>
      </w:r>
      <w:r w:rsidR="006D4976" w:rsidRPr="006D4976">
        <w:rPr>
          <w:rFonts w:hint="eastAsia"/>
          <w:b/>
          <w:bCs/>
          <w:lang w:eastAsia="zh-CN"/>
        </w:rPr>
        <w:t>B</w:t>
      </w:r>
      <w:r>
        <w:rPr>
          <w:rFonts w:hint="eastAsia"/>
          <w:lang w:eastAsia="zh-CN"/>
        </w:rPr>
        <w:t>和</w:t>
      </w:r>
      <w:r w:rsidR="006D4976" w:rsidRPr="006D4976">
        <w:rPr>
          <w:rFonts w:hint="eastAsia"/>
          <w:b/>
          <w:bCs/>
          <w:lang w:eastAsia="zh-CN"/>
        </w:rPr>
        <w:t>附件</w:t>
      </w:r>
      <w:r w:rsidR="006D4976" w:rsidRPr="006D4976">
        <w:rPr>
          <w:rFonts w:hint="eastAsia"/>
          <w:b/>
          <w:bCs/>
          <w:lang w:eastAsia="zh-CN"/>
        </w:rPr>
        <w:t>C</w:t>
      </w:r>
      <w:r w:rsidR="006D4976" w:rsidRPr="006D4976">
        <w:rPr>
          <w:rFonts w:hint="eastAsia"/>
          <w:lang w:eastAsia="zh-CN"/>
        </w:rPr>
        <w:t>。</w:t>
      </w:r>
    </w:p>
    <w:p w:rsidR="006D4976" w:rsidRDefault="00D00047" w:rsidP="00D00047">
      <w:pPr>
        <w:ind w:firstLineChars="200" w:firstLine="488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t>我谨借此机会通知您，在</w:t>
      </w:r>
      <w:r>
        <w:rPr>
          <w:rFonts w:hint="eastAsia"/>
          <w:spacing w:val="4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研究组</w:t>
      </w:r>
      <w:r>
        <w:rPr>
          <w:rFonts w:hint="eastAsia"/>
          <w:spacing w:val="4"/>
          <w:lang w:eastAsia="zh-CN"/>
        </w:rPr>
        <w:t>下次会议期间，</w:t>
      </w:r>
      <w:r w:rsidRPr="006D4976">
        <w:rPr>
          <w:rFonts w:hint="eastAsia"/>
          <w:spacing w:val="4"/>
          <w:lang w:eastAsia="zh-CN"/>
        </w:rPr>
        <w:t>将</w:t>
      </w:r>
      <w:r>
        <w:rPr>
          <w:rFonts w:hint="eastAsia"/>
          <w:spacing w:val="4"/>
          <w:lang w:eastAsia="zh-CN"/>
        </w:rPr>
        <w:t>召开</w:t>
      </w:r>
      <w:r w:rsidR="006D4976" w:rsidRPr="006D4976">
        <w:rPr>
          <w:rFonts w:hint="eastAsia"/>
          <w:spacing w:val="4"/>
          <w:lang w:eastAsia="zh-CN"/>
        </w:rPr>
        <w:t>下</w:t>
      </w:r>
      <w:r>
        <w:rPr>
          <w:rFonts w:hint="eastAsia"/>
          <w:spacing w:val="4"/>
          <w:lang w:eastAsia="zh-CN"/>
        </w:rPr>
        <w:t>列</w:t>
      </w:r>
      <w:r w:rsidR="006D4976" w:rsidRPr="006D4976">
        <w:rPr>
          <w:rFonts w:hint="eastAsia"/>
          <w:spacing w:val="4"/>
          <w:lang w:eastAsia="zh-CN"/>
        </w:rPr>
        <w:t>会议</w:t>
      </w:r>
      <w:r>
        <w:rPr>
          <w:rFonts w:hint="eastAsia"/>
          <w:spacing w:val="4"/>
          <w:lang w:eastAsia="zh-CN"/>
        </w:rPr>
        <w:t>：</w:t>
      </w:r>
    </w:p>
    <w:p w:rsidR="00D00047" w:rsidRDefault="00D00047" w:rsidP="00583C16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ICT</w:t>
      </w:r>
      <w:r>
        <w:rPr>
          <w:rFonts w:hint="eastAsia"/>
          <w:lang w:eastAsia="zh-CN"/>
        </w:rPr>
        <w:t>与气候变化</w:t>
      </w:r>
      <w:r w:rsidR="00D22E07">
        <w:rPr>
          <w:rFonts w:hint="eastAsia"/>
          <w:lang w:eastAsia="zh-CN"/>
        </w:rPr>
        <w:t>联合协调活动</w:t>
      </w:r>
      <w:r>
        <w:rPr>
          <w:lang w:eastAsia="zh-CN"/>
        </w:rPr>
        <w:t xml:space="preserve"> </w:t>
      </w:r>
      <w:r w:rsidR="00583C16">
        <w:rPr>
          <w:lang w:eastAsia="zh-CN"/>
        </w:rPr>
        <w:t>–</w:t>
      </w:r>
      <w:r>
        <w:rPr>
          <w:lang w:eastAsia="zh-CN"/>
        </w:rPr>
        <w:t xml:space="preserve"> 2013</w:t>
      </w:r>
      <w:r w:rsidR="00D22E07">
        <w:rPr>
          <w:rFonts w:hint="eastAsia"/>
          <w:lang w:eastAsia="zh-CN"/>
        </w:rPr>
        <w:t>年</w:t>
      </w:r>
      <w:r w:rsidR="00D22E07">
        <w:rPr>
          <w:rFonts w:hint="eastAsia"/>
          <w:lang w:eastAsia="zh-CN"/>
        </w:rPr>
        <w:t>12</w:t>
      </w:r>
      <w:r w:rsidR="00D22E07">
        <w:rPr>
          <w:rFonts w:hint="eastAsia"/>
          <w:lang w:eastAsia="zh-CN"/>
        </w:rPr>
        <w:t>月</w:t>
      </w:r>
      <w:r w:rsidR="00D22E07">
        <w:rPr>
          <w:rFonts w:hint="eastAsia"/>
          <w:lang w:eastAsia="zh-CN"/>
        </w:rPr>
        <w:t>5</w:t>
      </w:r>
      <w:r w:rsidR="00D22E07">
        <w:rPr>
          <w:rFonts w:hint="eastAsia"/>
          <w:lang w:eastAsia="zh-CN"/>
        </w:rPr>
        <w:t>日</w:t>
      </w:r>
    </w:p>
    <w:p w:rsidR="00D00047" w:rsidRDefault="00D22E07" w:rsidP="00D22E07">
      <w:pPr>
        <w:pStyle w:val="ListParagraph"/>
        <w:numPr>
          <w:ilvl w:val="0"/>
          <w:numId w:val="5"/>
        </w:numPr>
        <w:rPr>
          <w:lang w:eastAsia="zh-CN"/>
        </w:rPr>
      </w:pPr>
      <w:r w:rsidRPr="00D22E07">
        <w:rPr>
          <w:rFonts w:hint="eastAsia"/>
          <w:lang w:eastAsia="zh-CN"/>
        </w:rPr>
        <w:t>智能可持续发展城市</w:t>
      </w:r>
      <w:r>
        <w:rPr>
          <w:rFonts w:hint="eastAsia"/>
          <w:lang w:eastAsia="zh-CN"/>
        </w:rPr>
        <w:t>讲习班</w:t>
      </w:r>
      <w:r w:rsidR="00D00047">
        <w:rPr>
          <w:lang w:eastAsia="zh-CN"/>
        </w:rPr>
        <w:t xml:space="preserve"> </w:t>
      </w:r>
      <w:r w:rsidR="00583C16">
        <w:rPr>
          <w:lang w:eastAsia="zh-CN"/>
        </w:rPr>
        <w:t>–</w:t>
      </w:r>
      <w:r w:rsidR="00D00047">
        <w:rPr>
          <w:lang w:eastAsia="zh-CN"/>
        </w:rPr>
        <w:t xml:space="preserve"> </w:t>
      </w:r>
      <w:r>
        <w:rPr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lang w:eastAsia="zh-CN"/>
        </w:rPr>
        <w:t>5</w:t>
      </w:r>
      <w:r>
        <w:rPr>
          <w:rFonts w:hint="eastAsia"/>
          <w:lang w:eastAsia="zh-CN"/>
        </w:rPr>
        <w:t>日</w:t>
      </w:r>
    </w:p>
    <w:p w:rsidR="00D22E07" w:rsidRDefault="00D22E07" w:rsidP="00D22E07">
      <w:pPr>
        <w:pStyle w:val="ListParagraph"/>
        <w:numPr>
          <w:ilvl w:val="0"/>
          <w:numId w:val="5"/>
        </w:numPr>
        <w:rPr>
          <w:lang w:eastAsia="zh-CN"/>
        </w:rPr>
      </w:pPr>
      <w:r w:rsidRPr="00D22E07">
        <w:rPr>
          <w:rFonts w:hint="eastAsia"/>
          <w:lang w:eastAsia="zh-CN"/>
        </w:rPr>
        <w:t>智能可持续发展城市焦点组会议</w:t>
      </w:r>
      <w:r w:rsidR="00583C16">
        <w:rPr>
          <w:rFonts w:hint="eastAsia"/>
          <w:lang w:eastAsia="zh-CN"/>
        </w:rPr>
        <w:t xml:space="preserve"> </w:t>
      </w:r>
      <w:r w:rsidR="00583C16">
        <w:rPr>
          <w:lang w:eastAsia="zh-CN"/>
        </w:rPr>
        <w:t>–</w:t>
      </w:r>
      <w:r w:rsidR="00583C16">
        <w:rPr>
          <w:rFonts w:hint="eastAsia"/>
          <w:lang w:eastAsia="zh-CN"/>
        </w:rPr>
        <w:t xml:space="preserve"> </w:t>
      </w:r>
      <w:r>
        <w:rPr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</w:t>
      </w:r>
    </w:p>
    <w:p w:rsidR="00D00047" w:rsidRDefault="00D22E07" w:rsidP="00D22E07">
      <w:pPr>
        <w:pStyle w:val="ListParagraph"/>
        <w:numPr>
          <w:ilvl w:val="0"/>
          <w:numId w:val="5"/>
        </w:numPr>
        <w:rPr>
          <w:lang w:eastAsia="zh-CN"/>
        </w:rPr>
      </w:pPr>
      <w:r w:rsidRPr="00D22E07">
        <w:rPr>
          <w:rFonts w:hint="eastAsia"/>
          <w:lang w:eastAsia="zh-CN"/>
        </w:rPr>
        <w:t>智能水管理焦点组会议</w:t>
      </w:r>
      <w:r w:rsidR="00D00047">
        <w:rPr>
          <w:lang w:eastAsia="zh-CN"/>
        </w:rPr>
        <w:t xml:space="preserve"> </w:t>
      </w:r>
      <w:r w:rsidR="00583C16">
        <w:rPr>
          <w:lang w:eastAsia="zh-CN"/>
        </w:rPr>
        <w:t>–</w:t>
      </w:r>
      <w:r w:rsidR="00D00047">
        <w:rPr>
          <w:lang w:eastAsia="zh-CN"/>
        </w:rPr>
        <w:t xml:space="preserve"> </w:t>
      </w:r>
      <w:r>
        <w:rPr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日。</w:t>
      </w:r>
    </w:p>
    <w:p w:rsidR="006D4976" w:rsidRPr="006D4976" w:rsidRDefault="006D4976" w:rsidP="00583C16">
      <w:pPr>
        <w:rPr>
          <w:lang w:val="en-US" w:eastAsia="zh-CN"/>
        </w:rPr>
      </w:pPr>
      <w:r w:rsidRPr="006D4976">
        <w:rPr>
          <w:rFonts w:hint="eastAsia"/>
          <w:lang w:eastAsia="zh-CN"/>
        </w:rPr>
        <w:t>祝您与会顺利且富有成效。</w:t>
      </w:r>
    </w:p>
    <w:p w:rsidR="002742BD" w:rsidRDefault="002742BD" w:rsidP="00583C16">
      <w:pPr>
        <w:rPr>
          <w:lang w:eastAsia="zh-CN"/>
        </w:rPr>
      </w:pPr>
    </w:p>
    <w:p w:rsidR="006D4976" w:rsidRPr="006D4976" w:rsidRDefault="006D4976" w:rsidP="00583C16">
      <w:pPr>
        <w:rPr>
          <w:lang w:eastAsia="zh-CN"/>
        </w:rPr>
      </w:pPr>
      <w:r w:rsidRPr="006D4976">
        <w:rPr>
          <w:rFonts w:hint="eastAsia"/>
          <w:lang w:eastAsia="zh-CN"/>
        </w:rPr>
        <w:t>顺致敬意！</w:t>
      </w:r>
    </w:p>
    <w:p w:rsidR="006D4976" w:rsidRDefault="006D4976" w:rsidP="006D4976">
      <w:pPr>
        <w:rPr>
          <w:lang w:eastAsia="zh-CN"/>
        </w:rPr>
      </w:pPr>
    </w:p>
    <w:p w:rsidR="00583C16" w:rsidRDefault="00583C16" w:rsidP="006D4976">
      <w:pPr>
        <w:rPr>
          <w:lang w:eastAsia="zh-CN"/>
        </w:rPr>
      </w:pPr>
    </w:p>
    <w:p w:rsidR="00583C16" w:rsidRPr="006D4976" w:rsidRDefault="00583C16" w:rsidP="006D4976">
      <w:pPr>
        <w:rPr>
          <w:lang w:eastAsia="zh-CN"/>
        </w:rPr>
      </w:pPr>
    </w:p>
    <w:p w:rsidR="006D4976" w:rsidRDefault="006D4976" w:rsidP="006D4976">
      <w:pPr>
        <w:tabs>
          <w:tab w:val="clear" w:pos="794"/>
          <w:tab w:val="left" w:pos="210"/>
        </w:tabs>
        <w:rPr>
          <w:lang w:eastAsia="zh-CN"/>
        </w:rPr>
      </w:pPr>
      <w:r w:rsidRPr="006D4976">
        <w:rPr>
          <w:rFonts w:hint="eastAsia"/>
          <w:lang w:eastAsia="zh-CN"/>
        </w:rPr>
        <w:t>电信标准化局主任</w:t>
      </w:r>
      <w:r w:rsidRPr="006D4976">
        <w:rPr>
          <w:lang w:eastAsia="zh-CN"/>
        </w:rPr>
        <w:br/>
      </w:r>
      <w:r w:rsidRPr="006D4976">
        <w:rPr>
          <w:rFonts w:hint="eastAsia"/>
          <w:lang w:eastAsia="zh-CN"/>
        </w:rPr>
        <w:tab/>
      </w:r>
      <w:r w:rsidRPr="006D4976">
        <w:rPr>
          <w:rFonts w:hint="eastAsia"/>
          <w:lang w:eastAsia="zh-CN"/>
        </w:rPr>
        <w:t>马尔科姆</w:t>
      </w:r>
      <w:r w:rsidRPr="006D4976">
        <w:rPr>
          <w:sz w:val="20"/>
          <w:lang w:eastAsia="zh-CN"/>
        </w:rPr>
        <w:t>•</w:t>
      </w:r>
      <w:r w:rsidRPr="006D4976">
        <w:rPr>
          <w:rFonts w:hint="eastAsia"/>
          <w:lang w:eastAsia="zh-CN"/>
        </w:rPr>
        <w:t>琼森</w:t>
      </w:r>
    </w:p>
    <w:p w:rsidR="006263DF" w:rsidRDefault="006263DF" w:rsidP="006D4976">
      <w:pPr>
        <w:tabs>
          <w:tab w:val="clear" w:pos="794"/>
          <w:tab w:val="left" w:pos="210"/>
        </w:tabs>
        <w:rPr>
          <w:lang w:eastAsia="zh-CN"/>
        </w:rPr>
      </w:pPr>
    </w:p>
    <w:p w:rsidR="006D4976" w:rsidRPr="006D4976" w:rsidRDefault="006D4976" w:rsidP="006D4976">
      <w:pPr>
        <w:tabs>
          <w:tab w:val="clear" w:pos="794"/>
          <w:tab w:val="left" w:pos="210"/>
        </w:tabs>
        <w:rPr>
          <w:b/>
          <w:szCs w:val="24"/>
          <w:lang w:val="en-US" w:eastAsia="zh-CN"/>
        </w:rPr>
      </w:pPr>
      <w:r w:rsidRPr="006D4976">
        <w:rPr>
          <w:rFonts w:hint="eastAsia"/>
          <w:bCs/>
          <w:szCs w:val="24"/>
          <w:lang w:val="fr-CH" w:eastAsia="zh-CN"/>
        </w:rPr>
        <w:t>附件</w:t>
      </w:r>
      <w:r w:rsidRPr="006D4976">
        <w:rPr>
          <w:rFonts w:hint="eastAsia"/>
          <w:bCs/>
          <w:szCs w:val="24"/>
          <w:lang w:val="en-US" w:eastAsia="zh-CN"/>
        </w:rPr>
        <w:t>：</w:t>
      </w:r>
      <w:r w:rsidRPr="006D4976">
        <w:rPr>
          <w:rFonts w:hint="eastAsia"/>
          <w:bCs/>
          <w:szCs w:val="24"/>
          <w:lang w:val="en-US" w:eastAsia="zh-CN"/>
        </w:rPr>
        <w:t>3</w:t>
      </w:r>
      <w:r w:rsidRPr="006D4976">
        <w:rPr>
          <w:rFonts w:hint="eastAsia"/>
          <w:bCs/>
          <w:szCs w:val="24"/>
          <w:lang w:val="en-US" w:eastAsia="zh-CN"/>
        </w:rPr>
        <w:t>件</w:t>
      </w:r>
      <w:r w:rsidRPr="006D4976">
        <w:rPr>
          <w:lang w:eastAsia="zh-CN"/>
        </w:rPr>
        <w:br w:type="page"/>
      </w:r>
    </w:p>
    <w:p w:rsidR="006D4976" w:rsidRDefault="006D4976" w:rsidP="006E026D">
      <w:pPr>
        <w:pStyle w:val="AnnexNo"/>
        <w:rPr>
          <w:lang w:eastAsia="zh-CN"/>
        </w:rPr>
      </w:pPr>
      <w:r w:rsidRPr="006E026D">
        <w:rPr>
          <w:rFonts w:hint="eastAsia"/>
          <w:lang w:eastAsia="zh-CN"/>
        </w:rPr>
        <w:lastRenderedPageBreak/>
        <w:t>附件</w:t>
      </w:r>
      <w:r w:rsidRPr="006E026D">
        <w:rPr>
          <w:lang w:eastAsia="zh-CN"/>
        </w:rPr>
        <w:t>A</w:t>
      </w:r>
    </w:p>
    <w:p w:rsidR="00C02C00" w:rsidRPr="00C02C00" w:rsidRDefault="00C02C00" w:rsidP="00C02C00">
      <w:pPr>
        <w:jc w:val="center"/>
        <w:rPr>
          <w:b/>
          <w:bCs/>
          <w:lang w:eastAsia="zh-CN"/>
        </w:rPr>
      </w:pPr>
      <w:r w:rsidRPr="00C02C00">
        <w:rPr>
          <w:rFonts w:hint="eastAsia"/>
          <w:b/>
          <w:bCs/>
          <w:lang w:eastAsia="zh-CN"/>
        </w:rPr>
        <w:t>有关会议的附加信息</w:t>
      </w:r>
    </w:p>
    <w:p w:rsidR="006D4976" w:rsidRPr="00C02C00" w:rsidRDefault="00C02C00" w:rsidP="006E026D">
      <w:pPr>
        <w:pStyle w:val="AnnexTitle"/>
        <w:rPr>
          <w:sz w:val="28"/>
          <w:szCs w:val="28"/>
          <w:lang w:eastAsia="zh-CN"/>
        </w:rPr>
      </w:pPr>
      <w:r w:rsidRPr="00C02C00">
        <w:rPr>
          <w:rFonts w:hint="eastAsia"/>
          <w:sz w:val="28"/>
          <w:szCs w:val="28"/>
          <w:lang w:eastAsia="zh-CN"/>
        </w:rPr>
        <w:t>提交</w:t>
      </w:r>
      <w:r w:rsidR="006D4976" w:rsidRPr="00C02C00">
        <w:rPr>
          <w:rFonts w:hint="eastAsia"/>
          <w:sz w:val="28"/>
          <w:szCs w:val="28"/>
          <w:lang w:eastAsia="zh-CN"/>
        </w:rPr>
        <w:t>文稿</w:t>
      </w:r>
    </w:p>
    <w:p w:rsidR="00C02C00" w:rsidRDefault="00C02C00" w:rsidP="00C02C00">
      <w:pPr>
        <w:spacing w:after="120"/>
        <w:rPr>
          <w:lang w:eastAsia="zh-CN"/>
        </w:rPr>
      </w:pPr>
      <w:r>
        <w:rPr>
          <w:rFonts w:ascii="SimSun" w:cs="SimSun" w:hint="eastAsia"/>
          <w:b/>
          <w:bCs/>
          <w:szCs w:val="24"/>
          <w:lang w:val="zh-CN" w:eastAsia="zh-CN"/>
        </w:rPr>
        <w:t>提交文稿的截止日期：</w:t>
      </w:r>
      <w:r>
        <w:rPr>
          <w:rFonts w:hint="eastAsia"/>
          <w:lang w:eastAsia="zh-CN"/>
        </w:rPr>
        <w:t>电信标准化顾问组（</w:t>
      </w:r>
      <w:r>
        <w:rPr>
          <w:lang w:eastAsia="zh-CN"/>
        </w:rPr>
        <w:t>TSAG</w:t>
      </w:r>
      <w:r>
        <w:rPr>
          <w:rFonts w:hint="eastAsia"/>
          <w:lang w:eastAsia="zh-CN"/>
        </w:rPr>
        <w:t>）在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lang w:eastAsia="zh-CN"/>
        </w:rPr>
        <w:t>2</w:t>
      </w:r>
      <w:r>
        <w:rPr>
          <w:rFonts w:hint="eastAsia"/>
          <w:lang w:eastAsia="zh-CN"/>
        </w:rPr>
        <w:t>月的会议上同意</w:t>
      </w:r>
      <w:r>
        <w:rPr>
          <w:rFonts w:hint="eastAsia"/>
          <w:lang w:val="en-US" w:eastAsia="zh-CN"/>
        </w:rPr>
        <w:t>下述做法：</w:t>
      </w:r>
      <w:r>
        <w:rPr>
          <w:rFonts w:hint="eastAsia"/>
          <w:lang w:eastAsia="zh-CN"/>
        </w:rPr>
        <w:t>将继续试行在</w:t>
      </w:r>
      <w:r>
        <w:rPr>
          <w:lang w:eastAsia="zh-CN"/>
        </w:rPr>
        <w:t>ITU-T</w:t>
      </w:r>
      <w:r>
        <w:rPr>
          <w:rFonts w:hint="eastAsia"/>
          <w:lang w:eastAsia="zh-CN"/>
        </w:rPr>
        <w:t>会议召开日至少</w:t>
      </w:r>
      <w:r>
        <w:rPr>
          <w:lang w:eastAsia="zh-CN"/>
        </w:rPr>
        <w:t>12</w:t>
      </w:r>
      <w:r>
        <w:rPr>
          <w:rFonts w:hint="eastAsia"/>
          <w:lang w:eastAsia="zh-CN"/>
        </w:rPr>
        <w:t>（十二）</w:t>
      </w:r>
      <w:proofErr w:type="gramStart"/>
      <w:r>
        <w:rPr>
          <w:rFonts w:hint="eastAsia"/>
          <w:lang w:eastAsia="zh-CN"/>
        </w:rPr>
        <w:t>个</w:t>
      </w:r>
      <w:proofErr w:type="gramEnd"/>
      <w:r>
        <w:rPr>
          <w:rFonts w:hint="eastAsia"/>
          <w:lang w:eastAsia="zh-CN"/>
        </w:rPr>
        <w:t>日历日以前提交文稿的截止日期。此类文稿将在第</w:t>
      </w:r>
      <w:r>
        <w:rPr>
          <w:lang w:eastAsia="zh-CN"/>
        </w:rPr>
        <w:t>13</w:t>
      </w:r>
      <w:r>
        <w:rPr>
          <w:rFonts w:hint="eastAsia"/>
          <w:lang w:eastAsia="zh-CN"/>
        </w:rPr>
        <w:t>研究组的网站上发布，因而必须在</w:t>
      </w:r>
      <w:r>
        <w:rPr>
          <w:b/>
          <w:bCs/>
          <w:lang w:eastAsia="zh-CN"/>
        </w:rPr>
        <w:t>2013</w:t>
      </w:r>
      <w:r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11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19</w:t>
      </w:r>
      <w:r>
        <w:rPr>
          <w:rFonts w:hint="eastAsia"/>
          <w:b/>
          <w:bCs/>
          <w:lang w:eastAsia="zh-CN"/>
        </w:rPr>
        <w:t>日之前</w:t>
      </w:r>
      <w:r>
        <w:rPr>
          <w:rFonts w:hint="eastAsia"/>
          <w:lang w:eastAsia="zh-CN"/>
        </w:rPr>
        <w:t>寄达电信标准化局。在会议开始日至少</w:t>
      </w:r>
      <w:r>
        <w:rPr>
          <w:rFonts w:hint="eastAsia"/>
          <w:b/>
          <w:bCs/>
          <w:lang w:eastAsia="zh-CN"/>
        </w:rPr>
        <w:t>两个</w:t>
      </w:r>
      <w:r>
        <w:rPr>
          <w:rFonts w:hint="eastAsia"/>
          <w:lang w:eastAsia="zh-CN"/>
        </w:rPr>
        <w:t>月之前收到的文稿，可以应要求予以翻译。</w:t>
      </w:r>
    </w:p>
    <w:p w:rsidR="00C02C00" w:rsidRDefault="00C02C00" w:rsidP="00C02C00">
      <w:pPr>
        <w:spacing w:after="120"/>
        <w:rPr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t>文件直接传送（</w:t>
      </w:r>
      <w:r>
        <w:rPr>
          <w:rFonts w:eastAsia="Times New Roman"/>
          <w:b/>
          <w:bCs/>
          <w:lang w:eastAsia="zh-CN"/>
        </w:rPr>
        <w:t>direct posting</w:t>
      </w:r>
      <w:r>
        <w:rPr>
          <w:rFonts w:asciiTheme="minorEastAsia" w:eastAsiaTheme="minorEastAsia" w:hAnsiTheme="minorEastAsia" w:hint="eastAsia"/>
          <w:b/>
          <w:bCs/>
          <w:lang w:eastAsia="zh-CN"/>
        </w:rPr>
        <w:t>）/提交</w:t>
      </w:r>
      <w:r>
        <w:rPr>
          <w:rFonts w:asciiTheme="minorEastAsia" w:eastAsiaTheme="minorEastAsia" w:hAnsiTheme="minorEastAsia" w:hint="eastAsia"/>
          <w:lang w:eastAsia="zh-CN"/>
        </w:rPr>
        <w:t>：现已在网上设置了一个文稿直传系统。该系统方便</w:t>
      </w:r>
      <w:r>
        <w:rPr>
          <w:rFonts w:eastAsia="Times New Roman"/>
          <w:lang w:eastAsia="zh-CN"/>
        </w:rPr>
        <w:t>ITU-T</w:t>
      </w:r>
      <w:r>
        <w:rPr>
          <w:rFonts w:asciiTheme="minorEastAsia" w:eastAsiaTheme="minorEastAsia" w:hAnsiTheme="minorEastAsia" w:hint="eastAsia"/>
          <w:lang w:eastAsia="zh-CN"/>
        </w:rPr>
        <w:t>成员保留文稿号，并直接将文稿上传至</w:t>
      </w:r>
      <w:r>
        <w:rPr>
          <w:rFonts w:eastAsia="Times New Roman"/>
          <w:lang w:eastAsia="zh-CN"/>
        </w:rPr>
        <w:t>ITU-T</w:t>
      </w:r>
      <w:r>
        <w:rPr>
          <w:rFonts w:asciiTheme="minorEastAsia" w:eastAsiaTheme="minorEastAsia" w:hAnsiTheme="minorEastAsia" w:hint="eastAsia"/>
          <w:lang w:eastAsia="zh-CN"/>
        </w:rPr>
        <w:t>的网上服务器或直接进行修改。有关使用新的文稿直传系统的进一步信息和指南见以下网址</w:t>
      </w:r>
      <w:r>
        <w:rPr>
          <w:rFonts w:hint="eastAsia"/>
          <w:lang w:eastAsia="zh-CN"/>
        </w:rPr>
        <w:t>：</w:t>
      </w:r>
      <w:r w:rsidR="00681E9C">
        <w:fldChar w:fldCharType="begin"/>
      </w:r>
      <w:r w:rsidR="00681E9C">
        <w:rPr>
          <w:lang w:eastAsia="zh-CN"/>
        </w:rPr>
        <w:instrText xml:space="preserve"> HYPERLINK "http://itu.int/net/ITU-T/ddp/" </w:instrText>
      </w:r>
      <w:r w:rsidR="00681E9C">
        <w:fldChar w:fldCharType="separate"/>
      </w:r>
      <w:r>
        <w:rPr>
          <w:rStyle w:val="Hyperlink"/>
          <w:lang w:eastAsia="zh-CN"/>
        </w:rPr>
        <w:t>http://itu.int/net/ITU-T/ddp/</w:t>
      </w:r>
      <w:r w:rsidR="00681E9C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。如在提交过程中遇到问题，请通过电子邮件与研究组秘书处联系：</w:t>
      </w:r>
      <w:r w:rsidR="00681E9C">
        <w:fldChar w:fldCharType="begin"/>
      </w:r>
      <w:r w:rsidR="00681E9C">
        <w:rPr>
          <w:lang w:eastAsia="zh-CN"/>
        </w:rPr>
        <w:instrText xml:space="preserve"> HYPERLINK "mailto:tsbsg5@itu.int" </w:instrText>
      </w:r>
      <w:r w:rsidR="00681E9C">
        <w:fldChar w:fldCharType="separate"/>
      </w:r>
      <w:r>
        <w:rPr>
          <w:rStyle w:val="Hyperlink"/>
          <w:lang w:eastAsia="zh-CN"/>
        </w:rPr>
        <w:t>tsbsg5@itu.int</w:t>
      </w:r>
      <w:r w:rsidR="00681E9C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。</w:t>
      </w:r>
    </w:p>
    <w:p w:rsidR="00C02C00" w:rsidRDefault="00C02C00" w:rsidP="00C02C00">
      <w:pPr>
        <w:tabs>
          <w:tab w:val="clear" w:pos="794"/>
          <w:tab w:val="left" w:pos="476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>
        <w:rPr>
          <w:rFonts w:hint="eastAsia"/>
          <w:b/>
          <w:bCs/>
          <w:lang w:eastAsia="zh-CN"/>
        </w:rPr>
        <w:t>模板：</w:t>
      </w:r>
      <w:r>
        <w:rPr>
          <w:rFonts w:hint="eastAsia"/>
          <w:spacing w:val="-10"/>
          <w:szCs w:val="24"/>
          <w:lang w:eastAsia="zh-CN"/>
        </w:rPr>
        <w:t>请使用提供的一套模版起草您的文稿。这些模版可以在</w:t>
      </w:r>
      <w:r>
        <w:rPr>
          <w:spacing w:val="-10"/>
          <w:szCs w:val="24"/>
          <w:lang w:eastAsia="zh-CN"/>
        </w:rPr>
        <w:t>ITU-T</w:t>
      </w:r>
      <w:r>
        <w:rPr>
          <w:rFonts w:hint="eastAsia"/>
          <w:spacing w:val="-10"/>
          <w:szCs w:val="24"/>
          <w:lang w:eastAsia="zh-CN"/>
        </w:rPr>
        <w:t>各研究组网页中的“</w:t>
      </w:r>
      <w:r>
        <w:rPr>
          <w:rFonts w:hint="eastAsia"/>
          <w:spacing w:val="-10"/>
          <w:szCs w:val="24"/>
          <w:lang w:val="en-US" w:eastAsia="zh-CN"/>
        </w:rPr>
        <w:t>代表资源</w:t>
      </w:r>
      <w:r>
        <w:rPr>
          <w:rFonts w:hint="eastAsia"/>
          <w:szCs w:val="24"/>
          <w:lang w:eastAsia="zh-CN"/>
        </w:rPr>
        <w:t>”（</w:t>
      </w:r>
      <w:r>
        <w:rPr>
          <w:szCs w:val="24"/>
          <w:lang w:eastAsia="zh-CN"/>
        </w:rPr>
        <w:t>Delegate Resources</w:t>
      </w:r>
      <w:r>
        <w:rPr>
          <w:rFonts w:hint="eastAsia"/>
          <w:szCs w:val="24"/>
          <w:lang w:eastAsia="zh-CN"/>
        </w:rPr>
        <w:t>）（</w:t>
      </w:r>
      <w:r w:rsidR="00681E9C">
        <w:fldChar w:fldCharType="begin"/>
      </w:r>
      <w:r w:rsidR="00681E9C">
        <w:rPr>
          <w:lang w:eastAsia="zh-CN"/>
        </w:rPr>
        <w:instrText xml:space="preserve"> HYPERLINK "http://www.itu.int/ITU-T/studygroups/templates/index.html" </w:instrText>
      </w:r>
      <w:r w:rsidR="00681E9C">
        <w:fldChar w:fldCharType="separate"/>
      </w:r>
      <w:r>
        <w:rPr>
          <w:rStyle w:val="Hyperlink"/>
          <w:lang w:eastAsia="zh-CN"/>
        </w:rPr>
        <w:t>http://www.itu.int/ITU-T/studygroups/templates</w:t>
      </w:r>
      <w:r w:rsidR="00681E9C">
        <w:rPr>
          <w:rStyle w:val="Hyperlink"/>
          <w:lang w:eastAsia="zh-CN"/>
        </w:rPr>
        <w:fldChar w:fldCharType="end"/>
      </w:r>
      <w:r>
        <w:rPr>
          <w:rFonts w:hint="eastAsia"/>
          <w:szCs w:val="24"/>
          <w:lang w:eastAsia="zh-CN"/>
        </w:rPr>
        <w:t>）处找到。应在</w:t>
      </w:r>
      <w:r>
        <w:rPr>
          <w:rFonts w:hint="eastAsia"/>
          <w:szCs w:val="24"/>
          <w:u w:val="single"/>
          <w:lang w:eastAsia="zh-CN"/>
        </w:rPr>
        <w:t>所有</w:t>
      </w:r>
      <w:r>
        <w:rPr>
          <w:rFonts w:hint="eastAsia"/>
          <w:szCs w:val="24"/>
          <w:lang w:eastAsia="zh-CN"/>
        </w:rPr>
        <w:t>文件的首页上注明文稿联系人的姓名、传真号码和电话号码以及电子邮件地址。</w:t>
      </w:r>
    </w:p>
    <w:p w:rsidR="006D4976" w:rsidRPr="006D4976" w:rsidRDefault="006D4976" w:rsidP="006E026D">
      <w:pPr>
        <w:pStyle w:val="AnnexTitle"/>
        <w:rPr>
          <w:lang w:eastAsia="zh-CN"/>
        </w:rPr>
      </w:pPr>
      <w:r w:rsidRPr="006D4976">
        <w:rPr>
          <w:rFonts w:hint="eastAsia"/>
          <w:lang w:eastAsia="zh-CN"/>
        </w:rPr>
        <w:t>工作方法与设施</w:t>
      </w:r>
    </w:p>
    <w:p w:rsidR="006D4976" w:rsidRPr="006D4976" w:rsidRDefault="00583C16" w:rsidP="00583C16">
      <w:pPr>
        <w:spacing w:after="120"/>
        <w:ind w:right="-194"/>
        <w:rPr>
          <w:rFonts w:ascii="SimSun" w:cs="SimSun"/>
          <w:szCs w:val="24"/>
          <w:lang w:val="zh-CN" w:eastAsia="zh-CN"/>
        </w:rPr>
      </w:pPr>
      <w:r>
        <w:rPr>
          <w:rFonts w:ascii="SimSun" w:cs="SimSun" w:hint="eastAsia"/>
          <w:b/>
          <w:bCs/>
          <w:szCs w:val="24"/>
          <w:lang w:val="zh-CN" w:eastAsia="zh-CN"/>
        </w:rPr>
        <w:t>英文和西班牙文的</w:t>
      </w:r>
      <w:r w:rsidR="006D4976" w:rsidRPr="006D4976">
        <w:rPr>
          <w:rFonts w:ascii="SimSun" w:cs="SimSun" w:hint="eastAsia"/>
          <w:b/>
          <w:bCs/>
          <w:szCs w:val="24"/>
          <w:lang w:val="zh-CN" w:eastAsia="zh-CN"/>
        </w:rPr>
        <w:t>口译服务</w:t>
      </w:r>
      <w:r w:rsidR="006D4976" w:rsidRPr="006D4976">
        <w:rPr>
          <w:rFonts w:ascii="SimSun" w:cs="SimSun" w:hint="eastAsia"/>
          <w:szCs w:val="24"/>
          <w:lang w:val="zh-CN" w:eastAsia="zh-CN"/>
        </w:rPr>
        <w:t>将在开幕全体会议和闭幕全体会议上提供。</w:t>
      </w:r>
    </w:p>
    <w:p w:rsidR="006D4976" w:rsidRDefault="006D4976" w:rsidP="00583C16">
      <w:pPr>
        <w:autoSpaceDE w:val="0"/>
        <w:autoSpaceDN w:val="0"/>
        <w:adjustRightInd w:val="0"/>
        <w:spacing w:after="120"/>
        <w:rPr>
          <w:szCs w:val="24"/>
          <w:lang w:eastAsia="zh-CN"/>
        </w:rPr>
      </w:pPr>
      <w:r w:rsidRPr="006D4976">
        <w:rPr>
          <w:rFonts w:hint="eastAsia"/>
          <w:b/>
          <w:bCs/>
          <w:szCs w:val="24"/>
          <w:lang w:eastAsia="zh-CN"/>
        </w:rPr>
        <w:t>无纸会议：</w:t>
      </w:r>
      <w:r w:rsidRPr="006D4976">
        <w:rPr>
          <w:rFonts w:hint="eastAsia"/>
          <w:szCs w:val="24"/>
          <w:lang w:eastAsia="zh-CN"/>
        </w:rPr>
        <w:t>第</w:t>
      </w:r>
      <w:r w:rsidRPr="006D4976">
        <w:rPr>
          <w:rFonts w:hint="eastAsia"/>
          <w:szCs w:val="24"/>
          <w:lang w:eastAsia="zh-CN"/>
        </w:rPr>
        <w:t>5</w:t>
      </w:r>
      <w:r w:rsidRPr="006D4976">
        <w:rPr>
          <w:rFonts w:hint="eastAsia"/>
          <w:szCs w:val="24"/>
          <w:lang w:val="en-US" w:eastAsia="zh-CN"/>
        </w:rPr>
        <w:t>研究组</w:t>
      </w:r>
      <w:r w:rsidR="00583C16">
        <w:rPr>
          <w:rFonts w:hint="eastAsia"/>
          <w:szCs w:val="24"/>
          <w:lang w:val="en-US" w:eastAsia="zh-CN"/>
        </w:rPr>
        <w:t>的此次</w:t>
      </w:r>
      <w:r w:rsidRPr="006D4976">
        <w:rPr>
          <w:rFonts w:hint="eastAsia"/>
          <w:szCs w:val="24"/>
          <w:lang w:eastAsia="zh-CN"/>
        </w:rPr>
        <w:t>会议将为无纸会议。</w:t>
      </w:r>
    </w:p>
    <w:p w:rsidR="006D4976" w:rsidRPr="006D4976" w:rsidRDefault="006D4976" w:rsidP="0088315D">
      <w:pPr>
        <w:pStyle w:val="AnnexTitle"/>
        <w:rPr>
          <w:lang w:eastAsia="zh-CN"/>
        </w:rPr>
      </w:pPr>
      <w:r w:rsidRPr="006D4976">
        <w:rPr>
          <w:rFonts w:hint="eastAsia"/>
          <w:lang w:eastAsia="zh-CN"/>
        </w:rPr>
        <w:t>注册和与会补贴</w:t>
      </w:r>
    </w:p>
    <w:p w:rsidR="006D4976" w:rsidRPr="006D4976" w:rsidRDefault="006D4976" w:rsidP="0088315D">
      <w:pPr>
        <w:tabs>
          <w:tab w:val="left" w:pos="1418"/>
          <w:tab w:val="left" w:pos="1702"/>
          <w:tab w:val="left" w:pos="2160"/>
        </w:tabs>
        <w:spacing w:after="120"/>
        <w:ind w:right="-52"/>
        <w:rPr>
          <w:bCs/>
          <w:lang w:eastAsia="zh-CN"/>
        </w:rPr>
      </w:pPr>
      <w:r w:rsidRPr="006D4976">
        <w:rPr>
          <w:rFonts w:hint="eastAsia"/>
          <w:b/>
          <w:bCs/>
          <w:lang w:eastAsia="zh-CN"/>
        </w:rPr>
        <w:t>注册：</w:t>
      </w:r>
      <w:r w:rsidRPr="006D4976">
        <w:rPr>
          <w:rFonts w:hint="eastAsia"/>
          <w:lang w:eastAsia="zh-CN"/>
        </w:rPr>
        <w:t>为便于电信标准化局做出必要安排，请您通过信函、传真（</w:t>
      </w:r>
      <w:r w:rsidRPr="006D4976">
        <w:rPr>
          <w:lang w:eastAsia="zh-CN"/>
        </w:rPr>
        <w:t>+41 22 730 5853</w:t>
      </w:r>
      <w:r w:rsidRPr="006D4976">
        <w:rPr>
          <w:rFonts w:hint="eastAsia"/>
          <w:lang w:eastAsia="zh-CN"/>
        </w:rPr>
        <w:t>）或电子邮件（</w:t>
      </w:r>
      <w:r w:rsidR="00681E9C">
        <w:fldChar w:fldCharType="begin"/>
      </w:r>
      <w:r w:rsidR="00681E9C">
        <w:instrText xml:space="preserve"> HYPERLINK "mailto:tsbreg@itu.int" </w:instrText>
      </w:r>
      <w:r w:rsidR="00681E9C">
        <w:fldChar w:fldCharType="separate"/>
      </w:r>
      <w:r w:rsidRPr="006D4976">
        <w:rPr>
          <w:color w:val="0000FF"/>
          <w:szCs w:val="24"/>
          <w:u w:val="single"/>
          <w:lang w:eastAsia="zh-CN"/>
        </w:rPr>
        <w:t>tsbreg@itu.int</w:t>
      </w:r>
      <w:r w:rsidR="00681E9C">
        <w:rPr>
          <w:color w:val="0000FF"/>
          <w:szCs w:val="24"/>
          <w:u w:val="single"/>
          <w:lang w:eastAsia="zh-CN"/>
        </w:rPr>
        <w:fldChar w:fldCharType="end"/>
      </w:r>
      <w:r w:rsidRPr="006D4976">
        <w:rPr>
          <w:rFonts w:hint="eastAsia"/>
          <w:lang w:eastAsia="zh-CN"/>
        </w:rPr>
        <w:t>）的方式在</w:t>
      </w:r>
      <w:r w:rsidR="0088315D">
        <w:rPr>
          <w:rFonts w:hint="eastAsia"/>
          <w:b/>
          <w:bCs/>
          <w:lang w:eastAsia="zh-CN"/>
        </w:rPr>
        <w:t>2013</w:t>
      </w:r>
      <w:r w:rsidRPr="006D4976">
        <w:rPr>
          <w:rFonts w:hint="eastAsia"/>
          <w:b/>
          <w:bCs/>
          <w:lang w:eastAsia="zh-CN"/>
        </w:rPr>
        <w:t>年</w:t>
      </w:r>
      <w:r w:rsidR="0088315D">
        <w:rPr>
          <w:rFonts w:hint="eastAsia"/>
          <w:b/>
          <w:bCs/>
          <w:lang w:eastAsia="zh-CN"/>
        </w:rPr>
        <w:t>10</w:t>
      </w:r>
      <w:r w:rsidRPr="006D4976">
        <w:rPr>
          <w:rFonts w:hint="eastAsia"/>
          <w:b/>
          <w:bCs/>
          <w:lang w:eastAsia="zh-CN"/>
        </w:rPr>
        <w:t>月</w:t>
      </w:r>
      <w:r w:rsidR="0088315D">
        <w:rPr>
          <w:rFonts w:hint="eastAsia"/>
          <w:b/>
          <w:bCs/>
          <w:lang w:eastAsia="zh-CN"/>
        </w:rPr>
        <w:t>2</w:t>
      </w:r>
      <w:r w:rsidRPr="006D4976">
        <w:rPr>
          <w:rFonts w:hint="eastAsia"/>
          <w:b/>
          <w:bCs/>
          <w:lang w:eastAsia="zh-CN"/>
        </w:rPr>
        <w:t>1</w:t>
      </w:r>
      <w:r w:rsidRPr="006D4976">
        <w:rPr>
          <w:rFonts w:hint="eastAsia"/>
          <w:b/>
          <w:bCs/>
          <w:lang w:eastAsia="zh-CN"/>
        </w:rPr>
        <w:t>日之前</w:t>
      </w:r>
      <w:r w:rsidRPr="006D4976">
        <w:rPr>
          <w:rFonts w:hint="eastAsia"/>
          <w:lang w:eastAsia="zh-CN"/>
        </w:rPr>
        <w:t>将代表</w:t>
      </w:r>
      <w:proofErr w:type="gramStart"/>
      <w:r w:rsidRPr="006D4976">
        <w:rPr>
          <w:rFonts w:hint="eastAsia"/>
          <w:lang w:eastAsia="zh-CN"/>
        </w:rPr>
        <w:t>贵主管</w:t>
      </w:r>
      <w:proofErr w:type="gramEnd"/>
      <w:r w:rsidRPr="006D4976">
        <w:rPr>
          <w:rFonts w:hint="eastAsia"/>
          <w:lang w:eastAsia="zh-CN"/>
        </w:rPr>
        <w:t>部门、部门成员、部门准成员、学术机构、区域性组织和</w:t>
      </w:r>
      <w:r w:rsidRPr="006D4976">
        <w:rPr>
          <w:lang w:eastAsia="zh-CN"/>
        </w:rPr>
        <w:t>/</w:t>
      </w:r>
      <w:r w:rsidRPr="006D4976">
        <w:rPr>
          <w:rFonts w:hint="eastAsia"/>
          <w:lang w:eastAsia="zh-CN"/>
        </w:rPr>
        <w:t>或国际组织或其它实体出席会议的人员名单发至我处。</w:t>
      </w:r>
      <w:r w:rsidRPr="006D4976">
        <w:rPr>
          <w:rFonts w:hint="eastAsia"/>
          <w:bCs/>
          <w:lang w:eastAsia="zh-CN"/>
        </w:rPr>
        <w:t>同时亦请各主管部门注明其代表团团长的姓名（如果有副团长，</w:t>
      </w:r>
      <w:proofErr w:type="gramStart"/>
      <w:r w:rsidRPr="006D4976">
        <w:rPr>
          <w:rFonts w:hint="eastAsia"/>
          <w:bCs/>
          <w:lang w:eastAsia="zh-CN"/>
        </w:rPr>
        <w:t>亦盼一并</w:t>
      </w:r>
      <w:proofErr w:type="gramEnd"/>
      <w:r w:rsidRPr="006D4976">
        <w:rPr>
          <w:rFonts w:hint="eastAsia"/>
          <w:bCs/>
          <w:lang w:eastAsia="zh-CN"/>
        </w:rPr>
        <w:t>注明）。</w:t>
      </w:r>
    </w:p>
    <w:p w:rsidR="006D4976" w:rsidRPr="006D4976" w:rsidRDefault="006D4976" w:rsidP="006537D0">
      <w:pPr>
        <w:tabs>
          <w:tab w:val="left" w:pos="1418"/>
          <w:tab w:val="left" w:pos="1702"/>
          <w:tab w:val="left" w:pos="2160"/>
        </w:tabs>
        <w:spacing w:after="120"/>
        <w:ind w:right="-52"/>
        <w:rPr>
          <w:b/>
          <w:bCs/>
          <w:lang w:eastAsia="zh-CN"/>
        </w:rPr>
      </w:pPr>
      <w:r w:rsidRPr="006D4976">
        <w:rPr>
          <w:rFonts w:hAnsi="SimSun" w:hint="eastAsia"/>
          <w:b/>
          <w:lang w:eastAsia="zh-CN"/>
        </w:rPr>
        <w:t>请注意，</w:t>
      </w:r>
      <w:r w:rsidRPr="006D4976">
        <w:rPr>
          <w:b/>
          <w:lang w:eastAsia="zh-CN"/>
        </w:rPr>
        <w:t>ITU-T</w:t>
      </w:r>
      <w:r w:rsidRPr="006D4976">
        <w:rPr>
          <w:rFonts w:hAnsi="SimSun" w:hint="eastAsia"/>
          <w:b/>
          <w:lang w:eastAsia="zh-CN"/>
        </w:rPr>
        <w:t>会议的与会者只能通过</w:t>
      </w:r>
      <w:r w:rsidRPr="006D4976">
        <w:rPr>
          <w:b/>
          <w:bCs/>
        </w:rPr>
        <w:t>ITU-T</w:t>
      </w:r>
      <w:r w:rsidRPr="006D4976">
        <w:rPr>
          <w:rFonts w:hAnsi="SimSun" w:hint="eastAsia"/>
          <w:b/>
          <w:lang w:eastAsia="zh-CN"/>
        </w:rPr>
        <w:t>网址进行</w:t>
      </w:r>
      <w:r w:rsidRPr="006D4976">
        <w:rPr>
          <w:rFonts w:ascii="STKaiti" w:eastAsia="STKaiti" w:hAnsi="STKaiti" w:hint="eastAsia"/>
          <w:b/>
          <w:lang w:eastAsia="zh-CN"/>
        </w:rPr>
        <w:t>网上</w:t>
      </w:r>
      <w:r w:rsidRPr="006D4976">
        <w:rPr>
          <w:rFonts w:ascii="SimSun" w:hAnsi="SimSun" w:hint="eastAsia"/>
          <w:b/>
          <w:lang w:eastAsia="zh-CN"/>
        </w:rPr>
        <w:t>预</w:t>
      </w:r>
      <w:r w:rsidRPr="006D4976">
        <w:rPr>
          <w:rFonts w:hAnsi="SimSun" w:hint="eastAsia"/>
          <w:b/>
          <w:lang w:eastAsia="zh-CN"/>
        </w:rPr>
        <w:t>注册：（</w:t>
      </w:r>
      <w:hyperlink r:id="rId10" w:history="1">
        <w:r w:rsidR="006537D0">
          <w:rPr>
            <w:rStyle w:val="Hyperlink"/>
            <w:b/>
            <w:bCs/>
          </w:rPr>
          <w:t>http://itu.int/ITU-T/go/sg5</w:t>
        </w:r>
      </w:hyperlink>
      <w:r w:rsidRPr="006D4976">
        <w:rPr>
          <w:rFonts w:hint="eastAsia"/>
          <w:b/>
          <w:bCs/>
          <w:lang w:eastAsia="zh-CN"/>
        </w:rPr>
        <w:t>）。</w:t>
      </w:r>
    </w:p>
    <w:p w:rsidR="000B4AF4" w:rsidRDefault="006D4976" w:rsidP="00583C1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  <w:lang w:val="en-US" w:eastAsia="zh-CN"/>
        </w:rPr>
      </w:pPr>
      <w:r w:rsidRPr="006D4976">
        <w:rPr>
          <w:rFonts w:hint="eastAsia"/>
          <w:b/>
          <w:bCs/>
          <w:szCs w:val="24"/>
          <w:lang w:eastAsia="zh-CN"/>
        </w:rPr>
        <w:t>与会补贴：</w:t>
      </w:r>
      <w:r w:rsidR="006537D0">
        <w:rPr>
          <w:rFonts w:hint="eastAsia"/>
          <w:szCs w:val="24"/>
          <w:lang w:val="en-US" w:eastAsia="zh-CN"/>
        </w:rPr>
        <w:t>我们高兴地通知您，国际电联将视可用资金情况，向</w:t>
      </w:r>
      <w:r w:rsidRPr="006D4976">
        <w:rPr>
          <w:rFonts w:hint="eastAsia"/>
          <w:szCs w:val="24"/>
          <w:lang w:val="en-US" w:eastAsia="zh-CN"/>
        </w:rPr>
        <w:t>相关主管部门提供一份全额与会补贴或两份非全额与会补贴，以促进最不发达国家或低收入发展中国家代表的与会</w:t>
      </w:r>
      <w:r w:rsidRPr="006D4976">
        <w:rPr>
          <w:rFonts w:asciiTheme="majorBidi" w:hAnsiTheme="majorBidi" w:cstheme="majorBidi"/>
          <w:color w:val="1F497D"/>
          <w:szCs w:val="24"/>
          <w:lang w:val="en-US" w:eastAsia="zh-CN"/>
        </w:rPr>
        <w:t>（</w:t>
      </w:r>
      <w:hyperlink r:id="rId11" w:history="1">
        <w:r w:rsidRPr="006D4976">
          <w:rPr>
            <w:rFonts w:asciiTheme="majorBidi" w:hAnsiTheme="majorBidi" w:cstheme="majorBidi"/>
            <w:color w:val="0000FF"/>
            <w:szCs w:val="24"/>
            <w:u w:val="single"/>
            <w:lang w:val="en-US" w:eastAsia="zh-CN"/>
          </w:rPr>
          <w:t>http://itu.int/en/ITU-T/info/Pages/resources.aspx</w:t>
        </w:r>
      </w:hyperlink>
      <w:r w:rsidRPr="006D4976">
        <w:rPr>
          <w:rFonts w:ascii="Verdana" w:hAnsi="Verdana"/>
          <w:color w:val="1F497D"/>
          <w:sz w:val="18"/>
          <w:szCs w:val="18"/>
          <w:lang w:val="en-US" w:eastAsia="zh-CN"/>
        </w:rPr>
        <w:t>）</w:t>
      </w:r>
      <w:r w:rsidRPr="006D4976">
        <w:rPr>
          <w:rFonts w:hint="eastAsia"/>
          <w:szCs w:val="24"/>
          <w:lang w:val="en-US" w:eastAsia="zh-CN"/>
        </w:rPr>
        <w:t>。申请与会补贴时必须得到相关国际电联成员国主管部门的授权。与会补贴申请表（请使用所附</w:t>
      </w:r>
      <w:r w:rsidRPr="00583C16">
        <w:rPr>
          <w:rFonts w:hint="eastAsia"/>
          <w:b/>
          <w:bCs/>
          <w:szCs w:val="24"/>
          <w:lang w:val="en-US" w:eastAsia="zh-CN"/>
        </w:rPr>
        <w:t>表</w:t>
      </w:r>
      <w:r w:rsidRPr="00583C16">
        <w:rPr>
          <w:rFonts w:hint="eastAsia"/>
          <w:b/>
          <w:bCs/>
          <w:szCs w:val="24"/>
          <w:lang w:val="en-US" w:eastAsia="zh-CN"/>
        </w:rPr>
        <w:t>1</w:t>
      </w:r>
      <w:r w:rsidRPr="006D4976">
        <w:rPr>
          <w:rFonts w:hint="eastAsia"/>
          <w:szCs w:val="24"/>
          <w:lang w:val="en-US" w:eastAsia="zh-CN"/>
        </w:rPr>
        <w:t>）必须在</w:t>
      </w:r>
      <w:r w:rsidR="006537D0">
        <w:rPr>
          <w:b/>
          <w:bCs/>
          <w:lang w:eastAsia="zh-CN"/>
        </w:rPr>
        <w:t>2013</w:t>
      </w:r>
      <w:r w:rsidR="006537D0">
        <w:rPr>
          <w:rFonts w:hint="eastAsia"/>
          <w:b/>
          <w:bCs/>
          <w:lang w:eastAsia="zh-CN"/>
        </w:rPr>
        <w:t>年</w:t>
      </w:r>
      <w:r w:rsidR="006537D0">
        <w:rPr>
          <w:b/>
          <w:bCs/>
          <w:lang w:eastAsia="zh-CN"/>
        </w:rPr>
        <w:t>10</w:t>
      </w:r>
      <w:r w:rsidR="006537D0">
        <w:rPr>
          <w:rFonts w:hint="eastAsia"/>
          <w:b/>
          <w:bCs/>
          <w:lang w:eastAsia="zh-CN"/>
        </w:rPr>
        <w:t>月</w:t>
      </w:r>
      <w:r w:rsidR="006537D0">
        <w:rPr>
          <w:b/>
          <w:bCs/>
          <w:lang w:eastAsia="zh-CN"/>
        </w:rPr>
        <w:t>21</w:t>
      </w:r>
      <w:r w:rsidR="006537D0">
        <w:rPr>
          <w:rFonts w:hint="eastAsia"/>
          <w:b/>
          <w:bCs/>
          <w:lang w:eastAsia="zh-CN"/>
        </w:rPr>
        <w:t>日</w:t>
      </w:r>
      <w:r w:rsidRPr="006D4976">
        <w:rPr>
          <w:rFonts w:hint="eastAsia"/>
          <w:szCs w:val="24"/>
          <w:lang w:val="en-US" w:eastAsia="zh-CN"/>
        </w:rPr>
        <w:t>之前填妥并交</w:t>
      </w:r>
      <w:r w:rsidR="006537D0">
        <w:rPr>
          <w:rFonts w:hint="eastAsia"/>
          <w:szCs w:val="24"/>
          <w:lang w:val="en-US" w:eastAsia="zh-CN"/>
        </w:rPr>
        <w:t>回国际电联。</w:t>
      </w:r>
      <w:r w:rsidRPr="006D4976">
        <w:rPr>
          <w:rFonts w:hint="eastAsia"/>
          <w:szCs w:val="24"/>
          <w:lang w:val="en-US" w:eastAsia="zh-CN"/>
        </w:rPr>
        <w:t>请注意，</w:t>
      </w:r>
      <w:r w:rsidR="000B4AF4">
        <w:rPr>
          <w:rFonts w:hint="eastAsia"/>
          <w:szCs w:val="24"/>
          <w:lang w:val="en-US" w:eastAsia="zh-CN"/>
        </w:rPr>
        <w:t>决定</w:t>
      </w:r>
      <w:r w:rsidR="006537D0">
        <w:rPr>
          <w:rFonts w:hint="eastAsia"/>
          <w:szCs w:val="24"/>
          <w:lang w:val="en-US" w:eastAsia="zh-CN"/>
        </w:rPr>
        <w:t>颁发与会补贴</w:t>
      </w:r>
      <w:r w:rsidR="00583C16">
        <w:rPr>
          <w:rFonts w:hint="eastAsia"/>
          <w:szCs w:val="24"/>
          <w:lang w:val="en-US" w:eastAsia="zh-CN"/>
        </w:rPr>
        <w:t>与否</w:t>
      </w:r>
      <w:r w:rsidR="006537D0">
        <w:rPr>
          <w:rFonts w:hint="eastAsia"/>
          <w:szCs w:val="24"/>
          <w:lang w:val="en-US" w:eastAsia="zh-CN"/>
        </w:rPr>
        <w:t>的标准包括：电信标准化局</w:t>
      </w:r>
      <w:r w:rsidR="00583C16">
        <w:rPr>
          <w:rFonts w:hint="eastAsia"/>
          <w:szCs w:val="24"/>
          <w:lang w:val="en-US" w:eastAsia="zh-CN"/>
        </w:rPr>
        <w:t>的</w:t>
      </w:r>
      <w:r w:rsidR="006537D0">
        <w:rPr>
          <w:rFonts w:hint="eastAsia"/>
          <w:szCs w:val="24"/>
          <w:lang w:val="en-US" w:eastAsia="zh-CN"/>
        </w:rPr>
        <w:t>可用资金</w:t>
      </w:r>
      <w:r w:rsidR="00583C16">
        <w:rPr>
          <w:rFonts w:hint="eastAsia"/>
          <w:szCs w:val="24"/>
          <w:lang w:val="en-US" w:eastAsia="zh-CN"/>
        </w:rPr>
        <w:t>情况</w:t>
      </w:r>
      <w:r w:rsidR="006537D0">
        <w:rPr>
          <w:rFonts w:hint="eastAsia"/>
          <w:szCs w:val="24"/>
          <w:lang w:val="en-US" w:eastAsia="zh-CN"/>
        </w:rPr>
        <w:t>；</w:t>
      </w:r>
      <w:r w:rsidR="000B4AF4">
        <w:rPr>
          <w:rFonts w:hint="eastAsia"/>
          <w:szCs w:val="24"/>
          <w:lang w:val="en-US" w:eastAsia="zh-CN"/>
        </w:rPr>
        <w:t>申请人向会议提交文稿；国家与区域间的平均分配；性别平衡。</w:t>
      </w:r>
    </w:p>
    <w:p w:rsidR="000B4AF4" w:rsidRDefault="000B4AF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</w:p>
    <w:p w:rsidR="000B4AF4" w:rsidRDefault="000B4AF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Cs w:val="24"/>
          <w:lang w:val="en-US" w:eastAsia="zh-CN"/>
        </w:rPr>
      </w:pPr>
      <w:r>
        <w:rPr>
          <w:rFonts w:asciiTheme="majorBidi" w:hAnsiTheme="majorBidi" w:cstheme="majorBidi"/>
          <w:b/>
          <w:bCs/>
          <w:szCs w:val="24"/>
          <w:lang w:val="en-US" w:eastAsia="zh-CN"/>
        </w:rPr>
        <w:br w:type="page"/>
      </w:r>
    </w:p>
    <w:p w:rsidR="006D4976" w:rsidRPr="006D4976" w:rsidRDefault="006D4976" w:rsidP="000B4AF4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asciiTheme="majorBidi" w:hAnsiTheme="majorBidi" w:cstheme="majorBidi"/>
          <w:b/>
          <w:bCs/>
          <w:szCs w:val="24"/>
          <w:lang w:val="en-US" w:eastAsia="zh-CN"/>
        </w:rPr>
      </w:pPr>
    </w:p>
    <w:p w:rsidR="006D4976" w:rsidRPr="006D4976" w:rsidRDefault="006D4976" w:rsidP="006D4976">
      <w:pPr>
        <w:autoSpaceDE w:val="0"/>
        <w:autoSpaceDN w:val="0"/>
        <w:adjustRightInd w:val="0"/>
        <w:spacing w:after="120"/>
        <w:rPr>
          <w:rFonts w:eastAsia="Times New Roman"/>
          <w:b/>
          <w:bCs/>
          <w:lang w:eastAsia="zh-CN"/>
        </w:rPr>
      </w:pPr>
      <w:r w:rsidRPr="006D4976">
        <w:rPr>
          <w:rFonts w:hint="eastAsia"/>
          <w:b/>
          <w:bCs/>
          <w:lang w:eastAsia="zh-CN"/>
        </w:rPr>
        <w:t>（会前）重要截止日期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6061"/>
      </w:tblGrid>
      <w:tr w:rsidR="006D4976" w:rsidRPr="006D4976" w:rsidTr="000B4AF4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6D4976" w:rsidRPr="006D4976" w:rsidRDefault="000B4AF4" w:rsidP="00675A14">
            <w:pPr>
              <w:pStyle w:val="TableText"/>
              <w:rPr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八个星期</w:t>
            </w:r>
            <w:r w:rsidR="006D4976" w:rsidRPr="006D4976">
              <w:rPr>
                <w:rFonts w:hint="eastAsia"/>
                <w:lang w:eastAsia="zh-CN"/>
              </w:rPr>
              <w:t>：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D4976" w:rsidRPr="000B4AF4" w:rsidRDefault="000B4AF4" w:rsidP="000B4AF4">
            <w:pPr>
              <w:pStyle w:val="TableText"/>
              <w:rPr>
                <w:szCs w:val="22"/>
                <w:lang w:eastAsia="zh-CN"/>
              </w:rPr>
            </w:pPr>
            <w:r w:rsidRPr="000B4AF4">
              <w:rPr>
                <w:szCs w:val="22"/>
              </w:rPr>
              <w:t>201</w:t>
            </w:r>
            <w:r w:rsidRPr="000B4AF4">
              <w:rPr>
                <w:rFonts w:hint="eastAsia"/>
                <w:szCs w:val="22"/>
                <w:lang w:eastAsia="zh-CN"/>
              </w:rPr>
              <w:t>3</w:t>
            </w:r>
            <w:r w:rsidRPr="000B4AF4">
              <w:rPr>
                <w:rFonts w:hint="eastAsia"/>
                <w:szCs w:val="22"/>
                <w:lang w:eastAsia="zh-CN"/>
              </w:rPr>
              <w:t>年</w:t>
            </w:r>
            <w:r w:rsidRPr="000B4AF4">
              <w:rPr>
                <w:szCs w:val="22"/>
              </w:rPr>
              <w:t>1</w:t>
            </w:r>
            <w:r w:rsidRPr="000B4AF4">
              <w:rPr>
                <w:rFonts w:hint="eastAsia"/>
                <w:szCs w:val="22"/>
                <w:lang w:eastAsia="zh-CN"/>
              </w:rPr>
              <w:t>0</w:t>
            </w:r>
            <w:r w:rsidRPr="000B4AF4">
              <w:rPr>
                <w:rFonts w:hint="eastAsia"/>
                <w:szCs w:val="22"/>
                <w:lang w:eastAsia="zh-CN"/>
              </w:rPr>
              <w:t>月</w:t>
            </w:r>
            <w:r w:rsidRPr="000B4AF4">
              <w:rPr>
                <w:rFonts w:hint="eastAsia"/>
                <w:szCs w:val="22"/>
                <w:lang w:eastAsia="zh-CN"/>
              </w:rPr>
              <w:t>7</w:t>
            </w:r>
            <w:r w:rsidRPr="000B4AF4"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auto"/>
          </w:tcPr>
          <w:p w:rsidR="006D4976" w:rsidRPr="006D4976" w:rsidRDefault="006D4976" w:rsidP="00675A14">
            <w:pPr>
              <w:pStyle w:val="TableText"/>
              <w:rPr>
                <w:szCs w:val="22"/>
              </w:rPr>
            </w:pPr>
            <w:r w:rsidRPr="006D4976">
              <w:rPr>
                <w:szCs w:val="22"/>
              </w:rPr>
              <w:t>–</w:t>
            </w:r>
            <w:r w:rsidRPr="006D4976">
              <w:rPr>
                <w:rFonts w:hint="eastAsia"/>
                <w:szCs w:val="22"/>
                <w:lang w:eastAsia="zh-CN"/>
              </w:rPr>
              <w:t xml:space="preserve"> </w:t>
            </w:r>
            <w:r w:rsidRPr="006D4976">
              <w:rPr>
                <w:rFonts w:hint="eastAsia"/>
                <w:lang w:eastAsia="zh-CN"/>
              </w:rPr>
              <w:t>提交需翻译的文稿</w:t>
            </w:r>
          </w:p>
        </w:tc>
      </w:tr>
      <w:tr w:rsidR="006D4976" w:rsidRPr="006D4976" w:rsidTr="00583C16"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6D4976" w:rsidRPr="006D4976" w:rsidRDefault="006D4976" w:rsidP="00675A14">
            <w:pPr>
              <w:pStyle w:val="TableText"/>
              <w:rPr>
                <w:szCs w:val="22"/>
                <w:lang w:val="en-US" w:eastAsia="zh-CN"/>
              </w:rPr>
            </w:pPr>
            <w:r w:rsidRPr="006D4976">
              <w:rPr>
                <w:rFonts w:hint="eastAsia"/>
                <w:lang w:eastAsia="zh-CN"/>
              </w:rPr>
              <w:t>六个星期</w:t>
            </w:r>
            <w:r w:rsidRPr="006D4976">
              <w:rPr>
                <w:rFonts w:hint="eastAsia"/>
                <w:lang w:val="en-US" w:eastAsia="zh-CN"/>
              </w:rPr>
              <w:t>：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6D4976" w:rsidRPr="006D4976" w:rsidRDefault="000B4AF4" w:rsidP="00675A1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201</w:t>
            </w:r>
            <w:r>
              <w:rPr>
                <w:szCs w:val="22"/>
                <w:lang w:eastAsia="zh-CN"/>
              </w:rPr>
              <w:t>3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szCs w:val="22"/>
              </w:rPr>
              <w:t>1</w:t>
            </w:r>
            <w:r>
              <w:rPr>
                <w:szCs w:val="22"/>
                <w:lang w:eastAsia="zh-CN"/>
              </w:rPr>
              <w:t>0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  <w:lang w:eastAsia="zh-CN"/>
              </w:rPr>
              <w:t>21</w:t>
            </w:r>
            <w:r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6061" w:type="dxa"/>
            <w:tcBorders>
              <w:bottom w:val="nil"/>
            </w:tcBorders>
            <w:shd w:val="clear" w:color="auto" w:fill="auto"/>
          </w:tcPr>
          <w:p w:rsidR="006D4976" w:rsidRPr="006D4976" w:rsidRDefault="006D4976" w:rsidP="00675A14">
            <w:pPr>
              <w:pStyle w:val="TableText"/>
              <w:rPr>
                <w:szCs w:val="22"/>
              </w:rPr>
            </w:pPr>
            <w:r w:rsidRPr="006D4976">
              <w:rPr>
                <w:szCs w:val="22"/>
              </w:rPr>
              <w:t xml:space="preserve">– </w:t>
            </w:r>
            <w:r w:rsidRPr="006D4976">
              <w:rPr>
                <w:rFonts w:hint="eastAsia"/>
                <w:lang w:eastAsia="zh-CN"/>
              </w:rPr>
              <w:t>申请与会补贴</w:t>
            </w:r>
          </w:p>
        </w:tc>
      </w:tr>
      <w:tr w:rsidR="006D4976" w:rsidRPr="006D4976" w:rsidTr="00583C16">
        <w:tc>
          <w:tcPr>
            <w:tcW w:w="16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D4976" w:rsidRPr="006D4976" w:rsidRDefault="006D4976" w:rsidP="00675A14">
            <w:pPr>
              <w:pStyle w:val="TableText"/>
              <w:rPr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976" w:rsidRPr="006D4976" w:rsidRDefault="006D4976" w:rsidP="00675A14">
            <w:pPr>
              <w:pStyle w:val="TableText"/>
              <w:rPr>
                <w:szCs w:val="22"/>
              </w:rPr>
            </w:pP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4976" w:rsidRPr="006D4976" w:rsidRDefault="006D4976" w:rsidP="00675A14">
            <w:pPr>
              <w:pStyle w:val="TableText"/>
              <w:rPr>
                <w:szCs w:val="22"/>
              </w:rPr>
            </w:pPr>
            <w:r w:rsidRPr="006D4976">
              <w:rPr>
                <w:szCs w:val="22"/>
              </w:rPr>
              <w:t xml:space="preserve">– </w:t>
            </w:r>
            <w:r w:rsidRPr="006D4976">
              <w:rPr>
                <w:rFonts w:hint="eastAsia"/>
                <w:lang w:eastAsia="zh-CN"/>
              </w:rPr>
              <w:t>申请签证</w:t>
            </w:r>
          </w:p>
        </w:tc>
      </w:tr>
      <w:tr w:rsidR="000B4AF4" w:rsidRPr="006D4976" w:rsidTr="00583C16">
        <w:tc>
          <w:tcPr>
            <w:tcW w:w="166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B4AF4" w:rsidRPr="006D4976" w:rsidRDefault="000B4AF4" w:rsidP="00675A14">
            <w:pPr>
              <w:pStyle w:val="TableText"/>
              <w:rPr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F4" w:rsidRPr="006D4976" w:rsidRDefault="000B4AF4" w:rsidP="00675A14">
            <w:pPr>
              <w:pStyle w:val="TableText"/>
              <w:rPr>
                <w:szCs w:val="22"/>
              </w:rPr>
            </w:pPr>
          </w:p>
        </w:tc>
        <w:tc>
          <w:tcPr>
            <w:tcW w:w="606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B4AF4" w:rsidRPr="006D4976" w:rsidRDefault="000B4AF4" w:rsidP="000B4AF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>
              <w:rPr>
                <w:rFonts w:hint="eastAsia"/>
                <w:lang w:eastAsia="zh-CN"/>
              </w:rPr>
              <w:t>预注册</w:t>
            </w:r>
          </w:p>
        </w:tc>
      </w:tr>
      <w:tr w:rsidR="000B4AF4" w:rsidRPr="006D4976" w:rsidTr="000B4AF4">
        <w:tc>
          <w:tcPr>
            <w:tcW w:w="1668" w:type="dxa"/>
            <w:shd w:val="clear" w:color="auto" w:fill="auto"/>
          </w:tcPr>
          <w:p w:rsidR="000B4AF4" w:rsidRPr="006D4976" w:rsidRDefault="000B4AF4" w:rsidP="00675A14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一个月：</w:t>
            </w:r>
          </w:p>
        </w:tc>
        <w:tc>
          <w:tcPr>
            <w:tcW w:w="2126" w:type="dxa"/>
            <w:shd w:val="clear" w:color="auto" w:fill="auto"/>
          </w:tcPr>
          <w:p w:rsidR="000B4AF4" w:rsidRPr="006D4976" w:rsidRDefault="000B4AF4" w:rsidP="00675A1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201</w:t>
            </w:r>
            <w:r>
              <w:rPr>
                <w:szCs w:val="22"/>
                <w:lang w:eastAsia="zh-CN"/>
              </w:rPr>
              <w:t>3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  <w:lang w:eastAsia="zh-CN"/>
              </w:rPr>
              <w:t>1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  <w:lang w:eastAsia="zh-CN"/>
              </w:rPr>
              <w:t>4</w:t>
            </w:r>
            <w:r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6061" w:type="dxa"/>
            <w:shd w:val="clear" w:color="auto" w:fill="auto"/>
          </w:tcPr>
          <w:p w:rsidR="000B4AF4" w:rsidRPr="006D4976" w:rsidRDefault="000B4AF4" w:rsidP="000B4AF4">
            <w:pPr>
              <w:pStyle w:val="TableText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– </w:t>
            </w:r>
            <w:r>
              <w:rPr>
                <w:rFonts w:hint="eastAsia"/>
                <w:lang w:eastAsia="zh-CN"/>
              </w:rPr>
              <w:t>要求在开幕和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或闭幕全体会议上提供口译服务</w:t>
            </w:r>
          </w:p>
        </w:tc>
      </w:tr>
      <w:tr w:rsidR="006D4976" w:rsidRPr="006D4976" w:rsidTr="000B4AF4">
        <w:tc>
          <w:tcPr>
            <w:tcW w:w="1668" w:type="dxa"/>
            <w:shd w:val="clear" w:color="auto" w:fill="auto"/>
          </w:tcPr>
          <w:p w:rsidR="006D4976" w:rsidRPr="006D4976" w:rsidRDefault="006D4976" w:rsidP="00675A14">
            <w:pPr>
              <w:pStyle w:val="TableText"/>
              <w:rPr>
                <w:szCs w:val="22"/>
                <w:lang w:eastAsia="zh-CN"/>
              </w:rPr>
            </w:pPr>
            <w:r w:rsidRPr="006D4976">
              <w:rPr>
                <w:lang w:eastAsia="zh-CN"/>
              </w:rPr>
              <w:t>12</w:t>
            </w:r>
            <w:r w:rsidRPr="006D4976">
              <w:rPr>
                <w:rFonts w:hint="eastAsia"/>
                <w:lang w:eastAsia="zh-CN"/>
              </w:rPr>
              <w:t>个日历日：</w:t>
            </w:r>
          </w:p>
        </w:tc>
        <w:tc>
          <w:tcPr>
            <w:tcW w:w="2126" w:type="dxa"/>
            <w:shd w:val="clear" w:color="auto" w:fill="auto"/>
          </w:tcPr>
          <w:p w:rsidR="006D4976" w:rsidRPr="006D4976" w:rsidRDefault="000B4AF4" w:rsidP="00675A1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201</w:t>
            </w:r>
            <w:r>
              <w:rPr>
                <w:szCs w:val="22"/>
                <w:lang w:eastAsia="zh-CN"/>
              </w:rPr>
              <w:t>3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  <w:lang w:eastAsia="zh-CN"/>
              </w:rPr>
              <w:t>1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  <w:lang w:eastAsia="zh-CN"/>
              </w:rPr>
              <w:t>19</w:t>
            </w:r>
            <w:r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6061" w:type="dxa"/>
            <w:shd w:val="clear" w:color="auto" w:fill="auto"/>
          </w:tcPr>
          <w:p w:rsidR="006D4976" w:rsidRPr="006D4976" w:rsidRDefault="006D4976" w:rsidP="00675A14">
            <w:pPr>
              <w:pStyle w:val="TableText"/>
              <w:rPr>
                <w:szCs w:val="22"/>
              </w:rPr>
            </w:pPr>
            <w:r w:rsidRPr="006D4976">
              <w:rPr>
                <w:szCs w:val="22"/>
              </w:rPr>
              <w:t xml:space="preserve">– </w:t>
            </w:r>
            <w:r w:rsidRPr="006D4976">
              <w:rPr>
                <w:rFonts w:hint="eastAsia"/>
                <w:lang w:eastAsia="zh-CN"/>
              </w:rPr>
              <w:t>提交文稿的最后截止日期</w:t>
            </w:r>
          </w:p>
        </w:tc>
      </w:tr>
    </w:tbl>
    <w:p w:rsidR="006D4976" w:rsidRPr="006D4976" w:rsidRDefault="006D4976" w:rsidP="006E026D">
      <w:pPr>
        <w:pStyle w:val="AnnexTitle"/>
        <w:rPr>
          <w:lang w:eastAsia="zh-CN"/>
        </w:rPr>
      </w:pPr>
      <w:r w:rsidRPr="006D4976">
        <w:rPr>
          <w:rFonts w:hint="eastAsia"/>
          <w:lang w:eastAsia="zh-CN"/>
        </w:rPr>
        <w:t>签证</w:t>
      </w:r>
    </w:p>
    <w:p w:rsidR="00994509" w:rsidRDefault="006D4976" w:rsidP="00994509">
      <w:pPr>
        <w:tabs>
          <w:tab w:val="clear" w:pos="794"/>
          <w:tab w:val="left" w:pos="210"/>
        </w:tabs>
        <w:rPr>
          <w:lang w:eastAsia="zh-CN"/>
        </w:rPr>
      </w:pPr>
      <w:r w:rsidRPr="006D4976">
        <w:rPr>
          <w:rFonts w:hint="eastAsia"/>
          <w:b/>
          <w:bCs/>
          <w:lang w:eastAsia="zh-CN"/>
        </w:rPr>
        <w:t>签证：</w:t>
      </w:r>
      <w:r w:rsidRPr="006D4976">
        <w:rPr>
          <w:rFonts w:hint="eastAsia"/>
          <w:lang w:eastAsia="zh-CN"/>
        </w:rPr>
        <w:t>我们</w:t>
      </w:r>
      <w:r w:rsidRPr="006D4976">
        <w:rPr>
          <w:rFonts w:hint="eastAsia"/>
          <w:lang w:val="fr-CH" w:eastAsia="zh-CN"/>
        </w:rPr>
        <w:t>谨</w:t>
      </w:r>
      <w:r w:rsidRPr="006D4976">
        <w:rPr>
          <w:rFonts w:hint="eastAsia"/>
          <w:lang w:eastAsia="zh-CN"/>
        </w:rPr>
        <w:t>提醒您，一些国家的公民需要获得签证才能入境</w:t>
      </w:r>
      <w:r w:rsidR="00994509">
        <w:rPr>
          <w:rFonts w:hint="eastAsia"/>
          <w:lang w:eastAsia="zh-CN"/>
        </w:rPr>
        <w:t>秘鲁</w:t>
      </w:r>
      <w:r w:rsidRPr="006D4976">
        <w:rPr>
          <w:rFonts w:hint="eastAsia"/>
          <w:lang w:eastAsia="zh-CN"/>
        </w:rPr>
        <w:t>并逗留。</w:t>
      </w:r>
      <w:r w:rsidRPr="006D4976">
        <w:rPr>
          <w:rFonts w:hint="eastAsia"/>
          <w:b/>
          <w:lang w:eastAsia="zh-CN"/>
        </w:rPr>
        <w:t>签证必须至少在会议召开日的六（</w:t>
      </w:r>
      <w:r w:rsidRPr="006D4976">
        <w:rPr>
          <w:rFonts w:hint="eastAsia"/>
          <w:b/>
          <w:lang w:eastAsia="zh-CN"/>
        </w:rPr>
        <w:t>6</w:t>
      </w:r>
      <w:r w:rsidRPr="006D4976">
        <w:rPr>
          <w:rFonts w:hint="eastAsia"/>
          <w:b/>
          <w:lang w:eastAsia="zh-CN"/>
        </w:rPr>
        <w:t>）</w:t>
      </w:r>
      <w:proofErr w:type="gramStart"/>
      <w:r w:rsidRPr="006D4976">
        <w:rPr>
          <w:rFonts w:hint="eastAsia"/>
          <w:b/>
          <w:lang w:eastAsia="zh-CN"/>
        </w:rPr>
        <w:t>个</w:t>
      </w:r>
      <w:proofErr w:type="gramEnd"/>
      <w:r w:rsidRPr="006D4976">
        <w:rPr>
          <w:rFonts w:hint="eastAsia"/>
          <w:b/>
          <w:lang w:eastAsia="zh-CN"/>
        </w:rPr>
        <w:t>星期前</w:t>
      </w:r>
      <w:r w:rsidRPr="006D4976">
        <w:rPr>
          <w:rFonts w:hint="eastAsia"/>
          <w:bCs/>
          <w:lang w:eastAsia="zh-CN"/>
        </w:rPr>
        <w:t>向驻贵国的</w:t>
      </w:r>
      <w:r w:rsidR="00994509">
        <w:rPr>
          <w:rFonts w:hint="eastAsia"/>
          <w:bCs/>
          <w:lang w:eastAsia="zh-CN"/>
        </w:rPr>
        <w:t>秘鲁</w:t>
      </w:r>
      <w:r w:rsidRPr="006D4976">
        <w:rPr>
          <w:rFonts w:hint="eastAsia"/>
          <w:bCs/>
          <w:lang w:eastAsia="zh-CN"/>
        </w:rPr>
        <w:t>代表机构（使馆或领事馆）申请，并随后领取。</w:t>
      </w:r>
      <w:r w:rsidRPr="006D4976">
        <w:rPr>
          <w:rFonts w:hint="eastAsia"/>
          <w:lang w:eastAsia="zh-CN"/>
        </w:rPr>
        <w:t>如果贵国没有此类机构，则请向驻</w:t>
      </w:r>
      <w:proofErr w:type="gramStart"/>
      <w:r w:rsidRPr="006D4976">
        <w:rPr>
          <w:rFonts w:hint="eastAsia"/>
          <w:lang w:eastAsia="zh-CN"/>
        </w:rPr>
        <w:t>出发国</w:t>
      </w:r>
      <w:proofErr w:type="gramEnd"/>
      <w:r w:rsidRPr="006D4976">
        <w:rPr>
          <w:rFonts w:hint="eastAsia"/>
          <w:lang w:eastAsia="zh-CN"/>
        </w:rPr>
        <w:t>最近的国家的此类机构申请并领取。</w:t>
      </w:r>
    </w:p>
    <w:p w:rsidR="00920526" w:rsidRDefault="00920526" w:rsidP="00920526">
      <w:r>
        <w:rPr>
          <w:rFonts w:hint="eastAsia"/>
          <w:lang w:eastAsia="zh-CN"/>
        </w:rPr>
        <w:t>需要邀请函和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或需要协助办理申请秘鲁签证的函件的与会者，请联系秘鲁方面的联系人：</w:t>
      </w:r>
      <w:r>
        <w:t xml:space="preserve">Claudia Carrasco </w:t>
      </w:r>
      <w:proofErr w:type="spellStart"/>
      <w:r>
        <w:t>Canchari</w:t>
      </w:r>
      <w:proofErr w:type="spellEnd"/>
      <w:r>
        <w:rPr>
          <w:rFonts w:hint="eastAsia"/>
          <w:lang w:eastAsia="zh-CN"/>
        </w:rPr>
        <w:t>女士：</w:t>
      </w:r>
    </w:p>
    <w:p w:rsidR="00920526" w:rsidRDefault="00920526" w:rsidP="00920526">
      <w:pPr>
        <w:tabs>
          <w:tab w:val="left" w:pos="1418"/>
          <w:tab w:val="left" w:pos="1702"/>
          <w:tab w:val="left" w:pos="2160"/>
        </w:tabs>
        <w:spacing w:after="120"/>
        <w:ind w:left="720" w:right="92"/>
        <w:rPr>
          <w:lang w:eastAsia="zh-CN"/>
        </w:rPr>
      </w:pPr>
      <w:r>
        <w:rPr>
          <w:rFonts w:hint="eastAsia"/>
          <w:lang w:eastAsia="zh-CN"/>
        </w:rPr>
        <w:t>电话：</w:t>
      </w:r>
      <w:r>
        <w:rPr>
          <w:lang w:eastAsia="zh-CN"/>
        </w:rPr>
        <w:tab/>
        <w:t xml:space="preserve">(51) 1 615 7479 </w:t>
      </w:r>
    </w:p>
    <w:p w:rsidR="00920526" w:rsidRDefault="00920526" w:rsidP="00920526">
      <w:pPr>
        <w:tabs>
          <w:tab w:val="left" w:pos="1418"/>
          <w:tab w:val="left" w:pos="1702"/>
          <w:tab w:val="left" w:pos="2160"/>
        </w:tabs>
        <w:spacing w:after="120"/>
        <w:ind w:left="720" w:right="92"/>
        <w:rPr>
          <w:lang w:val="en-US" w:eastAsia="zh-CN"/>
        </w:rPr>
      </w:pPr>
      <w:r>
        <w:rPr>
          <w:rFonts w:hint="eastAsia"/>
          <w:lang w:val="en-US" w:eastAsia="zh-CN"/>
        </w:rPr>
        <w:t>传真：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(51) 1 615 7814 </w:t>
      </w:r>
    </w:p>
    <w:p w:rsidR="00920526" w:rsidRDefault="00920526" w:rsidP="00920526">
      <w:pPr>
        <w:tabs>
          <w:tab w:val="left" w:pos="1418"/>
          <w:tab w:val="left" w:pos="1702"/>
          <w:tab w:val="left" w:pos="2160"/>
        </w:tabs>
        <w:spacing w:after="120"/>
        <w:ind w:left="720" w:right="92"/>
        <w:rPr>
          <w:lang w:val="en-US" w:eastAsia="zh-CN"/>
        </w:rPr>
      </w:pPr>
      <w:r>
        <w:rPr>
          <w:rFonts w:hint="eastAsia"/>
          <w:lang w:val="en-US" w:eastAsia="zh-CN"/>
        </w:rPr>
        <w:t>电子邮件：</w:t>
      </w:r>
      <w:r>
        <w:rPr>
          <w:lang w:val="en-US" w:eastAsia="zh-CN"/>
        </w:rPr>
        <w:tab/>
      </w:r>
      <w:r w:rsidR="00681E9C">
        <w:fldChar w:fldCharType="begin"/>
      </w:r>
      <w:r w:rsidR="00681E9C">
        <w:rPr>
          <w:lang w:eastAsia="zh-CN"/>
        </w:rPr>
        <w:instrText xml:space="preserve"> HYPERLINK "mailto:ccarrasco@mtc.gob.pe" </w:instrText>
      </w:r>
      <w:r w:rsidR="00681E9C">
        <w:fldChar w:fldCharType="separate"/>
      </w:r>
      <w:r>
        <w:rPr>
          <w:rStyle w:val="Hyperlink"/>
          <w:lang w:val="en-US" w:eastAsia="zh-CN"/>
        </w:rPr>
        <w:t>ccarrasco@mtc.gob.pe</w:t>
      </w:r>
      <w:r w:rsidR="00681E9C">
        <w:rPr>
          <w:rStyle w:val="Hyperlink"/>
          <w:lang w:val="en-US" w:eastAsia="zh-CN"/>
        </w:rPr>
        <w:fldChar w:fldCharType="end"/>
      </w:r>
      <w:r>
        <w:rPr>
          <w:lang w:val="en-US" w:eastAsia="zh-CN"/>
        </w:rPr>
        <w:t xml:space="preserve"> </w:t>
      </w:r>
    </w:p>
    <w:p w:rsidR="00FB63E7" w:rsidRDefault="00FB63E7" w:rsidP="00920526">
      <w:pPr>
        <w:tabs>
          <w:tab w:val="clear" w:pos="794"/>
          <w:tab w:val="left" w:pos="210"/>
        </w:tabs>
        <w:rPr>
          <w:lang w:eastAsia="zh-CN"/>
        </w:rPr>
        <w:sectPr w:rsidR="00FB63E7" w:rsidSect="00FB63E7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727" w:code="9"/>
          <w:pgMar w:top="567" w:right="1089" w:bottom="113" w:left="1089" w:header="567" w:footer="567" w:gutter="0"/>
          <w:paperSrc w:first="15" w:other="15"/>
          <w:pgNumType w:start="1"/>
          <w:cols w:space="720"/>
          <w:titlePg/>
          <w:docGrid w:linePitch="326"/>
        </w:sectPr>
      </w:pPr>
    </w:p>
    <w:p w:rsidR="00A17E03" w:rsidRDefault="00A17E03" w:rsidP="00A17E03">
      <w:pPr>
        <w:pageBreakBefore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FORM 1 – FELLOWSHIP REQUEST</w:t>
      </w:r>
    </w:p>
    <w:p w:rsidR="00A17E03" w:rsidRDefault="00A17E03" w:rsidP="00A17E03">
      <w:pPr>
        <w:jc w:val="center"/>
        <w:rPr>
          <w:lang w:val="en-US"/>
        </w:rPr>
      </w:pPr>
      <w:r>
        <w:rPr>
          <w:lang w:val="en-US"/>
        </w:rPr>
        <w:t>(to TSB Collective letter 2/5)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"/>
        <w:gridCol w:w="1151"/>
        <w:gridCol w:w="1518"/>
        <w:gridCol w:w="2126"/>
        <w:gridCol w:w="994"/>
        <w:gridCol w:w="567"/>
        <w:gridCol w:w="2100"/>
        <w:gridCol w:w="1162"/>
      </w:tblGrid>
      <w:tr w:rsidR="00A17E03" w:rsidTr="00A17E03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7E03" w:rsidRDefault="00A17E03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17E03" w:rsidRDefault="00A17E03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ITU-T Study Group 5 meeting</w:t>
            </w:r>
          </w:p>
          <w:p w:rsidR="00A17E03" w:rsidRDefault="00A17E03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Lima, Peru, 2-13 December 2013</w:t>
            </w:r>
            <w:r>
              <w:rPr>
                <w:b/>
                <w:bCs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17E03" w:rsidRDefault="00A17E03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E03" w:rsidRPr="00583C16" w:rsidTr="00A17E03">
        <w:tc>
          <w:tcPr>
            <w:tcW w:w="2694" w:type="dxa"/>
            <w:gridSpan w:val="3"/>
          </w:tcPr>
          <w:p w:rsidR="00A17E03" w:rsidRDefault="00A17E03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A17E03" w:rsidRDefault="00A17E03">
            <w:pPr>
              <w:spacing w:before="0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  <w:hideMark/>
          </w:tcPr>
          <w:p w:rsidR="00A17E03" w:rsidRDefault="00A17E03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ITU</w:t>
            </w:r>
            <w:r>
              <w:rPr>
                <w:b/>
                <w:bCs/>
                <w:sz w:val="20"/>
                <w:lang w:val="en-US"/>
              </w:rPr>
              <w:br/>
              <w:t>Geneva, Switzerland</w:t>
            </w:r>
          </w:p>
        </w:tc>
        <w:tc>
          <w:tcPr>
            <w:tcW w:w="3827" w:type="dxa"/>
            <w:gridSpan w:val="3"/>
            <w:hideMark/>
          </w:tcPr>
          <w:p w:rsidR="00A17E03" w:rsidRDefault="00A17E03">
            <w:pPr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E-mail: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7" w:history="1">
              <w:r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</w:p>
          <w:p w:rsidR="00A17E03" w:rsidRDefault="00A17E03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proofErr w:type="spellStart"/>
            <w:r>
              <w:rPr>
                <w:b/>
                <w:bCs/>
                <w:sz w:val="20"/>
                <w:lang w:val="it-IT"/>
              </w:rPr>
              <w:t>Tel</w:t>
            </w:r>
            <w:proofErr w:type="spellEnd"/>
            <w:r>
              <w:rPr>
                <w:b/>
                <w:bCs/>
                <w:sz w:val="20"/>
                <w:lang w:val="it-IT"/>
              </w:rPr>
              <w:t>: +41 22 730 5227</w:t>
            </w:r>
          </w:p>
          <w:p w:rsidR="00A17E03" w:rsidRDefault="00A17E03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  <w:t>Fax: +41 22 730 5778</w:t>
            </w:r>
          </w:p>
        </w:tc>
      </w:tr>
      <w:tr w:rsidR="00A17E03" w:rsidTr="00A17E03">
        <w:trPr>
          <w:gridBefore w:val="1"/>
          <w:wBefore w:w="27" w:type="dxa"/>
          <w:cantSplit/>
        </w:trPr>
        <w:tc>
          <w:tcPr>
            <w:tcW w:w="9612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7E03" w:rsidRDefault="00A17E03">
            <w:pPr>
              <w:spacing w:after="120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Request for one partial fellowship to be submitted before 21 October 2013</w:t>
            </w:r>
          </w:p>
        </w:tc>
      </w:tr>
      <w:tr w:rsidR="00A17E03" w:rsidTr="00A17E03">
        <w:tc>
          <w:tcPr>
            <w:tcW w:w="4819" w:type="dxa"/>
            <w:gridSpan w:val="4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17E03" w:rsidRDefault="00A17E03">
            <w:pPr>
              <w:spacing w:before="40" w:after="40"/>
              <w:jc w:val="center"/>
              <w:rPr>
                <w:b/>
                <w:iCs/>
                <w:lang w:val="en-US"/>
              </w:rPr>
            </w:pPr>
            <w:r>
              <w:rPr>
                <w:iCs/>
                <w:lang w:val="en-US"/>
              </w:rPr>
              <w:t>Submission of Contributions is encouraged</w:t>
            </w:r>
          </w:p>
        </w:tc>
        <w:tc>
          <w:tcPr>
            <w:tcW w:w="4820" w:type="dxa"/>
            <w:gridSpan w:val="4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17E03" w:rsidRDefault="00A17E03">
            <w:pPr>
              <w:spacing w:before="40" w:after="40"/>
              <w:jc w:val="center"/>
              <w:rPr>
                <w:b/>
                <w:lang w:val="en-US"/>
              </w:rPr>
            </w:pPr>
            <w:r>
              <w:rPr>
                <w:iCs/>
                <w:lang w:val="en-US"/>
              </w:rPr>
              <w:t>Participation of women is encouraged</w:t>
            </w:r>
          </w:p>
        </w:tc>
      </w:tr>
      <w:tr w:rsidR="00A17E03" w:rsidTr="00A17E03">
        <w:trPr>
          <w:cantSplit/>
        </w:trPr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E03" w:rsidRDefault="00A17E03">
            <w:pPr>
              <w:spacing w:before="8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>
              <w:rPr>
                <w:sz w:val="18"/>
                <w:szCs w:val="18"/>
              </w:rPr>
              <w:br/>
              <w:t xml:space="preserve">(Note:  It is imperative for fellowship holders to pre-register via the online registration form at: </w:t>
            </w:r>
            <w:hyperlink r:id="rId18" w:history="1">
              <w:r>
                <w:rPr>
                  <w:rStyle w:val="Hyperlink"/>
                  <w:rFonts w:cs="Arial"/>
                  <w:sz w:val="18"/>
                  <w:szCs w:val="18"/>
                </w:rPr>
                <w:t>http://itu.int/ITU-T/go/sg5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color w:val="1F497D"/>
                <w:sz w:val="16"/>
                <w:szCs w:val="16"/>
              </w:rPr>
              <w:t>)</w:t>
            </w:r>
          </w:p>
          <w:p w:rsidR="00A17E03" w:rsidRDefault="00A17E03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Country: _____________________________________________________________________________________________________</w:t>
            </w:r>
          </w:p>
          <w:p w:rsidR="00A17E03" w:rsidRDefault="00A17E0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Name of the Administration or Organization: ______________________________________________________________________</w:t>
            </w:r>
          </w:p>
          <w:p w:rsidR="00A17E03" w:rsidRDefault="00A17E0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A17E03" w:rsidRDefault="00A17E0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_______________________________________(family name)</w:t>
            </w:r>
            <w:r>
              <w:rPr>
                <w:b/>
                <w:sz w:val="16"/>
                <w:lang w:val="en-US"/>
              </w:rPr>
              <w:tab/>
              <w:t>______________________________________(given name)</w:t>
            </w:r>
          </w:p>
          <w:p w:rsidR="00A17E03" w:rsidRDefault="00A17E0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A17E03" w:rsidRDefault="00A17E03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Title:</w:t>
            </w:r>
            <w:r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A17E03" w:rsidRDefault="00A17E0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A17E03" w:rsidTr="00A17E03">
        <w:trPr>
          <w:cantSplit/>
        </w:trPr>
        <w:tc>
          <w:tcPr>
            <w:tcW w:w="963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Default="00A17E0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Address: </w:t>
            </w:r>
            <w:r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A17E03" w:rsidRDefault="00A17E0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>
              <w:rPr>
                <w:b/>
                <w:sz w:val="16"/>
              </w:rPr>
              <w:t>______________________________________________________________________________________________________________</w:t>
            </w:r>
          </w:p>
          <w:p w:rsidR="00A17E03" w:rsidRDefault="00A17E0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A17E03" w:rsidRDefault="00A17E0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>____________________________    Fax:</w:t>
            </w:r>
            <w:r>
              <w:rPr>
                <w:b/>
                <w:sz w:val="16"/>
                <w:lang w:val="en-US"/>
              </w:rPr>
              <w:tab/>
              <w:t>____________________________    E-Mail:_________________________________</w:t>
            </w:r>
          </w:p>
          <w:p w:rsidR="00A17E03" w:rsidRDefault="00A17E0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A17E03" w:rsidRDefault="00A17E03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PASSPORT INFORMATION :</w:t>
            </w:r>
          </w:p>
          <w:p w:rsidR="00A17E03" w:rsidRDefault="00A17E0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Date of birth:</w:t>
            </w:r>
            <w:r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</w:t>
            </w:r>
          </w:p>
          <w:p w:rsidR="00A17E03" w:rsidRDefault="00A17E0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A17E03" w:rsidRDefault="00A17E0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Nationality: __________________________________________   Passport number: ________________________________________</w:t>
            </w:r>
          </w:p>
          <w:p w:rsidR="00A17E03" w:rsidRDefault="00A17E03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A17E03" w:rsidRDefault="00A17E0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Date of issue: ___________________   In (place)</w:t>
            </w:r>
            <w:r>
              <w:rPr>
                <w:b/>
                <w:sz w:val="16"/>
              </w:rPr>
              <w:tab/>
              <w:t>: _____________________________Valid until (date): _______________________</w:t>
            </w:r>
          </w:p>
          <w:p w:rsidR="00A17E03" w:rsidRDefault="00A17E03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A17E03" w:rsidTr="00A17E03">
        <w:trPr>
          <w:cantSplit/>
        </w:trPr>
        <w:tc>
          <w:tcPr>
            <w:tcW w:w="9639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7E03" w:rsidRDefault="00A17E0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Please select your preference</w:t>
            </w:r>
            <w:r>
              <w:rPr>
                <w:b/>
                <w:bCs/>
                <w:sz w:val="20"/>
              </w:rPr>
              <w:br/>
              <w:t xml:space="preserve"> (which ITU will do its best to accommodate)</w:t>
            </w:r>
          </w:p>
        </w:tc>
      </w:tr>
      <w:tr w:rsidR="00A17E03" w:rsidTr="00A17E03">
        <w:trPr>
          <w:cantSplit/>
        </w:trPr>
        <w:tc>
          <w:tcPr>
            <w:tcW w:w="9639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7E03" w:rsidRDefault="00A17E03">
            <w:pPr>
              <w:spacing w:beforeLines="150" w:before="360"/>
              <w:ind w:left="357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  <w:t>□ Economy class air ticket (duty station / Geneva / duty station)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  <w:t>□ Daily subsistence allowance intended to cover accommodation, meals &amp; misc. expenses.</w:t>
            </w:r>
            <w:r>
              <w:rPr>
                <w:sz w:val="20"/>
              </w:rPr>
              <w:t xml:space="preserve"> </w:t>
            </w:r>
          </w:p>
        </w:tc>
      </w:tr>
      <w:tr w:rsidR="00A17E03" w:rsidTr="00A17E03">
        <w:trPr>
          <w:cantSplit/>
          <w:trHeight w:val="267"/>
        </w:trPr>
        <w:tc>
          <w:tcPr>
            <w:tcW w:w="963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Default="00A17E03">
            <w:pPr>
              <w:spacing w:before="0"/>
            </w:pPr>
          </w:p>
        </w:tc>
      </w:tr>
      <w:tr w:rsidR="00A17E03" w:rsidTr="00A17E03"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E03" w:rsidRDefault="00A17E03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A17E03" w:rsidRDefault="00A17E0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A17E03" w:rsidRDefault="00A17E0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A17E03" w:rsidRDefault="00A17E0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A17E03" w:rsidTr="00A17E03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A17E03" w:rsidRDefault="00A17E0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A17E03" w:rsidTr="00A17E03"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7E03" w:rsidRDefault="00A17E03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A17E03" w:rsidRDefault="00A17E03" w:rsidP="00A17E03">
      <w:pPr>
        <w:rPr>
          <w:sz w:val="4"/>
          <w:szCs w:val="4"/>
        </w:rPr>
      </w:pPr>
    </w:p>
    <w:p w:rsidR="00A17E03" w:rsidRDefault="00A17E03" w:rsidP="00A17E03">
      <w:pPr>
        <w:rPr>
          <w:sz w:val="4"/>
          <w:szCs w:val="4"/>
        </w:rPr>
      </w:pPr>
    </w:p>
    <w:p w:rsidR="00A17E03" w:rsidRDefault="00A17E03" w:rsidP="00A17E03">
      <w:pPr>
        <w:rPr>
          <w:sz w:val="4"/>
          <w:szCs w:val="4"/>
        </w:rPr>
      </w:pPr>
    </w:p>
    <w:p w:rsidR="00A17E03" w:rsidRDefault="00A17E03" w:rsidP="00A17E03">
      <w:pPr>
        <w:keepNext/>
        <w:ind w:right="-193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ANNEX B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szCs w:val="24"/>
        </w:rPr>
        <w:t>Draft Agenda</w:t>
      </w:r>
    </w:p>
    <w:p w:rsidR="00A17E03" w:rsidRDefault="00A17E03" w:rsidP="00A17E03">
      <w:pPr>
        <w:jc w:val="center"/>
        <w:rPr>
          <w:b/>
        </w:rPr>
      </w:pPr>
      <w:r>
        <w:rPr>
          <w:b/>
        </w:rPr>
        <w:t>Meeting of Study Group 5</w:t>
      </w:r>
      <w:r>
        <w:rPr>
          <w:b/>
        </w:rPr>
        <w:br/>
        <w:t xml:space="preserve">Lima, </w:t>
      </w:r>
      <w:proofErr w:type="spellStart"/>
      <w:r>
        <w:rPr>
          <w:b/>
        </w:rPr>
        <w:t>Perú</w:t>
      </w:r>
      <w:proofErr w:type="spellEnd"/>
      <w:r>
        <w:rPr>
          <w:b/>
        </w:rPr>
        <w:t>, 2-13 December 2013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Opening of the meeting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Adoption of the agenda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Document allocation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Highlights of the last Chairmen/TSAG meetings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 of the different SG5 Regional Groups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 xml:space="preserve">Report of the Focus Group on Smart Sustainable Cities 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right="91"/>
        <w:rPr>
          <w:lang w:val="en-US"/>
        </w:rPr>
      </w:pPr>
      <w:r>
        <w:rPr>
          <w:lang w:val="en-US"/>
        </w:rPr>
        <w:t xml:space="preserve">Joint Coordination Activity on ICT and Climate Change 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right="91"/>
        <w:rPr>
          <w:lang w:val="en-US"/>
        </w:rPr>
      </w:pPr>
      <w:r>
        <w:rPr>
          <w:lang w:val="en-US"/>
        </w:rPr>
        <w:t>Working Parties meetings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right="91"/>
        <w:rPr>
          <w:lang w:val="en-US"/>
        </w:rPr>
      </w:pPr>
      <w:r>
        <w:rPr>
          <w:lang w:val="en-US"/>
        </w:rPr>
        <w:t>Reports of the meetings of Working Parties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Consent/determination/approval/deletion of Recommendations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Approval of Handbooks/informative texts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t xml:space="preserve">Approval of </w:t>
      </w:r>
      <w:r>
        <w:rPr>
          <w:lang w:val="en-US"/>
        </w:rPr>
        <w:t>Outgoing liaison statements/communications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fr-CH"/>
        </w:rPr>
      </w:pPr>
      <w:r>
        <w:rPr>
          <w:lang w:val="fr-CH"/>
        </w:rPr>
        <w:t xml:space="preserve">Nomination of Rapporteurs, </w:t>
      </w:r>
      <w:proofErr w:type="spellStart"/>
      <w:r>
        <w:rPr>
          <w:lang w:val="fr-CH"/>
        </w:rPr>
        <w:t>Associate</w:t>
      </w:r>
      <w:proofErr w:type="spellEnd"/>
      <w:r>
        <w:rPr>
          <w:lang w:val="fr-CH"/>
        </w:rPr>
        <w:t xml:space="preserve"> Rapporteurs and Liaison Rapporteurs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 xml:space="preserve">Review of the work </w:t>
      </w:r>
      <w:proofErr w:type="spellStart"/>
      <w:r>
        <w:rPr>
          <w:lang w:val="en-US"/>
        </w:rPr>
        <w:t>programme</w:t>
      </w:r>
      <w:proofErr w:type="spellEnd"/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Future activities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Other business</w:t>
      </w:r>
    </w:p>
    <w:p w:rsidR="00A17E03" w:rsidRDefault="00A17E03" w:rsidP="00A17E03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Closure of the meeting</w:t>
      </w:r>
    </w:p>
    <w:p w:rsidR="00A17E03" w:rsidRDefault="00A17E03" w:rsidP="00A17E03"/>
    <w:p w:rsidR="00A17E03" w:rsidRDefault="00A17E03" w:rsidP="00A17E03">
      <w:pPr>
        <w:tabs>
          <w:tab w:val="left" w:pos="720"/>
        </w:tabs>
        <w:spacing w:before="0"/>
        <w:rPr>
          <w:b/>
          <w:bCs/>
        </w:rPr>
      </w:pPr>
      <w:r>
        <w:rPr>
          <w:b/>
          <w:bCs/>
        </w:rPr>
        <w:br w:type="page"/>
      </w:r>
    </w:p>
    <w:p w:rsidR="00A17E03" w:rsidRDefault="00A17E03" w:rsidP="00A17E03">
      <w:pPr>
        <w:ind w:right="-194"/>
        <w:jc w:val="center"/>
        <w:rPr>
          <w:b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ANNEX C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</w:p>
    <w:p w:rsidR="00A17E03" w:rsidRDefault="00A17E03" w:rsidP="00A17E0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Draft time plan for the meeting of Study Group 5</w:t>
      </w:r>
      <w:r>
        <w:rPr>
          <w:b/>
          <w:bCs/>
          <w:sz w:val="22"/>
          <w:szCs w:val="18"/>
        </w:rPr>
        <w:br/>
        <w:t>(Lima, 2 – 13 December 2013)</w:t>
      </w:r>
    </w:p>
    <w:p w:rsidR="00A17E03" w:rsidRDefault="00A17E03" w:rsidP="00A17E0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sz w:val="22"/>
          <w:szCs w:val="18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559"/>
        <w:gridCol w:w="1560"/>
        <w:gridCol w:w="1559"/>
        <w:gridCol w:w="1559"/>
        <w:gridCol w:w="1276"/>
      </w:tblGrid>
      <w:tr w:rsidR="00A17E03" w:rsidTr="00A17E03">
        <w:trPr>
          <w:cantSplit/>
          <w:trHeight w:val="397"/>
          <w:tblHeader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br w:type="page"/>
            </w:r>
            <w:r>
              <w:rPr>
                <w:b/>
                <w:sz w:val="16"/>
                <w:szCs w:val="16"/>
              </w:rPr>
              <w:br w:type="page"/>
            </w:r>
            <w:r>
              <w:rPr>
                <w:b/>
                <w:bCs/>
                <w:sz w:val="16"/>
                <w:szCs w:val="16"/>
              </w:rPr>
              <w:t>Room</w:t>
            </w:r>
          </w:p>
          <w:p w:rsidR="00A17E03" w:rsidRDefault="00A17E03">
            <w:pPr>
              <w:spacing w:befor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tabs>
                <w:tab w:val="left" w:pos="720"/>
              </w:tabs>
              <w:spacing w:before="60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1 (30)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2 (50)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3 (50)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4 (30)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5 (150)</w:t>
            </w:r>
          </w:p>
          <w:p w:rsidR="00A17E03" w:rsidRDefault="00A17E03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fr-FR"/>
              </w:rPr>
              <w:t>Interpretation</w:t>
            </w:r>
            <w:proofErr w:type="spellEnd"/>
            <w:r>
              <w:rPr>
                <w:b/>
                <w:bCs/>
                <w:sz w:val="16"/>
                <w:szCs w:val="16"/>
                <w:lang w:val="fr-FR"/>
              </w:rPr>
              <w:t xml:space="preserve">   </w:t>
            </w: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Monday, 2 December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SG5 PLEN</w:t>
            </w:r>
          </w:p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Q13/5(WP3/5)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Q17/5 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17:30 – 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00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Q12/PLEN</w:t>
            </w: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Tuesday, 3 </w:t>
            </w:r>
            <w:r>
              <w:rPr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17E03" w:rsidRDefault="00A17E03">
            <w:pPr>
              <w:spacing w:before="0"/>
              <w:jc w:val="center"/>
              <w:rPr>
                <w:sz w:val="16"/>
                <w:szCs w:val="16"/>
              </w:rPr>
            </w:pPr>
          </w:p>
          <w:p w:rsidR="00A17E03" w:rsidRDefault="00A17E03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Q13/5(WP3/5)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trHeight w:val="112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17E03" w:rsidRDefault="00A17E03">
            <w:pPr>
              <w:spacing w:before="0"/>
              <w:jc w:val="center"/>
              <w:rPr>
                <w:sz w:val="16"/>
                <w:szCs w:val="16"/>
              </w:rPr>
            </w:pPr>
          </w:p>
          <w:p w:rsidR="00A17E03" w:rsidRDefault="00A17E03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Q13/5(WP3/5)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trHeight w:val="10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 – 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Q17/5 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trHeight w:val="25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 – 18:00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Q17/5 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hideMark/>
          </w:tcPr>
          <w:p w:rsidR="00A17E03" w:rsidRDefault="00A17E03">
            <w:pPr>
              <w:spacing w:before="10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Wednesday, 4 </w:t>
            </w:r>
            <w:r>
              <w:rPr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17E03" w:rsidRDefault="00A17E03">
            <w:pPr>
              <w:spacing w:before="0"/>
              <w:jc w:val="center"/>
              <w:rPr>
                <w:sz w:val="16"/>
                <w:szCs w:val="16"/>
              </w:rPr>
            </w:pPr>
          </w:p>
          <w:p w:rsidR="00A17E03" w:rsidRDefault="00A17E03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 – 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Q17(WP3/5)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 – 18:00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Q17(WP3/5)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Q18(WP3/5)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hideMark/>
          </w:tcPr>
          <w:p w:rsidR="00A17E03" w:rsidRDefault="00A17E03">
            <w:pPr>
              <w:spacing w:before="1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5 December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 Coordination Activity on ICT and Climate Change</w:t>
            </w:r>
          </w:p>
          <w:p w:rsidR="00A17E03" w:rsidRDefault="00A17E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Workshop on Smart Sustainable Cities </w:t>
            </w:r>
          </w:p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Interpretation</w:t>
            </w: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 – 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03" w:rsidRDefault="00A17E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17E03" w:rsidRDefault="00A17E03">
            <w:pPr>
              <w:spacing w:before="1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Friday, 6 December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17E03" w:rsidRDefault="00A17E03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17E03" w:rsidRDefault="00A17E03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17E03" w:rsidRDefault="00A17E03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17E03" w:rsidRDefault="00A17E03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17E03" w:rsidRDefault="00A17E03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Group on Smart and Sustainable Cities</w:t>
            </w: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03" w:rsidRDefault="00A17E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16"/>
                <w:szCs w:val="16"/>
              </w:rPr>
            </w:pPr>
          </w:p>
        </w:tc>
      </w:tr>
      <w:tr w:rsidR="00A17E03" w:rsidTr="00A17E03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 – 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03" w:rsidRDefault="00A17E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16"/>
                <w:szCs w:val="16"/>
              </w:rPr>
            </w:pPr>
          </w:p>
        </w:tc>
      </w:tr>
    </w:tbl>
    <w:p w:rsidR="00A17E03" w:rsidRDefault="00A17E03" w:rsidP="00A17E03">
      <w:r>
        <w:br w:type="page"/>
      </w:r>
    </w:p>
    <w:p w:rsidR="00A17E03" w:rsidRDefault="00A17E03" w:rsidP="00A17E03"/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554"/>
        <w:gridCol w:w="1553"/>
        <w:gridCol w:w="14"/>
        <w:gridCol w:w="1570"/>
        <w:gridCol w:w="1524"/>
        <w:gridCol w:w="1380"/>
      </w:tblGrid>
      <w:tr w:rsidR="00A17E03" w:rsidTr="00583C16">
        <w:trPr>
          <w:cantSplit/>
          <w:trHeight w:val="397"/>
          <w:tblHeader/>
          <w:jc w:val="center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br w:type="page"/>
            </w:r>
            <w:r>
              <w:rPr>
                <w:b/>
                <w:sz w:val="16"/>
                <w:szCs w:val="16"/>
              </w:rPr>
              <w:br w:type="page"/>
            </w:r>
            <w:r>
              <w:rPr>
                <w:b/>
                <w:bCs/>
                <w:sz w:val="16"/>
                <w:szCs w:val="16"/>
              </w:rPr>
              <w:t>Room</w:t>
            </w:r>
          </w:p>
          <w:p w:rsidR="00A17E03" w:rsidRDefault="00A17E03">
            <w:pPr>
              <w:spacing w:befor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tabs>
                <w:tab w:val="left" w:pos="720"/>
              </w:tabs>
              <w:spacing w:before="60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1 (30)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2 (50)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3 (50)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4 (30)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5 (150)</w:t>
            </w:r>
          </w:p>
          <w:p w:rsidR="00A17E03" w:rsidRDefault="00A17E03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fr-FR"/>
              </w:rPr>
              <w:t>Interpretation</w:t>
            </w:r>
            <w:proofErr w:type="spellEnd"/>
            <w:r>
              <w:rPr>
                <w:b/>
                <w:bCs/>
                <w:sz w:val="16"/>
                <w:szCs w:val="16"/>
                <w:lang w:val="fr-FR"/>
              </w:rPr>
              <w:t xml:space="preserve">   </w:t>
            </w: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hideMark/>
          </w:tcPr>
          <w:p w:rsidR="00A17E03" w:rsidRDefault="00A17E03">
            <w:pPr>
              <w:spacing w:before="10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Sunday, 8 </w:t>
            </w:r>
            <w:r>
              <w:rPr>
                <w:b/>
                <w:bCs/>
                <w:sz w:val="16"/>
                <w:szCs w:val="16"/>
              </w:rPr>
              <w:t xml:space="preserve"> December</w:t>
            </w:r>
            <w:r>
              <w:rPr>
                <w:b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Meeting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03" w:rsidRDefault="00A17E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hideMark/>
          </w:tcPr>
          <w:p w:rsidR="00A17E03" w:rsidRDefault="00A17E03">
            <w:pPr>
              <w:spacing w:before="10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Monday</w:t>
            </w:r>
            <w:r>
              <w:rPr>
                <w:b/>
                <w:sz w:val="16"/>
                <w:szCs w:val="16"/>
              </w:rPr>
              <w:t xml:space="preserve">, 9 </w:t>
            </w:r>
            <w:r>
              <w:rPr>
                <w:b/>
                <w:bCs/>
                <w:sz w:val="16"/>
                <w:szCs w:val="16"/>
              </w:rPr>
              <w:t xml:space="preserve"> December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 – 10:30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SG5 PLEN</w:t>
            </w:r>
          </w:p>
          <w:p w:rsidR="00A17E03" w:rsidRDefault="00A17E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13:00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of Working Party 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of Working Party 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of Working Party 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 – 15:30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Q2 (WP1/5)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Q6(WP2/5)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Q16(WP3/5)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Q14(WP3/5)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18:00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 (WP1/5)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Q16(WP3/5)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Q15(WP3/5)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18:30 – 19:30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Q18(WP3/5)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Q19 (WP3/5)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hideMark/>
          </w:tcPr>
          <w:p w:rsidR="00A17E03" w:rsidRDefault="00A17E03">
            <w:pPr>
              <w:spacing w:before="1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Tuesday, 10 December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08:30 – 09:30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17E03" w:rsidRDefault="00A17E03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17E03" w:rsidRDefault="00A17E03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17E03" w:rsidRDefault="00A17E03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17E03" w:rsidRDefault="00A17E03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 (WP1/5)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Q11 (WP2/5)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Q19(WP3/5)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Q15(WP3/5)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Q17(WP3/5)</w:t>
            </w: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Q4 (WP1/5)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7E03" w:rsidRDefault="00A17E03">
            <w:pPr>
              <w:spacing w:before="10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Q19(WP3/5)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Q16(WP3/5)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Q13(WP3/5)</w:t>
            </w: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15:30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Q5 (WP1/5)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Q8(WP2/5)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Q14(WP3/5)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Q16(WP3/5)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18:00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Q4 (WP1/5)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7E03" w:rsidRDefault="00A1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WP3 (liaison statements)</w:t>
            </w: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 – 19:30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FG SWM</w:t>
            </w: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hideMark/>
          </w:tcPr>
          <w:p w:rsidR="00A17E03" w:rsidRDefault="00A17E03">
            <w:pPr>
              <w:spacing w:before="1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 11  December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08:30 – 09:30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7E03" w:rsidRDefault="00A17E03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7E03" w:rsidRDefault="00A17E03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7E03" w:rsidRDefault="00A17E03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7E03" w:rsidRDefault="00A17E03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Q2 (WP1/5)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Q16(WP3/5) Report discussion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Q14(WP3/5) Report discussion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Q2 (WP1/5)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Q18(WP3/5) Report discussion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Q17(WP3/5) Report discussion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15:30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Q4 (WP1/5)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Q10 (WP2/5)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Q15(WP3/5) Report discussion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Q19(WP3/5) Report discussion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18:00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 (WP1/5)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</w:t>
            </w:r>
            <w:r>
              <w:rPr>
                <w:rFonts w:eastAsia="MS Mincho"/>
                <w:sz w:val="16"/>
                <w:szCs w:val="16"/>
                <w:lang w:eastAsia="ja-JP"/>
              </w:rPr>
              <w:t xml:space="preserve">9 </w:t>
            </w:r>
            <w:r>
              <w:rPr>
                <w:sz w:val="16"/>
                <w:szCs w:val="16"/>
              </w:rPr>
              <w:t>(WP2/5)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Q13(WP3/5) Report discussion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 12  December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03" w:rsidRDefault="00A17E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:rsidR="00A17E03" w:rsidRDefault="00A17E03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Closing of </w:t>
            </w:r>
          </w:p>
          <w:p w:rsidR="00A17E03" w:rsidRDefault="00A17E03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WP1</w:t>
            </w:r>
          </w:p>
          <w:p w:rsidR="00A17E03" w:rsidRDefault="00A17E03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WP2</w:t>
            </w:r>
            <w:r>
              <w:rPr>
                <w:sz w:val="16"/>
                <w:szCs w:val="16"/>
              </w:rPr>
              <w:br/>
              <w:t>WP3</w:t>
            </w:r>
            <w:r>
              <w:rPr>
                <w:sz w:val="16"/>
                <w:szCs w:val="16"/>
              </w:rPr>
              <w:br/>
              <w:t xml:space="preserve">     (in series)</w:t>
            </w:r>
          </w:p>
          <w:p w:rsidR="00A17E03" w:rsidRDefault="00A17E03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Interpretation</w:t>
            </w: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03" w:rsidRDefault="00A17E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16:00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03" w:rsidRDefault="00A17E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18:00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03" w:rsidRDefault="00A17E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hideMark/>
          </w:tcPr>
          <w:p w:rsidR="00A17E03" w:rsidRDefault="00A17E03">
            <w:pPr>
              <w:spacing w:before="100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Friday, 13 December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08:30 – 09:15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Meeting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SG5 PLEN</w:t>
            </w:r>
          </w:p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SG5 PLEN</w:t>
            </w:r>
          </w:p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A17E03" w:rsidTr="00583C16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 – 16:00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03" w:rsidRDefault="00A17E03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  <w:hideMark/>
          </w:tcPr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SG5 PLEN</w:t>
            </w:r>
          </w:p>
          <w:p w:rsidR="00A17E03" w:rsidRDefault="00A17E03">
            <w:pPr>
              <w:spacing w:before="10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</w:tbl>
    <w:p w:rsidR="00746E31" w:rsidRPr="00C077CD" w:rsidRDefault="00A17E03" w:rsidP="00A17E03">
      <w:pPr>
        <w:jc w:val="center"/>
        <w:rPr>
          <w:lang w:eastAsia="zh-CN"/>
        </w:rPr>
      </w:pPr>
      <w:r>
        <w:t>_______________</w:t>
      </w:r>
    </w:p>
    <w:sectPr w:rsidR="00746E31" w:rsidRPr="00C077CD" w:rsidSect="00A17E03">
      <w:headerReference w:type="first" r:id="rId19"/>
      <w:type w:val="oddPage"/>
      <w:pgSz w:w="11907" w:h="16727" w:code="9"/>
      <w:pgMar w:top="567" w:right="1089" w:bottom="113" w:left="1089" w:header="567" w:footer="567" w:gutter="0"/>
      <w:paperSrc w:first="15" w:other="15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A0" w:rsidRDefault="00E37AA0">
      <w:r>
        <w:separator/>
      </w:r>
    </w:p>
  </w:endnote>
  <w:endnote w:type="continuationSeparator" w:id="0">
    <w:p w:rsidR="00E37AA0" w:rsidRDefault="00E3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8B" w:rsidRPr="0001108A" w:rsidRDefault="00681E9C" w:rsidP="00681E9C">
    <w:pPr>
      <w:pStyle w:val="Footer"/>
    </w:pPr>
    <w:r>
      <w:rPr>
        <w:vanish/>
        <w:szCs w:val="16"/>
      </w:rPr>
      <w:t>ITU-T\COM-T\COM05\COLL\005</w:t>
    </w:r>
    <w:r>
      <w:rPr>
        <w:vanish/>
        <w:szCs w:val="16"/>
      </w:rPr>
      <w:t>C</w:t>
    </w:r>
    <w:r>
      <w:rPr>
        <w:vanish/>
        <w:szCs w:val="16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01108A" w:rsidRPr="0001108A" w:rsidTr="00095A1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1108A" w:rsidRPr="0001108A" w:rsidRDefault="0001108A" w:rsidP="0001108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01108A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1108A" w:rsidRPr="0001108A" w:rsidRDefault="0001108A" w:rsidP="0001108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01108A">
            <w:rPr>
              <w:sz w:val="18"/>
              <w:szCs w:val="18"/>
            </w:rPr>
            <w:t>Telephone</w:t>
          </w:r>
          <w:r w:rsidRPr="0001108A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1108A" w:rsidRPr="0001108A" w:rsidRDefault="0001108A" w:rsidP="0001108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01108A">
            <w:rPr>
              <w:sz w:val="18"/>
              <w:szCs w:val="18"/>
            </w:rPr>
            <w:t xml:space="preserve">Telex 421 000 </w:t>
          </w:r>
          <w:proofErr w:type="spellStart"/>
          <w:r w:rsidRPr="0001108A">
            <w:rPr>
              <w:sz w:val="18"/>
              <w:szCs w:val="18"/>
            </w:rPr>
            <w:t>uit</w:t>
          </w:r>
          <w:proofErr w:type="spellEnd"/>
          <w:r w:rsidRPr="0001108A">
            <w:rPr>
              <w:sz w:val="18"/>
              <w:szCs w:val="18"/>
            </w:rPr>
            <w:t xml:space="preserve"> </w:t>
          </w:r>
          <w:proofErr w:type="spellStart"/>
          <w:r w:rsidRPr="0001108A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1108A" w:rsidRPr="0001108A" w:rsidRDefault="0001108A" w:rsidP="0001108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01108A">
            <w:rPr>
              <w:sz w:val="18"/>
              <w:szCs w:val="18"/>
            </w:rPr>
            <w:t>E-mail:</w:t>
          </w:r>
          <w:r w:rsidRPr="0001108A">
            <w:rPr>
              <w:sz w:val="18"/>
              <w:szCs w:val="18"/>
            </w:rPr>
            <w:tab/>
          </w:r>
          <w:hyperlink r:id="rId1" w:history="1">
            <w:r w:rsidRPr="0001108A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01108A" w:rsidRPr="0001108A" w:rsidTr="00095A1B">
      <w:trPr>
        <w:cantSplit/>
      </w:trPr>
      <w:tc>
        <w:tcPr>
          <w:tcW w:w="1062" w:type="pct"/>
        </w:tcPr>
        <w:p w:rsidR="0001108A" w:rsidRPr="0001108A" w:rsidRDefault="0001108A" w:rsidP="0001108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01108A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01108A">
              <w:rPr>
                <w:sz w:val="18"/>
                <w:szCs w:val="18"/>
              </w:rPr>
              <w:t>Geneva</w:t>
            </w:r>
          </w:smartTag>
          <w:r w:rsidRPr="0001108A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01108A" w:rsidRPr="0001108A" w:rsidRDefault="0001108A" w:rsidP="0001108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01108A">
            <w:rPr>
              <w:sz w:val="18"/>
              <w:szCs w:val="18"/>
            </w:rPr>
            <w:t>Telefax</w:t>
          </w:r>
          <w:r w:rsidRPr="0001108A">
            <w:rPr>
              <w:sz w:val="18"/>
              <w:szCs w:val="18"/>
            </w:rPr>
            <w:tab/>
            <w:t>Gr3:</w:t>
          </w:r>
          <w:r w:rsidRPr="0001108A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01108A" w:rsidRPr="0001108A" w:rsidRDefault="0001108A" w:rsidP="0001108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01108A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01108A" w:rsidRPr="0001108A" w:rsidRDefault="0001108A" w:rsidP="0001108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01108A">
            <w:rPr>
              <w:sz w:val="18"/>
              <w:szCs w:val="18"/>
            </w:rPr>
            <w:tab/>
          </w:r>
          <w:hyperlink r:id="rId2" w:history="1">
            <w:r w:rsidRPr="0001108A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01108A" w:rsidRPr="0001108A" w:rsidTr="00095A1B">
      <w:trPr>
        <w:cantSplit/>
      </w:trPr>
      <w:tc>
        <w:tcPr>
          <w:tcW w:w="1062" w:type="pct"/>
        </w:tcPr>
        <w:p w:rsidR="0001108A" w:rsidRPr="0001108A" w:rsidRDefault="0001108A" w:rsidP="0001108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01108A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01108A" w:rsidRPr="0001108A" w:rsidRDefault="0001108A" w:rsidP="0001108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01108A">
            <w:rPr>
              <w:sz w:val="18"/>
              <w:szCs w:val="18"/>
              <w:lang w:val="fr-CH"/>
            </w:rPr>
            <w:tab/>
            <w:t>Gr4:</w:t>
          </w:r>
          <w:r w:rsidRPr="0001108A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1108A" w:rsidRPr="0001108A" w:rsidRDefault="0001108A" w:rsidP="0001108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01108A" w:rsidRPr="0001108A" w:rsidRDefault="0001108A" w:rsidP="0001108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FB63E7" w:rsidRPr="0001108A" w:rsidRDefault="00FB63E7" w:rsidP="00011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A0" w:rsidRDefault="00E37AA0">
      <w:r>
        <w:t>____________________</w:t>
      </w:r>
    </w:p>
  </w:footnote>
  <w:footnote w:type="continuationSeparator" w:id="0">
    <w:p w:rsidR="00E37AA0" w:rsidRDefault="00E37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904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63E7" w:rsidRPr="00FB63E7" w:rsidRDefault="00FB63E7" w:rsidP="00FB63E7">
        <w:pPr>
          <w:pStyle w:val="Header"/>
          <w:spacing w:after="120"/>
          <w:rPr>
            <w:noProof/>
            <w:sz w:val="24"/>
            <w:lang w:val="en-GB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E9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CD" w:rsidRPr="00C75A5C" w:rsidRDefault="00C077CD" w:rsidP="00FB63E7">
    <w:pPr>
      <w:pStyle w:val="Header"/>
      <w:spacing w:after="120"/>
      <w:rPr>
        <w:noProof/>
        <w:sz w:val="24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8870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63E7" w:rsidRPr="00C75A5C" w:rsidRDefault="00FB63E7" w:rsidP="00FB63E7">
        <w:pPr>
          <w:pStyle w:val="Header"/>
          <w:spacing w:after="120"/>
          <w:rPr>
            <w:noProof/>
            <w:sz w:val="24"/>
            <w:lang w:val="en-GB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08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B51"/>
    <w:multiLevelType w:val="hybridMultilevel"/>
    <w:tmpl w:val="3F8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31"/>
    <w:rsid w:val="0001108A"/>
    <w:rsid w:val="000702BB"/>
    <w:rsid w:val="00095181"/>
    <w:rsid w:val="000B4AF4"/>
    <w:rsid w:val="000E4C84"/>
    <w:rsid w:val="000E5D32"/>
    <w:rsid w:val="00140132"/>
    <w:rsid w:val="001B529A"/>
    <w:rsid w:val="001C21C8"/>
    <w:rsid w:val="001C6E36"/>
    <w:rsid w:val="002045B8"/>
    <w:rsid w:val="002742BD"/>
    <w:rsid w:val="00281589"/>
    <w:rsid w:val="002C1710"/>
    <w:rsid w:val="00310CFA"/>
    <w:rsid w:val="00317A4D"/>
    <w:rsid w:val="00341C67"/>
    <w:rsid w:val="003625BB"/>
    <w:rsid w:val="003F49EE"/>
    <w:rsid w:val="0040708B"/>
    <w:rsid w:val="004C0F66"/>
    <w:rsid w:val="005116CC"/>
    <w:rsid w:val="0051712B"/>
    <w:rsid w:val="005365E4"/>
    <w:rsid w:val="00555F0D"/>
    <w:rsid w:val="00572454"/>
    <w:rsid w:val="00574C43"/>
    <w:rsid w:val="00583C16"/>
    <w:rsid w:val="0059425B"/>
    <w:rsid w:val="005A0956"/>
    <w:rsid w:val="00624CB1"/>
    <w:rsid w:val="006263DF"/>
    <w:rsid w:val="006537D0"/>
    <w:rsid w:val="00675A14"/>
    <w:rsid w:val="00681E9C"/>
    <w:rsid w:val="006B0A02"/>
    <w:rsid w:val="006C08CA"/>
    <w:rsid w:val="006D4976"/>
    <w:rsid w:val="006D4F29"/>
    <w:rsid w:val="006E026D"/>
    <w:rsid w:val="006E6A13"/>
    <w:rsid w:val="006F7DA1"/>
    <w:rsid w:val="00703CBA"/>
    <w:rsid w:val="007402C3"/>
    <w:rsid w:val="00743D83"/>
    <w:rsid w:val="00746E31"/>
    <w:rsid w:val="007626DE"/>
    <w:rsid w:val="00762E1B"/>
    <w:rsid w:val="00795532"/>
    <w:rsid w:val="007D3CBF"/>
    <w:rsid w:val="007E315E"/>
    <w:rsid w:val="00841B06"/>
    <w:rsid w:val="0088315D"/>
    <w:rsid w:val="008847B5"/>
    <w:rsid w:val="008D26A4"/>
    <w:rsid w:val="00920526"/>
    <w:rsid w:val="009704E7"/>
    <w:rsid w:val="0098410B"/>
    <w:rsid w:val="00994509"/>
    <w:rsid w:val="009C749B"/>
    <w:rsid w:val="00A17E03"/>
    <w:rsid w:val="00A23824"/>
    <w:rsid w:val="00A36E53"/>
    <w:rsid w:val="00A674E2"/>
    <w:rsid w:val="00AD42BD"/>
    <w:rsid w:val="00AF2746"/>
    <w:rsid w:val="00B50E4F"/>
    <w:rsid w:val="00B5210F"/>
    <w:rsid w:val="00B55B5D"/>
    <w:rsid w:val="00B67F39"/>
    <w:rsid w:val="00BA55A0"/>
    <w:rsid w:val="00BA5BFF"/>
    <w:rsid w:val="00BB7187"/>
    <w:rsid w:val="00BE0D94"/>
    <w:rsid w:val="00BF15F4"/>
    <w:rsid w:val="00C02C00"/>
    <w:rsid w:val="00C077CD"/>
    <w:rsid w:val="00C115D3"/>
    <w:rsid w:val="00C16B17"/>
    <w:rsid w:val="00C75A5C"/>
    <w:rsid w:val="00C925C9"/>
    <w:rsid w:val="00D00047"/>
    <w:rsid w:val="00D22E07"/>
    <w:rsid w:val="00D2432E"/>
    <w:rsid w:val="00D37D89"/>
    <w:rsid w:val="00D518FF"/>
    <w:rsid w:val="00D541C1"/>
    <w:rsid w:val="00D6135E"/>
    <w:rsid w:val="00D91AAD"/>
    <w:rsid w:val="00DE65BB"/>
    <w:rsid w:val="00E3619F"/>
    <w:rsid w:val="00E36387"/>
    <w:rsid w:val="00E37AA0"/>
    <w:rsid w:val="00E73313"/>
    <w:rsid w:val="00EE2A77"/>
    <w:rsid w:val="00EE59AB"/>
    <w:rsid w:val="00F2511E"/>
    <w:rsid w:val="00F27D94"/>
    <w:rsid w:val="00F33A3F"/>
    <w:rsid w:val="00F50ABD"/>
    <w:rsid w:val="00F965B4"/>
    <w:rsid w:val="00FA0268"/>
    <w:rsid w:val="00FB63E7"/>
    <w:rsid w:val="00FC2472"/>
    <w:rsid w:val="00FD66A1"/>
    <w:rsid w:val="00FF13E5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Reasons">
    <w:name w:val="Reasons"/>
    <w:basedOn w:val="Normal"/>
    <w:qFormat/>
    <w:rsid w:val="00C077C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Reasons">
    <w:name w:val="Reasons"/>
    <w:basedOn w:val="Normal"/>
    <w:qFormat/>
    <w:rsid w:val="00C077C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itu.int/ITU-T/go/sg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bdtfellowships@itu.int" TargetMode="Externa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info/Pages/resource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u.int/ITU-T/go/sg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l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</TotalTime>
  <Pages>7</Pages>
  <Words>1265</Words>
  <Characters>7211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Zhang, Lan'ou</dc:creator>
  <cp:lastModifiedBy>Bettini, Nadine</cp:lastModifiedBy>
  <cp:revision>2</cp:revision>
  <cp:lastPrinted>2013-07-29T07:10:00Z</cp:lastPrinted>
  <dcterms:created xsi:type="dcterms:W3CDTF">2013-07-29T07:11:00Z</dcterms:created>
  <dcterms:modified xsi:type="dcterms:W3CDTF">2013-07-29T07:11:00Z</dcterms:modified>
</cp:coreProperties>
</file>