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bookmarkStart w:id="0" w:name="_GoBack" w:colFirst="0" w:colLast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3880105" wp14:editId="139BC954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D16C82" w:rsidRPr="00617BE4" w:rsidTr="00CF1B69">
        <w:trPr>
          <w:cantSplit/>
        </w:trPr>
        <w:tc>
          <w:tcPr>
            <w:tcW w:w="6803" w:type="dxa"/>
          </w:tcPr>
          <w:p w:rsidR="00D16C82" w:rsidRPr="00617BE4" w:rsidRDefault="00D16C82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D16C82" w:rsidRPr="00617BE4" w:rsidRDefault="00D16C82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0274B4" w:rsidRDefault="00D16C82" w:rsidP="003A5E63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val="fr-CH" w:bidi="ar-EG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0274B4">
              <w:rPr>
                <w:rFonts w:hint="cs"/>
                <w:rtl/>
                <w:lang w:val="fr-CH" w:bidi="ar-EG"/>
              </w:rPr>
              <w:t xml:space="preserve"> </w:t>
            </w:r>
            <w:r w:rsidR="000274B4" w:rsidRPr="009D4A1F">
              <w:rPr>
                <w:rFonts w:hint="cs"/>
                <w:szCs w:val="22"/>
                <w:rtl/>
                <w:lang w:val="fr-CH" w:bidi="ar-EG"/>
              </w:rPr>
              <w:t>6</w:t>
            </w:r>
            <w:r w:rsidR="000274B4">
              <w:rPr>
                <w:rFonts w:hint="cs"/>
                <w:rtl/>
                <w:lang w:val="fr-CH" w:bidi="ar-EG"/>
              </w:rPr>
              <w:t xml:space="preserve"> سبتمبر </w:t>
            </w:r>
            <w:r w:rsidR="003A5E63">
              <w:rPr>
                <w:szCs w:val="22"/>
                <w:lang w:val="fr-CH" w:bidi="ar-EG"/>
              </w:rPr>
              <w:t>2011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1685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7A2292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7A2292">
              <w:rPr>
                <w:b/>
              </w:rPr>
              <w:t> </w:t>
            </w:r>
            <w:r w:rsidR="00A806AD">
              <w:rPr>
                <w:b/>
              </w:rPr>
              <w:t>225</w:t>
            </w:r>
          </w:p>
          <w:p w:rsidR="00D16C82" w:rsidRPr="00D16C82" w:rsidRDefault="00D16C82" w:rsidP="007A2292">
            <w:pPr>
              <w:tabs>
                <w:tab w:val="right" w:pos="1113"/>
                <w:tab w:val="left" w:pos="4111"/>
              </w:tabs>
              <w:spacing w:before="60" w:after="60" w:line="300" w:lineRule="exact"/>
              <w:ind w:left="57"/>
              <w:rPr>
                <w:bCs/>
              </w:rPr>
            </w:pPr>
            <w:r w:rsidRPr="00D16C82">
              <w:rPr>
                <w:bCs/>
              </w:rPr>
              <w:t>COM</w:t>
            </w:r>
            <w:r w:rsidR="007A2292">
              <w:rPr>
                <w:bCs/>
              </w:rPr>
              <w:t> </w:t>
            </w:r>
            <w:r w:rsidR="00A806AD">
              <w:rPr>
                <w:bCs/>
              </w:rPr>
              <w:t>17</w:t>
            </w:r>
            <w:r w:rsidRPr="00D16C82">
              <w:rPr>
                <w:bCs/>
              </w:rPr>
              <w:t>/</w:t>
            </w:r>
            <w:r w:rsidR="009D4A1F">
              <w:rPr>
                <w:bCs/>
              </w:rPr>
              <w:t>MEU</w:t>
            </w:r>
          </w:p>
        </w:tc>
        <w:tc>
          <w:tcPr>
            <w:tcW w:w="4760" w:type="dxa"/>
          </w:tcPr>
          <w:p w:rsidR="00D16C82" w:rsidRPr="00D16C82" w:rsidRDefault="00D16C82" w:rsidP="00C1685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الاتحاد</w:t>
            </w:r>
          </w:p>
          <w:p w:rsidR="00D16C82" w:rsidRPr="00D16C82" w:rsidRDefault="00D16C82" w:rsidP="00C1685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2F4FB9">
            <w:pPr>
              <w:spacing w:before="6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2F4FB9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</w:t>
            </w:r>
            <w:r w:rsidR="008540FB">
              <w:t> </w:t>
            </w:r>
            <w:r>
              <w:t>22</w:t>
            </w:r>
            <w:r w:rsidR="008540FB">
              <w:t> 730 5866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8540FB">
              <w:t> </w:t>
            </w:r>
            <w:r w:rsidR="00D16C82" w:rsidRPr="00D16C82">
              <w:t>22</w:t>
            </w:r>
            <w:r w:rsidR="008540FB">
              <w:t> </w:t>
            </w:r>
            <w:r w:rsidR="00D16C82" w:rsidRPr="00D16C82">
              <w:t>730</w:t>
            </w:r>
            <w:r w:rsidR="008540FB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0274B4" w:rsidRPr="002C19AA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2F4FB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E2152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  <w:r w:rsidR="00E2152B">
              <w:rPr>
                <w:rtl/>
              </w:rPr>
              <w:tab/>
            </w:r>
            <w:r w:rsidR="002F4FB9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  <w:r w:rsidR="002F4FB9">
              <w:rPr>
                <w:rtl/>
              </w:rPr>
              <w:tab/>
            </w:r>
            <w:r w:rsidR="002F4FB9">
              <w:rPr>
                <w:rFonts w:hint="cs"/>
                <w:rtl/>
              </w:rPr>
              <w:br/>
            </w:r>
            <w:r w:rsidR="009938A9" w:rsidRPr="00D36DE5">
              <w:rPr>
                <w:rFonts w:hint="cs"/>
                <w:rtl/>
              </w:rPr>
              <w:t>-</w:t>
            </w:r>
            <w:r w:rsidR="009938A9" w:rsidRPr="00D36DE5">
              <w:rPr>
                <w:rtl/>
              </w:rPr>
              <w:tab/>
            </w:r>
            <w:r w:rsidR="009938A9"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  <w:r w:rsidR="002F4FB9">
              <w:rPr>
                <w:rFonts w:hint="cs"/>
                <w:rtl/>
                <w:lang w:bidi="ar-EG"/>
              </w:rPr>
              <w:br/>
            </w: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="000274B4">
              <w:rPr>
                <w:rFonts w:hint="cs"/>
                <w:rtl/>
              </w:rPr>
              <w:t xml:space="preserve">رئيس لجنة الدراسات </w:t>
            </w:r>
            <w:r w:rsidR="000274B4" w:rsidRPr="009D4A1F">
              <w:rPr>
                <w:rFonts w:hint="cs"/>
                <w:szCs w:val="22"/>
                <w:rtl/>
              </w:rPr>
              <w:t>17</w:t>
            </w:r>
            <w:r w:rsidR="00BB2862">
              <w:rPr>
                <w:rFonts w:hint="cs"/>
                <w:rtl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  <w:r w:rsidR="002F4FB9">
              <w:rPr>
                <w:rtl/>
              </w:rPr>
              <w:tab/>
            </w:r>
            <w:r w:rsidR="002F4FB9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  <w:r w:rsidR="002F4FB9">
              <w:rPr>
                <w:rtl/>
              </w:rPr>
              <w:tab/>
            </w:r>
            <w:r w:rsidR="002F4FB9">
              <w:rPr>
                <w:rFonts w:hint="cs"/>
                <w:rtl/>
                <w:lang w:bidi="ar-EG"/>
              </w:rPr>
              <w:br/>
            </w: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620653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620653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62065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0956C3" w:rsidRDefault="00D16C82" w:rsidP="00E622AB">
            <w:pPr>
              <w:tabs>
                <w:tab w:val="left" w:pos="284"/>
                <w:tab w:val="left" w:pos="4111"/>
              </w:tabs>
              <w:spacing w:after="60"/>
              <w:ind w:left="57"/>
              <w:rPr>
                <w:b/>
                <w:bCs/>
                <w:rtl/>
                <w:lang w:val="fr-CH" w:bidi="ar-EG"/>
              </w:rPr>
            </w:pPr>
            <w:r>
              <w:rPr>
                <w:rFonts w:hint="cs"/>
                <w:b/>
                <w:bCs/>
                <w:rtl/>
              </w:rPr>
              <w:t>الموافقة على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D4A1F">
              <w:rPr>
                <w:rFonts w:hint="cs"/>
                <w:b/>
                <w:bCs/>
                <w:rtl/>
                <w:lang w:val="fr-CH" w:bidi="ar-EG"/>
              </w:rPr>
              <w:t>ال</w:t>
            </w:r>
            <w:r w:rsidR="009D4A1F">
              <w:rPr>
                <w:rFonts w:hint="cs"/>
                <w:b/>
                <w:bCs/>
                <w:rtl/>
                <w:lang w:bidi="ar-EG"/>
              </w:rPr>
              <w:t>توصيتين</w:t>
            </w:r>
            <w:r w:rsidR="009D4A1F">
              <w:rPr>
                <w:b/>
                <w:bCs/>
                <w:lang w:bidi="ar-EG"/>
              </w:rPr>
              <w:t xml:space="preserve"> </w:t>
            </w:r>
            <w:r w:rsidR="009D4A1F">
              <w:rPr>
                <w:rFonts w:hint="cs"/>
                <w:b/>
                <w:bCs/>
                <w:rtl/>
                <w:lang w:bidi="ar-EG"/>
              </w:rPr>
              <w:t>ال</w:t>
            </w:r>
            <w:r w:rsidR="000274B4">
              <w:rPr>
                <w:rFonts w:hint="cs"/>
                <w:b/>
                <w:bCs/>
                <w:rtl/>
                <w:lang w:bidi="ar-EG"/>
              </w:rPr>
              <w:t xml:space="preserve">جديدتين </w:t>
            </w:r>
            <w:r w:rsidR="000274B4">
              <w:rPr>
                <w:b/>
                <w:bCs/>
                <w:lang w:bidi="ar-EG"/>
              </w:rPr>
              <w:t>ITU-T</w:t>
            </w:r>
            <w:r w:rsidR="00344127">
              <w:rPr>
                <w:b/>
                <w:bCs/>
                <w:lang w:bidi="ar-EG"/>
              </w:rPr>
              <w:t> </w:t>
            </w:r>
            <w:r w:rsidR="000274B4">
              <w:rPr>
                <w:b/>
                <w:bCs/>
                <w:lang w:bidi="ar-EG"/>
              </w:rPr>
              <w:t>X.1253</w:t>
            </w:r>
            <w:r w:rsidR="000274B4">
              <w:rPr>
                <w:rFonts w:hint="cs"/>
                <w:b/>
                <w:bCs/>
                <w:rtl/>
                <w:lang w:val="fr-CH" w:bidi="ar-EG"/>
              </w:rPr>
              <w:t xml:space="preserve"> و</w:t>
            </w:r>
            <w:r w:rsidR="000274B4">
              <w:rPr>
                <w:rFonts w:eastAsiaTheme="minorEastAsia"/>
                <w:b/>
                <w:bCs/>
                <w:lang w:eastAsia="zh-CN" w:bidi="ar-EG"/>
              </w:rPr>
              <w:t>ITU-T</w:t>
            </w:r>
            <w:r w:rsidR="00344127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0274B4">
              <w:rPr>
                <w:rFonts w:eastAsiaTheme="minorEastAsia"/>
                <w:b/>
                <w:bCs/>
                <w:lang w:eastAsia="zh-CN" w:bidi="ar-EG"/>
              </w:rPr>
              <w:t>X.1570</w:t>
            </w:r>
            <w:r w:rsidRPr="006D49A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56C3">
              <w:rPr>
                <w:rFonts w:hint="cs"/>
                <w:b/>
                <w:bCs/>
                <w:rtl/>
                <w:lang w:val="fr-CH" w:bidi="ar-EG"/>
              </w:rPr>
              <w:t>لقطاع تقييس الاتصالات</w:t>
            </w:r>
          </w:p>
          <w:p w:rsidR="000274B4" w:rsidRPr="00E622AB" w:rsidRDefault="000274B4" w:rsidP="00E622AB">
            <w:pPr>
              <w:tabs>
                <w:tab w:val="left" w:pos="284"/>
                <w:tab w:val="left" w:pos="4111"/>
              </w:tabs>
              <w:spacing w:before="60" w:after="120"/>
              <w:ind w:left="57"/>
              <w:rPr>
                <w:b/>
                <w:bCs/>
                <w:rtl/>
                <w:lang w:bidi="ar-EG"/>
              </w:rPr>
            </w:pPr>
            <w:r w:rsidRPr="00E622AB">
              <w:rPr>
                <w:rFonts w:hint="cs"/>
                <w:b/>
                <w:bCs/>
                <w:rtl/>
                <w:lang w:bidi="ar-EG"/>
              </w:rPr>
              <w:t>عدم الموافقة على مشروع</w:t>
            </w:r>
            <w:r w:rsidR="00E622AB" w:rsidRPr="00E622AB">
              <w:rPr>
                <w:rFonts w:hint="cs"/>
                <w:b/>
                <w:bCs/>
                <w:rtl/>
                <w:lang w:bidi="ar-EG"/>
              </w:rPr>
              <w:t>ي</w:t>
            </w:r>
            <w:r w:rsidRPr="00E622AB">
              <w:rPr>
                <w:rFonts w:hint="cs"/>
                <w:b/>
                <w:bCs/>
                <w:rtl/>
                <w:lang w:bidi="ar-EG"/>
              </w:rPr>
              <w:t xml:space="preserve"> التوصيتين الجديدتين </w:t>
            </w:r>
            <w:r w:rsidRPr="00E622AB">
              <w:rPr>
                <w:b/>
                <w:bCs/>
                <w:lang w:bidi="ar-EG"/>
              </w:rPr>
              <w:t>ITU-T</w:t>
            </w:r>
            <w:r w:rsidR="00344127" w:rsidRPr="00E622AB">
              <w:rPr>
                <w:b/>
                <w:bCs/>
                <w:lang w:bidi="ar-EG"/>
              </w:rPr>
              <w:t> </w:t>
            </w:r>
            <w:r w:rsidRPr="00E622AB">
              <w:rPr>
                <w:b/>
                <w:bCs/>
                <w:lang w:bidi="ar-EG"/>
              </w:rPr>
              <w:t>X.12</w:t>
            </w:r>
            <w:r w:rsidR="000956C3" w:rsidRPr="00E622AB">
              <w:rPr>
                <w:b/>
                <w:bCs/>
                <w:lang w:bidi="ar-EG"/>
              </w:rPr>
              <w:t>11</w:t>
            </w:r>
            <w:r w:rsidRPr="00E622AB">
              <w:rPr>
                <w:rFonts w:hint="cs"/>
                <w:b/>
                <w:bCs/>
                <w:rtl/>
                <w:lang w:val="fr-CH" w:bidi="ar-EG"/>
              </w:rPr>
              <w:t xml:space="preserve"> و</w:t>
            </w:r>
            <w:r w:rsidRPr="00E622AB">
              <w:rPr>
                <w:rFonts w:eastAsiaTheme="minorEastAsia"/>
                <w:b/>
                <w:bCs/>
                <w:lang w:eastAsia="zh-CN" w:bidi="ar-EG"/>
              </w:rPr>
              <w:t>ITU-T</w:t>
            </w:r>
            <w:r w:rsidR="00344127" w:rsidRPr="00E622AB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Pr="00E622AB">
              <w:rPr>
                <w:rFonts w:eastAsiaTheme="minorEastAsia"/>
                <w:b/>
                <w:bCs/>
                <w:lang w:eastAsia="zh-CN" w:bidi="ar-EG"/>
              </w:rPr>
              <w:t>X.1</w:t>
            </w:r>
            <w:r w:rsidR="000956C3" w:rsidRPr="00E622AB">
              <w:rPr>
                <w:rFonts w:eastAsiaTheme="minorEastAsia"/>
                <w:b/>
                <w:bCs/>
                <w:lang w:eastAsia="zh-CN" w:bidi="ar-EG"/>
              </w:rPr>
              <w:t>246</w:t>
            </w:r>
            <w:r w:rsidR="009D4A1F" w:rsidRPr="00E622A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D4A1F" w:rsidRPr="00E622AB">
              <w:rPr>
                <w:rFonts w:hint="cs"/>
                <w:b/>
                <w:bCs/>
                <w:rtl/>
                <w:lang w:val="fr-CH" w:bidi="ar-EG"/>
              </w:rPr>
              <w:t>لقطاع</w:t>
            </w:r>
            <w:r w:rsidR="00E622AB">
              <w:rPr>
                <w:rFonts w:hint="cs"/>
                <w:b/>
                <w:bCs/>
                <w:rtl/>
                <w:lang w:val="fr-CH" w:bidi="ar-EG"/>
              </w:rPr>
              <w:t xml:space="preserve"> </w:t>
            </w:r>
            <w:r w:rsidR="009D4A1F" w:rsidRPr="00E622AB">
              <w:rPr>
                <w:rFonts w:hint="cs"/>
                <w:b/>
                <w:bCs/>
                <w:rtl/>
                <w:lang w:val="fr-CH" w:bidi="ar-EG"/>
              </w:rPr>
              <w:t>تقييس</w:t>
            </w:r>
            <w:r w:rsidR="00E622AB">
              <w:rPr>
                <w:rFonts w:hint="eastAsia"/>
                <w:b/>
                <w:bCs/>
                <w:rtl/>
                <w:lang w:val="fr-CH" w:bidi="ar-EG"/>
              </w:rPr>
              <w:t> </w:t>
            </w:r>
            <w:r w:rsidR="009D4A1F" w:rsidRPr="00E622AB">
              <w:rPr>
                <w:rFonts w:hint="cs"/>
                <w:b/>
                <w:bCs/>
                <w:rtl/>
                <w:lang w:val="fr-CH" w:bidi="ar-EG"/>
              </w:rPr>
              <w:t>الاتصالات</w:t>
            </w:r>
          </w:p>
        </w:tc>
      </w:tr>
    </w:tbl>
    <w:p w:rsidR="00D16C82" w:rsidRPr="00344127" w:rsidRDefault="00D16C82" w:rsidP="007B2150">
      <w:pPr>
        <w:spacing w:before="360"/>
        <w:rPr>
          <w:rtl/>
        </w:rPr>
      </w:pPr>
      <w:r w:rsidRPr="00344127">
        <w:rPr>
          <w:rFonts w:hint="cs"/>
          <w:rtl/>
        </w:rPr>
        <w:t>حضرات السادة والسيدات،</w:t>
      </w:r>
    </w:p>
    <w:p w:rsidR="00D16C82" w:rsidRPr="00344127" w:rsidRDefault="00D16C82" w:rsidP="00D16C82">
      <w:pPr>
        <w:rPr>
          <w:rtl/>
        </w:rPr>
      </w:pPr>
      <w:r w:rsidRPr="00344127">
        <w:rPr>
          <w:rFonts w:hint="cs"/>
          <w:rtl/>
        </w:rPr>
        <w:t>تحية طيبة وبعد،</w:t>
      </w:r>
    </w:p>
    <w:p w:rsidR="00D16C82" w:rsidRPr="00344127" w:rsidRDefault="000956C3" w:rsidP="000E7D6E">
      <w:pPr>
        <w:rPr>
          <w:rtl/>
          <w:lang w:bidi="ar-EG"/>
        </w:rPr>
      </w:pPr>
      <w:r w:rsidRPr="00344127">
        <w:t>1</w:t>
      </w:r>
      <w:r w:rsidRPr="00344127">
        <w:rPr>
          <w:rFonts w:hint="cs"/>
          <w:rtl/>
          <w:lang w:bidi="ar-EG"/>
        </w:rPr>
        <w:tab/>
      </w:r>
      <w:r w:rsidR="00D16C82" w:rsidRPr="00344127">
        <w:rPr>
          <w:rFonts w:hint="cs"/>
          <w:rtl/>
        </w:rPr>
        <w:t xml:space="preserve">إلحاقاً بالرسالة المعممة </w:t>
      </w:r>
      <w:r w:rsidR="00D16C82" w:rsidRPr="00344127">
        <w:t>TSB</w:t>
      </w:r>
      <w:r w:rsidR="00687F0B" w:rsidRPr="00344127">
        <w:t> </w:t>
      </w:r>
      <w:r w:rsidRPr="00344127">
        <w:t>190</w:t>
      </w:r>
      <w:r w:rsidR="00D16C82" w:rsidRPr="00344127">
        <w:rPr>
          <w:rFonts w:hint="cs"/>
          <w:rtl/>
        </w:rPr>
        <w:t xml:space="preserve"> </w:t>
      </w:r>
      <w:r w:rsidR="00D16C82" w:rsidRPr="00344127">
        <w:rPr>
          <w:rFonts w:hint="cs"/>
          <w:rtl/>
          <w:lang w:bidi="ar-EG"/>
        </w:rPr>
        <w:t xml:space="preserve">المؤرخة </w:t>
      </w:r>
      <w:r w:rsidRPr="00344127">
        <w:rPr>
          <w:lang w:bidi="ar-EG"/>
        </w:rPr>
        <w:t>28</w:t>
      </w:r>
      <w:r w:rsidRPr="00344127">
        <w:rPr>
          <w:rFonts w:hint="cs"/>
          <w:rtl/>
          <w:lang w:bidi="ar-EG"/>
        </w:rPr>
        <w:t xml:space="preserve"> أبريل </w:t>
      </w:r>
      <w:r w:rsidRPr="00344127">
        <w:rPr>
          <w:lang w:bidi="ar-EG"/>
        </w:rPr>
        <w:t>2011</w:t>
      </w:r>
      <w:r w:rsidR="00D16C82" w:rsidRPr="00344127">
        <w:rPr>
          <w:rFonts w:hint="cs"/>
          <w:rtl/>
          <w:lang w:bidi="ar-EG"/>
        </w:rPr>
        <w:t xml:space="preserve">، أتشرف بأن </w:t>
      </w:r>
      <w:r w:rsidR="008D27E0" w:rsidRPr="00344127">
        <w:rPr>
          <w:rFonts w:hint="cs"/>
          <w:rtl/>
          <w:lang w:bidi="ar-EG"/>
        </w:rPr>
        <w:t xml:space="preserve">أُعلِمَكُم </w:t>
      </w:r>
      <w:r w:rsidR="00D16C82" w:rsidRPr="00344127">
        <w:rPr>
          <w:rFonts w:hint="cs"/>
          <w:rtl/>
          <w:lang w:bidi="ar-EG"/>
        </w:rPr>
        <w:t xml:space="preserve">أن </w:t>
      </w:r>
      <w:r w:rsidRPr="00344127">
        <w:rPr>
          <w:lang w:bidi="ar-EG"/>
        </w:rPr>
        <w:t>21</w:t>
      </w:r>
      <w:r w:rsidR="00D16C82" w:rsidRPr="00344127">
        <w:rPr>
          <w:rFonts w:hint="cs"/>
          <w:rtl/>
          <w:lang w:bidi="ar-EG"/>
        </w:rPr>
        <w:t xml:space="preserve"> دولة من الدول الأعضاء المشاركة في الاجتماع الأخير للجنة الدراسات </w:t>
      </w:r>
      <w:r w:rsidRPr="00344127">
        <w:rPr>
          <w:lang w:bidi="ar-EG"/>
        </w:rPr>
        <w:t>17</w:t>
      </w:r>
      <w:r w:rsidR="00D16C82" w:rsidRPr="00344127">
        <w:rPr>
          <w:rFonts w:hint="cs"/>
          <w:rtl/>
          <w:lang w:bidi="ar-EG"/>
        </w:rPr>
        <w:t xml:space="preserve">، أثناء الجلسة العامة التي عقدت يوم </w:t>
      </w:r>
      <w:r w:rsidRPr="00344127">
        <w:rPr>
          <w:lang w:bidi="ar-EG"/>
        </w:rPr>
        <w:t>2</w:t>
      </w:r>
      <w:r w:rsidRPr="00344127">
        <w:rPr>
          <w:rFonts w:hint="cs"/>
          <w:rtl/>
          <w:lang w:bidi="ar-EG"/>
        </w:rPr>
        <w:t xml:space="preserve"> سبتمبر </w:t>
      </w:r>
      <w:r w:rsidRPr="00344127">
        <w:rPr>
          <w:lang w:bidi="ar-EG"/>
        </w:rPr>
        <w:t>2011</w:t>
      </w:r>
      <w:r w:rsidRPr="00344127">
        <w:rPr>
          <w:rFonts w:hint="cs"/>
          <w:rtl/>
          <w:lang w:bidi="ar-EG"/>
        </w:rPr>
        <w:t>:</w:t>
      </w:r>
    </w:p>
    <w:p w:rsidR="000956C3" w:rsidRPr="00344127" w:rsidRDefault="00E622AB" w:rsidP="000E7D6E">
      <w:pPr>
        <w:rPr>
          <w:lang w:bidi="ar-EG"/>
        </w:rPr>
      </w:pPr>
      <w:proofErr w:type="gramStart"/>
      <w:r w:rsidRPr="00E622AB">
        <w:rPr>
          <w:lang w:bidi="ar-EG"/>
        </w:rPr>
        <w:t>1.1</w:t>
      </w:r>
      <w:r>
        <w:rPr>
          <w:rFonts w:hint="cs"/>
          <w:b/>
          <w:bCs/>
          <w:rtl/>
          <w:lang w:bidi="ar-EG"/>
        </w:rPr>
        <w:tab/>
      </w:r>
      <w:r w:rsidR="000956C3" w:rsidRPr="00E622AB">
        <w:rPr>
          <w:rFonts w:hint="cs"/>
          <w:b/>
          <w:bCs/>
          <w:rtl/>
          <w:lang w:bidi="ar-EG"/>
        </w:rPr>
        <w:t>وافقت</w:t>
      </w:r>
      <w:r w:rsidR="000956C3" w:rsidRPr="00344127">
        <w:rPr>
          <w:rFonts w:hint="cs"/>
          <w:rtl/>
          <w:lang w:bidi="ar-EG"/>
        </w:rPr>
        <w:t xml:space="preserve"> على نصوص مشروعي توصيتين جديدتين لقطاع تقييس الاتصالات.</w:t>
      </w:r>
      <w:proofErr w:type="gramEnd"/>
    </w:p>
    <w:p w:rsidR="000956C3" w:rsidRPr="00344127" w:rsidRDefault="009D4A1F" w:rsidP="00256EF8">
      <w:pPr>
        <w:rPr>
          <w:rtl/>
          <w:lang w:bidi="ar-EG"/>
        </w:rPr>
      </w:pPr>
      <w:r w:rsidRPr="00344127">
        <w:rPr>
          <w:rFonts w:hint="cs"/>
          <w:rtl/>
          <w:lang w:bidi="ar-EG"/>
        </w:rPr>
        <w:t>والتوصيتا</w:t>
      </w:r>
      <w:r w:rsidR="000956C3" w:rsidRPr="00344127">
        <w:rPr>
          <w:rFonts w:hint="cs"/>
          <w:rtl/>
          <w:lang w:bidi="ar-EG"/>
        </w:rPr>
        <w:t>ن الج</w:t>
      </w:r>
      <w:r w:rsidRPr="00344127">
        <w:rPr>
          <w:rFonts w:hint="cs"/>
          <w:rtl/>
          <w:lang w:bidi="ar-EG"/>
        </w:rPr>
        <w:t>ديدتا</w:t>
      </w:r>
      <w:r w:rsidR="000956C3" w:rsidRPr="00344127">
        <w:rPr>
          <w:rFonts w:hint="cs"/>
          <w:rtl/>
          <w:lang w:bidi="ar-EG"/>
        </w:rPr>
        <w:t>ن الل</w:t>
      </w:r>
      <w:r w:rsidRPr="00344127">
        <w:rPr>
          <w:rFonts w:hint="cs"/>
          <w:rtl/>
          <w:lang w:bidi="ar-EG"/>
        </w:rPr>
        <w:t>تا</w:t>
      </w:r>
      <w:r w:rsidR="000956C3" w:rsidRPr="00344127">
        <w:rPr>
          <w:rFonts w:hint="cs"/>
          <w:rtl/>
          <w:lang w:bidi="ar-EG"/>
        </w:rPr>
        <w:t xml:space="preserve">ن </w:t>
      </w:r>
      <w:r w:rsidR="006262C6" w:rsidRPr="00344127">
        <w:rPr>
          <w:rFonts w:hint="cs"/>
          <w:rtl/>
          <w:lang w:bidi="ar-EG"/>
        </w:rPr>
        <w:t>حظيتا</w:t>
      </w:r>
      <w:r w:rsidR="000956C3" w:rsidRPr="00344127">
        <w:rPr>
          <w:rFonts w:hint="cs"/>
          <w:rtl/>
          <w:lang w:bidi="ar-EG"/>
        </w:rPr>
        <w:t xml:space="preserve"> </w:t>
      </w:r>
      <w:r w:rsidR="006262C6" w:rsidRPr="00344127">
        <w:rPr>
          <w:rFonts w:hint="cs"/>
          <w:rtl/>
          <w:lang w:bidi="ar-EG"/>
        </w:rPr>
        <w:t>بالموافقة</w:t>
      </w:r>
      <w:r w:rsidRPr="00344127">
        <w:rPr>
          <w:rFonts w:hint="cs"/>
          <w:rtl/>
          <w:lang w:bidi="ar-EG"/>
        </w:rPr>
        <w:t xml:space="preserve"> هما</w:t>
      </w:r>
      <w:r w:rsidR="000956C3" w:rsidRPr="00344127">
        <w:rPr>
          <w:rFonts w:hint="cs"/>
          <w:rtl/>
          <w:lang w:bidi="ar-EG"/>
        </w:rPr>
        <w:t>:</w:t>
      </w:r>
    </w:p>
    <w:p w:rsidR="000956C3" w:rsidRPr="00344127" w:rsidRDefault="000956C3" w:rsidP="007B2150">
      <w:pPr>
        <w:pStyle w:val="ListParagraph"/>
        <w:tabs>
          <w:tab w:val="left" w:pos="1701"/>
        </w:tabs>
        <w:spacing w:before="60"/>
        <w:ind w:left="794"/>
        <w:rPr>
          <w:b/>
          <w:bCs/>
          <w:rtl/>
          <w:lang w:bidi="ar-EG"/>
        </w:rPr>
      </w:pPr>
      <w:r w:rsidRPr="00344127">
        <w:rPr>
          <w:b/>
          <w:bCs/>
          <w:lang w:bidi="ar-EG"/>
        </w:rPr>
        <w:t>X.1253</w:t>
      </w:r>
      <w:r w:rsidRPr="00344127">
        <w:rPr>
          <w:rFonts w:hint="cs"/>
          <w:b/>
          <w:bCs/>
          <w:rtl/>
          <w:lang w:bidi="ar-EG"/>
        </w:rPr>
        <w:tab/>
        <w:t>مبادئ توجيهية بشأن أمن أنظمة إدارة الهوية</w:t>
      </w:r>
    </w:p>
    <w:p w:rsidR="000956C3" w:rsidRPr="00344127" w:rsidRDefault="000956C3" w:rsidP="007B2150">
      <w:pPr>
        <w:tabs>
          <w:tab w:val="left" w:pos="1701"/>
        </w:tabs>
        <w:spacing w:before="60"/>
        <w:ind w:left="794"/>
        <w:contextualSpacing/>
        <w:rPr>
          <w:rtl/>
          <w:lang w:bidi="ar-EG"/>
        </w:rPr>
      </w:pPr>
      <w:r w:rsidRPr="00344127">
        <w:rPr>
          <w:rFonts w:eastAsiaTheme="minorEastAsia"/>
          <w:b/>
          <w:bCs/>
          <w:lang w:eastAsia="zh-CN" w:bidi="ar-EG"/>
        </w:rPr>
        <w:t>X.1570</w:t>
      </w:r>
      <w:r w:rsidR="00256EF8">
        <w:rPr>
          <w:rFonts w:eastAsiaTheme="minorEastAsia" w:hint="cs"/>
          <w:b/>
          <w:bCs/>
          <w:rtl/>
          <w:lang w:eastAsia="zh-CN" w:bidi="ar-EG"/>
        </w:rPr>
        <w:tab/>
      </w:r>
      <w:r w:rsidRPr="00344127">
        <w:rPr>
          <w:b/>
          <w:bCs/>
          <w:rtl/>
          <w:lang w:bidi="ar-EG"/>
        </w:rPr>
        <w:t>آليات الاكتشاف في إطار تبادل معلومات الأمن السيبراني</w:t>
      </w:r>
    </w:p>
    <w:p w:rsidR="000956C3" w:rsidRPr="00344127" w:rsidRDefault="000956C3" w:rsidP="007B2150">
      <w:pPr>
        <w:rPr>
          <w:lang w:bidi="ar-EG"/>
        </w:rPr>
      </w:pPr>
      <w:proofErr w:type="gramStart"/>
      <w:r w:rsidRPr="00344127">
        <w:rPr>
          <w:rFonts w:eastAsiaTheme="minorEastAsia"/>
          <w:lang w:eastAsia="zh-CN" w:bidi="ar-EG"/>
        </w:rPr>
        <w:t>2.1</w:t>
      </w:r>
      <w:r w:rsidRPr="00344127">
        <w:rPr>
          <w:rFonts w:eastAsiaTheme="minorEastAsia" w:hint="cs"/>
          <w:b/>
          <w:bCs/>
          <w:rtl/>
          <w:lang w:val="fr-CH" w:eastAsia="zh-CN" w:bidi="ar-EG"/>
        </w:rPr>
        <w:tab/>
        <w:t>لم ت</w:t>
      </w:r>
      <w:r w:rsidRPr="00344127">
        <w:rPr>
          <w:rFonts w:hint="cs"/>
          <w:b/>
          <w:bCs/>
          <w:rtl/>
          <w:lang w:bidi="ar-EG"/>
        </w:rPr>
        <w:t>وافق</w:t>
      </w:r>
      <w:r w:rsidRPr="00344127">
        <w:rPr>
          <w:rFonts w:hint="cs"/>
          <w:rtl/>
          <w:lang w:bidi="ar-EG"/>
        </w:rPr>
        <w:t xml:space="preserve"> على نصوص مشروعي توصيتين جديدتين لقطاع تقييس الاتصالات.</w:t>
      </w:r>
      <w:proofErr w:type="gramEnd"/>
    </w:p>
    <w:p w:rsidR="000956C3" w:rsidRPr="00344127" w:rsidRDefault="009D4A1F" w:rsidP="00996270">
      <w:pPr>
        <w:rPr>
          <w:rtl/>
          <w:lang w:bidi="ar-EG"/>
        </w:rPr>
      </w:pPr>
      <w:r w:rsidRPr="00344127">
        <w:rPr>
          <w:rFonts w:hint="cs"/>
          <w:rtl/>
          <w:lang w:bidi="ar-EG"/>
        </w:rPr>
        <w:t xml:space="preserve">والتوصيتان الجديدتان اللتان </w:t>
      </w:r>
      <w:r w:rsidR="000956C3" w:rsidRPr="00344127">
        <w:rPr>
          <w:rFonts w:hint="cs"/>
          <w:rtl/>
          <w:lang w:bidi="ar-EG"/>
        </w:rPr>
        <w:t xml:space="preserve">لم </w:t>
      </w:r>
      <w:r w:rsidRPr="00344127">
        <w:rPr>
          <w:rFonts w:hint="cs"/>
          <w:rtl/>
          <w:lang w:bidi="ar-EG"/>
        </w:rPr>
        <w:t>تحظيا</w:t>
      </w:r>
      <w:r w:rsidR="006262C6" w:rsidRPr="00344127">
        <w:rPr>
          <w:rFonts w:hint="cs"/>
          <w:rtl/>
          <w:lang w:bidi="ar-EG"/>
        </w:rPr>
        <w:t xml:space="preserve"> بالموافقة</w:t>
      </w:r>
      <w:r w:rsidRPr="00344127">
        <w:rPr>
          <w:rFonts w:hint="cs"/>
          <w:rtl/>
          <w:lang w:bidi="ar-EG"/>
        </w:rPr>
        <w:t xml:space="preserve"> هما</w:t>
      </w:r>
      <w:r w:rsidR="000956C3" w:rsidRPr="00344127">
        <w:rPr>
          <w:rFonts w:hint="cs"/>
          <w:rtl/>
          <w:lang w:bidi="ar-EG"/>
        </w:rPr>
        <w:t>:</w:t>
      </w:r>
    </w:p>
    <w:p w:rsidR="000956C3" w:rsidRPr="00344127" w:rsidRDefault="000956C3" w:rsidP="007B2150">
      <w:pPr>
        <w:pStyle w:val="ListParagraph"/>
        <w:tabs>
          <w:tab w:val="left" w:pos="1701"/>
        </w:tabs>
        <w:spacing w:before="60"/>
        <w:ind w:left="794"/>
        <w:rPr>
          <w:b/>
          <w:bCs/>
          <w:rtl/>
          <w:lang w:bidi="ar-EG"/>
        </w:rPr>
      </w:pPr>
      <w:r w:rsidRPr="00344127">
        <w:rPr>
          <w:b/>
          <w:bCs/>
          <w:lang w:bidi="ar-EG"/>
        </w:rPr>
        <w:t>X.1211</w:t>
      </w:r>
      <w:r w:rsidRPr="00344127">
        <w:rPr>
          <w:rFonts w:hint="cs"/>
          <w:b/>
          <w:bCs/>
          <w:rtl/>
          <w:lang w:bidi="ar-EG"/>
        </w:rPr>
        <w:tab/>
        <w:t>إمكانية استخدام تتبع الشبكات</w:t>
      </w:r>
    </w:p>
    <w:p w:rsidR="000956C3" w:rsidRPr="00996270" w:rsidRDefault="000956C3" w:rsidP="00B24048">
      <w:pPr>
        <w:tabs>
          <w:tab w:val="left" w:pos="1701"/>
        </w:tabs>
        <w:spacing w:before="60"/>
        <w:ind w:left="794"/>
        <w:contextualSpacing/>
        <w:rPr>
          <w:rFonts w:eastAsiaTheme="minorEastAsia"/>
          <w:b/>
          <w:bCs/>
          <w:rtl/>
          <w:lang w:eastAsia="zh-CN" w:bidi="ar-EG"/>
        </w:rPr>
      </w:pPr>
      <w:r w:rsidRPr="00344127">
        <w:rPr>
          <w:rFonts w:eastAsiaTheme="minorEastAsia"/>
          <w:b/>
          <w:bCs/>
          <w:lang w:eastAsia="zh-CN" w:bidi="ar-EG"/>
        </w:rPr>
        <w:t>X.1246</w:t>
      </w:r>
      <w:r w:rsidR="00996270">
        <w:rPr>
          <w:rFonts w:eastAsiaTheme="minorEastAsia" w:hint="cs"/>
          <w:b/>
          <w:bCs/>
          <w:rtl/>
          <w:lang w:eastAsia="zh-CN" w:bidi="ar-EG"/>
        </w:rPr>
        <w:tab/>
      </w:r>
      <w:r w:rsidR="006262C6" w:rsidRPr="00996270">
        <w:rPr>
          <w:rFonts w:eastAsiaTheme="minorEastAsia" w:hint="cs"/>
          <w:b/>
          <w:bCs/>
          <w:rtl/>
          <w:lang w:eastAsia="zh-CN" w:bidi="ar-EG"/>
        </w:rPr>
        <w:t>إطار يقوم على قائمة سوداء في الوقت الفعلي</w:t>
      </w:r>
      <w:r w:rsidR="006262C6" w:rsidRPr="00996270">
        <w:rPr>
          <w:rFonts w:eastAsiaTheme="minorEastAsia" w:hint="eastAsia"/>
          <w:b/>
          <w:bCs/>
          <w:rtl/>
          <w:lang w:eastAsia="zh-CN" w:bidi="ar-EG"/>
        </w:rPr>
        <w:t> </w:t>
      </w:r>
      <w:r w:rsidR="006262C6" w:rsidRPr="00996270">
        <w:rPr>
          <w:rFonts w:eastAsiaTheme="minorEastAsia"/>
          <w:b/>
          <w:bCs/>
          <w:lang w:eastAsia="zh-CN" w:bidi="ar-EG"/>
        </w:rPr>
        <w:t>(RBL)</w:t>
      </w:r>
      <w:r w:rsidR="006262C6" w:rsidRPr="00996270">
        <w:rPr>
          <w:rFonts w:eastAsiaTheme="minorEastAsia" w:hint="cs"/>
          <w:b/>
          <w:bCs/>
          <w:rtl/>
          <w:lang w:eastAsia="zh-CN" w:bidi="ar-EG"/>
        </w:rPr>
        <w:t xml:space="preserve"> لمكافحة الرسائل الاقتحامية للمهاتفة عبر</w:t>
      </w:r>
      <w:r w:rsidR="00B24048">
        <w:rPr>
          <w:rFonts w:eastAsiaTheme="minorEastAsia"/>
          <w:b/>
          <w:bCs/>
          <w:rtl/>
          <w:lang w:eastAsia="zh-CN" w:bidi="ar-EG"/>
        </w:rPr>
        <w:br/>
      </w:r>
      <w:r w:rsidR="00B24048">
        <w:rPr>
          <w:rFonts w:eastAsiaTheme="minorEastAsia" w:hint="cs"/>
          <w:b/>
          <w:bCs/>
          <w:rtl/>
          <w:lang w:eastAsia="zh-CN" w:bidi="ar-EG"/>
        </w:rPr>
        <w:tab/>
      </w:r>
      <w:r w:rsidR="006262C6" w:rsidRPr="00996270">
        <w:rPr>
          <w:rFonts w:eastAsiaTheme="minorEastAsia" w:hint="cs"/>
          <w:b/>
          <w:bCs/>
          <w:rtl/>
          <w:lang w:eastAsia="zh-CN" w:bidi="ar-EG"/>
        </w:rPr>
        <w:t>بروتوكول الإنترنت</w:t>
      </w:r>
    </w:p>
    <w:p w:rsidR="00A82313" w:rsidRPr="007D21E6" w:rsidRDefault="006262C6" w:rsidP="004C56B2">
      <w:pPr>
        <w:keepNext/>
        <w:keepLines/>
        <w:ind w:left="567" w:hanging="567"/>
        <w:rPr>
          <w:b/>
          <w:bCs/>
          <w:spacing w:val="-2"/>
          <w:sz w:val="18"/>
          <w:szCs w:val="24"/>
          <w:rtl/>
          <w:lang w:val="fr-CH" w:bidi="ar-EG"/>
        </w:rPr>
      </w:pPr>
      <w:r w:rsidRPr="007D21E6">
        <w:rPr>
          <w:rFonts w:hint="cs"/>
          <w:spacing w:val="-2"/>
          <w:sz w:val="18"/>
          <w:szCs w:val="24"/>
          <w:rtl/>
          <w:lang w:val="fr-CH" w:bidi="ar-EG"/>
        </w:rPr>
        <w:t>ملاحظات</w:t>
      </w:r>
      <w:r w:rsidRPr="007D21E6">
        <w:rPr>
          <w:rFonts w:hint="cs"/>
          <w:b/>
          <w:bCs/>
          <w:spacing w:val="-2"/>
          <w:sz w:val="18"/>
          <w:szCs w:val="24"/>
          <w:rtl/>
          <w:lang w:val="fr-CH" w:bidi="ar-EG"/>
        </w:rPr>
        <w:t>:</w:t>
      </w:r>
    </w:p>
    <w:p w:rsidR="006262C6" w:rsidRPr="007D21E6" w:rsidRDefault="006262C6" w:rsidP="00561D04">
      <w:pPr>
        <w:spacing w:before="60"/>
        <w:ind w:left="567" w:hanging="567"/>
        <w:rPr>
          <w:rFonts w:eastAsiaTheme="minorEastAsia"/>
          <w:sz w:val="18"/>
          <w:szCs w:val="24"/>
          <w:rtl/>
          <w:lang w:eastAsia="zh-CN" w:bidi="ar-EG"/>
        </w:rPr>
      </w:pPr>
      <w:r w:rsidRPr="007D21E6">
        <w:rPr>
          <w:rFonts w:hint="cs"/>
          <w:spacing w:val="-2"/>
          <w:sz w:val="18"/>
          <w:szCs w:val="24"/>
          <w:rtl/>
          <w:lang w:val="fr-CH" w:bidi="ar-EG"/>
        </w:rPr>
        <w:t xml:space="preserve">توقف العمل </w:t>
      </w:r>
      <w:r w:rsidR="00996270" w:rsidRPr="007D21E6">
        <w:rPr>
          <w:rFonts w:hint="cs"/>
          <w:spacing w:val="-2"/>
          <w:sz w:val="18"/>
          <w:szCs w:val="24"/>
          <w:rtl/>
          <w:lang w:val="fr-CH" w:bidi="ar-EG"/>
        </w:rPr>
        <w:t>على مشروعي</w:t>
      </w:r>
      <w:r w:rsidRPr="007D21E6">
        <w:rPr>
          <w:rFonts w:hint="cs"/>
          <w:sz w:val="18"/>
          <w:szCs w:val="24"/>
          <w:rtl/>
          <w:lang w:bidi="ar-EG"/>
        </w:rPr>
        <w:t xml:space="preserve"> التوصيتين </w:t>
      </w:r>
      <w:r w:rsidRPr="007D21E6">
        <w:rPr>
          <w:sz w:val="18"/>
          <w:szCs w:val="24"/>
          <w:lang w:bidi="ar-EG"/>
        </w:rPr>
        <w:t>ITU-T</w:t>
      </w:r>
      <w:r w:rsidR="004168F4" w:rsidRPr="007D21E6">
        <w:rPr>
          <w:sz w:val="18"/>
          <w:szCs w:val="24"/>
          <w:lang w:bidi="ar-EG"/>
        </w:rPr>
        <w:t> </w:t>
      </w:r>
      <w:r w:rsidRPr="007D21E6">
        <w:rPr>
          <w:sz w:val="18"/>
          <w:szCs w:val="24"/>
          <w:lang w:bidi="ar-EG"/>
        </w:rPr>
        <w:t>X.1211</w:t>
      </w:r>
      <w:r w:rsidRPr="007D21E6">
        <w:rPr>
          <w:rFonts w:hint="cs"/>
          <w:sz w:val="18"/>
          <w:szCs w:val="24"/>
          <w:rtl/>
          <w:lang w:val="fr-CH" w:bidi="ar-EG"/>
        </w:rPr>
        <w:t xml:space="preserve"> و</w:t>
      </w:r>
      <w:r w:rsidRPr="007D21E6">
        <w:rPr>
          <w:rFonts w:eastAsiaTheme="minorEastAsia"/>
          <w:sz w:val="18"/>
          <w:szCs w:val="24"/>
          <w:lang w:eastAsia="zh-CN" w:bidi="ar-EG"/>
        </w:rPr>
        <w:t>ITU-T</w:t>
      </w:r>
      <w:r w:rsidR="004168F4" w:rsidRPr="007D21E6">
        <w:rPr>
          <w:rFonts w:eastAsiaTheme="minorEastAsia"/>
          <w:sz w:val="18"/>
          <w:szCs w:val="24"/>
          <w:lang w:eastAsia="zh-CN" w:bidi="ar-EG"/>
        </w:rPr>
        <w:t> </w:t>
      </w:r>
      <w:r w:rsidRPr="007D21E6">
        <w:rPr>
          <w:rFonts w:eastAsiaTheme="minorEastAsia"/>
          <w:sz w:val="18"/>
          <w:szCs w:val="24"/>
          <w:lang w:eastAsia="zh-CN" w:bidi="ar-EG"/>
        </w:rPr>
        <w:t>X.1246</w:t>
      </w:r>
      <w:r w:rsidRPr="007D21E6">
        <w:rPr>
          <w:rFonts w:eastAsiaTheme="minorEastAsia" w:hint="cs"/>
          <w:sz w:val="18"/>
          <w:szCs w:val="24"/>
          <w:rtl/>
          <w:lang w:eastAsia="zh-CN" w:bidi="ar-EG"/>
        </w:rPr>
        <w:t>.</w:t>
      </w:r>
    </w:p>
    <w:p w:rsidR="006262C6" w:rsidRPr="007D21E6" w:rsidRDefault="006262C6" w:rsidP="000E7D6E">
      <w:pPr>
        <w:spacing w:before="60"/>
        <w:rPr>
          <w:rFonts w:eastAsiaTheme="minorEastAsia"/>
          <w:spacing w:val="-2"/>
          <w:sz w:val="18"/>
          <w:szCs w:val="24"/>
          <w:rtl/>
          <w:lang w:eastAsia="zh-CN" w:bidi="ar-EG"/>
        </w:rPr>
      </w:pPr>
      <w:r w:rsidRPr="007D21E6">
        <w:rPr>
          <w:rFonts w:eastAsiaTheme="minorEastAsia" w:hint="cs"/>
          <w:spacing w:val="-2"/>
          <w:sz w:val="18"/>
          <w:szCs w:val="24"/>
          <w:rtl/>
          <w:lang w:eastAsia="zh-CN" w:bidi="ar-EG"/>
        </w:rPr>
        <w:t xml:space="preserve">تحول مشروع التوصية الجديدة </w:t>
      </w:r>
      <w:r w:rsidRPr="007D21E6">
        <w:rPr>
          <w:spacing w:val="-2"/>
          <w:sz w:val="18"/>
          <w:szCs w:val="24"/>
          <w:lang w:bidi="ar-EG"/>
        </w:rPr>
        <w:t>ITU-T</w:t>
      </w:r>
      <w:r w:rsidR="000E7D6E" w:rsidRPr="007D21E6">
        <w:rPr>
          <w:spacing w:val="-2"/>
          <w:sz w:val="18"/>
          <w:szCs w:val="24"/>
          <w:lang w:bidi="ar-EG"/>
        </w:rPr>
        <w:t> </w:t>
      </w:r>
      <w:r w:rsidRPr="007D21E6">
        <w:rPr>
          <w:spacing w:val="-2"/>
          <w:sz w:val="18"/>
          <w:szCs w:val="24"/>
          <w:lang w:bidi="ar-EG"/>
        </w:rPr>
        <w:t>X.1211</w:t>
      </w:r>
      <w:r w:rsidR="00A806AD" w:rsidRPr="007D21E6">
        <w:rPr>
          <w:spacing w:val="-2"/>
          <w:sz w:val="18"/>
          <w:szCs w:val="24"/>
          <w:lang w:bidi="ar-EG"/>
        </w:rPr>
        <w:t xml:space="preserve"> </w:t>
      </w:r>
      <w:r w:rsidRPr="007D21E6">
        <w:rPr>
          <w:rFonts w:eastAsiaTheme="minorEastAsia"/>
          <w:spacing w:val="-2"/>
          <w:sz w:val="18"/>
          <w:szCs w:val="24"/>
          <w:lang w:eastAsia="zh-CN" w:bidi="ar-EG"/>
        </w:rPr>
        <w:t>(</w:t>
      </w:r>
      <w:proofErr w:type="spellStart"/>
      <w:r w:rsidRPr="007D21E6">
        <w:rPr>
          <w:rFonts w:eastAsiaTheme="minorEastAsia"/>
          <w:spacing w:val="-2"/>
          <w:sz w:val="18"/>
          <w:szCs w:val="24"/>
          <w:lang w:eastAsia="zh-CN" w:bidi="ar-EG"/>
        </w:rPr>
        <w:t>X.tb-ucc</w:t>
      </w:r>
      <w:proofErr w:type="spellEnd"/>
      <w:r w:rsidRPr="007D21E6">
        <w:rPr>
          <w:rFonts w:eastAsiaTheme="minorEastAsia"/>
          <w:spacing w:val="-2"/>
          <w:sz w:val="18"/>
          <w:szCs w:val="24"/>
          <w:lang w:eastAsia="zh-CN" w:bidi="ar-EG"/>
        </w:rPr>
        <w:t>)</w:t>
      </w:r>
      <w:r w:rsidRPr="007D21E6">
        <w:rPr>
          <w:rFonts w:eastAsiaTheme="minorEastAsia" w:hint="cs"/>
          <w:spacing w:val="-2"/>
          <w:sz w:val="18"/>
          <w:szCs w:val="24"/>
          <w:rtl/>
          <w:lang w:val="fr-CH" w:eastAsia="zh-CN" w:bidi="ar-EG"/>
        </w:rPr>
        <w:t xml:space="preserve">، </w:t>
      </w:r>
      <w:r w:rsidRPr="007D21E6">
        <w:rPr>
          <w:rFonts w:hint="cs"/>
          <w:spacing w:val="-2"/>
          <w:sz w:val="18"/>
          <w:szCs w:val="24"/>
          <w:rtl/>
        </w:rPr>
        <w:t>إمكانية استخدام تتبع الشبكات (</w:t>
      </w:r>
      <w:r w:rsidRPr="007D21E6">
        <w:rPr>
          <w:rFonts w:eastAsiaTheme="minorEastAsia"/>
          <w:spacing w:val="-2"/>
          <w:sz w:val="18"/>
          <w:szCs w:val="24"/>
          <w:lang w:eastAsia="zh-CN"/>
        </w:rPr>
        <w:t>COM</w:t>
      </w:r>
      <w:r w:rsidR="007B2150" w:rsidRPr="007D21E6">
        <w:rPr>
          <w:rFonts w:eastAsiaTheme="minorEastAsia"/>
          <w:spacing w:val="-2"/>
          <w:sz w:val="18"/>
          <w:szCs w:val="24"/>
          <w:lang w:eastAsia="zh-CN"/>
        </w:rPr>
        <w:t> </w:t>
      </w:r>
      <w:r w:rsidRPr="007D21E6">
        <w:rPr>
          <w:rFonts w:eastAsiaTheme="minorEastAsia"/>
          <w:spacing w:val="-2"/>
          <w:sz w:val="18"/>
          <w:szCs w:val="24"/>
          <w:lang w:eastAsia="zh-CN"/>
        </w:rPr>
        <w:t>17</w:t>
      </w:r>
      <w:r w:rsidR="008E591D">
        <w:rPr>
          <w:rFonts w:eastAsiaTheme="minorEastAsia"/>
          <w:spacing w:val="-2"/>
          <w:sz w:val="18"/>
          <w:szCs w:val="24"/>
          <w:lang w:eastAsia="zh-CN"/>
        </w:rPr>
        <w:t> </w:t>
      </w:r>
      <w:r w:rsidRPr="007D21E6">
        <w:rPr>
          <w:rFonts w:eastAsiaTheme="minorEastAsia"/>
          <w:spacing w:val="-2"/>
          <w:sz w:val="18"/>
          <w:szCs w:val="24"/>
          <w:lang w:eastAsia="zh-CN"/>
        </w:rPr>
        <w:t>-</w:t>
      </w:r>
      <w:r w:rsidR="008E591D">
        <w:rPr>
          <w:rFonts w:eastAsiaTheme="minorEastAsia"/>
          <w:spacing w:val="-2"/>
          <w:sz w:val="18"/>
          <w:szCs w:val="24"/>
          <w:lang w:eastAsia="zh-CN"/>
        </w:rPr>
        <w:t> </w:t>
      </w:r>
      <w:r w:rsidRPr="007D21E6">
        <w:rPr>
          <w:rFonts w:eastAsiaTheme="minorEastAsia"/>
          <w:spacing w:val="-2"/>
          <w:sz w:val="18"/>
          <w:szCs w:val="24"/>
          <w:lang w:eastAsia="zh-CN"/>
        </w:rPr>
        <w:t>R</w:t>
      </w:r>
      <w:r w:rsidR="00230F15" w:rsidRPr="007D21E6">
        <w:rPr>
          <w:rFonts w:eastAsiaTheme="minorEastAsia"/>
          <w:spacing w:val="-2"/>
          <w:sz w:val="18"/>
          <w:szCs w:val="24"/>
          <w:lang w:eastAsia="zh-CN"/>
        </w:rPr>
        <w:t> </w:t>
      </w:r>
      <w:r w:rsidRPr="007D21E6">
        <w:rPr>
          <w:rFonts w:eastAsiaTheme="minorEastAsia"/>
          <w:spacing w:val="-2"/>
          <w:sz w:val="18"/>
          <w:szCs w:val="24"/>
          <w:lang w:eastAsia="zh-CN"/>
        </w:rPr>
        <w:t>33</w:t>
      </w:r>
      <w:r w:rsidRPr="007D21E6">
        <w:rPr>
          <w:rFonts w:eastAsiaTheme="minorEastAsia" w:hint="cs"/>
          <w:spacing w:val="-2"/>
          <w:sz w:val="18"/>
          <w:szCs w:val="24"/>
          <w:rtl/>
          <w:lang w:val="fr-CH" w:eastAsia="zh-CN" w:bidi="ar-EG"/>
        </w:rPr>
        <w:t xml:space="preserve"> تبعاً لعملية الموافقة التقليدية</w:t>
      </w:r>
      <w:r w:rsidRPr="007D21E6">
        <w:rPr>
          <w:rFonts w:hint="cs"/>
          <w:spacing w:val="-2"/>
          <w:sz w:val="18"/>
          <w:szCs w:val="24"/>
          <w:rtl/>
        </w:rPr>
        <w:t>) إلى الإضافة</w:t>
      </w:r>
      <w:r w:rsidR="00996270" w:rsidRPr="007D21E6">
        <w:rPr>
          <w:rFonts w:hint="eastAsia"/>
          <w:spacing w:val="-2"/>
          <w:sz w:val="18"/>
          <w:szCs w:val="24"/>
          <w:rtl/>
        </w:rPr>
        <w:t> </w:t>
      </w:r>
      <w:r w:rsidR="000E7D6E" w:rsidRPr="007D21E6">
        <w:rPr>
          <w:spacing w:val="-2"/>
          <w:sz w:val="18"/>
          <w:szCs w:val="24"/>
        </w:rPr>
        <w:t>10</w:t>
      </w:r>
      <w:r w:rsidRPr="007D21E6">
        <w:rPr>
          <w:rFonts w:hint="cs"/>
          <w:spacing w:val="-2"/>
          <w:sz w:val="18"/>
          <w:szCs w:val="24"/>
          <w:rtl/>
        </w:rPr>
        <w:t xml:space="preserve"> لتوصيات السلسلة </w:t>
      </w:r>
      <w:r w:rsidRPr="007D21E6">
        <w:rPr>
          <w:rFonts w:eastAsiaTheme="minorEastAsia"/>
          <w:spacing w:val="-2"/>
          <w:sz w:val="18"/>
          <w:szCs w:val="24"/>
          <w:lang w:eastAsia="zh-CN"/>
        </w:rPr>
        <w:t>X</w:t>
      </w:r>
      <w:r w:rsidRPr="007D21E6">
        <w:rPr>
          <w:rFonts w:eastAsiaTheme="minorEastAsia" w:hint="cs"/>
          <w:spacing w:val="-2"/>
          <w:sz w:val="18"/>
          <w:szCs w:val="24"/>
          <w:rtl/>
          <w:lang w:val="fr-CH" w:eastAsia="zh-CN" w:bidi="ar-EG"/>
        </w:rPr>
        <w:t xml:space="preserve"> لقطاع تقييس الاتصالات</w:t>
      </w:r>
      <w:r w:rsidR="00996270" w:rsidRPr="007D21E6">
        <w:rPr>
          <w:rFonts w:eastAsiaTheme="minorEastAsia" w:hint="eastAsia"/>
          <w:spacing w:val="-2"/>
          <w:sz w:val="18"/>
          <w:szCs w:val="24"/>
          <w:rtl/>
          <w:lang w:val="fr-CH" w:eastAsia="zh-CN" w:bidi="ar-EG"/>
        </w:rPr>
        <w:t> </w:t>
      </w:r>
      <w:r w:rsidR="00996270" w:rsidRPr="007D21E6">
        <w:rPr>
          <w:rFonts w:eastAsiaTheme="minorEastAsia" w:hint="cs"/>
          <w:spacing w:val="-2"/>
          <w:sz w:val="18"/>
          <w:szCs w:val="24"/>
          <w:rtl/>
          <w:lang w:val="fr-CH" w:eastAsia="zh-CN" w:bidi="ar-EG"/>
        </w:rPr>
        <w:t>- </w:t>
      </w:r>
      <w:r w:rsidR="00A806AD" w:rsidRPr="007D21E6">
        <w:rPr>
          <w:spacing w:val="-2"/>
          <w:sz w:val="18"/>
          <w:szCs w:val="24"/>
          <w:lang w:bidi="ar-EG"/>
        </w:rPr>
        <w:t>ITU-T</w:t>
      </w:r>
      <w:r w:rsidR="004168F4" w:rsidRPr="007D21E6">
        <w:rPr>
          <w:spacing w:val="-2"/>
          <w:sz w:val="18"/>
          <w:szCs w:val="24"/>
          <w:lang w:bidi="ar-EG"/>
        </w:rPr>
        <w:t> </w:t>
      </w:r>
      <w:r w:rsidR="00A806AD" w:rsidRPr="007D21E6">
        <w:rPr>
          <w:spacing w:val="-2"/>
          <w:sz w:val="18"/>
          <w:szCs w:val="24"/>
          <w:lang w:bidi="ar-EG"/>
        </w:rPr>
        <w:t>X.1205</w:t>
      </w:r>
      <w:r w:rsidR="00A806AD" w:rsidRPr="007D21E6">
        <w:rPr>
          <w:rFonts w:hint="cs"/>
          <w:spacing w:val="-2"/>
          <w:sz w:val="18"/>
          <w:szCs w:val="24"/>
          <w:rtl/>
          <w:lang w:val="fr-CH" w:bidi="ar-EG"/>
        </w:rPr>
        <w:t>: إضافة بشأن</w:t>
      </w:r>
      <w:r w:rsidR="00A806AD" w:rsidRPr="007D21E6">
        <w:rPr>
          <w:rFonts w:hint="cs"/>
          <w:spacing w:val="-2"/>
          <w:sz w:val="18"/>
          <w:szCs w:val="24"/>
          <w:rtl/>
        </w:rPr>
        <w:t xml:space="preserve"> إمكانية استخدام تتبع الشبكات </w:t>
      </w:r>
      <w:r w:rsidR="00A806AD" w:rsidRPr="007D21E6">
        <w:rPr>
          <w:rFonts w:eastAsiaTheme="minorEastAsia"/>
          <w:spacing w:val="-2"/>
          <w:sz w:val="18"/>
          <w:szCs w:val="24"/>
          <w:lang w:eastAsia="zh-CN" w:bidi="ar-EG"/>
        </w:rPr>
        <w:t>(</w:t>
      </w:r>
      <w:proofErr w:type="spellStart"/>
      <w:r w:rsidR="00A806AD" w:rsidRPr="007D21E6">
        <w:rPr>
          <w:rFonts w:eastAsiaTheme="minorEastAsia"/>
          <w:spacing w:val="-2"/>
          <w:sz w:val="18"/>
          <w:szCs w:val="24"/>
          <w:lang w:eastAsia="zh-CN" w:bidi="ar-EG"/>
        </w:rPr>
        <w:t>X.tb-ucc</w:t>
      </w:r>
      <w:proofErr w:type="spellEnd"/>
      <w:r w:rsidR="00A806AD" w:rsidRPr="007D21E6">
        <w:rPr>
          <w:rFonts w:eastAsiaTheme="minorEastAsia"/>
          <w:spacing w:val="-2"/>
          <w:sz w:val="18"/>
          <w:szCs w:val="24"/>
          <w:lang w:eastAsia="zh-CN" w:bidi="ar-EG"/>
        </w:rPr>
        <w:t>)</w:t>
      </w:r>
      <w:r w:rsidR="00A806AD" w:rsidRPr="007D21E6">
        <w:rPr>
          <w:rFonts w:eastAsiaTheme="minorEastAsia" w:hint="cs"/>
          <w:spacing w:val="-2"/>
          <w:sz w:val="18"/>
          <w:szCs w:val="24"/>
          <w:rtl/>
          <w:lang w:eastAsia="zh-CN" w:bidi="ar-EG"/>
        </w:rPr>
        <w:t xml:space="preserve">، وتمت الموافقة </w:t>
      </w:r>
      <w:r w:rsidR="00996270" w:rsidRPr="007D21E6">
        <w:rPr>
          <w:rFonts w:eastAsiaTheme="minorEastAsia" w:hint="cs"/>
          <w:spacing w:val="-2"/>
          <w:sz w:val="18"/>
          <w:szCs w:val="24"/>
          <w:rtl/>
          <w:lang w:eastAsia="zh-CN" w:bidi="ar-EG"/>
        </w:rPr>
        <w:t>عليه</w:t>
      </w:r>
      <w:r w:rsidR="00A806AD" w:rsidRPr="007D21E6">
        <w:rPr>
          <w:rFonts w:eastAsiaTheme="minorEastAsia" w:hint="cs"/>
          <w:spacing w:val="-2"/>
          <w:sz w:val="18"/>
          <w:szCs w:val="24"/>
          <w:rtl/>
          <w:lang w:eastAsia="zh-CN" w:bidi="ar-EG"/>
        </w:rPr>
        <w:t>.</w:t>
      </w:r>
    </w:p>
    <w:p w:rsidR="00A806AD" w:rsidRPr="007D21E6" w:rsidRDefault="00A806AD" w:rsidP="00706FE4">
      <w:pPr>
        <w:spacing w:before="60"/>
        <w:rPr>
          <w:sz w:val="18"/>
          <w:szCs w:val="24"/>
          <w:rtl/>
          <w:lang w:bidi="ar-EG"/>
        </w:rPr>
      </w:pPr>
      <w:r w:rsidRPr="007D21E6">
        <w:rPr>
          <w:rFonts w:eastAsiaTheme="minorEastAsia" w:hint="cs"/>
          <w:sz w:val="18"/>
          <w:szCs w:val="24"/>
          <w:rtl/>
          <w:lang w:eastAsia="zh-CN" w:bidi="ar-EG"/>
        </w:rPr>
        <w:lastRenderedPageBreak/>
        <w:t xml:space="preserve">تحول مشروع التوصية الجديدة </w:t>
      </w:r>
      <w:r w:rsidRPr="007D21E6">
        <w:rPr>
          <w:sz w:val="18"/>
          <w:szCs w:val="24"/>
          <w:lang w:bidi="ar-EG"/>
        </w:rPr>
        <w:t>ITU-T</w:t>
      </w:r>
      <w:r w:rsidR="0008504E">
        <w:rPr>
          <w:sz w:val="18"/>
          <w:szCs w:val="24"/>
          <w:lang w:bidi="ar-EG"/>
        </w:rPr>
        <w:t> </w:t>
      </w:r>
      <w:r w:rsidRPr="007D21E6">
        <w:rPr>
          <w:sz w:val="18"/>
          <w:szCs w:val="24"/>
          <w:lang w:bidi="ar-EG"/>
        </w:rPr>
        <w:t xml:space="preserve">X.1246 </w:t>
      </w:r>
      <w:r w:rsidRPr="007D21E6">
        <w:rPr>
          <w:rFonts w:eastAsiaTheme="minorEastAsia"/>
          <w:sz w:val="18"/>
          <w:szCs w:val="24"/>
          <w:lang w:eastAsia="zh-CN" w:bidi="ar-EG"/>
        </w:rPr>
        <w:t>(X.tcs-2)</w:t>
      </w:r>
      <w:r w:rsidRPr="007D21E6">
        <w:rPr>
          <w:rFonts w:eastAsiaTheme="minorEastAsia" w:hint="cs"/>
          <w:sz w:val="18"/>
          <w:szCs w:val="24"/>
          <w:rtl/>
          <w:lang w:val="fr-CH" w:eastAsia="zh-CN" w:bidi="ar-EG"/>
        </w:rPr>
        <w:t xml:space="preserve">، </w:t>
      </w:r>
      <w:r w:rsidRPr="007D21E6">
        <w:rPr>
          <w:rFonts w:hint="cs"/>
          <w:sz w:val="18"/>
          <w:szCs w:val="24"/>
          <w:rtl/>
          <w:lang w:bidi="ar-SY"/>
        </w:rPr>
        <w:t>إطار يقوم على قائمة سوداء في الوقت الفعلي</w:t>
      </w:r>
      <w:r w:rsidRPr="007D21E6">
        <w:rPr>
          <w:rFonts w:hint="eastAsia"/>
          <w:sz w:val="18"/>
          <w:szCs w:val="24"/>
          <w:rtl/>
          <w:lang w:bidi="ar-SY"/>
        </w:rPr>
        <w:t> </w:t>
      </w:r>
      <w:r w:rsidR="00485C62" w:rsidRPr="007D21E6">
        <w:rPr>
          <w:sz w:val="18"/>
          <w:szCs w:val="24"/>
          <w:lang w:bidi="ar-SY"/>
        </w:rPr>
        <w:t>(</w:t>
      </w:r>
      <w:r w:rsidRPr="007D21E6">
        <w:rPr>
          <w:sz w:val="18"/>
          <w:szCs w:val="24"/>
          <w:lang w:bidi="ar-SY"/>
        </w:rPr>
        <w:t>RBL</w:t>
      </w:r>
      <w:r w:rsidR="00485C62" w:rsidRPr="007D21E6">
        <w:rPr>
          <w:sz w:val="18"/>
          <w:szCs w:val="24"/>
          <w:lang w:bidi="ar-SY"/>
        </w:rPr>
        <w:t>)</w:t>
      </w:r>
      <w:r w:rsidRPr="007D21E6">
        <w:rPr>
          <w:rFonts w:hint="cs"/>
          <w:sz w:val="18"/>
          <w:szCs w:val="24"/>
          <w:rtl/>
        </w:rPr>
        <w:t xml:space="preserve"> لمكافحة الرسائل الاقتحامية للمهاتفة عبر بروتوكول الإنترنت (</w:t>
      </w:r>
      <w:r w:rsidRPr="007D21E6">
        <w:rPr>
          <w:rFonts w:eastAsiaTheme="minorEastAsia"/>
          <w:sz w:val="18"/>
          <w:szCs w:val="24"/>
          <w:lang w:eastAsia="zh-CN"/>
        </w:rPr>
        <w:t>COM</w:t>
      </w:r>
      <w:r w:rsidR="00485C62" w:rsidRPr="007D21E6">
        <w:rPr>
          <w:rFonts w:eastAsiaTheme="minorEastAsia"/>
          <w:sz w:val="18"/>
          <w:szCs w:val="24"/>
          <w:lang w:eastAsia="zh-CN"/>
        </w:rPr>
        <w:t> </w:t>
      </w:r>
      <w:r w:rsidRPr="007D21E6">
        <w:rPr>
          <w:rFonts w:eastAsiaTheme="minorEastAsia"/>
          <w:sz w:val="18"/>
          <w:szCs w:val="24"/>
          <w:lang w:eastAsia="zh-CN"/>
        </w:rPr>
        <w:t>17</w:t>
      </w:r>
      <w:r w:rsidR="008E591D">
        <w:rPr>
          <w:rFonts w:eastAsiaTheme="minorEastAsia"/>
          <w:sz w:val="18"/>
          <w:szCs w:val="24"/>
          <w:lang w:eastAsia="zh-CN"/>
        </w:rPr>
        <w:t> </w:t>
      </w:r>
      <w:r w:rsidRPr="007D21E6">
        <w:rPr>
          <w:rFonts w:eastAsiaTheme="minorEastAsia"/>
          <w:sz w:val="18"/>
          <w:szCs w:val="24"/>
          <w:lang w:eastAsia="zh-CN"/>
        </w:rPr>
        <w:t>-</w:t>
      </w:r>
      <w:r w:rsidR="008E591D">
        <w:rPr>
          <w:rFonts w:eastAsiaTheme="minorEastAsia"/>
          <w:sz w:val="18"/>
          <w:szCs w:val="24"/>
          <w:lang w:eastAsia="zh-CN"/>
        </w:rPr>
        <w:t> </w:t>
      </w:r>
      <w:r w:rsidRPr="007D21E6">
        <w:rPr>
          <w:rFonts w:eastAsiaTheme="minorEastAsia"/>
          <w:sz w:val="18"/>
          <w:szCs w:val="24"/>
          <w:lang w:eastAsia="zh-CN"/>
        </w:rPr>
        <w:t>R</w:t>
      </w:r>
      <w:r w:rsidR="00E63C8C">
        <w:rPr>
          <w:rFonts w:eastAsiaTheme="minorEastAsia"/>
          <w:sz w:val="18"/>
          <w:szCs w:val="24"/>
          <w:lang w:eastAsia="zh-CN"/>
        </w:rPr>
        <w:t> </w:t>
      </w:r>
      <w:r w:rsidRPr="007D21E6">
        <w:rPr>
          <w:rFonts w:eastAsiaTheme="minorEastAsia"/>
          <w:sz w:val="18"/>
          <w:szCs w:val="24"/>
          <w:lang w:eastAsia="zh-CN"/>
        </w:rPr>
        <w:t>34</w:t>
      </w:r>
      <w:r w:rsidRPr="007D21E6">
        <w:rPr>
          <w:rFonts w:eastAsiaTheme="minorEastAsia" w:hint="cs"/>
          <w:sz w:val="18"/>
          <w:szCs w:val="24"/>
          <w:rtl/>
          <w:lang w:val="fr-CH" w:eastAsia="zh-CN" w:bidi="ar-EG"/>
        </w:rPr>
        <w:t xml:space="preserve"> </w:t>
      </w:r>
      <w:r w:rsidR="00706FE4">
        <w:rPr>
          <w:rFonts w:eastAsiaTheme="minorEastAsia" w:hint="cs"/>
          <w:sz w:val="18"/>
          <w:szCs w:val="24"/>
          <w:rtl/>
          <w:lang w:val="fr-CH" w:eastAsia="zh-CN" w:bidi="ar-EG"/>
        </w:rPr>
        <w:t>تبعاً</w:t>
      </w:r>
      <w:r w:rsidRPr="007D21E6">
        <w:rPr>
          <w:rFonts w:eastAsiaTheme="minorEastAsia" w:hint="cs"/>
          <w:sz w:val="18"/>
          <w:szCs w:val="24"/>
          <w:rtl/>
          <w:lang w:val="fr-CH" w:eastAsia="zh-CN" w:bidi="ar-EG"/>
        </w:rPr>
        <w:t xml:space="preserve"> لعملية الموافقة التقليدية</w:t>
      </w:r>
      <w:r w:rsidRPr="007D21E6">
        <w:rPr>
          <w:rFonts w:hint="cs"/>
          <w:sz w:val="18"/>
          <w:szCs w:val="24"/>
          <w:rtl/>
        </w:rPr>
        <w:t xml:space="preserve">) إلى الإضافة </w:t>
      </w:r>
      <w:r w:rsidRPr="007D21E6">
        <w:rPr>
          <w:sz w:val="18"/>
          <w:szCs w:val="24"/>
        </w:rPr>
        <w:t>11</w:t>
      </w:r>
      <w:r w:rsidRPr="007D21E6">
        <w:rPr>
          <w:rFonts w:hint="cs"/>
          <w:sz w:val="18"/>
          <w:szCs w:val="24"/>
          <w:rtl/>
        </w:rPr>
        <w:t xml:space="preserve"> </w:t>
      </w:r>
      <w:r w:rsidRPr="007D21E6">
        <w:rPr>
          <w:rFonts w:hint="cs"/>
          <w:sz w:val="18"/>
          <w:szCs w:val="24"/>
          <w:rtl/>
          <w:lang w:val="fr-CH" w:bidi="ar-EG"/>
        </w:rPr>
        <w:t xml:space="preserve">للتوصية </w:t>
      </w:r>
      <w:r w:rsidRPr="007D21E6">
        <w:rPr>
          <w:rFonts w:eastAsiaTheme="minorEastAsia"/>
          <w:sz w:val="18"/>
          <w:szCs w:val="24"/>
          <w:lang w:eastAsia="zh-CN" w:bidi="ar-EG"/>
        </w:rPr>
        <w:t>ITU-T</w:t>
      </w:r>
      <w:r w:rsidR="00485C62" w:rsidRPr="007D21E6">
        <w:rPr>
          <w:rFonts w:eastAsiaTheme="minorEastAsia"/>
          <w:sz w:val="18"/>
          <w:szCs w:val="24"/>
          <w:lang w:eastAsia="zh-CN" w:bidi="ar-EG"/>
        </w:rPr>
        <w:t> </w:t>
      </w:r>
      <w:r w:rsidRPr="007D21E6">
        <w:rPr>
          <w:rFonts w:eastAsiaTheme="minorEastAsia"/>
          <w:sz w:val="18"/>
          <w:szCs w:val="24"/>
          <w:lang w:eastAsia="zh-CN" w:bidi="ar-EG"/>
        </w:rPr>
        <w:t>X.1</w:t>
      </w:r>
      <w:r w:rsidR="00FC538C" w:rsidRPr="007D21E6">
        <w:rPr>
          <w:rFonts w:eastAsiaTheme="minorEastAsia"/>
          <w:sz w:val="18"/>
          <w:szCs w:val="24"/>
          <w:lang w:eastAsia="zh-CN" w:bidi="ar-EG"/>
        </w:rPr>
        <w:t>245</w:t>
      </w:r>
      <w:r w:rsidRPr="007D21E6">
        <w:rPr>
          <w:rFonts w:eastAsiaTheme="minorEastAsia" w:hint="cs"/>
          <w:sz w:val="18"/>
          <w:szCs w:val="24"/>
          <w:rtl/>
          <w:lang w:eastAsia="zh-CN" w:bidi="ar-EG"/>
        </w:rPr>
        <w:t>:</w:t>
      </w:r>
      <w:r w:rsidR="007B2150" w:rsidRPr="007D21E6">
        <w:rPr>
          <w:rFonts w:hint="cs"/>
          <w:sz w:val="18"/>
          <w:szCs w:val="24"/>
          <w:rtl/>
          <w:lang w:bidi="ar-EG"/>
        </w:rPr>
        <w:t xml:space="preserve"> </w:t>
      </w:r>
      <w:r w:rsidRPr="007D21E6">
        <w:rPr>
          <w:rFonts w:hint="cs"/>
          <w:sz w:val="18"/>
          <w:szCs w:val="24"/>
          <w:rtl/>
          <w:lang w:bidi="ar-SY"/>
        </w:rPr>
        <w:t>إطار يقوم على قائمة سوداء في الوقت الفعلي</w:t>
      </w:r>
      <w:r w:rsidRPr="007D21E6">
        <w:rPr>
          <w:rFonts w:hint="eastAsia"/>
          <w:sz w:val="18"/>
          <w:szCs w:val="24"/>
          <w:rtl/>
          <w:lang w:bidi="ar-SY"/>
        </w:rPr>
        <w:t> </w:t>
      </w:r>
      <w:r w:rsidR="00485C62" w:rsidRPr="007D21E6">
        <w:rPr>
          <w:sz w:val="18"/>
          <w:szCs w:val="24"/>
          <w:lang w:bidi="ar-SY"/>
        </w:rPr>
        <w:t>(</w:t>
      </w:r>
      <w:r w:rsidRPr="007D21E6">
        <w:rPr>
          <w:sz w:val="18"/>
          <w:szCs w:val="24"/>
          <w:lang w:bidi="ar-SY"/>
        </w:rPr>
        <w:t>RBL</w:t>
      </w:r>
      <w:r w:rsidR="00485C62" w:rsidRPr="007D21E6">
        <w:rPr>
          <w:sz w:val="18"/>
          <w:szCs w:val="24"/>
          <w:lang w:bidi="ar-SY"/>
        </w:rPr>
        <w:t>)</w:t>
      </w:r>
      <w:r w:rsidRPr="007D21E6">
        <w:rPr>
          <w:rFonts w:hint="cs"/>
          <w:sz w:val="18"/>
          <w:szCs w:val="24"/>
          <w:rtl/>
        </w:rPr>
        <w:t xml:space="preserve"> لمكافحة الرسائل الاقتحامية للمهاتفة عبر بروتوكول الإنترنت</w:t>
      </w:r>
      <w:r w:rsidRPr="007D21E6">
        <w:rPr>
          <w:rFonts w:eastAsiaTheme="minorEastAsia" w:hint="cs"/>
          <w:sz w:val="18"/>
          <w:szCs w:val="24"/>
          <w:rtl/>
          <w:lang w:eastAsia="zh-CN" w:bidi="ar-EG"/>
        </w:rPr>
        <w:t xml:space="preserve">، وتمت الموافقة </w:t>
      </w:r>
      <w:r w:rsidR="00FC538C" w:rsidRPr="007D21E6">
        <w:rPr>
          <w:rFonts w:eastAsiaTheme="minorEastAsia" w:hint="cs"/>
          <w:sz w:val="18"/>
          <w:szCs w:val="24"/>
          <w:rtl/>
          <w:lang w:eastAsia="zh-CN" w:bidi="ar-EG"/>
        </w:rPr>
        <w:t>عليه</w:t>
      </w:r>
      <w:r w:rsidRPr="007D21E6">
        <w:rPr>
          <w:rFonts w:eastAsiaTheme="minorEastAsia" w:hint="cs"/>
          <w:sz w:val="18"/>
          <w:szCs w:val="24"/>
          <w:rtl/>
          <w:lang w:eastAsia="zh-CN" w:bidi="ar-EG"/>
        </w:rPr>
        <w:t>.</w:t>
      </w:r>
    </w:p>
    <w:p w:rsidR="00D16C82" w:rsidRPr="0033273E" w:rsidRDefault="006262C6" w:rsidP="00C42FCA">
      <w:pPr>
        <w:rPr>
          <w:spacing w:val="-2"/>
          <w:rtl/>
          <w:lang w:bidi="ar-EG"/>
        </w:rPr>
      </w:pPr>
      <w:proofErr w:type="gramStart"/>
      <w:r>
        <w:rPr>
          <w:lang w:bidi="ar-EG"/>
        </w:rPr>
        <w:t>2</w:t>
      </w:r>
      <w:r w:rsidR="00D16C82">
        <w:rPr>
          <w:rFonts w:hint="cs"/>
          <w:rtl/>
          <w:lang w:bidi="ar-EG"/>
        </w:rPr>
        <w:tab/>
      </w:r>
      <w:r w:rsidR="00D16C82" w:rsidRPr="0033273E">
        <w:rPr>
          <w:rFonts w:hint="cs"/>
          <w:spacing w:val="-2"/>
          <w:rtl/>
          <w:lang w:bidi="ar-EG"/>
        </w:rPr>
        <w:t xml:space="preserve">يمكن الاطلاع على المعلومات الخاصة ببراءات الاختراع بالرجوع إلى </w:t>
      </w:r>
      <w:r w:rsidR="00FC538C">
        <w:rPr>
          <w:rFonts w:hint="cs"/>
          <w:spacing w:val="-2"/>
          <w:rtl/>
          <w:lang w:bidi="ar-EG"/>
        </w:rPr>
        <w:t>ال</w:t>
      </w:r>
      <w:r w:rsidR="00D16C82" w:rsidRPr="0033273E">
        <w:rPr>
          <w:rFonts w:hint="cs"/>
          <w:spacing w:val="-2"/>
          <w:rtl/>
          <w:lang w:bidi="ar-EG"/>
        </w:rPr>
        <w:t xml:space="preserve">موقع </w:t>
      </w:r>
      <w:r w:rsidR="00FC538C">
        <w:rPr>
          <w:rFonts w:hint="cs"/>
          <w:spacing w:val="-2"/>
          <w:rtl/>
          <w:lang w:bidi="ar-EG"/>
        </w:rPr>
        <w:t>الإلكتروني ل</w:t>
      </w:r>
      <w:r w:rsidR="00D16C82" w:rsidRPr="0033273E">
        <w:rPr>
          <w:rFonts w:hint="cs"/>
          <w:spacing w:val="-2"/>
          <w:rtl/>
          <w:lang w:bidi="ar-EG"/>
        </w:rPr>
        <w:t>قطاع تقييس الاتصالات.</w:t>
      </w:r>
      <w:proofErr w:type="gramEnd"/>
    </w:p>
    <w:p w:rsidR="00D16C82" w:rsidRDefault="006262C6" w:rsidP="00C42FCA">
      <w:pPr>
        <w:rPr>
          <w:rtl/>
          <w:lang w:bidi="ar-EG"/>
        </w:rPr>
      </w:pPr>
      <w:proofErr w:type="gramStart"/>
      <w:r>
        <w:rPr>
          <w:lang w:bidi="ar-EG"/>
        </w:rPr>
        <w:t>3</w:t>
      </w:r>
      <w:r w:rsidR="00D16C82">
        <w:rPr>
          <w:rFonts w:hint="cs"/>
          <w:rtl/>
          <w:lang w:bidi="ar-EG"/>
        </w:rPr>
        <w:tab/>
        <w:t xml:space="preserve">وستتاح قريباً نصوص التوصيات في صيغتها السابقة على النشر في </w:t>
      </w:r>
      <w:r w:rsidR="00F55825">
        <w:rPr>
          <w:rFonts w:hint="cs"/>
          <w:rtl/>
          <w:lang w:bidi="ar-EG"/>
        </w:rPr>
        <w:t>ال</w:t>
      </w:r>
      <w:r w:rsidR="00D16C82">
        <w:rPr>
          <w:rFonts w:hint="cs"/>
          <w:rtl/>
          <w:lang w:bidi="ar-EG"/>
        </w:rPr>
        <w:t>موقع</w:t>
      </w:r>
      <w:r w:rsidR="00F55825">
        <w:rPr>
          <w:rFonts w:hint="cs"/>
          <w:rtl/>
          <w:lang w:bidi="ar-EG"/>
        </w:rPr>
        <w:t xml:space="preserve"> الإلكتروني</w:t>
      </w:r>
      <w:r w:rsidR="00D16C82">
        <w:rPr>
          <w:rFonts w:hint="cs"/>
          <w:rtl/>
          <w:lang w:bidi="ar-EG"/>
        </w:rPr>
        <w:t xml:space="preserve"> </w:t>
      </w:r>
      <w:r w:rsidR="00F55825">
        <w:rPr>
          <w:rFonts w:hint="cs"/>
          <w:rtl/>
          <w:lang w:bidi="ar-EG"/>
        </w:rPr>
        <w:t>ل</w:t>
      </w:r>
      <w:r w:rsidR="00D16C82">
        <w:rPr>
          <w:rFonts w:hint="cs"/>
          <w:rtl/>
          <w:lang w:bidi="ar-EG"/>
        </w:rPr>
        <w:t>قطاع تقييس الاتصالات.</w:t>
      </w:r>
      <w:proofErr w:type="gramEnd"/>
    </w:p>
    <w:p w:rsidR="00D16C82" w:rsidRDefault="006262C6" w:rsidP="00C42FCA">
      <w:pPr>
        <w:rPr>
          <w:rtl/>
          <w:lang w:bidi="ar-EG"/>
        </w:rPr>
      </w:pPr>
      <w:proofErr w:type="gramStart"/>
      <w:r>
        <w:rPr>
          <w:lang w:bidi="ar-EG"/>
        </w:rPr>
        <w:t>4</w:t>
      </w:r>
      <w:r w:rsidR="00D16C82">
        <w:rPr>
          <w:rFonts w:hint="cs"/>
          <w:rtl/>
          <w:lang w:bidi="ar-EG"/>
        </w:rPr>
        <w:tab/>
        <w:t>وسوف ينشر الاتحاد نصوص هذه التوصيات في أقرب وقت ممكن.</w:t>
      </w:r>
      <w:proofErr w:type="gramEnd"/>
    </w:p>
    <w:p w:rsidR="00D16C82" w:rsidRPr="005F33FD" w:rsidRDefault="00D16C82" w:rsidP="00EA6407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007569" w:rsidRPr="004579B5" w:rsidRDefault="00D16C82" w:rsidP="00FA5854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D965D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BA" w:rsidRDefault="00C85EBA">
      <w:r>
        <w:separator/>
      </w:r>
    </w:p>
  </w:endnote>
  <w:endnote w:type="continuationSeparator" w:id="0">
    <w:p w:rsidR="00C85EBA" w:rsidRDefault="00C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DD" w:rsidRPr="00BE298B" w:rsidRDefault="00BE298B" w:rsidP="00BE298B">
    <w:pPr>
      <w:pStyle w:val="Footer"/>
      <w:jc w:val="right"/>
      <w:rPr>
        <w:sz w:val="16"/>
        <w:rtl/>
        <w:lang w:val="fr-CH"/>
      </w:rPr>
    </w:pPr>
    <w:r>
      <w:rPr>
        <w:sz w:val="16"/>
        <w:lang w:val="fr-CH"/>
      </w:rPr>
      <w:t>ITU-T\BUREAU\CIRC\225A.DOC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A50C9" w:rsidRPr="00340AEE" w:rsidTr="00AE4EC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A50C9" w:rsidRDefault="007A50C9" w:rsidP="00AE4EC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A50C9" w:rsidRDefault="007A50C9" w:rsidP="00AE4EC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A50C9" w:rsidRDefault="007A50C9" w:rsidP="00AE4EC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A50C9" w:rsidRDefault="007A50C9" w:rsidP="00AE4EC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A50C9" w:rsidTr="00AE4ECB">
      <w:trPr>
        <w:cantSplit/>
      </w:trPr>
      <w:tc>
        <w:tcPr>
          <w:tcW w:w="1062" w:type="pct"/>
        </w:tcPr>
        <w:p w:rsidR="007A50C9" w:rsidRDefault="007A50C9" w:rsidP="00AE4ECB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7A50C9" w:rsidRDefault="007A50C9" w:rsidP="00AE4ECB">
          <w:pPr>
            <w:pStyle w:val="itu"/>
            <w:rPr>
              <w:rtl/>
              <w:lang w:bidi="ar-EG"/>
            </w:rPr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A50C9" w:rsidRDefault="007A50C9" w:rsidP="00AE4EC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A50C9" w:rsidRDefault="007A50C9" w:rsidP="00FA6A2C">
          <w:pPr>
            <w:pStyle w:val="itu"/>
          </w:pPr>
          <w:r>
            <w:tab/>
          </w:r>
          <w:hyperlink r:id="rId1" w:history="1">
            <w:r>
              <w:t>www.itu.int</w:t>
            </w:r>
          </w:hyperlink>
        </w:p>
      </w:tc>
    </w:tr>
    <w:tr w:rsidR="007A50C9" w:rsidTr="00AE4ECB">
      <w:trPr>
        <w:cantSplit/>
      </w:trPr>
      <w:tc>
        <w:tcPr>
          <w:tcW w:w="1062" w:type="pct"/>
        </w:tcPr>
        <w:p w:rsidR="007A50C9" w:rsidRDefault="00F85D0A" w:rsidP="00AE4ECB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7A50C9" w:rsidRDefault="007A50C9" w:rsidP="00AE4EC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A50C9" w:rsidRDefault="007A50C9" w:rsidP="00AE4ECB">
          <w:pPr>
            <w:pStyle w:val="itu"/>
          </w:pPr>
        </w:p>
      </w:tc>
      <w:tc>
        <w:tcPr>
          <w:tcW w:w="1131" w:type="pct"/>
        </w:tcPr>
        <w:p w:rsidR="007A50C9" w:rsidRDefault="007A50C9" w:rsidP="00AE4ECB">
          <w:pPr>
            <w:pStyle w:val="itu"/>
          </w:pPr>
        </w:p>
      </w:tc>
    </w:tr>
  </w:tbl>
  <w:p w:rsidR="00CF1B69" w:rsidRPr="007A50C9" w:rsidRDefault="00CF1B69" w:rsidP="007A50C9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BA" w:rsidRDefault="00C85EBA">
      <w:r>
        <w:separator/>
      </w:r>
    </w:p>
  </w:footnote>
  <w:footnote w:type="continuationSeparator" w:id="0">
    <w:p w:rsidR="00C85EBA" w:rsidRDefault="00C8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DD" w:rsidRPr="00EA6407" w:rsidRDefault="00D965DD" w:rsidP="00D965DD">
    <w:pPr>
      <w:pStyle w:val="Header"/>
      <w:bidi w:val="0"/>
      <w:jc w:val="center"/>
      <w:rPr>
        <w:sz w:val="20"/>
        <w:szCs w:val="20"/>
        <w:rtl/>
        <w:lang w:bidi="ar-EG"/>
      </w:rPr>
    </w:pPr>
    <w:r w:rsidRPr="00EA6407">
      <w:rPr>
        <w:sz w:val="20"/>
        <w:szCs w:val="20"/>
      </w:rPr>
      <w:t xml:space="preserve">- </w:t>
    </w:r>
    <w:r w:rsidRPr="00EA6407">
      <w:rPr>
        <w:sz w:val="20"/>
        <w:szCs w:val="20"/>
      </w:rPr>
      <w:fldChar w:fldCharType="begin"/>
    </w:r>
    <w:r w:rsidRPr="00EA6407">
      <w:rPr>
        <w:sz w:val="20"/>
        <w:szCs w:val="20"/>
      </w:rPr>
      <w:instrText>PAGE</w:instrText>
    </w:r>
    <w:r w:rsidRPr="00EA6407">
      <w:rPr>
        <w:sz w:val="20"/>
        <w:szCs w:val="20"/>
      </w:rPr>
      <w:fldChar w:fldCharType="separate"/>
    </w:r>
    <w:r w:rsidR="00FA6A2C">
      <w:rPr>
        <w:noProof/>
        <w:sz w:val="20"/>
        <w:szCs w:val="20"/>
      </w:rPr>
      <w:t>2</w:t>
    </w:r>
    <w:r w:rsidRPr="00EA6407">
      <w:rPr>
        <w:sz w:val="20"/>
        <w:szCs w:val="20"/>
      </w:rPr>
      <w:fldChar w:fldCharType="end"/>
    </w:r>
    <w:r w:rsidRPr="00EA6407">
      <w:rPr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F0"/>
    <w:multiLevelType w:val="multilevel"/>
    <w:tmpl w:val="4C56E320"/>
    <w:lvl w:ilvl="0">
      <w:start w:val="1"/>
      <w:numFmt w:val="decimal"/>
      <w:lvlText w:val="%1"/>
      <w:lvlJc w:val="left"/>
      <w:pPr>
        <w:ind w:left="795" w:hanging="795"/>
      </w:pPr>
      <w:rPr>
        <w:rFonts w:eastAsiaTheme="minorEastAsia" w:hint="default"/>
        <w:sz w:val="22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eastAsiaTheme="minorEastAsia" w:hint="default"/>
        <w:sz w:val="22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eastAsiaTheme="minorEastAsia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Theme="minorEastAsia" w:hint="default"/>
        <w:sz w:val="22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eastAsiaTheme="minorEastAsia" w:hint="default"/>
        <w:sz w:val="22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eastAsiaTheme="minorEastAsi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Theme="minorEastAsia" w:hint="default"/>
        <w:sz w:val="22"/>
      </w:rPr>
    </w:lvl>
  </w:abstractNum>
  <w:abstractNum w:abstractNumId="1">
    <w:nsid w:val="08317C85"/>
    <w:multiLevelType w:val="hybridMultilevel"/>
    <w:tmpl w:val="D72C3944"/>
    <w:lvl w:ilvl="0" w:tplc="A8E84394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47EA2495"/>
    <w:multiLevelType w:val="hybridMultilevel"/>
    <w:tmpl w:val="01322210"/>
    <w:lvl w:ilvl="0" w:tplc="0C30D48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raditional Arabic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274B4"/>
    <w:rsid w:val="000302D3"/>
    <w:rsid w:val="00041E92"/>
    <w:rsid w:val="000440C4"/>
    <w:rsid w:val="000525E5"/>
    <w:rsid w:val="000637D6"/>
    <w:rsid w:val="0006455A"/>
    <w:rsid w:val="00064EC5"/>
    <w:rsid w:val="00073E7E"/>
    <w:rsid w:val="00076A45"/>
    <w:rsid w:val="00081D8A"/>
    <w:rsid w:val="0008504E"/>
    <w:rsid w:val="000956C3"/>
    <w:rsid w:val="000A3EFF"/>
    <w:rsid w:val="000A7621"/>
    <w:rsid w:val="000C2FB2"/>
    <w:rsid w:val="000D3455"/>
    <w:rsid w:val="000D3F69"/>
    <w:rsid w:val="000D6000"/>
    <w:rsid w:val="000E7D6E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53FB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0F15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56EF8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15CE"/>
    <w:rsid w:val="002C208D"/>
    <w:rsid w:val="002C233F"/>
    <w:rsid w:val="002C5576"/>
    <w:rsid w:val="002E3F3A"/>
    <w:rsid w:val="002E6D6B"/>
    <w:rsid w:val="002E7216"/>
    <w:rsid w:val="002F4FB9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43BDE"/>
    <w:rsid w:val="00344127"/>
    <w:rsid w:val="00350939"/>
    <w:rsid w:val="00363805"/>
    <w:rsid w:val="00363E8E"/>
    <w:rsid w:val="00393E7C"/>
    <w:rsid w:val="003A5E63"/>
    <w:rsid w:val="003B2C5F"/>
    <w:rsid w:val="003B459A"/>
    <w:rsid w:val="003C2AC9"/>
    <w:rsid w:val="003D56B1"/>
    <w:rsid w:val="003E051B"/>
    <w:rsid w:val="003E32A8"/>
    <w:rsid w:val="003E6B7D"/>
    <w:rsid w:val="004067A6"/>
    <w:rsid w:val="004168F4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83F"/>
    <w:rsid w:val="00460C4B"/>
    <w:rsid w:val="00461C8D"/>
    <w:rsid w:val="00471EC0"/>
    <w:rsid w:val="00474AAB"/>
    <w:rsid w:val="00485C62"/>
    <w:rsid w:val="00492FAD"/>
    <w:rsid w:val="0049418C"/>
    <w:rsid w:val="00496580"/>
    <w:rsid w:val="004A0F33"/>
    <w:rsid w:val="004A510C"/>
    <w:rsid w:val="004A52B4"/>
    <w:rsid w:val="004A7A1A"/>
    <w:rsid w:val="004B49B9"/>
    <w:rsid w:val="004C56B2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61D04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20653"/>
    <w:rsid w:val="0062457B"/>
    <w:rsid w:val="006262C6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06FE4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2292"/>
    <w:rsid w:val="007A50C9"/>
    <w:rsid w:val="007A63EC"/>
    <w:rsid w:val="007A66C2"/>
    <w:rsid w:val="007A6984"/>
    <w:rsid w:val="007A7E70"/>
    <w:rsid w:val="007B1AED"/>
    <w:rsid w:val="007B2150"/>
    <w:rsid w:val="007B5E75"/>
    <w:rsid w:val="007C1AEA"/>
    <w:rsid w:val="007D21E6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540FB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E591D"/>
    <w:rsid w:val="008F4C50"/>
    <w:rsid w:val="008F55E3"/>
    <w:rsid w:val="008F7B1F"/>
    <w:rsid w:val="009015FD"/>
    <w:rsid w:val="0090196B"/>
    <w:rsid w:val="009041F1"/>
    <w:rsid w:val="009048A4"/>
    <w:rsid w:val="00904BF4"/>
    <w:rsid w:val="00911629"/>
    <w:rsid w:val="00914455"/>
    <w:rsid w:val="00920A44"/>
    <w:rsid w:val="009257DF"/>
    <w:rsid w:val="0093679C"/>
    <w:rsid w:val="00936C4F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96270"/>
    <w:rsid w:val="009A398E"/>
    <w:rsid w:val="009A61F8"/>
    <w:rsid w:val="009B0414"/>
    <w:rsid w:val="009B5009"/>
    <w:rsid w:val="009C4ADE"/>
    <w:rsid w:val="009D2DD2"/>
    <w:rsid w:val="009D4A1F"/>
    <w:rsid w:val="009E21AD"/>
    <w:rsid w:val="009F4B09"/>
    <w:rsid w:val="00A14ADB"/>
    <w:rsid w:val="00A22222"/>
    <w:rsid w:val="00A26EA0"/>
    <w:rsid w:val="00A3288C"/>
    <w:rsid w:val="00A55013"/>
    <w:rsid w:val="00A6296D"/>
    <w:rsid w:val="00A655AC"/>
    <w:rsid w:val="00A715A7"/>
    <w:rsid w:val="00A77701"/>
    <w:rsid w:val="00A806AD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4048"/>
    <w:rsid w:val="00B269E5"/>
    <w:rsid w:val="00B34D4B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BE298B"/>
    <w:rsid w:val="00C16858"/>
    <w:rsid w:val="00C16CB6"/>
    <w:rsid w:val="00C335A4"/>
    <w:rsid w:val="00C33D50"/>
    <w:rsid w:val="00C42FC9"/>
    <w:rsid w:val="00C42FCA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85EBA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65DD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152B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22AB"/>
    <w:rsid w:val="00E63C8C"/>
    <w:rsid w:val="00E65A50"/>
    <w:rsid w:val="00E76382"/>
    <w:rsid w:val="00E7666B"/>
    <w:rsid w:val="00E80F95"/>
    <w:rsid w:val="00E96B35"/>
    <w:rsid w:val="00EA5B6B"/>
    <w:rsid w:val="00EA6407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55825"/>
    <w:rsid w:val="00F64182"/>
    <w:rsid w:val="00F65153"/>
    <w:rsid w:val="00F6747C"/>
    <w:rsid w:val="00F70E06"/>
    <w:rsid w:val="00F71475"/>
    <w:rsid w:val="00F71CA3"/>
    <w:rsid w:val="00F76437"/>
    <w:rsid w:val="00F856AD"/>
    <w:rsid w:val="00F85D0A"/>
    <w:rsid w:val="00F877C1"/>
    <w:rsid w:val="00F91BE5"/>
    <w:rsid w:val="00F968D5"/>
    <w:rsid w:val="00FA5854"/>
    <w:rsid w:val="00FA6851"/>
    <w:rsid w:val="00FA6A2C"/>
    <w:rsid w:val="00FB089C"/>
    <w:rsid w:val="00FB1373"/>
    <w:rsid w:val="00FB3342"/>
    <w:rsid w:val="00FB6B6D"/>
    <w:rsid w:val="00FC16AB"/>
    <w:rsid w:val="00FC538C"/>
    <w:rsid w:val="00FC593B"/>
    <w:rsid w:val="00FC641F"/>
    <w:rsid w:val="00FC651D"/>
    <w:rsid w:val="00FE5E77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95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9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481F-E636-48C0-885D-F777906C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2454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Norton Viard, Emma</cp:lastModifiedBy>
  <cp:revision>43</cp:revision>
  <cp:lastPrinted>2011-09-12T06:50:00Z</cp:lastPrinted>
  <dcterms:created xsi:type="dcterms:W3CDTF">2011-09-09T12:38:00Z</dcterms:created>
  <dcterms:modified xsi:type="dcterms:W3CDTF">2011-09-15T09:26:00Z</dcterms:modified>
</cp:coreProperties>
</file>