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022D8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022D89">
        <w:t>23 juin 2011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DB45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DB4528">
              <w:rPr>
                <w:b/>
              </w:rPr>
              <w:t>203</w:t>
            </w:r>
          </w:p>
          <w:p w:rsidR="00517A03" w:rsidRDefault="00517A03" w:rsidP="00022D8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022D89">
              <w:t>15</w:t>
            </w:r>
            <w:r>
              <w:t>/</w:t>
            </w:r>
            <w:r w:rsidR="00022D89">
              <w:t>GJ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022D89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022D89">
              <w:t>6356</w:t>
            </w:r>
            <w:r>
              <w:br/>
              <w:t>+41 22 730 5853</w:t>
            </w:r>
            <w:r>
              <w:br/>
            </w:r>
            <w:hyperlink r:id="rId9" w:history="1">
              <w:r w:rsidR="00022D89" w:rsidRPr="009320D2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022D8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Commission d</w:t>
            </w:r>
            <w:r w:rsidR="00167472">
              <w:t>'</w:t>
            </w:r>
            <w:r>
              <w:t xml:space="preserve">études </w:t>
            </w:r>
            <w:r w:rsidR="00022D89">
              <w:t>15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400"/>
      </w:tblGrid>
      <w:tr w:rsidR="00517A03" w:rsidTr="00004BC7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517A03" w:rsidRPr="00BA53E4" w:rsidRDefault="00517A03" w:rsidP="00022D89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022D89">
              <w:rPr>
                <w:b/>
              </w:rPr>
              <w:t xml:space="preserve">15 </w:t>
            </w:r>
            <w:r>
              <w:rPr>
                <w:b/>
              </w:rPr>
              <w:t>en vue d</w:t>
            </w:r>
            <w:r w:rsidR="00167472">
              <w:rPr>
                <w:b/>
              </w:rPr>
              <w:t>'</w:t>
            </w:r>
            <w:r w:rsidR="00022D89">
              <w:rPr>
                <w:b/>
              </w:rPr>
              <w:t>approuver les projet</w:t>
            </w:r>
            <w:r>
              <w:rPr>
                <w:b/>
              </w:rPr>
              <w:t xml:space="preserve">s de nouvelle Recommandation UIT-T </w:t>
            </w:r>
            <w:r w:rsidR="00022D89">
              <w:rPr>
                <w:b/>
              </w:rPr>
              <w:t>G.9980, G.9955 et G.8113.1</w:t>
            </w:r>
            <w:r>
              <w:rPr>
                <w:b/>
              </w:rPr>
              <w:t>, conformément aux dispositions de la Section 9 de la Résolution 1 de l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</w:p>
          <w:p w:rsidR="00517A03" w:rsidRDefault="00517A03" w:rsidP="00022D8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Pr="001278CD">
              <w:rPr>
                <w:b/>
                <w:i/>
                <w:iCs/>
              </w:rPr>
              <w:t xml:space="preserve"> </w:t>
            </w:r>
            <w:r w:rsidR="00022D89" w:rsidRPr="00022D89">
              <w:rPr>
                <w:b/>
              </w:rPr>
              <w:t>16 décembre 2011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517A03" w:rsidRDefault="00517A03" w:rsidP="00A5280F">
      <w:r>
        <w:t>Madame, Monsieur,</w:t>
      </w:r>
    </w:p>
    <w:p w:rsidR="00517A03" w:rsidRDefault="00517A03" w:rsidP="00022D89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>
        <w:t xml:space="preserve">études </w:t>
      </w:r>
      <w:r w:rsidR="00022D89">
        <w:t>15</w:t>
      </w:r>
      <w:r>
        <w:t xml:space="preserve">, </w:t>
      </w:r>
      <w:r w:rsidR="00022D89">
        <w:rPr>
          <w:i/>
          <w:iCs/>
        </w:rPr>
        <w:t>Infrastructures des réseaux de transport optiques et des réseaux d'accès</w:t>
      </w:r>
      <w:r>
        <w:t>, 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 xml:space="preserve">études, qui se réunira du </w:t>
      </w:r>
      <w:r w:rsidR="00022D89">
        <w:t xml:space="preserve">5 </w:t>
      </w:r>
      <w:r>
        <w:t xml:space="preserve">au </w:t>
      </w:r>
      <w:r w:rsidR="00022D89">
        <w:t>16 décembre 2011</w:t>
      </w:r>
      <w:r>
        <w:t>,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167472">
        <w:t>'</w:t>
      </w:r>
      <w:r>
        <w:t>approbation des projets de nouvelle Recommandation mentionnés ci-dessus.</w:t>
      </w:r>
    </w:p>
    <w:p w:rsidR="00517A03" w:rsidRDefault="00517A03" w:rsidP="00022D89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résumé et la localisation des projets de nouvelle Recommandation UIT-T proposés pour approbation.</w:t>
      </w:r>
    </w:p>
    <w:p w:rsidR="00517A03" w:rsidRDefault="00517A03" w:rsidP="00DB4528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</w:t>
      </w:r>
      <w:r>
        <w:t xml:space="preserve"> constatant qu</w:t>
      </w:r>
      <w:r w:rsidR="00167472">
        <w:t>'</w:t>
      </w:r>
      <w:r>
        <w:t>un brevet, dont lui ou une autre organisation est titulaire, couvre peut-être, en totalité ou en partie, des éléments des projets de Recommandation 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6427A1" w:rsidRDefault="006427A1" w:rsidP="00A5280F">
      <w:r>
        <w:t>Les renseignements existants sur les brevets sont accessibles en ligne sur le site web de l'UIT</w:t>
      </w:r>
      <w:r>
        <w:noBreakHyphen/>
        <w:t>T (</w:t>
      </w:r>
      <w:hyperlink r:id="rId10" w:history="1">
        <w:r w:rsidRPr="000E6052">
          <w:rPr>
            <w:rStyle w:val="Hyperlink"/>
          </w:rPr>
          <w:t>www.itu.int/ITU-T/ipr/</w:t>
        </w:r>
      </w:hyperlink>
      <w:r>
        <w:t xml:space="preserve">). </w:t>
      </w:r>
    </w:p>
    <w:p w:rsidR="00517A03" w:rsidRDefault="00517A03" w:rsidP="00431E3B">
      <w:pPr>
        <w:keepNext/>
        <w:keepLines/>
      </w:pPr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022D89">
        <w:rPr>
          <w:b/>
        </w:rPr>
        <w:t>25 novembre 2011</w:t>
      </w:r>
      <w:r w:rsidR="00022D89" w:rsidRPr="00022D89">
        <w:rPr>
          <w:bCs/>
        </w:rPr>
        <w:t xml:space="preserve"> </w:t>
      </w:r>
      <w:r>
        <w:t>à 24 heures UTC si votre Administration autorise la Commission d</w:t>
      </w:r>
      <w:r w:rsidR="00167472">
        <w:t>'</w:t>
      </w:r>
      <w:r>
        <w:t xml:space="preserve">études </w:t>
      </w:r>
      <w:r w:rsidR="00022D89">
        <w:t xml:space="preserve">15 </w:t>
      </w:r>
      <w:r>
        <w:t xml:space="preserve">à examiner, lors de sa réunion, lesdits projets de </w:t>
      </w:r>
      <w:r w:rsidR="00022D89">
        <w:t xml:space="preserve">nouvelle </w:t>
      </w:r>
      <w:r>
        <w:t>Recommandation aux fins d</w:t>
      </w:r>
      <w:r w:rsidR="00167472">
        <w:t>'</w:t>
      </w:r>
      <w:r>
        <w:t>approbation.</w:t>
      </w:r>
    </w:p>
    <w:p w:rsidR="00517A03" w:rsidRDefault="00517A03" w:rsidP="00022D89">
      <w:r>
        <w:t>Si des Etats Membres estiment que la procédure d</w:t>
      </w:r>
      <w:r w:rsidR="00167472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>
        <w:t>examen et d</w:t>
      </w:r>
      <w:r w:rsidR="00167472">
        <w:t>'</w:t>
      </w:r>
      <w:r>
        <w:t xml:space="preserve">approbation des projets de </w:t>
      </w:r>
      <w:r w:rsidR="00022D89">
        <w:t xml:space="preserve">nouvelle </w:t>
      </w:r>
      <w:r>
        <w:t>Recommandation.</w:t>
      </w:r>
    </w:p>
    <w:p w:rsidR="00517A03" w:rsidRDefault="00517A03" w:rsidP="00022D89">
      <w:r>
        <w:rPr>
          <w:bCs/>
        </w:rPr>
        <w:t>5</w:t>
      </w:r>
      <w:r>
        <w:tab/>
        <w:t>Si au moins 70% des réponses des Etats Membres sont en faveur de l</w:t>
      </w:r>
      <w:r w:rsidR="00167472">
        <w:t>'</w:t>
      </w:r>
      <w:r>
        <w:t>examen, aux fins d</w:t>
      </w:r>
      <w:r w:rsidR="00167472">
        <w:t>'</w:t>
      </w:r>
      <w:r>
        <w:t xml:space="preserve">approbation, de ces projets de </w:t>
      </w:r>
      <w:r w:rsidR="00022D89">
        <w:t xml:space="preserve">nouvelle </w:t>
      </w:r>
      <w:r>
        <w:t>Recommandation lors de la réunion de la Commission d</w:t>
      </w:r>
      <w:r w:rsidR="00167472">
        <w:t>'</w:t>
      </w:r>
      <w:r>
        <w:t xml:space="preserve">études, </w:t>
      </w:r>
      <w:r w:rsidRPr="00F74BC3">
        <w:rPr>
          <w:bCs/>
        </w:rPr>
        <w:t>une séance plénière se tiendra</w:t>
      </w:r>
      <w:r>
        <w:rPr>
          <w:b/>
        </w:rPr>
        <w:t xml:space="preserve"> le </w:t>
      </w:r>
      <w:r w:rsidR="00022D89">
        <w:rPr>
          <w:b/>
        </w:rPr>
        <w:t xml:space="preserve">16 décembre 2011 </w:t>
      </w:r>
      <w:r>
        <w:t>pour appliquer la procédure d</w:t>
      </w:r>
      <w:r w:rsidR="00167472">
        <w:t>'</w:t>
      </w:r>
      <w:r>
        <w:t>approbation.</w:t>
      </w:r>
    </w:p>
    <w:p w:rsidR="00517A03" w:rsidRDefault="00517A03" w:rsidP="00F74BC3">
      <w:r>
        <w:t>En conséquence, j</w:t>
      </w:r>
      <w:r w:rsidR="00167472">
        <w:t>'</w:t>
      </w:r>
      <w:r>
        <w:t xml:space="preserve">invite votre Administration à se faire représenter à cette réunion. Les </w:t>
      </w:r>
      <w:r>
        <w:rPr>
          <w:b/>
        </w:rPr>
        <w:t>administrations des Etats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invitées à communiquer le nom du </w:t>
      </w:r>
      <w:r w:rsidR="00F74BC3">
        <w:t>c</w:t>
      </w:r>
      <w:r>
        <w:t>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022D89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022D89">
        <w:t xml:space="preserve">15 </w:t>
      </w:r>
      <w:r>
        <w:t xml:space="preserve">seront disponibles dans la Lettre collective </w:t>
      </w:r>
      <w:r w:rsidR="00022D89">
        <w:t>8</w:t>
      </w:r>
      <w:r>
        <w:t>/</w:t>
      </w:r>
      <w:r w:rsidR="00022D89">
        <w:t>15.</w:t>
      </w:r>
    </w:p>
    <w:p w:rsidR="00517A03" w:rsidRDefault="00517A03" w:rsidP="00022D89">
      <w:r>
        <w:rPr>
          <w:bCs/>
        </w:rPr>
        <w:t>7</w:t>
      </w:r>
      <w:r>
        <w:tab/>
        <w:t>Après la réunion, le Directeur du TSB fera connaître, par voie de circulaire, la décision prise au sujet de ces Recommandations.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173738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F21AEB" w:rsidRDefault="00F21AEB" w:rsidP="00173738">
      <w:pPr>
        <w:spacing w:before="1440"/>
        <w:ind w:right="-284"/>
        <w:rPr>
          <w:b/>
        </w:rPr>
      </w:pPr>
    </w:p>
    <w:p w:rsidR="00517A03" w:rsidRPr="00377D8A" w:rsidRDefault="00517A03" w:rsidP="00173738">
      <w:pPr>
        <w:spacing w:before="1440"/>
        <w:ind w:right="-284"/>
        <w:rPr>
          <w:bCs/>
        </w:rPr>
      </w:pPr>
      <w:bookmarkStart w:id="2" w:name="_GoBack"/>
      <w:bookmarkEnd w:id="2"/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022D89" w:rsidRPr="00377D8A">
        <w:rPr>
          <w:bCs/>
        </w:rPr>
        <w:t>1</w:t>
      </w:r>
    </w:p>
    <w:p w:rsidR="00022D89" w:rsidRDefault="00022D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022D89" w:rsidRPr="00022D89" w:rsidRDefault="00022D89" w:rsidP="00377D8A">
      <w:pPr>
        <w:pStyle w:val="AnnexRef"/>
      </w:pPr>
      <w:r w:rsidRPr="00022D89">
        <w:lastRenderedPageBreak/>
        <w:t>ANNEXE 1</w:t>
      </w:r>
      <w:r w:rsidRPr="00022D89">
        <w:br/>
        <w:t>(de la Circulaire TSB 203)</w:t>
      </w:r>
    </w:p>
    <w:p w:rsidR="00022D89" w:rsidRPr="00022D89" w:rsidRDefault="00716F09" w:rsidP="00716F09">
      <w:pPr>
        <w:spacing w:before="240"/>
        <w:jc w:val="center"/>
        <w:rPr>
          <w:szCs w:val="24"/>
        </w:rPr>
      </w:pPr>
      <w:r>
        <w:rPr>
          <w:b/>
          <w:bCs/>
          <w:szCs w:val="24"/>
        </w:rPr>
        <w:t xml:space="preserve">Résumé et </w:t>
      </w:r>
      <w:r w:rsidR="00022D89" w:rsidRPr="00022D89">
        <w:rPr>
          <w:b/>
          <w:bCs/>
          <w:szCs w:val="24"/>
        </w:rPr>
        <w:t>loca</w:t>
      </w:r>
      <w:r>
        <w:rPr>
          <w:b/>
          <w:bCs/>
          <w:szCs w:val="24"/>
        </w:rPr>
        <w:t>lisa</w:t>
      </w:r>
      <w:r w:rsidR="00022D89" w:rsidRPr="00022D89">
        <w:rPr>
          <w:b/>
          <w:bCs/>
          <w:szCs w:val="24"/>
        </w:rPr>
        <w:t xml:space="preserve">tion </w:t>
      </w:r>
      <w:r>
        <w:rPr>
          <w:b/>
          <w:bCs/>
          <w:szCs w:val="24"/>
        </w:rPr>
        <w:t xml:space="preserve">des </w:t>
      </w:r>
      <w:r w:rsidR="00022D89" w:rsidRPr="00022D89">
        <w:rPr>
          <w:b/>
          <w:bCs/>
          <w:szCs w:val="24"/>
        </w:rPr>
        <w:t>text</w:t>
      </w:r>
      <w:r>
        <w:rPr>
          <w:b/>
          <w:bCs/>
          <w:szCs w:val="24"/>
        </w:rPr>
        <w:t>e</w:t>
      </w:r>
      <w:r w:rsidR="00022D89" w:rsidRPr="00022D89">
        <w:rPr>
          <w:b/>
          <w:bCs/>
          <w:szCs w:val="24"/>
        </w:rPr>
        <w:t>s</w:t>
      </w:r>
    </w:p>
    <w:p w:rsidR="00022D89" w:rsidRPr="00022D89" w:rsidRDefault="00716F09" w:rsidP="00377D8A">
      <w:pPr>
        <w:spacing w:before="360"/>
        <w:rPr>
          <w:b/>
          <w:bCs/>
          <w:sz w:val="28"/>
          <w:szCs w:val="28"/>
        </w:rPr>
      </w:pPr>
      <w:r>
        <w:rPr>
          <w:b/>
          <w:bCs/>
        </w:rPr>
        <w:t xml:space="preserve">Projet de nouvelle </w:t>
      </w:r>
      <w:r w:rsidR="00022D89" w:rsidRPr="00022D89">
        <w:rPr>
          <w:b/>
          <w:bCs/>
        </w:rPr>
        <w:t>Recomm</w:t>
      </w:r>
      <w:r>
        <w:rPr>
          <w:b/>
          <w:bCs/>
        </w:rPr>
        <w:t>a</w:t>
      </w:r>
      <w:r w:rsidR="00022D89" w:rsidRPr="00022D89">
        <w:rPr>
          <w:b/>
          <w:bCs/>
        </w:rPr>
        <w:t xml:space="preserve">ndation </w:t>
      </w:r>
      <w:r>
        <w:rPr>
          <w:b/>
          <w:bCs/>
        </w:rPr>
        <w:t>UIT</w:t>
      </w:r>
      <w:r w:rsidR="00022D89" w:rsidRPr="00022D89">
        <w:rPr>
          <w:b/>
          <w:bCs/>
        </w:rPr>
        <w:t xml:space="preserve">-T G.9980 (ex. </w:t>
      </w:r>
      <w:proofErr w:type="spellStart"/>
      <w:r w:rsidR="00022D89" w:rsidRPr="00022D89">
        <w:rPr>
          <w:b/>
          <w:bCs/>
        </w:rPr>
        <w:t>G.cwmp</w:t>
      </w:r>
      <w:proofErr w:type="spellEnd"/>
      <w:r w:rsidR="00022D89" w:rsidRPr="00022D89">
        <w:rPr>
          <w:b/>
          <w:bCs/>
        </w:rPr>
        <w:t xml:space="preserve">), </w:t>
      </w:r>
      <w:r w:rsidR="00C30ED2">
        <w:rPr>
          <w:b/>
          <w:bCs/>
        </w:rPr>
        <w:t xml:space="preserve">Télégestion </w:t>
      </w:r>
      <w:r w:rsidR="00DB4528">
        <w:rPr>
          <w:b/>
          <w:bCs/>
        </w:rPr>
        <w:t>d'</w:t>
      </w:r>
      <w:r w:rsidR="00C30ED2">
        <w:rPr>
          <w:b/>
          <w:bCs/>
        </w:rPr>
        <w:t xml:space="preserve">équipements des locaux </w:t>
      </w:r>
      <w:r w:rsidR="00DB4528">
        <w:rPr>
          <w:b/>
          <w:bCs/>
        </w:rPr>
        <w:t xml:space="preserve">client </w:t>
      </w:r>
      <w:r w:rsidR="00C30ED2">
        <w:rPr>
          <w:b/>
          <w:bCs/>
        </w:rPr>
        <w:t xml:space="preserve">sur </w:t>
      </w:r>
      <w:r w:rsidR="00377D8A">
        <w:rPr>
          <w:b/>
          <w:bCs/>
        </w:rPr>
        <w:t>d</w:t>
      </w:r>
      <w:r w:rsidR="00C30ED2">
        <w:rPr>
          <w:b/>
          <w:bCs/>
        </w:rPr>
        <w:t xml:space="preserve">es réseaux large bande </w:t>
      </w:r>
      <w:r w:rsidR="00022D89" w:rsidRPr="00022D89">
        <w:rPr>
          <w:b/>
          <w:bCs/>
        </w:rPr>
        <w:t xml:space="preserve">– </w:t>
      </w:r>
      <w:r w:rsidR="00C30ED2">
        <w:rPr>
          <w:b/>
          <w:bCs/>
        </w:rPr>
        <w:t>Protocole de gestion d'équipements de</w:t>
      </w:r>
      <w:r w:rsidR="00DB4528">
        <w:rPr>
          <w:b/>
          <w:bCs/>
        </w:rPr>
        <w:t>s</w:t>
      </w:r>
      <w:r w:rsidR="00C30ED2">
        <w:rPr>
          <w:b/>
          <w:bCs/>
        </w:rPr>
        <w:t xml:space="preserve"> locaux </w:t>
      </w:r>
      <w:r w:rsidR="00DB4528">
        <w:rPr>
          <w:b/>
          <w:bCs/>
        </w:rPr>
        <w:t xml:space="preserve">client sur un réseau étendu </w:t>
      </w:r>
      <w:r w:rsidR="00022D89" w:rsidRPr="00022D89">
        <w:rPr>
          <w:b/>
          <w:bCs/>
        </w:rPr>
        <w:t>(CWMP)</w:t>
      </w:r>
      <w:r w:rsidR="00022D89" w:rsidRPr="00022D89">
        <w:rPr>
          <w:b/>
          <w:bCs/>
        </w:rPr>
        <w:br/>
      </w:r>
      <w:r w:rsidR="00022D89" w:rsidRPr="00022D89">
        <w:rPr>
          <w:b/>
          <w:bCs/>
          <w:szCs w:val="24"/>
        </w:rPr>
        <w:t>COM 15 – R 20</w:t>
      </w:r>
    </w:p>
    <w:p w:rsidR="00022D89" w:rsidRPr="00022D89" w:rsidRDefault="00716F09" w:rsidP="00377D8A">
      <w:pPr>
        <w:rPr>
          <w:b/>
        </w:rPr>
      </w:pPr>
      <w:r>
        <w:rPr>
          <w:b/>
        </w:rPr>
        <w:t>Résumé</w:t>
      </w:r>
    </w:p>
    <w:p w:rsidR="00022D89" w:rsidRPr="00022D89" w:rsidRDefault="00C30ED2" w:rsidP="00377D8A">
      <w:r>
        <w:t xml:space="preserve">Cette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 w:rsidR="00BA5423">
        <w:t>spécifie la télégestion</w:t>
      </w:r>
      <w:r w:rsidR="00022D89" w:rsidRPr="00022D89">
        <w:t xml:space="preserve">, </w:t>
      </w:r>
      <w:r w:rsidR="00BA5423">
        <w:t xml:space="preserve">par un fournisseur de </w:t>
      </w:r>
      <w:r w:rsidR="00022D89" w:rsidRPr="00022D89">
        <w:t>service</w:t>
      </w:r>
      <w:r w:rsidR="00F74BC3">
        <w:t>s</w:t>
      </w:r>
      <w:r w:rsidR="00022D89" w:rsidRPr="00022D89">
        <w:t xml:space="preserve">, </w:t>
      </w:r>
      <w:r w:rsidR="00DB4528">
        <w:t xml:space="preserve">de dispositifs en réseau </w:t>
      </w:r>
      <w:r w:rsidR="00BA5423">
        <w:t>au domicile d'un consommateur</w:t>
      </w:r>
      <w:r w:rsidR="00022D89" w:rsidRPr="00022D89">
        <w:t xml:space="preserve">. </w:t>
      </w:r>
      <w:r w:rsidR="00621873">
        <w:t xml:space="preserve">Elle donne un aperçu d'une famille de spécifications techniques et fournit les références normatives </w:t>
      </w:r>
      <w:r w:rsidR="00DB4528">
        <w:t>associées</w:t>
      </w:r>
      <w:r w:rsidR="00022D89" w:rsidRPr="00022D89">
        <w:t xml:space="preserve">. </w:t>
      </w:r>
      <w:r w:rsidR="00621873">
        <w:t>Elle décrit les relations entre les diverses spécifications techniques de cette famille</w:t>
      </w:r>
      <w:r w:rsidR="00022D89" w:rsidRPr="00022D89">
        <w:t xml:space="preserve">. </w:t>
      </w:r>
      <w:r w:rsidR="006C203F">
        <w:t>Les paragraphes 3 e</w:t>
      </w:r>
      <w:r w:rsidR="00DB4528">
        <w:t>t 4 contiennent un glossaire de</w:t>
      </w:r>
      <w:r w:rsidR="006C203F">
        <w:t xml:space="preserve"> </w:t>
      </w:r>
      <w:r w:rsidR="00022D89" w:rsidRPr="00022D89">
        <w:t>term</w:t>
      </w:r>
      <w:r w:rsidR="006C203F">
        <w:t>e</w:t>
      </w:r>
      <w:r w:rsidR="00022D89" w:rsidRPr="00022D89">
        <w:t xml:space="preserve">s </w:t>
      </w:r>
      <w:r w:rsidR="006C203F">
        <w:t xml:space="preserve">et </w:t>
      </w:r>
      <w:r w:rsidR="00022D89" w:rsidRPr="00022D89">
        <w:t>d</w:t>
      </w:r>
      <w:r w:rsidR="006C203F">
        <w:t>é</w:t>
      </w:r>
      <w:r w:rsidR="00022D89" w:rsidRPr="00022D89">
        <w:t xml:space="preserve">finitions </w:t>
      </w:r>
      <w:r w:rsidR="006C203F">
        <w:t>employés dans les spécifications techniques</w:t>
      </w:r>
      <w:r w:rsidR="00022D89" w:rsidRPr="00022D89">
        <w:t>.</w:t>
      </w:r>
    </w:p>
    <w:p w:rsidR="00022D89" w:rsidRPr="00022D89" w:rsidRDefault="00716F09" w:rsidP="00F21AEB">
      <w:pPr>
        <w:spacing w:before="360"/>
        <w:rPr>
          <w:b/>
          <w:bCs/>
          <w:sz w:val="28"/>
          <w:szCs w:val="28"/>
        </w:rPr>
      </w:pPr>
      <w:r>
        <w:rPr>
          <w:b/>
          <w:bCs/>
        </w:rPr>
        <w:t xml:space="preserve">Projet de nouvelle </w:t>
      </w:r>
      <w:r w:rsidR="00022D89" w:rsidRPr="00022D89">
        <w:rPr>
          <w:b/>
          <w:bCs/>
        </w:rPr>
        <w:t>Recomm</w:t>
      </w:r>
      <w:r>
        <w:rPr>
          <w:b/>
          <w:bCs/>
        </w:rPr>
        <w:t>a</w:t>
      </w:r>
      <w:r w:rsidR="00022D89" w:rsidRPr="00022D89">
        <w:rPr>
          <w:b/>
          <w:bCs/>
        </w:rPr>
        <w:t xml:space="preserve">ndation </w:t>
      </w:r>
      <w:r>
        <w:rPr>
          <w:b/>
          <w:bCs/>
        </w:rPr>
        <w:t>UIT</w:t>
      </w:r>
      <w:r w:rsidR="00022D89" w:rsidRPr="00022D89">
        <w:rPr>
          <w:b/>
          <w:bCs/>
        </w:rPr>
        <w:t xml:space="preserve">-T G.9955 (ex. </w:t>
      </w:r>
      <w:proofErr w:type="spellStart"/>
      <w:r w:rsidR="00022D89" w:rsidRPr="00022D89">
        <w:rPr>
          <w:b/>
          <w:bCs/>
        </w:rPr>
        <w:t>G.hnem</w:t>
      </w:r>
      <w:proofErr w:type="spellEnd"/>
      <w:r w:rsidR="00022D89" w:rsidRPr="00022D89">
        <w:rPr>
          <w:b/>
          <w:bCs/>
        </w:rPr>
        <w:t xml:space="preserve">), </w:t>
      </w:r>
      <w:r w:rsidR="00C30ED2">
        <w:rPr>
          <w:b/>
          <w:bCs/>
        </w:rPr>
        <w:t xml:space="preserve">Emetteurs-récepteurs de courants porteurs en ligne </w:t>
      </w:r>
      <w:r w:rsidR="00022D89" w:rsidRPr="00022D89">
        <w:rPr>
          <w:b/>
          <w:bCs/>
          <w:szCs w:val="24"/>
        </w:rPr>
        <w:t xml:space="preserve">OFDM </w:t>
      </w:r>
      <w:r w:rsidR="00C30ED2">
        <w:rPr>
          <w:b/>
          <w:bCs/>
          <w:szCs w:val="24"/>
        </w:rPr>
        <w:t xml:space="preserve">à bande étroite </w:t>
      </w:r>
      <w:r w:rsidR="00022D89" w:rsidRPr="00022D89">
        <w:rPr>
          <w:b/>
          <w:bCs/>
          <w:szCs w:val="24"/>
        </w:rPr>
        <w:t>–</w:t>
      </w:r>
      <w:r w:rsidR="00C30ED2">
        <w:rPr>
          <w:b/>
          <w:bCs/>
          <w:szCs w:val="24"/>
        </w:rPr>
        <w:t xml:space="preserve"> </w:t>
      </w:r>
      <w:r w:rsidR="00022D89" w:rsidRPr="00022D89">
        <w:rPr>
          <w:b/>
          <w:bCs/>
          <w:szCs w:val="24"/>
        </w:rPr>
        <w:t>Sp</w:t>
      </w:r>
      <w:r w:rsidR="00C30ED2">
        <w:rPr>
          <w:b/>
          <w:bCs/>
          <w:szCs w:val="24"/>
        </w:rPr>
        <w:t>é</w:t>
      </w:r>
      <w:r w:rsidR="00022D89" w:rsidRPr="00022D89">
        <w:rPr>
          <w:b/>
          <w:bCs/>
          <w:szCs w:val="24"/>
        </w:rPr>
        <w:t>cification</w:t>
      </w:r>
      <w:r w:rsidR="00C30ED2">
        <w:rPr>
          <w:b/>
          <w:bCs/>
          <w:szCs w:val="24"/>
        </w:rPr>
        <w:t xml:space="preserve"> de la couche physique</w:t>
      </w:r>
      <w:r w:rsidR="00377D8A">
        <w:rPr>
          <w:b/>
          <w:bCs/>
          <w:szCs w:val="24"/>
        </w:rPr>
        <w:t xml:space="preserve"> </w:t>
      </w:r>
      <w:r w:rsidR="00022D89" w:rsidRPr="00022D89">
        <w:rPr>
          <w:b/>
          <w:bCs/>
          <w:szCs w:val="24"/>
        </w:rPr>
        <w:t>COM</w:t>
      </w:r>
      <w:r w:rsidR="00377D8A">
        <w:rPr>
          <w:b/>
          <w:bCs/>
          <w:szCs w:val="24"/>
        </w:rPr>
        <w:t> </w:t>
      </w:r>
      <w:r w:rsidR="00022D89" w:rsidRPr="00022D89">
        <w:rPr>
          <w:b/>
          <w:bCs/>
          <w:szCs w:val="24"/>
        </w:rPr>
        <w:t>15 – R 21</w:t>
      </w:r>
    </w:p>
    <w:p w:rsidR="00022D89" w:rsidRPr="00022D89" w:rsidRDefault="00716F09" w:rsidP="00377D8A">
      <w:pPr>
        <w:rPr>
          <w:b/>
        </w:rPr>
      </w:pPr>
      <w:r>
        <w:rPr>
          <w:b/>
        </w:rPr>
        <w:t>Résumé</w:t>
      </w:r>
    </w:p>
    <w:p w:rsidR="00022D89" w:rsidRPr="00022D89" w:rsidRDefault="00C30ED2" w:rsidP="00F74BC3">
      <w:r>
        <w:t xml:space="preserve">Cette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 w:rsidR="006C203F">
        <w:t xml:space="preserve">spécifie la couche physique des émetteurs-récepteurs de courants porteurs en ligne </w:t>
      </w:r>
      <w:r w:rsidR="00022D89" w:rsidRPr="00022D89">
        <w:t xml:space="preserve">OFDM </w:t>
      </w:r>
      <w:r w:rsidR="006C203F">
        <w:t xml:space="preserve">à bande étroite </w:t>
      </w:r>
      <w:r w:rsidR="00DB4528">
        <w:t>en vue d'assurer d</w:t>
      </w:r>
      <w:r w:rsidR="006C203F">
        <w:t xml:space="preserve">es </w:t>
      </w:r>
      <w:r w:rsidR="00022D89" w:rsidRPr="00022D89">
        <w:t xml:space="preserve">communications </w:t>
      </w:r>
      <w:r w:rsidR="00DB4528">
        <w:t xml:space="preserve">sur </w:t>
      </w:r>
      <w:r w:rsidR="006C203F">
        <w:t xml:space="preserve">des lignes électriques en courant alternatif ou en courant continu à des fréquences inférieures à </w:t>
      </w:r>
      <w:r w:rsidR="00022D89" w:rsidRPr="00022D89">
        <w:t>500</w:t>
      </w:r>
      <w:r w:rsidR="006C203F">
        <w:t> </w:t>
      </w:r>
      <w:r w:rsidR="00022D89" w:rsidRPr="00022D89">
        <w:t xml:space="preserve">kHz. </w:t>
      </w:r>
      <w:r w:rsidR="00DB4528">
        <w:t xml:space="preserve">Elle a pour objet de pouvoir </w:t>
      </w:r>
      <w:r w:rsidR="006C203F">
        <w:t xml:space="preserve">assurer des </w:t>
      </w:r>
      <w:r w:rsidR="00022D89" w:rsidRPr="00022D89">
        <w:t xml:space="preserve">communications </w:t>
      </w:r>
      <w:r w:rsidR="006C203F">
        <w:t xml:space="preserve">en intérieur ou en extérieur sur des lignes </w:t>
      </w:r>
      <w:r w:rsidR="0012483E">
        <w:t xml:space="preserve">basse </w:t>
      </w:r>
      <w:r w:rsidR="006C203F">
        <w:t>tension</w:t>
      </w:r>
      <w:r w:rsidR="00DB4528">
        <w:t xml:space="preserve"> ou sur des </w:t>
      </w:r>
      <w:r w:rsidR="006C203F">
        <w:t>lignes moyenne tension</w:t>
      </w:r>
      <w:r w:rsidR="00022D89" w:rsidRPr="00022D89">
        <w:t xml:space="preserve">, </w:t>
      </w:r>
      <w:r w:rsidR="00DB4528">
        <w:t xml:space="preserve">passant </w:t>
      </w:r>
      <w:r w:rsidR="0012483E">
        <w:t>par de</w:t>
      </w:r>
      <w:r w:rsidR="00DB4528">
        <w:t>s</w:t>
      </w:r>
      <w:r w:rsidR="0012483E">
        <w:t xml:space="preserve"> transformateurs basse tension-moyenne tension ou </w:t>
      </w:r>
      <w:r w:rsidR="00DB4528">
        <w:t xml:space="preserve">par des </w:t>
      </w:r>
      <w:r w:rsidR="0012483E">
        <w:t>transformateurs</w:t>
      </w:r>
      <w:r w:rsidR="00022D89" w:rsidRPr="00022D89">
        <w:t xml:space="preserve"> </w:t>
      </w:r>
      <w:r w:rsidR="00F74BC3">
        <w:t>moyenne tension-</w:t>
      </w:r>
      <w:r w:rsidR="0012483E">
        <w:t>basse tension</w:t>
      </w:r>
      <w:r w:rsidR="00DB4528">
        <w:t>,</w:t>
      </w:r>
      <w:r w:rsidR="0012483E">
        <w:t xml:space="preserve"> </w:t>
      </w:r>
      <w:r w:rsidR="00DB4528">
        <w:t xml:space="preserve">aussi bien </w:t>
      </w:r>
      <w:r w:rsidR="0012483E">
        <w:t xml:space="preserve">en zone urbaine </w:t>
      </w:r>
      <w:r w:rsidR="00DB4528">
        <w:t>qu'</w:t>
      </w:r>
      <w:r w:rsidR="0012483E">
        <w:t xml:space="preserve">en zone rurale sur de longues </w:t>
      </w:r>
      <w:r w:rsidR="00022D89" w:rsidRPr="00022D89">
        <w:t>distance</w:t>
      </w:r>
      <w:r w:rsidR="0012483E">
        <w:t>s</w:t>
      </w:r>
      <w:r w:rsidR="00022D89" w:rsidRPr="00022D89">
        <w:t xml:space="preserve">. </w:t>
      </w:r>
      <w:r w:rsidR="0012483E">
        <w:t xml:space="preserve">Cette </w:t>
      </w:r>
      <w:r w:rsidR="00022D89" w:rsidRPr="00022D89">
        <w:t>Recomm</w:t>
      </w:r>
      <w:r w:rsidR="0012483E">
        <w:t>a</w:t>
      </w:r>
      <w:r w:rsidR="00022D89" w:rsidRPr="00022D89">
        <w:t xml:space="preserve">ndation </w:t>
      </w:r>
      <w:r w:rsidR="0012483E">
        <w:t xml:space="preserve">traite des applications </w:t>
      </w:r>
      <w:r w:rsidR="00E925C3">
        <w:t xml:space="preserve">de comptage </w:t>
      </w:r>
      <w:r w:rsidR="00DB4528">
        <w:t xml:space="preserve">via </w:t>
      </w:r>
      <w:r w:rsidR="00E925C3">
        <w:t>le réseau électrique</w:t>
      </w:r>
      <w:r w:rsidR="00022D89" w:rsidRPr="00022D89">
        <w:t xml:space="preserve">, </w:t>
      </w:r>
      <w:r w:rsidR="0012483E">
        <w:t xml:space="preserve">d'une infrastructure de </w:t>
      </w:r>
      <w:r w:rsidR="00E925C3">
        <w:t xml:space="preserve">comptage </w:t>
      </w:r>
      <w:r w:rsidR="0012483E">
        <w:t xml:space="preserve">évoluée </w:t>
      </w:r>
      <w:r w:rsidR="00022D89" w:rsidRPr="00022D89">
        <w:t>(AMI</w:t>
      </w:r>
      <w:r w:rsidR="0012483E">
        <w:t xml:space="preserve">, </w:t>
      </w:r>
      <w:proofErr w:type="spellStart"/>
      <w:r w:rsidR="0012483E" w:rsidRPr="0012483E">
        <w:rPr>
          <w:i/>
          <w:iCs/>
        </w:rPr>
        <w:t>advanced</w:t>
      </w:r>
      <w:proofErr w:type="spellEnd"/>
      <w:r w:rsidR="0012483E" w:rsidRPr="0012483E">
        <w:rPr>
          <w:i/>
          <w:iCs/>
        </w:rPr>
        <w:t xml:space="preserve"> </w:t>
      </w:r>
      <w:proofErr w:type="spellStart"/>
      <w:r w:rsidR="0012483E" w:rsidRPr="0012483E">
        <w:rPr>
          <w:i/>
          <w:iCs/>
        </w:rPr>
        <w:t>metering</w:t>
      </w:r>
      <w:proofErr w:type="spellEnd"/>
      <w:r w:rsidR="0012483E" w:rsidRPr="0012483E">
        <w:rPr>
          <w:i/>
          <w:iCs/>
        </w:rPr>
        <w:t xml:space="preserve"> infrastructure</w:t>
      </w:r>
      <w:r w:rsidR="00022D89" w:rsidRPr="00022D89">
        <w:t xml:space="preserve">), </w:t>
      </w:r>
      <w:r w:rsidR="0012483E">
        <w:t xml:space="preserve">et d'autres applications de réseau électrique intelligent </w:t>
      </w:r>
      <w:r w:rsidR="00E925C3">
        <w:t>comme le rechargement des véhicules électriques</w:t>
      </w:r>
      <w:r w:rsidR="00022D89" w:rsidRPr="00022D89">
        <w:t xml:space="preserve">, </w:t>
      </w:r>
      <w:r w:rsidR="0012483E">
        <w:t>la domotique</w:t>
      </w:r>
      <w:r w:rsidR="00022D89" w:rsidRPr="00022D89">
        <w:t xml:space="preserve">, </w:t>
      </w:r>
      <w:r w:rsidR="0012483E">
        <w:t xml:space="preserve">et des scénarios de communication dans les réseaux domestiques (HAN, </w:t>
      </w:r>
      <w:r w:rsidR="0012483E" w:rsidRPr="0012483E">
        <w:rPr>
          <w:i/>
          <w:iCs/>
        </w:rPr>
        <w:t xml:space="preserve">home area </w:t>
      </w:r>
      <w:proofErr w:type="spellStart"/>
      <w:r w:rsidR="0012483E" w:rsidRPr="0012483E">
        <w:rPr>
          <w:i/>
          <w:iCs/>
        </w:rPr>
        <w:t>networking</w:t>
      </w:r>
      <w:proofErr w:type="spellEnd"/>
      <w:r w:rsidR="0012483E">
        <w:t>)</w:t>
      </w:r>
      <w:r w:rsidR="00022D89" w:rsidRPr="00022D89">
        <w:t>.</w:t>
      </w:r>
    </w:p>
    <w:p w:rsidR="00022D89" w:rsidRPr="00022D89" w:rsidRDefault="00716F09" w:rsidP="00F21AEB">
      <w:pPr>
        <w:spacing w:before="360"/>
        <w:rPr>
          <w:b/>
          <w:bCs/>
          <w:szCs w:val="24"/>
        </w:rPr>
      </w:pPr>
      <w:r>
        <w:rPr>
          <w:b/>
          <w:bCs/>
        </w:rPr>
        <w:t xml:space="preserve">Projet de nouvelle </w:t>
      </w:r>
      <w:r w:rsidRPr="00022D89">
        <w:rPr>
          <w:b/>
          <w:bCs/>
        </w:rPr>
        <w:t>Recomm</w:t>
      </w:r>
      <w:r>
        <w:rPr>
          <w:b/>
          <w:bCs/>
        </w:rPr>
        <w:t>a</w:t>
      </w:r>
      <w:r w:rsidRPr="00022D89">
        <w:rPr>
          <w:b/>
          <w:bCs/>
        </w:rPr>
        <w:t xml:space="preserve">ndation </w:t>
      </w:r>
      <w:r>
        <w:rPr>
          <w:b/>
          <w:bCs/>
        </w:rPr>
        <w:t>UIT</w:t>
      </w:r>
      <w:r w:rsidR="00022D89" w:rsidRPr="00022D89">
        <w:rPr>
          <w:b/>
          <w:bCs/>
        </w:rPr>
        <w:t xml:space="preserve">-T G.8113.1 (ex. </w:t>
      </w:r>
      <w:proofErr w:type="spellStart"/>
      <w:r w:rsidR="00022D89" w:rsidRPr="00022D89">
        <w:rPr>
          <w:b/>
          <w:bCs/>
        </w:rPr>
        <w:t>G.tpoam</w:t>
      </w:r>
      <w:proofErr w:type="spellEnd"/>
      <w:r w:rsidR="00022D89" w:rsidRPr="00022D89">
        <w:rPr>
          <w:b/>
          <w:bCs/>
        </w:rPr>
        <w:t xml:space="preserve">, </w:t>
      </w:r>
      <w:proofErr w:type="spellStart"/>
      <w:r w:rsidR="00022D89" w:rsidRPr="00022D89">
        <w:rPr>
          <w:b/>
          <w:bCs/>
        </w:rPr>
        <w:t>G.mplstpoam</w:t>
      </w:r>
      <w:proofErr w:type="spellEnd"/>
      <w:r w:rsidR="00022D89" w:rsidRPr="00022D89">
        <w:rPr>
          <w:b/>
          <w:bCs/>
        </w:rPr>
        <w:t xml:space="preserve">), </w:t>
      </w:r>
      <w:r w:rsidR="00C30ED2">
        <w:rPr>
          <w:b/>
          <w:bCs/>
        </w:rPr>
        <w:t>Mécanisme d'exploitation</w:t>
      </w:r>
      <w:r w:rsidR="00022D89" w:rsidRPr="00022D89">
        <w:rPr>
          <w:b/>
          <w:bCs/>
        </w:rPr>
        <w:t xml:space="preserve">, </w:t>
      </w:r>
      <w:r w:rsidR="00C30ED2">
        <w:rPr>
          <w:b/>
          <w:bCs/>
        </w:rPr>
        <w:t>d'a</w:t>
      </w:r>
      <w:r w:rsidR="00022D89" w:rsidRPr="00022D89">
        <w:rPr>
          <w:b/>
          <w:bCs/>
        </w:rPr>
        <w:t xml:space="preserve">dministration </w:t>
      </w:r>
      <w:r w:rsidR="00C30ED2">
        <w:rPr>
          <w:b/>
          <w:bCs/>
        </w:rPr>
        <w:t>et de m</w:t>
      </w:r>
      <w:r w:rsidR="00022D89" w:rsidRPr="00022D89">
        <w:rPr>
          <w:b/>
          <w:bCs/>
        </w:rPr>
        <w:t xml:space="preserve">aintenance </w:t>
      </w:r>
      <w:r w:rsidR="00DB4528">
        <w:rPr>
          <w:b/>
          <w:bCs/>
        </w:rPr>
        <w:t xml:space="preserve">pour la technologie </w:t>
      </w:r>
      <w:r w:rsidR="00DB4528" w:rsidRPr="00022D89">
        <w:rPr>
          <w:b/>
          <w:bCs/>
        </w:rPr>
        <w:t xml:space="preserve">MPLS-TP </w:t>
      </w:r>
      <w:r w:rsidR="00C30ED2">
        <w:rPr>
          <w:b/>
          <w:bCs/>
        </w:rPr>
        <w:t xml:space="preserve">dans les réseaux de transport par paquets </w:t>
      </w:r>
      <w:r w:rsidR="00022D89" w:rsidRPr="00022D89">
        <w:rPr>
          <w:b/>
          <w:bCs/>
        </w:rPr>
        <w:br/>
      </w:r>
      <w:r w:rsidR="00022D89" w:rsidRPr="00022D89">
        <w:rPr>
          <w:b/>
          <w:bCs/>
          <w:szCs w:val="24"/>
        </w:rPr>
        <w:t>COM 15 – R 22</w:t>
      </w:r>
    </w:p>
    <w:p w:rsidR="00022D89" w:rsidRPr="00022D89" w:rsidRDefault="00716F09" w:rsidP="00377D8A">
      <w:pPr>
        <w:rPr>
          <w:rFonts w:eastAsia="MS Mincho"/>
          <w:b/>
          <w:lang w:eastAsia="ja-JP"/>
        </w:rPr>
      </w:pPr>
      <w:r>
        <w:rPr>
          <w:rFonts w:eastAsia="MS Mincho"/>
          <w:b/>
        </w:rPr>
        <w:t>Résumé</w:t>
      </w:r>
    </w:p>
    <w:p w:rsidR="00022D89" w:rsidRPr="00022D89" w:rsidRDefault="00C30ED2" w:rsidP="00F74BC3">
      <w:r>
        <w:t xml:space="preserve">La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>
        <w:t>UIT</w:t>
      </w:r>
      <w:r w:rsidR="00022D89" w:rsidRPr="00022D89">
        <w:t>-T G.8113.1 sp</w:t>
      </w:r>
      <w:r w:rsidR="00E925C3">
        <w:t>écifie</w:t>
      </w:r>
      <w:r w:rsidR="00022D89" w:rsidRPr="00022D89">
        <w:t xml:space="preserve"> </w:t>
      </w:r>
      <w:r w:rsidR="00E925C3">
        <w:t>des mécanismes d'exploitation, d'administration et de m</w:t>
      </w:r>
      <w:r w:rsidR="00022D89" w:rsidRPr="00022D89">
        <w:t xml:space="preserve">aintenance (OAM) </w:t>
      </w:r>
      <w:r w:rsidR="00DB4528">
        <w:t xml:space="preserve">dans le </w:t>
      </w:r>
      <w:r w:rsidR="00E925C3">
        <w:t xml:space="preserve">plan d'utilisateur des réseaux </w:t>
      </w:r>
      <w:r w:rsidR="00022D89" w:rsidRPr="00022D89">
        <w:t xml:space="preserve">MPLS-TP </w:t>
      </w:r>
      <w:r w:rsidR="00E925C3">
        <w:t xml:space="preserve">afin de respecter les spécifications OAM </w:t>
      </w:r>
      <w:r w:rsidR="00022D89" w:rsidRPr="00022D89">
        <w:t xml:space="preserve">MPLS-TP </w:t>
      </w:r>
      <w:r w:rsidR="00E925C3">
        <w:t xml:space="preserve">énoncées dans </w:t>
      </w:r>
      <w:r w:rsidR="00022D89" w:rsidRPr="00022D89">
        <w:t xml:space="preserve">[IETF RFC 5860]. </w:t>
      </w:r>
      <w:r w:rsidR="00E925C3">
        <w:t xml:space="preserve">Elle spécifie aussi les formats des paquets OAM </w:t>
      </w:r>
      <w:r w:rsidR="00022D89" w:rsidRPr="00022D89">
        <w:t>MPLS</w:t>
      </w:r>
      <w:r w:rsidR="00E925C3">
        <w:noBreakHyphen/>
      </w:r>
      <w:r w:rsidR="00022D89" w:rsidRPr="00022D89">
        <w:t>TP</w:t>
      </w:r>
      <w:r w:rsidR="00E925C3">
        <w:t xml:space="preserve"> ainsi que</w:t>
      </w:r>
      <w:r w:rsidR="00022D89" w:rsidRPr="00022D89">
        <w:t xml:space="preserve"> </w:t>
      </w:r>
      <w:r w:rsidR="00E925C3">
        <w:t xml:space="preserve">la </w:t>
      </w:r>
      <w:r w:rsidR="00022D89" w:rsidRPr="00022D89">
        <w:t>syntax</w:t>
      </w:r>
      <w:r w:rsidR="00E925C3">
        <w:t>e</w:t>
      </w:r>
      <w:r w:rsidR="00022D89" w:rsidRPr="00022D89">
        <w:t xml:space="preserve"> </w:t>
      </w:r>
      <w:r w:rsidR="00E925C3">
        <w:t xml:space="preserve">et la sémantique des champs des paquets OAM </w:t>
      </w:r>
      <w:r w:rsidR="00022D89" w:rsidRPr="00022D89">
        <w:t>MPLS</w:t>
      </w:r>
      <w:r w:rsidR="00E925C3">
        <w:noBreakHyphen/>
      </w:r>
      <w:r w:rsidR="00022D89" w:rsidRPr="00022D89">
        <w:t>TP.</w:t>
      </w:r>
    </w:p>
    <w:p w:rsidR="00022D89" w:rsidRPr="00022D89" w:rsidRDefault="00E925C3" w:rsidP="00F74BC3">
      <w:r>
        <w:t xml:space="preserve">Les mécanismes </w:t>
      </w:r>
      <w:r w:rsidR="00022D89" w:rsidRPr="00022D89">
        <w:t xml:space="preserve">OAM </w:t>
      </w:r>
      <w:r>
        <w:t xml:space="preserve">définis dans </w:t>
      </w:r>
      <w:r w:rsidR="00DB4528">
        <w:t xml:space="preserve">cette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 w:rsidR="00700B81">
        <w:t xml:space="preserve">reposent sur une transmission commune des paquets d'utilisateur </w:t>
      </w:r>
      <w:r w:rsidR="00022D89" w:rsidRPr="00022D89">
        <w:t xml:space="preserve">MPLS-TP </w:t>
      </w:r>
      <w:r w:rsidR="00700B81">
        <w:t xml:space="preserve">et des paquets OAM </w:t>
      </w:r>
      <w:r w:rsidR="00022D89" w:rsidRPr="00022D89">
        <w:t xml:space="preserve">MPLS-TP. </w:t>
      </w:r>
      <w:r>
        <w:t xml:space="preserve">Dans les réseaux de </w:t>
      </w:r>
      <w:r w:rsidR="00022D89" w:rsidRPr="00022D89">
        <w:t xml:space="preserve">transport, </w:t>
      </w:r>
      <w:r>
        <w:t xml:space="preserve">le trajet de retour </w:t>
      </w:r>
      <w:r w:rsidR="00022D89" w:rsidRPr="00022D89">
        <w:t xml:space="preserve">OAM </w:t>
      </w:r>
      <w:r>
        <w:t xml:space="preserve">est toujours dans la </w:t>
      </w:r>
      <w:r w:rsidR="00022D89" w:rsidRPr="00022D89">
        <w:t>band</w:t>
      </w:r>
      <w:r>
        <w:t>e</w:t>
      </w:r>
      <w:r w:rsidR="00022D89" w:rsidRPr="00022D89">
        <w:t>.</w:t>
      </w:r>
    </w:p>
    <w:p w:rsidR="00022D89" w:rsidRPr="00022D89" w:rsidRDefault="00700B81" w:rsidP="00F21AEB">
      <w:pPr>
        <w:keepNext/>
        <w:keepLines/>
      </w:pPr>
      <w:r>
        <w:lastRenderedPageBreak/>
        <w:t xml:space="preserve">Les mécanismes OAM </w:t>
      </w:r>
      <w:r w:rsidR="00022D89" w:rsidRPr="00022D89">
        <w:t xml:space="preserve">MPLS-TP </w:t>
      </w:r>
      <w:r>
        <w:t xml:space="preserve">décrits dans cette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>
        <w:t xml:space="preserve">s'appliquent aux connexions MPLS-TP bidirectionnelles </w:t>
      </w:r>
      <w:r w:rsidR="008727DB">
        <w:t xml:space="preserve">point à point </w:t>
      </w:r>
      <w:r>
        <w:t>avec le même routage</w:t>
      </w:r>
      <w:r w:rsidR="00022D89" w:rsidRPr="00022D89">
        <w:t xml:space="preserve">. </w:t>
      </w:r>
      <w:r w:rsidR="008727DB">
        <w:t xml:space="preserve">Les connexions MPLS-TP unidirectionnelles </w:t>
      </w:r>
      <w:r w:rsidR="00022D89" w:rsidRPr="00022D89">
        <w:t>point</w:t>
      </w:r>
      <w:r w:rsidR="008727DB">
        <w:t xml:space="preserve"> à </w:t>
      </w:r>
      <w:r w:rsidR="00022D89" w:rsidRPr="00022D89">
        <w:t xml:space="preserve">point </w:t>
      </w:r>
      <w:r w:rsidR="008727DB">
        <w:t xml:space="preserve">et </w:t>
      </w:r>
      <w:r w:rsidR="00022D89" w:rsidRPr="00022D89">
        <w:t>point</w:t>
      </w:r>
      <w:r w:rsidR="008727DB">
        <w:t xml:space="preserve"> à </w:t>
      </w:r>
      <w:r w:rsidR="00022D89" w:rsidRPr="00022D89">
        <w:t xml:space="preserve">multipoint </w:t>
      </w:r>
      <w:r w:rsidR="008727DB">
        <w:t xml:space="preserve">seront traitées dans une future </w:t>
      </w:r>
      <w:r w:rsidR="00022D89" w:rsidRPr="00022D89">
        <w:t xml:space="preserve">version </w:t>
      </w:r>
      <w:r w:rsidR="008727DB">
        <w:t xml:space="preserve">de cette </w:t>
      </w:r>
      <w:r w:rsidR="00022D89" w:rsidRPr="00022D89">
        <w:t>Recomm</w:t>
      </w:r>
      <w:r w:rsidR="008727DB">
        <w:t>a</w:t>
      </w:r>
      <w:r w:rsidR="00022D89" w:rsidRPr="00022D89">
        <w:t>ndation.</w:t>
      </w:r>
    </w:p>
    <w:p w:rsidR="00022D89" w:rsidRDefault="008727DB" w:rsidP="00F74BC3">
      <w:r>
        <w:t xml:space="preserve">Cette </w:t>
      </w:r>
      <w:r w:rsidR="00022D89" w:rsidRPr="00022D89">
        <w:t>Recomm</w:t>
      </w:r>
      <w:r>
        <w:t>a</w:t>
      </w:r>
      <w:r w:rsidR="00022D89" w:rsidRPr="00022D89">
        <w:t xml:space="preserve">ndation </w:t>
      </w:r>
      <w:r>
        <w:t xml:space="preserve">est conforme au profil de </w:t>
      </w:r>
      <w:r w:rsidR="00022D89" w:rsidRPr="00022D89">
        <w:t xml:space="preserve">transport MPLS </w:t>
      </w:r>
      <w:r>
        <w:t>défini par l'</w:t>
      </w:r>
      <w:r w:rsidR="00022D89" w:rsidRPr="00022D89">
        <w:t>IETF.</w:t>
      </w:r>
      <w:r w:rsidR="00AC4667">
        <w:t xml:space="preserve"> </w:t>
      </w:r>
      <w:r>
        <w:t xml:space="preserve">En cas de </w:t>
      </w:r>
      <w:proofErr w:type="spellStart"/>
      <w:r>
        <w:t>non</w:t>
      </w:r>
      <w:r w:rsidR="00F74BC3">
        <w:noBreakHyphen/>
      </w:r>
      <w:r>
        <w:t>concordance</w:t>
      </w:r>
      <w:proofErr w:type="spellEnd"/>
      <w:r>
        <w:t xml:space="preserve"> concernant l'architecture, le cadre et les protocoles liés à la technologie </w:t>
      </w:r>
      <w:r w:rsidR="00022D89" w:rsidRPr="00022D89">
        <w:t xml:space="preserve">MPLS-TP </w:t>
      </w:r>
      <w:r>
        <w:t>entre cette Recommandation UIT</w:t>
      </w:r>
      <w:r>
        <w:noBreakHyphen/>
        <w:t xml:space="preserve">T et les documents RFC de l'IETF cités </w:t>
      </w:r>
      <w:r w:rsidR="00DB4528">
        <w:t xml:space="preserve">comme </w:t>
      </w:r>
      <w:r>
        <w:t>références normatives</w:t>
      </w:r>
      <w:r w:rsidR="00022D89" w:rsidRPr="00022D89">
        <w:t xml:space="preserve">, </w:t>
      </w:r>
      <w:r>
        <w:t>ces derniers prévaudront</w:t>
      </w:r>
      <w:r w:rsidR="00022D89" w:rsidRPr="00022D89">
        <w:t>.</w:t>
      </w:r>
    </w:p>
    <w:p w:rsidR="00F74BC3" w:rsidRDefault="00F74BC3" w:rsidP="00F74BC3"/>
    <w:p w:rsidR="00F74BC3" w:rsidRDefault="00F74BC3" w:rsidP="00F74BC3"/>
    <w:p w:rsidR="00F74BC3" w:rsidRPr="00022D89" w:rsidRDefault="00F74BC3" w:rsidP="00F74BC3"/>
    <w:p w:rsidR="00022D89" w:rsidRPr="00022D89" w:rsidRDefault="00022D89" w:rsidP="00377D8A">
      <w:pPr>
        <w:spacing w:before="240"/>
        <w:jc w:val="center"/>
      </w:pPr>
      <w:r w:rsidRPr="00022D89">
        <w:t>____________</w:t>
      </w:r>
    </w:p>
    <w:sectPr w:rsidR="00022D89" w:rsidRPr="00022D89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67" w:rsidRDefault="00AC4667">
      <w:r>
        <w:separator/>
      </w:r>
    </w:p>
  </w:endnote>
  <w:endnote w:type="continuationSeparator" w:id="0">
    <w:p w:rsidR="00AC4667" w:rsidRDefault="00AC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3B" w:rsidRPr="00732BD3" w:rsidRDefault="00732BD3" w:rsidP="00732BD3">
    <w:pPr>
      <w:pStyle w:val="Footer"/>
      <w:rPr>
        <w:sz w:val="16"/>
        <w:lang w:val="fr-CH"/>
      </w:rPr>
    </w:pPr>
    <w:r>
      <w:rPr>
        <w:sz w:val="16"/>
        <w:lang w:val="fr-CH"/>
      </w:rPr>
      <w:t>ITU-T\BUREAU\CIRC\203F.DOC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3B" w:rsidRPr="00431E3B" w:rsidRDefault="00431E3B">
    <w:pPr>
      <w:rPr>
        <w:sz w:val="16"/>
        <w:szCs w:val="16"/>
      </w:rPr>
    </w:pPr>
  </w:p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431E3B" w:rsidRPr="00431E3B" w:rsidTr="007C3AD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31E3B" w:rsidRDefault="00431E3B" w:rsidP="007C3AD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31E3B" w:rsidRDefault="00431E3B" w:rsidP="007C3AD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31E3B" w:rsidRDefault="00431E3B" w:rsidP="007C3AD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31E3B" w:rsidRDefault="00431E3B" w:rsidP="007C3AD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31E3B" w:rsidTr="007C3AD9">
      <w:trPr>
        <w:cantSplit/>
      </w:trPr>
      <w:tc>
        <w:tcPr>
          <w:tcW w:w="1062" w:type="pct"/>
        </w:tcPr>
        <w:p w:rsidR="00431E3B" w:rsidRDefault="00431E3B" w:rsidP="007C3AD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31E3B" w:rsidRDefault="00431E3B" w:rsidP="007C3AD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31E3B" w:rsidRDefault="00431E3B" w:rsidP="007C3AD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31E3B" w:rsidRDefault="00431E3B" w:rsidP="007C3AD9">
          <w:pPr>
            <w:pStyle w:val="itu"/>
          </w:pPr>
          <w:r>
            <w:tab/>
            <w:t>www.itu.int</w:t>
          </w:r>
        </w:p>
      </w:tc>
    </w:tr>
    <w:tr w:rsidR="00431E3B" w:rsidTr="007C3AD9">
      <w:trPr>
        <w:cantSplit/>
      </w:trPr>
      <w:tc>
        <w:tcPr>
          <w:tcW w:w="1062" w:type="pct"/>
        </w:tcPr>
        <w:p w:rsidR="00431E3B" w:rsidRDefault="00431E3B" w:rsidP="007C3AD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31E3B" w:rsidRDefault="00431E3B" w:rsidP="007C3AD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31E3B" w:rsidRDefault="00431E3B" w:rsidP="007C3AD9">
          <w:pPr>
            <w:pStyle w:val="itu"/>
          </w:pPr>
        </w:p>
      </w:tc>
      <w:tc>
        <w:tcPr>
          <w:tcW w:w="1131" w:type="pct"/>
        </w:tcPr>
        <w:p w:rsidR="00431E3B" w:rsidRDefault="00431E3B" w:rsidP="007C3AD9">
          <w:pPr>
            <w:pStyle w:val="itu"/>
          </w:pPr>
        </w:p>
      </w:tc>
    </w:tr>
  </w:tbl>
  <w:p w:rsidR="00431E3B" w:rsidRPr="000538F0" w:rsidRDefault="00431E3B" w:rsidP="00431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67" w:rsidRDefault="00AC4667">
      <w:r>
        <w:t>____________________</w:t>
      </w:r>
    </w:p>
  </w:footnote>
  <w:footnote w:type="continuationSeparator" w:id="0">
    <w:p w:rsidR="00AC4667" w:rsidRDefault="00AC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704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E3B" w:rsidRDefault="00F628F6">
        <w:pPr>
          <w:pStyle w:val="Header"/>
        </w:pPr>
        <w:r>
          <w:fldChar w:fldCharType="begin"/>
        </w:r>
        <w:r w:rsidR="00431E3B">
          <w:instrText xml:space="preserve"> PAGE   \* MERGEFORMAT </w:instrText>
        </w:r>
        <w:r>
          <w:fldChar w:fldCharType="separate"/>
        </w:r>
        <w:r w:rsidR="00EC07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1E3B" w:rsidRDefault="00431E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4BC7"/>
    <w:rsid w:val="00005622"/>
    <w:rsid w:val="00022D89"/>
    <w:rsid w:val="0002519E"/>
    <w:rsid w:val="00035B43"/>
    <w:rsid w:val="00051A93"/>
    <w:rsid w:val="000758B3"/>
    <w:rsid w:val="000B0D96"/>
    <w:rsid w:val="000B3362"/>
    <w:rsid w:val="000B59D8"/>
    <w:rsid w:val="000C56BE"/>
    <w:rsid w:val="001026FD"/>
    <w:rsid w:val="00115DD7"/>
    <w:rsid w:val="0012483E"/>
    <w:rsid w:val="00167472"/>
    <w:rsid w:val="00167F92"/>
    <w:rsid w:val="00173738"/>
    <w:rsid w:val="001A738D"/>
    <w:rsid w:val="001B79A3"/>
    <w:rsid w:val="001E6A8C"/>
    <w:rsid w:val="002152A3"/>
    <w:rsid w:val="00295DD0"/>
    <w:rsid w:val="00333A80"/>
    <w:rsid w:val="00364E95"/>
    <w:rsid w:val="00372875"/>
    <w:rsid w:val="00377D8A"/>
    <w:rsid w:val="003B1E80"/>
    <w:rsid w:val="003B66E8"/>
    <w:rsid w:val="004033F1"/>
    <w:rsid w:val="00414B0C"/>
    <w:rsid w:val="004257AC"/>
    <w:rsid w:val="00431E3B"/>
    <w:rsid w:val="0043614E"/>
    <w:rsid w:val="0043711B"/>
    <w:rsid w:val="004B732E"/>
    <w:rsid w:val="004D51F4"/>
    <w:rsid w:val="004D64E0"/>
    <w:rsid w:val="0051210D"/>
    <w:rsid w:val="005136D2"/>
    <w:rsid w:val="00517A03"/>
    <w:rsid w:val="005A3DD9"/>
    <w:rsid w:val="005B1DFC"/>
    <w:rsid w:val="005B3B65"/>
    <w:rsid w:val="00601682"/>
    <w:rsid w:val="00621873"/>
    <w:rsid w:val="006333F7"/>
    <w:rsid w:val="006427A1"/>
    <w:rsid w:val="00644741"/>
    <w:rsid w:val="006A6FFE"/>
    <w:rsid w:val="006C203F"/>
    <w:rsid w:val="006C5A91"/>
    <w:rsid w:val="00700B81"/>
    <w:rsid w:val="00716BBC"/>
    <w:rsid w:val="00716F09"/>
    <w:rsid w:val="0072260D"/>
    <w:rsid w:val="007321BC"/>
    <w:rsid w:val="00732BD3"/>
    <w:rsid w:val="00760063"/>
    <w:rsid w:val="00775E4B"/>
    <w:rsid w:val="0079553B"/>
    <w:rsid w:val="007A40FE"/>
    <w:rsid w:val="00810105"/>
    <w:rsid w:val="008157E0"/>
    <w:rsid w:val="00854E1D"/>
    <w:rsid w:val="008727DB"/>
    <w:rsid w:val="00887FA6"/>
    <w:rsid w:val="008C4397"/>
    <w:rsid w:val="008C465A"/>
    <w:rsid w:val="008F2C9B"/>
    <w:rsid w:val="00923CD6"/>
    <w:rsid w:val="00935AA8"/>
    <w:rsid w:val="00971C9A"/>
    <w:rsid w:val="009937F4"/>
    <w:rsid w:val="009D51FA"/>
    <w:rsid w:val="009F1E23"/>
    <w:rsid w:val="00A15179"/>
    <w:rsid w:val="00A51537"/>
    <w:rsid w:val="00A5280F"/>
    <w:rsid w:val="00A52B7C"/>
    <w:rsid w:val="00A60FC1"/>
    <w:rsid w:val="00A97C37"/>
    <w:rsid w:val="00AC37B5"/>
    <w:rsid w:val="00AC4667"/>
    <w:rsid w:val="00AD752F"/>
    <w:rsid w:val="00B27B41"/>
    <w:rsid w:val="00B8573E"/>
    <w:rsid w:val="00BA53E4"/>
    <w:rsid w:val="00BA5423"/>
    <w:rsid w:val="00BB24C0"/>
    <w:rsid w:val="00C26F2E"/>
    <w:rsid w:val="00C30ED2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B4528"/>
    <w:rsid w:val="00DC3D47"/>
    <w:rsid w:val="00DD77DA"/>
    <w:rsid w:val="00E06C61"/>
    <w:rsid w:val="00E13DB3"/>
    <w:rsid w:val="00E2408B"/>
    <w:rsid w:val="00E72AE1"/>
    <w:rsid w:val="00E925C3"/>
    <w:rsid w:val="00EC07BB"/>
    <w:rsid w:val="00ED6A7A"/>
    <w:rsid w:val="00F21AEB"/>
    <w:rsid w:val="00F346CE"/>
    <w:rsid w:val="00F34F98"/>
    <w:rsid w:val="00F40540"/>
    <w:rsid w:val="00F628F6"/>
    <w:rsid w:val="00F74BC3"/>
    <w:rsid w:val="00F9451D"/>
    <w:rsid w:val="00FB49A5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D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77D8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7D8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77D8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77D8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77D8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77D8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77D8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77D8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77D8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77D8A"/>
  </w:style>
  <w:style w:type="paragraph" w:styleId="TOC7">
    <w:name w:val="toc 7"/>
    <w:basedOn w:val="TOC3"/>
    <w:semiHidden/>
    <w:rsid w:val="00377D8A"/>
  </w:style>
  <w:style w:type="paragraph" w:styleId="TOC6">
    <w:name w:val="toc 6"/>
    <w:basedOn w:val="TOC3"/>
    <w:semiHidden/>
    <w:rsid w:val="00377D8A"/>
  </w:style>
  <w:style w:type="paragraph" w:styleId="TOC5">
    <w:name w:val="toc 5"/>
    <w:basedOn w:val="TOC3"/>
    <w:semiHidden/>
    <w:rsid w:val="00377D8A"/>
  </w:style>
  <w:style w:type="paragraph" w:styleId="TOC4">
    <w:name w:val="toc 4"/>
    <w:basedOn w:val="TOC3"/>
    <w:semiHidden/>
    <w:rsid w:val="00377D8A"/>
  </w:style>
  <w:style w:type="paragraph" w:styleId="TOC3">
    <w:name w:val="toc 3"/>
    <w:basedOn w:val="TOC2"/>
    <w:semiHidden/>
    <w:rsid w:val="00377D8A"/>
    <w:pPr>
      <w:spacing w:before="80"/>
    </w:pPr>
  </w:style>
  <w:style w:type="paragraph" w:styleId="TOC2">
    <w:name w:val="toc 2"/>
    <w:basedOn w:val="TOC1"/>
    <w:semiHidden/>
    <w:rsid w:val="00377D8A"/>
    <w:pPr>
      <w:spacing w:before="120"/>
    </w:pPr>
  </w:style>
  <w:style w:type="paragraph" w:styleId="TOC1">
    <w:name w:val="toc 1"/>
    <w:basedOn w:val="Normal"/>
    <w:semiHidden/>
    <w:rsid w:val="00377D8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77D8A"/>
    <w:pPr>
      <w:ind w:left="1698"/>
    </w:pPr>
  </w:style>
  <w:style w:type="paragraph" w:styleId="Index6">
    <w:name w:val="index 6"/>
    <w:basedOn w:val="Normal"/>
    <w:next w:val="Normal"/>
    <w:semiHidden/>
    <w:rsid w:val="00377D8A"/>
    <w:pPr>
      <w:ind w:left="1415"/>
    </w:pPr>
  </w:style>
  <w:style w:type="paragraph" w:styleId="Index5">
    <w:name w:val="index 5"/>
    <w:basedOn w:val="Normal"/>
    <w:next w:val="Normal"/>
    <w:semiHidden/>
    <w:rsid w:val="00377D8A"/>
    <w:pPr>
      <w:ind w:left="1132"/>
    </w:pPr>
  </w:style>
  <w:style w:type="paragraph" w:styleId="Index4">
    <w:name w:val="index 4"/>
    <w:basedOn w:val="Normal"/>
    <w:next w:val="Normal"/>
    <w:semiHidden/>
    <w:rsid w:val="00377D8A"/>
    <w:pPr>
      <w:ind w:left="849"/>
    </w:pPr>
  </w:style>
  <w:style w:type="paragraph" w:styleId="Index3">
    <w:name w:val="index 3"/>
    <w:basedOn w:val="Normal"/>
    <w:next w:val="Normal"/>
    <w:semiHidden/>
    <w:rsid w:val="00377D8A"/>
    <w:pPr>
      <w:ind w:left="566"/>
    </w:pPr>
  </w:style>
  <w:style w:type="paragraph" w:styleId="Index2">
    <w:name w:val="index 2"/>
    <w:basedOn w:val="Normal"/>
    <w:next w:val="Normal"/>
    <w:semiHidden/>
    <w:rsid w:val="00377D8A"/>
    <w:pPr>
      <w:ind w:left="283"/>
    </w:pPr>
  </w:style>
  <w:style w:type="paragraph" w:styleId="Index1">
    <w:name w:val="index 1"/>
    <w:basedOn w:val="Normal"/>
    <w:next w:val="Normal"/>
    <w:semiHidden/>
    <w:rsid w:val="00377D8A"/>
  </w:style>
  <w:style w:type="character" w:styleId="LineNumber">
    <w:name w:val="line number"/>
    <w:basedOn w:val="DefaultParagraphFont"/>
    <w:rsid w:val="00377D8A"/>
  </w:style>
  <w:style w:type="paragraph" w:styleId="IndexHeading">
    <w:name w:val="index heading"/>
    <w:basedOn w:val="Normal"/>
    <w:next w:val="Index1"/>
    <w:semiHidden/>
    <w:rsid w:val="00377D8A"/>
  </w:style>
  <w:style w:type="paragraph" w:styleId="Footer">
    <w:name w:val="footer"/>
    <w:basedOn w:val="Normal"/>
    <w:link w:val="FooterChar"/>
    <w:rsid w:val="00377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77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77D8A"/>
    <w:rPr>
      <w:position w:val="6"/>
      <w:sz w:val="16"/>
    </w:rPr>
  </w:style>
  <w:style w:type="paragraph" w:styleId="FootnoteText">
    <w:name w:val="footnote text"/>
    <w:basedOn w:val="Normal"/>
    <w:semiHidden/>
    <w:rsid w:val="00377D8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77D8A"/>
    <w:pPr>
      <w:ind w:left="794"/>
    </w:pPr>
  </w:style>
  <w:style w:type="paragraph" w:customStyle="1" w:styleId="TableLegend">
    <w:name w:val="Table_Legend"/>
    <w:basedOn w:val="TableText"/>
    <w:rsid w:val="00377D8A"/>
    <w:pPr>
      <w:spacing w:before="120"/>
    </w:pPr>
  </w:style>
  <w:style w:type="paragraph" w:customStyle="1" w:styleId="TableText">
    <w:name w:val="Table_Text"/>
    <w:basedOn w:val="Normal"/>
    <w:rsid w:val="0037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77D8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77D8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77D8A"/>
    <w:pPr>
      <w:spacing w:before="80"/>
      <w:ind w:left="794" w:hanging="794"/>
    </w:pPr>
  </w:style>
  <w:style w:type="paragraph" w:customStyle="1" w:styleId="enumlev2">
    <w:name w:val="enumlev2"/>
    <w:basedOn w:val="enumlev1"/>
    <w:rsid w:val="00377D8A"/>
    <w:pPr>
      <w:ind w:left="1191" w:hanging="397"/>
    </w:pPr>
  </w:style>
  <w:style w:type="paragraph" w:customStyle="1" w:styleId="enumlev3">
    <w:name w:val="enumlev3"/>
    <w:basedOn w:val="enumlev2"/>
    <w:rsid w:val="00377D8A"/>
    <w:pPr>
      <w:ind w:left="1588"/>
    </w:pPr>
  </w:style>
  <w:style w:type="paragraph" w:customStyle="1" w:styleId="TableHead">
    <w:name w:val="Table_Head"/>
    <w:basedOn w:val="TableText"/>
    <w:rsid w:val="00377D8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77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77D8A"/>
    <w:pPr>
      <w:spacing w:before="480"/>
    </w:pPr>
  </w:style>
  <w:style w:type="paragraph" w:customStyle="1" w:styleId="FigureTitle">
    <w:name w:val="Figure_Title"/>
    <w:basedOn w:val="TableTitle"/>
    <w:next w:val="Normal"/>
    <w:rsid w:val="00377D8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77D8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77D8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77D8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77D8A"/>
  </w:style>
  <w:style w:type="paragraph" w:customStyle="1" w:styleId="AppendixRef">
    <w:name w:val="Appendix_Ref"/>
    <w:basedOn w:val="AnnexRef"/>
    <w:next w:val="AppendixTitle"/>
    <w:rsid w:val="00377D8A"/>
  </w:style>
  <w:style w:type="paragraph" w:customStyle="1" w:styleId="AppendixTitle">
    <w:name w:val="Appendix_Title"/>
    <w:basedOn w:val="AnnexTitle"/>
    <w:next w:val="Normal"/>
    <w:rsid w:val="00377D8A"/>
  </w:style>
  <w:style w:type="paragraph" w:customStyle="1" w:styleId="RefTitle">
    <w:name w:val="Ref_Title"/>
    <w:basedOn w:val="Normal"/>
    <w:next w:val="RefText"/>
    <w:rsid w:val="00377D8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77D8A"/>
    <w:pPr>
      <w:ind w:left="794" w:hanging="794"/>
    </w:pPr>
  </w:style>
  <w:style w:type="paragraph" w:customStyle="1" w:styleId="Equation">
    <w:name w:val="Equation"/>
    <w:basedOn w:val="Normal"/>
    <w:rsid w:val="00377D8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77D8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77D8A"/>
    <w:pPr>
      <w:spacing w:before="320"/>
    </w:pPr>
  </w:style>
  <w:style w:type="paragraph" w:customStyle="1" w:styleId="call">
    <w:name w:val="call"/>
    <w:basedOn w:val="Normal"/>
    <w:next w:val="Normal"/>
    <w:rsid w:val="00377D8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77D8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77D8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77D8A"/>
    <w:rPr>
      <w:color w:val="0000FF"/>
      <w:u w:val="single"/>
    </w:rPr>
  </w:style>
  <w:style w:type="paragraph" w:customStyle="1" w:styleId="Keywords">
    <w:name w:val="Keywords"/>
    <w:basedOn w:val="Normal"/>
    <w:rsid w:val="00377D8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77D8A"/>
    <w:pPr>
      <w:spacing w:after="120"/>
    </w:pPr>
  </w:style>
  <w:style w:type="paragraph" w:customStyle="1" w:styleId="EquationLegend">
    <w:name w:val="Equation_Legend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77D8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77D8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77D8A"/>
    <w:pPr>
      <w:tabs>
        <w:tab w:val="left" w:pos="397"/>
      </w:tabs>
    </w:pPr>
  </w:style>
  <w:style w:type="paragraph" w:styleId="TOC9">
    <w:name w:val="toc 9"/>
    <w:basedOn w:val="TOC3"/>
    <w:semiHidden/>
    <w:rsid w:val="00377D8A"/>
  </w:style>
  <w:style w:type="paragraph" w:customStyle="1" w:styleId="headingb">
    <w:name w:val="heading_b"/>
    <w:basedOn w:val="Heading3"/>
    <w:next w:val="Normal"/>
    <w:rsid w:val="00377D8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77D8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77D8A"/>
  </w:style>
  <w:style w:type="paragraph" w:customStyle="1" w:styleId="Style1">
    <w:name w:val="Style1"/>
    <w:basedOn w:val="Normal"/>
    <w:next w:val="Index1"/>
    <w:rsid w:val="00377D8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77D8A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77D8A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C0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D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77D8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7D8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77D8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77D8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77D8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77D8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77D8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77D8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77D8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77D8A"/>
  </w:style>
  <w:style w:type="paragraph" w:styleId="TOC7">
    <w:name w:val="toc 7"/>
    <w:basedOn w:val="TOC3"/>
    <w:semiHidden/>
    <w:rsid w:val="00377D8A"/>
  </w:style>
  <w:style w:type="paragraph" w:styleId="TOC6">
    <w:name w:val="toc 6"/>
    <w:basedOn w:val="TOC3"/>
    <w:semiHidden/>
    <w:rsid w:val="00377D8A"/>
  </w:style>
  <w:style w:type="paragraph" w:styleId="TOC5">
    <w:name w:val="toc 5"/>
    <w:basedOn w:val="TOC3"/>
    <w:semiHidden/>
    <w:rsid w:val="00377D8A"/>
  </w:style>
  <w:style w:type="paragraph" w:styleId="TOC4">
    <w:name w:val="toc 4"/>
    <w:basedOn w:val="TOC3"/>
    <w:semiHidden/>
    <w:rsid w:val="00377D8A"/>
  </w:style>
  <w:style w:type="paragraph" w:styleId="TOC3">
    <w:name w:val="toc 3"/>
    <w:basedOn w:val="TOC2"/>
    <w:semiHidden/>
    <w:rsid w:val="00377D8A"/>
    <w:pPr>
      <w:spacing w:before="80"/>
    </w:pPr>
  </w:style>
  <w:style w:type="paragraph" w:styleId="TOC2">
    <w:name w:val="toc 2"/>
    <w:basedOn w:val="TOC1"/>
    <w:semiHidden/>
    <w:rsid w:val="00377D8A"/>
    <w:pPr>
      <w:spacing w:before="120"/>
    </w:pPr>
  </w:style>
  <w:style w:type="paragraph" w:styleId="TOC1">
    <w:name w:val="toc 1"/>
    <w:basedOn w:val="Normal"/>
    <w:semiHidden/>
    <w:rsid w:val="00377D8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77D8A"/>
    <w:pPr>
      <w:ind w:left="1698"/>
    </w:pPr>
  </w:style>
  <w:style w:type="paragraph" w:styleId="Index6">
    <w:name w:val="index 6"/>
    <w:basedOn w:val="Normal"/>
    <w:next w:val="Normal"/>
    <w:semiHidden/>
    <w:rsid w:val="00377D8A"/>
    <w:pPr>
      <w:ind w:left="1415"/>
    </w:pPr>
  </w:style>
  <w:style w:type="paragraph" w:styleId="Index5">
    <w:name w:val="index 5"/>
    <w:basedOn w:val="Normal"/>
    <w:next w:val="Normal"/>
    <w:semiHidden/>
    <w:rsid w:val="00377D8A"/>
    <w:pPr>
      <w:ind w:left="1132"/>
    </w:pPr>
  </w:style>
  <w:style w:type="paragraph" w:styleId="Index4">
    <w:name w:val="index 4"/>
    <w:basedOn w:val="Normal"/>
    <w:next w:val="Normal"/>
    <w:semiHidden/>
    <w:rsid w:val="00377D8A"/>
    <w:pPr>
      <w:ind w:left="849"/>
    </w:pPr>
  </w:style>
  <w:style w:type="paragraph" w:styleId="Index3">
    <w:name w:val="index 3"/>
    <w:basedOn w:val="Normal"/>
    <w:next w:val="Normal"/>
    <w:semiHidden/>
    <w:rsid w:val="00377D8A"/>
    <w:pPr>
      <w:ind w:left="566"/>
    </w:pPr>
  </w:style>
  <w:style w:type="paragraph" w:styleId="Index2">
    <w:name w:val="index 2"/>
    <w:basedOn w:val="Normal"/>
    <w:next w:val="Normal"/>
    <w:semiHidden/>
    <w:rsid w:val="00377D8A"/>
    <w:pPr>
      <w:ind w:left="283"/>
    </w:pPr>
  </w:style>
  <w:style w:type="paragraph" w:styleId="Index1">
    <w:name w:val="index 1"/>
    <w:basedOn w:val="Normal"/>
    <w:next w:val="Normal"/>
    <w:semiHidden/>
    <w:rsid w:val="00377D8A"/>
  </w:style>
  <w:style w:type="character" w:styleId="LineNumber">
    <w:name w:val="line number"/>
    <w:basedOn w:val="DefaultParagraphFont"/>
    <w:rsid w:val="00377D8A"/>
  </w:style>
  <w:style w:type="paragraph" w:styleId="IndexHeading">
    <w:name w:val="index heading"/>
    <w:basedOn w:val="Normal"/>
    <w:next w:val="Index1"/>
    <w:semiHidden/>
    <w:rsid w:val="00377D8A"/>
  </w:style>
  <w:style w:type="paragraph" w:styleId="Footer">
    <w:name w:val="footer"/>
    <w:basedOn w:val="Normal"/>
    <w:link w:val="FooterChar"/>
    <w:rsid w:val="00377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77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77D8A"/>
    <w:rPr>
      <w:position w:val="6"/>
      <w:sz w:val="16"/>
    </w:rPr>
  </w:style>
  <w:style w:type="paragraph" w:styleId="FootnoteText">
    <w:name w:val="footnote text"/>
    <w:basedOn w:val="Normal"/>
    <w:semiHidden/>
    <w:rsid w:val="00377D8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77D8A"/>
    <w:pPr>
      <w:ind w:left="794"/>
    </w:pPr>
  </w:style>
  <w:style w:type="paragraph" w:customStyle="1" w:styleId="TableLegend">
    <w:name w:val="Table_Legend"/>
    <w:basedOn w:val="TableText"/>
    <w:rsid w:val="00377D8A"/>
    <w:pPr>
      <w:spacing w:before="120"/>
    </w:pPr>
  </w:style>
  <w:style w:type="paragraph" w:customStyle="1" w:styleId="TableText">
    <w:name w:val="Table_Text"/>
    <w:basedOn w:val="Normal"/>
    <w:rsid w:val="00377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77D8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77D8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77D8A"/>
    <w:pPr>
      <w:spacing w:before="80"/>
      <w:ind w:left="794" w:hanging="794"/>
    </w:pPr>
  </w:style>
  <w:style w:type="paragraph" w:customStyle="1" w:styleId="enumlev2">
    <w:name w:val="enumlev2"/>
    <w:basedOn w:val="enumlev1"/>
    <w:rsid w:val="00377D8A"/>
    <w:pPr>
      <w:ind w:left="1191" w:hanging="397"/>
    </w:pPr>
  </w:style>
  <w:style w:type="paragraph" w:customStyle="1" w:styleId="enumlev3">
    <w:name w:val="enumlev3"/>
    <w:basedOn w:val="enumlev2"/>
    <w:rsid w:val="00377D8A"/>
    <w:pPr>
      <w:ind w:left="1588"/>
    </w:pPr>
  </w:style>
  <w:style w:type="paragraph" w:customStyle="1" w:styleId="TableHead">
    <w:name w:val="Table_Head"/>
    <w:basedOn w:val="TableText"/>
    <w:rsid w:val="00377D8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77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77D8A"/>
    <w:pPr>
      <w:spacing w:before="480"/>
    </w:pPr>
  </w:style>
  <w:style w:type="paragraph" w:customStyle="1" w:styleId="FigureTitle">
    <w:name w:val="Figure_Title"/>
    <w:basedOn w:val="TableTitle"/>
    <w:next w:val="Normal"/>
    <w:rsid w:val="00377D8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77D8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77D8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77D8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77D8A"/>
  </w:style>
  <w:style w:type="paragraph" w:customStyle="1" w:styleId="AppendixRef">
    <w:name w:val="Appendix_Ref"/>
    <w:basedOn w:val="AnnexRef"/>
    <w:next w:val="AppendixTitle"/>
    <w:rsid w:val="00377D8A"/>
  </w:style>
  <w:style w:type="paragraph" w:customStyle="1" w:styleId="AppendixTitle">
    <w:name w:val="Appendix_Title"/>
    <w:basedOn w:val="AnnexTitle"/>
    <w:next w:val="Normal"/>
    <w:rsid w:val="00377D8A"/>
  </w:style>
  <w:style w:type="paragraph" w:customStyle="1" w:styleId="RefTitle">
    <w:name w:val="Ref_Title"/>
    <w:basedOn w:val="Normal"/>
    <w:next w:val="RefText"/>
    <w:rsid w:val="00377D8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77D8A"/>
    <w:pPr>
      <w:ind w:left="794" w:hanging="794"/>
    </w:pPr>
  </w:style>
  <w:style w:type="paragraph" w:customStyle="1" w:styleId="Equation">
    <w:name w:val="Equation"/>
    <w:basedOn w:val="Normal"/>
    <w:rsid w:val="00377D8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77D8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77D8A"/>
    <w:pPr>
      <w:spacing w:before="320"/>
    </w:pPr>
  </w:style>
  <w:style w:type="paragraph" w:customStyle="1" w:styleId="call">
    <w:name w:val="call"/>
    <w:basedOn w:val="Normal"/>
    <w:next w:val="Normal"/>
    <w:rsid w:val="00377D8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77D8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77D8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77D8A"/>
    <w:rPr>
      <w:color w:val="0000FF"/>
      <w:u w:val="single"/>
    </w:rPr>
  </w:style>
  <w:style w:type="paragraph" w:customStyle="1" w:styleId="Keywords">
    <w:name w:val="Keywords"/>
    <w:basedOn w:val="Normal"/>
    <w:rsid w:val="00377D8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77D8A"/>
    <w:pPr>
      <w:spacing w:after="120"/>
    </w:pPr>
  </w:style>
  <w:style w:type="paragraph" w:customStyle="1" w:styleId="EquationLegend">
    <w:name w:val="Equation_Legend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77D8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77D8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77D8A"/>
    <w:pPr>
      <w:tabs>
        <w:tab w:val="left" w:pos="397"/>
      </w:tabs>
    </w:pPr>
  </w:style>
  <w:style w:type="paragraph" w:styleId="TOC9">
    <w:name w:val="toc 9"/>
    <w:basedOn w:val="TOC3"/>
    <w:semiHidden/>
    <w:rsid w:val="00377D8A"/>
  </w:style>
  <w:style w:type="paragraph" w:customStyle="1" w:styleId="headingb">
    <w:name w:val="heading_b"/>
    <w:basedOn w:val="Heading3"/>
    <w:next w:val="Normal"/>
    <w:rsid w:val="00377D8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77D8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77D8A"/>
  </w:style>
  <w:style w:type="paragraph" w:customStyle="1" w:styleId="Style1">
    <w:name w:val="Style1"/>
    <w:basedOn w:val="Normal"/>
    <w:next w:val="Index1"/>
    <w:rsid w:val="00377D8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77D8A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77D8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77D8A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ourt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42F3-300F-494E-9381-F6F1B5D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0</TotalTime>
  <Pages>4</Pages>
  <Words>1083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7435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2011-06-28T12:26:00Z</cp:lastPrinted>
  <dcterms:created xsi:type="dcterms:W3CDTF">2011-07-04T14:44:00Z</dcterms:created>
  <dcterms:modified xsi:type="dcterms:W3CDTF">2011-07-04T14:44:00Z</dcterms:modified>
</cp:coreProperties>
</file>