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F346AB" w:rsidRPr="00F50108">
        <w:trPr>
          <w:cantSplit/>
        </w:trPr>
        <w:tc>
          <w:tcPr>
            <w:tcW w:w="6237" w:type="dxa"/>
            <w:vAlign w:val="center"/>
          </w:tcPr>
          <w:p w:rsidR="00F346AB" w:rsidRPr="00B73F4D" w:rsidRDefault="00F346AB" w:rsidP="004D6A32">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4D6A32">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4D6A32">
            <w:pPr>
              <w:tabs>
                <w:tab w:val="right" w:pos="8732"/>
              </w:tabs>
              <w:spacing w:before="0"/>
              <w:rPr>
                <w:rFonts w:ascii="Verdana" w:hAnsi="Verdana"/>
                <w:b/>
                <w:bCs/>
                <w:iCs/>
                <w:sz w:val="18"/>
                <w:szCs w:val="18"/>
              </w:rPr>
            </w:pPr>
          </w:p>
        </w:tc>
        <w:tc>
          <w:tcPr>
            <w:tcW w:w="3261" w:type="dxa"/>
            <w:vAlign w:val="center"/>
          </w:tcPr>
          <w:p w:rsidR="00F346AB" w:rsidRPr="00F50108" w:rsidRDefault="00F346AB" w:rsidP="004D6A32">
            <w:pPr>
              <w:spacing w:before="0"/>
              <w:ind w:left="993" w:hanging="993"/>
              <w:jc w:val="right"/>
              <w:rPr>
                <w:rFonts w:ascii="Verdana" w:hAnsi="Verdana"/>
                <w:sz w:val="18"/>
                <w:szCs w:val="18"/>
                <w:lang w:val="en-US"/>
              </w:rPr>
            </w:pPr>
          </w:p>
        </w:tc>
      </w:tr>
    </w:tbl>
    <w:p w:rsidR="0063445E" w:rsidRDefault="0063445E" w:rsidP="004D6A32">
      <w:pPr>
        <w:pStyle w:val="Index1"/>
        <w:tabs>
          <w:tab w:val="clear" w:pos="794"/>
          <w:tab w:val="clear" w:pos="1191"/>
          <w:tab w:val="clear" w:pos="1588"/>
          <w:tab w:val="clear" w:pos="1985"/>
          <w:tab w:val="left" w:pos="5387"/>
        </w:tabs>
        <w:rPr>
          <w:lang w:eastAsia="zh-CN"/>
        </w:rPr>
      </w:pPr>
    </w:p>
    <w:p w:rsidR="0063445E" w:rsidRDefault="0063445E" w:rsidP="004D6A32">
      <w:pPr>
        <w:pStyle w:val="Index1"/>
        <w:tabs>
          <w:tab w:val="clear" w:pos="794"/>
          <w:tab w:val="clear" w:pos="1191"/>
          <w:tab w:val="clear" w:pos="1588"/>
          <w:tab w:val="clear" w:pos="1985"/>
          <w:tab w:val="left" w:pos="5387"/>
        </w:tabs>
        <w:rPr>
          <w:lang w:eastAsia="zh-CN"/>
        </w:rPr>
      </w:pPr>
      <w:r>
        <w:rPr>
          <w:lang w:eastAsia="zh-CN"/>
        </w:rPr>
        <w:tab/>
      </w:r>
      <w:r w:rsidR="002C4CB9" w:rsidRPr="00956736">
        <w:rPr>
          <w:lang w:val="en-US"/>
        </w:rPr>
        <w:t>2011</w:t>
      </w:r>
      <w:r w:rsidR="002C4CB9">
        <w:rPr>
          <w:rFonts w:hint="eastAsia"/>
          <w:lang w:eastAsia="zh-CN"/>
        </w:rPr>
        <w:t>年</w:t>
      </w:r>
      <w:r w:rsidR="002C4CB9">
        <w:rPr>
          <w:rFonts w:hint="eastAsia"/>
          <w:lang w:eastAsia="zh-CN"/>
        </w:rPr>
        <w:t>6</w:t>
      </w:r>
      <w:r w:rsidR="002C4CB9">
        <w:rPr>
          <w:rFonts w:hint="eastAsia"/>
          <w:lang w:eastAsia="zh-CN"/>
        </w:rPr>
        <w:t>月</w:t>
      </w:r>
      <w:r w:rsidR="002C4CB9">
        <w:rPr>
          <w:rFonts w:hint="eastAsia"/>
          <w:lang w:eastAsia="zh-CN"/>
        </w:rPr>
        <w:t>23</w:t>
      </w:r>
      <w:r w:rsidR="002C4CB9">
        <w:rPr>
          <w:rFonts w:hint="eastAsia"/>
          <w:lang w:eastAsia="zh-CN"/>
        </w:rPr>
        <w:t>日</w:t>
      </w:r>
      <w:r w:rsidR="007568DA">
        <w:rPr>
          <w:rFonts w:hint="eastAsia"/>
          <w:lang w:eastAsia="zh-CN"/>
        </w:rPr>
        <w:t>，</w:t>
      </w:r>
      <w:r>
        <w:rPr>
          <w:rFonts w:hint="eastAsia"/>
          <w:lang w:eastAsia="zh-CN"/>
        </w:rPr>
        <w:t>日内瓦</w:t>
      </w:r>
    </w:p>
    <w:p w:rsidR="0063445E" w:rsidRDefault="0063445E" w:rsidP="004D6A32"/>
    <w:tbl>
      <w:tblPr>
        <w:tblW w:w="0" w:type="auto"/>
        <w:tblInd w:w="8" w:type="dxa"/>
        <w:tblLayout w:type="fixed"/>
        <w:tblCellMar>
          <w:left w:w="0" w:type="dxa"/>
          <w:right w:w="0" w:type="dxa"/>
        </w:tblCellMar>
        <w:tblLook w:val="0000"/>
      </w:tblPr>
      <w:tblGrid>
        <w:gridCol w:w="993"/>
        <w:gridCol w:w="4436"/>
        <w:gridCol w:w="4436"/>
      </w:tblGrid>
      <w:tr w:rsidR="0063445E">
        <w:trPr>
          <w:cantSplit/>
        </w:trPr>
        <w:tc>
          <w:tcPr>
            <w:tcW w:w="993" w:type="dxa"/>
          </w:tcPr>
          <w:p w:rsidR="0063445E" w:rsidRPr="00841612" w:rsidRDefault="0063445E" w:rsidP="004D6A32">
            <w:pPr>
              <w:tabs>
                <w:tab w:val="left" w:pos="4111"/>
              </w:tabs>
              <w:spacing w:before="10"/>
              <w:rPr>
                <w:szCs w:val="24"/>
                <w:lang w:eastAsia="zh-CN"/>
              </w:rPr>
            </w:pPr>
            <w:r w:rsidRPr="00841612">
              <w:rPr>
                <w:rFonts w:hint="eastAsia"/>
                <w:szCs w:val="24"/>
                <w:lang w:eastAsia="zh-CN"/>
              </w:rPr>
              <w:t>文号：</w:t>
            </w:r>
          </w:p>
          <w:p w:rsidR="0063445E" w:rsidRPr="00841612" w:rsidRDefault="0063445E" w:rsidP="004D6A32">
            <w:pPr>
              <w:tabs>
                <w:tab w:val="left" w:pos="4111"/>
              </w:tabs>
              <w:spacing w:before="10"/>
              <w:rPr>
                <w:szCs w:val="24"/>
              </w:rPr>
            </w:pPr>
          </w:p>
          <w:p w:rsidR="0063445E" w:rsidRPr="00841612" w:rsidRDefault="0063445E" w:rsidP="004D6A32">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4D6A32">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4D6A32">
            <w:pPr>
              <w:tabs>
                <w:tab w:val="left" w:pos="4111"/>
              </w:tabs>
              <w:spacing w:before="0"/>
              <w:rPr>
                <w:b/>
                <w:szCs w:val="24"/>
                <w:lang w:eastAsia="zh-CN"/>
              </w:rPr>
            </w:pPr>
            <w:r w:rsidRPr="00841612">
              <w:rPr>
                <w:rFonts w:hint="eastAsia"/>
                <w:b/>
                <w:szCs w:val="24"/>
                <w:lang w:eastAsia="zh-CN"/>
              </w:rPr>
              <w:t>电信标准化局第</w:t>
            </w:r>
            <w:r w:rsidR="002C4CB9">
              <w:rPr>
                <w:b/>
                <w:szCs w:val="24"/>
                <w:lang w:eastAsia="zh-CN"/>
              </w:rPr>
              <w:t>203</w:t>
            </w:r>
            <w:r w:rsidRPr="00841612">
              <w:rPr>
                <w:rFonts w:hint="eastAsia"/>
                <w:b/>
                <w:szCs w:val="24"/>
                <w:lang w:eastAsia="zh-CN"/>
              </w:rPr>
              <w:t>号通函</w:t>
            </w:r>
          </w:p>
          <w:p w:rsidR="0063445E" w:rsidRPr="00841612" w:rsidRDefault="0063445E" w:rsidP="004D6A32">
            <w:pPr>
              <w:tabs>
                <w:tab w:val="left" w:pos="4111"/>
              </w:tabs>
              <w:spacing w:before="0"/>
              <w:rPr>
                <w:b/>
                <w:szCs w:val="24"/>
                <w:lang w:eastAsia="zh-CN"/>
              </w:rPr>
            </w:pPr>
            <w:r w:rsidRPr="00841612">
              <w:rPr>
                <w:szCs w:val="24"/>
                <w:lang w:eastAsia="zh-CN"/>
              </w:rPr>
              <w:t xml:space="preserve">COM </w:t>
            </w:r>
            <w:r w:rsidR="002C4CB9" w:rsidRPr="00956736">
              <w:rPr>
                <w:lang w:val="pt-BR" w:eastAsia="zh-CN"/>
              </w:rPr>
              <w:t>15/GJ</w:t>
            </w:r>
          </w:p>
          <w:p w:rsidR="005C26FD" w:rsidRPr="00841612" w:rsidRDefault="00DA3FF4" w:rsidP="004D6A32">
            <w:pPr>
              <w:tabs>
                <w:tab w:val="left" w:pos="4111"/>
              </w:tabs>
              <w:spacing w:before="80"/>
              <w:rPr>
                <w:szCs w:val="24"/>
                <w:lang w:val="en-US" w:eastAsia="zh-CN"/>
              </w:rPr>
            </w:pPr>
            <w:r>
              <w:rPr>
                <w:szCs w:val="24"/>
                <w:lang w:eastAsia="zh-CN"/>
              </w:rPr>
              <w:br/>
              <w:t xml:space="preserve">+41 22 730 </w:t>
            </w:r>
            <w:r>
              <w:rPr>
                <w:rFonts w:hint="eastAsia"/>
                <w:szCs w:val="24"/>
                <w:lang w:eastAsia="zh-CN"/>
              </w:rPr>
              <w:t>6356</w:t>
            </w:r>
          </w:p>
          <w:p w:rsidR="0063445E" w:rsidRPr="00841612" w:rsidRDefault="0063445E" w:rsidP="004D6A32">
            <w:pPr>
              <w:tabs>
                <w:tab w:val="left" w:pos="4111"/>
              </w:tabs>
              <w:spacing w:before="40"/>
              <w:rPr>
                <w:szCs w:val="24"/>
                <w:lang w:eastAsia="zh-CN"/>
              </w:rPr>
            </w:pPr>
            <w:r w:rsidRPr="00841612">
              <w:rPr>
                <w:szCs w:val="24"/>
                <w:lang w:eastAsia="zh-CN"/>
              </w:rPr>
              <w:t>+41 22 730 5853</w:t>
            </w:r>
          </w:p>
        </w:tc>
        <w:tc>
          <w:tcPr>
            <w:tcW w:w="4436" w:type="dxa"/>
          </w:tcPr>
          <w:p w:rsidR="0063445E" w:rsidRDefault="0063445E" w:rsidP="004D6A32">
            <w:pPr>
              <w:tabs>
                <w:tab w:val="clear" w:pos="794"/>
                <w:tab w:val="clear" w:pos="1191"/>
                <w:tab w:val="clear" w:pos="1588"/>
                <w:tab w:val="clear" w:pos="1985"/>
                <w:tab w:val="left" w:pos="284"/>
              </w:tabs>
              <w:spacing w:before="0"/>
              <w:ind w:left="284" w:hanging="284"/>
              <w:rPr>
                <w:lang w:eastAsia="zh-CN"/>
              </w:rPr>
            </w:pPr>
            <w:bookmarkStart w:id="1" w:name="Addressee_E"/>
            <w:bookmarkEnd w:id="1"/>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tc>
      </w:tr>
      <w:tr w:rsidR="0063445E">
        <w:trPr>
          <w:cantSplit/>
        </w:trPr>
        <w:tc>
          <w:tcPr>
            <w:tcW w:w="993" w:type="dxa"/>
          </w:tcPr>
          <w:p w:rsidR="0063445E" w:rsidRPr="00841612" w:rsidRDefault="0063445E" w:rsidP="004D6A32">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100BB2" w:rsidP="004D6A32">
            <w:pPr>
              <w:tabs>
                <w:tab w:val="left" w:pos="4111"/>
              </w:tabs>
              <w:spacing w:before="0"/>
              <w:rPr>
                <w:lang w:eastAsia="zh-CN"/>
              </w:rPr>
            </w:pPr>
            <w:hyperlink r:id="rId7" w:history="1">
              <w:r w:rsidR="002C4CB9" w:rsidRPr="00AE40DA">
                <w:rPr>
                  <w:rStyle w:val="Hyperlink"/>
                  <w:lang w:eastAsia="zh-CN"/>
                </w:rPr>
                <w:t>tsbsg15@itu.int</w:t>
              </w:r>
            </w:hyperlink>
          </w:p>
          <w:p w:rsidR="007568DA" w:rsidRPr="00841612" w:rsidRDefault="007568DA" w:rsidP="004D6A32">
            <w:pPr>
              <w:tabs>
                <w:tab w:val="left" w:pos="4111"/>
              </w:tabs>
              <w:spacing w:before="40"/>
              <w:rPr>
                <w:szCs w:val="24"/>
                <w:lang w:eastAsia="zh-CN"/>
              </w:rPr>
            </w:pPr>
          </w:p>
        </w:tc>
        <w:tc>
          <w:tcPr>
            <w:tcW w:w="4436" w:type="dxa"/>
          </w:tcPr>
          <w:p w:rsidR="0063445E" w:rsidRDefault="0063445E" w:rsidP="004D6A32">
            <w:pPr>
              <w:tabs>
                <w:tab w:val="left" w:pos="4111"/>
              </w:tabs>
              <w:spacing w:before="0"/>
              <w:rPr>
                <w:b/>
                <w:lang w:eastAsia="zh-CN"/>
              </w:rPr>
            </w:pPr>
            <w:r>
              <w:rPr>
                <w:rFonts w:hint="eastAsia"/>
                <w:b/>
                <w:lang w:eastAsia="zh-CN"/>
              </w:rPr>
              <w:t>抄送：</w:t>
            </w:r>
          </w:p>
          <w:p w:rsidR="0063445E" w:rsidRDefault="0063445E" w:rsidP="004D6A32">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63445E" w:rsidRDefault="0063445E" w:rsidP="004D6A32">
            <w:pPr>
              <w:tabs>
                <w:tab w:val="clear" w:pos="794"/>
                <w:tab w:val="left" w:pos="141"/>
                <w:tab w:val="left" w:pos="4111"/>
              </w:tabs>
              <w:spacing w:before="0"/>
              <w:rPr>
                <w:lang w:eastAsia="zh-CN"/>
              </w:rPr>
            </w:pPr>
            <w:r>
              <w:rPr>
                <w:lang w:eastAsia="zh-CN"/>
              </w:rPr>
              <w:t>- ITU-T</w:t>
            </w:r>
            <w:r>
              <w:rPr>
                <w:rFonts w:hint="eastAsia"/>
                <w:lang w:eastAsia="zh-CN"/>
              </w:rPr>
              <w:t>部门准成员；</w:t>
            </w:r>
          </w:p>
          <w:p w:rsidR="00F07A3C" w:rsidRDefault="00F07A3C" w:rsidP="004D6A32">
            <w:pPr>
              <w:tabs>
                <w:tab w:val="clear" w:pos="794"/>
                <w:tab w:val="left" w:pos="141"/>
                <w:tab w:val="left" w:pos="4111"/>
              </w:tabs>
              <w:spacing w:before="0"/>
              <w:rPr>
                <w:lang w:eastAsia="zh-CN"/>
              </w:rPr>
            </w:pPr>
            <w:r>
              <w:rPr>
                <w:lang w:eastAsia="zh-CN"/>
              </w:rPr>
              <w:t>- ITU-T</w:t>
            </w:r>
            <w:r>
              <w:rPr>
                <w:rFonts w:hint="eastAsia"/>
                <w:lang w:eastAsia="zh-CN"/>
              </w:rPr>
              <w:t>学术成员；</w:t>
            </w:r>
          </w:p>
          <w:p w:rsidR="0063445E" w:rsidRDefault="0063445E" w:rsidP="004D6A32">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2C4CB9">
              <w:rPr>
                <w:lang w:eastAsia="zh-CN"/>
              </w:rPr>
              <w:t>15</w:t>
            </w:r>
            <w:r>
              <w:rPr>
                <w:rFonts w:hint="eastAsia"/>
                <w:lang w:eastAsia="zh-CN"/>
              </w:rPr>
              <w:t>研究组正副主席；</w:t>
            </w:r>
          </w:p>
          <w:p w:rsidR="0063445E" w:rsidRDefault="0063445E" w:rsidP="004D6A32">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63445E" w:rsidRDefault="0063445E" w:rsidP="004D6A32">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63445E" w:rsidRDefault="0063445E" w:rsidP="004D6A32">
            <w:pPr>
              <w:tabs>
                <w:tab w:val="clear" w:pos="794"/>
                <w:tab w:val="clear" w:pos="1191"/>
                <w:tab w:val="clear" w:pos="1588"/>
                <w:tab w:val="clear" w:pos="1985"/>
                <w:tab w:val="left" w:pos="284"/>
              </w:tabs>
              <w:spacing w:before="0"/>
              <w:ind w:left="284" w:hanging="284"/>
              <w:rPr>
                <w:lang w:eastAsia="zh-CN"/>
              </w:rPr>
            </w:pPr>
          </w:p>
        </w:tc>
      </w:tr>
    </w:tbl>
    <w:p w:rsidR="0063445E" w:rsidRDefault="0063445E" w:rsidP="004D6A32">
      <w:pPr>
        <w:spacing w:before="0"/>
        <w:rPr>
          <w:lang w:eastAsia="zh-CN"/>
        </w:rPr>
      </w:pPr>
    </w:p>
    <w:tbl>
      <w:tblPr>
        <w:tblW w:w="0" w:type="auto"/>
        <w:tblLayout w:type="fixed"/>
        <w:tblCellMar>
          <w:left w:w="107" w:type="dxa"/>
          <w:right w:w="107" w:type="dxa"/>
        </w:tblCellMar>
        <w:tblLook w:val="0000"/>
      </w:tblPr>
      <w:tblGrid>
        <w:gridCol w:w="1100"/>
        <w:gridCol w:w="7087"/>
      </w:tblGrid>
      <w:tr w:rsidR="0063445E">
        <w:trPr>
          <w:cantSplit/>
        </w:trPr>
        <w:tc>
          <w:tcPr>
            <w:tcW w:w="1100" w:type="dxa"/>
          </w:tcPr>
          <w:p w:rsidR="0063445E" w:rsidRDefault="0063445E" w:rsidP="004D6A32">
            <w:pPr>
              <w:tabs>
                <w:tab w:val="left" w:pos="4111"/>
              </w:tabs>
              <w:spacing w:before="10"/>
              <w:ind w:left="57"/>
              <w:rPr>
                <w:sz w:val="22"/>
                <w:lang w:eastAsia="zh-CN"/>
              </w:rPr>
            </w:pPr>
            <w:r>
              <w:rPr>
                <w:rFonts w:hint="eastAsia"/>
                <w:sz w:val="22"/>
                <w:lang w:eastAsia="zh-CN"/>
              </w:rPr>
              <w:t>事由：</w:t>
            </w:r>
          </w:p>
        </w:tc>
        <w:tc>
          <w:tcPr>
            <w:tcW w:w="7087" w:type="dxa"/>
          </w:tcPr>
          <w:p w:rsidR="0063445E" w:rsidRDefault="0063445E" w:rsidP="004D6A32">
            <w:pPr>
              <w:tabs>
                <w:tab w:val="left" w:pos="4111"/>
              </w:tabs>
              <w:spacing w:before="0"/>
              <w:ind w:left="57" w:right="28"/>
              <w:rPr>
                <w:b/>
                <w:lang w:eastAsia="zh-CN"/>
              </w:rPr>
            </w:pPr>
            <w:r>
              <w:rPr>
                <w:rFonts w:hint="eastAsia"/>
                <w:b/>
                <w:lang w:eastAsia="zh-CN"/>
              </w:rPr>
              <w:t>第</w:t>
            </w:r>
            <w:r w:rsidR="002C4CB9">
              <w:rPr>
                <w:rFonts w:hint="eastAsia"/>
                <w:b/>
                <w:lang w:eastAsia="zh-CN"/>
              </w:rPr>
              <w:t>15</w:t>
            </w:r>
            <w:r>
              <w:rPr>
                <w:rFonts w:hint="eastAsia"/>
                <w:b/>
                <w:lang w:eastAsia="zh-CN"/>
              </w:rPr>
              <w:t>研究组按照世界电信标准化全会（</w:t>
            </w:r>
            <w:r>
              <w:rPr>
                <w:rFonts w:hint="eastAsia"/>
                <w:b/>
                <w:lang w:eastAsia="zh-CN"/>
              </w:rPr>
              <w:t>200</w:t>
            </w:r>
            <w:r w:rsidR="00C916ED">
              <w:rPr>
                <w:rFonts w:hint="eastAsia"/>
                <w:b/>
                <w:lang w:eastAsia="zh-CN"/>
              </w:rPr>
              <w:t>8</w:t>
            </w:r>
            <w:r>
              <w:rPr>
                <w:rFonts w:hint="eastAsia"/>
                <w:b/>
                <w:lang w:eastAsia="zh-CN"/>
              </w:rPr>
              <w:t>年，</w:t>
            </w:r>
            <w:r w:rsidR="00C916ED">
              <w:rPr>
                <w:rFonts w:hint="eastAsia"/>
                <w:b/>
                <w:lang w:eastAsia="zh-CN"/>
              </w:rPr>
              <w:t>约翰内斯堡</w:t>
            </w:r>
            <w:r>
              <w:rPr>
                <w:rFonts w:hint="eastAsia"/>
                <w:b/>
                <w:lang w:eastAsia="zh-CN"/>
              </w:rPr>
              <w:t>）第</w:t>
            </w:r>
            <w:r>
              <w:rPr>
                <w:rFonts w:hint="eastAsia"/>
                <w:b/>
                <w:lang w:eastAsia="zh-CN"/>
              </w:rPr>
              <w:t>1</w:t>
            </w:r>
            <w:r>
              <w:rPr>
                <w:rFonts w:hint="eastAsia"/>
                <w:b/>
                <w:lang w:eastAsia="zh-CN"/>
              </w:rPr>
              <w:t>号决议第</w:t>
            </w:r>
            <w:r>
              <w:rPr>
                <w:rFonts w:hint="eastAsia"/>
                <w:b/>
                <w:lang w:eastAsia="zh-CN"/>
              </w:rPr>
              <w:t>9</w:t>
            </w:r>
            <w:r>
              <w:rPr>
                <w:rFonts w:hint="eastAsia"/>
                <w:b/>
                <w:lang w:eastAsia="zh-CN"/>
              </w:rPr>
              <w:t>节的规定为批准</w:t>
            </w:r>
            <w:r w:rsidR="002C4CB9" w:rsidRPr="00956736">
              <w:rPr>
                <w:b/>
                <w:lang w:val="en-US" w:eastAsia="zh-CN"/>
              </w:rPr>
              <w:t>ITU-T G.9980</w:t>
            </w:r>
            <w:r w:rsidR="002C4CB9">
              <w:rPr>
                <w:rFonts w:hint="eastAsia"/>
                <w:b/>
                <w:lang w:val="en-US" w:eastAsia="zh-CN"/>
              </w:rPr>
              <w:t>、</w:t>
            </w:r>
            <w:r w:rsidR="002C4CB9" w:rsidRPr="00956736">
              <w:rPr>
                <w:b/>
                <w:lang w:val="en-US" w:eastAsia="zh-CN"/>
              </w:rPr>
              <w:t xml:space="preserve">G.9955 </w:t>
            </w:r>
            <w:r w:rsidR="002C4CB9">
              <w:rPr>
                <w:rFonts w:hint="eastAsia"/>
                <w:b/>
                <w:lang w:val="en-US" w:eastAsia="zh-CN"/>
              </w:rPr>
              <w:t>和</w:t>
            </w:r>
            <w:r w:rsidR="002C4CB9" w:rsidRPr="00956736">
              <w:rPr>
                <w:b/>
                <w:lang w:val="en-US" w:eastAsia="zh-CN"/>
              </w:rPr>
              <w:t xml:space="preserve"> G.8113.1</w:t>
            </w:r>
            <w:r>
              <w:rPr>
                <w:rFonts w:hint="eastAsia"/>
                <w:b/>
                <w:lang w:eastAsia="zh-CN"/>
              </w:rPr>
              <w:t>新建议书草案而召开的会议</w:t>
            </w:r>
          </w:p>
          <w:p w:rsidR="0063445E" w:rsidRDefault="002C4CB9" w:rsidP="004D6A32">
            <w:pPr>
              <w:tabs>
                <w:tab w:val="left" w:pos="4111"/>
              </w:tabs>
              <w:spacing w:before="0"/>
              <w:ind w:left="57" w:right="28"/>
              <w:rPr>
                <w:lang w:eastAsia="zh-CN"/>
              </w:rPr>
            </w:pPr>
            <w:r w:rsidRPr="002C4CB9">
              <w:rPr>
                <w:rFonts w:hint="eastAsia"/>
                <w:b/>
                <w:bCs/>
                <w:lang w:eastAsia="zh-CN"/>
              </w:rPr>
              <w:t>2011</w:t>
            </w:r>
            <w:r w:rsidRPr="002C4CB9">
              <w:rPr>
                <w:rFonts w:hint="eastAsia"/>
                <w:b/>
                <w:bCs/>
                <w:lang w:eastAsia="zh-CN"/>
              </w:rPr>
              <w:t>年</w:t>
            </w:r>
            <w:r w:rsidRPr="002C4CB9">
              <w:rPr>
                <w:rFonts w:hint="eastAsia"/>
                <w:b/>
                <w:bCs/>
                <w:lang w:eastAsia="zh-CN"/>
              </w:rPr>
              <w:t>12</w:t>
            </w:r>
            <w:r w:rsidRPr="002C4CB9">
              <w:rPr>
                <w:rFonts w:hint="eastAsia"/>
                <w:b/>
                <w:bCs/>
                <w:lang w:eastAsia="zh-CN"/>
              </w:rPr>
              <w:t>月</w:t>
            </w:r>
            <w:r w:rsidRPr="002C4CB9">
              <w:rPr>
                <w:rFonts w:hint="eastAsia"/>
                <w:b/>
                <w:bCs/>
                <w:lang w:eastAsia="zh-CN"/>
              </w:rPr>
              <w:t>16</w:t>
            </w:r>
            <w:r w:rsidRPr="002C4CB9">
              <w:rPr>
                <w:rFonts w:hint="eastAsia"/>
                <w:b/>
                <w:bCs/>
                <w:lang w:eastAsia="zh-CN"/>
              </w:rPr>
              <w:t>日</w:t>
            </w:r>
            <w:r w:rsidR="0063445E" w:rsidRPr="002C4CB9">
              <w:rPr>
                <w:rFonts w:hint="eastAsia"/>
                <w:b/>
                <w:bCs/>
                <w:lang w:eastAsia="zh-CN"/>
              </w:rPr>
              <w:t>，</w:t>
            </w:r>
            <w:r w:rsidR="0063445E">
              <w:rPr>
                <w:rFonts w:hint="eastAsia"/>
                <w:b/>
                <w:lang w:eastAsia="zh-CN"/>
              </w:rPr>
              <w:t>日内瓦</w:t>
            </w:r>
          </w:p>
        </w:tc>
      </w:tr>
    </w:tbl>
    <w:p w:rsidR="0063445E" w:rsidRDefault="0063445E" w:rsidP="004D6A32">
      <w:pPr>
        <w:rPr>
          <w:lang w:eastAsia="zh-CN"/>
        </w:rPr>
      </w:pPr>
      <w:bookmarkStart w:id="2" w:name="StartTyping_E"/>
      <w:bookmarkEnd w:id="2"/>
    </w:p>
    <w:p w:rsidR="0063445E" w:rsidRDefault="0063445E" w:rsidP="004D6A32">
      <w:pPr>
        <w:rPr>
          <w:lang w:eastAsia="zh-CN"/>
        </w:rPr>
      </w:pPr>
    </w:p>
    <w:p w:rsidR="0063445E" w:rsidRDefault="0063445E" w:rsidP="004D6A32">
      <w:pPr>
        <w:rPr>
          <w:lang w:eastAsia="zh-CN"/>
        </w:rPr>
      </w:pPr>
      <w:r>
        <w:rPr>
          <w:rFonts w:hint="eastAsia"/>
          <w:lang w:eastAsia="zh-CN"/>
        </w:rPr>
        <w:t>尊敬的先生</w:t>
      </w:r>
      <w:r>
        <w:rPr>
          <w:rFonts w:hint="eastAsia"/>
          <w:lang w:eastAsia="zh-CN"/>
        </w:rPr>
        <w:t>/</w:t>
      </w:r>
      <w:r>
        <w:rPr>
          <w:rFonts w:hint="eastAsia"/>
          <w:lang w:eastAsia="zh-CN"/>
        </w:rPr>
        <w:t>女士：</w:t>
      </w:r>
    </w:p>
    <w:p w:rsidR="0063445E" w:rsidRDefault="0063445E" w:rsidP="004D6A32">
      <w:pPr>
        <w:jc w:val="both"/>
        <w:rPr>
          <w:lang w:eastAsia="zh-CN"/>
        </w:rPr>
      </w:pPr>
      <w:r>
        <w:rPr>
          <w:bCs/>
          <w:lang w:eastAsia="zh-CN"/>
        </w:rPr>
        <w:t>1</w:t>
      </w:r>
      <w:r>
        <w:rPr>
          <w:lang w:eastAsia="zh-CN"/>
        </w:rPr>
        <w:tab/>
      </w:r>
      <w:r>
        <w:rPr>
          <w:rFonts w:hint="eastAsia"/>
          <w:lang w:eastAsia="zh-CN"/>
        </w:rPr>
        <w:t>应第</w:t>
      </w:r>
      <w:r w:rsidR="002C4CB9">
        <w:rPr>
          <w:rFonts w:hint="eastAsia"/>
          <w:lang w:eastAsia="zh-CN"/>
        </w:rPr>
        <w:t>15</w:t>
      </w:r>
      <w:r>
        <w:rPr>
          <w:rFonts w:hint="eastAsia"/>
          <w:lang w:eastAsia="zh-CN"/>
        </w:rPr>
        <w:t>研究组（</w:t>
      </w:r>
      <w:r w:rsidR="00E45ED3" w:rsidRPr="00BA2D17">
        <w:rPr>
          <w:rFonts w:ascii="STKaiti" w:eastAsia="STKaiti" w:hAnsi="STKaiti" w:hint="eastAsia"/>
          <w:lang w:eastAsia="zh-CN"/>
        </w:rPr>
        <w:t>光传输网络和接入网基础设施</w:t>
      </w:r>
      <w:r>
        <w:rPr>
          <w:rFonts w:hint="eastAsia"/>
          <w:lang w:eastAsia="zh-CN"/>
        </w:rPr>
        <w:t>）主席的请求，我荣幸地告知您，该研究组将于</w:t>
      </w:r>
      <w:r w:rsidR="002C4CB9">
        <w:rPr>
          <w:rFonts w:hint="eastAsia"/>
          <w:lang w:eastAsia="zh-CN"/>
        </w:rPr>
        <w:t>2011</w:t>
      </w:r>
      <w:r>
        <w:rPr>
          <w:rFonts w:hint="eastAsia"/>
          <w:lang w:eastAsia="zh-CN"/>
        </w:rPr>
        <w:t>年</w:t>
      </w:r>
      <w:r w:rsidR="002C4CB9">
        <w:rPr>
          <w:rFonts w:hint="eastAsia"/>
          <w:lang w:eastAsia="zh-CN"/>
        </w:rPr>
        <w:t>12</w:t>
      </w:r>
      <w:r>
        <w:rPr>
          <w:rFonts w:hint="eastAsia"/>
          <w:lang w:eastAsia="zh-CN"/>
        </w:rPr>
        <w:t>月</w:t>
      </w:r>
      <w:r w:rsidR="002C4CB9">
        <w:rPr>
          <w:rFonts w:hint="eastAsia"/>
          <w:lang w:eastAsia="zh-CN"/>
        </w:rPr>
        <w:t>5</w:t>
      </w:r>
      <w:r w:rsidR="00DA3FF4">
        <w:rPr>
          <w:rFonts w:hint="eastAsia"/>
          <w:lang w:eastAsia="zh-CN"/>
        </w:rPr>
        <w:t>日</w:t>
      </w:r>
      <w:r>
        <w:rPr>
          <w:rFonts w:hint="eastAsia"/>
          <w:lang w:eastAsia="zh-CN"/>
        </w:rPr>
        <w:t>至</w:t>
      </w:r>
      <w:r w:rsidR="002C4CB9">
        <w:rPr>
          <w:rFonts w:hint="eastAsia"/>
          <w:lang w:eastAsia="zh-CN"/>
        </w:rPr>
        <w:t>16</w:t>
      </w:r>
      <w:r>
        <w:rPr>
          <w:rFonts w:hint="eastAsia"/>
          <w:lang w:eastAsia="zh-CN"/>
        </w:rPr>
        <w:t>日召开会议，并将采用世界电信标准化全会（</w:t>
      </w:r>
      <w:r>
        <w:rPr>
          <w:rFonts w:hint="eastAsia"/>
          <w:lang w:eastAsia="zh-CN"/>
        </w:rPr>
        <w:t>200</w:t>
      </w:r>
      <w:r w:rsidR="00C916ED">
        <w:rPr>
          <w:rFonts w:hint="eastAsia"/>
          <w:lang w:eastAsia="zh-CN"/>
        </w:rPr>
        <w:t>8</w:t>
      </w:r>
      <w:r>
        <w:rPr>
          <w:rFonts w:hint="eastAsia"/>
          <w:lang w:eastAsia="zh-CN"/>
        </w:rPr>
        <w:t>年，</w:t>
      </w:r>
      <w:r w:rsidR="00C916ED">
        <w:rPr>
          <w:rFonts w:hint="eastAsia"/>
          <w:lang w:eastAsia="zh-CN"/>
        </w:rPr>
        <w:t>约翰内斯堡</w:t>
      </w:r>
      <w:r>
        <w:rPr>
          <w:rFonts w:hint="eastAsia"/>
          <w:lang w:eastAsia="zh-CN"/>
        </w:rPr>
        <w:t>）第</w:t>
      </w:r>
      <w:r>
        <w:rPr>
          <w:rFonts w:hint="eastAsia"/>
          <w:lang w:eastAsia="zh-CN"/>
        </w:rPr>
        <w:t>1</w:t>
      </w:r>
      <w:r>
        <w:rPr>
          <w:rFonts w:hint="eastAsia"/>
          <w:lang w:eastAsia="zh-CN"/>
        </w:rPr>
        <w:t>号决议第</w:t>
      </w:r>
      <w:r>
        <w:rPr>
          <w:rFonts w:hint="eastAsia"/>
          <w:lang w:eastAsia="zh-CN"/>
        </w:rPr>
        <w:t>9</w:t>
      </w:r>
      <w:r>
        <w:rPr>
          <w:rFonts w:hint="eastAsia"/>
          <w:lang w:eastAsia="zh-CN"/>
        </w:rPr>
        <w:t>节规定的程序来批准</w:t>
      </w:r>
      <w:r w:rsidR="002C4CB9">
        <w:rPr>
          <w:rFonts w:hint="eastAsia"/>
          <w:lang w:eastAsia="zh-CN"/>
        </w:rPr>
        <w:t>上述</w:t>
      </w:r>
      <w:r w:rsidRPr="008D5B8C">
        <w:rPr>
          <w:rFonts w:hint="eastAsia"/>
          <w:bCs/>
          <w:lang w:eastAsia="zh-CN"/>
        </w:rPr>
        <w:t>新建议书</w:t>
      </w:r>
      <w:r w:rsidR="00F9383A">
        <w:rPr>
          <w:rFonts w:hint="eastAsia"/>
          <w:bCs/>
          <w:lang w:eastAsia="zh-CN"/>
        </w:rPr>
        <w:t>草案</w:t>
      </w:r>
      <w:r>
        <w:rPr>
          <w:rFonts w:hint="eastAsia"/>
          <w:lang w:eastAsia="zh-CN"/>
        </w:rPr>
        <w:t>。</w:t>
      </w:r>
    </w:p>
    <w:p w:rsidR="0063445E" w:rsidRDefault="0063445E" w:rsidP="004D6A32">
      <w:pPr>
        <w:jc w:val="both"/>
        <w:rPr>
          <w:lang w:eastAsia="zh-CN"/>
        </w:rPr>
      </w:pPr>
      <w:r>
        <w:rPr>
          <w:bCs/>
          <w:lang w:eastAsia="zh-CN"/>
        </w:rPr>
        <w:t>2</w:t>
      </w:r>
      <w:r>
        <w:rPr>
          <w:lang w:eastAsia="zh-CN"/>
        </w:rPr>
        <w:tab/>
      </w:r>
      <w:r w:rsidR="002C4CB9">
        <w:rPr>
          <w:rFonts w:hint="eastAsia"/>
          <w:lang w:eastAsia="zh-CN"/>
        </w:rPr>
        <w:t>建议批准的</w:t>
      </w:r>
      <w:r>
        <w:rPr>
          <w:rFonts w:hint="eastAsia"/>
          <w:lang w:eastAsia="zh-CN"/>
        </w:rPr>
        <w:t>新的</w:t>
      </w:r>
      <w:r>
        <w:rPr>
          <w:rFonts w:hint="eastAsia"/>
          <w:lang w:eastAsia="zh-CN"/>
        </w:rPr>
        <w:t>ITU-T</w:t>
      </w:r>
      <w:r>
        <w:rPr>
          <w:rFonts w:hint="eastAsia"/>
          <w:lang w:eastAsia="zh-CN"/>
        </w:rPr>
        <w:t>建议书草案的</w:t>
      </w:r>
      <w:r w:rsidR="002C4CB9">
        <w:rPr>
          <w:rFonts w:hint="eastAsia"/>
          <w:lang w:eastAsia="zh-CN"/>
        </w:rPr>
        <w:t>标题、</w:t>
      </w:r>
      <w:r>
        <w:rPr>
          <w:rFonts w:hint="eastAsia"/>
          <w:lang w:eastAsia="zh-CN"/>
        </w:rPr>
        <w:t>摘要及其</w:t>
      </w:r>
      <w:r w:rsidR="00F9383A">
        <w:rPr>
          <w:rFonts w:hint="eastAsia"/>
          <w:lang w:eastAsia="zh-CN"/>
        </w:rPr>
        <w:t>出处</w:t>
      </w:r>
      <w:r>
        <w:rPr>
          <w:rFonts w:hint="eastAsia"/>
          <w:lang w:eastAsia="zh-CN"/>
        </w:rPr>
        <w:t>见</w:t>
      </w:r>
      <w:r>
        <w:rPr>
          <w:rFonts w:hint="eastAsia"/>
          <w:b/>
          <w:bCs/>
          <w:lang w:eastAsia="zh-CN"/>
        </w:rPr>
        <w:t>附件</w:t>
      </w:r>
      <w:r>
        <w:rPr>
          <w:rFonts w:hint="eastAsia"/>
          <w:b/>
          <w:bCs/>
          <w:lang w:eastAsia="zh-CN"/>
        </w:rPr>
        <w:t>1</w:t>
      </w:r>
      <w:r>
        <w:rPr>
          <w:rFonts w:hint="eastAsia"/>
          <w:lang w:eastAsia="zh-CN"/>
        </w:rPr>
        <w:t>。</w:t>
      </w:r>
    </w:p>
    <w:p w:rsidR="0063445E" w:rsidRDefault="0063445E" w:rsidP="004D6A32">
      <w:pPr>
        <w:jc w:val="both"/>
        <w:rPr>
          <w:lang w:eastAsia="zh-CN"/>
        </w:rPr>
      </w:pPr>
      <w:r>
        <w:rPr>
          <w:rFonts w:hint="eastAsia"/>
          <w:lang w:eastAsia="zh-CN"/>
        </w:rPr>
        <w:t>3</w:t>
      </w:r>
      <w:r>
        <w:rPr>
          <w:rFonts w:hint="eastAsia"/>
          <w:lang w:eastAsia="zh-CN"/>
        </w:rPr>
        <w:tab/>
      </w:r>
      <w:r>
        <w:rPr>
          <w:rFonts w:hint="eastAsia"/>
          <w:lang w:eastAsia="zh-CN"/>
        </w:rPr>
        <w:t>所有了解自己或他人持有的专利可能整体或部分地涉及建议批准的建议书草案内容的国际电联</w:t>
      </w:r>
      <w:r w:rsidR="00C916ED">
        <w:rPr>
          <w:rFonts w:hint="eastAsia"/>
          <w:lang w:eastAsia="zh-CN"/>
        </w:rPr>
        <w:t>成员国</w:t>
      </w:r>
      <w:r>
        <w:rPr>
          <w:rFonts w:hint="eastAsia"/>
          <w:lang w:eastAsia="zh-CN"/>
        </w:rPr>
        <w:t>、部门成员</w:t>
      </w:r>
      <w:r w:rsidR="00F07A3C">
        <w:rPr>
          <w:rFonts w:hint="eastAsia"/>
          <w:lang w:eastAsia="zh-CN"/>
        </w:rPr>
        <w:t>、</w:t>
      </w:r>
      <w:r>
        <w:rPr>
          <w:rFonts w:hint="eastAsia"/>
          <w:lang w:eastAsia="zh-CN"/>
        </w:rPr>
        <w:t>部门准成员</w:t>
      </w:r>
      <w:r w:rsidR="00F07A3C">
        <w:rPr>
          <w:rFonts w:hint="eastAsia"/>
          <w:lang w:eastAsia="zh-CN"/>
        </w:rPr>
        <w:t>或学术机构</w:t>
      </w:r>
      <w:r>
        <w:rPr>
          <w:rFonts w:hint="eastAsia"/>
          <w:lang w:eastAsia="zh-CN"/>
        </w:rPr>
        <w:t>，</w:t>
      </w:r>
      <w:r w:rsidR="00F9383A">
        <w:rPr>
          <w:rFonts w:hint="eastAsia"/>
          <w:lang w:eastAsia="zh-CN"/>
        </w:rPr>
        <w:t>均需</w:t>
      </w:r>
      <w:r>
        <w:rPr>
          <w:rFonts w:hint="eastAsia"/>
          <w:lang w:eastAsia="zh-CN"/>
        </w:rPr>
        <w:t>按照</w:t>
      </w:r>
      <w:r>
        <w:rPr>
          <w:lang w:eastAsia="zh-CN"/>
        </w:rPr>
        <w:t xml:space="preserve"> ITU-T/ITU-R/ISO</w:t>
      </w:r>
      <w:r>
        <w:rPr>
          <w:rFonts w:hint="eastAsia"/>
          <w:lang w:eastAsia="zh-CN"/>
        </w:rPr>
        <w:t>（国际标准化组织）</w:t>
      </w:r>
      <w:r>
        <w:rPr>
          <w:lang w:eastAsia="zh-CN"/>
        </w:rPr>
        <w:t>/IEC</w:t>
      </w:r>
      <w:r>
        <w:rPr>
          <w:rFonts w:hint="eastAsia"/>
          <w:lang w:eastAsia="zh-CN"/>
        </w:rPr>
        <w:t>（</w:t>
      </w:r>
      <w:r w:rsidRPr="0063445E">
        <w:rPr>
          <w:rFonts w:ascii="Arial" w:hAnsi="Arial" w:cs="Arial"/>
          <w:color w:val="000000"/>
          <w:szCs w:val="24"/>
          <w:lang w:eastAsia="zh-CN"/>
        </w:rPr>
        <w:t>国际电工委员会</w:t>
      </w:r>
      <w:r>
        <w:rPr>
          <w:rFonts w:ascii="Arial" w:hAnsi="Arial" w:cs="Arial" w:hint="eastAsia"/>
          <w:color w:val="000000"/>
          <w:sz w:val="20"/>
          <w:lang w:eastAsia="zh-CN"/>
        </w:rPr>
        <w:t>）</w:t>
      </w:r>
      <w:r>
        <w:rPr>
          <w:rFonts w:hint="eastAsia"/>
          <w:lang w:eastAsia="zh-CN"/>
        </w:rPr>
        <w:t>的</w:t>
      </w:r>
      <w:r w:rsidR="00F9383A">
        <w:rPr>
          <w:rFonts w:hint="eastAsia"/>
          <w:lang w:eastAsia="zh-CN"/>
        </w:rPr>
        <w:t>共同</w:t>
      </w:r>
      <w:r>
        <w:rPr>
          <w:rFonts w:hint="eastAsia"/>
          <w:lang w:eastAsia="zh-CN"/>
        </w:rPr>
        <w:t>专利政策，向电信标准化局披露这类信息。</w:t>
      </w:r>
    </w:p>
    <w:p w:rsidR="0063445E" w:rsidRDefault="0035674D" w:rsidP="004D6A32">
      <w:pPr>
        <w:tabs>
          <w:tab w:val="clear" w:pos="794"/>
          <w:tab w:val="left" w:pos="540"/>
        </w:tabs>
        <w:rPr>
          <w:lang w:eastAsia="zh-CN"/>
        </w:rPr>
      </w:pPr>
      <w:r>
        <w:rPr>
          <w:lang w:val="en-US" w:eastAsia="zh-CN"/>
        </w:rPr>
        <w:tab/>
      </w:r>
      <w:r w:rsidR="0063445E">
        <w:rPr>
          <w:rFonts w:hint="eastAsia"/>
          <w:lang w:eastAsia="zh-CN"/>
        </w:rPr>
        <w:t>可</w:t>
      </w:r>
      <w:r w:rsidR="00F9383A">
        <w:rPr>
          <w:rFonts w:hint="eastAsia"/>
          <w:lang w:eastAsia="zh-CN"/>
        </w:rPr>
        <w:t>通过</w:t>
      </w:r>
      <w:r w:rsidR="0063445E">
        <w:rPr>
          <w:rFonts w:hint="eastAsia"/>
          <w:lang w:eastAsia="zh-CN"/>
        </w:rPr>
        <w:t>ITU-T</w:t>
      </w:r>
      <w:r w:rsidR="0063445E">
        <w:rPr>
          <w:rFonts w:hint="eastAsia"/>
          <w:lang w:eastAsia="zh-CN"/>
        </w:rPr>
        <w:t>网站（</w:t>
      </w:r>
      <w:r w:rsidR="00100BB2">
        <w:fldChar w:fldCharType="begin"/>
      </w:r>
      <w:r w:rsidR="00BA5902">
        <w:instrText>HYPERLINK "http://www.itu.int/itu-t/ipr/"</w:instrText>
      </w:r>
      <w:r w:rsidR="00100BB2">
        <w:fldChar w:fldCharType="separate"/>
      </w:r>
      <w:r w:rsidR="0063445E" w:rsidRPr="002A7750">
        <w:rPr>
          <w:rStyle w:val="Hyperlink"/>
        </w:rPr>
        <w:t>www.itu.int/ITU-T/ipr/</w:t>
      </w:r>
      <w:r w:rsidR="00100BB2">
        <w:fldChar w:fldCharType="end"/>
      </w:r>
      <w:r w:rsidR="0063445E">
        <w:rPr>
          <w:rFonts w:hint="eastAsia"/>
          <w:lang w:eastAsia="zh-CN"/>
        </w:rPr>
        <w:t>）</w:t>
      </w:r>
      <w:r w:rsidR="00F9383A">
        <w:rPr>
          <w:rFonts w:hint="eastAsia"/>
          <w:lang w:eastAsia="zh-CN"/>
        </w:rPr>
        <w:t>在网上</w:t>
      </w:r>
      <w:r w:rsidR="0063445E">
        <w:rPr>
          <w:rFonts w:hint="eastAsia"/>
          <w:lang w:eastAsia="zh-CN"/>
        </w:rPr>
        <w:t>获</w:t>
      </w:r>
      <w:r w:rsidR="00F9383A">
        <w:rPr>
          <w:rFonts w:hint="eastAsia"/>
          <w:lang w:eastAsia="zh-CN"/>
        </w:rPr>
        <w:t>取</w:t>
      </w:r>
      <w:r w:rsidR="0063445E">
        <w:rPr>
          <w:rFonts w:hint="eastAsia"/>
          <w:lang w:eastAsia="zh-CN"/>
        </w:rPr>
        <w:t>已公布的专利信息。</w:t>
      </w:r>
    </w:p>
    <w:p w:rsidR="0063445E" w:rsidRDefault="0063445E" w:rsidP="004D6A32">
      <w:pPr>
        <w:rPr>
          <w:lang w:eastAsia="zh-CN"/>
        </w:rPr>
      </w:pPr>
      <w:r>
        <w:rPr>
          <w:rFonts w:hint="eastAsia"/>
          <w:lang w:eastAsia="zh-CN"/>
        </w:rPr>
        <w:t>4</w:t>
      </w:r>
      <w:r>
        <w:rPr>
          <w:lang w:eastAsia="zh-CN"/>
        </w:rPr>
        <w:tab/>
      </w:r>
      <w:r>
        <w:rPr>
          <w:rFonts w:hint="eastAsia"/>
          <w:lang w:eastAsia="zh-CN"/>
        </w:rPr>
        <w:t>考虑到第</w:t>
      </w:r>
      <w:r>
        <w:rPr>
          <w:rFonts w:hint="eastAsia"/>
          <w:lang w:eastAsia="zh-CN"/>
        </w:rPr>
        <w:t>1</w:t>
      </w:r>
      <w:r>
        <w:rPr>
          <w:rFonts w:hint="eastAsia"/>
          <w:lang w:eastAsia="zh-CN"/>
        </w:rPr>
        <w:t>号决议第</w:t>
      </w:r>
      <w:r>
        <w:rPr>
          <w:rFonts w:hint="eastAsia"/>
          <w:lang w:eastAsia="zh-CN"/>
        </w:rPr>
        <w:t>9</w:t>
      </w:r>
      <w:r>
        <w:rPr>
          <w:rFonts w:hint="eastAsia"/>
          <w:lang w:eastAsia="zh-CN"/>
        </w:rPr>
        <w:t>节的规定，请您在</w:t>
      </w:r>
      <w:r w:rsidR="00C2132E">
        <w:rPr>
          <w:rFonts w:hint="eastAsia"/>
          <w:b/>
          <w:bCs/>
          <w:lang w:eastAsia="zh-CN"/>
        </w:rPr>
        <w:t>2011</w:t>
      </w:r>
      <w:r>
        <w:rPr>
          <w:rFonts w:hint="eastAsia"/>
          <w:b/>
          <w:bCs/>
          <w:lang w:eastAsia="zh-CN"/>
        </w:rPr>
        <w:t>年</w:t>
      </w:r>
      <w:r w:rsidR="00C2132E">
        <w:rPr>
          <w:rFonts w:hint="eastAsia"/>
          <w:b/>
          <w:bCs/>
          <w:lang w:eastAsia="zh-CN"/>
        </w:rPr>
        <w:t>11</w:t>
      </w:r>
      <w:r>
        <w:rPr>
          <w:rFonts w:hint="eastAsia"/>
          <w:b/>
          <w:bCs/>
          <w:lang w:eastAsia="zh-CN"/>
        </w:rPr>
        <w:t>月</w:t>
      </w:r>
      <w:r w:rsidR="00C2132E">
        <w:rPr>
          <w:rFonts w:hint="eastAsia"/>
          <w:b/>
          <w:bCs/>
          <w:lang w:eastAsia="zh-CN"/>
        </w:rPr>
        <w:t>25</w:t>
      </w:r>
      <w:r>
        <w:rPr>
          <w:rFonts w:hint="eastAsia"/>
          <w:b/>
          <w:bCs/>
          <w:lang w:eastAsia="zh-CN"/>
        </w:rPr>
        <w:t>日</w:t>
      </w:r>
      <w:r>
        <w:rPr>
          <w:rFonts w:hint="eastAsia"/>
          <w:lang w:eastAsia="zh-CN"/>
        </w:rPr>
        <w:t>协调世界时</w:t>
      </w:r>
      <w:r>
        <w:rPr>
          <w:rFonts w:hint="eastAsia"/>
          <w:lang w:eastAsia="zh-CN"/>
        </w:rPr>
        <w:t>24</w:t>
      </w:r>
      <w:r>
        <w:rPr>
          <w:rFonts w:hint="eastAsia"/>
          <w:lang w:eastAsia="zh-CN"/>
        </w:rPr>
        <w:t>时</w:t>
      </w:r>
      <w:r w:rsidR="00DA3FF4">
        <w:rPr>
          <w:rFonts w:hint="eastAsia"/>
          <w:lang w:eastAsia="zh-CN"/>
        </w:rPr>
        <w:t>之前</w:t>
      </w:r>
      <w:r>
        <w:rPr>
          <w:rFonts w:hint="eastAsia"/>
          <w:lang w:eastAsia="zh-CN"/>
        </w:rPr>
        <w:t>告知我，贵主管部门是否同意授权第</w:t>
      </w:r>
      <w:r w:rsidR="00C2132E">
        <w:rPr>
          <w:rFonts w:hint="eastAsia"/>
          <w:lang w:eastAsia="zh-CN"/>
        </w:rPr>
        <w:t>15</w:t>
      </w:r>
      <w:r w:rsidR="00C2132E">
        <w:rPr>
          <w:rFonts w:hint="eastAsia"/>
          <w:lang w:eastAsia="zh-CN"/>
        </w:rPr>
        <w:t>研究组在该研究组会议上审议并批准上述</w:t>
      </w:r>
      <w:r w:rsidR="00F9383A">
        <w:rPr>
          <w:rFonts w:hint="eastAsia"/>
          <w:lang w:eastAsia="zh-CN"/>
        </w:rPr>
        <w:t>新建议书草案</w:t>
      </w:r>
      <w:r>
        <w:rPr>
          <w:rFonts w:hint="eastAsia"/>
          <w:lang w:eastAsia="zh-CN"/>
        </w:rPr>
        <w:t>。</w:t>
      </w:r>
    </w:p>
    <w:p w:rsidR="0063445E" w:rsidRDefault="0063445E" w:rsidP="004D6A32">
      <w:pPr>
        <w:ind w:firstLine="490"/>
        <w:jc w:val="both"/>
        <w:rPr>
          <w:lang w:eastAsia="zh-CN"/>
        </w:rPr>
      </w:pPr>
      <w:r>
        <w:rPr>
          <w:rFonts w:hint="eastAsia"/>
          <w:lang w:eastAsia="zh-CN"/>
        </w:rPr>
        <w:t>如有</w:t>
      </w:r>
      <w:r w:rsidR="00C916ED">
        <w:rPr>
          <w:rFonts w:hint="eastAsia"/>
          <w:lang w:eastAsia="zh-CN"/>
        </w:rPr>
        <w:t>成员国</w:t>
      </w:r>
      <w:r w:rsidR="00F9383A">
        <w:rPr>
          <w:rFonts w:hint="eastAsia"/>
          <w:lang w:eastAsia="zh-CN"/>
        </w:rPr>
        <w:t>认为不应进入审议批准程序，</w:t>
      </w:r>
      <w:r>
        <w:rPr>
          <w:rFonts w:hint="eastAsia"/>
          <w:lang w:eastAsia="zh-CN"/>
        </w:rPr>
        <w:t>应阐明其反对原因并提出可能的修改意见，以推动对</w:t>
      </w:r>
      <w:r w:rsidR="00F9383A">
        <w:rPr>
          <w:rFonts w:hint="eastAsia"/>
          <w:lang w:eastAsia="zh-CN"/>
        </w:rPr>
        <w:t>相关新建议书草案</w:t>
      </w:r>
      <w:r>
        <w:rPr>
          <w:rFonts w:hint="eastAsia"/>
          <w:lang w:eastAsia="zh-CN"/>
        </w:rPr>
        <w:t>的进一步审议，以便批准。</w:t>
      </w:r>
    </w:p>
    <w:p w:rsidR="00DA3FF4" w:rsidRDefault="00DA3FF4">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3445E" w:rsidRDefault="0063445E" w:rsidP="004D6A32">
      <w:pPr>
        <w:jc w:val="both"/>
        <w:rPr>
          <w:lang w:eastAsia="zh-CN"/>
        </w:rPr>
      </w:pPr>
      <w:r>
        <w:rPr>
          <w:rFonts w:hint="eastAsia"/>
          <w:lang w:eastAsia="zh-CN"/>
        </w:rPr>
        <w:lastRenderedPageBreak/>
        <w:t>5</w:t>
      </w:r>
      <w:r>
        <w:rPr>
          <w:lang w:eastAsia="zh-CN"/>
        </w:rPr>
        <w:tab/>
      </w:r>
      <w:r>
        <w:rPr>
          <w:rFonts w:hint="eastAsia"/>
          <w:lang w:eastAsia="zh-CN"/>
        </w:rPr>
        <w:t>如果</w:t>
      </w:r>
      <w:r>
        <w:rPr>
          <w:rFonts w:hint="eastAsia"/>
          <w:lang w:eastAsia="zh-CN"/>
        </w:rPr>
        <w:t>70</w:t>
      </w:r>
      <w:r>
        <w:rPr>
          <w:rFonts w:hint="eastAsia"/>
          <w:lang w:eastAsia="zh-CN"/>
        </w:rPr>
        <w:t>％以上的</w:t>
      </w:r>
      <w:r w:rsidR="00C916ED">
        <w:rPr>
          <w:rFonts w:hint="eastAsia"/>
          <w:lang w:eastAsia="zh-CN"/>
        </w:rPr>
        <w:t>成员国</w:t>
      </w:r>
      <w:r w:rsidR="00C2132E">
        <w:rPr>
          <w:rFonts w:hint="eastAsia"/>
          <w:lang w:eastAsia="zh-CN"/>
        </w:rPr>
        <w:t>在回复中支持在该研究组会议上审议并批准上述</w:t>
      </w:r>
      <w:r w:rsidR="00F9383A">
        <w:rPr>
          <w:rFonts w:hint="eastAsia"/>
          <w:lang w:eastAsia="zh-CN"/>
        </w:rPr>
        <w:t>新建议书草案</w:t>
      </w:r>
      <w:r>
        <w:rPr>
          <w:rFonts w:hint="eastAsia"/>
          <w:lang w:eastAsia="zh-CN"/>
        </w:rPr>
        <w:t>，则将</w:t>
      </w:r>
      <w:r w:rsidR="00F9383A">
        <w:rPr>
          <w:rFonts w:hint="eastAsia"/>
          <w:lang w:eastAsia="zh-CN"/>
        </w:rPr>
        <w:t>于</w:t>
      </w:r>
      <w:r w:rsidR="00C2132E">
        <w:rPr>
          <w:rFonts w:hint="eastAsia"/>
          <w:b/>
          <w:lang w:eastAsia="zh-CN"/>
        </w:rPr>
        <w:t>2011</w:t>
      </w:r>
      <w:r w:rsidRPr="00F9383A">
        <w:rPr>
          <w:rFonts w:hint="eastAsia"/>
          <w:b/>
          <w:lang w:eastAsia="zh-CN"/>
        </w:rPr>
        <w:t>年</w:t>
      </w:r>
      <w:r w:rsidR="00C2132E">
        <w:rPr>
          <w:rFonts w:hint="eastAsia"/>
          <w:b/>
          <w:lang w:eastAsia="zh-CN"/>
        </w:rPr>
        <w:t>12</w:t>
      </w:r>
      <w:r w:rsidRPr="00F9383A">
        <w:rPr>
          <w:rFonts w:hint="eastAsia"/>
          <w:b/>
          <w:lang w:eastAsia="zh-CN"/>
        </w:rPr>
        <w:t>月</w:t>
      </w:r>
      <w:r w:rsidR="00C2132E">
        <w:rPr>
          <w:rFonts w:hint="eastAsia"/>
          <w:b/>
          <w:lang w:eastAsia="zh-CN"/>
        </w:rPr>
        <w:t>16</w:t>
      </w:r>
      <w:r w:rsidRPr="00F9383A">
        <w:rPr>
          <w:rFonts w:hint="eastAsia"/>
          <w:b/>
          <w:lang w:eastAsia="zh-CN"/>
        </w:rPr>
        <w:t>日</w:t>
      </w:r>
      <w:r>
        <w:rPr>
          <w:rFonts w:hint="eastAsia"/>
          <w:lang w:eastAsia="zh-CN"/>
        </w:rPr>
        <w:t>召开一次</w:t>
      </w:r>
      <w:r w:rsidR="00F9383A">
        <w:rPr>
          <w:rFonts w:hint="eastAsia"/>
          <w:lang w:eastAsia="zh-CN"/>
        </w:rPr>
        <w:t>全体会议，实施</w:t>
      </w:r>
      <w:r>
        <w:rPr>
          <w:rFonts w:hint="eastAsia"/>
          <w:lang w:eastAsia="zh-CN"/>
        </w:rPr>
        <w:t>该批准程序。</w:t>
      </w:r>
    </w:p>
    <w:p w:rsidR="0063445E" w:rsidRDefault="0063445E" w:rsidP="00E032C2">
      <w:pPr>
        <w:tabs>
          <w:tab w:val="clear" w:pos="794"/>
          <w:tab w:val="left" w:pos="540"/>
        </w:tabs>
        <w:ind w:firstLineChars="200" w:firstLine="480"/>
        <w:jc w:val="both"/>
        <w:rPr>
          <w:lang w:eastAsia="zh-CN"/>
        </w:rPr>
      </w:pPr>
      <w:bookmarkStart w:id="3" w:name="_GoBack"/>
      <w:bookmarkEnd w:id="3"/>
      <w:r>
        <w:rPr>
          <w:rFonts w:hint="eastAsia"/>
          <w:lang w:eastAsia="zh-CN"/>
        </w:rPr>
        <w:t>为此，我邀请贵主管部门派出一名代表参加会议。请</w:t>
      </w:r>
      <w:r>
        <w:rPr>
          <w:rFonts w:hint="eastAsia"/>
          <w:b/>
          <w:bCs/>
          <w:lang w:eastAsia="zh-CN"/>
        </w:rPr>
        <w:t>国际电联</w:t>
      </w:r>
      <w:r w:rsidR="00C916ED">
        <w:rPr>
          <w:rFonts w:hint="eastAsia"/>
          <w:b/>
          <w:bCs/>
          <w:lang w:eastAsia="zh-CN"/>
        </w:rPr>
        <w:t>成员国</w:t>
      </w:r>
      <w:r>
        <w:rPr>
          <w:rFonts w:hint="eastAsia"/>
          <w:b/>
          <w:bCs/>
          <w:lang w:eastAsia="zh-CN"/>
        </w:rPr>
        <w:t>的主管部门</w:t>
      </w:r>
      <w:r>
        <w:rPr>
          <w:rFonts w:hint="eastAsia"/>
          <w:lang w:eastAsia="zh-CN"/>
        </w:rPr>
        <w:t>提供其代表团团长的姓名。如果贵主管部门希望由一家经认可的运营机构、一个科学或工业组织或处理电信问题的另一实体作为代表参加会议，则应按照国际电联《公约》第</w:t>
      </w:r>
      <w:r>
        <w:rPr>
          <w:rFonts w:hint="eastAsia"/>
          <w:lang w:eastAsia="zh-CN"/>
        </w:rPr>
        <w:t>19</w:t>
      </w:r>
      <w:r>
        <w:rPr>
          <w:rFonts w:hint="eastAsia"/>
          <w:lang w:eastAsia="zh-CN"/>
        </w:rPr>
        <w:t>条第</w:t>
      </w:r>
      <w:r>
        <w:rPr>
          <w:rFonts w:hint="eastAsia"/>
          <w:lang w:eastAsia="zh-CN"/>
        </w:rPr>
        <w:t>239</w:t>
      </w:r>
      <w:r>
        <w:rPr>
          <w:rFonts w:hint="eastAsia"/>
          <w:lang w:eastAsia="zh-CN"/>
        </w:rPr>
        <w:t>款的规定</w:t>
      </w:r>
      <w:r w:rsidR="00F9383A">
        <w:rPr>
          <w:rFonts w:hint="eastAsia"/>
          <w:lang w:eastAsia="zh-CN"/>
        </w:rPr>
        <w:t>，</w:t>
      </w:r>
      <w:r>
        <w:rPr>
          <w:rFonts w:hint="eastAsia"/>
          <w:lang w:eastAsia="zh-CN"/>
        </w:rPr>
        <w:t>将有关情况适时</w:t>
      </w:r>
      <w:r w:rsidR="00F9383A">
        <w:rPr>
          <w:rFonts w:hint="eastAsia"/>
          <w:lang w:eastAsia="zh-CN"/>
        </w:rPr>
        <w:t>向</w:t>
      </w:r>
      <w:r>
        <w:rPr>
          <w:rFonts w:hint="eastAsia"/>
          <w:lang w:eastAsia="zh-CN"/>
        </w:rPr>
        <w:t>主任</w:t>
      </w:r>
      <w:r w:rsidR="00F9383A">
        <w:rPr>
          <w:rFonts w:hint="eastAsia"/>
          <w:lang w:eastAsia="zh-CN"/>
        </w:rPr>
        <w:t>通报</w:t>
      </w:r>
      <w:r>
        <w:rPr>
          <w:rFonts w:hint="eastAsia"/>
          <w:lang w:eastAsia="zh-CN"/>
        </w:rPr>
        <w:t>。</w:t>
      </w:r>
    </w:p>
    <w:p w:rsidR="0063445E" w:rsidRDefault="0063445E" w:rsidP="004D6A32">
      <w:pPr>
        <w:jc w:val="both"/>
        <w:rPr>
          <w:lang w:eastAsia="zh-CN"/>
        </w:rPr>
      </w:pPr>
      <w:r>
        <w:rPr>
          <w:rFonts w:hint="eastAsia"/>
          <w:lang w:eastAsia="zh-CN"/>
        </w:rPr>
        <w:t>6</w:t>
      </w:r>
      <w:r>
        <w:rPr>
          <w:lang w:eastAsia="zh-CN"/>
        </w:rPr>
        <w:tab/>
      </w:r>
      <w:r>
        <w:rPr>
          <w:rFonts w:hint="eastAsia"/>
          <w:lang w:eastAsia="zh-CN"/>
        </w:rPr>
        <w:t>有关第</w:t>
      </w:r>
      <w:r w:rsidR="00C2132E">
        <w:rPr>
          <w:rFonts w:hint="eastAsia"/>
          <w:lang w:eastAsia="zh-CN"/>
        </w:rPr>
        <w:t>15</w:t>
      </w:r>
      <w:r>
        <w:rPr>
          <w:rFonts w:hint="eastAsia"/>
          <w:lang w:eastAsia="zh-CN"/>
        </w:rPr>
        <w:t>研究组会议的议程</w:t>
      </w:r>
      <w:r w:rsidR="00303A2A">
        <w:rPr>
          <w:rFonts w:hint="eastAsia"/>
          <w:lang w:eastAsia="zh-CN"/>
        </w:rPr>
        <w:t>和</w:t>
      </w:r>
      <w:r>
        <w:rPr>
          <w:rFonts w:hint="eastAsia"/>
          <w:lang w:eastAsia="zh-CN"/>
        </w:rPr>
        <w:t>所有相关信息将在第</w:t>
      </w:r>
      <w:r w:rsidR="00C2132E">
        <w:rPr>
          <w:rFonts w:hint="eastAsia"/>
          <w:lang w:eastAsia="zh-CN"/>
        </w:rPr>
        <w:t>8</w:t>
      </w:r>
      <w:r>
        <w:rPr>
          <w:rFonts w:hint="eastAsia"/>
          <w:lang w:eastAsia="zh-CN"/>
        </w:rPr>
        <w:t>/</w:t>
      </w:r>
      <w:r w:rsidR="00C2132E">
        <w:rPr>
          <w:rFonts w:hint="eastAsia"/>
          <w:lang w:eastAsia="zh-CN"/>
        </w:rPr>
        <w:t>15</w:t>
      </w:r>
      <w:r>
        <w:rPr>
          <w:rFonts w:hint="eastAsia"/>
          <w:lang w:eastAsia="zh-CN"/>
        </w:rPr>
        <w:t>号集体函中提供。</w:t>
      </w:r>
    </w:p>
    <w:p w:rsidR="0063445E" w:rsidRDefault="0063445E" w:rsidP="004D6A32">
      <w:pPr>
        <w:jc w:val="both"/>
        <w:rPr>
          <w:lang w:eastAsia="zh-CN"/>
        </w:rPr>
      </w:pPr>
      <w:r>
        <w:rPr>
          <w:rFonts w:hint="eastAsia"/>
          <w:lang w:eastAsia="zh-CN"/>
        </w:rPr>
        <w:t>7</w:t>
      </w:r>
      <w:r>
        <w:rPr>
          <w:lang w:eastAsia="zh-CN"/>
        </w:rPr>
        <w:tab/>
      </w:r>
      <w:r w:rsidR="00F9383A">
        <w:rPr>
          <w:rFonts w:hint="eastAsia"/>
          <w:lang w:eastAsia="zh-CN"/>
        </w:rPr>
        <w:t>会后</w:t>
      </w:r>
      <w:r>
        <w:rPr>
          <w:rFonts w:hint="eastAsia"/>
          <w:lang w:eastAsia="zh-CN"/>
        </w:rPr>
        <w:t>电信标准化局主任将以通函的形式通报就</w:t>
      </w:r>
      <w:r w:rsidR="00F9383A">
        <w:rPr>
          <w:rFonts w:hint="eastAsia"/>
          <w:lang w:eastAsia="zh-CN"/>
        </w:rPr>
        <w:t>这</w:t>
      </w:r>
      <w:r>
        <w:rPr>
          <w:rFonts w:hint="eastAsia"/>
          <w:lang w:eastAsia="zh-CN"/>
        </w:rPr>
        <w:t>几</w:t>
      </w:r>
      <w:r w:rsidR="00F9383A">
        <w:rPr>
          <w:rFonts w:hint="eastAsia"/>
          <w:lang w:eastAsia="zh-CN"/>
        </w:rPr>
        <w:t>份</w:t>
      </w:r>
      <w:r>
        <w:rPr>
          <w:rFonts w:hint="eastAsia"/>
          <w:lang w:eastAsia="zh-CN"/>
        </w:rPr>
        <w:t>建议书做出的决定。此信息还将在《</w:t>
      </w:r>
      <w:r w:rsidR="00F9383A">
        <w:rPr>
          <w:rFonts w:hint="eastAsia"/>
          <w:lang w:eastAsia="zh-CN"/>
        </w:rPr>
        <w:t>国际电联</w:t>
      </w:r>
      <w:r>
        <w:rPr>
          <w:rFonts w:hint="eastAsia"/>
          <w:lang w:eastAsia="zh-CN"/>
        </w:rPr>
        <w:t>操作公报》中公布。</w:t>
      </w:r>
    </w:p>
    <w:p w:rsidR="0063445E" w:rsidRPr="004663B4" w:rsidRDefault="0063445E" w:rsidP="004D6A32">
      <w:pPr>
        <w:spacing w:before="480"/>
        <w:rPr>
          <w:lang w:val="en-US" w:eastAsia="zh-CN"/>
        </w:rPr>
      </w:pPr>
      <w:r>
        <w:rPr>
          <w:rFonts w:hint="eastAsia"/>
          <w:lang w:eastAsia="zh-CN"/>
        </w:rPr>
        <w:t>顺致敬意</w:t>
      </w:r>
      <w:r>
        <w:rPr>
          <w:lang w:val="en-US" w:eastAsia="zh-CN"/>
        </w:rPr>
        <w:t>!</w:t>
      </w:r>
    </w:p>
    <w:p w:rsidR="0063445E" w:rsidRDefault="00284869" w:rsidP="004D6A32">
      <w:pPr>
        <w:spacing w:before="1701"/>
        <w:rPr>
          <w:lang w:eastAsia="zh-CN"/>
        </w:rPr>
      </w:pPr>
      <w:r>
        <w:rPr>
          <w:rFonts w:hint="eastAsia"/>
          <w:lang w:eastAsia="zh-CN"/>
        </w:rPr>
        <w:t>电信标准化局主任</w:t>
      </w:r>
      <w:r>
        <w:rPr>
          <w:lang w:eastAsia="zh-CN"/>
        </w:rPr>
        <w:br/>
      </w:r>
      <w:r>
        <w:rPr>
          <w:rFonts w:hint="eastAsia"/>
          <w:lang w:eastAsia="zh-CN"/>
        </w:rPr>
        <w:t xml:space="preserve">  </w:t>
      </w:r>
      <w:r w:rsidR="0063445E">
        <w:rPr>
          <w:rFonts w:hint="eastAsia"/>
          <w:lang w:eastAsia="zh-CN"/>
        </w:rPr>
        <w:t>马尔科姆</w:t>
      </w:r>
      <w:r w:rsidR="0063445E" w:rsidRPr="00B54FD5">
        <w:rPr>
          <w:sz w:val="20"/>
          <w:lang w:eastAsia="zh-CN"/>
        </w:rPr>
        <w:t>•</w:t>
      </w:r>
      <w:r w:rsidR="0063445E">
        <w:rPr>
          <w:rFonts w:hint="eastAsia"/>
          <w:lang w:eastAsia="zh-CN"/>
        </w:rPr>
        <w:t>琼森</w:t>
      </w:r>
    </w:p>
    <w:p w:rsidR="00284869" w:rsidRDefault="00284869" w:rsidP="004D6A32">
      <w:pPr>
        <w:spacing w:before="1701"/>
        <w:rPr>
          <w:lang w:eastAsia="zh-CN"/>
        </w:rPr>
      </w:pPr>
    </w:p>
    <w:p w:rsidR="0063445E" w:rsidRDefault="0063445E" w:rsidP="004D6A32">
      <w:pPr>
        <w:spacing w:before="720"/>
        <w:rPr>
          <w:lang w:eastAsia="zh-CN"/>
        </w:rPr>
      </w:pPr>
    </w:p>
    <w:p w:rsidR="00027EE3" w:rsidRDefault="00027EE3" w:rsidP="004D6A32">
      <w:pPr>
        <w:spacing w:before="720"/>
        <w:rPr>
          <w:lang w:eastAsia="zh-CN"/>
        </w:rPr>
      </w:pPr>
    </w:p>
    <w:p w:rsidR="0063445E" w:rsidRPr="00D43D86" w:rsidRDefault="0063445E" w:rsidP="004D6A32">
      <w:pPr>
        <w:spacing w:before="720"/>
        <w:rPr>
          <w:b/>
          <w:bCs/>
          <w:lang w:eastAsia="zh-CN"/>
        </w:rPr>
      </w:pPr>
      <w:r w:rsidRPr="00D43D86">
        <w:rPr>
          <w:rFonts w:hint="eastAsia"/>
          <w:b/>
          <w:bCs/>
          <w:lang w:eastAsia="zh-CN"/>
        </w:rPr>
        <w:t>附件：</w:t>
      </w:r>
      <w:r w:rsidR="002C4CB9">
        <w:rPr>
          <w:rFonts w:hint="eastAsia"/>
          <w:b/>
          <w:bCs/>
          <w:lang w:eastAsia="zh-CN"/>
        </w:rPr>
        <w:t>1</w:t>
      </w:r>
      <w:r w:rsidR="009424FC">
        <w:rPr>
          <w:rFonts w:hint="eastAsia"/>
          <w:b/>
          <w:bCs/>
          <w:lang w:eastAsia="zh-CN"/>
        </w:rPr>
        <w:t>件</w:t>
      </w:r>
    </w:p>
    <w:p w:rsidR="00DA3FF4" w:rsidRDefault="00DA3FF4">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CD0717" w:rsidRPr="006F45C8" w:rsidRDefault="00C2132E" w:rsidP="004D6A32">
      <w:pPr>
        <w:tabs>
          <w:tab w:val="clear" w:pos="794"/>
          <w:tab w:val="clear" w:pos="1191"/>
          <w:tab w:val="clear" w:pos="1588"/>
          <w:tab w:val="clear" w:pos="1985"/>
        </w:tabs>
        <w:overflowPunct/>
        <w:autoSpaceDE/>
        <w:autoSpaceDN/>
        <w:adjustRightInd/>
        <w:spacing w:before="0"/>
        <w:jc w:val="center"/>
        <w:textAlignment w:val="auto"/>
        <w:rPr>
          <w:lang w:eastAsia="zh-CN"/>
        </w:rPr>
      </w:pPr>
      <w:r>
        <w:rPr>
          <w:rFonts w:hint="eastAsia"/>
          <w:lang w:val="en-US" w:eastAsia="zh-CN"/>
        </w:rPr>
        <w:lastRenderedPageBreak/>
        <w:t>附件</w:t>
      </w:r>
      <w:r w:rsidR="00CD0717">
        <w:rPr>
          <w:lang w:val="en-US" w:eastAsia="zh-CN"/>
        </w:rPr>
        <w:t>1</w:t>
      </w:r>
      <w:r>
        <w:rPr>
          <w:lang w:val="en-US" w:eastAsia="zh-CN"/>
        </w:rPr>
        <w:br/>
      </w:r>
      <w:r>
        <w:rPr>
          <w:rFonts w:hint="eastAsia"/>
          <w:lang w:val="en-US" w:eastAsia="zh-CN"/>
        </w:rPr>
        <w:t>（电信标准化局第</w:t>
      </w:r>
      <w:r>
        <w:rPr>
          <w:rFonts w:hint="eastAsia"/>
          <w:lang w:val="en-US" w:eastAsia="zh-CN"/>
        </w:rPr>
        <w:t>203</w:t>
      </w:r>
      <w:r>
        <w:rPr>
          <w:rFonts w:hint="eastAsia"/>
          <w:lang w:val="en-US" w:eastAsia="zh-CN"/>
        </w:rPr>
        <w:t>号通函）</w:t>
      </w:r>
    </w:p>
    <w:p w:rsidR="00CD0717" w:rsidRPr="00956736" w:rsidRDefault="00247C0E" w:rsidP="004D6A32">
      <w:pPr>
        <w:spacing w:before="240"/>
        <w:jc w:val="center"/>
        <w:rPr>
          <w:szCs w:val="24"/>
          <w:lang w:val="en-US" w:eastAsia="zh-CN"/>
        </w:rPr>
      </w:pPr>
      <w:r>
        <w:rPr>
          <w:rFonts w:hint="eastAsia"/>
          <w:b/>
          <w:bCs/>
          <w:szCs w:val="24"/>
          <w:lang w:val="en-US" w:eastAsia="zh-CN"/>
        </w:rPr>
        <w:t>文本的摘要</w:t>
      </w:r>
      <w:r w:rsidR="002515B8">
        <w:rPr>
          <w:rFonts w:hint="eastAsia"/>
          <w:b/>
          <w:bCs/>
          <w:szCs w:val="24"/>
          <w:lang w:val="en-US" w:eastAsia="zh-CN"/>
        </w:rPr>
        <w:t>及出处</w:t>
      </w:r>
    </w:p>
    <w:p w:rsidR="00CD0717" w:rsidRPr="00956736" w:rsidRDefault="00CD0717" w:rsidP="00DA3FF4">
      <w:pPr>
        <w:spacing w:before="360"/>
        <w:rPr>
          <w:b/>
          <w:bCs/>
          <w:sz w:val="28"/>
          <w:szCs w:val="28"/>
          <w:lang w:val="en-US" w:eastAsia="zh-CN"/>
        </w:rPr>
      </w:pPr>
      <w:r w:rsidRPr="002515B8">
        <w:rPr>
          <w:b/>
          <w:bCs/>
          <w:lang w:val="en-US" w:eastAsia="zh-CN"/>
        </w:rPr>
        <w:t>ITU-T G.9980</w:t>
      </w:r>
      <w:r w:rsidR="00DA3FF4">
        <w:rPr>
          <w:rFonts w:hint="eastAsia"/>
          <w:b/>
          <w:bCs/>
          <w:lang w:val="en-US" w:eastAsia="zh-CN"/>
        </w:rPr>
        <w:t>（</w:t>
      </w:r>
      <w:r w:rsidR="00DA3FF4" w:rsidRPr="002515B8">
        <w:rPr>
          <w:b/>
          <w:bCs/>
          <w:lang w:val="en-US" w:eastAsia="zh-CN"/>
        </w:rPr>
        <w:t xml:space="preserve">ex. </w:t>
      </w:r>
      <w:proofErr w:type="spellStart"/>
      <w:r w:rsidR="00DA3FF4">
        <w:rPr>
          <w:b/>
          <w:bCs/>
          <w:lang w:val="en-US" w:eastAsia="zh-CN"/>
        </w:rPr>
        <w:t>G.cwmp</w:t>
      </w:r>
      <w:proofErr w:type="spellEnd"/>
      <w:r w:rsidR="00DA3FF4">
        <w:rPr>
          <w:rFonts w:hint="eastAsia"/>
          <w:b/>
          <w:bCs/>
          <w:lang w:val="en-US" w:eastAsia="zh-CN"/>
        </w:rPr>
        <w:t>）</w:t>
      </w:r>
      <w:r w:rsidR="002515B8">
        <w:rPr>
          <w:rFonts w:hint="eastAsia"/>
          <w:b/>
          <w:bCs/>
          <w:lang w:val="fr-CH" w:eastAsia="zh-CN"/>
        </w:rPr>
        <w:t>新建议书草案</w:t>
      </w:r>
      <w:r w:rsidR="00047D4B">
        <w:rPr>
          <w:rFonts w:hint="eastAsia"/>
          <w:b/>
          <w:bCs/>
          <w:lang w:val="en-US" w:eastAsia="zh-CN"/>
        </w:rPr>
        <w:t>：</w:t>
      </w:r>
      <w:r w:rsidR="002515B8">
        <w:rPr>
          <w:rFonts w:hint="eastAsia"/>
          <w:b/>
          <w:bCs/>
          <w:lang w:eastAsia="zh-CN"/>
        </w:rPr>
        <w:t>宽带网络上客户端设备（</w:t>
      </w:r>
      <w:r>
        <w:rPr>
          <w:b/>
          <w:bCs/>
          <w:lang w:eastAsia="zh-CN"/>
        </w:rPr>
        <w:t>CPE</w:t>
      </w:r>
      <w:r w:rsidR="002515B8">
        <w:rPr>
          <w:rFonts w:hint="eastAsia"/>
          <w:b/>
          <w:bCs/>
          <w:lang w:eastAsia="zh-CN"/>
        </w:rPr>
        <w:t>）</w:t>
      </w:r>
      <w:r w:rsidR="00DA3FF4">
        <w:rPr>
          <w:rFonts w:hint="eastAsia"/>
          <w:b/>
          <w:bCs/>
          <w:lang w:eastAsia="zh-CN"/>
        </w:rPr>
        <w:t>的</w:t>
      </w:r>
      <w:r w:rsidR="002515B8">
        <w:rPr>
          <w:rFonts w:hint="eastAsia"/>
          <w:b/>
          <w:bCs/>
          <w:lang w:eastAsia="zh-CN"/>
        </w:rPr>
        <w:t>远程管理</w:t>
      </w:r>
      <w:r w:rsidR="002515B8">
        <w:rPr>
          <w:rFonts w:hint="eastAsia"/>
          <w:b/>
          <w:bCs/>
          <w:lang w:eastAsia="zh-CN"/>
        </w:rPr>
        <w:t xml:space="preserve"> </w:t>
      </w:r>
      <w:r>
        <w:rPr>
          <w:b/>
          <w:bCs/>
          <w:lang w:eastAsia="zh-CN"/>
        </w:rPr>
        <w:t xml:space="preserve">– CPE </w:t>
      </w:r>
      <w:r w:rsidR="0056700B">
        <w:rPr>
          <w:rFonts w:hint="eastAsia"/>
          <w:b/>
          <w:bCs/>
          <w:lang w:eastAsia="zh-CN"/>
        </w:rPr>
        <w:t>广域网（</w:t>
      </w:r>
      <w:r>
        <w:rPr>
          <w:b/>
          <w:bCs/>
          <w:lang w:eastAsia="zh-CN"/>
        </w:rPr>
        <w:t>WAN</w:t>
      </w:r>
      <w:r w:rsidR="0056700B">
        <w:rPr>
          <w:rFonts w:hint="eastAsia"/>
          <w:b/>
          <w:bCs/>
          <w:lang w:eastAsia="zh-CN"/>
        </w:rPr>
        <w:t>）</w:t>
      </w:r>
      <w:r w:rsidR="002515B8">
        <w:rPr>
          <w:rFonts w:hint="eastAsia"/>
          <w:b/>
          <w:bCs/>
          <w:lang w:eastAsia="zh-CN"/>
        </w:rPr>
        <w:t>管理协议</w:t>
      </w:r>
      <w:r w:rsidR="0056700B">
        <w:rPr>
          <w:rFonts w:hint="eastAsia"/>
          <w:b/>
          <w:bCs/>
          <w:lang w:eastAsia="zh-CN"/>
        </w:rPr>
        <w:t>（</w:t>
      </w:r>
      <w:r w:rsidR="0056700B">
        <w:rPr>
          <w:b/>
          <w:bCs/>
          <w:lang w:eastAsia="zh-CN"/>
        </w:rPr>
        <w:t xml:space="preserve"> CWMP</w:t>
      </w:r>
      <w:r w:rsidR="0056700B">
        <w:rPr>
          <w:rFonts w:hint="eastAsia"/>
          <w:b/>
          <w:bCs/>
          <w:lang w:eastAsia="zh-CN"/>
        </w:rPr>
        <w:t>）</w:t>
      </w:r>
      <w:r>
        <w:rPr>
          <w:b/>
          <w:bCs/>
          <w:lang w:val="en-US" w:eastAsia="zh-CN"/>
        </w:rPr>
        <w:br/>
      </w:r>
      <w:r>
        <w:rPr>
          <w:b/>
          <w:bCs/>
          <w:szCs w:val="24"/>
          <w:lang w:val="en-US" w:eastAsia="zh-CN"/>
        </w:rPr>
        <w:t>COM 15 – R 20</w:t>
      </w:r>
    </w:p>
    <w:p w:rsidR="00CD0717" w:rsidRPr="00956736" w:rsidRDefault="0056700B" w:rsidP="004D6A32">
      <w:pPr>
        <w:rPr>
          <w:b/>
          <w:lang w:val="en-US" w:eastAsia="zh-CN"/>
        </w:rPr>
      </w:pPr>
      <w:r>
        <w:rPr>
          <w:rFonts w:hint="eastAsia"/>
          <w:b/>
          <w:lang w:val="en-US" w:eastAsia="zh-CN"/>
        </w:rPr>
        <w:t>摘要</w:t>
      </w:r>
    </w:p>
    <w:p w:rsidR="00CD0717" w:rsidRPr="00956736" w:rsidRDefault="00DA3FF4" w:rsidP="00EC21AF">
      <w:pPr>
        <w:ind w:firstLineChars="200" w:firstLine="480"/>
        <w:rPr>
          <w:lang w:val="en-US" w:eastAsia="zh-CN"/>
        </w:rPr>
      </w:pPr>
      <w:r>
        <w:rPr>
          <w:rFonts w:hint="eastAsia"/>
          <w:lang w:eastAsia="zh-CN"/>
        </w:rPr>
        <w:t>此</w:t>
      </w:r>
      <w:r w:rsidR="0056700B">
        <w:rPr>
          <w:rFonts w:hint="eastAsia"/>
          <w:lang w:eastAsia="zh-CN"/>
        </w:rPr>
        <w:t>建议书定义了对服务提供商远程管理用户家中联网设备的要求。建议书概述了一系列技术规范，并提供了必要的</w:t>
      </w:r>
      <w:r w:rsidR="0056700B" w:rsidRPr="0056700B">
        <w:rPr>
          <w:rFonts w:hint="eastAsia"/>
          <w:lang w:eastAsia="zh-CN"/>
        </w:rPr>
        <w:t>规范性参考文献</w:t>
      </w:r>
      <w:r>
        <w:rPr>
          <w:rFonts w:hint="eastAsia"/>
          <w:lang w:eastAsia="zh-CN"/>
        </w:rPr>
        <w:t>，并</w:t>
      </w:r>
      <w:r w:rsidR="00ED7680">
        <w:rPr>
          <w:rFonts w:hint="eastAsia"/>
          <w:lang w:eastAsia="zh-CN"/>
        </w:rPr>
        <w:t>说明了这一系列中各</w:t>
      </w:r>
      <w:r w:rsidR="00047D4B">
        <w:rPr>
          <w:rFonts w:hint="eastAsia"/>
          <w:lang w:eastAsia="zh-CN"/>
        </w:rPr>
        <w:t>项</w:t>
      </w:r>
      <w:r w:rsidR="00ED7680">
        <w:rPr>
          <w:rFonts w:hint="eastAsia"/>
          <w:lang w:eastAsia="zh-CN"/>
        </w:rPr>
        <w:t>技术规范如何相互关联。技术规范中使用的术语和定义</w:t>
      </w:r>
      <w:r w:rsidR="00047D4B">
        <w:rPr>
          <w:rFonts w:hint="eastAsia"/>
          <w:lang w:eastAsia="zh-CN"/>
        </w:rPr>
        <w:t>汇编</w:t>
      </w:r>
      <w:r w:rsidR="00ED7680">
        <w:rPr>
          <w:rFonts w:hint="eastAsia"/>
          <w:lang w:eastAsia="zh-CN"/>
        </w:rPr>
        <w:t>包含在第</w:t>
      </w:r>
      <w:r w:rsidR="00ED7680">
        <w:rPr>
          <w:rFonts w:hint="eastAsia"/>
          <w:lang w:eastAsia="zh-CN"/>
        </w:rPr>
        <w:t>3</w:t>
      </w:r>
      <w:r w:rsidR="00ED7680">
        <w:rPr>
          <w:rFonts w:hint="eastAsia"/>
          <w:lang w:eastAsia="zh-CN"/>
        </w:rPr>
        <w:t>和第</w:t>
      </w:r>
      <w:r w:rsidR="00ED7680">
        <w:rPr>
          <w:rFonts w:hint="eastAsia"/>
          <w:lang w:eastAsia="zh-CN"/>
        </w:rPr>
        <w:t>4</w:t>
      </w:r>
      <w:r w:rsidR="00ED7680">
        <w:rPr>
          <w:rFonts w:hint="eastAsia"/>
          <w:lang w:eastAsia="zh-CN"/>
        </w:rPr>
        <w:t>条内。</w:t>
      </w:r>
    </w:p>
    <w:p w:rsidR="00CD0717" w:rsidRPr="00956736" w:rsidRDefault="00CD0717" w:rsidP="00DA3FF4">
      <w:pPr>
        <w:spacing w:before="240"/>
        <w:rPr>
          <w:b/>
          <w:bCs/>
          <w:sz w:val="28"/>
          <w:szCs w:val="28"/>
          <w:lang w:val="en-US" w:eastAsia="zh-CN"/>
        </w:rPr>
      </w:pPr>
      <w:r w:rsidRPr="00293CFF">
        <w:rPr>
          <w:b/>
          <w:bCs/>
          <w:lang w:val="en-US"/>
        </w:rPr>
        <w:t>ITU-T G.9955</w:t>
      </w:r>
      <w:r w:rsidR="00DA3FF4">
        <w:rPr>
          <w:rFonts w:hint="eastAsia"/>
          <w:b/>
          <w:bCs/>
          <w:lang w:val="en-US" w:eastAsia="zh-CN"/>
        </w:rPr>
        <w:t>（</w:t>
      </w:r>
      <w:r w:rsidR="00DA3FF4" w:rsidRPr="00293CFF">
        <w:rPr>
          <w:b/>
          <w:bCs/>
          <w:lang w:val="en-US"/>
        </w:rPr>
        <w:t xml:space="preserve">ex. </w:t>
      </w:r>
      <w:proofErr w:type="spellStart"/>
      <w:r w:rsidR="00DA3FF4">
        <w:rPr>
          <w:b/>
          <w:bCs/>
          <w:lang w:val="en-US" w:eastAsia="zh-CN"/>
        </w:rPr>
        <w:t>G.hnem</w:t>
      </w:r>
      <w:proofErr w:type="spellEnd"/>
      <w:r w:rsidR="00DA3FF4">
        <w:rPr>
          <w:rFonts w:hint="eastAsia"/>
          <w:b/>
          <w:bCs/>
          <w:lang w:val="en-US" w:eastAsia="zh-CN"/>
        </w:rPr>
        <w:t>）</w:t>
      </w:r>
      <w:r w:rsidR="0056700B">
        <w:rPr>
          <w:rFonts w:hint="eastAsia"/>
          <w:b/>
          <w:bCs/>
          <w:lang w:val="fr-CH" w:eastAsia="zh-CN"/>
        </w:rPr>
        <w:t>新建议书草案</w:t>
      </w:r>
      <w:r w:rsidR="00047D4B">
        <w:rPr>
          <w:rFonts w:hint="eastAsia"/>
          <w:b/>
          <w:bCs/>
          <w:lang w:val="en-US" w:eastAsia="zh-CN"/>
        </w:rPr>
        <w:t>：</w:t>
      </w:r>
      <w:r w:rsidR="00293CFF">
        <w:rPr>
          <w:rFonts w:hint="eastAsia"/>
          <w:b/>
          <w:bCs/>
          <w:szCs w:val="24"/>
          <w:lang w:eastAsia="zh-CN"/>
        </w:rPr>
        <w:t>窄带</w:t>
      </w:r>
      <w:r>
        <w:rPr>
          <w:b/>
          <w:bCs/>
          <w:szCs w:val="24"/>
          <w:lang w:eastAsia="zh-CN"/>
        </w:rPr>
        <w:t>OFDM</w:t>
      </w:r>
      <w:r w:rsidR="00293CFF">
        <w:rPr>
          <w:rFonts w:hint="eastAsia"/>
          <w:b/>
          <w:bCs/>
          <w:szCs w:val="24"/>
          <w:lang w:eastAsia="zh-CN"/>
        </w:rPr>
        <w:t>电力线通信收发器</w:t>
      </w:r>
      <w:r w:rsidR="00293CFF">
        <w:rPr>
          <w:rFonts w:hint="eastAsia"/>
          <w:b/>
          <w:bCs/>
          <w:szCs w:val="24"/>
          <w:lang w:eastAsia="zh-CN"/>
        </w:rPr>
        <w:t xml:space="preserve"> </w:t>
      </w:r>
      <w:r>
        <w:rPr>
          <w:b/>
          <w:bCs/>
          <w:szCs w:val="24"/>
          <w:lang w:eastAsia="zh-CN"/>
        </w:rPr>
        <w:t>–</w:t>
      </w:r>
      <w:r w:rsidR="00293CFF">
        <w:rPr>
          <w:rFonts w:hint="eastAsia"/>
          <w:b/>
          <w:bCs/>
          <w:szCs w:val="24"/>
          <w:lang w:eastAsia="zh-CN"/>
        </w:rPr>
        <w:t xml:space="preserve"> </w:t>
      </w:r>
      <w:r w:rsidR="00293CFF">
        <w:rPr>
          <w:rFonts w:hint="eastAsia"/>
          <w:b/>
          <w:bCs/>
          <w:szCs w:val="24"/>
          <w:lang w:eastAsia="zh-CN"/>
        </w:rPr>
        <w:t>物理层规范</w:t>
      </w:r>
      <w:r>
        <w:rPr>
          <w:b/>
          <w:bCs/>
          <w:lang w:val="en-US" w:eastAsia="zh-CN"/>
        </w:rPr>
        <w:br/>
      </w:r>
      <w:r>
        <w:rPr>
          <w:b/>
          <w:bCs/>
          <w:szCs w:val="24"/>
          <w:lang w:val="en-US" w:eastAsia="zh-CN"/>
        </w:rPr>
        <w:t>COM 15 – R 21</w:t>
      </w:r>
    </w:p>
    <w:p w:rsidR="00CD0717" w:rsidRPr="00956736" w:rsidRDefault="00293CFF" w:rsidP="004D6A32">
      <w:pPr>
        <w:rPr>
          <w:b/>
          <w:lang w:val="en-US" w:eastAsia="zh-CN"/>
        </w:rPr>
      </w:pPr>
      <w:r>
        <w:rPr>
          <w:rFonts w:hint="eastAsia"/>
          <w:b/>
          <w:lang w:val="en-US" w:eastAsia="zh-CN"/>
        </w:rPr>
        <w:t>摘要</w:t>
      </w:r>
    </w:p>
    <w:p w:rsidR="00CD0717" w:rsidRPr="00956736" w:rsidRDefault="00DA3FF4" w:rsidP="00DA3FF4">
      <w:pPr>
        <w:ind w:firstLineChars="200" w:firstLine="480"/>
        <w:rPr>
          <w:lang w:val="en-US" w:eastAsia="zh-CN"/>
        </w:rPr>
      </w:pPr>
      <w:r>
        <w:rPr>
          <w:rFonts w:hint="eastAsia"/>
          <w:lang w:eastAsia="zh-CN"/>
        </w:rPr>
        <w:t>此</w:t>
      </w:r>
      <w:r w:rsidR="006C754D">
        <w:rPr>
          <w:rFonts w:hint="eastAsia"/>
          <w:lang w:eastAsia="zh-CN"/>
        </w:rPr>
        <w:t>建议书包含</w:t>
      </w:r>
      <w:r>
        <w:rPr>
          <w:rFonts w:hint="eastAsia"/>
          <w:lang w:eastAsia="zh-CN"/>
        </w:rPr>
        <w:t>通过频率低于</w:t>
      </w:r>
      <w:r>
        <w:rPr>
          <w:lang w:eastAsia="zh-CN"/>
        </w:rPr>
        <w:t>500 kHz</w:t>
      </w:r>
      <w:r>
        <w:rPr>
          <w:rFonts w:hint="eastAsia"/>
          <w:lang w:eastAsia="zh-CN"/>
        </w:rPr>
        <w:t>的交流和直流电力线进行通信的</w:t>
      </w:r>
      <w:r w:rsidR="006C754D">
        <w:rPr>
          <w:rFonts w:hint="eastAsia"/>
          <w:lang w:eastAsia="zh-CN"/>
        </w:rPr>
        <w:t>窄带</w:t>
      </w:r>
      <w:r w:rsidR="006C754D">
        <w:rPr>
          <w:rFonts w:hint="eastAsia"/>
          <w:lang w:eastAsia="zh-CN"/>
        </w:rPr>
        <w:t>OFDM</w:t>
      </w:r>
      <w:r w:rsidR="006C754D">
        <w:rPr>
          <w:rFonts w:hint="eastAsia"/>
          <w:lang w:eastAsia="zh-CN"/>
        </w:rPr>
        <w:t>电力线通信收发器</w:t>
      </w:r>
      <w:r>
        <w:rPr>
          <w:rFonts w:hint="eastAsia"/>
          <w:lang w:eastAsia="zh-CN"/>
        </w:rPr>
        <w:t>的</w:t>
      </w:r>
      <w:r w:rsidR="002D13D8">
        <w:rPr>
          <w:rFonts w:hint="eastAsia"/>
          <w:lang w:eastAsia="zh-CN"/>
        </w:rPr>
        <w:t>物理层规范。</w:t>
      </w:r>
      <w:r w:rsidR="006C754D">
        <w:rPr>
          <w:rFonts w:hint="eastAsia"/>
          <w:lang w:eastAsia="zh-CN"/>
        </w:rPr>
        <w:t>建议书同时</w:t>
      </w:r>
      <w:r w:rsidR="00363CAA">
        <w:rPr>
          <w:rFonts w:hint="eastAsia"/>
          <w:lang w:eastAsia="zh-CN"/>
        </w:rPr>
        <w:t>支持</w:t>
      </w:r>
      <w:r w:rsidR="006C754D">
        <w:rPr>
          <w:rFonts w:hint="eastAsia"/>
          <w:lang w:eastAsia="zh-CN"/>
        </w:rPr>
        <w:t>城市通信和长途农村通信中</w:t>
      </w:r>
      <w:r w:rsidR="00882CA8">
        <w:rPr>
          <w:rFonts w:hint="eastAsia"/>
          <w:lang w:eastAsia="zh-CN"/>
        </w:rPr>
        <w:t>使用</w:t>
      </w:r>
      <w:r w:rsidR="006C754D">
        <w:rPr>
          <w:rFonts w:hint="eastAsia"/>
          <w:lang w:eastAsia="zh-CN"/>
        </w:rPr>
        <w:t>低压线、中压线</w:t>
      </w:r>
      <w:r w:rsidR="00882CA8">
        <w:rPr>
          <w:rFonts w:hint="eastAsia"/>
          <w:lang w:eastAsia="zh-CN"/>
        </w:rPr>
        <w:t>以及通过变压器从</w:t>
      </w:r>
      <w:r w:rsidR="006C754D">
        <w:rPr>
          <w:rFonts w:hint="eastAsia"/>
          <w:lang w:eastAsia="zh-CN"/>
        </w:rPr>
        <w:t>低压</w:t>
      </w:r>
      <w:r w:rsidR="00882CA8">
        <w:rPr>
          <w:rFonts w:hint="eastAsia"/>
          <w:lang w:eastAsia="zh-CN"/>
        </w:rPr>
        <w:t>线</w:t>
      </w:r>
      <w:r w:rsidR="006C754D">
        <w:rPr>
          <w:rFonts w:hint="eastAsia"/>
          <w:lang w:eastAsia="zh-CN"/>
        </w:rPr>
        <w:t>到中压</w:t>
      </w:r>
      <w:r w:rsidR="00882CA8">
        <w:rPr>
          <w:rFonts w:hint="eastAsia"/>
          <w:lang w:eastAsia="zh-CN"/>
        </w:rPr>
        <w:t>线和从</w:t>
      </w:r>
      <w:r w:rsidR="006C754D">
        <w:rPr>
          <w:rFonts w:hint="eastAsia"/>
          <w:lang w:eastAsia="zh-CN"/>
        </w:rPr>
        <w:t>中压</w:t>
      </w:r>
      <w:r w:rsidR="00882CA8">
        <w:rPr>
          <w:rFonts w:hint="eastAsia"/>
          <w:lang w:eastAsia="zh-CN"/>
        </w:rPr>
        <w:t>线</w:t>
      </w:r>
      <w:r w:rsidR="006C754D">
        <w:rPr>
          <w:rFonts w:hint="eastAsia"/>
          <w:lang w:eastAsia="zh-CN"/>
        </w:rPr>
        <w:t>到低压</w:t>
      </w:r>
      <w:r w:rsidR="00882CA8">
        <w:rPr>
          <w:rFonts w:hint="eastAsia"/>
          <w:lang w:eastAsia="zh-CN"/>
        </w:rPr>
        <w:t>线</w:t>
      </w:r>
      <w:r w:rsidR="006C754D">
        <w:rPr>
          <w:rFonts w:hint="eastAsia"/>
          <w:lang w:eastAsia="zh-CN"/>
        </w:rPr>
        <w:t>进行的室内和室外通信。</w:t>
      </w:r>
      <w:r w:rsidR="00363CAA">
        <w:rPr>
          <w:rFonts w:hint="eastAsia"/>
          <w:lang w:eastAsia="zh-CN"/>
        </w:rPr>
        <w:t>该建议书研究讨论</w:t>
      </w:r>
      <w:r w:rsidR="003E5E42">
        <w:rPr>
          <w:rFonts w:hint="eastAsia"/>
          <w:lang w:eastAsia="zh-CN"/>
        </w:rPr>
        <w:t>电网到需给电表应用、高级</w:t>
      </w:r>
      <w:r>
        <w:rPr>
          <w:rFonts w:hint="eastAsia"/>
          <w:lang w:eastAsia="zh-CN"/>
        </w:rPr>
        <w:t>标记</w:t>
      </w:r>
      <w:r w:rsidR="003E5E42">
        <w:rPr>
          <w:rFonts w:hint="eastAsia"/>
          <w:lang w:eastAsia="zh-CN"/>
        </w:rPr>
        <w:t>架构（</w:t>
      </w:r>
      <w:r w:rsidR="003E5E42">
        <w:rPr>
          <w:rFonts w:hint="eastAsia"/>
          <w:lang w:eastAsia="zh-CN"/>
        </w:rPr>
        <w:t>AMI</w:t>
      </w:r>
      <w:r w:rsidR="003E5E42">
        <w:rPr>
          <w:rFonts w:hint="eastAsia"/>
          <w:lang w:eastAsia="zh-CN"/>
        </w:rPr>
        <w:t>）以及其它智能电网应用，如电动汽车到充电站、家庭自动化以及家庭局域网络（</w:t>
      </w:r>
      <w:r w:rsidR="003E5E42">
        <w:rPr>
          <w:rFonts w:hint="eastAsia"/>
          <w:lang w:eastAsia="zh-CN"/>
        </w:rPr>
        <w:t>HAN</w:t>
      </w:r>
      <w:r w:rsidR="003E5E42">
        <w:rPr>
          <w:rFonts w:hint="eastAsia"/>
          <w:lang w:eastAsia="zh-CN"/>
        </w:rPr>
        <w:t>）</w:t>
      </w:r>
      <w:r>
        <w:rPr>
          <w:rFonts w:hint="eastAsia"/>
          <w:lang w:eastAsia="zh-CN"/>
        </w:rPr>
        <w:t>等</w:t>
      </w:r>
      <w:r w:rsidR="003E5E42">
        <w:rPr>
          <w:rFonts w:hint="eastAsia"/>
          <w:lang w:eastAsia="zh-CN"/>
        </w:rPr>
        <w:t>通信场景。</w:t>
      </w:r>
    </w:p>
    <w:p w:rsidR="00CD0717" w:rsidRPr="00956736" w:rsidRDefault="00CD0717" w:rsidP="00DA3FF4">
      <w:pPr>
        <w:spacing w:before="240"/>
        <w:rPr>
          <w:b/>
          <w:bCs/>
          <w:szCs w:val="24"/>
          <w:lang w:val="en-US" w:eastAsia="zh-CN"/>
        </w:rPr>
      </w:pPr>
      <w:r w:rsidRPr="00016370">
        <w:rPr>
          <w:b/>
          <w:bCs/>
          <w:lang w:val="en-US"/>
        </w:rPr>
        <w:t>ITU-T G.8113.1</w:t>
      </w:r>
      <w:r w:rsidR="00DA3FF4">
        <w:rPr>
          <w:rFonts w:hint="eastAsia"/>
          <w:b/>
          <w:bCs/>
          <w:lang w:val="en-US" w:eastAsia="zh-CN"/>
        </w:rPr>
        <w:t>（</w:t>
      </w:r>
      <w:r w:rsidR="00DA3FF4" w:rsidRPr="00016370">
        <w:rPr>
          <w:b/>
          <w:bCs/>
          <w:lang w:val="en-US"/>
        </w:rPr>
        <w:t xml:space="preserve">ex. </w:t>
      </w:r>
      <w:proofErr w:type="spellStart"/>
      <w:r w:rsidR="00DA3FF4">
        <w:rPr>
          <w:b/>
          <w:bCs/>
          <w:lang w:val="en-US" w:eastAsia="zh-CN"/>
        </w:rPr>
        <w:t>G.tpoam</w:t>
      </w:r>
      <w:proofErr w:type="spellEnd"/>
      <w:r w:rsidR="00DA3FF4">
        <w:rPr>
          <w:rFonts w:hint="eastAsia"/>
          <w:b/>
          <w:bCs/>
          <w:lang w:val="en-US" w:eastAsia="zh-CN"/>
        </w:rPr>
        <w:t>、</w:t>
      </w:r>
      <w:proofErr w:type="spellStart"/>
      <w:r w:rsidR="00DA3FF4">
        <w:rPr>
          <w:b/>
          <w:bCs/>
          <w:lang w:val="en-US" w:eastAsia="zh-CN"/>
        </w:rPr>
        <w:t>G.mplstpoam</w:t>
      </w:r>
      <w:proofErr w:type="spellEnd"/>
      <w:r w:rsidR="00DA3FF4">
        <w:rPr>
          <w:rFonts w:hint="eastAsia"/>
          <w:b/>
          <w:bCs/>
          <w:lang w:val="en-US" w:eastAsia="zh-CN"/>
        </w:rPr>
        <w:t>）</w:t>
      </w:r>
      <w:r w:rsidR="00016370">
        <w:rPr>
          <w:rFonts w:hint="eastAsia"/>
          <w:b/>
          <w:bCs/>
          <w:lang w:val="fr-CH" w:eastAsia="zh-CN"/>
        </w:rPr>
        <w:t>新建议书草案</w:t>
      </w:r>
      <w:r w:rsidR="00363CAA">
        <w:rPr>
          <w:rFonts w:hint="eastAsia"/>
          <w:b/>
          <w:bCs/>
          <w:lang w:val="en-US" w:eastAsia="zh-CN"/>
        </w:rPr>
        <w:t>：</w:t>
      </w:r>
      <w:r>
        <w:rPr>
          <w:b/>
          <w:bCs/>
          <w:lang w:eastAsia="zh-CN"/>
        </w:rPr>
        <w:t>MPLS-TP</w:t>
      </w:r>
      <w:r w:rsidR="00016370">
        <w:rPr>
          <w:rFonts w:hint="eastAsia"/>
          <w:b/>
          <w:bCs/>
          <w:lang w:eastAsia="zh-CN"/>
        </w:rPr>
        <w:t>在分组传输网络（</w:t>
      </w:r>
      <w:r w:rsidR="00016370">
        <w:rPr>
          <w:rFonts w:hint="eastAsia"/>
          <w:b/>
          <w:bCs/>
          <w:lang w:eastAsia="zh-CN"/>
        </w:rPr>
        <w:t>PTN</w:t>
      </w:r>
      <w:r w:rsidR="00016370">
        <w:rPr>
          <w:rFonts w:hint="eastAsia"/>
          <w:b/>
          <w:bCs/>
          <w:lang w:eastAsia="zh-CN"/>
        </w:rPr>
        <w:t>）中的操作、管理和维护机制</w:t>
      </w:r>
      <w:r>
        <w:rPr>
          <w:b/>
          <w:bCs/>
          <w:lang w:val="en-US" w:eastAsia="zh-CN"/>
        </w:rPr>
        <w:br/>
      </w:r>
      <w:r>
        <w:rPr>
          <w:b/>
          <w:bCs/>
          <w:szCs w:val="24"/>
          <w:lang w:val="en-US" w:eastAsia="zh-CN"/>
        </w:rPr>
        <w:t>COM 15 – R 22</w:t>
      </w:r>
    </w:p>
    <w:p w:rsidR="00CD0717" w:rsidRPr="00016370" w:rsidRDefault="00016370" w:rsidP="004D6A32">
      <w:pPr>
        <w:rPr>
          <w:b/>
          <w:lang w:val="en-US" w:eastAsia="zh-CN"/>
        </w:rPr>
      </w:pPr>
      <w:r>
        <w:rPr>
          <w:rFonts w:hint="eastAsia"/>
          <w:b/>
          <w:lang w:val="en-US" w:eastAsia="zh-CN"/>
        </w:rPr>
        <w:t>摘要</w:t>
      </w:r>
    </w:p>
    <w:p w:rsidR="00CD0717" w:rsidRPr="00956736" w:rsidRDefault="00CD0717" w:rsidP="00DA3FF4">
      <w:pPr>
        <w:spacing w:before="100" w:beforeAutospacing="1" w:after="100" w:afterAutospacing="1"/>
        <w:ind w:firstLineChars="200" w:firstLine="480"/>
        <w:rPr>
          <w:szCs w:val="24"/>
          <w:lang w:eastAsia="zh-CN"/>
        </w:rPr>
      </w:pPr>
      <w:r>
        <w:rPr>
          <w:szCs w:val="24"/>
          <w:lang w:eastAsia="zh-CN"/>
        </w:rPr>
        <w:t>ITU-T G.8113.1</w:t>
      </w:r>
      <w:r w:rsidR="00D01D8B">
        <w:rPr>
          <w:rFonts w:hint="eastAsia"/>
          <w:szCs w:val="24"/>
          <w:lang w:eastAsia="zh-CN"/>
        </w:rPr>
        <w:t>建议书</w:t>
      </w:r>
      <w:r>
        <w:rPr>
          <w:szCs w:val="24"/>
          <w:lang w:eastAsia="zh-CN"/>
        </w:rPr>
        <w:t xml:space="preserve"> </w:t>
      </w:r>
      <w:r w:rsidR="00D01D8B">
        <w:rPr>
          <w:rFonts w:hint="eastAsia"/>
          <w:szCs w:val="24"/>
          <w:lang w:eastAsia="zh-CN"/>
        </w:rPr>
        <w:t>阐述了</w:t>
      </w:r>
      <w:r>
        <w:rPr>
          <w:szCs w:val="24"/>
          <w:lang w:eastAsia="zh-CN"/>
        </w:rPr>
        <w:t>MPLS-TP</w:t>
      </w:r>
      <w:r w:rsidR="000F7E3F">
        <w:rPr>
          <w:rFonts w:hint="eastAsia"/>
          <w:szCs w:val="24"/>
          <w:lang w:eastAsia="zh-CN"/>
        </w:rPr>
        <w:t>网络中用户</w:t>
      </w:r>
      <w:r w:rsidR="00D01D8B">
        <w:rPr>
          <w:rFonts w:hint="eastAsia"/>
          <w:szCs w:val="24"/>
          <w:lang w:eastAsia="zh-CN"/>
        </w:rPr>
        <w:t>面操作、管理和维护（</w:t>
      </w:r>
      <w:r w:rsidR="00D01D8B">
        <w:rPr>
          <w:rFonts w:hint="eastAsia"/>
          <w:szCs w:val="24"/>
          <w:lang w:eastAsia="zh-CN"/>
        </w:rPr>
        <w:t>OAM</w:t>
      </w:r>
      <w:r w:rsidR="00D01D8B">
        <w:rPr>
          <w:rFonts w:hint="eastAsia"/>
          <w:szCs w:val="24"/>
          <w:lang w:eastAsia="zh-CN"/>
        </w:rPr>
        <w:t>）机制</w:t>
      </w:r>
      <w:r>
        <w:rPr>
          <w:szCs w:val="24"/>
          <w:lang w:eastAsia="zh-CN"/>
        </w:rPr>
        <w:t xml:space="preserve"> </w:t>
      </w:r>
      <w:r w:rsidR="00D01D8B">
        <w:rPr>
          <w:rFonts w:hint="eastAsia"/>
          <w:szCs w:val="24"/>
          <w:lang w:eastAsia="zh-CN"/>
        </w:rPr>
        <w:t>，以满足</w:t>
      </w:r>
      <w:r>
        <w:rPr>
          <w:szCs w:val="24"/>
          <w:lang w:eastAsia="zh-CN"/>
        </w:rPr>
        <w:t xml:space="preserve"> [IETF RFC 5860]</w:t>
      </w:r>
      <w:r w:rsidR="00D01D8B">
        <w:rPr>
          <w:rFonts w:hint="eastAsia"/>
          <w:szCs w:val="24"/>
          <w:lang w:eastAsia="zh-CN"/>
        </w:rPr>
        <w:t>中定义的</w:t>
      </w:r>
      <w:r w:rsidR="00D01D8B">
        <w:rPr>
          <w:szCs w:val="24"/>
          <w:lang w:eastAsia="zh-CN"/>
        </w:rPr>
        <w:t>MPLS-TP</w:t>
      </w:r>
      <w:r w:rsidR="00D01D8B">
        <w:rPr>
          <w:rFonts w:hint="eastAsia"/>
          <w:szCs w:val="24"/>
          <w:lang w:eastAsia="zh-CN"/>
        </w:rPr>
        <w:t>的</w:t>
      </w:r>
      <w:r w:rsidR="00D01D8B">
        <w:rPr>
          <w:szCs w:val="24"/>
          <w:lang w:eastAsia="zh-CN"/>
        </w:rPr>
        <w:t>OAM</w:t>
      </w:r>
      <w:r w:rsidR="00D01D8B">
        <w:rPr>
          <w:rFonts w:hint="eastAsia"/>
          <w:szCs w:val="24"/>
          <w:lang w:eastAsia="zh-CN"/>
        </w:rPr>
        <w:t>要求。该建议书同时亦指定了</w:t>
      </w:r>
      <w:r w:rsidR="00D01D8B">
        <w:rPr>
          <w:szCs w:val="24"/>
          <w:lang w:eastAsia="zh-CN"/>
        </w:rPr>
        <w:t>MPLS-TP OAM</w:t>
      </w:r>
      <w:r w:rsidR="00D01D8B">
        <w:rPr>
          <w:rFonts w:hint="eastAsia"/>
          <w:szCs w:val="24"/>
          <w:lang w:eastAsia="zh-CN"/>
        </w:rPr>
        <w:t>分组域的</w:t>
      </w:r>
      <w:r w:rsidR="00D01D8B">
        <w:rPr>
          <w:szCs w:val="24"/>
          <w:lang w:eastAsia="zh-CN"/>
        </w:rPr>
        <w:t xml:space="preserve"> </w:t>
      </w:r>
      <w:r>
        <w:rPr>
          <w:szCs w:val="24"/>
          <w:lang w:eastAsia="zh-CN"/>
        </w:rPr>
        <w:t>MPLS-TP OAM</w:t>
      </w:r>
      <w:r w:rsidR="00D01D8B">
        <w:rPr>
          <w:rFonts w:hint="eastAsia"/>
          <w:szCs w:val="24"/>
          <w:lang w:eastAsia="zh-CN"/>
        </w:rPr>
        <w:t>分组格式、句法及语义。</w:t>
      </w:r>
    </w:p>
    <w:p w:rsidR="00CD0717" w:rsidRPr="00956736" w:rsidRDefault="00DA3FF4" w:rsidP="00DA3FF4">
      <w:pPr>
        <w:spacing w:before="100" w:beforeAutospacing="1" w:after="100" w:afterAutospacing="1"/>
        <w:ind w:firstLineChars="200" w:firstLine="480"/>
        <w:rPr>
          <w:szCs w:val="24"/>
          <w:lang w:eastAsia="zh-CN"/>
        </w:rPr>
      </w:pPr>
      <w:r>
        <w:rPr>
          <w:rFonts w:hint="eastAsia"/>
          <w:lang w:eastAsia="zh-CN"/>
        </w:rPr>
        <w:t>此</w:t>
      </w:r>
      <w:r w:rsidR="00D01D8B">
        <w:rPr>
          <w:rFonts w:hint="eastAsia"/>
          <w:szCs w:val="24"/>
          <w:lang w:eastAsia="zh-CN"/>
        </w:rPr>
        <w:t>建议书中定义的</w:t>
      </w:r>
      <w:r w:rsidR="00D01D8B">
        <w:rPr>
          <w:rFonts w:hint="eastAsia"/>
          <w:szCs w:val="24"/>
          <w:lang w:eastAsia="zh-CN"/>
        </w:rPr>
        <w:t>OAM</w:t>
      </w:r>
      <w:r w:rsidR="00D01D8B">
        <w:rPr>
          <w:rFonts w:hint="eastAsia"/>
          <w:szCs w:val="24"/>
          <w:lang w:eastAsia="zh-CN"/>
        </w:rPr>
        <w:t>机制假</w:t>
      </w:r>
      <w:r w:rsidR="00E7752E">
        <w:rPr>
          <w:rFonts w:hint="eastAsia"/>
          <w:szCs w:val="24"/>
          <w:lang w:eastAsia="zh-CN"/>
        </w:rPr>
        <w:t>定</w:t>
      </w:r>
      <w:r w:rsidR="00F90E7F">
        <w:rPr>
          <w:szCs w:val="24"/>
          <w:lang w:eastAsia="zh-CN"/>
        </w:rPr>
        <w:t xml:space="preserve">MPLS-TP </w:t>
      </w:r>
      <w:r w:rsidR="00F90E7F">
        <w:rPr>
          <w:rFonts w:hint="eastAsia"/>
          <w:szCs w:val="24"/>
          <w:lang w:eastAsia="zh-CN"/>
        </w:rPr>
        <w:t>用户包和</w:t>
      </w:r>
      <w:r w:rsidR="00F90E7F">
        <w:rPr>
          <w:szCs w:val="24"/>
          <w:lang w:eastAsia="zh-CN"/>
        </w:rPr>
        <w:t xml:space="preserve"> MPLS-TP OAM</w:t>
      </w:r>
      <w:r w:rsidR="00F90E7F">
        <w:rPr>
          <w:rFonts w:hint="eastAsia"/>
          <w:szCs w:val="24"/>
          <w:lang w:eastAsia="zh-CN"/>
        </w:rPr>
        <w:t>包共同前转。在传输网络中，</w:t>
      </w:r>
      <w:r w:rsidR="00F90E7F">
        <w:rPr>
          <w:rFonts w:hint="eastAsia"/>
          <w:szCs w:val="24"/>
          <w:lang w:eastAsia="zh-CN"/>
        </w:rPr>
        <w:t>OAM</w:t>
      </w:r>
      <w:r w:rsidR="00F90E7F">
        <w:rPr>
          <w:rFonts w:hint="eastAsia"/>
          <w:szCs w:val="24"/>
          <w:lang w:eastAsia="zh-CN"/>
        </w:rPr>
        <w:t>返回路径总是在频带内。</w:t>
      </w:r>
    </w:p>
    <w:p w:rsidR="00CD0717" w:rsidRPr="00956736" w:rsidRDefault="00DA3FF4" w:rsidP="00DA3FF4">
      <w:pPr>
        <w:spacing w:before="100" w:beforeAutospacing="1" w:after="100" w:afterAutospacing="1"/>
        <w:ind w:firstLineChars="200" w:firstLine="480"/>
        <w:rPr>
          <w:szCs w:val="24"/>
          <w:lang w:eastAsia="zh-CN"/>
        </w:rPr>
      </w:pPr>
      <w:r>
        <w:rPr>
          <w:rFonts w:hint="eastAsia"/>
          <w:lang w:eastAsia="zh-CN"/>
        </w:rPr>
        <w:t>此</w:t>
      </w:r>
      <w:r w:rsidR="00F90E7F">
        <w:rPr>
          <w:rFonts w:hint="eastAsia"/>
          <w:szCs w:val="24"/>
          <w:lang w:eastAsia="zh-CN"/>
        </w:rPr>
        <w:t>建议书中所描述的</w:t>
      </w:r>
      <w:r w:rsidR="00F90E7F">
        <w:rPr>
          <w:szCs w:val="24"/>
          <w:lang w:eastAsia="zh-CN"/>
        </w:rPr>
        <w:t>MPLS-TP OAM</w:t>
      </w:r>
      <w:r w:rsidR="00F90E7F">
        <w:rPr>
          <w:rFonts w:hint="eastAsia"/>
          <w:szCs w:val="24"/>
          <w:lang w:eastAsia="zh-CN"/>
        </w:rPr>
        <w:t>机制应用于路由</w:t>
      </w:r>
      <w:r w:rsidR="00E7752E">
        <w:rPr>
          <w:rFonts w:hint="eastAsia"/>
          <w:szCs w:val="24"/>
          <w:lang w:eastAsia="zh-CN"/>
        </w:rPr>
        <w:t>一致</w:t>
      </w:r>
      <w:r w:rsidR="00F90E7F">
        <w:rPr>
          <w:rFonts w:hint="eastAsia"/>
          <w:szCs w:val="24"/>
          <w:lang w:eastAsia="zh-CN"/>
        </w:rPr>
        <w:t>、双向、点</w:t>
      </w:r>
      <w:r w:rsidR="00E7752E">
        <w:rPr>
          <w:rFonts w:hint="eastAsia"/>
          <w:szCs w:val="24"/>
          <w:lang w:eastAsia="zh-CN"/>
        </w:rPr>
        <w:t>到</w:t>
      </w:r>
      <w:r w:rsidR="00F90E7F">
        <w:rPr>
          <w:rFonts w:hint="eastAsia"/>
          <w:szCs w:val="24"/>
          <w:lang w:eastAsia="zh-CN"/>
        </w:rPr>
        <w:t>点的</w:t>
      </w:r>
      <w:r w:rsidR="00225399">
        <w:rPr>
          <w:szCs w:val="24"/>
          <w:lang w:eastAsia="zh-CN"/>
        </w:rPr>
        <w:t>MPLS-TP</w:t>
      </w:r>
      <w:r w:rsidR="00F90E7F">
        <w:rPr>
          <w:rFonts w:hint="eastAsia"/>
          <w:szCs w:val="24"/>
          <w:lang w:eastAsia="zh-CN"/>
        </w:rPr>
        <w:t>连接。单向点</w:t>
      </w:r>
      <w:r w:rsidR="00E7752E">
        <w:rPr>
          <w:rFonts w:hint="eastAsia"/>
          <w:szCs w:val="24"/>
          <w:lang w:eastAsia="zh-CN"/>
        </w:rPr>
        <w:t>到</w:t>
      </w:r>
      <w:r w:rsidR="00F90E7F">
        <w:rPr>
          <w:rFonts w:hint="eastAsia"/>
          <w:szCs w:val="24"/>
          <w:lang w:eastAsia="zh-CN"/>
        </w:rPr>
        <w:t>点和点</w:t>
      </w:r>
      <w:r w:rsidR="00E7752E">
        <w:rPr>
          <w:rFonts w:hint="eastAsia"/>
          <w:szCs w:val="24"/>
          <w:lang w:eastAsia="zh-CN"/>
        </w:rPr>
        <w:t>到</w:t>
      </w:r>
      <w:r w:rsidR="00F90E7F">
        <w:rPr>
          <w:rFonts w:hint="eastAsia"/>
          <w:szCs w:val="24"/>
          <w:lang w:eastAsia="zh-CN"/>
        </w:rPr>
        <w:t>多点</w:t>
      </w:r>
      <w:r w:rsidR="00F90E7F">
        <w:rPr>
          <w:szCs w:val="24"/>
          <w:lang w:eastAsia="zh-CN"/>
        </w:rPr>
        <w:t>MPLS-TP</w:t>
      </w:r>
      <w:r w:rsidR="00F90E7F">
        <w:rPr>
          <w:rFonts w:hint="eastAsia"/>
          <w:szCs w:val="24"/>
          <w:lang w:eastAsia="zh-CN"/>
        </w:rPr>
        <w:t>连接将在该建议书的未来版本中予以讨论。</w:t>
      </w:r>
    </w:p>
    <w:p w:rsidR="00DA3FF4" w:rsidRDefault="00DA3FF4">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D0717" w:rsidRPr="00956736" w:rsidRDefault="00DA3FF4" w:rsidP="00DA3FF4">
      <w:pPr>
        <w:spacing w:before="100" w:beforeAutospacing="1" w:after="100" w:afterAutospacing="1"/>
        <w:ind w:firstLineChars="200" w:firstLine="480"/>
        <w:rPr>
          <w:szCs w:val="24"/>
          <w:lang w:eastAsia="zh-CN"/>
        </w:rPr>
      </w:pPr>
      <w:r>
        <w:rPr>
          <w:rFonts w:hint="eastAsia"/>
          <w:lang w:eastAsia="zh-CN"/>
        </w:rPr>
        <w:lastRenderedPageBreak/>
        <w:t>此</w:t>
      </w:r>
      <w:r w:rsidR="00F90E7F">
        <w:rPr>
          <w:rFonts w:hint="eastAsia"/>
          <w:szCs w:val="24"/>
          <w:lang w:eastAsia="zh-CN"/>
        </w:rPr>
        <w:t>建议书中所描述的</w:t>
      </w:r>
      <w:r w:rsidR="00F90E7F">
        <w:rPr>
          <w:szCs w:val="24"/>
          <w:lang w:eastAsia="zh-CN"/>
        </w:rPr>
        <w:t>MPLS-TP OAM</w:t>
      </w:r>
      <w:r w:rsidR="00F90E7F">
        <w:rPr>
          <w:rFonts w:hint="eastAsia"/>
          <w:szCs w:val="24"/>
          <w:lang w:eastAsia="zh-CN"/>
        </w:rPr>
        <w:t>机制应用于路由</w:t>
      </w:r>
      <w:r w:rsidR="00E7752E">
        <w:rPr>
          <w:rFonts w:hint="eastAsia"/>
          <w:szCs w:val="24"/>
          <w:lang w:eastAsia="zh-CN"/>
        </w:rPr>
        <w:t>一致</w:t>
      </w:r>
      <w:r w:rsidR="00F90E7F">
        <w:rPr>
          <w:rFonts w:hint="eastAsia"/>
          <w:szCs w:val="24"/>
          <w:lang w:eastAsia="zh-CN"/>
        </w:rPr>
        <w:t>、双向、点</w:t>
      </w:r>
      <w:r w:rsidR="00E7752E">
        <w:rPr>
          <w:rFonts w:hint="eastAsia"/>
          <w:szCs w:val="24"/>
          <w:lang w:eastAsia="zh-CN"/>
        </w:rPr>
        <w:t>到</w:t>
      </w:r>
      <w:r w:rsidR="00F90E7F">
        <w:rPr>
          <w:rFonts w:hint="eastAsia"/>
          <w:szCs w:val="24"/>
          <w:lang w:eastAsia="zh-CN"/>
        </w:rPr>
        <w:t>点的</w:t>
      </w:r>
      <w:r w:rsidR="00F90E7F">
        <w:rPr>
          <w:szCs w:val="24"/>
          <w:lang w:eastAsia="zh-CN"/>
        </w:rPr>
        <w:t xml:space="preserve">MPLS-TP </w:t>
      </w:r>
      <w:r w:rsidR="00F90E7F">
        <w:rPr>
          <w:rFonts w:hint="eastAsia"/>
          <w:szCs w:val="24"/>
          <w:lang w:eastAsia="zh-CN"/>
        </w:rPr>
        <w:t>连接。单向点</w:t>
      </w:r>
      <w:r w:rsidR="00E7752E">
        <w:rPr>
          <w:rFonts w:hint="eastAsia"/>
          <w:szCs w:val="24"/>
          <w:lang w:eastAsia="zh-CN"/>
        </w:rPr>
        <w:t>到</w:t>
      </w:r>
      <w:r w:rsidR="00F90E7F">
        <w:rPr>
          <w:rFonts w:hint="eastAsia"/>
          <w:szCs w:val="24"/>
          <w:lang w:eastAsia="zh-CN"/>
        </w:rPr>
        <w:t>点和点</w:t>
      </w:r>
      <w:r w:rsidR="00E7752E">
        <w:rPr>
          <w:rFonts w:hint="eastAsia"/>
          <w:szCs w:val="24"/>
          <w:lang w:eastAsia="zh-CN"/>
        </w:rPr>
        <w:t>到</w:t>
      </w:r>
      <w:r w:rsidR="00F90E7F">
        <w:rPr>
          <w:rFonts w:hint="eastAsia"/>
          <w:szCs w:val="24"/>
          <w:lang w:eastAsia="zh-CN"/>
        </w:rPr>
        <w:t>多点</w:t>
      </w:r>
      <w:r w:rsidR="00F90E7F">
        <w:rPr>
          <w:szCs w:val="24"/>
          <w:lang w:eastAsia="zh-CN"/>
        </w:rPr>
        <w:t>MPLS-TP</w:t>
      </w:r>
      <w:r w:rsidR="00F90E7F">
        <w:rPr>
          <w:rFonts w:hint="eastAsia"/>
          <w:szCs w:val="24"/>
          <w:lang w:eastAsia="zh-CN"/>
        </w:rPr>
        <w:t>连接</w:t>
      </w:r>
      <w:r w:rsidR="00E7752E">
        <w:rPr>
          <w:rFonts w:hint="eastAsia"/>
          <w:szCs w:val="24"/>
          <w:lang w:eastAsia="zh-CN"/>
        </w:rPr>
        <w:t xml:space="preserve"> </w:t>
      </w:r>
      <w:r w:rsidR="00F90E7F">
        <w:rPr>
          <w:rFonts w:hint="eastAsia"/>
          <w:szCs w:val="24"/>
          <w:lang w:eastAsia="zh-CN"/>
        </w:rPr>
        <w:t>将在该建议书的未来版本中予以讨论。</w:t>
      </w:r>
    </w:p>
    <w:p w:rsidR="00CD0717" w:rsidRPr="00956736" w:rsidRDefault="00DA3FF4" w:rsidP="00DA3FF4">
      <w:pPr>
        <w:ind w:firstLineChars="200" w:firstLine="480"/>
        <w:rPr>
          <w:lang w:val="en-US" w:eastAsia="zh-CN"/>
        </w:rPr>
      </w:pPr>
      <w:r>
        <w:rPr>
          <w:rFonts w:hint="eastAsia"/>
          <w:lang w:eastAsia="zh-CN"/>
        </w:rPr>
        <w:t>此</w:t>
      </w:r>
      <w:r w:rsidR="00ED632B">
        <w:rPr>
          <w:rFonts w:hint="eastAsia"/>
          <w:szCs w:val="24"/>
          <w:lang w:eastAsia="zh-CN"/>
        </w:rPr>
        <w:t>建议书符合</w:t>
      </w:r>
      <w:r w:rsidR="00ED632B" w:rsidRPr="00ED632B">
        <w:rPr>
          <w:rFonts w:hint="eastAsia"/>
          <w:szCs w:val="24"/>
          <w:lang w:eastAsia="zh-CN"/>
        </w:rPr>
        <w:t>互联网工程任务组</w:t>
      </w:r>
      <w:r w:rsidR="00ED632B">
        <w:rPr>
          <w:rFonts w:hint="eastAsia"/>
          <w:szCs w:val="24"/>
          <w:lang w:eastAsia="zh-CN"/>
        </w:rPr>
        <w:t>（</w:t>
      </w:r>
      <w:r w:rsidR="00ED632B">
        <w:rPr>
          <w:rFonts w:hint="eastAsia"/>
          <w:szCs w:val="24"/>
          <w:lang w:eastAsia="zh-CN"/>
        </w:rPr>
        <w:t>IETF</w:t>
      </w:r>
      <w:r w:rsidR="00ED632B">
        <w:rPr>
          <w:rFonts w:hint="eastAsia"/>
          <w:szCs w:val="24"/>
          <w:lang w:eastAsia="zh-CN"/>
        </w:rPr>
        <w:t>）定义的</w:t>
      </w:r>
      <w:r w:rsidR="00ED632B">
        <w:rPr>
          <w:szCs w:val="24"/>
          <w:lang w:eastAsia="zh-CN"/>
        </w:rPr>
        <w:t>MPLS</w:t>
      </w:r>
      <w:r w:rsidR="00ED632B">
        <w:rPr>
          <w:rFonts w:hint="eastAsia"/>
          <w:szCs w:val="24"/>
          <w:lang w:eastAsia="zh-CN"/>
        </w:rPr>
        <w:t>传送要求。</w:t>
      </w:r>
      <w:r w:rsidR="00ED7680">
        <w:rPr>
          <w:rFonts w:hint="eastAsia"/>
          <w:szCs w:val="24"/>
          <w:lang w:eastAsia="zh-CN"/>
        </w:rPr>
        <w:t>如</w:t>
      </w:r>
      <w:r w:rsidR="00E7752E">
        <w:rPr>
          <w:rFonts w:hint="eastAsia"/>
          <w:szCs w:val="24"/>
          <w:lang w:eastAsia="zh-CN"/>
        </w:rPr>
        <w:t>在</w:t>
      </w:r>
      <w:r w:rsidR="00ED7680">
        <w:rPr>
          <w:rFonts w:hint="eastAsia"/>
          <w:szCs w:val="24"/>
          <w:lang w:eastAsia="zh-CN"/>
        </w:rPr>
        <w:t>该</w:t>
      </w:r>
      <w:r w:rsidR="00ED7680">
        <w:rPr>
          <w:szCs w:val="24"/>
          <w:lang w:eastAsia="zh-CN"/>
        </w:rPr>
        <w:t>ITU-T</w:t>
      </w:r>
      <w:r w:rsidR="00ED7680">
        <w:rPr>
          <w:rFonts w:hint="eastAsia"/>
          <w:szCs w:val="24"/>
          <w:lang w:eastAsia="zh-CN"/>
        </w:rPr>
        <w:t>建议书和作为规范性引用文件的</w:t>
      </w:r>
      <w:r w:rsidR="00ED7680">
        <w:rPr>
          <w:rFonts w:hint="eastAsia"/>
          <w:szCs w:val="24"/>
          <w:lang w:eastAsia="zh-CN"/>
        </w:rPr>
        <w:t>IETF</w:t>
      </w:r>
      <w:r w:rsidR="00ED7680">
        <w:rPr>
          <w:rFonts w:hint="eastAsia"/>
          <w:szCs w:val="24"/>
          <w:lang w:eastAsia="zh-CN"/>
        </w:rPr>
        <w:t>意见征求书（</w:t>
      </w:r>
      <w:r w:rsidR="00ED7680">
        <w:rPr>
          <w:rFonts w:hint="eastAsia"/>
          <w:szCs w:val="24"/>
          <w:lang w:eastAsia="zh-CN"/>
        </w:rPr>
        <w:t>RFC</w:t>
      </w:r>
      <w:r w:rsidR="00ED7680">
        <w:rPr>
          <w:rFonts w:hint="eastAsia"/>
          <w:szCs w:val="24"/>
          <w:lang w:eastAsia="zh-CN"/>
        </w:rPr>
        <w:t>）</w:t>
      </w:r>
      <w:r w:rsidR="00E7752E">
        <w:rPr>
          <w:rFonts w:hint="eastAsia"/>
          <w:szCs w:val="24"/>
          <w:lang w:eastAsia="zh-CN"/>
        </w:rPr>
        <w:t>之间就</w:t>
      </w:r>
      <w:r w:rsidR="00E7752E">
        <w:rPr>
          <w:szCs w:val="24"/>
          <w:lang w:eastAsia="zh-CN"/>
        </w:rPr>
        <w:t>MPLS-TP</w:t>
      </w:r>
      <w:r w:rsidR="00E7752E">
        <w:rPr>
          <w:rFonts w:hint="eastAsia"/>
          <w:szCs w:val="24"/>
          <w:lang w:eastAsia="zh-CN"/>
        </w:rPr>
        <w:t>相关架构、框架和协议</w:t>
      </w:r>
      <w:r w:rsidR="00ED7680">
        <w:rPr>
          <w:rFonts w:hint="eastAsia"/>
          <w:szCs w:val="24"/>
          <w:lang w:eastAsia="zh-CN"/>
        </w:rPr>
        <w:t>出现不一致时，应以意见征求书为准。</w:t>
      </w:r>
    </w:p>
    <w:p w:rsidR="0063445E" w:rsidRPr="00ED7680" w:rsidRDefault="00CD0717" w:rsidP="004D6A32">
      <w:pPr>
        <w:spacing w:before="240"/>
        <w:jc w:val="center"/>
        <w:rPr>
          <w:lang w:val="en-US" w:eastAsia="zh-CN"/>
        </w:rPr>
      </w:pPr>
      <w:r>
        <w:rPr>
          <w:lang w:val="en-US" w:eastAsia="zh-CN"/>
        </w:rPr>
        <w:t>____________</w:t>
      </w:r>
    </w:p>
    <w:sectPr w:rsidR="0063445E" w:rsidRPr="00ED7680" w:rsidSect="00537B3B">
      <w:headerReference w:type="default" r:id="rId8"/>
      <w:footerReference w:type="default" r:id="rId9"/>
      <w:footerReference w:type="first" r:id="rId10"/>
      <w:pgSz w:w="11907" w:h="16840" w:code="9"/>
      <w:pgMar w:top="1134" w:right="1134" w:bottom="1134" w:left="1134" w:header="567" w:footer="567" w:gutter="0"/>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1AF" w:rsidRDefault="00EC21AF">
      <w:r>
        <w:separator/>
      </w:r>
    </w:p>
  </w:endnote>
  <w:endnote w:type="continuationSeparator" w:id="0">
    <w:p w:rsidR="00EC21AF" w:rsidRDefault="00EC2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AF" w:rsidRPr="00A6033C" w:rsidRDefault="00A6033C" w:rsidP="00A6033C">
    <w:pPr>
      <w:pStyle w:val="Footer"/>
    </w:pPr>
    <w:r>
      <w:rPr>
        <w:sz w:val="16"/>
        <w:lang w:val="fr-CH"/>
      </w:rPr>
      <w:t>ITU-T\BUREAU\CIRC\203C.DOC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AF" w:rsidRDefault="00EC21AF">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EC21AF" w:rsidRDefault="00EC21AF">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EC21AF" w:rsidRDefault="00EC21AF">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1AF" w:rsidRDefault="00EC21AF">
      <w:r>
        <w:separator/>
      </w:r>
    </w:p>
  </w:footnote>
  <w:footnote w:type="continuationSeparator" w:id="0">
    <w:p w:rsidR="00EC21AF" w:rsidRDefault="00EC2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1AF" w:rsidRDefault="00EC21AF">
    <w:pPr>
      <w:pStyle w:val="Header"/>
    </w:pPr>
    <w:r>
      <w:t xml:space="preserve">- </w:t>
    </w:r>
    <w:r w:rsidR="00100BB2">
      <w:fldChar w:fldCharType="begin"/>
    </w:r>
    <w:r>
      <w:instrText>PAGE</w:instrText>
    </w:r>
    <w:r w:rsidR="00100BB2">
      <w:fldChar w:fldCharType="separate"/>
    </w:r>
    <w:r w:rsidR="00CC18B5">
      <w:rPr>
        <w:noProof/>
      </w:rPr>
      <w:t>4</w:t>
    </w:r>
    <w:r w:rsidR="00100BB2">
      <w:rPr>
        <w:noProof/>
      </w:rPr>
      <w:fldChar w:fldCharType="end"/>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footnotePr>
    <w:footnote w:id="-1"/>
    <w:footnote w:id="0"/>
  </w:footnotePr>
  <w:endnotePr>
    <w:endnote w:id="-1"/>
    <w:endnote w:id="0"/>
  </w:endnotePr>
  <w:compat>
    <w:useFELayout/>
  </w:compat>
  <w:rsids>
    <w:rsidRoot w:val="0063445E"/>
    <w:rsid w:val="00016370"/>
    <w:rsid w:val="00027EE3"/>
    <w:rsid w:val="00047D4B"/>
    <w:rsid w:val="00081BA5"/>
    <w:rsid w:val="00090E72"/>
    <w:rsid w:val="00094C0B"/>
    <w:rsid w:val="000F7E3F"/>
    <w:rsid w:val="00100BB2"/>
    <w:rsid w:val="00117471"/>
    <w:rsid w:val="00160A43"/>
    <w:rsid w:val="00225399"/>
    <w:rsid w:val="00234A9B"/>
    <w:rsid w:val="00247C0E"/>
    <w:rsid w:val="002515B8"/>
    <w:rsid w:val="00282732"/>
    <w:rsid w:val="00284869"/>
    <w:rsid w:val="00293CFF"/>
    <w:rsid w:val="002C4CB9"/>
    <w:rsid w:val="002D13D8"/>
    <w:rsid w:val="002E05E3"/>
    <w:rsid w:val="00303A2A"/>
    <w:rsid w:val="003064AD"/>
    <w:rsid w:val="00334A24"/>
    <w:rsid w:val="0035674D"/>
    <w:rsid w:val="00363CAA"/>
    <w:rsid w:val="003D4A3E"/>
    <w:rsid w:val="003E5E42"/>
    <w:rsid w:val="003F1CCA"/>
    <w:rsid w:val="00464015"/>
    <w:rsid w:val="004D6A32"/>
    <w:rsid w:val="00537B3B"/>
    <w:rsid w:val="0056700B"/>
    <w:rsid w:val="005C26FD"/>
    <w:rsid w:val="00627AE8"/>
    <w:rsid w:val="0063445E"/>
    <w:rsid w:val="006C754D"/>
    <w:rsid w:val="006D22B1"/>
    <w:rsid w:val="006D4039"/>
    <w:rsid w:val="006D42C6"/>
    <w:rsid w:val="006D5F73"/>
    <w:rsid w:val="006F45C8"/>
    <w:rsid w:val="0070212B"/>
    <w:rsid w:val="007568DA"/>
    <w:rsid w:val="00776324"/>
    <w:rsid w:val="007A62E8"/>
    <w:rsid w:val="00841612"/>
    <w:rsid w:val="0087309A"/>
    <w:rsid w:val="00882CA8"/>
    <w:rsid w:val="008A1E82"/>
    <w:rsid w:val="008B2BDA"/>
    <w:rsid w:val="00904741"/>
    <w:rsid w:val="009128F1"/>
    <w:rsid w:val="009424FC"/>
    <w:rsid w:val="00956D38"/>
    <w:rsid w:val="009727EA"/>
    <w:rsid w:val="009C2FF6"/>
    <w:rsid w:val="00A1090D"/>
    <w:rsid w:val="00A16AB0"/>
    <w:rsid w:val="00A6033C"/>
    <w:rsid w:val="00B56B75"/>
    <w:rsid w:val="00BA2D17"/>
    <w:rsid w:val="00BA5902"/>
    <w:rsid w:val="00BB5392"/>
    <w:rsid w:val="00BC7AEE"/>
    <w:rsid w:val="00BE339D"/>
    <w:rsid w:val="00C03E87"/>
    <w:rsid w:val="00C2132E"/>
    <w:rsid w:val="00C6016A"/>
    <w:rsid w:val="00C7008A"/>
    <w:rsid w:val="00C916ED"/>
    <w:rsid w:val="00CC18B5"/>
    <w:rsid w:val="00CD0717"/>
    <w:rsid w:val="00D01D8B"/>
    <w:rsid w:val="00D34F86"/>
    <w:rsid w:val="00DA3FF4"/>
    <w:rsid w:val="00E032C2"/>
    <w:rsid w:val="00E35907"/>
    <w:rsid w:val="00E45ED3"/>
    <w:rsid w:val="00E47AFF"/>
    <w:rsid w:val="00E7752E"/>
    <w:rsid w:val="00E84D46"/>
    <w:rsid w:val="00EC21AF"/>
    <w:rsid w:val="00ED1827"/>
    <w:rsid w:val="00ED632B"/>
    <w:rsid w:val="00ED7680"/>
    <w:rsid w:val="00F07A3C"/>
    <w:rsid w:val="00F346AB"/>
    <w:rsid w:val="00F90E7F"/>
    <w:rsid w:val="00F9383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0212B"/>
    <w:pPr>
      <w:spacing w:before="0"/>
    </w:pPr>
    <w:rPr>
      <w:rFonts w:ascii="Tahoma" w:hAnsi="Tahoma" w:cs="Tahoma"/>
      <w:sz w:val="16"/>
      <w:szCs w:val="16"/>
    </w:rPr>
  </w:style>
  <w:style w:type="character" w:customStyle="1" w:styleId="BalloonTextChar">
    <w:name w:val="Balloon Text Char"/>
    <w:basedOn w:val="DefaultParagraphFont"/>
    <w:link w:val="BalloonText"/>
    <w:rsid w:val="0070212B"/>
    <w:rPr>
      <w:rFonts w:ascii="Tahoma" w:hAnsi="Tahoma" w:cs="Tahoma"/>
      <w:sz w:val="16"/>
      <w:szCs w:val="16"/>
      <w:lang w:val="en-GB" w:eastAsia="en-US"/>
    </w:rPr>
  </w:style>
  <w:style w:type="paragraph" w:customStyle="1" w:styleId="AppendixRef">
    <w:name w:val="Appendix_Ref"/>
    <w:basedOn w:val="Normal"/>
    <w:next w:val="Normal"/>
    <w:rsid w:val="00CD0717"/>
    <w:pPr>
      <w:keepNext/>
      <w:keepLines/>
      <w:jc w:val="center"/>
    </w:pPr>
    <w:rPr>
      <w:rFonts w:eastAsia="Times New Roman"/>
    </w:rPr>
  </w:style>
  <w:style w:type="character" w:styleId="FollowedHyperlink">
    <w:name w:val="FollowedHyperlink"/>
    <w:basedOn w:val="DefaultParagraphFont"/>
    <w:rsid w:val="00CC18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0212B"/>
    <w:pPr>
      <w:spacing w:before="0"/>
    </w:pPr>
    <w:rPr>
      <w:rFonts w:ascii="Tahoma" w:hAnsi="Tahoma" w:cs="Tahoma"/>
      <w:sz w:val="16"/>
      <w:szCs w:val="16"/>
    </w:rPr>
  </w:style>
  <w:style w:type="character" w:customStyle="1" w:styleId="BalloonTextChar">
    <w:name w:val="Balloon Text Char"/>
    <w:basedOn w:val="DefaultParagraphFont"/>
    <w:link w:val="BalloonText"/>
    <w:rsid w:val="0070212B"/>
    <w:rPr>
      <w:rFonts w:ascii="Tahoma" w:hAnsi="Tahoma" w:cs="Tahoma"/>
      <w:sz w:val="16"/>
      <w:szCs w:val="16"/>
      <w:lang w:val="en-GB" w:eastAsia="en-US"/>
    </w:rPr>
  </w:style>
  <w:style w:type="paragraph" w:customStyle="1" w:styleId="AppendixRef">
    <w:name w:val="Appendix_Ref"/>
    <w:basedOn w:val="Normal"/>
    <w:next w:val="Normal"/>
    <w:rsid w:val="00CD0717"/>
    <w:pPr>
      <w:keepNext/>
      <w:keepLines/>
      <w:jc w:val="center"/>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tsbsg15@itu.i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1679</Words>
  <Characters>648</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2323</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chi</dc:creator>
  <cp:keywords/>
  <dc:description/>
  <cp:lastModifiedBy>bettini</cp:lastModifiedBy>
  <cp:revision>2</cp:revision>
  <cp:lastPrinted>2011-06-29T14:14:00Z</cp:lastPrinted>
  <dcterms:created xsi:type="dcterms:W3CDTF">2011-07-04T14:41:00Z</dcterms:created>
  <dcterms:modified xsi:type="dcterms:W3CDTF">2011-07-04T14:41:00Z</dcterms:modified>
</cp:coreProperties>
</file>