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EE2C4A" w:rsidRPr="00C56944" w:rsidTr="00EE2C4A">
        <w:trPr>
          <w:cantSplit/>
        </w:trPr>
        <w:tc>
          <w:tcPr>
            <w:tcW w:w="3827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EE2C4A" w:rsidRPr="00C56944" w:rsidRDefault="0028777A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9275" cy="7524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  <w:gridSpan w:val="2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7101B" w:rsidRDefault="0027101B" w:rsidP="00736F5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جنيف،</w:t>
            </w:r>
            <w:r w:rsidR="008E3CA4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736F5C">
              <w:rPr>
                <w:sz w:val="21"/>
                <w:szCs w:val="28"/>
                <w:lang w:bidi="ar-EG"/>
              </w:rPr>
              <w:t>7</w:t>
            </w:r>
            <w:r w:rsidR="008E3CA4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736F5C">
              <w:rPr>
                <w:rFonts w:hint="cs"/>
                <w:sz w:val="21"/>
                <w:szCs w:val="28"/>
                <w:rtl/>
                <w:lang w:bidi="ar-EG"/>
              </w:rPr>
              <w:t>يناير</w:t>
            </w:r>
            <w:r w:rsidR="008E3CA4">
              <w:rPr>
                <w:rFonts w:hint="cs"/>
                <w:sz w:val="21"/>
                <w:szCs w:val="28"/>
                <w:rtl/>
                <w:lang w:bidi="ar-EG"/>
              </w:rPr>
              <w:t xml:space="preserve"> </w:t>
            </w:r>
            <w:r w:rsidR="008E3CA4">
              <w:rPr>
                <w:sz w:val="21"/>
                <w:szCs w:val="28"/>
                <w:lang w:bidi="ar-EG"/>
              </w:rPr>
              <w:t>20</w:t>
            </w:r>
            <w:r w:rsidR="00736F5C">
              <w:rPr>
                <w:sz w:val="21"/>
                <w:szCs w:val="28"/>
                <w:lang w:bidi="ar-EG"/>
              </w:rPr>
              <w:t>11</w:t>
            </w:r>
          </w:p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Default="0027101B" w:rsidP="00A24D68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</w:t>
            </w:r>
            <w:r w:rsidR="008E3CA4">
              <w:rPr>
                <w:b/>
                <w:sz w:val="21"/>
                <w:szCs w:val="28"/>
              </w:rPr>
              <w:t xml:space="preserve"> </w:t>
            </w:r>
            <w:r w:rsidR="006A6550">
              <w:rPr>
                <w:b/>
                <w:sz w:val="21"/>
                <w:szCs w:val="28"/>
              </w:rPr>
              <w:t>159</w:t>
            </w:r>
          </w:p>
          <w:p w:rsidR="0027101B" w:rsidRDefault="0027101B" w:rsidP="006A6550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  <w:rtl/>
              </w:rPr>
            </w:pPr>
            <w:r>
              <w:rPr>
                <w:bCs/>
                <w:sz w:val="21"/>
                <w:szCs w:val="28"/>
              </w:rPr>
              <w:t xml:space="preserve">COM </w:t>
            </w:r>
            <w:r w:rsidR="006A6550">
              <w:rPr>
                <w:bCs/>
                <w:sz w:val="21"/>
                <w:szCs w:val="28"/>
              </w:rPr>
              <w:t>17</w:t>
            </w:r>
            <w:r>
              <w:rPr>
                <w:bCs/>
                <w:sz w:val="21"/>
                <w:szCs w:val="28"/>
              </w:rPr>
              <w:t>/</w:t>
            </w:r>
            <w:r w:rsidR="006A6550">
              <w:rPr>
                <w:bCs/>
                <w:sz w:val="21"/>
                <w:szCs w:val="28"/>
              </w:rPr>
              <w:t>MEU</w:t>
            </w:r>
          </w:p>
          <w:p w:rsidR="00F86BEE" w:rsidRDefault="00F86BEE" w:rsidP="006A6550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sz w:val="21"/>
                <w:szCs w:val="28"/>
              </w:rPr>
            </w:pPr>
          </w:p>
        </w:tc>
        <w:tc>
          <w:tcPr>
            <w:tcW w:w="4760" w:type="dxa"/>
          </w:tcPr>
          <w:p w:rsidR="00D20A54" w:rsidRPr="006A6550" w:rsidRDefault="0027101B" w:rsidP="006A6550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rPr>
                <w:sz w:val="21"/>
                <w:szCs w:val="28"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الاتحاد</w:t>
            </w: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27101B" w:rsidRDefault="0027101B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Default="0027101B" w:rsidP="006A6550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+41 22 730</w:t>
            </w:r>
            <w:r w:rsidR="008E3CA4">
              <w:rPr>
                <w:sz w:val="21"/>
                <w:szCs w:val="28"/>
              </w:rPr>
              <w:t xml:space="preserve"> </w:t>
            </w:r>
            <w:r w:rsidR="006A6550">
              <w:rPr>
                <w:sz w:val="21"/>
                <w:szCs w:val="28"/>
              </w:rPr>
              <w:t>5866</w:t>
            </w:r>
          </w:p>
          <w:p w:rsidR="0027101B" w:rsidRDefault="0027101B" w:rsidP="0027101B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  <w:rtl/>
              </w:rPr>
            </w:pPr>
            <w:r>
              <w:rPr>
                <w:sz w:val="21"/>
                <w:szCs w:val="28"/>
              </w:rPr>
              <w:t>+41 22 730 5853</w:t>
            </w:r>
          </w:p>
          <w:p w:rsidR="0027101B" w:rsidRDefault="00C23049" w:rsidP="006A6550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hyperlink r:id="rId8" w:history="1">
              <w:r w:rsidR="00F86BEE" w:rsidRPr="00F86BEE">
                <w:rPr>
                  <w:rStyle w:val="Hyperlink"/>
                  <w:sz w:val="21"/>
                  <w:szCs w:val="28"/>
                </w:rPr>
                <w:t>tsbsg17</w:t>
              </w:r>
              <w:r w:rsidR="0027101B" w:rsidRPr="00F86BEE">
                <w:rPr>
                  <w:rStyle w:val="Hyperlink"/>
                  <w:sz w:val="21"/>
                  <w:szCs w:val="28"/>
                </w:rPr>
                <w:t>@itu.int</w:t>
              </w:r>
            </w:hyperlink>
          </w:p>
        </w:tc>
        <w:tc>
          <w:tcPr>
            <w:tcW w:w="4760" w:type="dxa"/>
          </w:tcPr>
          <w:p w:rsidR="00DB16CF" w:rsidRDefault="00DB16CF" w:rsidP="00DB16CF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6A6550" w:rsidRDefault="006A6550" w:rsidP="00DB16C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أعضاء قطاع </w:t>
            </w:r>
            <w:proofErr w:type="spellStart"/>
            <w:r>
              <w:rPr>
                <w:rFonts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hint="cs"/>
                <w:sz w:val="21"/>
                <w:szCs w:val="28"/>
                <w:rtl/>
              </w:rPr>
              <w:t xml:space="preserve"> الاتصالات؛</w:t>
            </w:r>
          </w:p>
          <w:p w:rsidR="00DB16CF" w:rsidRDefault="00DB16CF" w:rsidP="00DB16C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المنتسبين إلى قطاع </w:t>
            </w:r>
            <w:proofErr w:type="spellStart"/>
            <w:r>
              <w:rPr>
                <w:rFonts w:hint="cs"/>
                <w:sz w:val="21"/>
                <w:szCs w:val="28"/>
                <w:rtl/>
              </w:rPr>
              <w:t>تقييس</w:t>
            </w:r>
            <w:proofErr w:type="spellEnd"/>
            <w:r>
              <w:rPr>
                <w:rFonts w:hint="cs"/>
                <w:sz w:val="21"/>
                <w:szCs w:val="28"/>
                <w:rtl/>
              </w:rPr>
              <w:t xml:space="preserve"> الاتصالات؛</w:t>
            </w:r>
          </w:p>
          <w:p w:rsidR="00DB16CF" w:rsidRDefault="00DB16CF" w:rsidP="006A655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 xml:space="preserve">رئيس </w:t>
            </w:r>
            <w:r w:rsidR="006A6550">
              <w:rPr>
                <w:rFonts w:hint="cs"/>
                <w:sz w:val="21"/>
                <w:szCs w:val="28"/>
                <w:rtl/>
              </w:rPr>
              <w:t xml:space="preserve">ونواب رئيس </w:t>
            </w:r>
            <w:r>
              <w:rPr>
                <w:rFonts w:hint="cs"/>
                <w:sz w:val="21"/>
                <w:szCs w:val="28"/>
                <w:rtl/>
              </w:rPr>
              <w:t xml:space="preserve">لجنة الدراسات </w:t>
            </w:r>
            <w:r w:rsidR="006A6550">
              <w:rPr>
                <w:sz w:val="21"/>
                <w:szCs w:val="28"/>
              </w:rPr>
              <w:t>17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>؛</w:t>
            </w:r>
          </w:p>
          <w:p w:rsidR="00DB16CF" w:rsidRDefault="00DB16CF" w:rsidP="00DB16C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hint="cs"/>
                <w:sz w:val="21"/>
                <w:szCs w:val="28"/>
                <w:rtl/>
              </w:rPr>
              <w:t>؛</w:t>
            </w:r>
          </w:p>
          <w:p w:rsidR="0027101B" w:rsidRDefault="00DB16CF" w:rsidP="00DB16CF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  <w:t xml:space="preserve">مدير مكتب الاتصالات </w:t>
            </w:r>
            <w:proofErr w:type="spellStart"/>
            <w:r>
              <w:rPr>
                <w:sz w:val="21"/>
                <w:szCs w:val="28"/>
                <w:rtl/>
              </w:rPr>
              <w:t>الراديوية</w:t>
            </w:r>
            <w:proofErr w:type="spellEnd"/>
          </w:p>
        </w:tc>
      </w:tr>
    </w:tbl>
    <w:p w:rsidR="00BC00E5" w:rsidRDefault="00BC00E5" w:rsidP="00A24D68">
      <w:pPr>
        <w:tabs>
          <w:tab w:val="left" w:pos="1173"/>
        </w:tabs>
        <w:spacing w:before="480"/>
        <w:ind w:left="1174" w:hanging="1174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</w:rPr>
        <w:t>الموضوع:</w:t>
      </w:r>
      <w:r>
        <w:rPr>
          <w:sz w:val="21"/>
          <w:szCs w:val="28"/>
          <w:rtl/>
        </w:rPr>
        <w:tab/>
      </w:r>
      <w:r w:rsidR="006A6550" w:rsidRPr="006A6550">
        <w:rPr>
          <w:rFonts w:hint="cs"/>
          <w:b/>
          <w:bCs/>
          <w:sz w:val="21"/>
          <w:szCs w:val="28"/>
          <w:rtl/>
        </w:rPr>
        <w:t>الموافقة على</w:t>
      </w:r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 xml:space="preserve"> توصيات قطاع </w:t>
      </w:r>
      <w:proofErr w:type="spellStart"/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>تقييس</w:t>
      </w:r>
      <w:proofErr w:type="spellEnd"/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 xml:space="preserve"> الاتصالات الجديدة </w:t>
      </w:r>
      <w:r w:rsidR="00F86BEE">
        <w:rPr>
          <w:b/>
          <w:bCs/>
          <w:sz w:val="21"/>
          <w:szCs w:val="28"/>
        </w:rPr>
        <w:t>ITU-T </w:t>
      </w:r>
      <w:r w:rsidR="006A6550" w:rsidRPr="006A6550">
        <w:rPr>
          <w:b/>
          <w:bCs/>
          <w:sz w:val="21"/>
          <w:szCs w:val="28"/>
        </w:rPr>
        <w:t>X.1032</w:t>
      </w:r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 xml:space="preserve"> و</w:t>
      </w:r>
      <w:r w:rsidR="006A6550" w:rsidRPr="006A6550">
        <w:rPr>
          <w:b/>
          <w:bCs/>
          <w:sz w:val="21"/>
          <w:szCs w:val="28"/>
        </w:rPr>
        <w:t>X.1209</w:t>
      </w:r>
      <w:r w:rsidR="00A24D68">
        <w:rPr>
          <w:rFonts w:hint="cs"/>
          <w:b/>
          <w:bCs/>
          <w:sz w:val="21"/>
          <w:szCs w:val="28"/>
          <w:rtl/>
          <w:lang w:bidi="ar-EG"/>
        </w:rPr>
        <w:t xml:space="preserve"> </w:t>
      </w:r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>و</w:t>
      </w:r>
      <w:r w:rsidR="006A6550" w:rsidRPr="006A6550">
        <w:rPr>
          <w:b/>
          <w:bCs/>
          <w:sz w:val="21"/>
          <w:szCs w:val="28"/>
        </w:rPr>
        <w:t>X.1243</w:t>
      </w:r>
      <w:r w:rsidR="00A24D68">
        <w:rPr>
          <w:rFonts w:hint="cs"/>
          <w:b/>
          <w:bCs/>
          <w:sz w:val="21"/>
          <w:szCs w:val="28"/>
          <w:rtl/>
          <w:lang w:bidi="ar-EG"/>
        </w:rPr>
        <w:t xml:space="preserve"> </w:t>
      </w:r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>و</w:t>
      </w:r>
      <w:r w:rsidR="006A6550" w:rsidRPr="006A6550">
        <w:rPr>
          <w:b/>
          <w:bCs/>
          <w:sz w:val="21"/>
          <w:szCs w:val="28"/>
        </w:rPr>
        <w:t>X.1245</w:t>
      </w:r>
      <w:r w:rsidR="00A24D68">
        <w:rPr>
          <w:rFonts w:hint="cs"/>
          <w:b/>
          <w:bCs/>
          <w:sz w:val="21"/>
          <w:szCs w:val="28"/>
          <w:rtl/>
          <w:lang w:bidi="ar-EG"/>
        </w:rPr>
        <w:t xml:space="preserve"> </w:t>
      </w:r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 xml:space="preserve">وعدم الموافقة على مشروع توصية قطاع </w:t>
      </w:r>
      <w:proofErr w:type="spellStart"/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>تقييس</w:t>
      </w:r>
      <w:proofErr w:type="spellEnd"/>
      <w:r w:rsidR="006A6550" w:rsidRPr="006A6550">
        <w:rPr>
          <w:rFonts w:hint="cs"/>
          <w:b/>
          <w:bCs/>
          <w:sz w:val="21"/>
          <w:szCs w:val="28"/>
          <w:rtl/>
          <w:lang w:bidi="ar-EG"/>
        </w:rPr>
        <w:t xml:space="preserve"> الاتصالات الجديدة </w:t>
      </w:r>
      <w:r w:rsidR="00F86BEE">
        <w:rPr>
          <w:b/>
          <w:bCs/>
          <w:sz w:val="21"/>
          <w:szCs w:val="28"/>
        </w:rPr>
        <w:t>ITU-T </w:t>
      </w:r>
      <w:r w:rsidR="006A6550" w:rsidRPr="006A6550">
        <w:rPr>
          <w:b/>
          <w:bCs/>
          <w:sz w:val="21"/>
          <w:szCs w:val="28"/>
        </w:rPr>
        <w:t>X.673</w:t>
      </w:r>
    </w:p>
    <w:p w:rsidR="00BC00E5" w:rsidRDefault="00BC00E5" w:rsidP="00BF68C4">
      <w:pPr>
        <w:spacing w:before="360" w:after="180"/>
        <w:rPr>
          <w:sz w:val="21"/>
          <w:szCs w:val="28"/>
          <w:rtl/>
          <w:lang w:bidi="ar-EG"/>
        </w:rPr>
      </w:pPr>
      <w:proofErr w:type="spellStart"/>
      <w:r>
        <w:rPr>
          <w:rFonts w:hint="cs"/>
          <w:sz w:val="21"/>
          <w:szCs w:val="28"/>
          <w:rtl/>
        </w:rPr>
        <w:t>حضرات</w:t>
      </w:r>
      <w:proofErr w:type="spellEnd"/>
      <w:r>
        <w:rPr>
          <w:rFonts w:hint="cs"/>
          <w:sz w:val="21"/>
          <w:szCs w:val="28"/>
          <w:rtl/>
        </w:rPr>
        <w:t xml:space="preserve"> السادة والسيدات،</w:t>
      </w:r>
    </w:p>
    <w:p w:rsidR="00BC00E5" w:rsidRDefault="00EE2C4A" w:rsidP="00D87836">
      <w:pPr>
        <w:spacing w:before="0" w:after="180"/>
        <w:rPr>
          <w:sz w:val="21"/>
          <w:szCs w:val="28"/>
          <w:rtl/>
        </w:rPr>
      </w:pPr>
      <w:r>
        <w:rPr>
          <w:rFonts w:hint="cs"/>
          <w:sz w:val="21"/>
          <w:szCs w:val="28"/>
          <w:rtl/>
        </w:rPr>
        <w:t>تحية طيبة وبعد،</w:t>
      </w:r>
    </w:p>
    <w:p w:rsidR="00DA6282" w:rsidRPr="00DA6282" w:rsidRDefault="00DA6282" w:rsidP="00DA6282">
      <w:pPr>
        <w:rPr>
          <w:rtl/>
          <w:lang w:bidi="ar-EG"/>
        </w:rPr>
      </w:pPr>
      <w:r w:rsidRPr="00DA6282">
        <w:t>1</w:t>
      </w:r>
      <w:r w:rsidRPr="00DA6282">
        <w:tab/>
      </w:r>
      <w:r w:rsidRPr="00DA6282">
        <w:rPr>
          <w:rFonts w:hint="cs"/>
          <w:rtl/>
        </w:rPr>
        <w:t xml:space="preserve">إلحاقاً بالرسالة المعممة </w:t>
      </w:r>
      <w:r w:rsidRPr="00DA6282">
        <w:t>TSB 105</w:t>
      </w:r>
      <w:r w:rsidRPr="00DA6282">
        <w:rPr>
          <w:rFonts w:hint="cs"/>
          <w:rtl/>
        </w:rPr>
        <w:t xml:space="preserve"> </w:t>
      </w:r>
      <w:r w:rsidRPr="00DA6282">
        <w:rPr>
          <w:rFonts w:hint="cs"/>
          <w:rtl/>
          <w:lang w:bidi="ar-EG"/>
        </w:rPr>
        <w:t xml:space="preserve">المؤرخة </w:t>
      </w:r>
      <w:r w:rsidRPr="00DA6282">
        <w:t>1</w:t>
      </w:r>
      <w:r w:rsidRPr="00DA628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يونيو </w:t>
      </w:r>
      <w:r w:rsidRPr="00DA6282">
        <w:t>2010</w:t>
      </w:r>
      <w:r w:rsidRPr="00DA6282">
        <w:rPr>
          <w:rFonts w:hint="cs"/>
          <w:rtl/>
          <w:lang w:bidi="ar-EG"/>
        </w:rPr>
        <w:t xml:space="preserve">، أتشرف بأن أعلمكم أن </w:t>
      </w:r>
      <w:r w:rsidRPr="00DA6282">
        <w:t>25</w:t>
      </w:r>
      <w:r w:rsidRPr="00DA6282"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 w:rsidRPr="00DA6282">
        <w:t>17</w:t>
      </w:r>
      <w:r w:rsidRPr="00DA6282">
        <w:rPr>
          <w:rFonts w:hint="cs"/>
          <w:rtl/>
          <w:lang w:bidi="ar-EG"/>
        </w:rPr>
        <w:t xml:space="preserve">، قامت أثناء الجلسة العامة التي عقدت يوم </w:t>
      </w:r>
      <w:r>
        <w:rPr>
          <w:lang w:bidi="ar-EG"/>
        </w:rPr>
        <w:t>17</w:t>
      </w:r>
      <w:r w:rsidRPr="00DA6282"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2010</w:t>
      </w:r>
      <w:r w:rsidRPr="00DA6282">
        <w:rPr>
          <w:rFonts w:hint="cs"/>
          <w:rtl/>
          <w:lang w:bidi="ar-EG"/>
        </w:rPr>
        <w:t>:</w:t>
      </w:r>
    </w:p>
    <w:p w:rsidR="00DA6282" w:rsidRPr="00DA6282" w:rsidRDefault="00DA6282" w:rsidP="00DA6282">
      <w:pPr>
        <w:rPr>
          <w:rtl/>
          <w:lang w:bidi="ar-EG"/>
        </w:rPr>
      </w:pPr>
      <w:r w:rsidRPr="00DA6282">
        <w:rPr>
          <w:lang w:val="fr-CH"/>
        </w:rPr>
        <w:t>1.1</w:t>
      </w:r>
      <w:r w:rsidRPr="00DA6282">
        <w:rPr>
          <w:lang w:val="ru-RU"/>
        </w:rPr>
        <w:tab/>
      </w:r>
      <w:r w:rsidRPr="00DA6282">
        <w:rPr>
          <w:rFonts w:hint="cs"/>
          <w:b/>
          <w:bCs/>
          <w:rtl/>
          <w:lang w:bidi="ar-EG"/>
        </w:rPr>
        <w:t xml:space="preserve">بالموافقة </w:t>
      </w:r>
      <w:r w:rsidRPr="00DA6282">
        <w:rPr>
          <w:rFonts w:hint="cs"/>
          <w:rtl/>
          <w:lang w:bidi="ar-EG"/>
        </w:rPr>
        <w:t xml:space="preserve">على نصوص مشاريع أربع توصيات جديدة لقطاع </w:t>
      </w:r>
      <w:proofErr w:type="spellStart"/>
      <w:r w:rsidRPr="00DA6282">
        <w:rPr>
          <w:rFonts w:hint="cs"/>
          <w:rtl/>
          <w:lang w:bidi="ar-EG"/>
        </w:rPr>
        <w:t>تقييس</w:t>
      </w:r>
      <w:proofErr w:type="spellEnd"/>
      <w:r w:rsidRPr="00DA6282">
        <w:rPr>
          <w:rFonts w:hint="cs"/>
          <w:rtl/>
          <w:lang w:bidi="ar-EG"/>
        </w:rPr>
        <w:t xml:space="preserve"> الاتصالات.</w:t>
      </w:r>
    </w:p>
    <w:p w:rsidR="00DA6282" w:rsidRPr="00DA6282" w:rsidRDefault="00DA6282" w:rsidP="00DA6282">
      <w:pPr>
        <w:rPr>
          <w:lang w:val="ru-RU"/>
        </w:rPr>
      </w:pPr>
      <w:r w:rsidRPr="00DA6282">
        <w:rPr>
          <w:rFonts w:hint="cs"/>
          <w:rtl/>
          <w:lang w:bidi="ar-EG"/>
        </w:rPr>
        <w:t xml:space="preserve">وفيما يلي عناوين توصيات قطاع </w:t>
      </w:r>
      <w:proofErr w:type="spellStart"/>
      <w:r w:rsidRPr="00DA6282">
        <w:rPr>
          <w:rFonts w:hint="cs"/>
          <w:rtl/>
          <w:lang w:bidi="ar-EG"/>
        </w:rPr>
        <w:t>تقييس</w:t>
      </w:r>
      <w:proofErr w:type="spellEnd"/>
      <w:r w:rsidRPr="00DA6282">
        <w:rPr>
          <w:rFonts w:hint="cs"/>
          <w:rtl/>
          <w:lang w:bidi="ar-EG"/>
        </w:rPr>
        <w:t xml:space="preserve"> الاتصالات الجديدة التي تمت الموافقة عليها:</w:t>
      </w:r>
    </w:p>
    <w:p w:rsidR="00DA6282" w:rsidRPr="00F86BEE" w:rsidRDefault="00DA6282" w:rsidP="00F86BEE">
      <w:pPr>
        <w:pStyle w:val="enumlev1"/>
        <w:tabs>
          <w:tab w:val="clear" w:pos="567"/>
          <w:tab w:val="clear" w:pos="1134"/>
          <w:tab w:val="left" w:pos="702"/>
        </w:tabs>
        <w:ind w:left="702" w:hanging="702"/>
        <w:rPr>
          <w:rFonts w:ascii="Times New Roman Bold" w:hAnsi="Times New Roman Bold"/>
          <w:b/>
          <w:bCs/>
          <w:rtl/>
        </w:rPr>
      </w:pPr>
      <w:r w:rsidRPr="00F86BEE">
        <w:rPr>
          <w:rFonts w:ascii="Times New Roman Bold" w:hAnsi="Times New Roman Bold" w:hint="cs"/>
          <w:b/>
          <w:bCs/>
          <w:rtl/>
        </w:rPr>
        <w:tab/>
      </w:r>
      <w:r w:rsidRPr="00F86BEE">
        <w:rPr>
          <w:rFonts w:ascii="Times New Roman Bold" w:hAnsi="Times New Roman Bold"/>
          <w:b/>
          <w:bCs/>
        </w:rPr>
        <w:t>X.1032</w:t>
      </w:r>
      <w:r w:rsidRPr="00F86BEE">
        <w:rPr>
          <w:rFonts w:ascii="Times New Roman Bold" w:hAnsi="Times New Roman Bold" w:hint="cs"/>
          <w:b/>
          <w:bCs/>
          <w:rtl/>
        </w:rPr>
        <w:tab/>
        <w:t>معمارية العلاقات المشتركة الخارجية لنظام أمن شبكة</w:t>
      </w:r>
      <w:r w:rsidRPr="00F86BEE">
        <w:rPr>
          <w:rFonts w:ascii="Times New Roman Bold" w:hAnsi="Times New Roman Bold" w:hint="eastAsia"/>
          <w:b/>
          <w:bCs/>
          <w:rtl/>
        </w:rPr>
        <w:t> </w:t>
      </w:r>
      <w:r w:rsidRPr="00F86BEE">
        <w:rPr>
          <w:rFonts w:ascii="Times New Roman Bold" w:hAnsi="Times New Roman Bold" w:hint="cs"/>
          <w:b/>
          <w:bCs/>
          <w:rtl/>
        </w:rPr>
        <w:t>اتصالات</w:t>
      </w:r>
    </w:p>
    <w:p w:rsidR="00DA6282" w:rsidRPr="00F86BEE" w:rsidRDefault="00DA6282" w:rsidP="00F86BEE">
      <w:pPr>
        <w:pStyle w:val="enumlev1"/>
        <w:tabs>
          <w:tab w:val="clear" w:pos="567"/>
          <w:tab w:val="clear" w:pos="1134"/>
          <w:tab w:val="left" w:pos="702"/>
        </w:tabs>
        <w:spacing w:before="80"/>
        <w:ind w:left="702" w:hanging="702"/>
        <w:rPr>
          <w:rFonts w:ascii="Times New Roman Bold" w:hAnsi="Times New Roman Bold"/>
          <w:b/>
          <w:bCs/>
          <w:rtl/>
        </w:rPr>
      </w:pPr>
      <w:r w:rsidRPr="00F86BEE">
        <w:rPr>
          <w:rFonts w:ascii="Times New Roman Bold" w:hAnsi="Times New Roman Bold" w:hint="cs"/>
          <w:b/>
          <w:bCs/>
          <w:rtl/>
        </w:rPr>
        <w:tab/>
      </w:r>
      <w:r w:rsidRPr="00F86BEE">
        <w:rPr>
          <w:rFonts w:ascii="Times New Roman Bold" w:hAnsi="Times New Roman Bold"/>
          <w:b/>
          <w:bCs/>
        </w:rPr>
        <w:t>X.1209</w:t>
      </w:r>
      <w:r w:rsidRPr="00F86BEE">
        <w:rPr>
          <w:rFonts w:ascii="Times New Roman Bold" w:hAnsi="Times New Roman Bold" w:hint="cs"/>
          <w:b/>
          <w:bCs/>
          <w:rtl/>
        </w:rPr>
        <w:tab/>
        <w:t xml:space="preserve">قدرات وسيناريوهات السياق المرتبط بتقاسم وتبادل معلومات الأمن </w:t>
      </w:r>
      <w:proofErr w:type="spellStart"/>
      <w:r w:rsidRPr="00F86BEE">
        <w:rPr>
          <w:rFonts w:ascii="Times New Roman Bold" w:hAnsi="Times New Roman Bold" w:hint="cs"/>
          <w:b/>
          <w:bCs/>
          <w:rtl/>
        </w:rPr>
        <w:t>ﺍﻟﺴﻴﺒﺮاني</w:t>
      </w:r>
      <w:proofErr w:type="spellEnd"/>
    </w:p>
    <w:p w:rsidR="00DA6282" w:rsidRPr="00F86BEE" w:rsidRDefault="00DA6282" w:rsidP="00F86BEE">
      <w:pPr>
        <w:pStyle w:val="enumlev1"/>
        <w:tabs>
          <w:tab w:val="clear" w:pos="567"/>
          <w:tab w:val="clear" w:pos="1134"/>
          <w:tab w:val="left" w:pos="702"/>
        </w:tabs>
        <w:spacing w:before="80"/>
        <w:ind w:left="702" w:hanging="702"/>
        <w:rPr>
          <w:rFonts w:ascii="Times New Roman Bold" w:hAnsi="Times New Roman Bold"/>
          <w:b/>
          <w:bCs/>
        </w:rPr>
      </w:pPr>
      <w:r w:rsidRPr="00F86BEE">
        <w:rPr>
          <w:rFonts w:ascii="Times New Roman Bold" w:hAnsi="Times New Roman Bold" w:hint="cs"/>
          <w:b/>
          <w:bCs/>
          <w:rtl/>
        </w:rPr>
        <w:tab/>
      </w:r>
      <w:r w:rsidRPr="00F86BEE">
        <w:rPr>
          <w:rFonts w:ascii="Times New Roman Bold" w:hAnsi="Times New Roman Bold"/>
          <w:b/>
          <w:bCs/>
        </w:rPr>
        <w:t>X.1243</w:t>
      </w:r>
      <w:r w:rsidRPr="00F86BEE">
        <w:rPr>
          <w:rFonts w:ascii="Times New Roman Bold" w:hAnsi="Times New Roman Bold"/>
          <w:b/>
          <w:bCs/>
        </w:rPr>
        <w:tab/>
      </w:r>
      <w:r w:rsidRPr="00F86BEE">
        <w:rPr>
          <w:rFonts w:ascii="Times New Roman Bold" w:hAnsi="Times New Roman Bold" w:hint="cs"/>
          <w:b/>
          <w:bCs/>
          <w:rtl/>
        </w:rPr>
        <w:t>نظام البوابة التفاعلية لمكافحة الرسائل الاقتحامية</w:t>
      </w:r>
    </w:p>
    <w:p w:rsidR="00DA6282" w:rsidRPr="00F86BEE" w:rsidRDefault="00DA6282" w:rsidP="00F86BEE">
      <w:pPr>
        <w:pStyle w:val="enumlev1"/>
        <w:tabs>
          <w:tab w:val="clear" w:pos="567"/>
          <w:tab w:val="clear" w:pos="1134"/>
          <w:tab w:val="left" w:pos="702"/>
        </w:tabs>
        <w:spacing w:before="80"/>
        <w:ind w:left="702" w:hanging="702"/>
        <w:rPr>
          <w:rFonts w:ascii="Times New Roman Bold" w:hAnsi="Times New Roman Bold"/>
          <w:b/>
          <w:bCs/>
        </w:rPr>
      </w:pPr>
      <w:r w:rsidRPr="00F86BEE">
        <w:rPr>
          <w:rFonts w:ascii="Times New Roman Bold" w:hAnsi="Times New Roman Bold"/>
          <w:b/>
          <w:bCs/>
        </w:rPr>
        <w:tab/>
        <w:t>X.1245</w:t>
      </w:r>
      <w:r w:rsidRPr="00F86BEE">
        <w:rPr>
          <w:rFonts w:ascii="Times New Roman Bold" w:hAnsi="Times New Roman Bold"/>
          <w:b/>
          <w:bCs/>
        </w:rPr>
        <w:tab/>
      </w:r>
      <w:r w:rsidRPr="00F86BEE">
        <w:rPr>
          <w:rFonts w:ascii="Times New Roman Bold" w:hAnsi="Times New Roman Bold" w:hint="cs"/>
          <w:b/>
          <w:bCs/>
          <w:rtl/>
        </w:rPr>
        <w:t>إطار لمكافحة الرسائل الاقتحامية في تطبيقات بروتوكول الإنترنت متعدد الوسائط</w:t>
      </w:r>
    </w:p>
    <w:p w:rsidR="00DA6282" w:rsidRPr="00DA6282" w:rsidRDefault="00514086" w:rsidP="00514086">
      <w:pPr>
        <w:rPr>
          <w:bCs/>
          <w:rtl/>
          <w:lang w:bidi="ar-EG"/>
        </w:rPr>
      </w:pPr>
      <w:r>
        <w:rPr>
          <w:bCs/>
        </w:rPr>
        <w:t>2.</w:t>
      </w:r>
      <w:r w:rsidR="00DA6282" w:rsidRPr="00DA6282">
        <w:rPr>
          <w:bCs/>
        </w:rPr>
        <w:t>1</w:t>
      </w:r>
      <w:r w:rsidR="00DA6282" w:rsidRPr="00DA6282">
        <w:rPr>
          <w:rFonts w:hint="cs"/>
          <w:bCs/>
          <w:rtl/>
          <w:lang w:bidi="ar-EG"/>
        </w:rPr>
        <w:tab/>
        <w:t>وبعدم الموافقة</w:t>
      </w:r>
      <w:r w:rsidR="00DA6282" w:rsidRPr="00DA6282">
        <w:rPr>
          <w:rFonts w:hint="cs"/>
          <w:rtl/>
          <w:lang w:bidi="ar-EG"/>
        </w:rPr>
        <w:t xml:space="preserve"> على نص مشروع توصية قطاع </w:t>
      </w:r>
      <w:proofErr w:type="spellStart"/>
      <w:r w:rsidR="00DA6282" w:rsidRPr="00DA6282">
        <w:rPr>
          <w:rFonts w:hint="cs"/>
          <w:rtl/>
          <w:lang w:bidi="ar-EG"/>
        </w:rPr>
        <w:t>تقييس</w:t>
      </w:r>
      <w:proofErr w:type="spellEnd"/>
      <w:r w:rsidR="00DA6282" w:rsidRPr="00DA6282">
        <w:rPr>
          <w:rFonts w:hint="cs"/>
          <w:rtl/>
          <w:lang w:bidi="ar-EG"/>
        </w:rPr>
        <w:t xml:space="preserve"> الاتصالات الجديدة </w:t>
      </w:r>
      <w:r w:rsidR="00F86BEE">
        <w:t>ITU-T </w:t>
      </w:r>
      <w:r w:rsidR="00DA6282" w:rsidRPr="00DA6282">
        <w:t>X.673</w:t>
      </w:r>
      <w:r w:rsidR="00DA6282" w:rsidRPr="00DA6282">
        <w:rPr>
          <w:rFonts w:hint="cs"/>
          <w:rtl/>
          <w:lang w:bidi="ar-EG"/>
        </w:rPr>
        <w:t>.</w:t>
      </w:r>
    </w:p>
    <w:p w:rsidR="00DA6282" w:rsidRPr="00DA6282" w:rsidRDefault="00DA6282" w:rsidP="00DA6282">
      <w:pPr>
        <w:rPr>
          <w:rtl/>
          <w:lang w:bidi="ar-EG"/>
        </w:rPr>
      </w:pPr>
      <w:r w:rsidRPr="00E2687E">
        <w:rPr>
          <w:rFonts w:hint="cs"/>
          <w:b/>
          <w:rtl/>
          <w:lang w:bidi="ar-EG"/>
        </w:rPr>
        <w:t>وعنوان</w:t>
      </w:r>
      <w:r w:rsidRPr="00DA6282">
        <w:rPr>
          <w:rFonts w:hint="cs"/>
          <w:bCs/>
          <w:rtl/>
          <w:lang w:bidi="ar-EG"/>
        </w:rPr>
        <w:t xml:space="preserve"> </w:t>
      </w:r>
      <w:r w:rsidRPr="00DA6282">
        <w:rPr>
          <w:rFonts w:hint="cs"/>
          <w:rtl/>
          <w:lang w:bidi="ar-EG"/>
        </w:rPr>
        <w:t xml:space="preserve">مشروع توصية قطاع </w:t>
      </w:r>
      <w:proofErr w:type="spellStart"/>
      <w:r w:rsidRPr="00DA6282">
        <w:rPr>
          <w:rFonts w:hint="cs"/>
          <w:rtl/>
          <w:lang w:bidi="ar-EG"/>
        </w:rPr>
        <w:t>تقييس</w:t>
      </w:r>
      <w:proofErr w:type="spellEnd"/>
      <w:r w:rsidRPr="00DA6282">
        <w:rPr>
          <w:rFonts w:hint="cs"/>
          <w:rtl/>
          <w:lang w:bidi="ar-EG"/>
        </w:rPr>
        <w:t xml:space="preserve"> الاتصالات الجديدة الذي لم تتم الموافقة عليه هو:</w:t>
      </w:r>
    </w:p>
    <w:p w:rsidR="00DA6282" w:rsidRPr="00DA6282" w:rsidRDefault="00DA6282" w:rsidP="00E2687E">
      <w:pPr>
        <w:tabs>
          <w:tab w:val="left" w:pos="702"/>
          <w:tab w:val="left" w:pos="1695"/>
        </w:tabs>
        <w:ind w:left="1695" w:hanging="1695"/>
        <w:rPr>
          <w:b/>
          <w:bCs/>
          <w:lang w:bidi="ar-EG"/>
        </w:rPr>
      </w:pPr>
      <w:r w:rsidRPr="00DA6282">
        <w:rPr>
          <w:rFonts w:hint="cs"/>
          <w:b/>
          <w:bCs/>
          <w:rtl/>
          <w:lang w:bidi="ar-EG"/>
        </w:rPr>
        <w:tab/>
      </w:r>
      <w:r w:rsidRPr="00DA6282">
        <w:rPr>
          <w:b/>
          <w:bCs/>
        </w:rPr>
        <w:t>X.673</w:t>
      </w:r>
      <w:r w:rsidRPr="00DA6282">
        <w:rPr>
          <w:rFonts w:hint="cs"/>
          <w:b/>
          <w:bCs/>
          <w:rtl/>
          <w:lang w:bidi="ar-EG"/>
        </w:rPr>
        <w:tab/>
        <w:t>تكنولوجيا المعلومات</w:t>
      </w:r>
      <w:r w:rsidRPr="00DA6282">
        <w:rPr>
          <w:rFonts w:hint="eastAsia"/>
          <w:b/>
          <w:bCs/>
          <w:rtl/>
          <w:lang w:bidi="ar-EG"/>
        </w:rPr>
        <w:t> </w:t>
      </w:r>
      <w:r w:rsidRPr="00DA6282">
        <w:rPr>
          <w:rFonts w:hint="cs"/>
          <w:b/>
          <w:bCs/>
          <w:rtl/>
          <w:lang w:bidi="ar-EG"/>
        </w:rPr>
        <w:t>-</w:t>
      </w:r>
      <w:r w:rsidRPr="00DA6282">
        <w:rPr>
          <w:rFonts w:hint="eastAsia"/>
          <w:b/>
          <w:bCs/>
          <w:rtl/>
          <w:lang w:bidi="ar-EG"/>
        </w:rPr>
        <w:t> </w:t>
      </w:r>
      <w:r w:rsidRPr="00DA6282">
        <w:rPr>
          <w:rFonts w:hint="cs"/>
          <w:b/>
          <w:bCs/>
          <w:rtl/>
          <w:lang w:bidi="ar-EG"/>
        </w:rPr>
        <w:t>التوصيل البيني للأنظمة المفتوحة</w:t>
      </w:r>
      <w:r w:rsidR="00F86BEE">
        <w:rPr>
          <w:rFonts w:hint="cs"/>
          <w:b/>
          <w:bCs/>
          <w:rtl/>
          <w:lang w:bidi="ar-EG"/>
        </w:rPr>
        <w:t xml:space="preserve"> </w:t>
      </w:r>
      <w:r w:rsidRPr="00DA6282">
        <w:rPr>
          <w:rFonts w:hint="cs"/>
          <w:b/>
          <w:bCs/>
          <w:rtl/>
          <w:lang w:bidi="ar-EG"/>
        </w:rPr>
        <w:t xml:space="preserve">- الإجراءات المطبقة على وكالة تشغيل أنظمة </w:t>
      </w:r>
      <w:proofErr w:type="spellStart"/>
      <w:r w:rsidRPr="00DA6282">
        <w:rPr>
          <w:rFonts w:hint="cs"/>
          <w:b/>
          <w:bCs/>
          <w:rtl/>
          <w:lang w:bidi="ar-EG"/>
        </w:rPr>
        <w:t>استبانة</w:t>
      </w:r>
      <w:proofErr w:type="spellEnd"/>
      <w:r w:rsidRPr="00DA6282">
        <w:rPr>
          <w:rFonts w:hint="cs"/>
          <w:b/>
          <w:bCs/>
          <w:rtl/>
          <w:lang w:bidi="ar-EG"/>
        </w:rPr>
        <w:t xml:space="preserve"> تعرف هوية الشيء</w:t>
      </w:r>
    </w:p>
    <w:p w:rsidR="00DA6282" w:rsidRPr="00DA6282" w:rsidRDefault="00DA6282" w:rsidP="00F86BEE">
      <w:pPr>
        <w:pStyle w:val="Note"/>
        <w:rPr>
          <w:rFonts w:ascii="Times New Roman" w:hAnsi="Times New Roman"/>
          <w:rtl/>
        </w:rPr>
      </w:pPr>
      <w:r w:rsidRPr="00DA6282">
        <w:rPr>
          <w:rFonts w:ascii="Times New Roman" w:hAnsi="Times New Roman" w:hint="cs"/>
          <w:rtl/>
        </w:rPr>
        <w:t xml:space="preserve">ملاحظة: توقف العمل بشأن مشروع التوصية </w:t>
      </w:r>
      <w:r w:rsidR="00F86BEE">
        <w:rPr>
          <w:rFonts w:ascii="Times New Roman" w:hAnsi="Times New Roman"/>
          <w:bCs/>
          <w:lang w:val="fr-CH" w:bidi="ar-SA"/>
        </w:rPr>
        <w:t>ITU-T </w:t>
      </w:r>
      <w:r w:rsidRPr="00DA6282">
        <w:rPr>
          <w:rFonts w:ascii="Times New Roman" w:hAnsi="Times New Roman"/>
          <w:bCs/>
          <w:lang w:val="fr-CH" w:bidi="ar-SA"/>
        </w:rPr>
        <w:t>X.673</w:t>
      </w:r>
      <w:r w:rsidR="00F86BEE">
        <w:rPr>
          <w:rFonts w:ascii="Times New Roman" w:hAnsi="Times New Roman" w:hint="cs"/>
          <w:rtl/>
        </w:rPr>
        <w:t xml:space="preserve"> </w:t>
      </w:r>
      <w:r w:rsidRPr="00DA6282">
        <w:rPr>
          <w:rFonts w:ascii="Times New Roman" w:hAnsi="Times New Roman" w:hint="cs"/>
          <w:rtl/>
        </w:rPr>
        <w:t xml:space="preserve">لقطاع </w:t>
      </w:r>
      <w:proofErr w:type="spellStart"/>
      <w:r w:rsidRPr="00DA6282">
        <w:rPr>
          <w:rFonts w:ascii="Times New Roman" w:hAnsi="Times New Roman" w:hint="cs"/>
          <w:rtl/>
        </w:rPr>
        <w:t>تقييس</w:t>
      </w:r>
      <w:proofErr w:type="spellEnd"/>
      <w:r w:rsidRPr="00DA6282">
        <w:rPr>
          <w:rFonts w:ascii="Times New Roman" w:hAnsi="Times New Roman" w:hint="cs"/>
          <w:rtl/>
        </w:rPr>
        <w:t xml:space="preserve"> الاتصالات.</w:t>
      </w:r>
    </w:p>
    <w:p w:rsidR="00DA6282" w:rsidRPr="00DA6282" w:rsidRDefault="00DA6282" w:rsidP="00DA6282">
      <w:pPr>
        <w:rPr>
          <w:rtl/>
        </w:rPr>
      </w:pPr>
      <w:r w:rsidRPr="00DA6282">
        <w:rPr>
          <w:rFonts w:hint="cs"/>
          <w:rtl/>
          <w:lang w:bidi="ar-EG"/>
        </w:rPr>
        <w:lastRenderedPageBreak/>
        <w:t xml:space="preserve">وستتقدم </w:t>
      </w:r>
      <w:r w:rsidRPr="00DA6282">
        <w:rPr>
          <w:rtl/>
        </w:rPr>
        <w:t xml:space="preserve">اللجنة التقنية المشتركة التابعة للمنظمة الدولية للتوحيد القياسي/اللجنة الدولية </w:t>
      </w:r>
      <w:proofErr w:type="spellStart"/>
      <w:r w:rsidRPr="00DA6282">
        <w:rPr>
          <w:rtl/>
        </w:rPr>
        <w:t>الكهرتقنية</w:t>
      </w:r>
      <w:proofErr w:type="spellEnd"/>
      <w:r w:rsidRPr="00DA6282">
        <w:rPr>
          <w:rFonts w:hint="cs"/>
          <w:rtl/>
        </w:rPr>
        <w:t xml:space="preserve"> </w:t>
      </w:r>
      <w:r w:rsidRPr="00DA6282">
        <w:rPr>
          <w:rFonts w:hint="cs"/>
          <w:bCs/>
          <w:rtl/>
        </w:rPr>
        <w:t>(</w:t>
      </w:r>
      <w:r w:rsidRPr="00DA6282">
        <w:rPr>
          <w:bCs/>
        </w:rPr>
        <w:t>ISO/IEC JTC 1/SC 6</w:t>
      </w:r>
      <w:r w:rsidRPr="00DA6282">
        <w:rPr>
          <w:rFonts w:hint="cs"/>
          <w:bCs/>
          <w:rtl/>
        </w:rPr>
        <w:t>)</w:t>
      </w:r>
      <w:r w:rsidRPr="00DA6282">
        <w:rPr>
          <w:rFonts w:hint="cs"/>
          <w:rtl/>
        </w:rPr>
        <w:t xml:space="preserve"> في العمل نحو وضع معيار دولي </w:t>
      </w:r>
      <w:r w:rsidRPr="00DA6282">
        <w:rPr>
          <w:bCs/>
        </w:rPr>
        <w:t>ISO/IEC 29168-2</w:t>
      </w:r>
      <w:r w:rsidRPr="00DA6282">
        <w:rPr>
          <w:rFonts w:hint="cs"/>
          <w:rtl/>
        </w:rPr>
        <w:t xml:space="preserve"> </w:t>
      </w:r>
      <w:r w:rsidRPr="00DA6282">
        <w:rPr>
          <w:rtl/>
        </w:rPr>
        <w:t xml:space="preserve">للمنظمة الدولية للتوحيد القياسي/اللجنة الدولية </w:t>
      </w:r>
      <w:proofErr w:type="spellStart"/>
      <w:r w:rsidRPr="00DA6282">
        <w:rPr>
          <w:rtl/>
        </w:rPr>
        <w:t>الكهرتقنية</w:t>
      </w:r>
      <w:proofErr w:type="spellEnd"/>
      <w:r w:rsidRPr="00DA6282">
        <w:rPr>
          <w:rFonts w:hint="cs"/>
          <w:rtl/>
        </w:rPr>
        <w:t>.</w:t>
      </w:r>
    </w:p>
    <w:p w:rsidR="00DA6282" w:rsidRPr="00DA6282" w:rsidRDefault="00DA6282" w:rsidP="00DA6282">
      <w:pPr>
        <w:rPr>
          <w:spacing w:val="-4"/>
          <w:rtl/>
          <w:lang w:bidi="ar-EG"/>
        </w:rPr>
      </w:pPr>
      <w:r w:rsidRPr="00DA6282">
        <w:rPr>
          <w:spacing w:val="-4"/>
        </w:rPr>
        <w:t>2</w:t>
      </w:r>
      <w:r w:rsidRPr="00DA6282">
        <w:rPr>
          <w:rFonts w:hint="cs"/>
          <w:spacing w:val="-4"/>
          <w:rtl/>
          <w:lang w:bidi="ar-EG"/>
        </w:rPr>
        <w:tab/>
        <w:t xml:space="preserve">ويمكن الاطلاع على المعلومات الخاصة </w:t>
      </w:r>
      <w:proofErr w:type="spellStart"/>
      <w:r w:rsidRPr="00DA6282">
        <w:rPr>
          <w:rFonts w:hint="cs"/>
          <w:spacing w:val="-4"/>
          <w:rtl/>
          <w:lang w:bidi="ar-EG"/>
        </w:rPr>
        <w:t>ببراءات</w:t>
      </w:r>
      <w:proofErr w:type="spellEnd"/>
      <w:r w:rsidRPr="00DA6282">
        <w:rPr>
          <w:rFonts w:hint="cs"/>
          <w:spacing w:val="-4"/>
          <w:rtl/>
          <w:lang w:bidi="ar-EG"/>
        </w:rPr>
        <w:t xml:space="preserve"> الاختراع بالرجوع إلى موقع قطاع </w:t>
      </w:r>
      <w:proofErr w:type="spellStart"/>
      <w:r w:rsidRPr="00DA6282">
        <w:rPr>
          <w:rFonts w:hint="cs"/>
          <w:spacing w:val="-4"/>
          <w:rtl/>
          <w:lang w:bidi="ar-EG"/>
        </w:rPr>
        <w:t>تقييس</w:t>
      </w:r>
      <w:proofErr w:type="spellEnd"/>
      <w:r w:rsidRPr="00DA6282">
        <w:rPr>
          <w:rFonts w:hint="cs"/>
          <w:spacing w:val="-4"/>
          <w:rtl/>
          <w:lang w:bidi="ar-EG"/>
        </w:rPr>
        <w:t xml:space="preserve"> الاتصالات على شبكة الويب.</w:t>
      </w:r>
    </w:p>
    <w:p w:rsidR="00DA6282" w:rsidRPr="00DA6282" w:rsidRDefault="00DA6282" w:rsidP="00DA6282">
      <w:pPr>
        <w:rPr>
          <w:rtl/>
          <w:lang w:bidi="ar-EG"/>
        </w:rPr>
      </w:pPr>
      <w:r w:rsidRPr="00DA6282">
        <w:t>3</w:t>
      </w:r>
      <w:r w:rsidRPr="00DA6282">
        <w:rPr>
          <w:rFonts w:hint="cs"/>
          <w:rtl/>
          <w:lang w:bidi="ar-EG"/>
        </w:rPr>
        <w:tab/>
        <w:t xml:space="preserve">وستتاح قريباً نصوص التوصيات في صيغتها السابقة للنشر في موقع قطاع </w:t>
      </w:r>
      <w:proofErr w:type="spellStart"/>
      <w:r w:rsidRPr="00DA6282">
        <w:rPr>
          <w:rFonts w:hint="cs"/>
          <w:rtl/>
          <w:lang w:bidi="ar-EG"/>
        </w:rPr>
        <w:t>تقييس</w:t>
      </w:r>
      <w:proofErr w:type="spellEnd"/>
      <w:r w:rsidRPr="00DA6282">
        <w:rPr>
          <w:rFonts w:hint="cs"/>
          <w:rtl/>
          <w:lang w:bidi="ar-EG"/>
        </w:rPr>
        <w:t xml:space="preserve"> الاتصالات على شبكة الويب.</w:t>
      </w:r>
    </w:p>
    <w:p w:rsidR="00DA6282" w:rsidRPr="00DA6282" w:rsidRDefault="00DA6282" w:rsidP="00DA6282">
      <w:pPr>
        <w:rPr>
          <w:rtl/>
          <w:lang w:bidi="ar-EG"/>
        </w:rPr>
      </w:pPr>
      <w:r w:rsidRPr="00DA6282">
        <w:t>4</w:t>
      </w:r>
      <w:r w:rsidRPr="00DA6282">
        <w:rPr>
          <w:rFonts w:hint="cs"/>
          <w:rtl/>
          <w:lang w:bidi="ar-EG"/>
        </w:rPr>
        <w:tab/>
        <w:t>وسوف ينشر الاتحاد نصوص هذه التوصيات في أقرب وقت ممكن.</w:t>
      </w:r>
    </w:p>
    <w:p w:rsidR="005B29C4" w:rsidRDefault="005B29C4" w:rsidP="00F86BEE">
      <w:pPr>
        <w:spacing w:before="360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F107DD" w:rsidRDefault="000B4DB6" w:rsidP="00652908">
      <w:pPr>
        <w:spacing w:before="1440"/>
        <w:jc w:val="left"/>
        <w:rPr>
          <w:sz w:val="21"/>
          <w:szCs w:val="28"/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="00BC00E5">
        <w:rPr>
          <w:rFonts w:hint="cs"/>
          <w:sz w:val="21"/>
          <w:szCs w:val="28"/>
          <w:rtl/>
          <w:lang w:bidi="ar-EG"/>
        </w:rPr>
        <w:t xml:space="preserve">مدير مكتب </w:t>
      </w:r>
      <w:proofErr w:type="spellStart"/>
      <w:r w:rsidR="00BC00E5">
        <w:rPr>
          <w:rFonts w:hint="cs"/>
          <w:sz w:val="21"/>
          <w:szCs w:val="28"/>
          <w:rtl/>
          <w:lang w:bidi="ar-EG"/>
        </w:rPr>
        <w:t>تقييس</w:t>
      </w:r>
      <w:proofErr w:type="spellEnd"/>
      <w:r w:rsidR="00BC00E5">
        <w:rPr>
          <w:rFonts w:hint="cs"/>
          <w:sz w:val="21"/>
          <w:szCs w:val="28"/>
          <w:rtl/>
          <w:lang w:bidi="ar-EG"/>
        </w:rPr>
        <w:t xml:space="preserve"> الاتصالات</w:t>
      </w:r>
    </w:p>
    <w:sectPr w:rsidR="00F107DD" w:rsidSect="00EE2C4A">
      <w:headerReference w:type="default" r:id="rId9"/>
      <w:footerReference w:type="default" r:id="rId10"/>
      <w:footerReference w:type="first" r:id="rId11"/>
      <w:pgSz w:w="11901" w:h="16840" w:code="9"/>
      <w:pgMar w:top="1701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A2" w:rsidRDefault="00A31BA2">
      <w:r>
        <w:separator/>
      </w:r>
    </w:p>
  </w:endnote>
  <w:endnote w:type="continuationSeparator" w:id="0">
    <w:p w:rsidR="00A31BA2" w:rsidRDefault="00A31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A2" w:rsidRPr="00091933" w:rsidRDefault="00091933" w:rsidP="00091933">
    <w:pPr>
      <w:pStyle w:val="Footer"/>
      <w:bidi w:val="0"/>
      <w:rPr>
        <w:sz w:val="16"/>
        <w:rtl/>
        <w:lang w:val="fr-CH"/>
      </w:rPr>
    </w:pPr>
    <w:r>
      <w:rPr>
        <w:sz w:val="16"/>
        <w:lang w:val="fr-CH"/>
      </w:rPr>
      <w:t>ITU-T\BUREAU\CIRC\159A.DOC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A31BA2">
      <w:tc>
        <w:tcPr>
          <w:tcW w:w="10149" w:type="dxa"/>
        </w:tcPr>
        <w:p w:rsidR="00A31BA2" w:rsidRDefault="00A31BA2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A31BA2" w:rsidRDefault="00A31BA2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A31BA2" w:rsidRDefault="00A31BA2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smartTag w:uri="urn:schemas-microsoft-com:office:smarttags" w:element="PlaceName">
            <w:smartTag w:uri="urn:schemas-microsoft-com:office:smarttags" w:element="PlaceTyp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A31BA2" w:rsidRPr="00F86BEE" w:rsidRDefault="00A31BA2" w:rsidP="00F86BEE">
    <w:pPr>
      <w:pStyle w:val="Footer"/>
      <w:tabs>
        <w:tab w:val="clear" w:pos="9406"/>
        <w:tab w:val="right" w:pos="9617"/>
      </w:tabs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A2" w:rsidRDefault="00A31BA2">
      <w:r>
        <w:separator/>
      </w:r>
    </w:p>
  </w:footnote>
  <w:footnote w:type="continuationSeparator" w:id="0">
    <w:p w:rsidR="00A31BA2" w:rsidRDefault="00A31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BA2" w:rsidRDefault="00A31BA2" w:rsidP="00671AA8">
    <w:pPr>
      <w:pStyle w:val="Header"/>
      <w:bidi w:val="0"/>
      <w:jc w:val="center"/>
    </w:pPr>
    <w:r>
      <w:t xml:space="preserve">- </w:t>
    </w:r>
    <w:sdt>
      <w:sdtPr>
        <w:id w:val="190805735"/>
        <w:docPartObj>
          <w:docPartGallery w:val="Page Numbers (Top of Page)"/>
          <w:docPartUnique/>
        </w:docPartObj>
      </w:sdtPr>
      <w:sdtContent>
        <w:fldSimple w:instr=" PAGE   \* MERGEFORMAT ">
          <w:r w:rsidR="004D0CD6">
            <w:rPr>
              <w:noProof/>
            </w:rPr>
            <w:t>2</w:t>
          </w:r>
        </w:fldSimple>
        <w: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60E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FA1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842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E89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D20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83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C0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8F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E2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067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F04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01B"/>
    <w:rsid w:val="00022E33"/>
    <w:rsid w:val="00056515"/>
    <w:rsid w:val="0007351F"/>
    <w:rsid w:val="00074B3B"/>
    <w:rsid w:val="00091933"/>
    <w:rsid w:val="000B4DB6"/>
    <w:rsid w:val="000C1E88"/>
    <w:rsid w:val="000C680B"/>
    <w:rsid w:val="000E018A"/>
    <w:rsid w:val="00103119"/>
    <w:rsid w:val="001241D0"/>
    <w:rsid w:val="00125C5A"/>
    <w:rsid w:val="00141310"/>
    <w:rsid w:val="001B4996"/>
    <w:rsid w:val="00226566"/>
    <w:rsid w:val="00241C95"/>
    <w:rsid w:val="0027101B"/>
    <w:rsid w:val="0028777A"/>
    <w:rsid w:val="002A7F6D"/>
    <w:rsid w:val="00310D57"/>
    <w:rsid w:val="003176B3"/>
    <w:rsid w:val="003324BD"/>
    <w:rsid w:val="0035150F"/>
    <w:rsid w:val="00357D8E"/>
    <w:rsid w:val="0036145A"/>
    <w:rsid w:val="003A7B72"/>
    <w:rsid w:val="003F047B"/>
    <w:rsid w:val="00417F13"/>
    <w:rsid w:val="0042575C"/>
    <w:rsid w:val="00431944"/>
    <w:rsid w:val="004821F0"/>
    <w:rsid w:val="004C225F"/>
    <w:rsid w:val="004D0CD6"/>
    <w:rsid w:val="004E63E7"/>
    <w:rsid w:val="00514086"/>
    <w:rsid w:val="005172EE"/>
    <w:rsid w:val="00540F7C"/>
    <w:rsid w:val="005B29C4"/>
    <w:rsid w:val="00601BDD"/>
    <w:rsid w:val="00613AD9"/>
    <w:rsid w:val="00637D00"/>
    <w:rsid w:val="00640B62"/>
    <w:rsid w:val="00642ACB"/>
    <w:rsid w:val="00643FD9"/>
    <w:rsid w:val="00652908"/>
    <w:rsid w:val="00652C93"/>
    <w:rsid w:val="00671AA8"/>
    <w:rsid w:val="00683C8E"/>
    <w:rsid w:val="006A6550"/>
    <w:rsid w:val="006D0FF8"/>
    <w:rsid w:val="00727C66"/>
    <w:rsid w:val="00736F5C"/>
    <w:rsid w:val="00741B84"/>
    <w:rsid w:val="00761C50"/>
    <w:rsid w:val="00775E63"/>
    <w:rsid w:val="007A679E"/>
    <w:rsid w:val="008018C5"/>
    <w:rsid w:val="00821E9C"/>
    <w:rsid w:val="00831DA9"/>
    <w:rsid w:val="0083576D"/>
    <w:rsid w:val="00842D5A"/>
    <w:rsid w:val="00892D59"/>
    <w:rsid w:val="008A5215"/>
    <w:rsid w:val="008C1EEF"/>
    <w:rsid w:val="008E3CA4"/>
    <w:rsid w:val="008E503A"/>
    <w:rsid w:val="008F36A8"/>
    <w:rsid w:val="009738FC"/>
    <w:rsid w:val="0099633A"/>
    <w:rsid w:val="009C774F"/>
    <w:rsid w:val="00A027F1"/>
    <w:rsid w:val="00A24D68"/>
    <w:rsid w:val="00A31BA2"/>
    <w:rsid w:val="00A3417C"/>
    <w:rsid w:val="00A57DA5"/>
    <w:rsid w:val="00A8423C"/>
    <w:rsid w:val="00AD4EA1"/>
    <w:rsid w:val="00AE4DBF"/>
    <w:rsid w:val="00B25192"/>
    <w:rsid w:val="00B26F93"/>
    <w:rsid w:val="00B3354C"/>
    <w:rsid w:val="00BB5184"/>
    <w:rsid w:val="00BC00E5"/>
    <w:rsid w:val="00BF68C4"/>
    <w:rsid w:val="00C003B2"/>
    <w:rsid w:val="00C04A7C"/>
    <w:rsid w:val="00C23049"/>
    <w:rsid w:val="00C52806"/>
    <w:rsid w:val="00C64385"/>
    <w:rsid w:val="00CE1180"/>
    <w:rsid w:val="00D16E33"/>
    <w:rsid w:val="00D20A54"/>
    <w:rsid w:val="00D45094"/>
    <w:rsid w:val="00D718F9"/>
    <w:rsid w:val="00D819C4"/>
    <w:rsid w:val="00D828E0"/>
    <w:rsid w:val="00D86D12"/>
    <w:rsid w:val="00D87836"/>
    <w:rsid w:val="00DA57A5"/>
    <w:rsid w:val="00DA6282"/>
    <w:rsid w:val="00DB16CF"/>
    <w:rsid w:val="00DE53F2"/>
    <w:rsid w:val="00E24CDE"/>
    <w:rsid w:val="00E2687E"/>
    <w:rsid w:val="00E338B2"/>
    <w:rsid w:val="00E5391A"/>
    <w:rsid w:val="00E96555"/>
    <w:rsid w:val="00EA0521"/>
    <w:rsid w:val="00EB159F"/>
    <w:rsid w:val="00EE2C4A"/>
    <w:rsid w:val="00EE4A38"/>
    <w:rsid w:val="00F107DD"/>
    <w:rsid w:val="00F86BEE"/>
    <w:rsid w:val="00F87D00"/>
    <w:rsid w:val="00FB1733"/>
    <w:rsid w:val="00FD65B7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E3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1AA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ind w:left="567" w:hanging="567"/>
      <w:textAlignment w:val="baseline"/>
      <w:outlineLvl w:val="0"/>
    </w:pPr>
    <w:rPr>
      <w:rFonts w:ascii="Calibri" w:hAnsi="Calibri"/>
      <w:b/>
      <w:bCs/>
      <w:sz w:val="26"/>
      <w:szCs w:val="36"/>
      <w:lang w:val="en-GB" w:bidi="ar-EG"/>
    </w:rPr>
  </w:style>
  <w:style w:type="paragraph" w:styleId="Heading2">
    <w:name w:val="heading 2"/>
    <w:basedOn w:val="Heading1"/>
    <w:next w:val="Normal"/>
    <w:link w:val="Heading2Char"/>
    <w:qFormat/>
    <w:rsid w:val="00671AA8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671A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671AA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FD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643FD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643FD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71AA8"/>
    <w:rPr>
      <w:rFonts w:cs="Traditional Arabic"/>
      <w:sz w:val="22"/>
      <w:szCs w:val="30"/>
      <w:lang w:eastAsia="en-US"/>
    </w:rPr>
  </w:style>
  <w:style w:type="character" w:customStyle="1" w:styleId="Heading1Char">
    <w:name w:val="Heading 1 Char"/>
    <w:basedOn w:val="DefaultParagraphFont"/>
    <w:link w:val="Heading1"/>
    <w:rsid w:val="00671AA8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671AA8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DefaultParagraphFont"/>
    <w:link w:val="Heading3"/>
    <w:rsid w:val="00671AA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DefaultParagraphFont"/>
    <w:link w:val="Heading4"/>
    <w:rsid w:val="00671AA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styleId="FootnoteReference">
    <w:name w:val="footnote reference"/>
    <w:basedOn w:val="DefaultParagraphFont"/>
    <w:rsid w:val="00671AA8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71AA8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60" w:line="180" w:lineRule="auto"/>
      <w:ind w:left="255" w:hanging="255"/>
      <w:textAlignment w:val="baseline"/>
    </w:pPr>
    <w:rPr>
      <w:rFonts w:ascii="Calibri" w:hAnsi="Calibri"/>
      <w:sz w:val="18"/>
      <w:szCs w:val="24"/>
      <w:lang w:val="en-GB" w:bidi="ar-EG"/>
    </w:rPr>
  </w:style>
  <w:style w:type="character" w:customStyle="1" w:styleId="FootnoteTextChar">
    <w:name w:val="Footnote Text Char"/>
    <w:basedOn w:val="DefaultParagraphFont"/>
    <w:link w:val="FootnoteText"/>
    <w:rsid w:val="00671AA8"/>
    <w:rPr>
      <w:rFonts w:ascii="Calibri" w:hAnsi="Calibri" w:cs="Traditional Arabic"/>
      <w:sz w:val="18"/>
      <w:szCs w:val="24"/>
      <w:lang w:val="en-GB" w:eastAsia="en-US" w:bidi="ar-EG"/>
    </w:rPr>
  </w:style>
  <w:style w:type="paragraph" w:customStyle="1" w:styleId="Tabletext">
    <w:name w:val="Table_text"/>
    <w:basedOn w:val="Normal"/>
    <w:qFormat/>
    <w:rsid w:val="00671AA8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Calibri" w:hAnsi="Calibri"/>
      <w:sz w:val="20"/>
      <w:szCs w:val="26"/>
      <w:lang w:val="en-GB" w:bidi="ar-EG"/>
    </w:rPr>
  </w:style>
  <w:style w:type="paragraph" w:customStyle="1" w:styleId="TableNo">
    <w:name w:val="Table_No"/>
    <w:basedOn w:val="Normal"/>
    <w:next w:val="Normal"/>
    <w:qFormat/>
    <w:rsid w:val="00671AA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Calibri" w:hAnsi="Calibri"/>
      <w:caps/>
      <w:lang w:val="en-GB" w:bidi="ar-EG"/>
    </w:rPr>
  </w:style>
  <w:style w:type="paragraph" w:customStyle="1" w:styleId="enumlev1">
    <w:name w:val="enumlev1"/>
    <w:basedOn w:val="Normal"/>
    <w:link w:val="enumlev1Char"/>
    <w:qFormat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line="185" w:lineRule="auto"/>
      <w:ind w:left="567" w:hanging="567"/>
      <w:textAlignment w:val="baseline"/>
    </w:pPr>
    <w:rPr>
      <w:rFonts w:ascii="Calibri" w:hAnsi="Calibri"/>
      <w:lang w:val="en-GB" w:bidi="ar-EG"/>
    </w:rPr>
  </w:style>
  <w:style w:type="character" w:customStyle="1" w:styleId="enumlev1Char">
    <w:name w:val="enumlev1 Char"/>
    <w:basedOn w:val="DefaultParagraphFont"/>
    <w:link w:val="enumlev1"/>
    <w:rsid w:val="00671AA8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671AA8"/>
    <w:pPr>
      <w:ind w:left="1134"/>
    </w:pPr>
  </w:style>
  <w:style w:type="character" w:customStyle="1" w:styleId="enumlev2Char">
    <w:name w:val="enumlev2 Char"/>
    <w:basedOn w:val="enumlev1Char"/>
    <w:link w:val="enumlev2"/>
    <w:rsid w:val="00671AA8"/>
  </w:style>
  <w:style w:type="paragraph" w:customStyle="1" w:styleId="enumlev3">
    <w:name w:val="enumlev3"/>
    <w:basedOn w:val="enumlev2"/>
    <w:link w:val="enumlev3Char"/>
    <w:qFormat/>
    <w:rsid w:val="00671AA8"/>
    <w:pPr>
      <w:ind w:left="1701"/>
    </w:pPr>
  </w:style>
  <w:style w:type="character" w:customStyle="1" w:styleId="enumlev3Char">
    <w:name w:val="enumlev3 Char"/>
    <w:basedOn w:val="enumlev2Char"/>
    <w:link w:val="enumlev3"/>
    <w:rsid w:val="00671AA8"/>
  </w:style>
  <w:style w:type="paragraph" w:customStyle="1" w:styleId="Tablehead">
    <w:name w:val="Table_head"/>
    <w:basedOn w:val="Tabletext"/>
    <w:qFormat/>
    <w:rsid w:val="00671AA8"/>
  </w:style>
  <w:style w:type="paragraph" w:customStyle="1" w:styleId="Normalaftertitle">
    <w:name w:val="Normal after title"/>
    <w:basedOn w:val="Normal"/>
    <w:next w:val="Normal"/>
    <w:link w:val="NormalaftertitleChar"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alibri" w:hAnsi="Calibri"/>
      <w:lang w:val="en-GB" w:bidi="ar-EG"/>
    </w:rPr>
  </w:style>
  <w:style w:type="character" w:customStyle="1" w:styleId="NormalaftertitleChar">
    <w:name w:val="Normal after title Char"/>
    <w:basedOn w:val="DefaultParagraphFont"/>
    <w:link w:val="Normalaftertitle"/>
    <w:rsid w:val="00671AA8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671AA8"/>
    <w:rPr>
      <w:lang w:bidi="ar-SA"/>
    </w:rPr>
  </w:style>
  <w:style w:type="paragraph" w:customStyle="1" w:styleId="AttachTitle">
    <w:name w:val="Attach_Title"/>
    <w:basedOn w:val="Annextitle"/>
    <w:qFormat/>
    <w:rsid w:val="00671AA8"/>
  </w:style>
  <w:style w:type="paragraph" w:customStyle="1" w:styleId="Annextitle">
    <w:name w:val="Annex_title"/>
    <w:basedOn w:val="Normal"/>
    <w:next w:val="Normal"/>
    <w:link w:val="AnnextitleChar"/>
    <w:rsid w:val="00671AA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671AA8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71AA8"/>
  </w:style>
  <w:style w:type="paragraph" w:customStyle="1" w:styleId="Call">
    <w:name w:val="Call"/>
    <w:basedOn w:val="Normal"/>
    <w:next w:val="Normal"/>
    <w:link w:val="CallChar"/>
    <w:rsid w:val="00671AA8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/>
      <w:ind w:left="567"/>
      <w:textAlignment w:val="baseline"/>
    </w:pPr>
    <w:rPr>
      <w:rFonts w:ascii="Calibri" w:hAnsi="Calibri"/>
      <w:i/>
      <w:iCs/>
      <w:lang w:val="en-GB" w:bidi="ar-EG"/>
    </w:rPr>
  </w:style>
  <w:style w:type="paragraph" w:customStyle="1" w:styleId="RecNo">
    <w:name w:val="Rec_No"/>
    <w:basedOn w:val="AnnexNO"/>
    <w:next w:val="Normal"/>
    <w:rsid w:val="00671AA8"/>
  </w:style>
  <w:style w:type="paragraph" w:customStyle="1" w:styleId="Note">
    <w:name w:val="Note"/>
    <w:basedOn w:val="Normal"/>
    <w:qFormat/>
    <w:rsid w:val="00671AA8"/>
    <w:pPr>
      <w:tabs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6"/>
      <w:lang w:bidi="ar-EG"/>
    </w:rPr>
  </w:style>
  <w:style w:type="paragraph" w:customStyle="1" w:styleId="ArtNo">
    <w:name w:val="Art_No"/>
    <w:basedOn w:val="Normal"/>
    <w:next w:val="Normal"/>
    <w:link w:val="ArtNoChar"/>
    <w:rsid w:val="00671AA8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character" w:customStyle="1" w:styleId="ArtNoChar">
    <w:name w:val="Art_No Char"/>
    <w:basedOn w:val="DefaultParagraphFont"/>
    <w:link w:val="ArtNo"/>
    <w:rsid w:val="00671AA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asons">
    <w:name w:val="Reasons"/>
    <w:basedOn w:val="Normal"/>
    <w:link w:val="ReasonsChar"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en-GB" w:bidi="ar-EG"/>
    </w:rPr>
  </w:style>
  <w:style w:type="character" w:customStyle="1" w:styleId="ReasonsChar">
    <w:name w:val="Reasons Char"/>
    <w:basedOn w:val="DefaultParagraphFont"/>
    <w:link w:val="Reasons"/>
    <w:rsid w:val="00671AA8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hAnsi="Calibri"/>
      <w:position w:val="2"/>
      <w:sz w:val="28"/>
      <w:szCs w:val="40"/>
      <w:lang w:bidi="ar-EG"/>
    </w:rPr>
  </w:style>
  <w:style w:type="paragraph" w:customStyle="1" w:styleId="Restitle">
    <w:name w:val="Res_title"/>
    <w:basedOn w:val="Annextitle"/>
    <w:next w:val="Normal"/>
    <w:link w:val="RestitleChar"/>
    <w:rsid w:val="00671AA8"/>
  </w:style>
  <w:style w:type="character" w:customStyle="1" w:styleId="RestitleChar">
    <w:name w:val="Res_title Char"/>
    <w:basedOn w:val="AnnextitleChar"/>
    <w:link w:val="Restitle"/>
    <w:rsid w:val="00671AA8"/>
  </w:style>
  <w:style w:type="paragraph" w:customStyle="1" w:styleId="Headingb">
    <w:name w:val="Heading_b"/>
    <w:basedOn w:val="Heading3"/>
    <w:next w:val="Normal"/>
    <w:rsid w:val="00671AA8"/>
    <w:pPr>
      <w:spacing w:after="40"/>
      <w:outlineLvl w:val="0"/>
    </w:pPr>
    <w:rPr>
      <w:position w:val="2"/>
    </w:rPr>
  </w:style>
  <w:style w:type="paragraph" w:customStyle="1" w:styleId="Headingi">
    <w:name w:val="Heading_i"/>
    <w:basedOn w:val="Heading3"/>
    <w:next w:val="Normal"/>
    <w:qFormat/>
    <w:rsid w:val="00671AA8"/>
    <w:pPr>
      <w:spacing w:before="160"/>
      <w:outlineLvl w:val="0"/>
    </w:pPr>
    <w:rPr>
      <w:b w:val="0"/>
      <w:i/>
      <w:position w:val="2"/>
    </w:rPr>
  </w:style>
  <w:style w:type="paragraph" w:customStyle="1" w:styleId="RepNo">
    <w:name w:val="Rep_No"/>
    <w:basedOn w:val="RecNo"/>
    <w:next w:val="Normal"/>
    <w:rsid w:val="00671AA8"/>
  </w:style>
  <w:style w:type="paragraph" w:customStyle="1" w:styleId="Reptitle">
    <w:name w:val="Rep_title"/>
    <w:basedOn w:val="RecTitle"/>
    <w:next w:val="Normal"/>
    <w:rsid w:val="00671AA8"/>
    <w:rPr>
      <w:b w:val="0"/>
    </w:rPr>
  </w:style>
  <w:style w:type="table" w:styleId="TableGrid">
    <w:name w:val="Table Grid"/>
    <w:basedOn w:val="TableNormal"/>
    <w:uiPriority w:val="59"/>
    <w:rsid w:val="00671AA8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Title">
    <w:name w:val="Rec_Title"/>
    <w:basedOn w:val="Annextitle"/>
    <w:autoRedefine/>
    <w:qFormat/>
    <w:rsid w:val="00671AA8"/>
  </w:style>
  <w:style w:type="paragraph" w:customStyle="1" w:styleId="TableTitle">
    <w:name w:val="Table_Title"/>
    <w:basedOn w:val="Normal"/>
    <w:autoRedefine/>
    <w:qFormat/>
    <w:rsid w:val="00671A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Calibri" w:hAnsi="Calibri"/>
      <w:b/>
      <w:bCs/>
      <w:lang w:val="en-GB" w:bidi="ar-EG"/>
    </w:rPr>
  </w:style>
  <w:style w:type="paragraph" w:customStyle="1" w:styleId="FigNo">
    <w:name w:val="Fig._No"/>
    <w:basedOn w:val="Normal"/>
    <w:qFormat/>
    <w:rsid w:val="00671A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</w:rPr>
  </w:style>
  <w:style w:type="paragraph" w:customStyle="1" w:styleId="FigTitle">
    <w:name w:val="Fig._Title"/>
    <w:basedOn w:val="Normal"/>
    <w:autoRedefine/>
    <w:qFormat/>
    <w:rsid w:val="00671A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b/>
      <w:bCs/>
    </w:rPr>
  </w:style>
  <w:style w:type="paragraph" w:customStyle="1" w:styleId="AnnexNO">
    <w:name w:val="Annex_NO"/>
    <w:basedOn w:val="Normal"/>
    <w:qFormat/>
    <w:rsid w:val="00671AA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ppendexNo">
    <w:name w:val="Appendex_No"/>
    <w:basedOn w:val="AnnexNO"/>
    <w:qFormat/>
    <w:rsid w:val="00671AA8"/>
  </w:style>
  <w:style w:type="paragraph" w:customStyle="1" w:styleId="ArttitleS1">
    <w:name w:val="Art_title_S1"/>
    <w:basedOn w:val="Normal"/>
    <w:qFormat/>
    <w:rsid w:val="00671AA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bCs/>
      <w:sz w:val="28"/>
      <w:szCs w:val="40"/>
    </w:rPr>
  </w:style>
  <w:style w:type="paragraph" w:customStyle="1" w:styleId="NormalendS2">
    <w:name w:val="Normal_end_S2"/>
    <w:basedOn w:val="Normal"/>
    <w:qFormat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eastAsia="zh-CN"/>
    </w:rPr>
  </w:style>
  <w:style w:type="character" w:customStyle="1" w:styleId="ResNoChar">
    <w:name w:val="Res_No Char"/>
    <w:basedOn w:val="DefaultParagraphFont"/>
    <w:link w:val="ResNo"/>
    <w:locked/>
    <w:rsid w:val="00671AA8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671AA8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sNotitle">
    <w:name w:val="Res_No&amp;title"/>
    <w:basedOn w:val="Restitle"/>
    <w:qFormat/>
    <w:rsid w:val="00671AA8"/>
  </w:style>
  <w:style w:type="paragraph" w:customStyle="1" w:styleId="DecisionNoTitle">
    <w:name w:val="Decision_No&amp;Title"/>
    <w:basedOn w:val="ResNotitle"/>
    <w:qFormat/>
    <w:rsid w:val="00671AA8"/>
  </w:style>
  <w:style w:type="paragraph" w:customStyle="1" w:styleId="RecNoTitle">
    <w:name w:val="Rec_No&amp;Title"/>
    <w:basedOn w:val="RecTitle"/>
    <w:qFormat/>
    <w:rsid w:val="00671AA8"/>
  </w:style>
  <w:style w:type="paragraph" w:customStyle="1" w:styleId="Proposal">
    <w:name w:val="Proposal"/>
    <w:basedOn w:val="Normal"/>
    <w:qFormat/>
    <w:rsid w:val="00671AA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</w:rPr>
  </w:style>
  <w:style w:type="paragraph" w:customStyle="1" w:styleId="Title3">
    <w:name w:val="Title 3"/>
    <w:basedOn w:val="Title2"/>
    <w:next w:val="Normal"/>
    <w:rsid w:val="00022E33"/>
    <w:rPr>
      <w:lang w:val="en-US"/>
    </w:rPr>
  </w:style>
  <w:style w:type="paragraph" w:customStyle="1" w:styleId="Title2">
    <w:name w:val="Title 2"/>
    <w:basedOn w:val="Normal"/>
    <w:next w:val="Normal"/>
    <w:rsid w:val="00022E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Calibri" w:hAnsi="Calibri"/>
      <w:w w:val="120"/>
      <w:sz w:val="26"/>
      <w:szCs w:val="36"/>
      <w:lang w:val="en-GB"/>
    </w:rPr>
  </w:style>
  <w:style w:type="paragraph" w:customStyle="1" w:styleId="Source">
    <w:name w:val="Source"/>
    <w:basedOn w:val="Normal"/>
    <w:next w:val="Normal"/>
    <w:rsid w:val="00022E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40"/>
      <w:jc w:val="center"/>
      <w:textAlignment w:val="baseline"/>
    </w:pPr>
    <w:rPr>
      <w:rFonts w:ascii="Calibri" w:hAnsi="Calibri"/>
      <w:b/>
      <w:bCs/>
      <w:w w:val="120"/>
      <w:sz w:val="28"/>
      <w:szCs w:val="40"/>
    </w:rPr>
  </w:style>
  <w:style w:type="paragraph" w:customStyle="1" w:styleId="Title1">
    <w:name w:val="Title 1"/>
    <w:basedOn w:val="Normal"/>
    <w:next w:val="Normal"/>
    <w:rsid w:val="00022E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Calibri" w:eastAsia="SimSun" w:hAnsi="Calibri"/>
      <w:w w:val="120"/>
      <w:sz w:val="28"/>
      <w:szCs w:val="40"/>
      <w:lang w:bidi="ar-EG"/>
    </w:rPr>
  </w:style>
  <w:style w:type="character" w:styleId="FollowedHyperlink">
    <w:name w:val="FollowedHyperlink"/>
    <w:basedOn w:val="DefaultParagraphFont"/>
    <w:rsid w:val="0009193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091933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0</TotalTime>
  <Pages>2</Pages>
  <Words>330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bettini</cp:lastModifiedBy>
  <cp:revision>2</cp:revision>
  <cp:lastPrinted>2011-01-11T14:18:00Z</cp:lastPrinted>
  <dcterms:created xsi:type="dcterms:W3CDTF">2011-01-17T10:18:00Z</dcterms:created>
  <dcterms:modified xsi:type="dcterms:W3CDTF">2011-01-17T10:18:00Z</dcterms:modified>
</cp:coreProperties>
</file>