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BC5A0B"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2E14AF">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xml:space="preserve">, </w:t>
      </w:r>
      <w:r w:rsidR="002E14AF">
        <w:t>17</w:t>
      </w:r>
      <w:r w:rsidR="003F52D0">
        <w:t xml:space="preserve"> February 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3F52D0">
            <w:pPr>
              <w:tabs>
                <w:tab w:val="left" w:pos="4111"/>
              </w:tabs>
              <w:spacing w:before="0"/>
              <w:ind w:left="57"/>
              <w:rPr>
                <w:b/>
              </w:rPr>
            </w:pPr>
            <w:r>
              <w:rPr>
                <w:b/>
              </w:rPr>
              <w:t xml:space="preserve">TSB Collective letter </w:t>
            </w:r>
            <w:r w:rsidR="003F52D0">
              <w:rPr>
                <w:b/>
              </w:rPr>
              <w:t>3/17</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A50F38">
            <w:pPr>
              <w:tabs>
                <w:tab w:val="left" w:pos="4111"/>
              </w:tabs>
              <w:spacing w:before="0"/>
              <w:ind w:left="57"/>
            </w:pPr>
            <w:r>
              <w:t>+41 22 730</w:t>
            </w:r>
            <w:r w:rsidR="00A50F38">
              <w:t xml:space="preserve"> 5994</w:t>
            </w:r>
            <w:r>
              <w:br/>
              <w:t>+41 22 730 5853</w:t>
            </w:r>
            <w:r>
              <w:br/>
            </w:r>
            <w:hyperlink r:id="rId9" w:history="1">
              <w:r w:rsidR="00A50F38" w:rsidRPr="00D91016">
                <w:rPr>
                  <w:rStyle w:val="Hyperlink"/>
                </w:rPr>
                <w:t>tsbsg17@itu.int</w:t>
              </w:r>
            </w:hyperlink>
          </w:p>
          <w:p w:rsidR="00825FC5" w:rsidRDefault="00825FC5" w:rsidP="00571330">
            <w:pPr>
              <w:tabs>
                <w:tab w:val="left" w:pos="4111"/>
              </w:tabs>
              <w:spacing w:before="0"/>
              <w:ind w:left="57"/>
            </w:pPr>
          </w:p>
        </w:tc>
        <w:tc>
          <w:tcPr>
            <w:tcW w:w="4536" w:type="dxa"/>
          </w:tcPr>
          <w:p w:rsidR="00E643A2" w:rsidRDefault="00E643A2" w:rsidP="00571330">
            <w:pPr>
              <w:tabs>
                <w:tab w:val="clear" w:pos="794"/>
                <w:tab w:val="left" w:pos="284"/>
                <w:tab w:val="left" w:pos="4111"/>
              </w:tabs>
              <w:spacing w:before="0"/>
              <w:ind w:left="284" w:hanging="8"/>
            </w:pPr>
            <w:r>
              <w:t xml:space="preserve">To Administrations of Member States of the Union, to ITU-T Sector Members and to ITU-T Associates participating in the work of Study Group </w:t>
            </w:r>
            <w:r w:rsidR="00A50F38">
              <w:t>17</w:t>
            </w:r>
          </w:p>
        </w:tc>
      </w:tr>
    </w:tbl>
    <w:p w:rsidR="00E643A2" w:rsidRDefault="00E643A2" w:rsidP="00E643A2"/>
    <w:tbl>
      <w:tblPr>
        <w:tblW w:w="0" w:type="auto"/>
        <w:tblInd w:w="8" w:type="dxa"/>
        <w:tblLayout w:type="fixed"/>
        <w:tblCellMar>
          <w:left w:w="0" w:type="dxa"/>
          <w:right w:w="0" w:type="dxa"/>
        </w:tblCellMar>
        <w:tblLook w:val="000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571330">
            <w:pPr>
              <w:tabs>
                <w:tab w:val="left" w:pos="4111"/>
              </w:tabs>
              <w:spacing w:before="0"/>
              <w:ind w:left="57"/>
              <w:rPr>
                <w:b/>
                <w:bCs/>
              </w:rPr>
            </w:pPr>
            <w:r w:rsidRPr="009E0E56">
              <w:rPr>
                <w:b/>
                <w:bCs/>
              </w:rPr>
              <w:t xml:space="preserve">Meeting of Study Group </w:t>
            </w:r>
            <w:r w:rsidR="00A50F38">
              <w:rPr>
                <w:b/>
                <w:bCs/>
              </w:rPr>
              <w:t>17</w:t>
            </w:r>
            <w:r w:rsidRPr="009E0E56">
              <w:rPr>
                <w:b/>
                <w:bCs/>
              </w:rPr>
              <w:br/>
            </w:r>
            <w:smartTag w:uri="urn:schemas-microsoft-com:office:smarttags" w:element="City">
              <w:smartTag w:uri="urn:schemas-microsoft-com:office:smarttags" w:element="place">
                <w:r w:rsidRPr="009E0E56">
                  <w:rPr>
                    <w:b/>
                    <w:bCs/>
                  </w:rPr>
                  <w:t>Geneva</w:t>
                </w:r>
              </w:smartTag>
            </w:smartTag>
            <w:r w:rsidRPr="009E0E56">
              <w:rPr>
                <w:b/>
                <w:bCs/>
              </w:rPr>
              <w:t xml:space="preserve">, </w:t>
            </w:r>
            <w:r w:rsidR="00A50F38">
              <w:rPr>
                <w:b/>
                <w:bCs/>
              </w:rPr>
              <w:t>7-16 April 2010</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7110D0">
      <w:r>
        <w:rPr>
          <w:bCs/>
        </w:rPr>
        <w:t>1</w:t>
      </w:r>
      <w:r>
        <w:tab/>
        <w:t xml:space="preserve">In accordance with the schedule of ITU Telecommunication Standardization Sector meetings for </w:t>
      </w:r>
      <w:r w:rsidR="003F52D0">
        <w:t>2010</w:t>
      </w:r>
      <w:r>
        <w:t xml:space="preserve"> (</w:t>
      </w:r>
      <w:r w:rsidR="003F52D0" w:rsidRPr="00DB23FE">
        <w:t xml:space="preserve">see </w:t>
      </w:r>
      <w:r w:rsidR="002E14AF">
        <w:t>TSB Circular 80 of 14 December 2009:</w:t>
      </w:r>
      <w:r w:rsidR="003F52D0" w:rsidRPr="00DB23FE">
        <w:t xml:space="preserve"> </w:t>
      </w:r>
      <w:hyperlink r:id="rId10" w:history="1">
        <w:r w:rsidR="002E14AF" w:rsidRPr="00B417B2">
          <w:rPr>
            <w:rStyle w:val="Hyperlink"/>
          </w:rPr>
          <w:t>http://www.itu.int/md/T09-TSB-CIR-0080/en</w:t>
        </w:r>
      </w:hyperlink>
      <w:r>
        <w:t xml:space="preserve">), I should like to inform you that Study Group </w:t>
      </w:r>
      <w:r w:rsidR="003F52D0">
        <w:t>17</w:t>
      </w:r>
      <w:r>
        <w:t xml:space="preserve"> (</w:t>
      </w:r>
      <w:r w:rsidR="003F52D0" w:rsidRPr="003F52D0">
        <w:rPr>
          <w:i/>
          <w:iCs/>
        </w:rPr>
        <w:t>Security</w:t>
      </w:r>
      <w:r>
        <w:t xml:space="preserve">) is to meet at ITU headquarters, Geneva, from </w:t>
      </w:r>
      <w:r w:rsidR="003F52D0">
        <w:t>7</w:t>
      </w:r>
      <w:r>
        <w:t xml:space="preserve"> to </w:t>
      </w:r>
      <w:r w:rsidR="003F52D0">
        <w:t>16 April 2010</w:t>
      </w:r>
      <w:r>
        <w:t xml:space="preserve"> inclusive.</w:t>
      </w:r>
    </w:p>
    <w:p w:rsidR="00E643A2" w:rsidRDefault="00E643A2" w:rsidP="00352E56">
      <w:pPr>
        <w:ind w:right="-194"/>
      </w:pPr>
      <w:r>
        <w:t>The meeting will open at 0930 hours on the first day. Participant registration will begin at 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1B4832" w:rsidRDefault="003F52D0" w:rsidP="001B4832">
      <w:pPr>
        <w:rPr>
          <w:bCs/>
        </w:rPr>
      </w:pPr>
      <w:r>
        <w:rPr>
          <w:bCs/>
        </w:rPr>
        <w:t>2</w:t>
      </w:r>
      <w:r>
        <w:rPr>
          <w:bCs/>
        </w:rPr>
        <w:tab/>
      </w:r>
      <w:r w:rsidR="001B4832">
        <w:rPr>
          <w:bCs/>
        </w:rPr>
        <w:t>An interpretation service will be provided for the meeting in accordance with th</w:t>
      </w:r>
      <w:r>
        <w:rPr>
          <w:bCs/>
        </w:rPr>
        <w:t>e relevant provisions in force.</w:t>
      </w:r>
    </w:p>
    <w:p w:rsidR="00E643A2" w:rsidRDefault="001B4832" w:rsidP="002E14AF">
      <w:r>
        <w:rPr>
          <w:bCs/>
        </w:rPr>
        <w:t>3</w:t>
      </w:r>
      <w:r w:rsidR="00E643A2">
        <w:tab/>
        <w:t>The draft agenda</w:t>
      </w:r>
      <w:r w:rsidR="003F52D0">
        <w:t xml:space="preserve"> and work plan</w:t>
      </w:r>
      <w:r w:rsidR="00E643A2">
        <w:t xml:space="preserve">, as prepared by </w:t>
      </w:r>
      <w:r w:rsidR="003F52D0">
        <w:t>agreement with the Chairman of Study Group 17</w:t>
      </w:r>
      <w:r w:rsidR="00E643A2">
        <w:t xml:space="preserve">, </w:t>
      </w:r>
      <w:r w:rsidR="002E14AF">
        <w:t>are</w:t>
      </w:r>
      <w:r w:rsidR="00E643A2">
        <w:t xml:space="preserve"> set out in </w:t>
      </w:r>
      <w:r w:rsidR="00E643A2">
        <w:rPr>
          <w:b/>
        </w:rPr>
        <w:t>Annex 1</w:t>
      </w:r>
      <w:r w:rsidR="00E643A2">
        <w:t xml:space="preserve"> hereto.</w:t>
      </w:r>
    </w:p>
    <w:p w:rsidR="00E643A2" w:rsidRDefault="001B4832" w:rsidP="00E1470B">
      <w:r>
        <w:t>4</w:t>
      </w:r>
      <w:r w:rsidR="00E643A2">
        <w:tab/>
        <w:t xml:space="preserve">The draft </w:t>
      </w:r>
      <w:r w:rsidR="003F52D0">
        <w:t>work programme for working parties and questions</w:t>
      </w:r>
      <w:r w:rsidR="00E643A2">
        <w:t xml:space="preserve"> is set out in </w:t>
      </w:r>
      <w:r w:rsidR="00E643A2">
        <w:rPr>
          <w:b/>
          <w:bCs/>
        </w:rPr>
        <w:t>Annex 2</w:t>
      </w:r>
      <w:r w:rsidR="00E643A2">
        <w:t xml:space="preserve"> hereto.</w:t>
      </w:r>
    </w:p>
    <w:p w:rsidR="00E643A2" w:rsidRDefault="003F52D0" w:rsidP="00EE2318">
      <w:pPr>
        <w:rPr>
          <w:bCs/>
        </w:rPr>
      </w:pPr>
      <w:r>
        <w:t>5</w:t>
      </w:r>
      <w:r w:rsidR="00E643A2">
        <w:tab/>
        <w:t>Pursuant to the provisions of Recommendation A.1 (</w:t>
      </w:r>
      <w:smartTag w:uri="urn:schemas-microsoft-com:office:smarttags" w:element="City">
        <w:smartTag w:uri="urn:schemas-microsoft-com:office:smarttags" w:element="place">
          <w:r w:rsidR="00825FC5">
            <w:t>Johannesburg</w:t>
          </w:r>
        </w:smartTag>
      </w:smartTag>
      <w:r w:rsidR="00825FC5">
        <w:t xml:space="preserve">, </w:t>
      </w:r>
      <w:r w:rsidR="00E643A2">
        <w:t>200</w:t>
      </w:r>
      <w:r w:rsidR="00825FC5">
        <w:t>8</w:t>
      </w:r>
      <w:r w:rsidR="00E643A2">
        <w:t xml:space="preserve">), contributions to the work of the study group are to be submitted to the Telecommunication Standardization Bureau (TSB). Contributions received by TSB at least ten calendar days before the date set for the opening of the meeting will be published on the Study Group </w:t>
      </w:r>
      <w:r>
        <w:t>17</w:t>
      </w:r>
      <w:r w:rsidR="00E643A2">
        <w:t xml:space="preserve"> website. Such contributions must therefore be received by TSB </w:t>
      </w:r>
      <w:r w:rsidR="00E643A2">
        <w:rPr>
          <w:b/>
        </w:rPr>
        <w:t xml:space="preserve">not later than </w:t>
      </w:r>
      <w:r>
        <w:rPr>
          <w:b/>
        </w:rPr>
        <w:t>27 March 2010.</w:t>
      </w:r>
      <w:r w:rsidR="00E643A2" w:rsidRPr="0075428B">
        <w:rPr>
          <w:bCs/>
        </w:rPr>
        <w:t xml:space="preserve"> Contributions received at least two months before </w:t>
      </w:r>
      <w:r w:rsidR="00E643A2">
        <w:rPr>
          <w:bCs/>
        </w:rPr>
        <w:t>the start of the meeting may be translated, if required, according to the provisions in force.</w:t>
      </w:r>
    </w:p>
    <w:p w:rsidR="00B91E25" w:rsidRDefault="00036A40" w:rsidP="00EE2318">
      <w:r>
        <w:t xml:space="preserve">Participants are encouraged to submit contributions </w:t>
      </w:r>
      <w:r w:rsidR="0075428B">
        <w:t>using the web-base</w:t>
      </w:r>
      <w:r w:rsidR="002D5664">
        <w:t>d submission form available on</w:t>
      </w:r>
      <w:r w:rsidR="0075428B">
        <w:t xml:space="preserve"> the Study Group </w:t>
      </w:r>
      <w:r w:rsidR="003F52D0">
        <w:t>17</w:t>
      </w:r>
      <w:r w:rsidR="0075428B">
        <w:t xml:space="preserve"> </w:t>
      </w:r>
      <w:r w:rsidR="00164614">
        <w:t>h</w:t>
      </w:r>
      <w:r w:rsidR="0075428B">
        <w:t xml:space="preserve">omepage, or </w:t>
      </w:r>
      <w:r>
        <w:t xml:space="preserve">by electronic mail to the following address: </w:t>
      </w:r>
      <w:hyperlink r:id="rId11" w:history="1">
        <w:r w:rsidR="00EE2318" w:rsidRPr="00D91016">
          <w:rPr>
            <w:rStyle w:val="Hyperlink"/>
          </w:rPr>
          <w:t>tsbsg17@itu.int</w:t>
        </w:r>
      </w:hyperlink>
      <w:r>
        <w:t>. Detailed instructions can be found on the ITU-T website.</w:t>
      </w:r>
    </w:p>
    <w:p w:rsidR="00036A40" w:rsidRDefault="00B91E25" w:rsidP="00EE2318">
      <w:r>
        <w:br w:type="page"/>
      </w:r>
    </w:p>
    <w:p w:rsidR="00036A40" w:rsidRDefault="0060058D" w:rsidP="00EE2318">
      <w:r>
        <w:lastRenderedPageBreak/>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2" w:history="1">
        <w:r w:rsidR="00036A40">
          <w:rPr>
            <w:rStyle w:val="Hyperlink"/>
          </w:rPr>
          <w:t>http://www.itu.int/ITU-T/studygroups/templates/index.html</w:t>
        </w:r>
      </w:hyperlink>
      <w:r w:rsidR="00EE2318">
        <w:t>).</w:t>
      </w:r>
    </w:p>
    <w:p w:rsidR="00036A40" w:rsidRPr="00A557F9" w:rsidRDefault="00036A40" w:rsidP="00EE2318">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3F52D0" w:rsidP="003F52D0">
      <w:pPr>
        <w:tabs>
          <w:tab w:val="left" w:pos="1418"/>
          <w:tab w:val="left" w:pos="1702"/>
          <w:tab w:val="left" w:pos="2160"/>
        </w:tabs>
        <w:ind w:right="92"/>
      </w:pPr>
      <w:r>
        <w:t>6</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3" w:history="1">
        <w:r w:rsidR="007348F9" w:rsidRPr="00054C60">
          <w:rPr>
            <w:rStyle w:val="Hyperlink"/>
          </w:rPr>
          <w:t>tsbreg@itu.int</w:t>
        </w:r>
      </w:hyperlink>
      <w:r w:rsidR="00036A40">
        <w:t xml:space="preserve">), as soon as possible but </w:t>
      </w:r>
      <w:r w:rsidR="00036A40">
        <w:rPr>
          <w:b/>
        </w:rPr>
        <w:t xml:space="preserve">not later than </w:t>
      </w:r>
      <w:r>
        <w:rPr>
          <w:b/>
        </w:rPr>
        <w:t>7 March 2010</w:t>
      </w:r>
      <w:r w:rsidR="00036A40">
        <w:t xml:space="preserve">, the list of people who will be representing your Administration, </w:t>
      </w:r>
      <w:r w:rsidR="00036A40">
        <w:rPr>
          <w:bCs/>
        </w:rPr>
        <w:t xml:space="preserve">Sector Member, Associate, 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3F52D0" w:rsidP="003F52D0">
      <w:pPr>
        <w:tabs>
          <w:tab w:val="left" w:pos="1418"/>
          <w:tab w:val="left" w:pos="1702"/>
          <w:tab w:val="left" w:pos="2160"/>
        </w:tabs>
        <w:ind w:right="-52"/>
        <w:rPr>
          <w:b/>
          <w:bCs/>
        </w:rPr>
      </w:pPr>
      <w:r w:rsidRPr="002E14AF">
        <w:t>7</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4" w:history="1">
        <w:r w:rsidRPr="00D91016">
          <w:rPr>
            <w:rStyle w:val="Hyperlink"/>
            <w:b/>
            <w:bCs/>
          </w:rPr>
          <w:t>http://www.itu.int/ITU-T/studygroups/com17/index.asp</w:t>
        </w:r>
      </w:hyperlink>
      <w:r w:rsidR="0029340B" w:rsidRPr="00D159D1">
        <w:rPr>
          <w:b/>
          <w:bCs/>
        </w:rPr>
        <w:t xml:space="preserve">). </w:t>
      </w:r>
    </w:p>
    <w:p w:rsidR="00CD1B78" w:rsidRDefault="003F52D0" w:rsidP="002E14AF">
      <w:pPr>
        <w:autoSpaceDE w:val="0"/>
        <w:autoSpaceDN w:val="0"/>
        <w:adjustRightInd w:val="0"/>
        <w:rPr>
          <w:rFonts w:eastAsia="SimSun"/>
          <w:szCs w:val="24"/>
          <w:lang w:eastAsia="zh-CN"/>
        </w:rPr>
      </w:pPr>
      <w:r w:rsidRPr="006A3B9A">
        <w:rPr>
          <w:rFonts w:eastAsia="SimSun"/>
          <w:szCs w:val="24"/>
          <w:lang w:eastAsia="zh-CN"/>
        </w:rPr>
        <w:t>8</w:t>
      </w:r>
      <w:r w:rsidR="00CD1B78" w:rsidRPr="006A3B9A">
        <w:rPr>
          <w:rFonts w:eastAsia="SimSun"/>
          <w:szCs w:val="24"/>
          <w:lang w:eastAsia="zh-CN"/>
        </w:rPr>
        <w:tab/>
        <w:t xml:space="preserve">In agreement with its Chairman, Mr </w:t>
      </w:r>
      <w:r w:rsidRPr="006A3B9A">
        <w:rPr>
          <w:rFonts w:eastAsia="SimSun"/>
          <w:szCs w:val="24"/>
          <w:lang w:eastAsia="zh-CN"/>
        </w:rPr>
        <w:t>Kremer</w:t>
      </w:r>
      <w:r w:rsidR="00CD1B78" w:rsidRPr="006A3B9A">
        <w:rPr>
          <w:rFonts w:eastAsia="SimSun"/>
          <w:szCs w:val="24"/>
          <w:lang w:eastAsia="zh-CN"/>
        </w:rPr>
        <w:t xml:space="preserve">, Study Group </w:t>
      </w:r>
      <w:r w:rsidRPr="006A3B9A">
        <w:rPr>
          <w:rFonts w:eastAsia="SimSun"/>
          <w:szCs w:val="24"/>
          <w:lang w:eastAsia="zh-CN"/>
        </w:rPr>
        <w:t>17</w:t>
      </w:r>
      <w:r w:rsidR="00CD1B78" w:rsidRPr="006A3B9A">
        <w:rPr>
          <w:rFonts w:eastAsia="SimSun"/>
          <w:szCs w:val="24"/>
          <w:lang w:eastAsia="zh-CN"/>
        </w:rPr>
        <w:t xml:space="preserve"> will take further steps towards working in a fully electronic environment.  </w:t>
      </w:r>
      <w:r w:rsidR="006A3B9A" w:rsidRPr="00D1052E">
        <w:rPr>
          <w:rFonts w:eastAsia="SimSun"/>
          <w:szCs w:val="24"/>
          <w:lang w:eastAsia="zh-CN"/>
        </w:rPr>
        <w:t>A very limited number of printed documents will be made available upon advance request to the study group secretariat (</w:t>
      </w:r>
      <w:hyperlink r:id="rId15" w:history="1">
        <w:r w:rsidR="002E14AF" w:rsidRPr="00B417B2">
          <w:rPr>
            <w:rStyle w:val="Hyperlink"/>
            <w:rFonts w:eastAsia="SimSun"/>
            <w:szCs w:val="24"/>
            <w:lang w:eastAsia="zh-CN"/>
          </w:rPr>
          <w:t>tsbsg17@itu.int</w:t>
        </w:r>
      </w:hyperlink>
      <w:r w:rsidR="006A3B9A" w:rsidRPr="00D1052E">
        <w:rPr>
          <w:rFonts w:eastAsia="SimSun"/>
          <w:szCs w:val="24"/>
          <w:lang w:eastAsia="zh-CN"/>
        </w:rPr>
        <w:t>).</w:t>
      </w:r>
    </w:p>
    <w:p w:rsidR="00CD1B78" w:rsidRDefault="00CD1B78"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6" w:history="1">
        <w:r w:rsidR="007726C0" w:rsidRPr="003B190A">
          <w:rPr>
            <w:rStyle w:val="Hyperlink"/>
            <w:rFonts w:eastAsia="SimSun"/>
            <w:szCs w:val="24"/>
            <w:lang w:eastAsia="zh-CN"/>
          </w:rPr>
          <w:t>helpdesk@itu.int</w:t>
        </w:r>
      </w:hyperlink>
      <w:r w:rsidR="007726C0">
        <w:rPr>
          <w:rFonts w:eastAsia="SimSun"/>
          <w:szCs w:val="24"/>
          <w:lang w:eastAsia="zh-CN"/>
        </w:rPr>
        <w:t>)</w:t>
      </w:r>
      <w:r>
        <w:rPr>
          <w:rFonts w:eastAsia="SimSun"/>
          <w:szCs w:val="24"/>
          <w:lang w:eastAsia="zh-CN"/>
        </w:rPr>
        <w:t xml:space="preserve"> has prepared a limited number of laptops</w:t>
      </w:r>
      <w:r w:rsidR="003F52D0">
        <w:rPr>
          <w:rFonts w:eastAsia="SimSun"/>
          <w:szCs w:val="24"/>
          <w:lang w:eastAsia="zh-CN"/>
        </w:rPr>
        <w:t xml:space="preserve"> for those who do not have one.</w:t>
      </w:r>
    </w:p>
    <w:p w:rsidR="00036A40" w:rsidRDefault="003F52D0" w:rsidP="00CD1B78">
      <w:pPr>
        <w:tabs>
          <w:tab w:val="left" w:pos="1418"/>
          <w:tab w:val="left" w:pos="1702"/>
          <w:tab w:val="left" w:pos="2160"/>
        </w:tabs>
        <w:ind w:right="92"/>
      </w:pPr>
      <w:r>
        <w:t>9</w:t>
      </w:r>
      <w:r w:rsidR="00036A40">
        <w:tab/>
        <w:t xml:space="preserve">For sessions </w:t>
      </w:r>
      <w:r w:rsidR="000F2AD5">
        <w:t xml:space="preserve">that are </w:t>
      </w:r>
      <w:r w:rsidR="00036A40">
        <w:t xml:space="preserve">scheduled </w:t>
      </w:r>
      <w:r w:rsidR="000F2AD5">
        <w:t xml:space="preserve">to be held </w:t>
      </w:r>
      <w:r w:rsidR="00036A40">
        <w:t xml:space="preserve">with interpretation, please note that interpretation will </w:t>
      </w:r>
      <w:r w:rsidR="002357E0">
        <w:t xml:space="preserve">actually </w:t>
      </w:r>
      <w:r w:rsidR="00036A40">
        <w:t xml:space="preserve">be provided only </w:t>
      </w:r>
      <w:r w:rsidR="002357E0">
        <w:t>where</w:t>
      </w:r>
      <w:r w:rsidR="00036A40">
        <w:t xml:space="preserve"> Member States</w:t>
      </w:r>
      <w:r w:rsidR="002357E0">
        <w:t xml:space="preserve"> so request</w:t>
      </w:r>
      <w:r w:rsidR="00036A40">
        <w:t xml:space="preserve">, </w:t>
      </w:r>
      <w:r w:rsidR="002357E0">
        <w:t xml:space="preserve">by means of </w:t>
      </w:r>
      <w:r w:rsidR="00036A40">
        <w:t>the registration form</w:t>
      </w:r>
      <w:r w:rsidR="0032158F">
        <w:t>, or a special notice to TSB,</w:t>
      </w:r>
      <w:r w:rsidR="00036A40">
        <w:t xml:space="preserve"> and </w:t>
      </w:r>
      <w:r w:rsidR="00036A40" w:rsidRPr="0032158F">
        <w:rPr>
          <w:b/>
          <w:bCs/>
          <w:u w:val="single"/>
        </w:rPr>
        <w:t xml:space="preserve">at least one month before the </w:t>
      </w:r>
      <w:r w:rsidR="002357E0" w:rsidRPr="0032158F">
        <w:rPr>
          <w:b/>
          <w:bCs/>
          <w:u w:val="single"/>
        </w:rPr>
        <w:t xml:space="preserve">start of the </w:t>
      </w:r>
      <w:r w:rsidR="00036A40" w:rsidRPr="0032158F">
        <w:rPr>
          <w:b/>
          <w:bCs/>
          <w:u w:val="single"/>
        </w:rPr>
        <w:t>sessions</w:t>
      </w:r>
      <w:r w:rsidR="002357E0" w:rsidRPr="0032158F">
        <w:rPr>
          <w:b/>
          <w:bCs/>
          <w:u w:val="single"/>
        </w:rPr>
        <w:t xml:space="preserve"> in question</w:t>
      </w:r>
      <w:r w:rsidR="00A11ED9">
        <w:t>.  It is imperative that this</w:t>
      </w:r>
      <w:r w:rsidR="00036A40">
        <w:t xml:space="preserve"> deadline be respected in order for TSB to make the necessary arrangements for interpretation.</w:t>
      </w:r>
    </w:p>
    <w:p w:rsidR="002A4DCE" w:rsidRPr="00566D5D" w:rsidRDefault="001B4832" w:rsidP="0022394E">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w:t>
      </w:r>
      <w:r w:rsidR="003F52D0">
        <w:rPr>
          <w:rFonts w:ascii="Times New Roman" w:eastAsia="Times New Roman" w:hAnsi="Times New Roman"/>
          <w:sz w:val="24"/>
          <w:szCs w:val="20"/>
          <w:lang w:val="en-GB" w:eastAsia="en-US"/>
        </w:rPr>
        <w:t>0</w:t>
      </w:r>
      <w:r w:rsidR="007B5B29" w:rsidRPr="007B5B29">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ITU will provide a limited number of partial fellowships (</w:t>
      </w:r>
      <w:r w:rsidR="006927DC">
        <w:rPr>
          <w:rFonts w:ascii="Times New Roman" w:eastAsia="Times New Roman" w:hAnsi="Times New Roman"/>
          <w:sz w:val="24"/>
          <w:szCs w:val="20"/>
          <w:lang w:val="en-GB" w:eastAsia="en-US"/>
        </w:rPr>
        <w:t xml:space="preserve">either economy class air ticket </w:t>
      </w:r>
      <w:r w:rsidR="006927DC" w:rsidRPr="006927DC">
        <w:rPr>
          <w:rFonts w:ascii="Times New Roman" w:eastAsia="Times New Roman" w:hAnsi="Times New Roman"/>
          <w:b/>
          <w:bCs/>
          <w:sz w:val="24"/>
          <w:szCs w:val="20"/>
          <w:lang w:val="en-GB" w:eastAsia="en-US"/>
        </w:rPr>
        <w:t>or</w:t>
      </w:r>
      <w:r w:rsidR="002A4DCE" w:rsidRPr="007B5B29">
        <w:rPr>
          <w:rFonts w:ascii="Times New Roman" w:eastAsia="Times New Roman" w:hAnsi="Times New Roman"/>
          <w:sz w:val="24"/>
          <w:szCs w:val="20"/>
          <w:lang w:val="en-GB" w:eastAsia="en-US"/>
        </w:rPr>
        <w:t xml:space="preserve"> accom</w:t>
      </w:r>
      <w:r w:rsidR="007B5B29" w:rsidRPr="007B5B29">
        <w:rPr>
          <w:rFonts w:ascii="Times New Roman" w:eastAsia="Times New Roman" w:hAnsi="Times New Roman"/>
          <w:sz w:val="24"/>
          <w:szCs w:val="20"/>
          <w:lang w:val="en-GB" w:eastAsia="en-US"/>
        </w:rPr>
        <w:t>m</w:t>
      </w:r>
      <w:r w:rsidR="002A4DCE" w:rsidRPr="007B5B29">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sidR="0022394E">
        <w:rPr>
          <w:rFonts w:ascii="Times New Roman" w:eastAsia="Times New Roman" w:hAnsi="Times New Roman"/>
          <w:b/>
          <w:bCs/>
          <w:sz w:val="24"/>
          <w:szCs w:val="20"/>
          <w:lang w:val="en-GB" w:eastAsia="en-US"/>
        </w:rPr>
        <w:t>4</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00A50F38" w:rsidRPr="002E14AF">
        <w:rPr>
          <w:rFonts w:ascii="Times New Roman" w:eastAsia="Times New Roman" w:hAnsi="Times New Roman"/>
          <w:b/>
          <w:bCs/>
          <w:sz w:val="24"/>
          <w:szCs w:val="20"/>
          <w:lang w:val="en-GB" w:eastAsia="en-US"/>
        </w:rPr>
        <w:t>7 March 2010</w:t>
      </w:r>
      <w:r w:rsidR="00A50F38">
        <w:rPr>
          <w:rFonts w:ascii="Times New Roman" w:eastAsia="Times New Roman" w:hAnsi="Times New Roman"/>
          <w:sz w:val="24"/>
          <w:szCs w:val="20"/>
          <w:lang w:val="en-GB" w:eastAsia="en-US"/>
        </w:rPr>
        <w:t>.</w:t>
      </w:r>
      <w:r w:rsidR="00CD1B78" w:rsidRPr="00000522">
        <w:rPr>
          <w:rFonts w:ascii="Times New Roman" w:eastAsia="Times New Roman" w:hAnsi="Times New Roman"/>
          <w:sz w:val="24"/>
          <w:szCs w:val="24"/>
          <w:lang w:val="en-GB" w:eastAsia="en-US"/>
        </w:rPr>
        <w:t xml:space="preserve"> </w:t>
      </w:r>
      <w:r w:rsidR="00CD1B78"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036A40" w:rsidRDefault="001B4832" w:rsidP="003F52D0">
      <w:pPr>
        <w:tabs>
          <w:tab w:val="left" w:pos="1418"/>
          <w:tab w:val="left" w:pos="1702"/>
          <w:tab w:val="left" w:pos="2160"/>
        </w:tabs>
        <w:ind w:right="92"/>
      </w:pPr>
      <w:r>
        <w:t>1</w:t>
      </w:r>
      <w:r w:rsidR="003F52D0">
        <w:t>1</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7" w:history="1">
        <w:r w:rsidR="00036A40">
          <w:rPr>
            <w:rStyle w:val="Hyperlink"/>
          </w:rPr>
          <w:t>http://www.itu.int/ITU-T/edh/faqs-support.html</w:t>
        </w:r>
      </w:hyperlink>
      <w:r w:rsidR="00036A40">
        <w:t>).</w:t>
      </w:r>
    </w:p>
    <w:p w:rsidR="00B91E25" w:rsidRDefault="001B4832" w:rsidP="0022394E">
      <w:r>
        <w:rPr>
          <w:bCs/>
        </w:rPr>
        <w:t>1</w:t>
      </w:r>
      <w:r w:rsidR="003F52D0">
        <w:rPr>
          <w:bCs/>
        </w:rPr>
        <w:t>2</w:t>
      </w:r>
      <w:r w:rsidR="00036A40">
        <w:tab/>
        <w:t xml:space="preserve">For your convenience, a hotel confirmation form is enclosed as </w:t>
      </w:r>
      <w:r w:rsidR="00036A40">
        <w:rPr>
          <w:b/>
        </w:rPr>
        <w:t>Annex </w:t>
      </w:r>
      <w:r w:rsidR="0022394E">
        <w:rPr>
          <w:b/>
        </w:rPr>
        <w:t>3</w:t>
      </w:r>
      <w:r w:rsidR="00036A40">
        <w:t xml:space="preserve"> (see</w:t>
      </w:r>
      <w:r w:rsidR="004E2B2D">
        <w:t xml:space="preserve"> </w:t>
      </w:r>
      <w:hyperlink r:id="rId18" w:history="1">
        <w:r w:rsidR="009521B9" w:rsidRPr="007F4CAF">
          <w:rPr>
            <w:rStyle w:val="Hyperlink"/>
          </w:rPr>
          <w:t>http://www.itu.int/travel/</w:t>
        </w:r>
      </w:hyperlink>
      <w:r w:rsidR="009521B9">
        <w:t xml:space="preserve"> </w:t>
      </w:r>
      <w:r w:rsidR="00036A40">
        <w:t>for the list of hotels).</w:t>
      </w:r>
    </w:p>
    <w:p w:rsidR="00A50F38" w:rsidRDefault="00B91E25" w:rsidP="0022394E">
      <w:r>
        <w:br w:type="page"/>
      </w:r>
    </w:p>
    <w:p w:rsidR="001E0E1E" w:rsidRDefault="001B4832" w:rsidP="003F52D0">
      <w:pPr>
        <w:tabs>
          <w:tab w:val="left" w:pos="1418"/>
          <w:tab w:val="left" w:pos="1702"/>
          <w:tab w:val="left" w:pos="2160"/>
        </w:tabs>
        <w:ind w:right="92"/>
        <w:rPr>
          <w:lang w:val="en-US"/>
        </w:rPr>
      </w:pPr>
      <w:r>
        <w:t>1</w:t>
      </w:r>
      <w:r w:rsidR="003F52D0">
        <w:t>3</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w:t>
      </w:r>
      <w:smartTag w:uri="urn:schemas-microsoft-com:office:smarttags" w:element="country-region">
        <w:smartTag w:uri="urn:schemas-microsoft-com:office:smarttags" w:element="place">
          <w:r w:rsidR="00036A40">
            <w:t>Switzerland</w:t>
          </w:r>
        </w:smartTag>
      </w:smartTag>
      <w:r w:rsidR="00036A40">
        <w:t xml:space="preserve">.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9" w:history="1">
        <w:r w:rsidR="00062F16" w:rsidRPr="00054C60">
          <w:rPr>
            <w:rStyle w:val="Hyperlink"/>
            <w:lang w:val="en-US"/>
          </w:rPr>
          <w:t>tsbreg@itu.int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825FC5" w:rsidRDefault="00825FC5">
      <w:pPr>
        <w:spacing w:before="1701"/>
        <w:ind w:right="91"/>
      </w:pPr>
    </w:p>
    <w:p w:rsidR="00825FC5" w:rsidRDefault="00825FC5">
      <w:pPr>
        <w:spacing w:before="1701"/>
        <w:ind w:right="91"/>
      </w:pPr>
    </w:p>
    <w:p w:rsidR="00036A40" w:rsidRPr="00E1470B" w:rsidRDefault="00036A40" w:rsidP="00E61C8C">
      <w:pPr>
        <w:spacing w:before="720"/>
        <w:ind w:right="92"/>
        <w:rPr>
          <w:lang w:val="en-US"/>
        </w:rPr>
      </w:pPr>
      <w:r w:rsidRPr="00E1470B">
        <w:rPr>
          <w:b/>
          <w:lang w:val="en-US"/>
        </w:rPr>
        <w:t>Annexes:</w:t>
      </w:r>
      <w:r w:rsidR="00E1470B">
        <w:rPr>
          <w:b/>
          <w:lang w:val="en-US"/>
        </w:rPr>
        <w:t xml:space="preserve"> </w:t>
      </w:r>
      <w:r w:rsidR="00E61C8C">
        <w:rPr>
          <w:b/>
          <w:lang w:val="en-US"/>
        </w:rPr>
        <w:t>4</w:t>
      </w:r>
    </w:p>
    <w:p w:rsidR="00E1470B" w:rsidRPr="00A50F38" w:rsidRDefault="00E1470B" w:rsidP="0050343F">
      <w:pPr>
        <w:pStyle w:val="LetterStart"/>
        <w:tabs>
          <w:tab w:val="clear" w:pos="1361"/>
          <w:tab w:val="clear" w:pos="1758"/>
          <w:tab w:val="clear" w:pos="2155"/>
          <w:tab w:val="clear" w:pos="2552"/>
          <w:tab w:val="center" w:pos="4962"/>
        </w:tabs>
        <w:spacing w:before="360" w:line="240" w:lineRule="atLeast"/>
        <w:ind w:firstLine="3754"/>
        <w:rPr>
          <w:lang w:val="en-US"/>
        </w:rPr>
      </w:pPr>
      <w:r w:rsidRPr="00E1470B">
        <w:rPr>
          <w:lang w:val="en-US"/>
        </w:rPr>
        <w:br w:type="page"/>
      </w:r>
      <w:r w:rsidRPr="00A50F38">
        <w:rPr>
          <w:lang w:val="en-US"/>
        </w:rPr>
        <w:t xml:space="preserve">ANNEX </w:t>
      </w:r>
      <w:r>
        <w:rPr>
          <w:lang w:val="en-US"/>
        </w:rPr>
        <w:t>1</w:t>
      </w:r>
      <w:r w:rsidRPr="00A50F38">
        <w:rPr>
          <w:lang w:val="en-US"/>
        </w:rPr>
        <w:br/>
      </w:r>
      <w:r w:rsidRPr="00A50F38">
        <w:rPr>
          <w:lang w:val="en-US"/>
        </w:rPr>
        <w:tab/>
        <w:t>(to TSB Collective letter 3/17)</w:t>
      </w:r>
    </w:p>
    <w:p w:rsidR="00E1470B" w:rsidRDefault="00E1470B" w:rsidP="00E1470B">
      <w:pPr>
        <w:pStyle w:val="TableTitle"/>
        <w:keepLines w:val="0"/>
        <w:spacing w:before="120" w:after="240"/>
        <w:rPr>
          <w:lang w:val="en-US"/>
        </w:rPr>
      </w:pPr>
      <w:r>
        <w:rPr>
          <w:lang w:val="en-US"/>
        </w:rPr>
        <w:t>Draft agenda for the plenary</w:t>
      </w:r>
    </w:p>
    <w:p w:rsidR="00E1470B" w:rsidRDefault="00E1470B" w:rsidP="00E1470B">
      <w:pPr>
        <w:numPr>
          <w:ilvl w:val="0"/>
          <w:numId w:val="6"/>
        </w:numPr>
      </w:pPr>
      <w:r>
        <w:t>Opening of the meeting and welcome</w:t>
      </w:r>
    </w:p>
    <w:p w:rsidR="00E1470B" w:rsidRDefault="00E1470B" w:rsidP="00E1470B">
      <w:pPr>
        <w:numPr>
          <w:ilvl w:val="0"/>
          <w:numId w:val="6"/>
        </w:numPr>
        <w:spacing w:before="80"/>
      </w:pPr>
      <w:r>
        <w:t>Results from the last meeting of Study Group 17</w:t>
      </w:r>
    </w:p>
    <w:p w:rsidR="00E1470B" w:rsidRPr="00DC72D5" w:rsidRDefault="00E1470B" w:rsidP="006A3B9A">
      <w:pPr>
        <w:numPr>
          <w:ilvl w:val="1"/>
          <w:numId w:val="6"/>
        </w:numPr>
        <w:spacing w:before="60"/>
        <w:ind w:left="1418" w:hanging="709"/>
      </w:pPr>
      <w:r w:rsidRPr="00DC72D5">
        <w:t xml:space="preserve">Report of the </w:t>
      </w:r>
      <w:r w:rsidR="006A3B9A">
        <w:t>16</w:t>
      </w:r>
      <w:r w:rsidRPr="00DC72D5">
        <w:t>-</w:t>
      </w:r>
      <w:r w:rsidR="006A3B9A">
        <w:t>25</w:t>
      </w:r>
      <w:r w:rsidR="006A3B9A" w:rsidRPr="00DC72D5">
        <w:t xml:space="preserve"> </w:t>
      </w:r>
      <w:r w:rsidR="006A3B9A">
        <w:t>September</w:t>
      </w:r>
      <w:r w:rsidR="006A3B9A" w:rsidRPr="00DC72D5">
        <w:t xml:space="preserve"> </w:t>
      </w:r>
      <w:r w:rsidRPr="00DC72D5">
        <w:t>200</w:t>
      </w:r>
      <w:r>
        <w:t>9</w:t>
      </w:r>
      <w:r w:rsidRPr="00DC72D5">
        <w:t xml:space="preserve"> Study Group 17 meeting</w:t>
      </w:r>
    </w:p>
    <w:p w:rsidR="005923EF" w:rsidRDefault="005923EF" w:rsidP="00E1470B">
      <w:pPr>
        <w:numPr>
          <w:ilvl w:val="1"/>
          <w:numId w:val="6"/>
        </w:numPr>
        <w:spacing w:before="60"/>
        <w:ind w:left="1418" w:hanging="709"/>
      </w:pPr>
      <w:r>
        <w:t>Result of Recommendations consented under AAP</w:t>
      </w:r>
    </w:p>
    <w:p w:rsidR="00E1470B" w:rsidRDefault="00E1470B" w:rsidP="00E1470B">
      <w:pPr>
        <w:numPr>
          <w:ilvl w:val="1"/>
          <w:numId w:val="6"/>
        </w:numPr>
        <w:spacing w:before="60"/>
        <w:ind w:left="1418" w:hanging="709"/>
      </w:pPr>
      <w:r>
        <w:t>Result of the Member States consultation for Recommendations under TAP</w:t>
      </w:r>
    </w:p>
    <w:p w:rsidR="0008395C" w:rsidRDefault="00E1470B" w:rsidP="00E1470B">
      <w:pPr>
        <w:numPr>
          <w:ilvl w:val="1"/>
          <w:numId w:val="6"/>
        </w:numPr>
        <w:spacing w:before="60"/>
        <w:ind w:left="1418" w:hanging="709"/>
      </w:pPr>
      <w:r>
        <w:t xml:space="preserve">Report of the interim </w:t>
      </w:r>
      <w:proofErr w:type="spellStart"/>
      <w:r>
        <w:t>rapporteur</w:t>
      </w:r>
      <w:proofErr w:type="spellEnd"/>
      <w:r>
        <w:t xml:space="preserve"> group meetings</w:t>
      </w:r>
    </w:p>
    <w:p w:rsidR="00E1470B" w:rsidRDefault="0008395C" w:rsidP="0008395C">
      <w:pPr>
        <w:numPr>
          <w:ilvl w:val="1"/>
          <w:numId w:val="6"/>
        </w:numPr>
        <w:spacing w:before="60"/>
        <w:ind w:left="1418" w:hanging="709"/>
      </w:pPr>
      <w:r>
        <w:t>SG 17 participation in workshops and seminars</w:t>
      </w:r>
    </w:p>
    <w:p w:rsidR="00E1470B" w:rsidRDefault="00E1470B" w:rsidP="00E1470B">
      <w:pPr>
        <w:numPr>
          <w:ilvl w:val="1"/>
          <w:numId w:val="6"/>
        </w:numPr>
        <w:spacing w:before="60"/>
        <w:ind w:left="1418" w:hanging="709"/>
      </w:pPr>
      <w:r>
        <w:t>Report from the correspondence group</w:t>
      </w:r>
      <w:r w:rsidR="006A3B9A">
        <w:t>s</w:t>
      </w:r>
    </w:p>
    <w:p w:rsidR="006A3B9A" w:rsidRDefault="006A3B9A" w:rsidP="006A3B9A">
      <w:pPr>
        <w:numPr>
          <w:ilvl w:val="2"/>
          <w:numId w:val="6"/>
        </w:numPr>
        <w:spacing w:before="60"/>
      </w:pPr>
      <w:r w:rsidRPr="006A3B9A">
        <w:t>to consider future approach to security coordination</w:t>
      </w:r>
    </w:p>
    <w:p w:rsidR="006A3B9A" w:rsidRDefault="006A3B9A" w:rsidP="006A3B9A">
      <w:pPr>
        <w:numPr>
          <w:ilvl w:val="2"/>
          <w:numId w:val="6"/>
        </w:numPr>
        <w:spacing w:before="60"/>
      </w:pPr>
      <w:r>
        <w:t xml:space="preserve">on </w:t>
      </w:r>
      <w:r w:rsidRPr="006A3B9A">
        <w:t>ITU-T cloud computing security activity</w:t>
      </w:r>
    </w:p>
    <w:p w:rsidR="006A3B9A" w:rsidRDefault="006A3B9A" w:rsidP="006A3B9A">
      <w:pPr>
        <w:numPr>
          <w:ilvl w:val="2"/>
          <w:numId w:val="6"/>
        </w:numPr>
        <w:spacing w:before="60"/>
      </w:pPr>
      <w:r w:rsidRPr="006A3B9A">
        <w:t>on e-Health security activity</w:t>
      </w:r>
    </w:p>
    <w:p w:rsidR="006A3B9A" w:rsidRDefault="006A3B9A" w:rsidP="006A3B9A">
      <w:pPr>
        <w:numPr>
          <w:ilvl w:val="2"/>
          <w:numId w:val="6"/>
        </w:numPr>
        <w:spacing w:before="60"/>
      </w:pPr>
      <w:r w:rsidRPr="006A3B9A">
        <w:t>on ITU-T smart</w:t>
      </w:r>
      <w:r>
        <w:t xml:space="preserve"> </w:t>
      </w:r>
      <w:r w:rsidRPr="006A3B9A">
        <w:t>grid security activity</w:t>
      </w:r>
    </w:p>
    <w:p w:rsidR="006A3B9A" w:rsidRDefault="006A3B9A" w:rsidP="006A3B9A">
      <w:pPr>
        <w:numPr>
          <w:ilvl w:val="2"/>
          <w:numId w:val="6"/>
        </w:numPr>
        <w:spacing w:before="60"/>
      </w:pPr>
      <w:r w:rsidRPr="006A3B9A">
        <w:t xml:space="preserve">on revision work for </w:t>
      </w:r>
      <w:proofErr w:type="spellStart"/>
      <w:r w:rsidRPr="006A3B9A">
        <w:t>X.fcsip</w:t>
      </w:r>
      <w:proofErr w:type="spellEnd"/>
    </w:p>
    <w:p w:rsidR="006A3B9A" w:rsidRDefault="006A3B9A" w:rsidP="006A3B9A">
      <w:pPr>
        <w:numPr>
          <w:ilvl w:val="2"/>
          <w:numId w:val="6"/>
        </w:numPr>
        <w:spacing w:before="60"/>
      </w:pPr>
      <w:r w:rsidRPr="006A3B9A">
        <w:t xml:space="preserve">on </w:t>
      </w:r>
      <w:proofErr w:type="spellStart"/>
      <w:r w:rsidRPr="006A3B9A">
        <w:t>X.evcert</w:t>
      </w:r>
      <w:proofErr w:type="spellEnd"/>
      <w:r w:rsidRPr="006A3B9A">
        <w:t xml:space="preserve"> normative provisions</w:t>
      </w:r>
    </w:p>
    <w:p w:rsidR="00E1470B" w:rsidRDefault="006A3B9A" w:rsidP="006A3B9A">
      <w:pPr>
        <w:numPr>
          <w:ilvl w:val="2"/>
          <w:numId w:val="6"/>
        </w:numPr>
        <w:spacing w:before="60"/>
      </w:pPr>
      <w:r w:rsidRPr="006A3B9A">
        <w:t xml:space="preserve">on the </w:t>
      </w:r>
      <w:r w:rsidR="009A65C4" w:rsidRPr="006A3B9A">
        <w:t xml:space="preserve">coordination </w:t>
      </w:r>
      <w:r w:rsidRPr="006A3B9A">
        <w:t xml:space="preserve">of the </w:t>
      </w:r>
      <w:proofErr w:type="spellStart"/>
      <w:r w:rsidR="009B6FF9" w:rsidRPr="006A3B9A">
        <w:t>cybersecurity</w:t>
      </w:r>
      <w:proofErr w:type="spellEnd"/>
      <w:r w:rsidR="009B6FF9" w:rsidRPr="006A3B9A">
        <w:t xml:space="preserve"> information exchange framework</w:t>
      </w:r>
    </w:p>
    <w:p w:rsidR="00E1470B" w:rsidRDefault="00E1470B" w:rsidP="002B7680">
      <w:pPr>
        <w:numPr>
          <w:ilvl w:val="0"/>
          <w:numId w:val="6"/>
        </w:numPr>
        <w:spacing w:before="80"/>
      </w:pPr>
      <w:r>
        <w:t xml:space="preserve">Results from </w:t>
      </w:r>
      <w:r w:rsidR="002B7680">
        <w:t>February 2010</w:t>
      </w:r>
      <w:r>
        <w:t xml:space="preserve"> TSAG meeting</w:t>
      </w:r>
    </w:p>
    <w:p w:rsidR="00E1470B" w:rsidRDefault="00E1470B" w:rsidP="00E1470B">
      <w:pPr>
        <w:numPr>
          <w:ilvl w:val="1"/>
          <w:numId w:val="6"/>
        </w:numPr>
        <w:spacing w:before="60"/>
        <w:ind w:left="1418" w:hanging="709"/>
      </w:pPr>
      <w:r>
        <w:t>Highlights</w:t>
      </w:r>
    </w:p>
    <w:p w:rsidR="00E1470B" w:rsidRDefault="00E1470B" w:rsidP="00E1470B">
      <w:pPr>
        <w:numPr>
          <w:ilvl w:val="1"/>
          <w:numId w:val="6"/>
        </w:numPr>
        <w:spacing w:before="60"/>
        <w:ind w:left="1418" w:hanging="709"/>
      </w:pPr>
      <w:r>
        <w:t>TSAG decision on JCA-CIT</w:t>
      </w:r>
    </w:p>
    <w:p w:rsidR="00E1470B" w:rsidRDefault="00E1470B" w:rsidP="00E1470B">
      <w:pPr>
        <w:numPr>
          <w:ilvl w:val="1"/>
          <w:numId w:val="6"/>
        </w:numPr>
        <w:spacing w:before="60"/>
        <w:ind w:left="1418" w:hanging="709"/>
      </w:pPr>
      <w:r>
        <w:t>TSAG decision on JCA-</w:t>
      </w:r>
      <w:proofErr w:type="spellStart"/>
      <w:r>
        <w:t>IdM</w:t>
      </w:r>
      <w:proofErr w:type="spellEnd"/>
    </w:p>
    <w:p w:rsidR="00E1470B" w:rsidRDefault="00E1470B" w:rsidP="00E1470B">
      <w:pPr>
        <w:numPr>
          <w:ilvl w:val="1"/>
          <w:numId w:val="6"/>
        </w:numPr>
        <w:spacing w:before="60"/>
        <w:ind w:left="1418" w:hanging="709"/>
      </w:pPr>
      <w:r w:rsidRPr="0045101B">
        <w:t xml:space="preserve">TSAG </w:t>
      </w:r>
      <w:r>
        <w:t>decision</w:t>
      </w:r>
      <w:r w:rsidRPr="0045101B">
        <w:t xml:space="preserve"> on</w:t>
      </w:r>
      <w:r>
        <w:t xml:space="preserve"> </w:t>
      </w:r>
      <w:proofErr w:type="spellStart"/>
      <w:r>
        <w:t>IdM</w:t>
      </w:r>
      <w:proofErr w:type="spellEnd"/>
      <w:r>
        <w:t>-GSI</w:t>
      </w:r>
    </w:p>
    <w:p w:rsidR="00E1470B" w:rsidRDefault="00E1470B" w:rsidP="00E1470B">
      <w:pPr>
        <w:numPr>
          <w:ilvl w:val="1"/>
          <w:numId w:val="6"/>
        </w:numPr>
        <w:spacing w:before="60"/>
        <w:ind w:left="1418" w:hanging="709"/>
      </w:pPr>
      <w:r>
        <w:t>Liaison statements</w:t>
      </w:r>
    </w:p>
    <w:p w:rsidR="006A3B9A" w:rsidRDefault="006A3B9A" w:rsidP="00E1470B">
      <w:pPr>
        <w:numPr>
          <w:ilvl w:val="1"/>
          <w:numId w:val="6"/>
        </w:numPr>
        <w:spacing w:before="60"/>
        <w:ind w:left="1418" w:hanging="709"/>
      </w:pPr>
      <w:r>
        <w:t>Other issues of importance to SG 17</w:t>
      </w:r>
      <w:r w:rsidR="00E46B0C">
        <w:t>, e.g., results of the consultation for the establishment of two focus groups on cloud computing and smart grid</w:t>
      </w:r>
    </w:p>
    <w:p w:rsidR="00E1470B" w:rsidRDefault="00E1470B" w:rsidP="00E1470B">
      <w:pPr>
        <w:numPr>
          <w:ilvl w:val="0"/>
          <w:numId w:val="6"/>
        </w:numPr>
        <w:spacing w:before="80"/>
      </w:pPr>
      <w:r>
        <w:t>Coordination, collaboration and cooperation</w:t>
      </w:r>
    </w:p>
    <w:p w:rsidR="00E1470B" w:rsidRDefault="00E1470B" w:rsidP="00E1470B">
      <w:pPr>
        <w:numPr>
          <w:ilvl w:val="1"/>
          <w:numId w:val="6"/>
        </w:numPr>
        <w:spacing w:before="60"/>
        <w:ind w:left="1418" w:hanging="709"/>
      </w:pPr>
      <w:r>
        <w:t xml:space="preserve">Focus groups, </w:t>
      </w:r>
      <w:r w:rsidRPr="005F38E2">
        <w:t>j</w:t>
      </w:r>
      <w:r>
        <w:t>oint coordination activities (JCAs) and Global standards initiatives (GSIs)</w:t>
      </w:r>
    </w:p>
    <w:p w:rsidR="00E1470B" w:rsidRDefault="00E1470B" w:rsidP="00E1470B">
      <w:pPr>
        <w:numPr>
          <w:ilvl w:val="1"/>
          <w:numId w:val="6"/>
        </w:numPr>
        <w:spacing w:before="60"/>
        <w:ind w:left="1418" w:hanging="709"/>
      </w:pPr>
      <w:r>
        <w:t>Relations with other lead study groups</w:t>
      </w:r>
    </w:p>
    <w:p w:rsidR="00E1470B" w:rsidRDefault="00E1470B" w:rsidP="00E1470B">
      <w:pPr>
        <w:numPr>
          <w:ilvl w:val="1"/>
          <w:numId w:val="6"/>
        </w:numPr>
        <w:spacing w:before="60"/>
        <w:ind w:left="1418" w:hanging="709"/>
      </w:pPr>
      <w:r>
        <w:t>Strategic Advisory Group on Security (SAG-S) (IEC, ISO, ITU-T)</w:t>
      </w:r>
    </w:p>
    <w:p w:rsidR="00E1470B" w:rsidRDefault="00E1470B" w:rsidP="00E1470B">
      <w:pPr>
        <w:numPr>
          <w:ilvl w:val="1"/>
          <w:numId w:val="6"/>
        </w:numPr>
        <w:spacing w:before="60"/>
        <w:ind w:left="1418" w:hanging="709"/>
      </w:pPr>
      <w:r>
        <w:t>Memorandum of Understanding on e-business (IEC, ISO, ITU-T, UN/ECE)</w:t>
      </w:r>
    </w:p>
    <w:p w:rsidR="00E1470B" w:rsidRDefault="00E1470B" w:rsidP="00E1470B">
      <w:pPr>
        <w:numPr>
          <w:ilvl w:val="1"/>
          <w:numId w:val="6"/>
        </w:numPr>
        <w:spacing w:before="60"/>
        <w:ind w:left="1418" w:hanging="709"/>
      </w:pPr>
      <w:r>
        <w:t>Collaboration with ISO/IEC JTC 1</w:t>
      </w:r>
    </w:p>
    <w:p w:rsidR="006A3B9A" w:rsidRPr="007714F7" w:rsidRDefault="006A3B9A" w:rsidP="007714F7">
      <w:pPr>
        <w:numPr>
          <w:ilvl w:val="2"/>
          <w:numId w:val="6"/>
        </w:numPr>
        <w:spacing w:before="60"/>
        <w:rPr>
          <w:szCs w:val="24"/>
        </w:rPr>
      </w:pPr>
      <w:r w:rsidRPr="007714F7">
        <w:rPr>
          <w:szCs w:val="24"/>
        </w:rPr>
        <w:t>Joint ITU-T</w:t>
      </w:r>
      <w:r w:rsidR="007714F7" w:rsidRPr="007714F7">
        <w:rPr>
          <w:rFonts w:eastAsia="MS Mincho"/>
          <w:szCs w:val="24"/>
          <w:lang w:val="en-US" w:eastAsia="zh-CN" w:bidi="he-IL"/>
        </w:rPr>
        <w:t xml:space="preserve"> </w:t>
      </w:r>
      <w:r w:rsidR="007714F7">
        <w:rPr>
          <w:rFonts w:eastAsia="MS Mincho"/>
          <w:szCs w:val="24"/>
          <w:rtl/>
          <w:lang w:val="en-US" w:eastAsia="zh-CN" w:bidi="he-IL"/>
        </w:rPr>
        <w:t>׀</w:t>
      </w:r>
      <w:r w:rsidR="007714F7">
        <w:rPr>
          <w:rFonts w:eastAsia="MS Mincho"/>
          <w:szCs w:val="24"/>
          <w:lang w:val="en-US" w:eastAsia="zh-CN" w:bidi="he-IL"/>
        </w:rPr>
        <w:t xml:space="preserve"> </w:t>
      </w:r>
      <w:r w:rsidRPr="007714F7">
        <w:rPr>
          <w:szCs w:val="24"/>
        </w:rPr>
        <w:t>ISO/IEC JTC</w:t>
      </w:r>
      <w:r w:rsidR="007714F7" w:rsidRPr="007714F7">
        <w:rPr>
          <w:szCs w:val="24"/>
        </w:rPr>
        <w:t xml:space="preserve"> </w:t>
      </w:r>
      <w:r w:rsidRPr="007714F7">
        <w:rPr>
          <w:szCs w:val="24"/>
        </w:rPr>
        <w:t>1 leadership meeting</w:t>
      </w:r>
    </w:p>
    <w:p w:rsidR="006A3B9A" w:rsidRDefault="009B6FF9" w:rsidP="006A3B9A">
      <w:pPr>
        <w:numPr>
          <w:ilvl w:val="2"/>
          <w:numId w:val="6"/>
        </w:numPr>
        <w:spacing w:before="60"/>
      </w:pPr>
      <w:r>
        <w:t>New areas for collaboration</w:t>
      </w:r>
    </w:p>
    <w:p w:rsidR="00E1470B" w:rsidRDefault="00E1470B" w:rsidP="00E1470B">
      <w:pPr>
        <w:numPr>
          <w:ilvl w:val="1"/>
          <w:numId w:val="6"/>
        </w:numPr>
        <w:spacing w:before="60"/>
        <w:ind w:left="1418" w:hanging="709"/>
      </w:pPr>
      <w:r>
        <w:t>Collaboration with ETSI (TTCN and security)</w:t>
      </w:r>
    </w:p>
    <w:p w:rsidR="00E1470B" w:rsidRDefault="00E1470B" w:rsidP="00E1470B">
      <w:pPr>
        <w:numPr>
          <w:ilvl w:val="1"/>
          <w:numId w:val="6"/>
        </w:numPr>
        <w:spacing w:before="60"/>
        <w:ind w:left="1418" w:hanging="709"/>
      </w:pPr>
      <w:r>
        <w:t>Collaboration with the SDL Forum Society</w:t>
      </w:r>
    </w:p>
    <w:p w:rsidR="00E1470B" w:rsidRDefault="00E1470B" w:rsidP="00E1470B">
      <w:pPr>
        <w:numPr>
          <w:ilvl w:val="1"/>
          <w:numId w:val="6"/>
        </w:numPr>
        <w:spacing w:before="60"/>
        <w:ind w:left="1418" w:hanging="709"/>
      </w:pPr>
      <w:r>
        <w:t>Collaboration with the IETF</w:t>
      </w:r>
    </w:p>
    <w:p w:rsidR="00E1470B" w:rsidRDefault="00E1470B" w:rsidP="00E1470B">
      <w:pPr>
        <w:numPr>
          <w:ilvl w:val="1"/>
          <w:numId w:val="6"/>
        </w:numPr>
        <w:spacing w:before="60"/>
        <w:ind w:left="1418" w:hanging="709"/>
      </w:pPr>
      <w:r>
        <w:t xml:space="preserve">Collaboration with the </w:t>
      </w:r>
      <w:smartTag w:uri="urn:schemas-microsoft-com:office:smarttags" w:element="place">
        <w:smartTag w:uri="urn:schemas-microsoft-com:office:smarttags" w:element="City">
          <w:r>
            <w:t>Liberty</w:t>
          </w:r>
        </w:smartTag>
      </w:smartTag>
      <w:r>
        <w:t xml:space="preserve"> Alliance/</w:t>
      </w:r>
      <w:proofErr w:type="spellStart"/>
      <w:r>
        <w:t>Kantara</w:t>
      </w:r>
      <w:proofErr w:type="spellEnd"/>
      <w:r>
        <w:t xml:space="preserve"> Initiative</w:t>
      </w:r>
    </w:p>
    <w:p w:rsidR="00E1470B" w:rsidRDefault="00E1470B" w:rsidP="00E1470B">
      <w:pPr>
        <w:numPr>
          <w:ilvl w:val="1"/>
          <w:numId w:val="6"/>
        </w:numPr>
        <w:spacing w:before="60"/>
        <w:ind w:left="1418" w:hanging="709"/>
      </w:pPr>
      <w:r>
        <w:t>Collaboration with OASIS</w:t>
      </w:r>
    </w:p>
    <w:p w:rsidR="00E1470B" w:rsidRDefault="00E1470B" w:rsidP="002E14AF">
      <w:pPr>
        <w:keepNext/>
        <w:numPr>
          <w:ilvl w:val="1"/>
          <w:numId w:val="6"/>
        </w:numPr>
        <w:spacing w:before="60"/>
        <w:ind w:left="1418" w:hanging="709"/>
      </w:pPr>
      <w:r>
        <w:t>Collaboration with the CA/Browser Forum</w:t>
      </w:r>
    </w:p>
    <w:p w:rsidR="009B6FF9" w:rsidRDefault="009B6FF9" w:rsidP="002E14AF">
      <w:pPr>
        <w:keepNext/>
        <w:numPr>
          <w:ilvl w:val="1"/>
          <w:numId w:val="6"/>
        </w:numPr>
        <w:spacing w:before="60"/>
        <w:ind w:left="1418" w:hanging="709"/>
      </w:pPr>
      <w:r>
        <w:t>Collaboration with FIRST</w:t>
      </w:r>
    </w:p>
    <w:p w:rsidR="00E1470B" w:rsidRDefault="00E1470B" w:rsidP="002E14AF">
      <w:pPr>
        <w:keepNext/>
        <w:numPr>
          <w:ilvl w:val="1"/>
          <w:numId w:val="6"/>
        </w:numPr>
        <w:spacing w:before="60"/>
        <w:ind w:left="1418" w:hanging="709"/>
      </w:pPr>
      <w:r>
        <w:t xml:space="preserve">Interaction with other industry consortia and </w:t>
      </w:r>
      <w:proofErr w:type="spellStart"/>
      <w:r>
        <w:t>fora</w:t>
      </w:r>
      <w:proofErr w:type="spellEnd"/>
    </w:p>
    <w:p w:rsidR="00E1470B" w:rsidRDefault="00E1470B" w:rsidP="002E14AF">
      <w:pPr>
        <w:keepNext/>
        <w:numPr>
          <w:ilvl w:val="0"/>
          <w:numId w:val="6"/>
        </w:numPr>
        <w:spacing w:before="80"/>
      </w:pPr>
      <w:r>
        <w:t>General matters</w:t>
      </w:r>
    </w:p>
    <w:p w:rsidR="00E1470B" w:rsidRDefault="00E1470B" w:rsidP="00E1470B">
      <w:pPr>
        <w:numPr>
          <w:ilvl w:val="1"/>
          <w:numId w:val="6"/>
        </w:numPr>
        <w:spacing w:before="60"/>
        <w:ind w:left="1418" w:hanging="709"/>
      </w:pPr>
      <w:r>
        <w:t>SG 17 organization for this meeting</w:t>
      </w:r>
    </w:p>
    <w:p w:rsidR="00E1470B" w:rsidRDefault="00E1470B" w:rsidP="00E1470B">
      <w:pPr>
        <w:numPr>
          <w:ilvl w:val="1"/>
          <w:numId w:val="6"/>
        </w:numPr>
        <w:spacing w:before="60"/>
        <w:ind w:left="1418" w:hanging="709"/>
      </w:pPr>
      <w:r>
        <w:t xml:space="preserve">Appointments (to fill </w:t>
      </w:r>
      <w:r w:rsidR="00C931CF">
        <w:t xml:space="preserve">associate </w:t>
      </w:r>
      <w:proofErr w:type="spellStart"/>
      <w:r w:rsidR="00C931CF">
        <w:t>rapporteur</w:t>
      </w:r>
      <w:proofErr w:type="spellEnd"/>
      <w:r w:rsidR="00C931CF">
        <w:t xml:space="preserve"> </w:t>
      </w:r>
      <w:r>
        <w:t>and other open positions)</w:t>
      </w:r>
    </w:p>
    <w:p w:rsidR="00E1470B" w:rsidRDefault="00E1470B" w:rsidP="00E1470B">
      <w:pPr>
        <w:numPr>
          <w:ilvl w:val="1"/>
          <w:numId w:val="6"/>
        </w:numPr>
        <w:spacing w:before="60"/>
        <w:ind w:left="1418" w:hanging="709"/>
      </w:pPr>
      <w:r>
        <w:t>SG 17 lead study group activities</w:t>
      </w:r>
    </w:p>
    <w:p w:rsidR="00E042FB" w:rsidRDefault="00E042FB" w:rsidP="00E1470B">
      <w:pPr>
        <w:numPr>
          <w:ilvl w:val="1"/>
          <w:numId w:val="6"/>
        </w:numPr>
        <w:spacing w:before="60"/>
        <w:ind w:left="1418" w:hanging="709"/>
      </w:pPr>
      <w:r>
        <w:t>SG 17 activities in support of WTSA-08 Resolutions</w:t>
      </w:r>
    </w:p>
    <w:p w:rsidR="00E1470B" w:rsidRDefault="00E1470B" w:rsidP="00E1470B">
      <w:pPr>
        <w:numPr>
          <w:ilvl w:val="1"/>
          <w:numId w:val="6"/>
        </w:numPr>
        <w:spacing w:before="60"/>
        <w:ind w:left="1418" w:hanging="709"/>
      </w:pPr>
      <w:r>
        <w:t>Status of the ITU-T SG 17 ASN.1 and OID Project</w:t>
      </w:r>
    </w:p>
    <w:p w:rsidR="00E1470B" w:rsidRDefault="00E1470B" w:rsidP="00E1470B">
      <w:pPr>
        <w:numPr>
          <w:ilvl w:val="1"/>
          <w:numId w:val="6"/>
        </w:numPr>
        <w:spacing w:before="60"/>
        <w:ind w:left="1418" w:hanging="709"/>
      </w:pPr>
      <w:r>
        <w:t>Status of the ITU-T SG 17 Security Project</w:t>
      </w:r>
    </w:p>
    <w:p w:rsidR="00E1470B" w:rsidRDefault="0008395C" w:rsidP="0008395C">
      <w:pPr>
        <w:numPr>
          <w:ilvl w:val="1"/>
          <w:numId w:val="6"/>
        </w:numPr>
        <w:spacing w:before="60"/>
        <w:ind w:left="1418" w:hanging="709"/>
      </w:pPr>
      <w:r>
        <w:t>T</w:t>
      </w:r>
      <w:r w:rsidR="00E1470B">
        <w:t>utorials</w:t>
      </w:r>
      <w:r w:rsidR="009B6FF9">
        <w:t xml:space="preserve"> for this meeting</w:t>
      </w:r>
    </w:p>
    <w:p w:rsidR="009B6FF9" w:rsidRDefault="009B6FF9" w:rsidP="00E1470B">
      <w:pPr>
        <w:numPr>
          <w:ilvl w:val="1"/>
          <w:numId w:val="6"/>
        </w:numPr>
        <w:spacing w:before="60"/>
        <w:ind w:left="1418" w:hanging="709"/>
      </w:pPr>
      <w:r>
        <w:t>Planned December 2010 workshop</w:t>
      </w:r>
    </w:p>
    <w:p w:rsidR="00E1470B" w:rsidRDefault="00E1470B" w:rsidP="00E1470B">
      <w:pPr>
        <w:numPr>
          <w:ilvl w:val="0"/>
          <w:numId w:val="6"/>
        </w:numPr>
        <w:spacing w:before="80"/>
      </w:pPr>
      <w:r>
        <w:t>Program for this meeting (working party meetings and meeting on questions)</w:t>
      </w:r>
    </w:p>
    <w:p w:rsidR="00E1470B" w:rsidRDefault="00E1470B" w:rsidP="00E1470B">
      <w:pPr>
        <w:numPr>
          <w:ilvl w:val="1"/>
          <w:numId w:val="6"/>
        </w:numPr>
        <w:spacing w:before="60"/>
        <w:ind w:left="1418" w:hanging="709"/>
      </w:pPr>
      <w:r>
        <w:t>Meeting reports</w:t>
      </w:r>
    </w:p>
    <w:p w:rsidR="00E1470B" w:rsidRDefault="00E1470B" w:rsidP="009B6FF9">
      <w:pPr>
        <w:numPr>
          <w:ilvl w:val="1"/>
          <w:numId w:val="6"/>
        </w:numPr>
        <w:spacing w:before="60"/>
        <w:ind w:left="1418" w:hanging="709"/>
      </w:pPr>
      <w:r>
        <w:t>Action plans</w:t>
      </w:r>
    </w:p>
    <w:p w:rsidR="00E1470B" w:rsidRDefault="00E1470B" w:rsidP="009B6FF9">
      <w:pPr>
        <w:numPr>
          <w:ilvl w:val="1"/>
          <w:numId w:val="6"/>
        </w:numPr>
        <w:spacing w:before="60"/>
        <w:ind w:left="1418" w:hanging="709"/>
      </w:pPr>
      <w:r>
        <w:t xml:space="preserve">Recommendations </w:t>
      </w:r>
      <w:r w:rsidR="006D505E">
        <w:t xml:space="preserve">and other texts </w:t>
      </w:r>
      <w:r>
        <w:t>for approval at this Study Group 17 meeting</w:t>
      </w:r>
    </w:p>
    <w:p w:rsidR="00E1470B" w:rsidRDefault="00E1470B" w:rsidP="00E1470B">
      <w:pPr>
        <w:numPr>
          <w:ilvl w:val="1"/>
          <w:numId w:val="6"/>
        </w:numPr>
        <w:spacing w:before="60"/>
        <w:ind w:left="1418" w:hanging="709"/>
      </w:pPr>
      <w:r>
        <w:t>Recommendations for consent or determination at this Study Group 17 meeting</w:t>
      </w:r>
    </w:p>
    <w:p w:rsidR="00E1470B" w:rsidRDefault="00E1470B" w:rsidP="00E1470B">
      <w:pPr>
        <w:numPr>
          <w:ilvl w:val="1"/>
          <w:numId w:val="6"/>
        </w:numPr>
        <w:spacing w:before="60"/>
        <w:ind w:left="1418" w:hanging="709"/>
      </w:pPr>
      <w:r>
        <w:t>Recommendations planned for consent or determination at the next Study Group 17 meeting</w:t>
      </w:r>
    </w:p>
    <w:p w:rsidR="006D505E" w:rsidRDefault="006D505E" w:rsidP="00E1470B">
      <w:pPr>
        <w:numPr>
          <w:ilvl w:val="1"/>
          <w:numId w:val="6"/>
        </w:numPr>
        <w:spacing w:before="60"/>
        <w:ind w:left="1418" w:hanging="709"/>
      </w:pPr>
      <w:r>
        <w:t>Recommendations planned for consent or determination later in the study period</w:t>
      </w:r>
    </w:p>
    <w:p w:rsidR="009B6FF9" w:rsidRDefault="009B6FF9" w:rsidP="005B5A38">
      <w:pPr>
        <w:numPr>
          <w:ilvl w:val="1"/>
          <w:numId w:val="6"/>
        </w:numPr>
        <w:spacing w:before="60"/>
        <w:ind w:left="1418" w:hanging="709"/>
      </w:pPr>
      <w:r>
        <w:t>Review</w:t>
      </w:r>
      <w:r w:rsidR="005B5A38">
        <w:t xml:space="preserve"> of SG 17 manuals and roadmaps (manuals: security, identity management, OID, languages; roadmaps: ICT security standards, identity management)</w:t>
      </w:r>
    </w:p>
    <w:p w:rsidR="00E1470B" w:rsidRDefault="00E1470B" w:rsidP="00E1470B">
      <w:pPr>
        <w:numPr>
          <w:ilvl w:val="1"/>
          <w:numId w:val="6"/>
        </w:numPr>
        <w:spacing w:before="60"/>
        <w:ind w:left="1418" w:hanging="709"/>
      </w:pPr>
      <w:r>
        <w:t>Liaison statements</w:t>
      </w:r>
    </w:p>
    <w:p w:rsidR="00E1470B" w:rsidRDefault="00E1470B" w:rsidP="00E1470B">
      <w:pPr>
        <w:numPr>
          <w:ilvl w:val="1"/>
          <w:numId w:val="6"/>
        </w:numPr>
        <w:spacing w:before="60"/>
        <w:ind w:left="1418" w:hanging="709"/>
      </w:pPr>
      <w:r>
        <w:t>Summaries of Recommendations</w:t>
      </w:r>
    </w:p>
    <w:p w:rsidR="009B6FF9" w:rsidRDefault="00E1470B" w:rsidP="009B6FF9">
      <w:pPr>
        <w:numPr>
          <w:ilvl w:val="1"/>
          <w:numId w:val="6"/>
        </w:numPr>
        <w:spacing w:before="60"/>
        <w:ind w:left="1418" w:hanging="709"/>
      </w:pPr>
      <w:r>
        <w:t xml:space="preserve">Planned </w:t>
      </w:r>
      <w:proofErr w:type="spellStart"/>
      <w:r>
        <w:t>rapporteur</w:t>
      </w:r>
      <w:proofErr w:type="spellEnd"/>
      <w:r>
        <w:t xml:space="preserve"> group meetings</w:t>
      </w:r>
      <w:r w:rsidR="0056737B">
        <w:t>, correspondence groups</w:t>
      </w:r>
      <w:r w:rsidR="009B6FF9">
        <w:t xml:space="preserve"> and other interim activities</w:t>
      </w:r>
    </w:p>
    <w:p w:rsidR="00E1470B" w:rsidRDefault="00E1470B" w:rsidP="004F05D7">
      <w:pPr>
        <w:numPr>
          <w:ilvl w:val="1"/>
          <w:numId w:val="6"/>
        </w:numPr>
        <w:spacing w:before="60"/>
        <w:ind w:left="1418" w:hanging="709"/>
      </w:pPr>
      <w:r>
        <w:t>Highlights of achievements</w:t>
      </w:r>
      <w:r w:rsidR="004F05D7">
        <w:t xml:space="preserve"> (</w:t>
      </w:r>
      <w:r w:rsidR="00E61C8C">
        <w:t xml:space="preserve">including review of the </w:t>
      </w:r>
      <w:r w:rsidR="004F05D7">
        <w:t>executive summary)</w:t>
      </w:r>
    </w:p>
    <w:p w:rsidR="00E1470B" w:rsidRDefault="00E1470B" w:rsidP="00E1470B">
      <w:pPr>
        <w:numPr>
          <w:ilvl w:val="0"/>
          <w:numId w:val="6"/>
        </w:numPr>
        <w:spacing w:before="80"/>
      </w:pPr>
      <w:r>
        <w:t>Working arrangements for this meeting</w:t>
      </w:r>
    </w:p>
    <w:p w:rsidR="00E1470B" w:rsidRDefault="00E1470B" w:rsidP="00E1470B">
      <w:pPr>
        <w:numPr>
          <w:ilvl w:val="1"/>
          <w:numId w:val="6"/>
        </w:numPr>
        <w:spacing w:before="60"/>
        <w:ind w:left="1418" w:hanging="709"/>
      </w:pPr>
      <w:r>
        <w:t>Update on tools available for the conduct of the work</w:t>
      </w:r>
    </w:p>
    <w:p w:rsidR="00E1470B" w:rsidRDefault="00E1470B" w:rsidP="00E1470B">
      <w:pPr>
        <w:numPr>
          <w:ilvl w:val="1"/>
          <w:numId w:val="6"/>
        </w:numPr>
        <w:spacing w:before="60"/>
        <w:ind w:left="1418" w:hanging="709"/>
      </w:pPr>
      <w:r>
        <w:t>Mailing lists, including e-mail addresses</w:t>
      </w:r>
    </w:p>
    <w:p w:rsidR="00E1470B" w:rsidRDefault="00E1470B" w:rsidP="00E1470B">
      <w:pPr>
        <w:numPr>
          <w:ilvl w:val="1"/>
          <w:numId w:val="6"/>
        </w:numPr>
        <w:spacing w:before="60"/>
        <w:ind w:left="1418" w:hanging="709"/>
      </w:pPr>
      <w:r>
        <w:t>List of meeting documents and allocation of documents to Questions</w:t>
      </w:r>
    </w:p>
    <w:p w:rsidR="00E1470B" w:rsidRDefault="00E1470B" w:rsidP="00E1470B">
      <w:pPr>
        <w:numPr>
          <w:ilvl w:val="1"/>
          <w:numId w:val="6"/>
        </w:numPr>
        <w:spacing w:before="60"/>
        <w:ind w:left="1418" w:hanging="709"/>
      </w:pPr>
      <w:r>
        <w:t>Meeting schedule and room allocation</w:t>
      </w:r>
    </w:p>
    <w:p w:rsidR="00E1470B" w:rsidRDefault="00E1470B" w:rsidP="00E1470B">
      <w:pPr>
        <w:numPr>
          <w:ilvl w:val="0"/>
          <w:numId w:val="6"/>
        </w:numPr>
        <w:spacing w:before="80"/>
      </w:pPr>
      <w:r>
        <w:t>Future meetings of Study Group 17</w:t>
      </w:r>
    </w:p>
    <w:p w:rsidR="00E1470B" w:rsidRDefault="00E1470B" w:rsidP="00E1470B">
      <w:pPr>
        <w:numPr>
          <w:ilvl w:val="0"/>
          <w:numId w:val="6"/>
        </w:numPr>
        <w:spacing w:before="80"/>
      </w:pPr>
      <w:r>
        <w:t>Information from vice-chairmen and working party chairmen</w:t>
      </w:r>
    </w:p>
    <w:p w:rsidR="00E1470B" w:rsidRDefault="00E1470B" w:rsidP="00E1470B">
      <w:pPr>
        <w:numPr>
          <w:ilvl w:val="0"/>
          <w:numId w:val="6"/>
        </w:numPr>
        <w:spacing w:before="80"/>
        <w:rPr>
          <w:lang w:val="en-US"/>
        </w:rPr>
      </w:pPr>
      <w:r>
        <w:t>Any other business</w:t>
      </w:r>
    </w:p>
    <w:p w:rsidR="00E1470B" w:rsidRDefault="00E1470B" w:rsidP="00E1470B">
      <w:pPr>
        <w:numPr>
          <w:ilvl w:val="0"/>
          <w:numId w:val="6"/>
        </w:numPr>
        <w:spacing w:before="80"/>
        <w:rPr>
          <w:lang w:val="en-US"/>
        </w:rPr>
      </w:pPr>
      <w:r>
        <w:t>Closing</w:t>
      </w:r>
    </w:p>
    <w:p w:rsidR="00E1470B" w:rsidRDefault="00E1470B" w:rsidP="00E1470B">
      <w:pPr>
        <w:pStyle w:val="LetterStart"/>
        <w:tabs>
          <w:tab w:val="clear" w:pos="1361"/>
          <w:tab w:val="clear" w:pos="1758"/>
          <w:tab w:val="clear" w:pos="2155"/>
          <w:tab w:val="clear" w:pos="2552"/>
          <w:tab w:val="center" w:pos="4962"/>
        </w:tabs>
        <w:spacing w:before="120" w:line="240" w:lineRule="atLeast"/>
        <w:ind w:left="0"/>
        <w:rPr>
          <w:lang w:val="en-US"/>
        </w:rPr>
        <w:sectPr w:rsidR="00E1470B" w:rsidSect="00E1470B">
          <w:headerReference w:type="even" r:id="rId20"/>
          <w:headerReference w:type="default" r:id="rId21"/>
          <w:footerReference w:type="even" r:id="rId22"/>
          <w:footerReference w:type="default" r:id="rId23"/>
          <w:footerReference w:type="first" r:id="rId24"/>
          <w:type w:val="oddPage"/>
          <w:pgSz w:w="11907" w:h="16840" w:code="9"/>
          <w:pgMar w:top="567" w:right="1089" w:bottom="567" w:left="1089" w:header="567" w:footer="567" w:gutter="0"/>
          <w:paperSrc w:first="15" w:other="15"/>
          <w:cols w:space="720"/>
          <w:titlePg/>
        </w:sectPr>
      </w:pPr>
    </w:p>
    <w:p w:rsidR="00234E8F" w:rsidRDefault="00234E8F" w:rsidP="0097534C">
      <w:pPr>
        <w:pStyle w:val="Footer"/>
        <w:tabs>
          <w:tab w:val="left" w:pos="840"/>
          <w:tab w:val="left" w:pos="900"/>
          <w:tab w:val="left" w:pos="1191"/>
          <w:tab w:val="left" w:pos="1588"/>
          <w:tab w:val="left" w:pos="1985"/>
        </w:tabs>
        <w:ind w:left="851"/>
        <w:rPr>
          <w:caps w:val="0"/>
          <w:sz w:val="18"/>
          <w:lang w:val="en-US"/>
        </w:rPr>
      </w:pPr>
    </w:p>
    <w:p w:rsidR="00AE237E" w:rsidRPr="00D20351" w:rsidRDefault="00AE237E" w:rsidP="00284BC7">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D20351">
        <w:rPr>
          <w:lang w:val="en-US"/>
        </w:rPr>
        <w:t>ANNEX 1 (continued)</w:t>
      </w:r>
    </w:p>
    <w:p w:rsidR="00AE237E" w:rsidRPr="00D20351" w:rsidRDefault="00AE237E" w:rsidP="00284BC7">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D20351">
        <w:rPr>
          <w:lang w:val="en-US"/>
        </w:rPr>
        <w:t xml:space="preserve">(to TSB Collective letter </w:t>
      </w:r>
      <w:r>
        <w:rPr>
          <w:lang w:val="en-US"/>
        </w:rPr>
        <w:t>3</w:t>
      </w:r>
      <w:r w:rsidRPr="00D20351">
        <w:rPr>
          <w:lang w:val="en-US"/>
        </w:rPr>
        <w:t>/17)</w:t>
      </w:r>
    </w:p>
    <w:p w:rsidR="00AE237E" w:rsidRDefault="00AE237E" w:rsidP="00284BC7">
      <w:pPr>
        <w:pStyle w:val="TableTitle"/>
        <w:keepNext w:val="0"/>
        <w:keepLines w:val="0"/>
        <w:tabs>
          <w:tab w:val="clear" w:pos="794"/>
          <w:tab w:val="clear" w:pos="1191"/>
          <w:tab w:val="clear" w:pos="1588"/>
          <w:tab w:val="clear" w:pos="1985"/>
          <w:tab w:val="left" w:pos="6521"/>
          <w:tab w:val="left" w:pos="7371"/>
        </w:tabs>
        <w:spacing w:before="120" w:after="0" w:line="240" w:lineRule="atLeast"/>
        <w:rPr>
          <w:sz w:val="22"/>
          <w:lang w:val="en-US"/>
        </w:rPr>
      </w:pPr>
      <w:r>
        <w:rPr>
          <w:sz w:val="22"/>
          <w:lang w:val="en-US"/>
        </w:rPr>
        <w:t xml:space="preserve">Provisional work </w:t>
      </w:r>
      <w:r w:rsidRPr="00417E42">
        <w:rPr>
          <w:sz w:val="22"/>
          <w:lang w:val="en-US"/>
        </w:rPr>
        <w:t>plan</w:t>
      </w:r>
      <w:r w:rsidRPr="00417E42">
        <w:rPr>
          <w:sz w:val="22"/>
          <w:vertAlign w:val="superscript"/>
          <w:lang w:val="en-US"/>
        </w:rPr>
        <w:t xml:space="preserve"> </w:t>
      </w:r>
      <w:r w:rsidRPr="00417E42">
        <w:rPr>
          <w:b w:val="0"/>
          <w:color w:val="FF0000"/>
          <w:szCs w:val="24"/>
          <w:vertAlign w:val="superscript"/>
          <w:lang w:val="en-US"/>
        </w:rPr>
        <w:t>1) 2)</w:t>
      </w:r>
    </w:p>
    <w:p w:rsidR="00AE237E" w:rsidRPr="00E02E4D" w:rsidRDefault="00AE237E" w:rsidP="00284BC7">
      <w:pPr>
        <w:pStyle w:val="TableTitle"/>
        <w:keepNext w:val="0"/>
        <w:keepLines w:val="0"/>
        <w:rPr>
          <w:b w:val="0"/>
          <w:bCs/>
          <w:sz w:val="20"/>
          <w:lang w:val="en-US"/>
        </w:rPr>
      </w:pPr>
      <w:r w:rsidRPr="00E02E4D">
        <w:rPr>
          <w:sz w:val="22"/>
          <w:lang w:val="en-US"/>
        </w:rPr>
        <w:t xml:space="preserve">ITU-T Study Group 17 </w:t>
      </w:r>
      <w:r>
        <w:rPr>
          <w:sz w:val="22"/>
          <w:lang w:val="en-US"/>
        </w:rPr>
        <w:t>meeting, Geneva, 7</w:t>
      </w:r>
      <w:r w:rsidRPr="00E02E4D">
        <w:rPr>
          <w:sz w:val="22"/>
          <w:lang w:val="en-US"/>
        </w:rPr>
        <w:t>-</w:t>
      </w:r>
      <w:r>
        <w:rPr>
          <w:sz w:val="22"/>
          <w:lang w:val="en-US"/>
        </w:rPr>
        <w:t>16 April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AE237E" w:rsidRPr="00727A34" w:rsidTr="00727A34">
        <w:trPr>
          <w:jc w:val="center"/>
        </w:trPr>
        <w:tc>
          <w:tcPr>
            <w:tcW w:w="692" w:type="dxa"/>
            <w:tcBorders>
              <w:top w:val="nil"/>
              <w:left w:val="nil"/>
              <w:bottom w:val="nil"/>
            </w:tcBorders>
            <w:tcMar>
              <w:left w:w="0" w:type="dxa"/>
              <w:right w:w="0"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WED</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7</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THU</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8</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FRI</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9</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bottom w:val="single" w:sz="4" w:space="0" w:color="auto"/>
              <w:righ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bottom w:val="single" w:sz="4" w:space="0" w:color="auto"/>
              <w:righ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SUN</w:t>
            </w:r>
          </w:p>
        </w:tc>
        <w:tc>
          <w:tcPr>
            <w:tcW w:w="346" w:type="dxa"/>
            <w:tcBorders>
              <w:left w:val="nil"/>
              <w:bottom w:val="single" w:sz="4" w:space="0" w:color="auto"/>
              <w:righ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11</w:t>
            </w:r>
          </w:p>
        </w:tc>
        <w:tc>
          <w:tcPr>
            <w:tcW w:w="346" w:type="dxa"/>
            <w:tcBorders>
              <w:left w:val="nil"/>
              <w:bottom w:val="single" w:sz="4" w:space="0" w:color="auto"/>
            </w:tcBorders>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MON</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12</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TUE</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13</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WED</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14</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THU</w:t>
            </w:r>
          </w:p>
        </w:tc>
        <w:tc>
          <w:tcPr>
            <w:tcW w:w="346" w:type="dxa"/>
            <w:tcBorders>
              <w:left w:val="nil"/>
              <w:bottom w:val="single" w:sz="4" w:space="0" w:color="auto"/>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15</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FRI</w:t>
            </w:r>
          </w:p>
        </w:tc>
        <w:tc>
          <w:tcPr>
            <w:tcW w:w="346" w:type="dxa"/>
            <w:tcBorders>
              <w:left w:val="nil"/>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16</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p>
        </w:tc>
      </w:tr>
      <w:tr w:rsidR="00AE237E" w:rsidRPr="00727A34" w:rsidTr="00727A34">
        <w:trPr>
          <w:jc w:val="center"/>
        </w:trPr>
        <w:tc>
          <w:tcPr>
            <w:tcW w:w="692" w:type="dxa"/>
            <w:tcBorders>
              <w:top w:val="nil"/>
              <w:left w:val="nil"/>
              <w:bottom w:val="single" w:sz="4" w:space="0" w:color="auto"/>
            </w:tcBorders>
            <w:tcMar>
              <w:left w:w="0" w:type="dxa"/>
              <w:right w:w="0"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bottom w:val="single" w:sz="4" w:space="0" w:color="auto"/>
              <w:righ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bottom w:val="single" w:sz="4" w:space="0" w:color="auto"/>
              <w:righ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bottom w:val="single" w:sz="4" w:space="0" w:color="auto"/>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0" w:line="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r>
      <w:tr w:rsidR="00AE237E" w:rsidRPr="00727A34" w:rsidTr="00727A34">
        <w:trPr>
          <w:jc w:val="center"/>
        </w:trPr>
        <w:tc>
          <w:tcPr>
            <w:tcW w:w="692" w:type="dxa"/>
            <w:tcBorders>
              <w:bottom w:val="single" w:sz="4" w:space="0" w:color="auto"/>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PLEN</w:t>
            </w: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r>
      <w:tr w:rsidR="00A668D3" w:rsidRPr="00727A34" w:rsidTr="00727A34">
        <w:trPr>
          <w:jc w:val="center"/>
        </w:trPr>
        <w:tc>
          <w:tcPr>
            <w:tcW w:w="692" w:type="dxa"/>
            <w:shd w:val="clear" w:color="auto" w:fill="FFFF99"/>
            <w:tcMar>
              <w:left w:w="0" w:type="dxa"/>
              <w:right w:w="0"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WP 1</w:t>
            </w: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0" w:type="dxa"/>
              <w:right w:w="0"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r>
      <w:tr w:rsidR="00AE237E" w:rsidRPr="00727A34" w:rsidTr="00727A34">
        <w:trPr>
          <w:jc w:val="center"/>
        </w:trPr>
        <w:tc>
          <w:tcPr>
            <w:tcW w:w="692" w:type="dxa"/>
            <w:shd w:val="clear" w:color="auto" w:fill="auto"/>
            <w:tcMar>
              <w:left w:w="0" w:type="dxa"/>
              <w:right w:w="0" w:type="dxa"/>
            </w:tcMar>
            <w:vAlign w:val="center"/>
          </w:tcPr>
          <w:p w:rsidR="00AE237E" w:rsidRPr="00727A34" w:rsidRDefault="00AE237E"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Q1</w:t>
            </w: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284BC7"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F1510C"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10</w:t>
            </w: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color w:val="FFFFFF"/>
                <w:sz w:val="16"/>
                <w:szCs w:val="16"/>
                <w:highlight w:val="magenta"/>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AE237E" w:rsidRPr="00727A34" w:rsidRDefault="00AE237E"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Q2</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10</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highlight w:val="magenta"/>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Q3</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12</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Q4</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12</w:t>
            </w:r>
          </w:p>
        </w:tc>
        <w:tc>
          <w:tcPr>
            <w:tcW w:w="346" w:type="dxa"/>
            <w:tcBorders>
              <w:righ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righ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left w:val="dotted" w:sz="4" w:space="0" w:color="auto"/>
            </w:tcBorders>
            <w:shd w:val="clear" w:color="auto" w:fill="auto"/>
            <w:tcMar>
              <w:left w:w="28" w:type="dxa"/>
              <w:right w:w="28" w:type="dxa"/>
            </w:tcMar>
          </w:tcPr>
          <w:p w:rsidR="00DD36EF" w:rsidRPr="00727A34" w:rsidRDefault="00637EA2"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16</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tcBorders>
              <w:bottom w:val="single" w:sz="4" w:space="0" w:color="auto"/>
            </w:tcBorders>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Q5</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668D3" w:rsidRPr="00727A34" w:rsidTr="00727A34">
        <w:trPr>
          <w:jc w:val="center"/>
        </w:trPr>
        <w:tc>
          <w:tcPr>
            <w:tcW w:w="692" w:type="dxa"/>
            <w:shd w:val="clear" w:color="auto" w:fill="FFFF99"/>
            <w:tcMar>
              <w:left w:w="0" w:type="dxa"/>
              <w:right w:w="0" w:type="dxa"/>
            </w:tcMa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WP 2</w:t>
            </w: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Q6</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pt-PT"/>
              </w:rPr>
            </w:pPr>
            <w:r w:rsidRPr="00727A34">
              <w:rPr>
                <w:rFonts w:ascii="Courier New" w:hAnsi="Courier New" w:cs="Courier New"/>
                <w:sz w:val="16"/>
                <w:szCs w:val="16"/>
                <w:lang w:val="pt-PT"/>
              </w:rPr>
              <w:t>Q7</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pt-PT"/>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pt-PT"/>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9</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15</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pt-PT"/>
              </w:rPr>
            </w:pPr>
            <w:r w:rsidRPr="00727A34">
              <w:rPr>
                <w:rFonts w:ascii="Courier New" w:hAnsi="Courier New" w:cs="Courier New"/>
                <w:sz w:val="16"/>
                <w:szCs w:val="16"/>
                <w:lang w:val="pt-PT"/>
              </w:rPr>
              <w:t>Q8</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pt-PT"/>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pt-PT"/>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9</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tcBorders>
              <w:bottom w:val="single" w:sz="4" w:space="0" w:color="auto"/>
            </w:tcBorders>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Q9</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668D3" w:rsidRPr="00727A34" w:rsidTr="00727A34">
        <w:trPr>
          <w:jc w:val="center"/>
        </w:trPr>
        <w:tc>
          <w:tcPr>
            <w:tcW w:w="692" w:type="dxa"/>
            <w:shd w:val="clear" w:color="auto" w:fill="FFFF99"/>
            <w:tcMar>
              <w:left w:w="0" w:type="dxa"/>
              <w:right w:w="0" w:type="dxa"/>
            </w:tcMa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WP 3</w:t>
            </w: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magenta"/>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cyan"/>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cyan"/>
                <w:lang w:val="en-US"/>
              </w:rPr>
            </w:pPr>
            <w:r w:rsidRPr="00727A34">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Q10</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637EA2"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16</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15</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 xml:space="preserve">Q11 </w:t>
            </w:r>
            <w:r w:rsidRPr="00727A34">
              <w:rPr>
                <w:rFonts w:ascii="Courier New" w:hAnsi="Courier New" w:cs="Courier New"/>
                <w:color w:val="FF0000"/>
                <w:sz w:val="16"/>
                <w:szCs w:val="16"/>
                <w:lang w:val="en-US"/>
              </w:rPr>
              <w:t>3</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 xml:space="preserve">Q12 </w:t>
            </w:r>
            <w:r w:rsidRPr="00727A34">
              <w:rPr>
                <w:rFonts w:ascii="Courier New" w:hAnsi="Courier New" w:cs="Courier New"/>
                <w:color w:val="FF0000"/>
                <w:sz w:val="16"/>
                <w:szCs w:val="16"/>
                <w:lang w:val="en-US"/>
              </w:rPr>
              <w:t>4</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fr-FR"/>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fr-FR"/>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right w:val="dotted" w:sz="4" w:space="0" w:color="auto"/>
            </w:tcBorders>
            <w:shd w:val="clear" w:color="auto" w:fill="auto"/>
            <w:tcMar>
              <w:left w:w="28" w:type="dxa"/>
              <w:right w:w="28" w:type="dxa"/>
            </w:tcMar>
          </w:tcPr>
          <w:p w:rsidR="00DD36EF" w:rsidRPr="00727A34" w:rsidRDefault="00F1510C"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fr-FR"/>
              </w:rPr>
            </w:pPr>
            <w:r w:rsidRPr="00727A34">
              <w:rPr>
                <w:rFonts w:ascii="Courier New" w:hAnsi="Courier New" w:cs="Courier New"/>
                <w:sz w:val="16"/>
                <w:szCs w:val="16"/>
                <w:lang w:val="fr-FR"/>
              </w:rPr>
              <w:t>Q13</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fr-FR"/>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fr-FR"/>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Q14</w:t>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tcBorders>
              <w:bottom w:val="single" w:sz="4" w:space="0" w:color="auto"/>
            </w:tcBorders>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 xml:space="preserve">Q15 </w:t>
            </w:r>
            <w:r w:rsidRPr="00727A34">
              <w:rPr>
                <w:rFonts w:ascii="Courier New" w:hAnsi="Courier New" w:cs="Courier New"/>
                <w:color w:val="FF0000"/>
                <w:sz w:val="16"/>
                <w:szCs w:val="16"/>
                <w:lang w:val="en-US"/>
              </w:rPr>
              <w:t>6</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tcBorders>
              <w:bottom w:val="single" w:sz="4" w:space="0" w:color="auto"/>
            </w:tcBorders>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Other</w:t>
            </w: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bottom w:val="single" w:sz="4" w:space="0" w:color="auto"/>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bottom w:val="single" w:sz="4" w:space="0" w:color="auto"/>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bottom w:val="single"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DD36EF" w:rsidRPr="00727A34" w:rsidTr="00727A34">
        <w:trPr>
          <w:jc w:val="center"/>
        </w:trPr>
        <w:tc>
          <w:tcPr>
            <w:tcW w:w="692" w:type="dxa"/>
            <w:tcBorders>
              <w:bottom w:val="single" w:sz="4" w:space="0" w:color="auto"/>
              <w:right w:val="single" w:sz="4" w:space="0" w:color="auto"/>
            </w:tcBorders>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0" w:line="0" w:lineRule="atLeast"/>
              <w:textAlignment w:val="baseline"/>
              <w:rPr>
                <w:rFonts w:ascii="Courier New" w:hAnsi="Courier New" w:cs="Courier New"/>
                <w:b/>
                <w:bCs/>
                <w:sz w:val="16"/>
                <w:szCs w:val="16"/>
                <w:lang w:val="en-US"/>
              </w:rPr>
            </w:pPr>
          </w:p>
        </w:tc>
        <w:tc>
          <w:tcPr>
            <w:tcW w:w="346" w:type="dxa"/>
            <w:tcBorders>
              <w:left w:val="single" w:sz="4" w:space="0" w:color="auto"/>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c>
          <w:tcPr>
            <w:tcW w:w="346" w:type="dxa"/>
            <w:tcBorders>
              <w:left w:val="nil"/>
            </w:tcBorders>
            <w:shd w:val="clear" w:color="auto" w:fill="auto"/>
            <w:tcMar>
              <w:left w:w="28" w:type="dxa"/>
              <w:right w:w="28" w:type="dxa"/>
            </w:tcMar>
            <w:vAlign w:val="cente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b/>
                <w:bCs/>
                <w:color w:val="FF0000"/>
                <w:sz w:val="16"/>
                <w:szCs w:val="16"/>
                <w:lang w:val="en-US"/>
              </w:rPr>
            </w:pPr>
          </w:p>
        </w:tc>
      </w:tr>
      <w:tr w:rsidR="00DD36EF" w:rsidRPr="00727A34" w:rsidTr="00727A34">
        <w:trPr>
          <w:jc w:val="center"/>
        </w:trPr>
        <w:tc>
          <w:tcPr>
            <w:tcW w:w="692" w:type="dxa"/>
            <w:shd w:val="clear" w:color="auto" w:fill="auto"/>
            <w:tcMar>
              <w:left w:w="0" w:type="dxa"/>
              <w:right w:w="0" w:type="dxa"/>
            </w:tcMar>
            <w:vAlign w:val="center"/>
          </w:tcPr>
          <w:p w:rsidR="00DD36EF" w:rsidRPr="00727A34" w:rsidRDefault="00DD36EF"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JCA-</w:t>
            </w:r>
            <w:proofErr w:type="spellStart"/>
            <w:r w:rsidRPr="00727A34">
              <w:rPr>
                <w:rFonts w:ascii="Courier New" w:hAnsi="Courier New" w:cs="Courier New"/>
                <w:sz w:val="16"/>
                <w:szCs w:val="16"/>
                <w:lang w:val="en-US"/>
              </w:rPr>
              <w:t>IdM</w:t>
            </w:r>
            <w:proofErr w:type="spellEnd"/>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0" w:type="dxa"/>
              <w:right w:w="0"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auto"/>
            <w:tcMar>
              <w:left w:w="28" w:type="dxa"/>
              <w:right w:w="28" w:type="dxa"/>
            </w:tcMar>
          </w:tcPr>
          <w:p w:rsidR="00DD36EF" w:rsidRPr="00727A34" w:rsidRDefault="00DD36EF" w:rsidP="00727A34">
            <w:pPr>
              <w:overflowPunct w:val="0"/>
              <w:autoSpaceDE w:val="0"/>
              <w:autoSpaceDN w:val="0"/>
              <w:adjustRightInd w:val="0"/>
              <w:spacing w:before="0" w:line="0" w:lineRule="atLeast"/>
              <w:jc w:val="center"/>
              <w:textAlignment w:val="baseline"/>
              <w:rPr>
                <w:rFonts w:ascii="Courier New" w:hAnsi="Courier New" w:cs="Courier New"/>
                <w:sz w:val="16"/>
                <w:szCs w:val="16"/>
                <w:lang w:val="en-US"/>
              </w:rPr>
            </w:pPr>
          </w:p>
        </w:tc>
      </w:tr>
    </w:tbl>
    <w:p w:rsidR="00AE237E" w:rsidRDefault="00AE237E" w:rsidP="00AE237E">
      <w:pPr>
        <w:pStyle w:val="Footer"/>
        <w:tabs>
          <w:tab w:val="left" w:pos="900"/>
          <w:tab w:val="left" w:pos="1191"/>
          <w:tab w:val="left" w:pos="1588"/>
          <w:tab w:val="left" w:pos="1985"/>
        </w:tabs>
        <w:spacing w:before="120"/>
        <w:ind w:left="1134"/>
        <w:rPr>
          <w:caps w:val="0"/>
          <w:sz w:val="18"/>
          <w:lang w:val="en-US"/>
        </w:rPr>
      </w:pPr>
      <w:r>
        <w:rPr>
          <w:caps w:val="0"/>
          <w:sz w:val="18"/>
          <w:lang w:val="en-US"/>
        </w:rPr>
        <w:t xml:space="preserve">PLEN = </w:t>
      </w:r>
      <w:r w:rsidRPr="00E02E4D">
        <w:rPr>
          <w:caps w:val="0"/>
          <w:sz w:val="18"/>
          <w:lang w:val="en-US"/>
        </w:rPr>
        <w:t>Study Group 17 plenary sessions</w:t>
      </w:r>
      <w:r>
        <w:rPr>
          <w:caps w:val="0"/>
          <w:sz w:val="18"/>
          <w:lang w:val="en-US"/>
        </w:rPr>
        <w:t xml:space="preserve">; </w:t>
      </w:r>
      <w:r w:rsidRPr="00E02E4D">
        <w:rPr>
          <w:caps w:val="0"/>
          <w:sz w:val="18"/>
          <w:lang w:val="en-US"/>
        </w:rPr>
        <w:t>WP</w:t>
      </w:r>
      <w:r>
        <w:rPr>
          <w:caps w:val="0"/>
          <w:sz w:val="18"/>
          <w:lang w:val="en-US"/>
        </w:rPr>
        <w:t xml:space="preserve"> = </w:t>
      </w:r>
      <w:r w:rsidRPr="00E02E4D">
        <w:rPr>
          <w:caps w:val="0"/>
          <w:sz w:val="18"/>
          <w:lang w:val="en-US"/>
        </w:rPr>
        <w:t>Working party plenary sessions</w:t>
      </w:r>
      <w:r>
        <w:rPr>
          <w:caps w:val="0"/>
          <w:sz w:val="18"/>
          <w:lang w:val="en-US"/>
        </w:rPr>
        <w:t xml:space="preserve">; </w:t>
      </w:r>
      <w:r w:rsidRPr="00E02E4D">
        <w:rPr>
          <w:caps w:val="0"/>
          <w:sz w:val="18"/>
          <w:lang w:val="en-US"/>
        </w:rPr>
        <w:t>JCA-Id</w:t>
      </w:r>
      <w:r>
        <w:rPr>
          <w:caps w:val="0"/>
          <w:sz w:val="18"/>
          <w:lang w:val="en-US"/>
        </w:rPr>
        <w:t>M</w:t>
      </w:r>
      <w:r w:rsidRPr="00E02E4D">
        <w:rPr>
          <w:caps w:val="0"/>
          <w:sz w:val="18"/>
          <w:lang w:val="en-US"/>
        </w:rPr>
        <w:tab/>
      </w:r>
      <w:r>
        <w:rPr>
          <w:caps w:val="0"/>
          <w:sz w:val="18"/>
          <w:lang w:val="en-US"/>
        </w:rPr>
        <w:t xml:space="preserve"> = </w:t>
      </w:r>
      <w:r w:rsidRPr="00E02E4D">
        <w:rPr>
          <w:caps w:val="0"/>
          <w:sz w:val="18"/>
          <w:lang w:val="en-US"/>
        </w:rPr>
        <w:t xml:space="preserve">Joint coordination activity on identity </w:t>
      </w:r>
      <w:r>
        <w:rPr>
          <w:caps w:val="0"/>
          <w:sz w:val="18"/>
          <w:lang w:val="en-US"/>
        </w:rPr>
        <w:t>m</w:t>
      </w:r>
      <w:r w:rsidRPr="00E02E4D">
        <w:rPr>
          <w:caps w:val="0"/>
          <w:sz w:val="18"/>
          <w:lang w:val="en-US"/>
        </w:rPr>
        <w:t>anage</w:t>
      </w:r>
      <w:r>
        <w:rPr>
          <w:caps w:val="0"/>
          <w:sz w:val="18"/>
          <w:lang w:val="en-US"/>
        </w:rPr>
        <w:t>m</w:t>
      </w:r>
      <w:r w:rsidRPr="00E02E4D">
        <w:rPr>
          <w:caps w:val="0"/>
          <w:sz w:val="18"/>
          <w:lang w:val="en-US"/>
        </w:rPr>
        <w:t>ent</w:t>
      </w:r>
    </w:p>
    <w:p w:rsidR="00AE237E" w:rsidRDefault="00AE237E" w:rsidP="00AE237E">
      <w:pPr>
        <w:pStyle w:val="Footer"/>
        <w:tabs>
          <w:tab w:val="left" w:pos="900"/>
          <w:tab w:val="left" w:pos="1191"/>
          <w:tab w:val="left" w:pos="1588"/>
          <w:tab w:val="left" w:pos="1985"/>
        </w:tabs>
        <w:ind w:left="1134"/>
        <w:rPr>
          <w:caps w:val="0"/>
          <w:sz w:val="18"/>
          <w:lang w:val="en-US"/>
        </w:rPr>
      </w:pPr>
      <w:r w:rsidRPr="00C3040B">
        <w:rPr>
          <w:rFonts w:ascii="Courier New" w:hAnsi="Courier New" w:cs="Courier New"/>
          <w:color w:val="999999"/>
          <w:szCs w:val="16"/>
          <w:lang w:val="en-US"/>
        </w:rPr>
        <w:sym w:font="Wingdings" w:char="F028"/>
      </w:r>
      <w:r>
        <w:rPr>
          <w:rFonts w:ascii="Courier New" w:hAnsi="Courier New" w:cs="Courier New"/>
          <w:color w:val="999999"/>
          <w:szCs w:val="16"/>
          <w:lang w:val="en-US"/>
        </w:rPr>
        <w:t xml:space="preserve"> </w:t>
      </w:r>
      <w:r w:rsidRPr="00566EAA">
        <w:rPr>
          <w:caps w:val="0"/>
          <w:sz w:val="18"/>
          <w:szCs w:val="18"/>
          <w:lang w:val="en-US"/>
        </w:rPr>
        <w:t>Teleconference facilities provided for the session</w:t>
      </w:r>
    </w:p>
    <w:p w:rsidR="00AE237E" w:rsidRPr="00E02E4D" w:rsidRDefault="00AE237E" w:rsidP="00AE237E">
      <w:pPr>
        <w:pStyle w:val="Footer"/>
        <w:tabs>
          <w:tab w:val="left" w:pos="840"/>
          <w:tab w:val="left" w:pos="900"/>
          <w:tab w:val="left" w:pos="1191"/>
          <w:tab w:val="left" w:pos="1588"/>
          <w:tab w:val="left" w:pos="1985"/>
        </w:tabs>
        <w:ind w:left="1134"/>
        <w:rPr>
          <w:caps w:val="0"/>
          <w:sz w:val="18"/>
          <w:lang w:val="en-US"/>
        </w:rPr>
      </w:pPr>
      <w:r w:rsidRPr="00E02E4D">
        <w:rPr>
          <w:caps w:val="0"/>
          <w:sz w:val="18"/>
          <w:lang w:val="en-US"/>
        </w:rPr>
        <w:t xml:space="preserve">1) Updates to this work plan for the </w:t>
      </w:r>
      <w:r>
        <w:rPr>
          <w:caps w:val="0"/>
          <w:sz w:val="18"/>
          <w:lang w:val="en-US"/>
        </w:rPr>
        <w:t>m</w:t>
      </w:r>
      <w:r w:rsidRPr="00E02E4D">
        <w:rPr>
          <w:caps w:val="0"/>
          <w:sz w:val="18"/>
          <w:lang w:val="en-US"/>
        </w:rPr>
        <w:t xml:space="preserve">eetings on questions and joint </w:t>
      </w:r>
      <w:r>
        <w:rPr>
          <w:caps w:val="0"/>
          <w:sz w:val="18"/>
          <w:lang w:val="en-US"/>
        </w:rPr>
        <w:t>m</w:t>
      </w:r>
      <w:r w:rsidRPr="00E02E4D">
        <w:rPr>
          <w:caps w:val="0"/>
          <w:sz w:val="18"/>
          <w:lang w:val="en-US"/>
        </w:rPr>
        <w:t>eetings will be posted on the ITU-T SG 17 website.</w:t>
      </w:r>
      <w:r>
        <w:rPr>
          <w:caps w:val="0"/>
          <w:sz w:val="18"/>
          <w:lang w:val="en-US"/>
        </w:rPr>
        <w:t xml:space="preserve"> </w:t>
      </w:r>
    </w:p>
    <w:p w:rsidR="00AE237E" w:rsidRPr="00087B7E" w:rsidRDefault="00AE237E" w:rsidP="00AE237E">
      <w:pPr>
        <w:pStyle w:val="Footer"/>
        <w:tabs>
          <w:tab w:val="left" w:pos="-142"/>
          <w:tab w:val="left" w:pos="1191"/>
          <w:tab w:val="left" w:pos="1588"/>
          <w:tab w:val="left" w:pos="1985"/>
        </w:tabs>
        <w:ind w:left="1134"/>
        <w:rPr>
          <w:caps w:val="0"/>
          <w:sz w:val="18"/>
          <w:lang w:val="en-US"/>
        </w:rPr>
      </w:pPr>
      <w:r w:rsidRPr="00087B7E">
        <w:rPr>
          <w:caps w:val="0"/>
          <w:sz w:val="18"/>
          <w:lang w:val="en-US"/>
        </w:rPr>
        <w:t>2) Tutorial sessions will be scheduled during the SG 17 meeting. Details will be provided on the SG 17 website</w:t>
      </w:r>
      <w:r w:rsidRPr="00087B7E">
        <w:rPr>
          <w:caps w:val="0"/>
          <w:sz w:val="18"/>
          <w:lang w:val="en-US"/>
        </w:rPr>
        <w:br/>
        <w:t>3) Collaborative meeting with ISO/IEC JTC 1/SC 6/WG 8 on Directory</w:t>
      </w:r>
    </w:p>
    <w:p w:rsidR="00AE237E" w:rsidRDefault="00AE237E" w:rsidP="00AE237E">
      <w:pPr>
        <w:pStyle w:val="Footer"/>
        <w:tabs>
          <w:tab w:val="left" w:pos="900"/>
          <w:tab w:val="left" w:pos="1191"/>
          <w:tab w:val="left" w:pos="1588"/>
          <w:tab w:val="left" w:pos="1985"/>
        </w:tabs>
        <w:ind w:left="1134"/>
        <w:rPr>
          <w:caps w:val="0"/>
          <w:sz w:val="18"/>
          <w:lang w:val="en-US"/>
        </w:rPr>
      </w:pPr>
      <w:r w:rsidRPr="00087B7E">
        <w:rPr>
          <w:caps w:val="0"/>
          <w:sz w:val="18"/>
          <w:lang w:val="en-US"/>
        </w:rPr>
        <w:t>4) Collaborative meeting with ISO/IEC JTC 1/SC 6/WG 9 on ASN.1 and OIDs</w:t>
      </w:r>
    </w:p>
    <w:p w:rsidR="00AE237E" w:rsidRPr="00087B7E" w:rsidRDefault="00AE237E" w:rsidP="00AE237E">
      <w:pPr>
        <w:pStyle w:val="Footer"/>
        <w:tabs>
          <w:tab w:val="left" w:pos="900"/>
          <w:tab w:val="left" w:pos="1191"/>
          <w:tab w:val="left" w:pos="1588"/>
          <w:tab w:val="left" w:pos="1985"/>
        </w:tabs>
        <w:ind w:left="1134"/>
        <w:rPr>
          <w:caps w:val="0"/>
          <w:sz w:val="18"/>
          <w:lang w:val="en-US"/>
        </w:rPr>
      </w:pPr>
      <w:r>
        <w:rPr>
          <w:caps w:val="0"/>
          <w:sz w:val="18"/>
          <w:lang w:val="en-US"/>
        </w:rPr>
        <w:t>5</w:t>
      </w:r>
      <w:r w:rsidRPr="00087B7E">
        <w:rPr>
          <w:caps w:val="0"/>
          <w:sz w:val="18"/>
          <w:lang w:val="en-US"/>
        </w:rPr>
        <w:t>) Joint session with ISO/IEC JTC 1/SC 6/WG 7 on USN security</w:t>
      </w:r>
    </w:p>
    <w:p w:rsidR="00AE237E" w:rsidRPr="00087B7E" w:rsidRDefault="00AE237E" w:rsidP="00AE237E">
      <w:pPr>
        <w:pStyle w:val="Footer"/>
        <w:tabs>
          <w:tab w:val="left" w:pos="900"/>
          <w:tab w:val="left" w:pos="1191"/>
          <w:tab w:val="left" w:pos="1588"/>
          <w:tab w:val="left" w:pos="1985"/>
        </w:tabs>
        <w:ind w:left="1134"/>
        <w:rPr>
          <w:caps w:val="0"/>
          <w:sz w:val="18"/>
          <w:lang w:val="en-US"/>
        </w:rPr>
      </w:pPr>
      <w:r>
        <w:rPr>
          <w:caps w:val="0"/>
          <w:sz w:val="18"/>
          <w:lang w:val="en-US"/>
        </w:rPr>
        <w:t>6</w:t>
      </w:r>
      <w:r w:rsidRPr="00087B7E">
        <w:rPr>
          <w:caps w:val="0"/>
          <w:sz w:val="18"/>
          <w:lang w:val="en-US"/>
        </w:rPr>
        <w:t>) Q.15/17 will meet if necessary</w:t>
      </w:r>
    </w:p>
    <w:p w:rsidR="00AE237E" w:rsidRPr="00087B7E" w:rsidRDefault="00AE237E" w:rsidP="00AE237E">
      <w:pPr>
        <w:pStyle w:val="Footer"/>
        <w:tabs>
          <w:tab w:val="left" w:pos="900"/>
          <w:tab w:val="left" w:pos="1191"/>
          <w:tab w:val="left" w:pos="1588"/>
          <w:tab w:val="left" w:pos="1985"/>
        </w:tabs>
        <w:ind w:left="1134"/>
        <w:rPr>
          <w:caps w:val="0"/>
          <w:sz w:val="18"/>
          <w:lang w:val="en-US"/>
        </w:rPr>
      </w:pPr>
      <w:r>
        <w:rPr>
          <w:caps w:val="0"/>
          <w:sz w:val="18"/>
          <w:lang w:val="en-US"/>
        </w:rPr>
        <w:t>7</w:t>
      </w:r>
      <w:r w:rsidRPr="00087B7E">
        <w:rPr>
          <w:caps w:val="0"/>
          <w:sz w:val="18"/>
          <w:lang w:val="en-US"/>
        </w:rPr>
        <w:t>) Security coordination</w:t>
      </w:r>
    </w:p>
    <w:p w:rsidR="00AE237E" w:rsidRPr="00087B7E" w:rsidRDefault="00AE237E" w:rsidP="00AE237E">
      <w:pPr>
        <w:pStyle w:val="Footer"/>
        <w:tabs>
          <w:tab w:val="left" w:pos="900"/>
          <w:tab w:val="left" w:pos="1191"/>
          <w:tab w:val="left" w:pos="1588"/>
          <w:tab w:val="left" w:pos="1985"/>
        </w:tabs>
        <w:ind w:left="1134"/>
        <w:rPr>
          <w:caps w:val="0"/>
          <w:sz w:val="18"/>
          <w:lang w:val="en-US"/>
        </w:rPr>
      </w:pPr>
      <w:r>
        <w:rPr>
          <w:caps w:val="0"/>
          <w:sz w:val="18"/>
          <w:lang w:val="en-US"/>
        </w:rPr>
        <w:t>8</w:t>
      </w:r>
      <w:r w:rsidRPr="00087B7E">
        <w:rPr>
          <w:caps w:val="0"/>
          <w:sz w:val="18"/>
          <w:lang w:val="en-US"/>
        </w:rPr>
        <w:t>) Joint sessions of Q.6/17 and Q.7/17 on IPTV security issues</w:t>
      </w:r>
    </w:p>
    <w:p w:rsidR="00AE237E" w:rsidRPr="006E49EE" w:rsidRDefault="00AE237E" w:rsidP="00AE237E">
      <w:pPr>
        <w:pStyle w:val="Footer"/>
        <w:tabs>
          <w:tab w:val="left" w:pos="900"/>
          <w:tab w:val="left" w:pos="1191"/>
          <w:tab w:val="left" w:pos="1588"/>
          <w:tab w:val="left" w:pos="1985"/>
        </w:tabs>
        <w:ind w:left="1134"/>
        <w:rPr>
          <w:caps w:val="0"/>
          <w:sz w:val="18"/>
          <w:lang w:val="en-US"/>
        </w:rPr>
      </w:pPr>
      <w:r>
        <w:rPr>
          <w:caps w:val="0"/>
          <w:sz w:val="18"/>
          <w:lang w:val="en-US"/>
        </w:rPr>
        <w:t>9</w:t>
      </w:r>
      <w:r w:rsidRPr="00087B7E">
        <w:rPr>
          <w:caps w:val="0"/>
          <w:sz w:val="18"/>
          <w:lang w:val="en-US"/>
        </w:rPr>
        <w:t>)</w:t>
      </w:r>
      <w:r>
        <w:rPr>
          <w:caps w:val="0"/>
          <w:sz w:val="18"/>
          <w:lang w:val="en-US"/>
        </w:rPr>
        <w:t xml:space="preserve"> Joint session of Q.7/17 and Q.8/17 on web services security</w:t>
      </w:r>
    </w:p>
    <w:p w:rsidR="00AE237E" w:rsidRDefault="00AE237E" w:rsidP="00AE237E">
      <w:pPr>
        <w:pStyle w:val="Footer"/>
        <w:tabs>
          <w:tab w:val="left" w:pos="840"/>
          <w:tab w:val="left" w:pos="900"/>
          <w:tab w:val="left" w:pos="1191"/>
          <w:tab w:val="left" w:pos="1588"/>
          <w:tab w:val="left" w:pos="1985"/>
        </w:tabs>
        <w:overflowPunct/>
        <w:autoSpaceDE/>
        <w:autoSpaceDN/>
        <w:adjustRightInd/>
        <w:ind w:left="1134"/>
        <w:textAlignment w:val="auto"/>
        <w:rPr>
          <w:caps w:val="0"/>
          <w:color w:val="FFFFFF"/>
          <w:sz w:val="18"/>
          <w:lang w:val="en-US"/>
        </w:rPr>
      </w:pPr>
      <w:r>
        <w:rPr>
          <w:caps w:val="0"/>
          <w:sz w:val="18"/>
          <w:lang w:val="en-US"/>
        </w:rPr>
        <w:t>10) Joint Q.1/17 and Q.2/17 session on business use of security standards</w:t>
      </w:r>
    </w:p>
    <w:p w:rsidR="00AE237E" w:rsidRDefault="00AE237E" w:rsidP="00AE237E">
      <w:pPr>
        <w:spacing w:before="0"/>
        <w:ind w:left="1134"/>
        <w:rPr>
          <w:sz w:val="18"/>
          <w:lang w:val="en-US"/>
        </w:rPr>
      </w:pPr>
      <w:r>
        <w:rPr>
          <w:caps/>
          <w:sz w:val="18"/>
          <w:lang w:val="en-US"/>
        </w:rPr>
        <w:t>11</w:t>
      </w:r>
      <w:r w:rsidRPr="003079E7">
        <w:rPr>
          <w:caps/>
          <w:sz w:val="18"/>
          <w:lang w:val="en-US"/>
        </w:rPr>
        <w:t>)</w:t>
      </w:r>
      <w:r>
        <w:rPr>
          <w:caps/>
          <w:sz w:val="18"/>
          <w:lang w:val="en-US"/>
        </w:rPr>
        <w:t xml:space="preserve"> W</w:t>
      </w:r>
      <w:r>
        <w:rPr>
          <w:sz w:val="18"/>
          <w:lang w:val="en-US"/>
        </w:rPr>
        <w:t>orking party meetings will be run in sequence</w:t>
      </w:r>
    </w:p>
    <w:p w:rsidR="00AE237E" w:rsidRDefault="00AE237E" w:rsidP="00AE237E">
      <w:pPr>
        <w:spacing w:before="0"/>
        <w:ind w:left="1134"/>
        <w:rPr>
          <w:sz w:val="18"/>
          <w:lang w:val="en-US"/>
        </w:rPr>
      </w:pPr>
      <w:r>
        <w:rPr>
          <w:sz w:val="18"/>
          <w:lang w:val="en-US"/>
        </w:rPr>
        <w:t>12) Joint session of Q.3/17 and Q.4/17 on WTSA-08 Resolution 58</w:t>
      </w:r>
    </w:p>
    <w:p w:rsidR="00AE237E" w:rsidRDefault="00AE237E" w:rsidP="00AE237E">
      <w:pPr>
        <w:spacing w:before="0"/>
        <w:ind w:left="1134"/>
        <w:rPr>
          <w:sz w:val="18"/>
          <w:lang w:val="en-US"/>
        </w:rPr>
      </w:pPr>
      <w:r>
        <w:rPr>
          <w:sz w:val="18"/>
          <w:lang w:val="en-US"/>
        </w:rPr>
        <w:t>13) Joint session of Q.4/17 and Q.12/17 (</w:t>
      </w:r>
      <w:proofErr w:type="spellStart"/>
      <w:r>
        <w:rPr>
          <w:sz w:val="18"/>
          <w:lang w:val="en-US"/>
        </w:rPr>
        <w:t>X.alerting</w:t>
      </w:r>
      <w:proofErr w:type="spellEnd"/>
      <w:r>
        <w:rPr>
          <w:sz w:val="18"/>
          <w:lang w:val="en-US"/>
        </w:rPr>
        <w:t xml:space="preserve">, X.cybex.1, X.cybex.2, </w:t>
      </w:r>
      <w:proofErr w:type="spellStart"/>
      <w:r>
        <w:rPr>
          <w:sz w:val="18"/>
          <w:lang w:val="en-US"/>
        </w:rPr>
        <w:t>X.cybex</w:t>
      </w:r>
      <w:proofErr w:type="spellEnd"/>
      <w:r>
        <w:rPr>
          <w:sz w:val="18"/>
          <w:lang w:val="en-US"/>
        </w:rPr>
        <w:t>-disc</w:t>
      </w:r>
    </w:p>
    <w:p w:rsidR="00AE237E" w:rsidRDefault="00AE237E" w:rsidP="00AE237E">
      <w:pPr>
        <w:spacing w:before="0"/>
        <w:ind w:left="1134"/>
        <w:rPr>
          <w:sz w:val="18"/>
          <w:lang w:val="en-US"/>
        </w:rPr>
      </w:pPr>
      <w:r>
        <w:rPr>
          <w:sz w:val="18"/>
          <w:lang w:val="en-US"/>
        </w:rPr>
        <w:t>14) Joint session with ISO/IEC JTC 1/SC 6/WG 7 on USN security</w:t>
      </w:r>
    </w:p>
    <w:p w:rsidR="00AE237E" w:rsidRDefault="00AE237E" w:rsidP="00AE237E">
      <w:pPr>
        <w:spacing w:before="0"/>
        <w:ind w:left="1134"/>
        <w:rPr>
          <w:sz w:val="18"/>
          <w:lang w:val="en-US"/>
        </w:rPr>
      </w:pPr>
      <w:r>
        <w:rPr>
          <w:sz w:val="18"/>
          <w:lang w:val="en-US"/>
        </w:rPr>
        <w:t>15) Joint session of Q.7/17 and Q.10/17 on X.sap-4</w:t>
      </w:r>
    </w:p>
    <w:p w:rsidR="00637EA2" w:rsidRPr="00637EA2" w:rsidRDefault="00637EA2" w:rsidP="00AE237E">
      <w:pPr>
        <w:spacing w:before="0"/>
        <w:ind w:left="1134"/>
        <w:rPr>
          <w:sz w:val="18"/>
          <w:lang w:val="en-US"/>
        </w:rPr>
      </w:pPr>
      <w:r>
        <w:rPr>
          <w:sz w:val="18"/>
          <w:lang w:val="en-US"/>
        </w:rPr>
        <w:t xml:space="preserve">16) Joint session of Q.4/17 and Q.10/17 </w:t>
      </w:r>
      <w:r w:rsidRPr="00637EA2">
        <w:rPr>
          <w:sz w:val="18"/>
          <w:lang w:val="en-US"/>
        </w:rPr>
        <w:t>to di</w:t>
      </w:r>
      <w:r>
        <w:rPr>
          <w:sz w:val="18"/>
          <w:lang w:val="en-US"/>
        </w:rPr>
        <w:t>s</w:t>
      </w:r>
      <w:r w:rsidRPr="00637EA2">
        <w:rPr>
          <w:sz w:val="18"/>
          <w:lang w:val="en-US"/>
        </w:rPr>
        <w:t xml:space="preserve">cuss the </w:t>
      </w:r>
      <w:proofErr w:type="spellStart"/>
      <w:r w:rsidRPr="00637EA2">
        <w:rPr>
          <w:sz w:val="18"/>
          <w:lang w:val="en-US"/>
        </w:rPr>
        <w:t>idm</w:t>
      </w:r>
      <w:proofErr w:type="spellEnd"/>
      <w:r w:rsidRPr="00637EA2">
        <w:rPr>
          <w:sz w:val="18"/>
          <w:lang w:val="en-US"/>
        </w:rPr>
        <w:t xml:space="preserve"> cluster in </w:t>
      </w:r>
      <w:proofErr w:type="spellStart"/>
      <w:r w:rsidRPr="00637EA2">
        <w:rPr>
          <w:sz w:val="18"/>
          <w:lang w:val="en-US"/>
        </w:rPr>
        <w:t>cybex</w:t>
      </w:r>
      <w:proofErr w:type="spellEnd"/>
    </w:p>
    <w:p w:rsidR="00AE237E" w:rsidRDefault="00AE237E" w:rsidP="00AE237E">
      <w:pPr>
        <w:spacing w:before="0"/>
        <w:ind w:left="1134"/>
        <w:rPr>
          <w:sz w:val="18"/>
          <w:lang w:val="en-US"/>
        </w:rPr>
      </w:pPr>
    </w:p>
    <w:p w:rsidR="00AE237E" w:rsidRDefault="00AB3FAD" w:rsidP="00AB3FAD">
      <w:pPr>
        <w:spacing w:before="0"/>
        <w:ind w:left="1134"/>
        <w:rPr>
          <w:sz w:val="18"/>
          <w:lang w:val="en-US"/>
        </w:rPr>
      </w:pPr>
      <w:r>
        <w:rPr>
          <w:sz w:val="18"/>
          <w:lang w:val="en-US"/>
        </w:rPr>
        <w:t>NOTE</w:t>
      </w:r>
      <w:r w:rsidR="00AE237E">
        <w:rPr>
          <w:sz w:val="18"/>
          <w:lang w:val="en-US"/>
        </w:rPr>
        <w:t>: some of the Q.10/17 sessions might be collaborative with ISO/IEC JTC 1/SC 27/WG 5 (pending approval on the ISO/IEC JTC 1 side)</w:t>
      </w:r>
    </w:p>
    <w:p w:rsidR="00AE237E" w:rsidRPr="00054777" w:rsidRDefault="00AE237E" w:rsidP="00284BC7">
      <w:pPr>
        <w:spacing w:before="0"/>
        <w:ind w:left="-142"/>
        <w:rPr>
          <w:lang w:val="en-US"/>
        </w:rPr>
      </w:pPr>
    </w:p>
    <w:p w:rsidR="00E1470B" w:rsidRDefault="00E1470B" w:rsidP="00AE237E">
      <w:pPr>
        <w:pStyle w:val="LetterStart"/>
        <w:tabs>
          <w:tab w:val="clear" w:pos="1361"/>
          <w:tab w:val="clear" w:pos="1758"/>
          <w:tab w:val="clear" w:pos="2155"/>
          <w:tab w:val="clear" w:pos="2552"/>
          <w:tab w:val="center" w:pos="4962"/>
        </w:tabs>
        <w:spacing w:before="120" w:line="240" w:lineRule="atLeast"/>
        <w:ind w:left="0"/>
        <w:jc w:val="center"/>
        <w:rPr>
          <w:lang w:val="en-US"/>
        </w:rPr>
        <w:sectPr w:rsidR="00E1470B" w:rsidSect="00E1470B">
          <w:pgSz w:w="16727" w:h="11907" w:orient="landscape" w:code="9"/>
          <w:pgMar w:top="907" w:right="567" w:bottom="907" w:left="567" w:header="567" w:footer="567" w:gutter="0"/>
          <w:paperSrc w:first="15" w:other="15"/>
          <w:cols w:space="720"/>
        </w:sectPr>
      </w:pPr>
    </w:p>
    <w:p w:rsidR="004F05D7" w:rsidRPr="00D20351" w:rsidRDefault="004F05D7" w:rsidP="00BC5A0B">
      <w:pPr>
        <w:spacing w:before="0"/>
        <w:ind w:right="91"/>
        <w:jc w:val="center"/>
        <w:rPr>
          <w:lang w:val="en-US"/>
        </w:rPr>
      </w:pPr>
      <w:bookmarkStart w:id="1" w:name="Duties"/>
      <w:bookmarkEnd w:id="1"/>
      <w:r w:rsidRPr="00D20351">
        <w:rPr>
          <w:lang w:val="en-US"/>
        </w:rPr>
        <w:t>ANNEX 2</w:t>
      </w:r>
    </w:p>
    <w:p w:rsidR="004F05D7" w:rsidRDefault="004F05D7" w:rsidP="00BC5A0B">
      <w:pPr>
        <w:spacing w:before="0"/>
        <w:ind w:right="91"/>
        <w:jc w:val="center"/>
        <w:rPr>
          <w:lang w:val="en-US"/>
        </w:rPr>
      </w:pPr>
      <w:r w:rsidRPr="00D20351">
        <w:rPr>
          <w:lang w:val="en-US"/>
        </w:rPr>
        <w:t xml:space="preserve">(to TSB Collective letter </w:t>
      </w:r>
      <w:r>
        <w:rPr>
          <w:lang w:val="en-US"/>
        </w:rPr>
        <w:t>3</w:t>
      </w:r>
      <w:r w:rsidRPr="00D20351">
        <w:rPr>
          <w:lang w:val="en-US"/>
        </w:rPr>
        <w:t>/17)</w:t>
      </w:r>
    </w:p>
    <w:p w:rsidR="00B91E25" w:rsidRPr="00D20351" w:rsidRDefault="00B91E25" w:rsidP="00A801CE">
      <w:pPr>
        <w:ind w:right="91"/>
        <w:jc w:val="center"/>
        <w:rPr>
          <w:lang w:val="en-US"/>
        </w:rPr>
      </w:pPr>
    </w:p>
    <w:p w:rsidR="004F05D7" w:rsidRPr="00E02E4D" w:rsidRDefault="004F05D7" w:rsidP="00A801CE">
      <w:pPr>
        <w:jc w:val="center"/>
        <w:rPr>
          <w:b/>
          <w:bCs/>
          <w:lang w:val="en-US"/>
        </w:rPr>
      </w:pPr>
      <w:r w:rsidRPr="00E02E4D">
        <w:rPr>
          <w:b/>
          <w:bCs/>
          <w:lang w:val="en-US"/>
        </w:rPr>
        <w:t xml:space="preserve">Draft work </w:t>
      </w:r>
      <w:proofErr w:type="spellStart"/>
      <w:r w:rsidRPr="00E02E4D">
        <w:rPr>
          <w:b/>
          <w:bCs/>
          <w:lang w:val="en-US"/>
        </w:rPr>
        <w:t>programme</w:t>
      </w:r>
      <w:proofErr w:type="spellEnd"/>
      <w:r w:rsidRPr="00E02E4D">
        <w:rPr>
          <w:b/>
          <w:bCs/>
          <w:lang w:val="en-US"/>
        </w:rPr>
        <w:t xml:space="preserve"> for working parties and questions</w:t>
      </w:r>
    </w:p>
    <w:p w:rsidR="004F05D7" w:rsidRPr="00600F90" w:rsidRDefault="004F05D7" w:rsidP="00A801CE">
      <w:pPr>
        <w:spacing w:before="240"/>
        <w:rPr>
          <w:lang w:val="en-US"/>
        </w:rPr>
      </w:pPr>
      <w:r>
        <w:rPr>
          <w:lang w:val="en-US"/>
        </w:rPr>
        <w:t>The process for reviewing the results of those correspondence groups not listed below will be defined at the opening of the Study Group 17 meeting. The necessary actions in relation with the possible establishment by TSAG of two new focus groups on cloud computing and smart grid will also be discussed at the opening plenary.</w:t>
      </w:r>
    </w:p>
    <w:p w:rsidR="004F05D7" w:rsidRPr="00E02E4D" w:rsidRDefault="004F05D7" w:rsidP="00A801CE">
      <w:pPr>
        <w:spacing w:before="240"/>
        <w:rPr>
          <w:b/>
          <w:bCs/>
          <w:lang w:val="en-US"/>
        </w:rPr>
      </w:pPr>
      <w:r w:rsidRPr="00E02E4D">
        <w:rPr>
          <w:b/>
          <w:bCs/>
          <w:lang w:val="en-US"/>
        </w:rPr>
        <w:t>Working Party 1  -  Network and information security</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50, 52, 58</w:t>
      </w:r>
    </w:p>
    <w:p w:rsidR="004F05D7" w:rsidRPr="00E02E4D" w:rsidRDefault="004F05D7"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4F05D7" w:rsidRPr="00484CBE" w:rsidRDefault="004F05D7" w:rsidP="00A801CE">
      <w:pPr>
        <w:numPr>
          <w:ilvl w:val="0"/>
          <w:numId w:val="8"/>
        </w:numPr>
        <w:tabs>
          <w:tab w:val="clear" w:pos="794"/>
          <w:tab w:val="clear" w:pos="1191"/>
          <w:tab w:val="clear" w:pos="1588"/>
          <w:tab w:val="clear" w:pos="1985"/>
        </w:tabs>
        <w:spacing w:before="60"/>
        <w:rPr>
          <w:b/>
          <w:bCs/>
          <w:lang w:val="en-US"/>
        </w:rPr>
      </w:pPr>
      <w:r w:rsidRPr="00E02E4D">
        <w:rPr>
          <w:lang w:val="en-US"/>
        </w:rPr>
        <w:t>Perform the lead study group (LSG) responsibilities for telecommunication security, including updating the LSG information on the SG 17 web page and preparing a concise report to TSAG</w:t>
      </w:r>
    </w:p>
    <w:p w:rsidR="004F05D7" w:rsidRPr="00E02E4D" w:rsidRDefault="004F05D7" w:rsidP="00A801CE">
      <w:pPr>
        <w:numPr>
          <w:ilvl w:val="0"/>
          <w:numId w:val="8"/>
        </w:numPr>
        <w:tabs>
          <w:tab w:val="clear" w:pos="794"/>
          <w:tab w:val="clear" w:pos="1191"/>
          <w:tab w:val="clear" w:pos="1588"/>
          <w:tab w:val="clear" w:pos="1985"/>
        </w:tabs>
        <w:spacing w:before="60"/>
        <w:rPr>
          <w:b/>
          <w:bCs/>
          <w:lang w:val="en-US"/>
        </w:rPr>
      </w:pPr>
      <w:r>
        <w:rPr>
          <w:lang w:val="en-US"/>
        </w:rPr>
        <w:t>Consider contributing to the December 2010 security workshop</w:t>
      </w:r>
    </w:p>
    <w:p w:rsidR="004F05D7" w:rsidRPr="00E02E4D" w:rsidRDefault="004F05D7" w:rsidP="004F05D7">
      <w:pPr>
        <w:numPr>
          <w:ilvl w:val="0"/>
          <w:numId w:val="7"/>
        </w:numPr>
        <w:tabs>
          <w:tab w:val="clear" w:pos="794"/>
          <w:tab w:val="clear" w:pos="1191"/>
          <w:tab w:val="clear" w:pos="1588"/>
          <w:tab w:val="clear" w:pos="1985"/>
        </w:tabs>
        <w:ind w:left="284" w:hanging="284"/>
        <w:rPr>
          <w:b/>
          <w:lang w:val="en-US"/>
        </w:rPr>
      </w:pPr>
      <w:r w:rsidRPr="00E02E4D">
        <w:rPr>
          <w:b/>
          <w:lang w:val="en-US"/>
        </w:rPr>
        <w:t>Question 1/17  -  Telecommunications systems security project</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Coordinate lead study group responsibilities for telecommunication security</w:t>
      </w:r>
    </w:p>
    <w:p w:rsidR="004F05D7"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Study Group 17 meeting</w:t>
      </w:r>
    </w:p>
    <w:p w:rsidR="004F05D7" w:rsidRPr="004F05D7" w:rsidRDefault="004F05D7" w:rsidP="004F05D7">
      <w:pPr>
        <w:numPr>
          <w:ilvl w:val="0"/>
          <w:numId w:val="8"/>
        </w:numPr>
        <w:spacing w:before="60"/>
      </w:pPr>
      <w:r>
        <w:rPr>
          <w:lang w:val="en-US"/>
        </w:rPr>
        <w:t xml:space="preserve">Review results from the correspondence group </w:t>
      </w:r>
      <w:r w:rsidRPr="006A3B9A">
        <w:t>to consider future approach to security coordination</w:t>
      </w:r>
      <w:r>
        <w:t>,</w:t>
      </w:r>
      <w:r>
        <w:rPr>
          <w:lang w:val="en-US"/>
        </w:rPr>
        <w:t xml:space="preserve"> and consider the need for establishing a joint coordination activity on security (JCA-Security)</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Pr>
          <w:lang w:val="en-US"/>
        </w:rPr>
        <w:t>Progress the definition of a strategy for security standardization (</w:t>
      </w:r>
      <w:r w:rsidRPr="00E02E4D">
        <w:rPr>
          <w:lang w:val="en-US"/>
        </w:rPr>
        <w:t>top-down approach</w:t>
      </w:r>
      <w:r>
        <w:rPr>
          <w:lang w:val="en-US"/>
        </w:rPr>
        <w:t>)</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and update the ICT security standards roadmap</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Maintain the catalogue of ITU-T Recommendations dealing with security and the compendium of ITU-T approved security definitions</w:t>
      </w:r>
    </w:p>
    <w:p w:rsidR="004F05D7"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Prepare material to promote ITU-T security work and attract additional participation (brochure, presentation slides, etc.)</w:t>
      </w:r>
    </w:p>
    <w:p w:rsidR="004F05D7" w:rsidRPr="00203DB1" w:rsidRDefault="004F05D7" w:rsidP="00A801CE">
      <w:pPr>
        <w:numPr>
          <w:ilvl w:val="0"/>
          <w:numId w:val="8"/>
        </w:numPr>
        <w:tabs>
          <w:tab w:val="clear" w:pos="794"/>
          <w:tab w:val="clear" w:pos="1191"/>
          <w:tab w:val="clear" w:pos="1588"/>
          <w:tab w:val="clear" w:pos="1985"/>
        </w:tabs>
        <w:spacing w:before="60"/>
        <w:rPr>
          <w:szCs w:val="24"/>
          <w:lang w:val="en-US"/>
        </w:rPr>
      </w:pPr>
      <w:r>
        <w:rPr>
          <w:lang w:val="en-US"/>
        </w:rPr>
        <w:t>Review progress on the SG 17 initiative on business use of telecommunication/ICT security standards in coordination with Question 2/17</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Review ITU </w:t>
      </w:r>
      <w:proofErr w:type="spellStart"/>
      <w:r w:rsidRPr="00E02E4D">
        <w:rPr>
          <w:lang w:val="en-US"/>
        </w:rPr>
        <w:t>Cybersecurity</w:t>
      </w:r>
      <w:proofErr w:type="spellEnd"/>
      <w:r w:rsidRPr="00E02E4D">
        <w:rPr>
          <w:lang w:val="en-US"/>
        </w:rPr>
        <w:t xml:space="preserve"> Gateway</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ISO/IEC/ITU-T Strategic Advisory Group on Security issues</w:t>
      </w:r>
    </w:p>
    <w:p w:rsidR="004F05D7" w:rsidRPr="00E02E4D" w:rsidRDefault="004F05D7" w:rsidP="00A801CE">
      <w:pPr>
        <w:numPr>
          <w:ilvl w:val="0"/>
          <w:numId w:val="8"/>
        </w:numPr>
        <w:tabs>
          <w:tab w:val="clear" w:pos="794"/>
          <w:tab w:val="clear" w:pos="1191"/>
          <w:tab w:val="clear" w:pos="1588"/>
          <w:tab w:val="clear" w:pos="1985"/>
        </w:tabs>
        <w:spacing w:before="60"/>
        <w:rPr>
          <w:b/>
          <w:lang w:val="en-US"/>
        </w:rPr>
      </w:pPr>
      <w:r w:rsidRPr="00E02E4D">
        <w:rPr>
          <w:lang w:val="en-US"/>
        </w:rPr>
        <w:t>Consider efficient collaboration with other bodies including ENISA, NISSG and RAISE Forum</w:t>
      </w:r>
    </w:p>
    <w:p w:rsidR="004F05D7" w:rsidRPr="00E02E4D" w:rsidRDefault="004F05D7" w:rsidP="00A801CE">
      <w:pPr>
        <w:numPr>
          <w:ilvl w:val="0"/>
          <w:numId w:val="8"/>
        </w:numPr>
        <w:tabs>
          <w:tab w:val="clear" w:pos="794"/>
          <w:tab w:val="clear" w:pos="1191"/>
          <w:tab w:val="clear" w:pos="1588"/>
          <w:tab w:val="clear" w:pos="1985"/>
        </w:tabs>
        <w:spacing w:before="60"/>
        <w:rPr>
          <w:b/>
          <w:lang w:val="en-US"/>
        </w:rPr>
      </w:pPr>
      <w:r w:rsidRPr="00E02E4D">
        <w:rPr>
          <w:lang w:val="en-US"/>
        </w:rPr>
        <w:t>Review and update t</w:t>
      </w:r>
      <w:r>
        <w:rPr>
          <w:lang w:val="en-US"/>
        </w:rPr>
        <w:t>he security project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9"/>
        </w:numPr>
        <w:tabs>
          <w:tab w:val="clear" w:pos="794"/>
          <w:tab w:val="clear" w:pos="1191"/>
          <w:tab w:val="clear" w:pos="1588"/>
          <w:tab w:val="clear" w:pos="1985"/>
        </w:tabs>
        <w:ind w:left="284" w:hanging="284"/>
        <w:rPr>
          <w:b/>
          <w:lang w:val="en-US"/>
        </w:rPr>
      </w:pPr>
      <w:r w:rsidRPr="00E02E4D">
        <w:rPr>
          <w:b/>
          <w:lang w:val="en-US"/>
        </w:rPr>
        <w:t>Question 2/17  -  Security architecture and framework</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X.800, X.802, X.803, X.805, X.810, X.811, X.812, X.813, X.814, X.815, X.816, X.830, X.831, X.832, X.833, X.834, X.835, X.841, X.842, X.843, X.1031, X.1034, X.1035, X.1036</w:t>
      </w:r>
      <w:r>
        <w:rPr>
          <w:lang w:val="en-US"/>
        </w:rPr>
        <w:t xml:space="preserve">, X Suppl.2 </w:t>
      </w:r>
      <w:r w:rsidRPr="00E02E4D">
        <w:rPr>
          <w:lang w:val="en-US"/>
        </w:rPr>
        <w:t xml:space="preserve">and </w:t>
      </w:r>
      <w:r>
        <w:rPr>
          <w:lang w:val="en-US"/>
        </w:rPr>
        <w:t>X Suppl.3</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4F05D7" w:rsidRPr="002656F0" w:rsidRDefault="004F05D7" w:rsidP="00A801CE">
      <w:pPr>
        <w:numPr>
          <w:ilvl w:val="0"/>
          <w:numId w:val="8"/>
        </w:numPr>
        <w:tabs>
          <w:tab w:val="clear" w:pos="794"/>
          <w:tab w:val="clear" w:pos="1191"/>
          <w:tab w:val="clear" w:pos="1588"/>
          <w:tab w:val="clear" w:pos="1985"/>
        </w:tabs>
        <w:spacing w:before="60"/>
        <w:rPr>
          <w:szCs w:val="24"/>
          <w:lang w:val="en-US"/>
        </w:rPr>
      </w:pPr>
      <w:r>
        <w:rPr>
          <w:lang w:val="en-US"/>
        </w:rPr>
        <w:t xml:space="preserve">Finalize work and achieve </w:t>
      </w:r>
      <w:r>
        <w:rPr>
          <w:i/>
          <w:lang w:val="en-US"/>
        </w:rPr>
        <w:t>determination</w:t>
      </w:r>
      <w:r>
        <w:rPr>
          <w:lang w:val="en-US"/>
        </w:rPr>
        <w:t xml:space="preserve"> of </w:t>
      </w:r>
      <w:proofErr w:type="spellStart"/>
      <w:r w:rsidRPr="00E02E4D">
        <w:rPr>
          <w:lang w:val="en-US"/>
        </w:rPr>
        <w:t>X.interfaces</w:t>
      </w:r>
      <w:proofErr w:type="spellEnd"/>
      <w:r w:rsidRPr="00E02E4D">
        <w:rPr>
          <w:lang w:val="en-US"/>
        </w:rPr>
        <w:t xml:space="preserve">, </w:t>
      </w:r>
      <w:r w:rsidRPr="00393EA5">
        <w:rPr>
          <w:lang w:val="en-US"/>
        </w:rPr>
        <w:t>Architecture of external interrelations for a telecommunication network security system</w:t>
      </w:r>
    </w:p>
    <w:p w:rsidR="004F05D7" w:rsidRPr="00E02E4D" w:rsidRDefault="004F05D7" w:rsidP="00A801CE">
      <w:pPr>
        <w:numPr>
          <w:ilvl w:val="0"/>
          <w:numId w:val="8"/>
        </w:numPr>
        <w:tabs>
          <w:tab w:val="clear" w:pos="794"/>
          <w:tab w:val="clear" w:pos="1191"/>
          <w:tab w:val="clear" w:pos="1588"/>
          <w:tab w:val="clear" w:pos="1985"/>
        </w:tabs>
        <w:spacing w:before="60"/>
        <w:rPr>
          <w:szCs w:val="24"/>
          <w:lang w:val="en-US"/>
        </w:rPr>
      </w:pPr>
      <w:r w:rsidRPr="00E02E4D">
        <w:rPr>
          <w:lang w:val="en-US"/>
        </w:rPr>
        <w:t>Progress work on draft Recommendations:</w:t>
      </w:r>
    </w:p>
    <w:p w:rsidR="004F05D7" w:rsidRPr="00393EA5" w:rsidRDefault="004F05D7"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E02E4D">
        <w:rPr>
          <w:lang w:val="en-US"/>
        </w:rPr>
        <w:t>X.1034</w:t>
      </w:r>
      <w:r>
        <w:rPr>
          <w:lang w:val="en-US"/>
        </w:rPr>
        <w:t xml:space="preserve"> (revised)</w:t>
      </w:r>
      <w:r w:rsidRPr="00E02E4D">
        <w:rPr>
          <w:lang w:val="en-US"/>
        </w:rPr>
        <w:t xml:space="preserve">, </w:t>
      </w:r>
      <w:r w:rsidRPr="00600F90">
        <w:rPr>
          <w:lang w:val="en-US"/>
        </w:rPr>
        <w:t xml:space="preserve">Guideline on extensible authentication protocol-based authentication and key management in a data communication network </w:t>
      </w:r>
      <w:r>
        <w:rPr>
          <w:lang w:val="en-US"/>
        </w:rPr>
        <w:t xml:space="preserve">– </w:t>
      </w:r>
      <w:r w:rsidRPr="00E02E4D">
        <w:rPr>
          <w:lang w:val="en-US"/>
        </w:rPr>
        <w:t>enhancing the extensible authentication protocol (EAP) based authentication and key management</w:t>
      </w:r>
    </w:p>
    <w:p w:rsidR="004F05D7" w:rsidRPr="00393EA5" w:rsidRDefault="004F05D7"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393EA5">
        <w:rPr>
          <w:szCs w:val="24"/>
          <w:lang w:val="en-US"/>
        </w:rPr>
        <w:t>X.gsiiso</w:t>
      </w:r>
      <w:proofErr w:type="spellEnd"/>
      <w:r>
        <w:rPr>
          <w:szCs w:val="24"/>
          <w:lang w:val="en-US"/>
        </w:rPr>
        <w:t xml:space="preserve">, </w:t>
      </w:r>
      <w:r w:rsidRPr="00393EA5">
        <w:rPr>
          <w:szCs w:val="24"/>
          <w:lang w:val="en-US"/>
        </w:rPr>
        <w:t>Guidelines on security of the individual information service for operators</w:t>
      </w:r>
    </w:p>
    <w:p w:rsidR="004F05D7" w:rsidRPr="00E02E4D" w:rsidRDefault="004F05D7" w:rsidP="00A801CE">
      <w:pPr>
        <w:numPr>
          <w:ilvl w:val="0"/>
          <w:numId w:val="8"/>
        </w:numPr>
        <w:tabs>
          <w:tab w:val="clear" w:pos="794"/>
          <w:tab w:val="clear" w:pos="1191"/>
          <w:tab w:val="clear" w:pos="1588"/>
          <w:tab w:val="clear" w:pos="1985"/>
        </w:tabs>
        <w:spacing w:before="60"/>
        <w:rPr>
          <w:szCs w:val="24"/>
          <w:lang w:val="en-US"/>
        </w:rPr>
      </w:pPr>
      <w:r>
        <w:rPr>
          <w:lang w:val="en-US"/>
        </w:rPr>
        <w:t>Review progress on the SG 17 initiative on business use of telecommunication/ICT security standards in coordination with Question 1/17</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Review status of the coordination with other ITU-T study groups, and particularly SG 13 on security issues related to NGN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iCs/>
          <w:lang w:val="en-US"/>
        </w:rPr>
        <w:t>Address any coordination issues from JCA</w:t>
      </w:r>
      <w:r>
        <w:rPr>
          <w:iCs/>
          <w:lang w:val="en-US"/>
        </w:rPr>
        <w:t>-</w:t>
      </w:r>
      <w:r w:rsidRPr="00E02E4D">
        <w:rPr>
          <w:iCs/>
          <w:lang w:val="en-US"/>
        </w:rPr>
        <w:t>NGN</w:t>
      </w:r>
      <w:r>
        <w:rPr>
          <w:iCs/>
          <w:lang w:val="en-US"/>
        </w:rPr>
        <w:t xml:space="preserve"> </w:t>
      </w:r>
      <w:r w:rsidRPr="00E02E4D">
        <w:rPr>
          <w:iCs/>
          <w:lang w:val="en-US"/>
        </w:rPr>
        <w:t>and identify any issues to report to JCA</w:t>
      </w:r>
      <w:r>
        <w:rPr>
          <w:iCs/>
          <w:lang w:val="en-US"/>
        </w:rPr>
        <w:t>-NGN</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cooperative work with ISO/IEC JTC 1/SC 27 on IT network security project</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27 and 37, IEC TC 25, ISO TC 12, IETF, ATIS, ETSI, 3GPP and 3GPP2</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3/17  -  Telecommunications information security management</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E.409 (in conjunction with SG 2), X.1051, X.1055 and X.1056</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w:t>
      </w:r>
      <w:r>
        <w:rPr>
          <w:lang w:val="en-US"/>
        </w:rPr>
        <w:t>s:</w:t>
      </w:r>
    </w:p>
    <w:p w:rsidR="004F05D7" w:rsidRPr="00600F90" w:rsidRDefault="004F05D7"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00F90">
        <w:rPr>
          <w:szCs w:val="24"/>
          <w:lang w:eastAsia="ja-JP"/>
        </w:rPr>
        <w:t>X.amg, Information asset maintenance guidelines in telecommunication organizations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X.isgf</w:t>
      </w:r>
      <w:proofErr w:type="spellEnd"/>
      <w:r>
        <w:rPr>
          <w:lang w:val="en-US"/>
        </w:rPr>
        <w:t xml:space="preserve">, </w:t>
      </w:r>
      <w:r w:rsidRPr="00600F90">
        <w:rPr>
          <w:lang w:val="en-US"/>
        </w:rPr>
        <w:t xml:space="preserve">Information technology – Security techniques – </w:t>
      </w:r>
      <w:r w:rsidRPr="00F71FAC">
        <w:rPr>
          <w:lang w:val="en-US"/>
        </w:rPr>
        <w:t>Information security governance framework</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X.ismf</w:t>
      </w:r>
      <w:proofErr w:type="spellEnd"/>
      <w:r>
        <w:rPr>
          <w:lang w:val="en-US"/>
        </w:rPr>
        <w:t>, I</w:t>
      </w:r>
      <w:r w:rsidRPr="00E02E4D">
        <w:rPr>
          <w:lang w:val="en-US"/>
        </w:rPr>
        <w:t xml:space="preserve">nformation security management </w:t>
      </w:r>
      <w:r>
        <w:rPr>
          <w:lang w:val="en-US"/>
        </w:rPr>
        <w:t>framework</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600F90">
        <w:rPr>
          <w:lang w:val="en-US"/>
        </w:rPr>
        <w:t>X.sgsm</w:t>
      </w:r>
      <w:proofErr w:type="spellEnd"/>
      <w:r>
        <w:rPr>
          <w:lang w:val="en-US"/>
        </w:rPr>
        <w:t xml:space="preserve">, </w:t>
      </w:r>
      <w:r w:rsidRPr="00600F90">
        <w:rPr>
          <w:lang w:val="en-US"/>
        </w:rPr>
        <w:t>Information security management guidelines for small and medium telecommunication organizations</w:t>
      </w:r>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Consider further work in relation with the implementation of WTSA-08 Res. 58</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what further efforts can be done in support of TDR/EW</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 ETSI, TTC and NIST</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4F05D7" w:rsidRPr="00E02E4D" w:rsidRDefault="004F05D7" w:rsidP="00AB1E03">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w:t>
      </w:r>
      <w:r w:rsidR="00AB1E03">
        <w:t> </w:t>
      </w:r>
      <w:r>
        <w:t>58</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10"/>
        </w:numPr>
        <w:tabs>
          <w:tab w:val="clear" w:pos="794"/>
          <w:tab w:val="clear" w:pos="1191"/>
          <w:tab w:val="clear" w:pos="1588"/>
          <w:tab w:val="clear" w:pos="1985"/>
        </w:tabs>
        <w:ind w:left="284" w:hanging="284"/>
        <w:rPr>
          <w:b/>
          <w:lang w:val="en-US"/>
        </w:rPr>
      </w:pPr>
      <w:r w:rsidRPr="00E02E4D">
        <w:rPr>
          <w:b/>
          <w:lang w:val="en-US"/>
        </w:rPr>
        <w:t xml:space="preserve">Question 4/17  -  </w:t>
      </w:r>
      <w:proofErr w:type="spellStart"/>
      <w:r w:rsidRPr="00E02E4D">
        <w:rPr>
          <w:b/>
          <w:lang w:val="en-US"/>
        </w:rPr>
        <w:t>Cybersecurity</w:t>
      </w:r>
      <w:proofErr w:type="spellEnd"/>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X.1205, X.1206, X.1207 and X.1303</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4F05D7" w:rsidRDefault="004F05D7" w:rsidP="00A801CE">
      <w:pPr>
        <w:numPr>
          <w:ilvl w:val="0"/>
          <w:numId w:val="8"/>
        </w:numPr>
        <w:tabs>
          <w:tab w:val="clear" w:pos="794"/>
          <w:tab w:val="clear" w:pos="1191"/>
          <w:tab w:val="clear" w:pos="1588"/>
          <w:tab w:val="clear" w:pos="1985"/>
        </w:tabs>
        <w:spacing w:before="60"/>
        <w:rPr>
          <w:lang w:val="en-US"/>
        </w:rPr>
      </w:pPr>
      <w:r w:rsidRPr="00600F90">
        <w:rPr>
          <w:lang w:val="en-US"/>
        </w:rPr>
        <w:t xml:space="preserve">Finalize work and achieve </w:t>
      </w:r>
      <w:r w:rsidRPr="00600F90">
        <w:rPr>
          <w:i/>
          <w:iCs/>
          <w:lang w:val="en-US"/>
        </w:rPr>
        <w:t>determination</w:t>
      </w:r>
      <w:r w:rsidRPr="00600F90">
        <w:rPr>
          <w:lang w:val="en-US"/>
        </w:rPr>
        <w:t xml:space="preserve"> of</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X.cve, </w:t>
      </w:r>
      <w:r w:rsidRPr="00600F90">
        <w:rPr>
          <w:lang w:val="en-US"/>
        </w:rPr>
        <w:t>Common vulnerabilities and exposures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X.cvss</w:t>
      </w:r>
      <w:proofErr w:type="spellEnd"/>
      <w:r>
        <w:rPr>
          <w:lang w:val="en-US"/>
        </w:rPr>
        <w:t xml:space="preserve">, </w:t>
      </w:r>
      <w:r w:rsidRPr="00600F90">
        <w:rPr>
          <w:lang w:val="en-US"/>
        </w:rPr>
        <w:t>Common vulnerability scoring system</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X.cybex</w:t>
      </w:r>
      <w:proofErr w:type="spellEnd"/>
      <w:r>
        <w:rPr>
          <w:lang w:val="en-US"/>
        </w:rPr>
        <w:t xml:space="preserve">, </w:t>
      </w:r>
      <w:proofErr w:type="spellStart"/>
      <w:r w:rsidRPr="00600F90">
        <w:rPr>
          <w:lang w:val="en-US"/>
        </w:rPr>
        <w:t>Cybersecurity</w:t>
      </w:r>
      <w:proofErr w:type="spellEnd"/>
      <w:r w:rsidRPr="00600F90">
        <w:rPr>
          <w:lang w:val="en-US"/>
        </w:rPr>
        <w:t xml:space="preserve"> information exchange framework</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X.sisfreq</w:t>
      </w:r>
      <w:proofErr w:type="spellEnd"/>
      <w:r w:rsidRPr="00E02E4D">
        <w:rPr>
          <w:lang w:val="en-US"/>
        </w:rPr>
        <w:t xml:space="preserve">, </w:t>
      </w:r>
      <w:r w:rsidRPr="00600F90">
        <w:rPr>
          <w:lang w:val="en-US"/>
        </w:rPr>
        <w:t xml:space="preserve">Use cases and capabilities for </w:t>
      </w:r>
      <w:proofErr w:type="spellStart"/>
      <w:r w:rsidRPr="00600F90">
        <w:rPr>
          <w:lang w:val="en-US"/>
        </w:rPr>
        <w:t>cybersecurity</w:t>
      </w:r>
      <w:proofErr w:type="spellEnd"/>
      <w:r w:rsidRPr="00600F90">
        <w:rPr>
          <w:lang w:val="en-US"/>
        </w:rPr>
        <w:t xml:space="preserve"> information sharing and exchange</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X.abnot</w:t>
      </w:r>
      <w:proofErr w:type="spellEnd"/>
      <w:r w:rsidRPr="00E02E4D">
        <w:rPr>
          <w:lang w:val="en-US"/>
        </w:rPr>
        <w:t>, Abnormal traffic detection and control guideline for telecommunication network</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X.bots</w:t>
      </w:r>
      <w:proofErr w:type="spellEnd"/>
      <w:r w:rsidRPr="00E02E4D">
        <w:rPr>
          <w:lang w:val="en-US"/>
        </w:rPr>
        <w:t xml:space="preserve">, Framework for </w:t>
      </w:r>
      <w:proofErr w:type="spellStart"/>
      <w:r w:rsidRPr="00E02E4D">
        <w:rPr>
          <w:lang w:val="en-US"/>
        </w:rPr>
        <w:t>botnet</w:t>
      </w:r>
      <w:proofErr w:type="spellEnd"/>
      <w:r w:rsidRPr="00E02E4D">
        <w:rPr>
          <w:lang w:val="en-US"/>
        </w:rPr>
        <w:t xml:space="preserve"> detection and response</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X.capec</w:t>
      </w:r>
      <w:proofErr w:type="spellEnd"/>
      <w:r>
        <w:rPr>
          <w:lang w:val="en-US"/>
        </w:rPr>
        <w:t xml:space="preserve">, </w:t>
      </w:r>
      <w:r w:rsidRPr="00600F90">
        <w:rPr>
          <w:lang w:val="en-US"/>
        </w:rPr>
        <w:t>Common attack pattern enumeration and classification</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X.cce, </w:t>
      </w:r>
      <w:r w:rsidRPr="00600F90">
        <w:rPr>
          <w:lang w:val="en-US"/>
        </w:rPr>
        <w:t>Common configuration enumeration</w:t>
      </w:r>
    </w:p>
    <w:p w:rsidR="004F05D7" w:rsidRPr="00600F90"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X.cee, </w:t>
      </w:r>
      <w:r w:rsidRPr="00600F90">
        <w:rPr>
          <w:rFonts w:eastAsia="바탕"/>
          <w:szCs w:val="24"/>
          <w:lang w:eastAsia="ko-KR"/>
        </w:rPr>
        <w:t>Common event expression</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X.chirp</w:t>
      </w:r>
      <w:proofErr w:type="spellEnd"/>
      <w:r>
        <w:rPr>
          <w:lang w:val="en-US"/>
        </w:rPr>
        <w:t xml:space="preserve">, </w:t>
      </w:r>
      <w:proofErr w:type="spellStart"/>
      <w:r w:rsidRPr="00600F90">
        <w:rPr>
          <w:lang w:val="en-US"/>
        </w:rPr>
        <w:t>Cybersecurity</w:t>
      </w:r>
      <w:proofErr w:type="spellEnd"/>
      <w:r w:rsidRPr="00600F90">
        <w:rPr>
          <w:lang w:val="en-US"/>
        </w:rPr>
        <w:t xml:space="preserve"> heuristics and information request protocol</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X.cpe, </w:t>
      </w:r>
      <w:r w:rsidRPr="00600F90">
        <w:rPr>
          <w:lang w:val="en-US"/>
        </w:rPr>
        <w:t>Common platform enumeration</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600F90">
        <w:rPr>
          <w:lang w:val="en-US"/>
        </w:rPr>
        <w:t>X.crf</w:t>
      </w:r>
      <w:r>
        <w:rPr>
          <w:lang w:val="en-US"/>
        </w:rPr>
        <w:t xml:space="preserve">, </w:t>
      </w:r>
      <w:r w:rsidRPr="00600F90">
        <w:rPr>
          <w:lang w:val="en-US"/>
        </w:rPr>
        <w:t>Common result format</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X.cwe, </w:t>
      </w:r>
      <w:r w:rsidRPr="00600F90">
        <w:t>Common weakness enumeration</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X.cwss</w:t>
      </w:r>
      <w:proofErr w:type="spellEnd"/>
      <w:r>
        <w:rPr>
          <w:lang w:val="en-US"/>
        </w:rPr>
        <w:t xml:space="preserve">, </w:t>
      </w:r>
      <w:r w:rsidRPr="00600F90">
        <w:t>Common weakness scoring system</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X.cybex.1, </w:t>
      </w:r>
      <w:r w:rsidRPr="00600F90">
        <w:rPr>
          <w:lang w:val="en-US"/>
        </w:rPr>
        <w:t xml:space="preserve">An OID arc for </w:t>
      </w:r>
      <w:proofErr w:type="spellStart"/>
      <w:r w:rsidRPr="00600F90">
        <w:rPr>
          <w:lang w:val="en-US"/>
        </w:rPr>
        <w:t>cybersecurity</w:t>
      </w:r>
      <w:proofErr w:type="spellEnd"/>
      <w:r w:rsidRPr="00600F90">
        <w:rPr>
          <w:lang w:val="en-US"/>
        </w:rPr>
        <w:t xml:space="preserve"> information exchange</w:t>
      </w:r>
      <w:r>
        <w:rPr>
          <w:lang w:val="en-US"/>
        </w:rPr>
        <w:t xml:space="preserve"> (in collaboration with Q.12/17)</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X.cybex.2, </w:t>
      </w:r>
      <w:r w:rsidRPr="00600F90">
        <w:rPr>
          <w:lang w:val="en-US"/>
        </w:rPr>
        <w:t xml:space="preserve">Use of XML namespace in the </w:t>
      </w:r>
      <w:proofErr w:type="spellStart"/>
      <w:r w:rsidRPr="00600F90">
        <w:rPr>
          <w:lang w:val="en-US"/>
        </w:rPr>
        <w:t>cybersecurity</w:t>
      </w:r>
      <w:proofErr w:type="spellEnd"/>
      <w:r w:rsidRPr="00600F90">
        <w:rPr>
          <w:lang w:val="en-US"/>
        </w:rPr>
        <w:t xml:space="preserve"> information exchange framework</w:t>
      </w:r>
      <w:r>
        <w:rPr>
          <w:lang w:val="en-US"/>
        </w:rPr>
        <w:t xml:space="preserve"> (in collaboration with Q.12/17)</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X.cybex.beep</w:t>
      </w:r>
      <w:proofErr w:type="spellEnd"/>
      <w:r>
        <w:rPr>
          <w:lang w:val="en-US"/>
        </w:rPr>
        <w:t xml:space="preserve">, </w:t>
      </w:r>
      <w:r w:rsidRPr="00600F90">
        <w:rPr>
          <w:lang w:val="en-US"/>
        </w:rPr>
        <w:t xml:space="preserve">Definition of blocks extensible exchange protocol (BEEP) profile for </w:t>
      </w:r>
      <w:proofErr w:type="spellStart"/>
      <w:r w:rsidRPr="00600F90">
        <w:rPr>
          <w:lang w:val="en-US"/>
        </w:rPr>
        <w:t>cybersecurity</w:t>
      </w:r>
      <w:proofErr w:type="spellEnd"/>
      <w:r w:rsidRPr="00600F90">
        <w:rPr>
          <w:lang w:val="en-US"/>
        </w:rPr>
        <w:t xml:space="preserve"> information exchange framework</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X.cybex</w:t>
      </w:r>
      <w:proofErr w:type="spellEnd"/>
      <w:r>
        <w:rPr>
          <w:lang w:val="en-US"/>
        </w:rPr>
        <w:t xml:space="preserve">-disc, </w:t>
      </w:r>
      <w:r w:rsidRPr="00600F90">
        <w:rPr>
          <w:lang w:val="en-US"/>
        </w:rPr>
        <w:t xml:space="preserve">Discovery mechanisms in the exchange of </w:t>
      </w:r>
      <w:proofErr w:type="spellStart"/>
      <w:r w:rsidRPr="00600F90">
        <w:rPr>
          <w:lang w:val="en-US"/>
        </w:rPr>
        <w:t>cybersecurity</w:t>
      </w:r>
      <w:proofErr w:type="spellEnd"/>
      <w:r w:rsidRPr="00600F90">
        <w:rPr>
          <w:lang w:val="en-US"/>
        </w:rPr>
        <w:t xml:space="preserve"> information</w:t>
      </w:r>
      <w:r>
        <w:rPr>
          <w:lang w:val="en-US"/>
        </w:rPr>
        <w:t xml:space="preserve"> (in collaboration with Q.12/17)</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X.cybex-tp</w:t>
      </w:r>
      <w:proofErr w:type="spellEnd"/>
      <w:r>
        <w:rPr>
          <w:lang w:val="en-US"/>
        </w:rPr>
        <w:t xml:space="preserve">, </w:t>
      </w:r>
      <w:r w:rsidRPr="00600F90">
        <w:rPr>
          <w:lang w:val="en-US"/>
        </w:rPr>
        <w:t xml:space="preserve">Transport protocols supporting </w:t>
      </w:r>
      <w:proofErr w:type="spellStart"/>
      <w:r w:rsidRPr="00600F90">
        <w:rPr>
          <w:lang w:val="en-US"/>
        </w:rPr>
        <w:t>cybersecurity</w:t>
      </w:r>
      <w:proofErr w:type="spellEnd"/>
      <w:r w:rsidRPr="00600F90">
        <w:rPr>
          <w:lang w:val="en-US"/>
        </w:rPr>
        <w:t xml:space="preserve"> information exchange</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X.dexf</w:t>
      </w:r>
      <w:proofErr w:type="spellEnd"/>
      <w:r>
        <w:rPr>
          <w:lang w:val="en-US"/>
        </w:rPr>
        <w:t xml:space="preserve">, </w:t>
      </w:r>
      <w:r w:rsidRPr="005C47DD">
        <w:rPr>
          <w:lang w:val="en-US"/>
        </w:rPr>
        <w:t>Digital evidence exchange file format</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X.dpi, </w:t>
      </w:r>
      <w:r w:rsidRPr="00600F90">
        <w:rPr>
          <w:lang w:val="en-US"/>
        </w:rPr>
        <w:t>Deep packet inspection exchange format</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X.eipwa</w:t>
      </w:r>
      <w:proofErr w:type="spellEnd"/>
      <w:r>
        <w:rPr>
          <w:lang w:val="en-US"/>
        </w:rPr>
        <w:t xml:space="preserve">, </w:t>
      </w:r>
      <w:r w:rsidRPr="00600F90">
        <w:rPr>
          <w:lang w:val="en-US"/>
        </w:rPr>
        <w:t>Exchange of information for preventing web-based attacks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X.gopw</w:t>
      </w:r>
      <w:proofErr w:type="spellEnd"/>
      <w:r w:rsidRPr="00E02E4D">
        <w:rPr>
          <w:lang w:val="en-US"/>
        </w:rPr>
        <w:t>, Guideline on preventing malicious code spreading in a data communication network</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X.gpn, </w:t>
      </w:r>
      <w:r w:rsidRPr="005C47DD">
        <w:rPr>
          <w:lang w:val="en-US"/>
        </w:rPr>
        <w:t>Mechanism and procedure for distributing policies for network security</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X.gridf</w:t>
      </w:r>
      <w:proofErr w:type="spellEnd"/>
      <w:r>
        <w:rPr>
          <w:lang w:val="en-US"/>
        </w:rPr>
        <w:t xml:space="preserve">, </w:t>
      </w:r>
      <w:proofErr w:type="spellStart"/>
      <w:r w:rsidRPr="00600F90">
        <w:rPr>
          <w:lang w:val="en-US"/>
        </w:rPr>
        <w:t>SmartGrid</w:t>
      </w:r>
      <w:proofErr w:type="spellEnd"/>
      <w:r w:rsidRPr="00600F90">
        <w:rPr>
          <w:lang w:val="en-US"/>
        </w:rPr>
        <w:t xml:space="preserve"> incident exchange format</w:t>
      </w:r>
    </w:p>
    <w:p w:rsidR="004F05D7" w:rsidRPr="00600F90"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fr-FR"/>
        </w:rPr>
      </w:pPr>
      <w:proofErr w:type="spellStart"/>
      <w:r w:rsidRPr="00600F90">
        <w:rPr>
          <w:lang w:val="fr-FR"/>
        </w:rPr>
        <w:t>X.iodf</w:t>
      </w:r>
      <w:proofErr w:type="spellEnd"/>
      <w:r w:rsidRPr="00600F90">
        <w:rPr>
          <w:lang w:val="fr-FR"/>
        </w:rPr>
        <w:t xml:space="preserve">, Incident </w:t>
      </w:r>
      <w:proofErr w:type="spellStart"/>
      <w:r w:rsidRPr="00600F90">
        <w:rPr>
          <w:lang w:val="fr-FR"/>
        </w:rPr>
        <w:t>object</w:t>
      </w:r>
      <w:proofErr w:type="spellEnd"/>
      <w:r w:rsidRPr="00600F90">
        <w:rPr>
          <w:lang w:val="fr-FR"/>
        </w:rPr>
        <w:t xml:space="preserve"> description exchange format</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X.oval</w:t>
      </w:r>
      <w:proofErr w:type="spellEnd"/>
      <w:r>
        <w:rPr>
          <w:lang w:val="en-US"/>
        </w:rPr>
        <w:t xml:space="preserve">, </w:t>
      </w:r>
      <w:r w:rsidRPr="00600F90">
        <w:rPr>
          <w:lang w:val="en-US"/>
        </w:rPr>
        <w:t>Open vulnerability and assessment language</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X.pfoc</w:t>
      </w:r>
      <w:proofErr w:type="spellEnd"/>
      <w:r>
        <w:rPr>
          <w:lang w:val="en-US"/>
        </w:rPr>
        <w:t xml:space="preserve">, </w:t>
      </w:r>
      <w:r w:rsidRPr="00600F90">
        <w:rPr>
          <w:lang w:val="en-US"/>
        </w:rPr>
        <w:t xml:space="preserve">Phishing, fraud, and other </w:t>
      </w:r>
      <w:proofErr w:type="spellStart"/>
      <w:r w:rsidRPr="00600F90">
        <w:rPr>
          <w:lang w:val="en-US"/>
        </w:rPr>
        <w:t>crimeware</w:t>
      </w:r>
      <w:proofErr w:type="spellEnd"/>
      <w:r w:rsidRPr="00600F90">
        <w:rPr>
          <w:lang w:val="en-US"/>
        </w:rPr>
        <w:t xml:space="preserve"> exchange format</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X.scap</w:t>
      </w:r>
      <w:proofErr w:type="spellEnd"/>
      <w:r>
        <w:rPr>
          <w:lang w:val="en-US"/>
        </w:rPr>
        <w:t xml:space="preserve">, </w:t>
      </w:r>
      <w:r w:rsidRPr="00600F90">
        <w:rPr>
          <w:lang w:val="en-US"/>
        </w:rPr>
        <w:t>Security content automation protocol</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X.sips</w:t>
      </w:r>
      <w:proofErr w:type="spellEnd"/>
      <w:r w:rsidRPr="00E02E4D">
        <w:rPr>
          <w:lang w:val="en-US"/>
        </w:rPr>
        <w:t xml:space="preserve">, </w:t>
      </w:r>
      <w:r w:rsidRPr="00600F90">
        <w:rPr>
          <w:lang w:val="en-US"/>
        </w:rPr>
        <w:t>Framework for countering cyber attacks in session initiation protocol (SIP)-based services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X.tb-ucc</w:t>
      </w:r>
      <w:proofErr w:type="spellEnd"/>
      <w:r w:rsidRPr="00E02E4D">
        <w:rPr>
          <w:lang w:val="en-US"/>
        </w:rPr>
        <w:t xml:space="preserve">, </w:t>
      </w:r>
      <w:proofErr w:type="spellStart"/>
      <w:r w:rsidRPr="00E02E4D">
        <w:rPr>
          <w:lang w:val="en-US"/>
        </w:rPr>
        <w:t>Traceback</w:t>
      </w:r>
      <w:proofErr w:type="spellEnd"/>
      <w:r w:rsidRPr="00E02E4D">
        <w:rPr>
          <w:lang w:val="en-US"/>
        </w:rPr>
        <w:t xml:space="preserve"> use cases and capabilities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X.teef</w:t>
      </w:r>
      <w:proofErr w:type="spellEnd"/>
      <w:r>
        <w:rPr>
          <w:lang w:val="en-US"/>
        </w:rPr>
        <w:t xml:space="preserve">, </w:t>
      </w:r>
      <w:r w:rsidRPr="00600F90">
        <w:rPr>
          <w:lang w:val="en-US"/>
        </w:rPr>
        <w:t>Cyber attack tracing event exchange format</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X.trm, </w:t>
      </w:r>
      <w:proofErr w:type="spellStart"/>
      <w:r w:rsidRPr="00600F90">
        <w:rPr>
          <w:lang w:val="en-US"/>
        </w:rPr>
        <w:t>Traceback</w:t>
      </w:r>
      <w:proofErr w:type="spellEnd"/>
      <w:r w:rsidRPr="00600F90">
        <w:rPr>
          <w:lang w:val="en-US"/>
        </w:rPr>
        <w:t xml:space="preserve"> mechanisms</w:t>
      </w:r>
    </w:p>
    <w:p w:rsidR="004F05D7" w:rsidRPr="00600F90"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X.xccdf</w:t>
      </w:r>
      <w:proofErr w:type="spellEnd"/>
      <w:r>
        <w:rPr>
          <w:lang w:val="en-US"/>
        </w:rPr>
        <w:t xml:space="preserve">, </w:t>
      </w:r>
      <w:r w:rsidRPr="00600F90">
        <w:rPr>
          <w:rFonts w:eastAsia="바탕"/>
          <w:szCs w:val="24"/>
          <w:lang w:eastAsia="ko-KR"/>
        </w:rPr>
        <w:t>Extensible configuration checklist description format</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Consider initiating work on new draft Recommendations</w:t>
      </w:r>
    </w:p>
    <w:p w:rsidR="004F05D7" w:rsidRPr="0063318C"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Review results from the correspondence group on </w:t>
      </w:r>
      <w:r w:rsidRPr="00600F90">
        <w:t xml:space="preserve">Coordination of the </w:t>
      </w:r>
      <w:proofErr w:type="spellStart"/>
      <w:r>
        <w:t>c</w:t>
      </w:r>
      <w:r w:rsidRPr="00600F90">
        <w:t>ybersecurity</w:t>
      </w:r>
      <w:proofErr w:type="spellEnd"/>
      <w:r w:rsidRPr="00600F90">
        <w:t xml:space="preserve"> </w:t>
      </w:r>
      <w:r>
        <w:t>i</w:t>
      </w:r>
      <w:r w:rsidRPr="00600F90">
        <w:t xml:space="preserve">nformation </w:t>
      </w:r>
      <w:r>
        <w:t>e</w:t>
      </w:r>
      <w:r w:rsidRPr="00600F90">
        <w:t xml:space="preserve">xchange </w:t>
      </w:r>
      <w:r>
        <w:t>f</w:t>
      </w:r>
      <w:r w:rsidRPr="00600F90">
        <w:t>ramework</w:t>
      </w:r>
    </w:p>
    <w:p w:rsidR="0063318C" w:rsidRDefault="0063318C" w:rsidP="0063318C">
      <w:pPr>
        <w:numPr>
          <w:ilvl w:val="0"/>
          <w:numId w:val="8"/>
        </w:numPr>
        <w:tabs>
          <w:tab w:val="clear" w:pos="794"/>
          <w:tab w:val="clear" w:pos="1191"/>
          <w:tab w:val="clear" w:pos="1588"/>
          <w:tab w:val="clear" w:pos="1985"/>
        </w:tabs>
        <w:spacing w:before="60"/>
        <w:rPr>
          <w:lang w:val="en-US"/>
        </w:rPr>
      </w:pPr>
      <w:r>
        <w:t xml:space="preserve">Coordinate with TSB for finalizing a reference website on </w:t>
      </w:r>
      <w:proofErr w:type="spellStart"/>
      <w:r>
        <w:t>cybersecurity</w:t>
      </w:r>
      <w:proofErr w:type="spellEnd"/>
      <w:r>
        <w:t xml:space="preserve"> organizations pursuant to WTSA-08 Res. 58</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Contribute to the study on countering spam (see Question 5/17)</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Contribute to the work on </w:t>
      </w:r>
      <w:proofErr w:type="spellStart"/>
      <w:r>
        <w:rPr>
          <w:lang w:val="en-US"/>
        </w:rPr>
        <w:t>X.alerting</w:t>
      </w:r>
      <w:proofErr w:type="spellEnd"/>
      <w:r>
        <w:rPr>
          <w:lang w:val="en-US"/>
        </w:rPr>
        <w:t xml:space="preserve"> (see Question 12/17)</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 IEEE, IETF, OASIS, 3GPP, 3GPP2, OMA, ETSI/TISPAN, NIST, OECD, FIRST and CERT/CC</w:t>
      </w:r>
    </w:p>
    <w:p w:rsidR="004F05D7" w:rsidRDefault="004F05D7" w:rsidP="0063318C">
      <w:pPr>
        <w:numPr>
          <w:ilvl w:val="0"/>
          <w:numId w:val="8"/>
        </w:numPr>
        <w:tabs>
          <w:tab w:val="clear" w:pos="794"/>
          <w:tab w:val="clear" w:pos="1191"/>
          <w:tab w:val="clear" w:pos="1588"/>
          <w:tab w:val="clear" w:pos="1985"/>
        </w:tabs>
        <w:spacing w:before="60"/>
        <w:rPr>
          <w:lang w:val="en-US"/>
        </w:rPr>
      </w:pPr>
      <w:r>
        <w:rPr>
          <w:lang w:val="en-US"/>
        </w:rPr>
        <w:t xml:space="preserve">Consider </w:t>
      </w:r>
      <w:r w:rsidR="0063318C" w:rsidRPr="0063318C">
        <w:rPr>
          <w:lang w:val="en-US"/>
        </w:rPr>
        <w:t>(with Q.3/17) enhancing collaboration with</w:t>
      </w:r>
      <w:r w:rsidR="0063318C">
        <w:rPr>
          <w:lang w:val="en-US"/>
        </w:rPr>
        <w:t xml:space="preserve"> </w:t>
      </w:r>
      <w:r w:rsidR="0063318C" w:rsidRPr="0063318C">
        <w:rPr>
          <w:lang w:val="en-US"/>
        </w:rPr>
        <w:t xml:space="preserve">the large array of </w:t>
      </w:r>
      <w:proofErr w:type="spellStart"/>
      <w:r w:rsidR="0063318C" w:rsidRPr="0063318C">
        <w:rPr>
          <w:lang w:val="en-US"/>
        </w:rPr>
        <w:t>cybersecurity</w:t>
      </w:r>
      <w:proofErr w:type="spellEnd"/>
      <w:r w:rsidR="0063318C" w:rsidRPr="0063318C">
        <w:rPr>
          <w:lang w:val="en-US"/>
        </w:rPr>
        <w:t xml:space="preserve"> service organizations</w:t>
      </w:r>
      <w:r w:rsidR="0063318C">
        <w:rPr>
          <w:lang w:val="en-US"/>
        </w:rPr>
        <w:t xml:space="preserve"> </w:t>
      </w:r>
      <w:r w:rsidR="0063318C" w:rsidRPr="0063318C">
        <w:rPr>
          <w:lang w:val="en-US"/>
        </w:rPr>
        <w:t>active globally</w:t>
      </w:r>
      <w:r w:rsidR="0063318C">
        <w:rPr>
          <w:lang w:val="en-US"/>
        </w:rPr>
        <w:t xml:space="preserve"> including </w:t>
      </w:r>
      <w:r w:rsidR="0063318C" w:rsidRPr="0063318C">
        <w:rPr>
          <w:lang w:val="en-US"/>
        </w:rPr>
        <w:t xml:space="preserve">the CCDB and </w:t>
      </w:r>
      <w:proofErr w:type="spellStart"/>
      <w:r w:rsidR="0063318C" w:rsidRPr="0063318C">
        <w:rPr>
          <w:lang w:val="en-US"/>
        </w:rPr>
        <w:t>Mitre</w:t>
      </w:r>
      <w:proofErr w:type="spellEnd"/>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Consider a more broader involvement of regional organizations in the work of Q.4/17</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50</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5/17  -  Countering spam by technical means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X.1231, X.1240, X.1241</w:t>
      </w:r>
      <w:r>
        <w:rPr>
          <w:lang w:val="en-US"/>
        </w:rPr>
        <w:t>, X.1242, X</w:t>
      </w:r>
      <w:r w:rsidRPr="00E02E4D">
        <w:rPr>
          <w:lang w:val="en-US"/>
        </w:rPr>
        <w:t>.1244</w:t>
      </w:r>
      <w:r>
        <w:rPr>
          <w:lang w:val="en-US"/>
        </w:rPr>
        <w:t xml:space="preserve"> and X Suppl.6</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Review results from the correspondence group on </w:t>
      </w:r>
      <w:r w:rsidRPr="00484CBE">
        <w:rPr>
          <w:lang w:val="en-US"/>
        </w:rPr>
        <w:t xml:space="preserve">revision work for </w:t>
      </w:r>
      <w:proofErr w:type="spellStart"/>
      <w:r w:rsidRPr="00484CBE">
        <w:rPr>
          <w:lang w:val="en-US"/>
        </w:rPr>
        <w:t>X.fcsip</w:t>
      </w:r>
      <w:proofErr w:type="spellEnd"/>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Review any service-related requirements on countering spam developed by SG 2</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Review work in progress in ITU-D Q.22/1</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determination</w:t>
      </w:r>
      <w:r w:rsidRPr="00E02E4D" w:rsidDel="002E0572">
        <w:rPr>
          <w:lang w:val="en-US"/>
        </w:rPr>
        <w:t xml:space="preserve"> </w:t>
      </w:r>
      <w:r w:rsidRPr="00E02E4D">
        <w:rPr>
          <w:lang w:val="en-US"/>
        </w:rPr>
        <w:t>on draft new Recommendation</w:t>
      </w:r>
      <w:r>
        <w:rPr>
          <w:lang w:val="en-US"/>
        </w:rPr>
        <w:t>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X.fcsip</w:t>
      </w:r>
      <w:proofErr w:type="spellEnd"/>
      <w:r w:rsidRPr="00E02E4D">
        <w:rPr>
          <w:lang w:val="en-US"/>
        </w:rPr>
        <w:t xml:space="preserve">, Framework for countering </w:t>
      </w:r>
      <w:r>
        <w:rPr>
          <w:lang w:val="en-US"/>
        </w:rPr>
        <w:t xml:space="preserve">spam in </w:t>
      </w:r>
      <w:r w:rsidRPr="00E02E4D">
        <w:rPr>
          <w:lang w:val="en-US"/>
        </w:rPr>
        <w:t>IP</w:t>
      </w:r>
      <w:r>
        <w:rPr>
          <w:lang w:val="en-US"/>
        </w:rPr>
        <w:t>-based multimedia applications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X.tcs-1, Interactive gateway system </w:t>
      </w:r>
      <w:r>
        <w:rPr>
          <w:lang w:val="en-US"/>
        </w:rPr>
        <w:t>for countering spam</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X.ics, Functions and interfaces for countering </w:t>
      </w:r>
      <w:r>
        <w:rPr>
          <w:lang w:val="en-US"/>
        </w:rPr>
        <w:t xml:space="preserve">email </w:t>
      </w:r>
      <w:r w:rsidRPr="00E02E4D">
        <w:rPr>
          <w:lang w:val="en-US"/>
        </w:rPr>
        <w:t xml:space="preserve">spam sent by </w:t>
      </w:r>
      <w:proofErr w:type="spellStart"/>
      <w:r w:rsidRPr="00E02E4D">
        <w:rPr>
          <w:lang w:val="en-US"/>
        </w:rPr>
        <w:t>botnet</w:t>
      </w:r>
      <w:proofErr w:type="spellEnd"/>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X.tcs-2, Technical means for countering VoIP spam</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IETF, ISO/IEC JTC 1, OECD and MAAWG</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52</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t>Provide concise summary of achievements for inclusion in SG 17 report to relevant entities</w:t>
      </w:r>
    </w:p>
    <w:p w:rsidR="004F05D7" w:rsidRPr="00E02E4D" w:rsidRDefault="004F05D7" w:rsidP="00A801CE">
      <w:pPr>
        <w:spacing w:before="240"/>
        <w:rPr>
          <w:b/>
          <w:bCs/>
          <w:lang w:val="en-US"/>
        </w:rPr>
      </w:pPr>
      <w:r w:rsidRPr="00E02E4D">
        <w:rPr>
          <w:b/>
          <w:bCs/>
          <w:lang w:val="en-US"/>
        </w:rPr>
        <w:t>Working Party 2  -  Application security</w:t>
      </w:r>
    </w:p>
    <w:p w:rsidR="004F05D7" w:rsidRPr="00EA61F2" w:rsidRDefault="004F05D7"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4F05D7" w:rsidRPr="00484CBE" w:rsidRDefault="004F05D7" w:rsidP="00A801CE">
      <w:pPr>
        <w:numPr>
          <w:ilvl w:val="0"/>
          <w:numId w:val="8"/>
        </w:numPr>
        <w:tabs>
          <w:tab w:val="clear" w:pos="794"/>
          <w:tab w:val="clear" w:pos="1191"/>
          <w:tab w:val="clear" w:pos="1588"/>
          <w:tab w:val="clear" w:pos="1985"/>
        </w:tabs>
        <w:spacing w:before="60"/>
        <w:rPr>
          <w:b/>
          <w:bCs/>
          <w:lang w:val="en-US"/>
        </w:rPr>
      </w:pPr>
      <w:r>
        <w:rPr>
          <w:lang w:val="en-US"/>
        </w:rPr>
        <w:t xml:space="preserve">Consider holding a workshop on </w:t>
      </w:r>
      <w:proofErr w:type="spellStart"/>
      <w:r>
        <w:rPr>
          <w:lang w:val="en-US"/>
        </w:rPr>
        <w:t>telebiometrics</w:t>
      </w:r>
      <w:proofErr w:type="spellEnd"/>
    </w:p>
    <w:p w:rsidR="004F05D7" w:rsidRPr="00E02E4D" w:rsidRDefault="004F05D7" w:rsidP="00A801CE">
      <w:pPr>
        <w:numPr>
          <w:ilvl w:val="0"/>
          <w:numId w:val="8"/>
        </w:numPr>
        <w:tabs>
          <w:tab w:val="clear" w:pos="794"/>
          <w:tab w:val="clear" w:pos="1191"/>
          <w:tab w:val="clear" w:pos="1588"/>
          <w:tab w:val="clear" w:pos="1985"/>
        </w:tabs>
        <w:spacing w:before="60"/>
        <w:rPr>
          <w:b/>
          <w:bCs/>
          <w:lang w:val="en-US"/>
        </w:rPr>
      </w:pPr>
      <w:r>
        <w:rPr>
          <w:lang w:val="en-US"/>
        </w:rPr>
        <w:t>Consider contributing to the December 2010 security workshop</w:t>
      </w:r>
    </w:p>
    <w:p w:rsidR="004F05D7" w:rsidRPr="00E02E4D" w:rsidRDefault="004F05D7"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6/17  -  Security aspects of ubiquitous telecommunication services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X.1111, X.1112, X.1113, X.1114, X.1121, X.1122, X.1123, X.1124</w:t>
      </w:r>
      <w:r>
        <w:rPr>
          <w:lang w:val="en-US"/>
        </w:rPr>
        <w:t xml:space="preserve">, </w:t>
      </w:r>
      <w:r w:rsidRPr="00E02E4D">
        <w:rPr>
          <w:lang w:val="en-US"/>
        </w:rPr>
        <w:t>X.1125</w:t>
      </w:r>
      <w:r>
        <w:rPr>
          <w:lang w:val="en-US"/>
        </w:rPr>
        <w:t>, X.1171 and X.1191</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D72845">
        <w:rPr>
          <w:i/>
          <w:iCs/>
          <w:lang w:val="en-US"/>
        </w:rPr>
        <w:t xml:space="preserve">consent </w:t>
      </w:r>
      <w:r>
        <w:rPr>
          <w:lang w:val="en-US"/>
        </w:rPr>
        <w:t xml:space="preserve">on draft Recommendation </w:t>
      </w:r>
      <w:r w:rsidRPr="00E02E4D">
        <w:rPr>
          <w:lang w:val="en-US"/>
        </w:rPr>
        <w:t>X.mcsec-1, Security requirements and framework for multicast communication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4F05D7" w:rsidRPr="00E02E4D"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X.iptvsec-2, Functional requirements and mechanisms for secure </w:t>
      </w:r>
      <w:proofErr w:type="spellStart"/>
      <w:r w:rsidRPr="00E02E4D">
        <w:rPr>
          <w:lang w:val="en-US"/>
        </w:rPr>
        <w:t>transcodable</w:t>
      </w:r>
      <w:proofErr w:type="spellEnd"/>
      <w:r w:rsidRPr="00E02E4D">
        <w:rPr>
          <w:lang w:val="en-US"/>
        </w:rPr>
        <w:t xml:space="preserve"> scheme of IPTV</w:t>
      </w:r>
    </w:p>
    <w:p w:rsidR="004F05D7" w:rsidRPr="00E02E4D"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X.iptvsec-3, Key management framework for secure IPTV services</w:t>
      </w:r>
    </w:p>
    <w:p w:rsidR="004F05D7" w:rsidRPr="00E02E4D"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X.iptvsec-4, Algorithm selection scheme for </w:t>
      </w:r>
      <w:r>
        <w:rPr>
          <w:lang w:val="en-US"/>
        </w:rPr>
        <w:t>service and content protection (</w:t>
      </w:r>
      <w:r w:rsidRPr="00E02E4D">
        <w:rPr>
          <w:lang w:val="en-US"/>
        </w:rPr>
        <w:t>SCP</w:t>
      </w:r>
      <w:r>
        <w:rPr>
          <w:lang w:val="en-US"/>
        </w:rPr>
        <w:t>)</w:t>
      </w:r>
      <w:r w:rsidRPr="00E02E4D">
        <w:rPr>
          <w:lang w:val="en-US"/>
        </w:rPr>
        <w:t xml:space="preserve"> descrambling</w:t>
      </w:r>
    </w:p>
    <w:p w:rsidR="004F05D7" w:rsidRPr="00E02E4D"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X.iptvsec-5, S</w:t>
      </w:r>
      <w:r>
        <w:rPr>
          <w:lang w:val="en-US"/>
        </w:rPr>
        <w:t>ervice and content protection (S</w:t>
      </w:r>
      <w:r w:rsidRPr="00E02E4D">
        <w:rPr>
          <w:lang w:val="en-US"/>
        </w:rPr>
        <w:t>CP</w:t>
      </w:r>
      <w:r>
        <w:rPr>
          <w:lang w:val="en-US"/>
        </w:rPr>
        <w:t>)</w:t>
      </w:r>
      <w:r w:rsidRPr="00E02E4D">
        <w:rPr>
          <w:lang w:val="en-US"/>
        </w:rPr>
        <w:t xml:space="preserve"> interoperability scheme</w:t>
      </w:r>
    </w:p>
    <w:p w:rsidR="004F05D7"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X.msec-5, Security requirements </w:t>
      </w:r>
      <w:r>
        <w:rPr>
          <w:lang w:val="en-US"/>
        </w:rPr>
        <w:t>and mechanism for reconfiguration of</w:t>
      </w:r>
      <w:r w:rsidRPr="00E02E4D">
        <w:rPr>
          <w:lang w:val="en-US"/>
        </w:rPr>
        <w:t xml:space="preserve"> mobile </w:t>
      </w:r>
      <w:r>
        <w:rPr>
          <w:lang w:val="en-US"/>
        </w:rPr>
        <w:t xml:space="preserve">device with </w:t>
      </w:r>
      <w:r w:rsidRPr="00E02E4D">
        <w:rPr>
          <w:lang w:val="en-US"/>
        </w:rPr>
        <w:t>multi</w:t>
      </w:r>
      <w:r>
        <w:rPr>
          <w:lang w:val="en-US"/>
        </w:rPr>
        <w:t xml:space="preserve">ple </w:t>
      </w:r>
      <w:r w:rsidRPr="00E02E4D">
        <w:rPr>
          <w:lang w:val="en-US"/>
        </w:rPr>
        <w:t>communication</w:t>
      </w:r>
      <w:r>
        <w:rPr>
          <w:lang w:val="en-US"/>
        </w:rPr>
        <w:t xml:space="preserve"> interfaces</w:t>
      </w:r>
    </w:p>
    <w:p w:rsidR="004F05D7" w:rsidRDefault="004F05D7"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X.msec-6, Security aspects of mobile phones (replacement of “mobile phones” with “smart phones” will be considered)</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Collaboratively with ISO/IEC JTC 1/SC 6/WG 7, </w:t>
      </w:r>
      <w:r w:rsidRPr="00E02E4D">
        <w:rPr>
          <w:lang w:val="en-US"/>
        </w:rPr>
        <w:t>Progress work on draft new Recommendations:</w:t>
      </w:r>
    </w:p>
    <w:p w:rsidR="004F05D7" w:rsidRPr="00E02E4D"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X.usnsec-1, </w:t>
      </w:r>
      <w:r>
        <w:rPr>
          <w:lang w:val="en-US"/>
        </w:rPr>
        <w:t xml:space="preserve">Information technology – </w:t>
      </w:r>
      <w:r w:rsidRPr="00E02E4D">
        <w:rPr>
          <w:lang w:val="en-US"/>
        </w:rPr>
        <w:t xml:space="preserve">Security framework for ubiquitous </w:t>
      </w:r>
      <w:r>
        <w:rPr>
          <w:lang w:val="en-US"/>
        </w:rPr>
        <w:t xml:space="preserve">sensor </w:t>
      </w:r>
      <w:r w:rsidRPr="00E02E4D">
        <w:rPr>
          <w:lang w:val="en-US"/>
        </w:rPr>
        <w:t>network</w:t>
      </w:r>
    </w:p>
    <w:p w:rsidR="004F05D7" w:rsidRPr="000B5F56"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X.usnsec-2, </w:t>
      </w:r>
      <w:r w:rsidRPr="000B5F56">
        <w:rPr>
          <w:lang w:val="en-US"/>
        </w:rPr>
        <w:t>Ubiquitous sensor network (USN) middleware security guidelines</w:t>
      </w:r>
    </w:p>
    <w:p w:rsidR="004F05D7" w:rsidRPr="00E02E4D"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X.usnsec-3, Secure routing mechanisms for wireless sensor network</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iCs/>
          <w:lang w:val="en-US"/>
        </w:rPr>
        <w:t>Address any coordination issues from JCA</w:t>
      </w:r>
      <w:r>
        <w:rPr>
          <w:iCs/>
          <w:lang w:val="en-US"/>
        </w:rPr>
        <w:t>-</w:t>
      </w:r>
      <w:r w:rsidRPr="00E02E4D">
        <w:rPr>
          <w:iCs/>
          <w:lang w:val="en-US"/>
        </w:rPr>
        <w:t>IPTV, JCA-HN and JCA-NID and identify any issues to report to these JCAs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25, 27 and 31, IETF, 3GPP, 3GPP2 and OMA</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7/17  -  Secure application services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X.1141, X.1142, X.1143, X.1151, X.1152, X.1161 and X.1162</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consent</w:t>
      </w:r>
      <w:r w:rsidRPr="00E02E4D">
        <w:rPr>
          <w:lang w:val="en-US"/>
        </w:rPr>
        <w:t xml:space="preserve"> on X.1141</w:t>
      </w:r>
      <w:r>
        <w:rPr>
          <w:lang w:val="en-US"/>
        </w:rPr>
        <w:t>,</w:t>
      </w:r>
      <w:r w:rsidRPr="00E02E4D">
        <w:rPr>
          <w:lang w:val="en-US"/>
        </w:rPr>
        <w:t xml:space="preserve"> Amendment 1 to align with OASIS standard SAML 2.0 errata</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consent</w:t>
      </w:r>
      <w:r w:rsidRPr="00E02E4D">
        <w:rPr>
          <w:lang w:val="en-US"/>
        </w:rPr>
        <w:t xml:space="preserve"> on X.1142</w:t>
      </w:r>
      <w:r>
        <w:rPr>
          <w:lang w:val="en-US"/>
        </w:rPr>
        <w:t>,</w:t>
      </w:r>
      <w:r w:rsidRPr="00E02E4D">
        <w:rPr>
          <w:lang w:val="en-US"/>
        </w:rPr>
        <w:t xml:space="preserve"> Amendment 1 </w:t>
      </w:r>
      <w:r>
        <w:rPr>
          <w:lang w:val="en-US"/>
        </w:rPr>
        <w:t>t</w:t>
      </w:r>
      <w:r w:rsidRPr="00E02E4D">
        <w:rPr>
          <w:lang w:val="en-US"/>
        </w:rPr>
        <w:t>o align with OASIS standard XACML 2.0 errata</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4F05D7" w:rsidRPr="00544170"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X.p2p-3, </w:t>
      </w:r>
      <w:r w:rsidRPr="00544170">
        <w:rPr>
          <w:lang w:val="en-US"/>
        </w:rPr>
        <w:t>Security requirements and mechanisms of peer-to-peer-based telecommunication network</w:t>
      </w:r>
    </w:p>
    <w:p w:rsidR="004F05D7"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X.sap-3, </w:t>
      </w:r>
      <w:r w:rsidRPr="00193756">
        <w:rPr>
          <w:lang w:val="en-US"/>
        </w:rPr>
        <w:t>Management framework for one time password based authentication service</w:t>
      </w:r>
    </w:p>
    <w:p w:rsidR="004F05D7" w:rsidRDefault="004F05D7"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X.sap-4, The general framework of strong authentication on multiple authentication authorities environment (in collaboration with Q.10/17)</w:t>
      </w:r>
    </w:p>
    <w:p w:rsidR="004F05D7" w:rsidRPr="00193756" w:rsidRDefault="004F05D7"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X.sap-5, A guideline on anonymous authentication for e-commerce service</w:t>
      </w:r>
    </w:p>
    <w:p w:rsidR="004F05D7" w:rsidRPr="00544170" w:rsidRDefault="004F05D7"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X.websec-4, </w:t>
      </w:r>
      <w:r w:rsidRPr="00544170">
        <w:rPr>
          <w:lang w:val="en-US"/>
        </w:rPr>
        <w:t>Security framework for enhanced web-based telecommunication services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w:t>
      </w:r>
      <w:r w:rsidR="000A22B0">
        <w:rPr>
          <w:lang w:val="en-US"/>
        </w:rPr>
        <w:t xml:space="preserve"> and </w:t>
      </w:r>
      <w:r w:rsidR="000A22B0" w:rsidRPr="00E02E4D">
        <w:rPr>
          <w:lang w:val="en-US"/>
        </w:rPr>
        <w:t>3</w:t>
      </w:r>
      <w:r w:rsidR="000A22B0">
        <w:rPr>
          <w:lang w:val="en-US"/>
        </w:rPr>
        <w:t xml:space="preserve">8 </w:t>
      </w:r>
      <w:r w:rsidR="000A22B0" w:rsidRPr="000A22B0">
        <w:rPr>
          <w:szCs w:val="24"/>
          <w:lang w:val="en-US"/>
        </w:rPr>
        <w:t xml:space="preserve">(newly established sub-committee on </w:t>
      </w:r>
      <w:r w:rsidR="000A22B0" w:rsidRPr="000A22B0">
        <w:rPr>
          <w:szCs w:val="24"/>
        </w:rPr>
        <w:t>distributed application platform and services (DAPS))</w:t>
      </w:r>
      <w:r w:rsidRPr="00E02E4D">
        <w:rPr>
          <w:lang w:val="en-US"/>
        </w:rPr>
        <w:t>, IETF, OASIS and Liberty Alliance</w:t>
      </w:r>
      <w:r>
        <w:rPr>
          <w:lang w:val="en-US"/>
        </w:rPr>
        <w:t>/</w:t>
      </w:r>
      <w:proofErr w:type="spellStart"/>
      <w:r>
        <w:rPr>
          <w:lang w:val="en-US"/>
        </w:rPr>
        <w:t>Kantara</w:t>
      </w:r>
      <w:proofErr w:type="spellEnd"/>
      <w:r>
        <w:rPr>
          <w:lang w:val="en-US"/>
        </w:rPr>
        <w:t xml:space="preserve"> Initiative</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11"/>
        </w:numPr>
        <w:tabs>
          <w:tab w:val="clear" w:pos="794"/>
          <w:tab w:val="clear" w:pos="1191"/>
          <w:tab w:val="clear" w:pos="1588"/>
          <w:tab w:val="clear" w:pos="1985"/>
        </w:tabs>
        <w:ind w:left="284" w:hanging="284"/>
        <w:rPr>
          <w:b/>
          <w:lang w:val="en-US"/>
        </w:rPr>
      </w:pPr>
      <w:r w:rsidRPr="00E02E4D">
        <w:rPr>
          <w:b/>
          <w:lang w:val="en-US"/>
        </w:rPr>
        <w:t xml:space="preserve">Question 8/17  -  Service oriented architecture security </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the contributions to the meeting and </w:t>
      </w:r>
      <w:r>
        <w:rPr>
          <w:lang w:val="en-US"/>
        </w:rPr>
        <w:t>further develop a work plan for the study period including identification of Recommendations to be developed</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Identify relevant relationship</w:t>
      </w:r>
      <w:r>
        <w:rPr>
          <w:lang w:val="en-US"/>
        </w:rPr>
        <w:t>s</w:t>
      </w:r>
      <w:r w:rsidRPr="00E02E4D">
        <w:rPr>
          <w:lang w:val="en-US"/>
        </w:rPr>
        <w:t xml:space="preserve"> within the ITU-T</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efficient collaboration with other bodies including </w:t>
      </w:r>
      <w:r>
        <w:rPr>
          <w:lang w:val="en-US"/>
        </w:rPr>
        <w:t xml:space="preserve">ISO/IEC JTC 1/SC </w:t>
      </w:r>
      <w:r w:rsidRPr="00E02E4D">
        <w:rPr>
          <w:lang w:val="en-US"/>
        </w:rPr>
        <w:t>7</w:t>
      </w:r>
      <w:r>
        <w:rPr>
          <w:lang w:val="en-US"/>
        </w:rPr>
        <w:t xml:space="preserve"> (Study Group on Service Oriented Architecture (SOA)), </w:t>
      </w:r>
      <w:r w:rsidRPr="00E02E4D">
        <w:rPr>
          <w:lang w:val="en-US"/>
        </w:rPr>
        <w:t>ISO/IEC JTC 1/SC 27</w:t>
      </w:r>
      <w:r w:rsidR="000A22B0">
        <w:rPr>
          <w:lang w:val="en-US"/>
        </w:rPr>
        <w:t xml:space="preserve"> and </w:t>
      </w:r>
      <w:r w:rsidR="000A22B0" w:rsidRPr="00E02E4D">
        <w:rPr>
          <w:lang w:val="en-US"/>
        </w:rPr>
        <w:t>3</w:t>
      </w:r>
      <w:r w:rsidR="000A22B0">
        <w:rPr>
          <w:lang w:val="en-US"/>
        </w:rPr>
        <w:t xml:space="preserve">8 </w:t>
      </w:r>
      <w:r w:rsidR="000A22B0" w:rsidRPr="000A22B0">
        <w:rPr>
          <w:szCs w:val="24"/>
          <w:lang w:val="en-US"/>
        </w:rPr>
        <w:t xml:space="preserve">(newly established sub-committee on </w:t>
      </w:r>
      <w:r w:rsidR="000A22B0" w:rsidRPr="000A22B0">
        <w:rPr>
          <w:szCs w:val="24"/>
        </w:rPr>
        <w:t>distributed application platform and services (DAPS))</w:t>
      </w:r>
      <w:r w:rsidRPr="00E02E4D">
        <w:rPr>
          <w:lang w:val="en-US"/>
        </w:rPr>
        <w:t>, IETF, OASIS</w:t>
      </w:r>
      <w:r>
        <w:rPr>
          <w:lang w:val="en-US"/>
        </w:rPr>
        <w:t xml:space="preserve"> (on SOA security)</w:t>
      </w:r>
      <w:r w:rsidRPr="00E02E4D">
        <w:rPr>
          <w:lang w:val="en-US"/>
        </w:rPr>
        <w:t>, 3GPP, 3GPP2, OMA, ETSI/TISPAN and TM Forum</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Develop summaries for any draft new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Update the</w:t>
      </w:r>
      <w:r w:rsidRPr="00E02E4D">
        <w:rPr>
          <w:lang w:val="en-US"/>
        </w:rPr>
        <w:t xml:space="preserv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0D4A69">
      <w:pPr>
        <w:keepNext/>
        <w:numPr>
          <w:ilvl w:val="0"/>
          <w:numId w:val="11"/>
        </w:numPr>
        <w:tabs>
          <w:tab w:val="clear" w:pos="794"/>
          <w:tab w:val="clear" w:pos="1191"/>
          <w:tab w:val="clear" w:pos="1588"/>
          <w:tab w:val="clear" w:pos="1985"/>
        </w:tabs>
        <w:ind w:left="284" w:hanging="284"/>
        <w:rPr>
          <w:b/>
          <w:lang w:val="en-US"/>
        </w:rPr>
      </w:pPr>
      <w:r w:rsidRPr="00E02E4D">
        <w:rPr>
          <w:b/>
          <w:lang w:val="en-US"/>
        </w:rPr>
        <w:t xml:space="preserve">Question 9/17  -  </w:t>
      </w:r>
      <w:proofErr w:type="spellStart"/>
      <w:r w:rsidRPr="00E02E4D">
        <w:rPr>
          <w:b/>
          <w:lang w:val="en-US"/>
        </w:rPr>
        <w:t>Telebiometrics</w:t>
      </w:r>
      <w:proofErr w:type="spellEnd"/>
    </w:p>
    <w:p w:rsidR="004F05D7" w:rsidRPr="00E02E4D" w:rsidRDefault="004F05D7" w:rsidP="000D4A69">
      <w:pPr>
        <w:keepNext/>
        <w:numPr>
          <w:ilvl w:val="0"/>
          <w:numId w:val="8"/>
        </w:numPr>
        <w:tabs>
          <w:tab w:val="clear" w:pos="794"/>
          <w:tab w:val="clear" w:pos="1191"/>
          <w:tab w:val="clear" w:pos="1588"/>
          <w:tab w:val="clear" w:pos="1985"/>
        </w:tabs>
        <w:ind w:left="721" w:hanging="437"/>
        <w:rPr>
          <w:lang w:val="en-US"/>
        </w:rPr>
      </w:pPr>
      <w:r w:rsidRPr="00E02E4D">
        <w:rPr>
          <w:lang w:val="en-US"/>
        </w:rPr>
        <w:t>Responsible for Recommendation X.1081, X.1082, X.1083, X.1084, X.1086, X.1088 and X.1089</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Identify any relevant action with regard to </w:t>
      </w:r>
      <w:r w:rsidRPr="00E02E4D">
        <w:rPr>
          <w:lang w:val="en-US"/>
        </w:rPr>
        <w:t xml:space="preserve">the </w:t>
      </w:r>
      <w:proofErr w:type="spellStart"/>
      <w:r w:rsidRPr="00E02E4D">
        <w:rPr>
          <w:lang w:val="en-US"/>
        </w:rPr>
        <w:t>telebiometrics</w:t>
      </w:r>
      <w:proofErr w:type="spellEnd"/>
      <w:r w:rsidRPr="00E02E4D">
        <w:rPr>
          <w:lang w:val="en-US"/>
        </w:rPr>
        <w:t xml:space="preserve"> database</w:t>
      </w:r>
      <w:r>
        <w:rPr>
          <w:lang w:val="en-US"/>
        </w:rPr>
        <w:t xml:space="preserve"> (maintenance of the prototype is discontinued by the TSB)</w:t>
      </w:r>
      <w:r w:rsidRPr="00E02E4D">
        <w:rPr>
          <w:lang w:val="en-US"/>
        </w:rPr>
        <w:t>, including necessary review/control and discussion on process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Further progress on the development of a booklet on </w:t>
      </w:r>
      <w:proofErr w:type="spellStart"/>
      <w:r>
        <w:rPr>
          <w:lang w:val="en-US"/>
        </w:rPr>
        <w:t>telebiometrics</w:t>
      </w:r>
      <w:proofErr w:type="spellEnd"/>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w:t>
      </w:r>
      <w:r>
        <w:rPr>
          <w:i/>
          <w:lang w:val="en-US"/>
        </w:rPr>
        <w:t>consent</w:t>
      </w:r>
      <w:r>
        <w:rPr>
          <w:lang w:val="en-US"/>
        </w:rPr>
        <w:t xml:space="preserve"> on draft Recommendations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X.1081, Amendment 3, Enhancements to support ISO/IEC 80000-series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X.1082, Amendment 2, Enhancements to support ISO/IEC 80000-series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X.gep, A guideline for evaluating </w:t>
      </w:r>
      <w:proofErr w:type="spellStart"/>
      <w:r>
        <w:rPr>
          <w:lang w:val="en-US"/>
        </w:rPr>
        <w:t>telebiometric</w:t>
      </w:r>
      <w:proofErr w:type="spellEnd"/>
      <w:r>
        <w:rPr>
          <w:lang w:val="en-US"/>
        </w:rPr>
        <w:t xml:space="preserve"> template protection techniques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X.ott, Authentication framework with one-time </w:t>
      </w:r>
      <w:proofErr w:type="spellStart"/>
      <w:r w:rsidRPr="00E02E4D">
        <w:rPr>
          <w:lang w:val="en-US"/>
        </w:rPr>
        <w:t>telebiometric</w:t>
      </w:r>
      <w:proofErr w:type="spellEnd"/>
      <w:r w:rsidRPr="00E02E4D">
        <w:rPr>
          <w:lang w:val="en-US"/>
        </w:rPr>
        <w:t xml:space="preserve"> template</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X.th1, </w:t>
      </w:r>
      <w:proofErr w:type="spellStart"/>
      <w:r w:rsidRPr="000A45A3">
        <w:rPr>
          <w:lang w:val="en-US"/>
        </w:rPr>
        <w:t>Telehealth</w:t>
      </w:r>
      <w:proofErr w:type="spellEnd"/>
      <w:r w:rsidRPr="000A45A3">
        <w:rPr>
          <w:lang w:val="en-US"/>
        </w:rPr>
        <w:t xml:space="preserve"> and world-wide </w:t>
      </w:r>
      <w:proofErr w:type="spellStart"/>
      <w:r w:rsidRPr="000A45A3">
        <w:rPr>
          <w:lang w:val="en-US"/>
        </w:rPr>
        <w:t>telemedicines</w:t>
      </w:r>
      <w:proofErr w:type="spellEnd"/>
      <w:r w:rsidRPr="000A45A3">
        <w:rPr>
          <w:lang w:val="en-US"/>
        </w:rPr>
        <w:t xml:space="preserve"> – Generic telecommunications protocol</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X.th2, </w:t>
      </w:r>
      <w:proofErr w:type="spellStart"/>
      <w:r w:rsidRPr="00E02E4D">
        <w:rPr>
          <w:lang w:val="en-US"/>
        </w:rPr>
        <w:t>Telebiometrics</w:t>
      </w:r>
      <w:proofErr w:type="spellEnd"/>
      <w:r w:rsidRPr="00E02E4D">
        <w:rPr>
          <w:lang w:val="en-US"/>
        </w:rPr>
        <w:t xml:space="preserve"> related to physics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X.th3, </w:t>
      </w:r>
      <w:proofErr w:type="spellStart"/>
      <w:r w:rsidRPr="00E02E4D">
        <w:rPr>
          <w:lang w:val="en-US"/>
        </w:rPr>
        <w:t>Telebiometrics</w:t>
      </w:r>
      <w:proofErr w:type="spellEnd"/>
      <w:r w:rsidRPr="00E02E4D">
        <w:rPr>
          <w:lang w:val="en-US"/>
        </w:rPr>
        <w:t xml:space="preserve"> related to chemistry</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X.th4, </w:t>
      </w:r>
      <w:proofErr w:type="spellStart"/>
      <w:r w:rsidRPr="00E02E4D">
        <w:rPr>
          <w:lang w:val="en-US"/>
        </w:rPr>
        <w:t>Telebiometrics</w:t>
      </w:r>
      <w:proofErr w:type="spellEnd"/>
      <w:r w:rsidRPr="00E02E4D">
        <w:rPr>
          <w:lang w:val="en-US"/>
        </w:rPr>
        <w:t xml:space="preserve"> related to biology</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X.th5, </w:t>
      </w:r>
      <w:proofErr w:type="spellStart"/>
      <w:r w:rsidRPr="00E02E4D">
        <w:rPr>
          <w:lang w:val="en-US"/>
        </w:rPr>
        <w:t>Telebiometrics</w:t>
      </w:r>
      <w:proofErr w:type="spellEnd"/>
      <w:r w:rsidRPr="00E02E4D">
        <w:rPr>
          <w:lang w:val="en-US"/>
        </w:rPr>
        <w:t xml:space="preserve"> related to </w:t>
      </w:r>
      <w:proofErr w:type="spellStart"/>
      <w:r w:rsidRPr="00E02E4D">
        <w:rPr>
          <w:lang w:val="en-US"/>
        </w:rPr>
        <w:t>culturology</w:t>
      </w:r>
      <w:proofErr w:type="spellEnd"/>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X.th6, </w:t>
      </w:r>
      <w:proofErr w:type="spellStart"/>
      <w:r w:rsidRPr="00E02E4D">
        <w:rPr>
          <w:lang w:val="en-US"/>
        </w:rPr>
        <w:t>Telebiometrics</w:t>
      </w:r>
      <w:proofErr w:type="spellEnd"/>
      <w:r w:rsidRPr="00E02E4D">
        <w:rPr>
          <w:lang w:val="en-US"/>
        </w:rPr>
        <w:t xml:space="preserve"> related to </w:t>
      </w:r>
      <w:proofErr w:type="spellStart"/>
      <w:r w:rsidRPr="00E02E4D">
        <w:rPr>
          <w:lang w:val="en-US"/>
        </w:rPr>
        <w:t>prychology</w:t>
      </w:r>
      <w:proofErr w:type="spellEnd"/>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X.tif, </w:t>
      </w:r>
      <w:r w:rsidRPr="000A45A3">
        <w:rPr>
          <w:lang w:val="en-US"/>
        </w:rPr>
        <w:t xml:space="preserve">Integrated framework for </w:t>
      </w:r>
      <w:proofErr w:type="spellStart"/>
      <w:r w:rsidRPr="000A45A3">
        <w:rPr>
          <w:lang w:val="en-US"/>
        </w:rPr>
        <w:t>telebiometric</w:t>
      </w:r>
      <w:proofErr w:type="spellEnd"/>
      <w:r w:rsidRPr="000A45A3">
        <w:rPr>
          <w:lang w:val="en-US"/>
        </w:rPr>
        <w:t xml:space="preserve"> data protection in </w:t>
      </w:r>
      <w:proofErr w:type="spellStart"/>
      <w:r w:rsidRPr="000A45A3">
        <w:rPr>
          <w:lang w:val="en-US"/>
        </w:rPr>
        <w:t>telehealth</w:t>
      </w:r>
      <w:proofErr w:type="spellEnd"/>
      <w:r w:rsidRPr="000A45A3">
        <w:rPr>
          <w:lang w:val="en-US"/>
        </w:rPr>
        <w:t xml:space="preserve"> and worldwide </w:t>
      </w:r>
      <w:proofErr w:type="spellStart"/>
      <w:r w:rsidRPr="000A45A3">
        <w:rPr>
          <w:lang w:val="en-US"/>
        </w:rPr>
        <w:t>telemedicines</w:t>
      </w:r>
      <w:proofErr w:type="spellEnd"/>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X.tpp-2, A guideline for data protection in </w:t>
      </w:r>
      <w:proofErr w:type="spellStart"/>
      <w:r w:rsidRPr="00E02E4D">
        <w:rPr>
          <w:lang w:val="en-US"/>
        </w:rPr>
        <w:t>multibiometric</w:t>
      </w:r>
      <w:proofErr w:type="spellEnd"/>
      <w:r w:rsidRPr="00E02E4D">
        <w:rPr>
          <w:lang w:val="en-US"/>
        </w:rPr>
        <w:t xml:space="preserve"> systems</w:t>
      </w:r>
    </w:p>
    <w:p w:rsidR="004F05D7" w:rsidRPr="00E02E4D" w:rsidRDefault="004F05D7" w:rsidP="000A22B0">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Consider efficient collaboration with other bodies including ISO/IEC JTC 1/SCs 17, 27</w:t>
      </w:r>
      <w:r w:rsidR="000A22B0">
        <w:rPr>
          <w:lang w:val="en-US"/>
        </w:rPr>
        <w:t xml:space="preserve">, </w:t>
      </w:r>
      <w:r w:rsidR="000A22B0" w:rsidRPr="00E02E4D">
        <w:rPr>
          <w:lang w:val="en-US"/>
        </w:rPr>
        <w:t>and</w:t>
      </w:r>
      <w:r w:rsidR="000A22B0">
        <w:rPr>
          <w:lang w:val="en-US"/>
        </w:rPr>
        <w:t xml:space="preserve"> 37</w:t>
      </w:r>
      <w:r w:rsidRPr="000A22B0">
        <w:rPr>
          <w:szCs w:val="24"/>
          <w:lang w:val="en-US"/>
        </w:rPr>
        <w:t>,</w:t>
      </w:r>
      <w:r w:rsidRPr="00E02E4D">
        <w:rPr>
          <w:lang w:val="en-US"/>
        </w:rPr>
        <w:t xml:space="preserve"> ISO TCs 12, 68 and 215, IEC TC 25, IETF and IEEE</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ISO/IEC JTC 1/SC 27 for security evaluation and testing of biometric technology</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ISO/IEC JTC 1/SC 37 for biometrics standards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 TC 12 for physiological quantities and their units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IEC TC 25 for physiological quantities and their units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Consider holding a workshop on </w:t>
      </w:r>
      <w:proofErr w:type="spellStart"/>
      <w:r>
        <w:rPr>
          <w:lang w:val="en-US"/>
        </w:rPr>
        <w:t>telebiometrics</w:t>
      </w:r>
      <w:proofErr w:type="spellEnd"/>
      <w:r>
        <w:rPr>
          <w:lang w:val="en-US"/>
        </w:rPr>
        <w:t xml:space="preserve"> during next meeting of Study Group 17</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Update summaries of draft revised and new Recommendations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Update the action plan</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Provide concise summary of achievements for inclusion in SG 17 report to relevant entities</w:t>
      </w:r>
    </w:p>
    <w:p w:rsidR="004F05D7" w:rsidRPr="00E02E4D" w:rsidRDefault="004F05D7" w:rsidP="000D4A69">
      <w:pPr>
        <w:pStyle w:val="Heading1"/>
        <w:tabs>
          <w:tab w:val="left" w:pos="284"/>
        </w:tabs>
        <w:spacing w:before="240"/>
        <w:rPr>
          <w:lang w:val="en-US"/>
        </w:rPr>
      </w:pPr>
      <w:r w:rsidRPr="00E02E4D">
        <w:rPr>
          <w:lang w:val="en-US"/>
        </w:rPr>
        <w:t>Working Party 3  -  Identity management and languages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76</w:t>
      </w:r>
    </w:p>
    <w:p w:rsidR="004F05D7" w:rsidRPr="00E02E4D" w:rsidRDefault="004F05D7"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4F05D7" w:rsidRPr="00E02E4D" w:rsidRDefault="004F05D7" w:rsidP="00A801CE">
      <w:pPr>
        <w:numPr>
          <w:ilvl w:val="0"/>
          <w:numId w:val="8"/>
        </w:numPr>
        <w:tabs>
          <w:tab w:val="clear" w:pos="794"/>
          <w:tab w:val="clear" w:pos="1191"/>
          <w:tab w:val="clear" w:pos="1588"/>
          <w:tab w:val="clear" w:pos="1985"/>
        </w:tabs>
        <w:spacing w:before="60"/>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information on the SG 17 web page and preparing a concise report to TSAG</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Perform lead study group (LSG) responsibility for languages and description techniques (with respect to notations for defining and describing systems, quality and methods, notation for testing and interfaces, deployment and configuration), including </w:t>
      </w:r>
      <w:r>
        <w:rPr>
          <w:lang w:val="en-US"/>
        </w:rPr>
        <w:t>reviewing</w:t>
      </w:r>
      <w:r w:rsidRPr="00E02E4D">
        <w:rPr>
          <w:lang w:val="en-US"/>
        </w:rPr>
        <w:t xml:space="preserve"> the LSG information on the SG 17 web page and preparing a concise report to TSAG</w:t>
      </w:r>
    </w:p>
    <w:p w:rsidR="004F05D7" w:rsidRPr="00E02E4D" w:rsidRDefault="004F05D7"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10/17  -  Identity management architecture and mechanisms</w:t>
      </w:r>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Responsible for X.1250, X.1251 and X Suppl.7</w:t>
      </w:r>
    </w:p>
    <w:p w:rsidR="004F05D7" w:rsidRPr="00220822"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 in particular from the </w:t>
      </w:r>
      <w:r>
        <w:rPr>
          <w:szCs w:val="24"/>
          <w:lang w:val="en-US"/>
        </w:rPr>
        <w:t>collaborative activity with ISO/IEC JTC 1/SC 27/WG 5 on X.eaa</w:t>
      </w:r>
    </w:p>
    <w:p w:rsidR="004F05D7" w:rsidRPr="004F05D7" w:rsidRDefault="004F05D7" w:rsidP="00A801CE">
      <w:pPr>
        <w:numPr>
          <w:ilvl w:val="0"/>
          <w:numId w:val="8"/>
        </w:numPr>
        <w:tabs>
          <w:tab w:val="clear" w:pos="794"/>
          <w:tab w:val="clear" w:pos="1191"/>
          <w:tab w:val="clear" w:pos="1588"/>
          <w:tab w:val="clear" w:pos="1985"/>
        </w:tabs>
        <w:spacing w:before="60"/>
        <w:rPr>
          <w:lang w:val="en-US"/>
        </w:rPr>
      </w:pPr>
      <w:r>
        <w:rPr>
          <w:szCs w:val="24"/>
          <w:lang w:val="en-US"/>
        </w:rPr>
        <w:t xml:space="preserve">Review results from the correspondence group on </w:t>
      </w:r>
      <w:proofErr w:type="spellStart"/>
      <w:r w:rsidRPr="00220822">
        <w:rPr>
          <w:szCs w:val="24"/>
          <w:lang w:val="en-US"/>
        </w:rPr>
        <w:t>X.evcert</w:t>
      </w:r>
      <w:proofErr w:type="spellEnd"/>
      <w:r w:rsidRPr="00220822">
        <w:rPr>
          <w:szCs w:val="24"/>
          <w:lang w:val="en-US"/>
        </w:rPr>
        <w:t xml:space="preserve"> normative provisions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szCs w:val="24"/>
          <w:lang w:val="en-US"/>
        </w:rPr>
        <w:t>Consider re-establishing a joint coordination activity on identity management (JCA-</w:t>
      </w:r>
      <w:proofErr w:type="spellStart"/>
      <w:r>
        <w:rPr>
          <w:szCs w:val="24"/>
          <w:lang w:val="en-US"/>
        </w:rPr>
        <w:t>IdM</w:t>
      </w:r>
      <w:proofErr w:type="spellEnd"/>
      <w:r>
        <w:rPr>
          <w:szCs w:val="24"/>
          <w:lang w:val="en-US"/>
        </w:rPr>
        <w:t>) under the SG 17 responsibility</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X.125</w:t>
      </w:r>
      <w:r>
        <w:rPr>
          <w:lang w:val="en-US"/>
        </w:rPr>
        <w:t>2</w:t>
      </w:r>
      <w:r w:rsidRPr="00E02E4D">
        <w:rPr>
          <w:lang w:val="en-US"/>
        </w:rPr>
        <w:t xml:space="preserve">, </w:t>
      </w:r>
      <w:r w:rsidRPr="00220822">
        <w:rPr>
          <w:lang w:val="en-US"/>
        </w:rPr>
        <w:t>Baseline identity management terms and definitions</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w:t>
      </w:r>
      <w:r w:rsidRPr="00220822">
        <w:rPr>
          <w:lang w:val="en-US"/>
        </w:rPr>
        <w:t>1275</w:t>
      </w:r>
      <w:r w:rsidRPr="00E02E4D">
        <w:rPr>
          <w:lang w:val="en-US"/>
        </w:rPr>
        <w:t xml:space="preserve">, </w:t>
      </w:r>
      <w:r w:rsidRPr="00220822">
        <w:rPr>
          <w:lang w:val="en-US"/>
        </w:rPr>
        <w:t>Guidelines on protection of personally identifiable information in the application of RFID technology</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X.authi</w:t>
      </w:r>
      <w:proofErr w:type="spellEnd"/>
      <w:r>
        <w:rPr>
          <w:lang w:val="en-US"/>
        </w:rPr>
        <w:t>, Authentication integration in identity management</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X.eaa, </w:t>
      </w:r>
      <w:r>
        <w:rPr>
          <w:lang w:val="en-US"/>
        </w:rPr>
        <w:t xml:space="preserve">Information technology – Security techniques – </w:t>
      </w:r>
      <w:r w:rsidRPr="00E02E4D">
        <w:rPr>
          <w:lang w:val="en-US"/>
        </w:rPr>
        <w:t>Entity authentication assurance</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X.EVcert</w:t>
      </w:r>
      <w:proofErr w:type="spellEnd"/>
      <w:r>
        <w:rPr>
          <w:lang w:val="en-US"/>
        </w:rPr>
        <w:t xml:space="preserve">, </w:t>
      </w:r>
      <w:r w:rsidRPr="00541830">
        <w:rPr>
          <w:lang w:val="en-US"/>
        </w:rPr>
        <w:t>Extended validation certificate</w:t>
      </w:r>
      <w:r>
        <w:rPr>
          <w:lang w:val="en-US"/>
        </w:rPr>
        <w:t xml:space="preserve"> framework</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X.giim</w:t>
      </w:r>
      <w:proofErr w:type="spellEnd"/>
      <w:r>
        <w:rPr>
          <w:lang w:val="en-US"/>
        </w:rPr>
        <w:t>, Generic identity management interoperability mechanisms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X.idm</w:t>
      </w:r>
      <w:proofErr w:type="spellEnd"/>
      <w:r w:rsidRPr="00E02E4D">
        <w:rPr>
          <w:lang w:val="en-US"/>
        </w:rPr>
        <w:t>-dm, Common identity data model</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X.idm-ifa</w:t>
      </w:r>
      <w:proofErr w:type="spellEnd"/>
      <w:r w:rsidRPr="00E02E4D">
        <w:rPr>
          <w:lang w:val="en-US"/>
        </w:rPr>
        <w:t>, Framework architecture for interoperable identity management system</w:t>
      </w:r>
      <w:r>
        <w:rPr>
          <w:lang w:val="en-US"/>
        </w:rPr>
        <w:t>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X.idmgen</w:t>
      </w:r>
      <w:proofErr w:type="spellEnd"/>
      <w:r>
        <w:rPr>
          <w:lang w:val="en-US"/>
        </w:rPr>
        <w:t>, Generic identity management framework</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X.idmsg</w:t>
      </w:r>
      <w:proofErr w:type="spellEnd"/>
      <w:r w:rsidRPr="00E02E4D">
        <w:rPr>
          <w:lang w:val="en-US"/>
        </w:rPr>
        <w:t>, Security guidelines for identity management systems</w:t>
      </w:r>
    </w:p>
    <w:p w:rsidR="004F05D7" w:rsidRPr="00E02E4D"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E02E4D">
        <w:rPr>
          <w:lang w:val="en-US"/>
        </w:rPr>
        <w:t>X.priva</w:t>
      </w:r>
      <w:proofErr w:type="spellEnd"/>
      <w:r w:rsidRPr="00E02E4D">
        <w:rPr>
          <w:lang w:val="en-US"/>
        </w:rPr>
        <w:t>, Criteria for assessing the level of protection for personally identifiable information in identity management</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Address any coordination issues from JCA-</w:t>
      </w:r>
      <w:proofErr w:type="spellStart"/>
      <w:r w:rsidRPr="00E02E4D">
        <w:rPr>
          <w:lang w:val="en-US"/>
        </w:rPr>
        <w:t>IdM</w:t>
      </w:r>
      <w:proofErr w:type="spellEnd"/>
      <w:r w:rsidRPr="00E02E4D">
        <w:rPr>
          <w:lang w:val="en-US"/>
        </w:rPr>
        <w:t xml:space="preserve"> and</w:t>
      </w:r>
      <w:r w:rsidRPr="00E02E4D">
        <w:rPr>
          <w:iCs/>
          <w:lang w:val="en-US"/>
        </w:rPr>
        <w:t xml:space="preserve"> identify any issues to report to the JCA-</w:t>
      </w:r>
      <w:proofErr w:type="spellStart"/>
      <w:r w:rsidRPr="00E02E4D">
        <w:rPr>
          <w:iCs/>
          <w:lang w:val="en-US"/>
        </w:rPr>
        <w:t>IdM</w:t>
      </w:r>
      <w:proofErr w:type="spellEnd"/>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27 and 37, IETF, ATIS, ETSI/TISPAN, OASIS, Liberty Alliance</w:t>
      </w:r>
      <w:r>
        <w:rPr>
          <w:lang w:val="en-US"/>
        </w:rPr>
        <w:t>/</w:t>
      </w:r>
      <w:proofErr w:type="spellStart"/>
      <w:r>
        <w:rPr>
          <w:lang w:val="en-US"/>
        </w:rPr>
        <w:t>Kantara</w:t>
      </w:r>
      <w:proofErr w:type="spellEnd"/>
      <w:r>
        <w:rPr>
          <w:lang w:val="en-US"/>
        </w:rPr>
        <w:t xml:space="preserve"> Initiative</w:t>
      </w:r>
      <w:r w:rsidRPr="00E02E4D">
        <w:rPr>
          <w:lang w:val="en-US"/>
        </w:rPr>
        <w:t xml:space="preserve">, OMA, NIST, 3GPP, 3GPP2, Eclipse, </w:t>
      </w:r>
      <w:proofErr w:type="spellStart"/>
      <w:r w:rsidRPr="00E02E4D">
        <w:rPr>
          <w:lang w:val="en-US"/>
        </w:rPr>
        <w:t>InCommon</w:t>
      </w:r>
      <w:proofErr w:type="spellEnd"/>
      <w:r w:rsidRPr="00E02E4D">
        <w:rPr>
          <w:lang w:val="en-US"/>
        </w:rPr>
        <w:t xml:space="preserve">, PRIME, </w:t>
      </w:r>
      <w:proofErr w:type="spellStart"/>
      <w:r w:rsidRPr="00E02E4D">
        <w:rPr>
          <w:lang w:val="en-US"/>
        </w:rPr>
        <w:t>OpenID</w:t>
      </w:r>
      <w:proofErr w:type="spellEnd"/>
      <w:r w:rsidRPr="00E02E4D">
        <w:rPr>
          <w:lang w:val="en-US"/>
        </w:rPr>
        <w:t xml:space="preserve"> Foundation</w:t>
      </w:r>
      <w:r>
        <w:rPr>
          <w:lang w:val="en-US"/>
        </w:rPr>
        <w:t xml:space="preserve">, </w:t>
      </w:r>
      <w:r w:rsidRPr="00E02E4D">
        <w:rPr>
          <w:lang w:val="en-US"/>
        </w:rPr>
        <w:t>Shibboleth</w:t>
      </w:r>
      <w:r>
        <w:rPr>
          <w:lang w:val="en-US"/>
        </w:rPr>
        <w:t xml:space="preserve"> and CA/Browser Forum</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Review the collaboration status with ISO/IEC JTC 1/SC 27</w:t>
      </w:r>
      <w:r>
        <w:rPr>
          <w:lang w:val="en-US"/>
        </w:rPr>
        <w:t>/WG 5</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Review the collaboration status with Liberty Alliance</w:t>
      </w:r>
      <w:r>
        <w:rPr>
          <w:lang w:val="en-US"/>
        </w:rPr>
        <w:t>/</w:t>
      </w:r>
      <w:proofErr w:type="spellStart"/>
      <w:r>
        <w:rPr>
          <w:lang w:val="en-US"/>
        </w:rPr>
        <w:t>Kantara</w:t>
      </w:r>
      <w:proofErr w:type="spellEnd"/>
      <w:r>
        <w:rPr>
          <w:lang w:val="en-US"/>
        </w:rPr>
        <w:t xml:space="preserve"> Initiative</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new Recommendations</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4F05D7" w:rsidRPr="00AD01DA" w:rsidRDefault="004F05D7" w:rsidP="00A801CE">
      <w:pPr>
        <w:numPr>
          <w:ilvl w:val="0"/>
          <w:numId w:val="8"/>
        </w:numPr>
        <w:tabs>
          <w:tab w:val="clear" w:pos="794"/>
          <w:tab w:val="clear" w:pos="1191"/>
          <w:tab w:val="clear" w:pos="1588"/>
          <w:tab w:val="clear" w:pos="1985"/>
        </w:tabs>
        <w:spacing w:before="60"/>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w:t>
      </w:r>
      <w:r>
        <w:rPr>
          <w:lang w:val="en-US"/>
        </w:rPr>
        <w:t xml:space="preserve">n on the SG 17 web page </w:t>
      </w:r>
      <w:r w:rsidRPr="00E02E4D">
        <w:rPr>
          <w:lang w:val="en-US"/>
        </w:rPr>
        <w:t>and preparing a concise report to TSAG</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keepNext/>
        <w:numPr>
          <w:ilvl w:val="0"/>
          <w:numId w:val="7"/>
        </w:numPr>
        <w:tabs>
          <w:tab w:val="clear" w:pos="794"/>
          <w:tab w:val="clear" w:pos="1191"/>
          <w:tab w:val="clear" w:pos="1588"/>
          <w:tab w:val="clear" w:pos="1985"/>
        </w:tabs>
        <w:ind w:left="284" w:hanging="284"/>
        <w:rPr>
          <w:b/>
          <w:lang w:val="en-US"/>
        </w:rPr>
      </w:pPr>
      <w:r w:rsidRPr="00E02E4D">
        <w:rPr>
          <w:b/>
          <w:lang w:val="en-US"/>
        </w:rPr>
        <w:t>Question 11/17  - Directory services, Directory systems, and public-key/attribute certificates</w:t>
      </w:r>
    </w:p>
    <w:p w:rsidR="004F05D7" w:rsidRPr="00E02E4D" w:rsidRDefault="004F05D7" w:rsidP="00A801CE">
      <w:pPr>
        <w:keepNext/>
        <w:numPr>
          <w:ilvl w:val="0"/>
          <w:numId w:val="8"/>
        </w:numPr>
        <w:tabs>
          <w:tab w:val="clear" w:pos="794"/>
          <w:tab w:val="clear" w:pos="1191"/>
          <w:tab w:val="clear" w:pos="1588"/>
          <w:tab w:val="clear" w:pos="1985"/>
        </w:tabs>
        <w:spacing w:before="60"/>
        <w:rPr>
          <w:lang w:val="en-US"/>
        </w:rPr>
      </w:pPr>
      <w:r w:rsidRPr="00E02E4D">
        <w:rPr>
          <w:lang w:val="en-US"/>
        </w:rPr>
        <w:t>Responsible for Recommendations E.104 (in conjunction with SG 2), E.115 (in conjunction with SG 2), F.500, F.510, F.515, X.500, X.501, X.509, X.511, X.518, X.519, X.520, X.521, X.525</w:t>
      </w:r>
      <w:r>
        <w:rPr>
          <w:lang w:val="en-US"/>
        </w:rPr>
        <w:t xml:space="preserve">, </w:t>
      </w:r>
      <w:r w:rsidRPr="00E02E4D">
        <w:rPr>
          <w:lang w:val="en-US"/>
        </w:rPr>
        <w:t>X.530</w:t>
      </w:r>
      <w:r>
        <w:rPr>
          <w:lang w:val="en-US"/>
        </w:rPr>
        <w:t>, e-X.Imp500</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Collaborative meeting with ISO/IEC JTC 1/SC 6/WG 8 (Directory)</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Further consider </w:t>
      </w:r>
      <w:r>
        <w:rPr>
          <w:lang w:val="en-US"/>
        </w:rPr>
        <w:t xml:space="preserve">the need for </w:t>
      </w:r>
      <w:proofErr w:type="spellStart"/>
      <w:r w:rsidRPr="00E02E4D">
        <w:rPr>
          <w:lang w:val="en-US"/>
        </w:rPr>
        <w:t>IdM</w:t>
      </w:r>
      <w:proofErr w:type="spellEnd"/>
      <w:r w:rsidRPr="00E02E4D">
        <w:rPr>
          <w:lang w:val="en-US"/>
        </w:rPr>
        <w:t>/NGN directory requirements</w:t>
      </w:r>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Further consider the need for extension to X.500-series with regard to Question 10/17 work on </w:t>
      </w:r>
      <w:proofErr w:type="spellStart"/>
      <w:r>
        <w:rPr>
          <w:lang w:val="en-US"/>
        </w:rPr>
        <w:t>X.EVcert</w:t>
      </w:r>
      <w:proofErr w:type="spellEnd"/>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7D0A6C">
        <w:rPr>
          <w:i/>
          <w:iCs/>
          <w:lang w:val="en-US"/>
        </w:rPr>
        <w:t>consent</w:t>
      </w:r>
      <w:r>
        <w:rPr>
          <w:lang w:val="en-US"/>
        </w:rPr>
        <w:t xml:space="preserve"> on E.115 (revised), Computerized directory assistance</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Progress work on new amendments </w:t>
      </w:r>
      <w:r>
        <w:rPr>
          <w:lang w:val="en-US"/>
        </w:rPr>
        <w:t xml:space="preserve">to </w:t>
      </w:r>
      <w:r w:rsidRPr="00E02E4D">
        <w:rPr>
          <w:lang w:val="en-US"/>
        </w:rPr>
        <w:t>X.500-series Recommendations</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what new work is needed based on the results of recent IETF meetings</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any received defect reports and progress any necessary technical corrigenda, including updates to the Directory Implementers’ Guide</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the web-based application for  the Dir</w:t>
      </w:r>
      <w:r>
        <w:rPr>
          <w:lang w:val="en-US"/>
        </w:rPr>
        <w:t>ectory Implementers’ Guide</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efficient collaboration with other bodies including ISO/IEC JTC 1/SCs 6 and 27, </w:t>
      </w:r>
      <w:smartTag w:uri="urn:schemas-microsoft-com:office:smarttags" w:element="place">
        <w:smartTag w:uri="urn:schemas-microsoft-com:office:smarttags" w:element="City">
          <w:r w:rsidRPr="00E02E4D">
            <w:rPr>
              <w:lang w:val="en-US"/>
            </w:rPr>
            <w:t>IETF</w:t>
          </w:r>
        </w:smartTag>
        <w:r>
          <w:rPr>
            <w:lang w:val="en-US"/>
          </w:rPr>
          <w:t xml:space="preserve">, </w:t>
        </w:r>
        <w:smartTag w:uri="urn:schemas-microsoft-com:office:smarttags" w:element="State">
          <w:r>
            <w:rPr>
              <w:lang w:val="en-US"/>
            </w:rPr>
            <w:t>CA</w:t>
          </w:r>
        </w:smartTag>
      </w:smartTag>
      <w:r>
        <w:rPr>
          <w:lang w:val="en-US"/>
        </w:rPr>
        <w:t>/Browser Forum</w:t>
      </w:r>
      <w:r w:rsidRPr="00E02E4D">
        <w:rPr>
          <w:lang w:val="en-US"/>
        </w:rPr>
        <w:t xml:space="preserve"> and OASIS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11"/>
        </w:numPr>
        <w:tabs>
          <w:tab w:val="clear" w:pos="794"/>
          <w:tab w:val="clear" w:pos="1191"/>
          <w:tab w:val="clear" w:pos="1588"/>
          <w:tab w:val="clear" w:pos="1985"/>
          <w:tab w:val="left" w:pos="709"/>
        </w:tabs>
        <w:ind w:left="284" w:hanging="284"/>
        <w:rPr>
          <w:b/>
          <w:bCs/>
          <w:iCs/>
          <w:lang w:val="en-US"/>
        </w:rPr>
      </w:pPr>
      <w:r w:rsidRPr="00E02E4D">
        <w:rPr>
          <w:b/>
          <w:bCs/>
          <w:iCs/>
          <w:lang w:val="en-US"/>
        </w:rPr>
        <w:t>Question 12/17 – Abstract Syntax Notation One (ASN.1), Object Identifiers (OIDs) and associated registration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X.660, X.662, X.665, X.666, X.667, X.668, X.669, X.670, X.671, X.680, X.681, X.682, X.683, X.690, X.691, X.692, X.693, X.694, X.695, X.891, X.892 and X.893</w:t>
      </w:r>
    </w:p>
    <w:p w:rsidR="004F05D7" w:rsidRPr="00E02E4D" w:rsidRDefault="004F05D7" w:rsidP="004F05D7">
      <w:pPr>
        <w:numPr>
          <w:ilvl w:val="0"/>
          <w:numId w:val="8"/>
        </w:numPr>
        <w:tabs>
          <w:tab w:val="clear" w:pos="794"/>
          <w:tab w:val="clear" w:pos="1191"/>
          <w:tab w:val="clear" w:pos="1588"/>
          <w:tab w:val="clear" w:pos="1985"/>
        </w:tabs>
        <w:spacing w:before="60"/>
        <w:ind w:hanging="432"/>
        <w:rPr>
          <w:i/>
          <w:lang w:val="en-US"/>
        </w:rPr>
      </w:pPr>
      <w:r w:rsidRPr="00E02E4D">
        <w:rPr>
          <w:lang w:val="en-US"/>
        </w:rPr>
        <w:t>Collaborative meeting with ISO/IEC JTC 1/SC 6/WG 9 on ASN.1 and registration authorities</w:t>
      </w:r>
    </w:p>
    <w:p w:rsidR="004F05D7" w:rsidRPr="00E02E4D" w:rsidRDefault="004F05D7" w:rsidP="004F05D7">
      <w:pPr>
        <w:numPr>
          <w:ilvl w:val="0"/>
          <w:numId w:val="8"/>
        </w:numPr>
        <w:tabs>
          <w:tab w:val="clear" w:pos="794"/>
          <w:tab w:val="clear" w:pos="1191"/>
          <w:tab w:val="clear" w:pos="1588"/>
          <w:tab w:val="clear" w:pos="1985"/>
        </w:tabs>
        <w:spacing w:before="60"/>
        <w:ind w:hanging="437"/>
        <w:rPr>
          <w:i/>
          <w:lang w:val="en-US"/>
        </w:rPr>
      </w:pPr>
      <w:r w:rsidRPr="00E02E4D">
        <w:rPr>
          <w:lang w:val="en-US"/>
        </w:rPr>
        <w:t>Responsible for the ITU-T ASN.1 &amp; OID Project</w:t>
      </w:r>
    </w:p>
    <w:p w:rsidR="004F05D7" w:rsidRPr="00E02E4D" w:rsidRDefault="004F05D7"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assist existing users of ASN.1 within and outside of ITU-T, and to promote the use of ASN.1 across a wide range of industries and standards bodies</w:t>
      </w:r>
    </w:p>
    <w:p w:rsidR="004F05D7" w:rsidRPr="00E02E4D" w:rsidRDefault="004F05D7"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establish a publicly-accessible database of machine-</w:t>
      </w:r>
      <w:proofErr w:type="spellStart"/>
      <w:r w:rsidRPr="00E02E4D">
        <w:rPr>
          <w:lang w:val="en-US"/>
        </w:rPr>
        <w:t>processable</w:t>
      </w:r>
      <w:proofErr w:type="spellEnd"/>
      <w:r w:rsidRPr="00E02E4D">
        <w:rPr>
          <w:lang w:val="en-US"/>
        </w:rPr>
        <w:t xml:space="preserve"> versions of ASN.1 modules in ITU-T Recommendations</w:t>
      </w:r>
    </w:p>
    <w:p w:rsidR="004F05D7" w:rsidRPr="00E02E4D" w:rsidRDefault="004F05D7"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assist national bodies to establish registration authorities for object identifiers</w:t>
      </w:r>
    </w:p>
    <w:p w:rsidR="004F05D7" w:rsidRPr="007D0A6C" w:rsidRDefault="004F05D7" w:rsidP="004F05D7">
      <w:pPr>
        <w:numPr>
          <w:ilvl w:val="0"/>
          <w:numId w:val="8"/>
        </w:numPr>
        <w:tabs>
          <w:tab w:val="clear" w:pos="794"/>
          <w:tab w:val="clear" w:pos="1191"/>
          <w:tab w:val="clear" w:pos="1588"/>
          <w:tab w:val="clear" w:pos="1985"/>
        </w:tabs>
        <w:spacing w:before="60"/>
        <w:ind w:hanging="437"/>
        <w:rPr>
          <w:i/>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4F05D7" w:rsidRPr="007D0A6C" w:rsidRDefault="004F05D7" w:rsidP="004F05D7">
      <w:pPr>
        <w:numPr>
          <w:ilvl w:val="0"/>
          <w:numId w:val="8"/>
        </w:numPr>
        <w:tabs>
          <w:tab w:val="clear" w:pos="794"/>
          <w:tab w:val="clear" w:pos="1191"/>
          <w:tab w:val="clear" w:pos="1588"/>
          <w:tab w:val="clear" w:pos="1985"/>
        </w:tabs>
        <w:spacing w:before="60"/>
        <w:ind w:hanging="437"/>
        <w:rPr>
          <w:i/>
          <w:lang w:val="en-US"/>
        </w:rPr>
      </w:pPr>
      <w:r>
        <w:rPr>
          <w:lang w:val="en-US"/>
        </w:rPr>
        <w:t xml:space="preserve">Finalize work and achieve </w:t>
      </w:r>
      <w:r w:rsidRPr="007D0A6C">
        <w:rPr>
          <w:i/>
          <w:iCs/>
          <w:lang w:val="en-US"/>
        </w:rPr>
        <w:t>consent</w:t>
      </w:r>
      <w:r>
        <w:rPr>
          <w:lang w:val="en-US"/>
        </w:rPr>
        <w:t xml:space="preserve"> on draft new Recommendation </w:t>
      </w:r>
      <w:proofErr w:type="spellStart"/>
      <w:r>
        <w:rPr>
          <w:lang w:val="en-US"/>
        </w:rPr>
        <w:t>X.oid</w:t>
      </w:r>
      <w:proofErr w:type="spellEnd"/>
      <w:r>
        <w:rPr>
          <w:lang w:val="en-US"/>
        </w:rPr>
        <w:t xml:space="preserve">-res, </w:t>
      </w:r>
      <w:r w:rsidRPr="00E02E4D">
        <w:rPr>
          <w:lang w:val="en-US"/>
        </w:rPr>
        <w:t>O</w:t>
      </w:r>
      <w:r>
        <w:rPr>
          <w:lang w:val="en-US"/>
        </w:rPr>
        <w:t>bject identifier resolution system</w:t>
      </w:r>
    </w:p>
    <w:p w:rsidR="004F05D7" w:rsidRPr="007D0A6C" w:rsidRDefault="004F05D7" w:rsidP="004F05D7">
      <w:pPr>
        <w:numPr>
          <w:ilvl w:val="0"/>
          <w:numId w:val="8"/>
        </w:numPr>
        <w:tabs>
          <w:tab w:val="clear" w:pos="794"/>
          <w:tab w:val="clear" w:pos="1191"/>
          <w:tab w:val="clear" w:pos="1588"/>
          <w:tab w:val="clear" w:pos="1985"/>
        </w:tabs>
        <w:spacing w:before="60"/>
        <w:ind w:hanging="437"/>
        <w:rPr>
          <w:i/>
          <w:lang w:val="en-US"/>
        </w:rPr>
      </w:pPr>
      <w:r>
        <w:rPr>
          <w:lang w:val="en-US"/>
        </w:rPr>
        <w:t>Progress work on draft new Recommendations</w:t>
      </w:r>
    </w:p>
    <w:p w:rsidR="004F05D7" w:rsidRPr="007D0A6C" w:rsidRDefault="004F05D7" w:rsidP="004F05D7">
      <w:pPr>
        <w:numPr>
          <w:ilvl w:val="0"/>
          <w:numId w:val="8"/>
        </w:numPr>
        <w:tabs>
          <w:tab w:val="clear" w:pos="719"/>
          <w:tab w:val="clear" w:pos="794"/>
          <w:tab w:val="clear" w:pos="1191"/>
          <w:tab w:val="clear" w:pos="1588"/>
          <w:tab w:val="clear" w:pos="1985"/>
          <w:tab w:val="num" w:pos="1156"/>
        </w:tabs>
        <w:spacing w:before="60"/>
        <w:ind w:left="1156" w:hanging="437"/>
        <w:rPr>
          <w:i/>
          <w:lang w:val="en-US"/>
        </w:rPr>
      </w:pPr>
      <w:proofErr w:type="spellStart"/>
      <w:r>
        <w:rPr>
          <w:lang w:val="en-US"/>
        </w:rPr>
        <w:t>X.alerting</w:t>
      </w:r>
      <w:proofErr w:type="spellEnd"/>
      <w:r>
        <w:rPr>
          <w:lang w:val="en-US"/>
        </w:rPr>
        <w:t>, Information technology – Open systems interconnection – Procedures for the registration of arcs under the Alerting object identifier arc</w:t>
      </w:r>
    </w:p>
    <w:p w:rsidR="004F05D7" w:rsidRPr="007D0A6C" w:rsidRDefault="004F05D7" w:rsidP="004F05D7">
      <w:pPr>
        <w:numPr>
          <w:ilvl w:val="0"/>
          <w:numId w:val="8"/>
        </w:numPr>
        <w:tabs>
          <w:tab w:val="clear" w:pos="719"/>
          <w:tab w:val="clear" w:pos="794"/>
          <w:tab w:val="clear" w:pos="1191"/>
          <w:tab w:val="clear" w:pos="1588"/>
          <w:tab w:val="clear" w:pos="1985"/>
          <w:tab w:val="num" w:pos="1156"/>
        </w:tabs>
        <w:spacing w:before="60"/>
        <w:ind w:left="1156" w:hanging="437"/>
        <w:rPr>
          <w:i/>
          <w:lang w:val="en-US"/>
        </w:rPr>
      </w:pPr>
      <w:proofErr w:type="spellStart"/>
      <w:r>
        <w:rPr>
          <w:lang w:val="en-US"/>
        </w:rPr>
        <w:t>X.oid</w:t>
      </w:r>
      <w:proofErr w:type="spellEnd"/>
      <w:r>
        <w:rPr>
          <w:lang w:val="en-US"/>
        </w:rPr>
        <w:t>-exp, Object identifier repository export format</w:t>
      </w:r>
    </w:p>
    <w:p w:rsidR="004F05D7" w:rsidRPr="00E02E4D" w:rsidRDefault="004F05D7" w:rsidP="004F05D7">
      <w:pPr>
        <w:numPr>
          <w:ilvl w:val="0"/>
          <w:numId w:val="8"/>
        </w:numPr>
        <w:tabs>
          <w:tab w:val="clear" w:pos="794"/>
          <w:tab w:val="clear" w:pos="1191"/>
          <w:tab w:val="clear" w:pos="1588"/>
          <w:tab w:val="clear" w:pos="1985"/>
        </w:tabs>
        <w:spacing w:before="60"/>
        <w:ind w:hanging="437"/>
        <w:rPr>
          <w:i/>
          <w:lang w:val="en-US"/>
        </w:rPr>
      </w:pPr>
      <w:r>
        <w:rPr>
          <w:lang w:val="en-US"/>
        </w:rPr>
        <w:t xml:space="preserve">Assist Q.4/17 in the work on X.cybex.1, </w:t>
      </w:r>
      <w:proofErr w:type="spellStart"/>
      <w:r>
        <w:rPr>
          <w:lang w:val="en-US"/>
        </w:rPr>
        <w:t>X.cybex</w:t>
      </w:r>
      <w:proofErr w:type="spellEnd"/>
      <w:r>
        <w:rPr>
          <w:lang w:val="en-US"/>
        </w:rPr>
        <w:t xml:space="preserve"> 2 and </w:t>
      </w:r>
      <w:proofErr w:type="spellStart"/>
      <w:r>
        <w:rPr>
          <w:lang w:val="en-US"/>
        </w:rPr>
        <w:t>X.cybex</w:t>
      </w:r>
      <w:proofErr w:type="spellEnd"/>
      <w:r>
        <w:rPr>
          <w:lang w:val="en-US"/>
        </w:rPr>
        <w:t>-disc</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Assist Q.13/17 in the development of draft Recommendation X.uml-asn1 on UML profile for ASN.1</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4F05D7" w:rsidRPr="00E02E4D" w:rsidRDefault="004F05D7"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Progress work on defect reports and progress any necessary technical corrigenda</w:t>
      </w:r>
    </w:p>
    <w:p w:rsidR="004F05D7" w:rsidRPr="00E02E4D" w:rsidRDefault="004F05D7"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Consider efficient collaboration with other bodies including ISO/IEC SCs that use ASN.1 or OIDs, OMG, IETF, W3C and OASIS</w:t>
      </w:r>
    </w:p>
    <w:p w:rsidR="004F05D7" w:rsidRPr="00E02E4D" w:rsidRDefault="004F05D7"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 xml:space="preserve">Review the collaboration status with ISO/IEC JTC 1/SC 31 and with the management group of the </w:t>
      </w:r>
      <w:proofErr w:type="spellStart"/>
      <w:r w:rsidRPr="00E02E4D">
        <w:rPr>
          <w:lang w:val="en-US"/>
        </w:rPr>
        <w:t>MoU</w:t>
      </w:r>
      <w:proofErr w:type="spellEnd"/>
      <w:r w:rsidRPr="00E02E4D">
        <w:rPr>
          <w:lang w:val="en-US"/>
        </w:rPr>
        <w:t xml:space="preserve"> between ISO, IEC, UNECE, ITU and others on e-business</w:t>
      </w:r>
    </w:p>
    <w:p w:rsidR="004F05D7" w:rsidRPr="00E02E4D" w:rsidRDefault="004F05D7"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 xml:space="preserve">Review and update </w:t>
      </w:r>
      <w:r>
        <w:rPr>
          <w:lang w:val="en-US"/>
        </w:rPr>
        <w:t xml:space="preserve">as necessary the </w:t>
      </w:r>
      <w:r w:rsidRPr="00E02E4D">
        <w:rPr>
          <w:lang w:val="en-US"/>
        </w:rPr>
        <w:t>information on SG 17 web page concerning ASN.1 and OID Project, ASN.1 Module Database, and Object Identifiers (OIDs) and Registration Authorities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keepNext/>
        <w:numPr>
          <w:ilvl w:val="0"/>
          <w:numId w:val="11"/>
        </w:numPr>
        <w:tabs>
          <w:tab w:val="clear" w:pos="794"/>
          <w:tab w:val="clear" w:pos="1191"/>
          <w:tab w:val="clear" w:pos="1588"/>
          <w:tab w:val="clear" w:pos="1985"/>
          <w:tab w:val="left" w:pos="709"/>
        </w:tabs>
        <w:ind w:left="284" w:hanging="284"/>
        <w:rPr>
          <w:i/>
          <w:lang w:val="en-US"/>
        </w:rPr>
      </w:pPr>
      <w:r w:rsidRPr="00E02E4D">
        <w:rPr>
          <w:b/>
          <w:lang w:val="en-US"/>
        </w:rPr>
        <w:t>Question 13/17 Formal languages and telecommunication software</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X.901, X.902, X.903, X.904, X.906, X.910, X.911, X.920, X.930, X.931, X.950, X.952, X.960, Z.100, Z.104, Z.105, Z.106, Z.109, Z.110, Z.111, Z.119, Z.120, Z.121, Z.150, Z.151, Z.200, Z.400, Z.450, Z.600, Z.601</w:t>
      </w:r>
      <w:r>
        <w:rPr>
          <w:lang w:val="en-US"/>
        </w:rPr>
        <w:t>, Z Suppl.1, Z.Imp100</w:t>
      </w:r>
    </w:p>
    <w:p w:rsidR="004F05D7" w:rsidRPr="009C1FB0"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4F05D7" w:rsidRPr="00E02E4D" w:rsidRDefault="004F05D7" w:rsidP="00A801CE">
      <w:pPr>
        <w:tabs>
          <w:tab w:val="clear" w:pos="794"/>
          <w:tab w:val="clear" w:pos="1191"/>
          <w:tab w:val="clear" w:pos="1588"/>
          <w:tab w:val="clear" w:pos="1985"/>
        </w:tabs>
        <w:spacing w:before="60"/>
        <w:ind w:firstLine="435"/>
        <w:rPr>
          <w:b/>
          <w:bCs/>
          <w:iCs/>
          <w:lang w:val="en-US"/>
        </w:rPr>
      </w:pPr>
      <w:r w:rsidRPr="00E02E4D">
        <w:rPr>
          <w:b/>
          <w:bCs/>
          <w:iCs/>
          <w:lang w:val="en-US"/>
        </w:rPr>
        <w:t>Specification and Description Language</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Cs/>
          <w:lang w:val="en-US"/>
        </w:rPr>
      </w:pPr>
      <w:r w:rsidRPr="00E02E4D">
        <w:rPr>
          <w:lang w:val="en-US"/>
        </w:rPr>
        <w:t xml:space="preserve">Finalize work and achieve </w:t>
      </w:r>
      <w:r w:rsidRPr="00E02E4D">
        <w:rPr>
          <w:i/>
          <w:iCs/>
          <w:lang w:val="en-US"/>
        </w:rPr>
        <w:t>consent</w:t>
      </w:r>
      <w:r w:rsidRPr="00E02E4D">
        <w:rPr>
          <w:lang w:val="en-US"/>
        </w:rPr>
        <w:t xml:space="preserve"> on draft</w:t>
      </w:r>
      <w:r w:rsidRPr="00E02E4D">
        <w:rPr>
          <w:iCs/>
          <w:lang w:val="en-US"/>
        </w:rPr>
        <w:t xml:space="preserve"> new and revised Recommendations on SDL-20</w:t>
      </w:r>
      <w:r>
        <w:rPr>
          <w:iCs/>
          <w:lang w:val="en-US"/>
        </w:rPr>
        <w:t>10</w:t>
      </w:r>
      <w:r w:rsidRPr="00E02E4D">
        <w:rPr>
          <w:iCs/>
          <w:lang w:val="en-US"/>
        </w:rPr>
        <w:t>:</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Z.100 (revised), Overview of SDL-20</w:t>
      </w:r>
      <w:r>
        <w:rPr>
          <w:iCs/>
          <w:lang w:val="en-US"/>
        </w:rPr>
        <w:t>10</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Z.101 (new), </w:t>
      </w:r>
      <w:r w:rsidRPr="00E02E4D">
        <w:rPr>
          <w:lang w:val="en-US"/>
        </w:rPr>
        <w:t>Basic SDL-20</w:t>
      </w:r>
      <w:r>
        <w:rPr>
          <w:lang w:val="en-US"/>
        </w:rPr>
        <w:t>10</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Z.102 (new), </w:t>
      </w:r>
      <w:r w:rsidRPr="00E02E4D">
        <w:rPr>
          <w:lang w:val="en-US"/>
        </w:rPr>
        <w:t>Comprehensive SDL-20</w:t>
      </w:r>
      <w:r>
        <w:rPr>
          <w:lang w:val="en-US"/>
        </w:rPr>
        <w:t>10</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Z.103 (new), </w:t>
      </w:r>
      <w:r w:rsidRPr="00E02E4D">
        <w:rPr>
          <w:lang w:val="en-US"/>
        </w:rPr>
        <w:t>Shorthand notation and annotation in SDL-20</w:t>
      </w:r>
      <w:r>
        <w:rPr>
          <w:lang w:val="en-US"/>
        </w:rPr>
        <w:t>10</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Z.104 (revised), Data and action language in SDL-20</w:t>
      </w:r>
      <w:r>
        <w:rPr>
          <w:iCs/>
          <w:lang w:val="en-US"/>
        </w:rPr>
        <w:t>10</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Z.105 (revised), SDL-20</w:t>
      </w:r>
      <w:r>
        <w:rPr>
          <w:iCs/>
          <w:lang w:val="en-US"/>
        </w:rPr>
        <w:t>10</w:t>
      </w:r>
      <w:r w:rsidRPr="00E02E4D">
        <w:rPr>
          <w:iCs/>
          <w:lang w:val="en-US"/>
        </w:rPr>
        <w:t xml:space="preserve"> combined with ASN.1 modules</w:t>
      </w:r>
    </w:p>
    <w:p w:rsidR="004F05D7"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Z.106 (revised), Common interchange format (CIF) for SDL-20</w:t>
      </w:r>
      <w:r>
        <w:rPr>
          <w:iCs/>
          <w:lang w:val="en-US"/>
        </w:rPr>
        <w:t>10</w:t>
      </w:r>
    </w:p>
    <w:p w:rsidR="004F05D7" w:rsidRPr="009C1FB0" w:rsidRDefault="004F05D7" w:rsidP="004F05D7">
      <w:pPr>
        <w:numPr>
          <w:ilvl w:val="0"/>
          <w:numId w:val="8"/>
        </w:numPr>
        <w:tabs>
          <w:tab w:val="clear" w:pos="794"/>
          <w:tab w:val="clear" w:pos="1191"/>
          <w:tab w:val="clear" w:pos="1588"/>
          <w:tab w:val="clear" w:pos="1985"/>
        </w:tabs>
        <w:spacing w:before="60"/>
        <w:ind w:left="721" w:hanging="437"/>
        <w:rPr>
          <w:iCs/>
          <w:lang w:val="en-US"/>
        </w:rPr>
      </w:pPr>
      <w:r>
        <w:rPr>
          <w:szCs w:val="22"/>
          <w:lang w:val="en-US"/>
        </w:rPr>
        <w:t xml:space="preserve">Finalize work and </w:t>
      </w:r>
      <w:r w:rsidRPr="009C1FB0">
        <w:rPr>
          <w:i/>
          <w:szCs w:val="22"/>
          <w:lang w:val="en-US"/>
        </w:rPr>
        <w:t>approve</w:t>
      </w:r>
      <w:r>
        <w:rPr>
          <w:szCs w:val="22"/>
          <w:lang w:val="en-US"/>
        </w:rPr>
        <w:t xml:space="preserve"> Z.Imp100 (revised),</w:t>
      </w:r>
      <w:r w:rsidRPr="00E02E4D">
        <w:rPr>
          <w:szCs w:val="22"/>
          <w:lang w:val="en-US"/>
        </w:rPr>
        <w:t xml:space="preserve"> SDL Implementers’ Guide</w:t>
      </w:r>
      <w:r>
        <w:rPr>
          <w:szCs w:val="22"/>
          <w:lang w:val="en-US"/>
        </w:rPr>
        <w:t>, version 2.0.0 for SDL-2010</w:t>
      </w:r>
    </w:p>
    <w:p w:rsidR="004F05D7" w:rsidRPr="00E02E4D" w:rsidRDefault="004F05D7" w:rsidP="00A801CE">
      <w:pPr>
        <w:tabs>
          <w:tab w:val="clear" w:pos="794"/>
          <w:tab w:val="clear" w:pos="1191"/>
          <w:tab w:val="clear" w:pos="1588"/>
          <w:tab w:val="clear" w:pos="1985"/>
        </w:tabs>
        <w:spacing w:before="60"/>
        <w:ind w:left="284"/>
        <w:rPr>
          <w:b/>
          <w:bCs/>
          <w:iCs/>
          <w:lang w:val="en-US"/>
        </w:rPr>
      </w:pPr>
      <w:r w:rsidRPr="00E02E4D">
        <w:rPr>
          <w:b/>
          <w:bCs/>
          <w:iCs/>
          <w:lang w:val="en-US"/>
        </w:rPr>
        <w:t>Message Sequence Chart</w:t>
      </w:r>
    </w:p>
    <w:p w:rsidR="004F05D7" w:rsidRPr="00820C88"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revised Recommendation Z.120, Message sequence chart (MSC)</w:t>
      </w:r>
      <w:r>
        <w:rPr>
          <w:lang w:val="en-US"/>
        </w:rPr>
        <w:t>, and (if needed) Z.121</w:t>
      </w:r>
    </w:p>
    <w:p w:rsidR="004F05D7" w:rsidRPr="00E02E4D" w:rsidRDefault="004F05D7" w:rsidP="00A801CE">
      <w:pPr>
        <w:tabs>
          <w:tab w:val="clear" w:pos="794"/>
          <w:tab w:val="clear" w:pos="1191"/>
          <w:tab w:val="clear" w:pos="1588"/>
          <w:tab w:val="clear" w:pos="1985"/>
        </w:tabs>
        <w:spacing w:before="60"/>
        <w:ind w:left="284"/>
        <w:rPr>
          <w:b/>
          <w:bCs/>
          <w:iCs/>
          <w:lang w:val="en-US"/>
        </w:rPr>
      </w:pPr>
      <w:r w:rsidRPr="00E02E4D">
        <w:rPr>
          <w:b/>
          <w:bCs/>
          <w:iCs/>
          <w:lang w:val="en-US"/>
        </w:rPr>
        <w:t>User Requirements Notation</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revised Recommendations:</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Z.150, Language requirements and framework</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Z.151, Language definition</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new Recommendation</w:t>
      </w:r>
      <w:r>
        <w:rPr>
          <w:lang w:val="en-US"/>
        </w:rPr>
        <w:t xml:space="preserve"> </w:t>
      </w:r>
      <w:proofErr w:type="spellStart"/>
      <w:r w:rsidRPr="00E02E4D">
        <w:rPr>
          <w:lang w:val="en-US"/>
        </w:rPr>
        <w:t>Z.urn</w:t>
      </w:r>
      <w:proofErr w:type="spellEnd"/>
      <w:r w:rsidRPr="00E02E4D">
        <w:rPr>
          <w:lang w:val="en-US"/>
        </w:rPr>
        <w:t>-ma, Methodological approach</w:t>
      </w:r>
    </w:p>
    <w:p w:rsidR="004F05D7" w:rsidRPr="00E02E4D" w:rsidRDefault="004F05D7" w:rsidP="00A801CE">
      <w:pPr>
        <w:tabs>
          <w:tab w:val="clear" w:pos="794"/>
          <w:tab w:val="clear" w:pos="1191"/>
          <w:tab w:val="clear" w:pos="1588"/>
          <w:tab w:val="clear" w:pos="1985"/>
        </w:tabs>
        <w:spacing w:before="60"/>
        <w:ind w:left="284"/>
        <w:rPr>
          <w:b/>
          <w:bCs/>
          <w:i/>
          <w:lang w:val="en-US"/>
        </w:rPr>
      </w:pPr>
      <w:r>
        <w:rPr>
          <w:b/>
          <w:bCs/>
          <w:lang w:val="en-US"/>
        </w:rPr>
        <w:t xml:space="preserve">Framework and profiles for </w:t>
      </w:r>
      <w:r w:rsidRPr="00E02E4D">
        <w:rPr>
          <w:b/>
          <w:bCs/>
          <w:lang w:val="en-US"/>
        </w:rPr>
        <w:t xml:space="preserve">Unified </w:t>
      </w:r>
      <w:proofErr w:type="spellStart"/>
      <w:r w:rsidRPr="00E02E4D">
        <w:rPr>
          <w:b/>
          <w:bCs/>
          <w:lang w:val="en-US"/>
        </w:rPr>
        <w:t>Modelling</w:t>
      </w:r>
      <w:proofErr w:type="spellEnd"/>
      <w:r w:rsidRPr="00E02E4D">
        <w:rPr>
          <w:b/>
          <w:bCs/>
          <w:lang w:val="en-US"/>
        </w:rPr>
        <w:t xml:space="preserve"> Language</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Recommendations:</w:t>
      </w:r>
    </w:p>
    <w:p w:rsidR="004F05D7" w:rsidRPr="004A1F06"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Z.109 (revised), </w:t>
      </w:r>
      <w:r w:rsidRPr="003D477D">
        <w:rPr>
          <w:lang w:val="en-US"/>
        </w:rPr>
        <w:t>SDL-20</w:t>
      </w:r>
      <w:r>
        <w:rPr>
          <w:lang w:val="en-US"/>
        </w:rPr>
        <w:t>10</w:t>
      </w:r>
      <w:r w:rsidRPr="003D477D">
        <w:rPr>
          <w:lang w:val="en-US"/>
        </w:rPr>
        <w:t xml:space="preserve"> combined with UML</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E02E4D">
        <w:rPr>
          <w:lang w:val="en-US"/>
        </w:rPr>
        <w:t>Z.uml-msc</w:t>
      </w:r>
      <w:proofErr w:type="spellEnd"/>
      <w:r w:rsidRPr="00E02E4D">
        <w:rPr>
          <w:lang w:val="en-US"/>
        </w:rPr>
        <w:t>, UML profile for MSC</w:t>
      </w:r>
    </w:p>
    <w:p w:rsidR="004F05D7" w:rsidRPr="004A1F06"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E02E4D">
        <w:rPr>
          <w:lang w:val="en-US"/>
        </w:rPr>
        <w:t>Z.uml</w:t>
      </w:r>
      <w:proofErr w:type="spellEnd"/>
      <w:r w:rsidRPr="00E02E4D">
        <w:rPr>
          <w:lang w:val="en-US"/>
        </w:rPr>
        <w:t>-urn, UML profile for URN</w:t>
      </w:r>
    </w:p>
    <w:p w:rsidR="004F05D7" w:rsidRPr="001452C0" w:rsidRDefault="004F05D7" w:rsidP="004F05D7">
      <w:pPr>
        <w:numPr>
          <w:ilvl w:val="0"/>
          <w:numId w:val="8"/>
        </w:numPr>
        <w:tabs>
          <w:tab w:val="clear" w:pos="794"/>
          <w:tab w:val="clear" w:pos="1191"/>
          <w:tab w:val="clear" w:pos="1588"/>
          <w:tab w:val="clear" w:pos="1985"/>
        </w:tabs>
        <w:spacing w:before="60"/>
        <w:ind w:left="721" w:hanging="437"/>
        <w:rPr>
          <w:iCs/>
          <w:lang w:val="en-US"/>
        </w:rPr>
      </w:pPr>
      <w:r>
        <w:rPr>
          <w:szCs w:val="22"/>
          <w:lang w:val="en-US"/>
        </w:rPr>
        <w:t>Progress</w:t>
      </w:r>
      <w:r w:rsidRPr="003D3FD0">
        <w:rPr>
          <w:szCs w:val="22"/>
          <w:lang w:val="en-US"/>
        </w:rPr>
        <w:t xml:space="preserve"> work </w:t>
      </w:r>
      <w:r>
        <w:rPr>
          <w:szCs w:val="22"/>
          <w:lang w:val="en-US"/>
        </w:rPr>
        <w:t>on</w:t>
      </w:r>
      <w:r w:rsidRPr="003D3FD0">
        <w:rPr>
          <w:szCs w:val="22"/>
          <w:lang w:val="en-US"/>
        </w:rPr>
        <w:t xml:space="preserve"> Z</w:t>
      </w:r>
      <w:r>
        <w:rPr>
          <w:szCs w:val="22"/>
          <w:lang w:val="en-US"/>
        </w:rPr>
        <w:t xml:space="preserve"> </w:t>
      </w:r>
      <w:r w:rsidRPr="003D3FD0">
        <w:rPr>
          <w:szCs w:val="22"/>
          <w:lang w:val="en-US"/>
        </w:rPr>
        <w:t>Sup</w:t>
      </w:r>
      <w:r>
        <w:rPr>
          <w:szCs w:val="22"/>
          <w:lang w:val="en-US"/>
        </w:rPr>
        <w:t>pl.</w:t>
      </w:r>
      <w:r w:rsidRPr="003D3FD0">
        <w:rPr>
          <w:szCs w:val="22"/>
          <w:lang w:val="en-US"/>
        </w:rPr>
        <w:t>1 (revised</w:t>
      </w:r>
      <w:r>
        <w:rPr>
          <w:szCs w:val="22"/>
          <w:lang w:val="en-US"/>
        </w:rPr>
        <w:t>, renumbered from Z.100 Sup.1</w:t>
      </w:r>
      <w:r w:rsidRPr="003D3FD0">
        <w:rPr>
          <w:szCs w:val="22"/>
          <w:lang w:val="en-US"/>
        </w:rPr>
        <w:t>), Supplement on methodology on the use of description techniques</w:t>
      </w:r>
    </w:p>
    <w:p w:rsidR="004F05D7" w:rsidRPr="00E02E4D" w:rsidRDefault="004F05D7" w:rsidP="00A801CE">
      <w:pPr>
        <w:tabs>
          <w:tab w:val="clear" w:pos="794"/>
          <w:tab w:val="clear" w:pos="1191"/>
          <w:tab w:val="clear" w:pos="1588"/>
          <w:tab w:val="clear" w:pos="1985"/>
        </w:tabs>
        <w:spacing w:before="60"/>
        <w:ind w:left="284"/>
        <w:rPr>
          <w:b/>
          <w:bCs/>
          <w:lang w:val="en-US"/>
        </w:rPr>
      </w:pPr>
      <w:r w:rsidRPr="00E02E4D">
        <w:rPr>
          <w:b/>
          <w:bCs/>
          <w:lang w:val="en-US"/>
        </w:rPr>
        <w:t>Open Distributed Processing</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Identify what additional work on ODP should be pursued taking into account ongoing work in ISO/IEC JTC 1/SC 7 and in OMG</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efficient cooperative work with ISO/IEC JTC 1/SC 7/WG 19</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collaboration with Question 18/13 on NGN and COTS components issues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Identify relevant middleware issues for standardization in the telecom domain</w:t>
      </w:r>
    </w:p>
    <w:p w:rsidR="004F05D7" w:rsidRPr="00E02E4D" w:rsidRDefault="004F05D7" w:rsidP="00A801CE">
      <w:pPr>
        <w:tabs>
          <w:tab w:val="clear" w:pos="794"/>
          <w:tab w:val="clear" w:pos="1191"/>
          <w:tab w:val="clear" w:pos="1588"/>
          <w:tab w:val="clear" w:pos="1985"/>
        </w:tabs>
        <w:spacing w:before="60"/>
        <w:ind w:left="284"/>
        <w:rPr>
          <w:lang w:val="en-US"/>
        </w:rPr>
      </w:pPr>
      <w:r w:rsidRPr="00E02E4D">
        <w:rPr>
          <w:b/>
          <w:lang w:val="en-US"/>
        </w:rPr>
        <w:t>Further tasks</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 and its SC 7/WG 19, ETSI, OMG, IETF and SDL Forum Society</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Update the action plan</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7"/>
        </w:numPr>
        <w:tabs>
          <w:tab w:val="clear" w:pos="794"/>
          <w:tab w:val="clear" w:pos="1191"/>
          <w:tab w:val="clear" w:pos="1588"/>
          <w:tab w:val="clear" w:pos="1985"/>
        </w:tabs>
        <w:ind w:left="284" w:hanging="284"/>
        <w:rPr>
          <w:lang w:val="en-US"/>
        </w:rPr>
      </w:pPr>
      <w:r w:rsidRPr="00E02E4D">
        <w:rPr>
          <w:b/>
          <w:lang w:val="en-US"/>
        </w:rPr>
        <w:t>Question 14/17  -  Testing languages, methodologies and framework</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Responsible for </w:t>
      </w:r>
      <w:r w:rsidRPr="00E02E4D">
        <w:rPr>
          <w:bCs/>
          <w:szCs w:val="15"/>
          <w:lang w:val="en-US"/>
        </w:rPr>
        <w:t xml:space="preserve">X.290, X.291, X.292, X.293, X.294, X.295, X.296, </w:t>
      </w:r>
      <w:r w:rsidRPr="00E02E4D">
        <w:rPr>
          <w:bCs/>
          <w:lang w:val="en-US"/>
        </w:rPr>
        <w:t>Z.161, Z.162</w:t>
      </w:r>
      <w:r w:rsidRPr="00E02E4D">
        <w:rPr>
          <w:bCs/>
          <w:szCs w:val="15"/>
          <w:lang w:val="en-US"/>
        </w:rPr>
        <w:t xml:space="preserve">, </w:t>
      </w:r>
      <w:r w:rsidRPr="00E02E4D">
        <w:rPr>
          <w:bCs/>
          <w:lang w:val="en-US"/>
        </w:rPr>
        <w:t>Z.163, Z.164, Z.165</w:t>
      </w:r>
      <w:r w:rsidRPr="00E02E4D">
        <w:rPr>
          <w:bCs/>
          <w:szCs w:val="15"/>
          <w:lang w:val="en-US"/>
        </w:rPr>
        <w:t xml:space="preserve">, </w:t>
      </w:r>
      <w:r w:rsidRPr="00E02E4D">
        <w:rPr>
          <w:bCs/>
          <w:lang w:val="en-US"/>
        </w:rPr>
        <w:t>Z.166,</w:t>
      </w:r>
      <w:r w:rsidRPr="00E02E4D">
        <w:rPr>
          <w:bCs/>
          <w:szCs w:val="15"/>
          <w:lang w:val="en-US"/>
        </w:rPr>
        <w:t xml:space="preserve"> Z.167, Z.168, Z.169, Z.170, Z.500</w:t>
      </w:r>
      <w:r>
        <w:rPr>
          <w:bCs/>
          <w:szCs w:val="15"/>
          <w:lang w:val="en-US"/>
        </w:rPr>
        <w:t>, X Suppl.4 and X Suppl.5</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Provide guidance to TSAG</w:t>
      </w:r>
      <w:r>
        <w:rPr>
          <w:lang w:val="en-US"/>
        </w:rPr>
        <w:t>, JCA-CIT</w:t>
      </w:r>
      <w:r w:rsidRPr="00E02E4D">
        <w:rPr>
          <w:lang w:val="en-US"/>
        </w:rPr>
        <w:t xml:space="preserve"> and study groups on how ITU could strengthen its role in conformance testing and interoperability testing</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Pr>
          <w:lang w:val="en-US"/>
        </w:rPr>
        <w:t xml:space="preserve">Finalize work and achieve </w:t>
      </w:r>
      <w:r w:rsidRPr="00AA2FCA">
        <w:rPr>
          <w:i/>
          <w:lang w:val="en-US"/>
        </w:rPr>
        <w:t>consent</w:t>
      </w:r>
      <w:r w:rsidRPr="00E02E4D">
        <w:rPr>
          <w:lang w:val="en-US"/>
        </w:rPr>
        <w:t xml:space="preserve"> on draft revised Recommendations of the Testing and Test Control Notation version 3 (TTCN-3) series:</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Z.161, </w:t>
      </w:r>
      <w:r>
        <w:rPr>
          <w:lang w:val="en-US"/>
        </w:rPr>
        <w:t>TTCN-3 c</w:t>
      </w:r>
      <w:r w:rsidRPr="00E02E4D">
        <w:rPr>
          <w:lang w:val="en-US"/>
        </w:rPr>
        <w:t>ore language</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Z.164, </w:t>
      </w:r>
      <w:r>
        <w:rPr>
          <w:lang w:val="en-US"/>
        </w:rPr>
        <w:t>TTCN-3 operational semantics</w:t>
      </w:r>
    </w:p>
    <w:p w:rsidR="004F05D7" w:rsidRPr="00AA2FCA"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it-IT"/>
        </w:rPr>
      </w:pPr>
      <w:r w:rsidRPr="00AA2FCA">
        <w:rPr>
          <w:lang w:val="it-IT"/>
        </w:rPr>
        <w:t>Z.165, TTCN-3 runtime interface (TRI)</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Z.166, </w:t>
      </w:r>
      <w:r>
        <w:rPr>
          <w:lang w:val="en-US"/>
        </w:rPr>
        <w:t>TTCN-3 c</w:t>
      </w:r>
      <w:r w:rsidRPr="00E02E4D">
        <w:rPr>
          <w:lang w:val="en-US"/>
        </w:rPr>
        <w:t>ontrol interface (TCI)</w:t>
      </w:r>
    </w:p>
    <w:p w:rsidR="004F05D7" w:rsidRPr="007D0A6C"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Z.167, TTCN-3</w:t>
      </w:r>
      <w:r>
        <w:rPr>
          <w:lang w:val="en-US"/>
        </w:rPr>
        <w:t xml:space="preserve"> mapping from ASN.1</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Pr>
          <w:lang w:val="en-US"/>
        </w:rPr>
        <w:t>Z.168, TTCN-3 mapping from CORBA IDL</w:t>
      </w:r>
    </w:p>
    <w:p w:rsidR="004F05D7" w:rsidRPr="00E02E4D" w:rsidRDefault="004F05D7"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Z.169, TTCN-3</w:t>
      </w:r>
      <w:r>
        <w:rPr>
          <w:lang w:val="en-US"/>
        </w:rPr>
        <w:t xml:space="preserve"> mapping from XML data definition</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Cs/>
          <w:lang w:val="en-US"/>
        </w:rPr>
      </w:pPr>
      <w:r w:rsidRPr="00E02E4D">
        <w:rPr>
          <w:iCs/>
          <w:lang w:val="en-US"/>
        </w:rPr>
        <w:t>Address any coordination issues from JCA-CIT and identify any issues to report to JCA-CIT</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efficient collaboration with other bodies including ISO/IEC JTC 1, ETSI and OMG</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additional opportunities with ETSI/MTS</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relationship with ISO/CASCO</w:t>
      </w:r>
    </w:p>
    <w:p w:rsidR="004F05D7" w:rsidRPr="00E02E4D" w:rsidRDefault="004F05D7"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Review and update information on the SG 17 web page concerning TTCN</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4F05D7"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4F05D7" w:rsidRDefault="004F05D7" w:rsidP="00A801CE">
      <w:pPr>
        <w:numPr>
          <w:ilvl w:val="0"/>
          <w:numId w:val="8"/>
        </w:numPr>
        <w:tabs>
          <w:tab w:val="clear" w:pos="794"/>
          <w:tab w:val="clear" w:pos="1191"/>
          <w:tab w:val="clear" w:pos="1588"/>
          <w:tab w:val="clear" w:pos="1985"/>
        </w:tabs>
        <w:spacing w:before="60"/>
        <w:rPr>
          <w:lang w:val="en-US"/>
        </w:rPr>
      </w:pPr>
      <w:r>
        <w:rPr>
          <w:lang w:val="en-US"/>
        </w:rPr>
        <w:t>Consider new actions related to the implementation of WTSA-08 Res. 76 in close collaboration, in particular with Study Group 11</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76</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4F05D7" w:rsidRPr="00E02E4D" w:rsidRDefault="004F05D7" w:rsidP="004F05D7">
      <w:pPr>
        <w:numPr>
          <w:ilvl w:val="0"/>
          <w:numId w:val="7"/>
        </w:numPr>
        <w:tabs>
          <w:tab w:val="clear" w:pos="794"/>
          <w:tab w:val="clear" w:pos="1191"/>
          <w:tab w:val="clear" w:pos="1588"/>
          <w:tab w:val="clear" w:pos="1985"/>
        </w:tabs>
        <w:ind w:left="284" w:hanging="284"/>
        <w:rPr>
          <w:lang w:val="en-US"/>
        </w:rPr>
      </w:pPr>
      <w:r w:rsidRPr="00E02E4D">
        <w:rPr>
          <w:b/>
          <w:lang w:val="en-US"/>
        </w:rPr>
        <w:t>Question 15/17  -  Open Systems Interconnection (OSI)</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Responsible for the base Recommendations for Open Systems Interconnection (OSI) listed below.</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E02E4D">
        <w:rPr>
          <w:i/>
          <w:lang w:val="en-US"/>
        </w:rPr>
        <w:t>bis</w:t>
      </w:r>
      <w:r w:rsidRPr="00E02E4D">
        <w:rPr>
          <w:lang w:val="en-US"/>
        </w:rPr>
        <w:t>, X.218, X.219, X.220, X.222, X.223, X.224, X.225, X.226, X.227, X.227</w:t>
      </w:r>
      <w:r w:rsidRPr="00E02E4D">
        <w:rPr>
          <w:i/>
          <w:lang w:val="en-US"/>
        </w:rPr>
        <w:t>bis</w:t>
      </w:r>
      <w:r w:rsidRPr="00E02E4D">
        <w:rPr>
          <w:lang w:val="en-US"/>
        </w:rPr>
        <w:t>, X.228, X.229, X.233, X.234, X.235, X.236, X.237, X.237</w:t>
      </w:r>
      <w:r w:rsidRPr="00E02E4D">
        <w:rPr>
          <w:i/>
          <w:lang w:val="en-US"/>
        </w:rPr>
        <w:t>bis</w:t>
      </w:r>
      <w:r w:rsidRPr="00E02E4D">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4F05D7" w:rsidRPr="00E02E4D" w:rsidRDefault="004F05D7" w:rsidP="00A801CE">
      <w:pPr>
        <w:numPr>
          <w:ilvl w:val="0"/>
          <w:numId w:val="8"/>
        </w:numPr>
        <w:tabs>
          <w:tab w:val="clear" w:pos="794"/>
          <w:tab w:val="clear" w:pos="1191"/>
          <w:tab w:val="clear" w:pos="1588"/>
          <w:tab w:val="clear" w:pos="1985"/>
        </w:tabs>
        <w:spacing w:before="60"/>
        <w:rPr>
          <w:lang w:val="en-US"/>
        </w:rPr>
      </w:pPr>
      <w:r w:rsidRPr="00E02E4D">
        <w:rPr>
          <w:lang w:val="en-US"/>
        </w:rPr>
        <w:t>Consider any received defect reports and progress any necessary Technical Corrigenda, including updates to the OSI Implementers’ Guide or X.400 Implementers’ Guide</w:t>
      </w:r>
    </w:p>
    <w:p w:rsidR="004F05D7" w:rsidRPr="004F05D7" w:rsidRDefault="004F05D7" w:rsidP="004F05D7">
      <w:pPr>
        <w:numPr>
          <w:ilvl w:val="0"/>
          <w:numId w:val="8"/>
        </w:numPr>
        <w:tabs>
          <w:tab w:val="clear" w:pos="794"/>
          <w:tab w:val="clear" w:pos="1191"/>
          <w:tab w:val="clear" w:pos="1588"/>
          <w:tab w:val="clear" w:pos="1985"/>
        </w:tabs>
        <w:spacing w:before="60"/>
        <w:rPr>
          <w:lang w:val="en-US"/>
        </w:rPr>
      </w:pPr>
      <w:r w:rsidRPr="00E02E4D">
        <w:rPr>
          <w:lang w:val="en-US"/>
        </w:rPr>
        <w:t>Question 15/17 will meet as necessary</w:t>
      </w:r>
    </w:p>
    <w:p w:rsidR="00C44A65" w:rsidRDefault="00C44A65"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C44A65" w:rsidSect="00AB1E03">
          <w:pgSz w:w="11907" w:h="16727" w:code="9"/>
          <w:pgMar w:top="1440" w:right="1080" w:bottom="1440" w:left="1080" w:header="567" w:footer="567" w:gutter="0"/>
          <w:paperSrc w:first="15" w:other="15"/>
          <w:cols w:space="720"/>
          <w:docGrid w:linePitch="326"/>
        </w:sectPr>
      </w:pPr>
    </w:p>
    <w:p w:rsidR="00036A40" w:rsidRPr="00A50F38" w:rsidRDefault="00036A40" w:rsidP="004F05D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A50F38">
        <w:rPr>
          <w:lang w:val="en-US"/>
        </w:rPr>
        <w:t xml:space="preserve">ANNEX </w:t>
      </w:r>
      <w:r w:rsidR="004F05D7">
        <w:rPr>
          <w:lang w:val="en-US"/>
        </w:rPr>
        <w:t>3</w:t>
      </w:r>
      <w:r w:rsidR="004F05D7">
        <w:rPr>
          <w:lang w:val="en-US"/>
        </w:rPr>
        <w:br/>
      </w:r>
      <w:r w:rsidRPr="00A50F38">
        <w:rPr>
          <w:lang w:val="en-US"/>
        </w:rPr>
        <w:t>(to TSB Collective</w:t>
      </w:r>
      <w:r w:rsidR="008A6379" w:rsidRPr="00A50F38">
        <w:rPr>
          <w:lang w:val="en-US"/>
        </w:rPr>
        <w:t xml:space="preserve"> </w:t>
      </w:r>
      <w:r w:rsidRPr="00A50F38">
        <w:rPr>
          <w:lang w:val="en-US"/>
        </w:rPr>
        <w:t xml:space="preserve">letter </w:t>
      </w:r>
      <w:r w:rsidR="00A50F38" w:rsidRPr="00A50F38">
        <w:rPr>
          <w:lang w:val="en-US"/>
        </w:rPr>
        <w:t>3</w:t>
      </w:r>
      <w:r w:rsidRPr="00A50F38">
        <w:rPr>
          <w:lang w:val="en-US"/>
        </w:rPr>
        <w:t>/</w:t>
      </w:r>
      <w:r w:rsidR="00A50F38" w:rsidRPr="00A50F38">
        <w:rPr>
          <w:lang w:val="en-US"/>
        </w:rPr>
        <w:t>17</w:t>
      </w:r>
      <w:r w:rsidRPr="00A50F38">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A50F38">
        <w:rPr>
          <w:lang w:val="en-US"/>
        </w:rPr>
        <w:tab/>
      </w:r>
    </w:p>
    <w:tbl>
      <w:tblPr>
        <w:tblW w:w="0" w:type="auto"/>
        <w:jc w:val="center"/>
        <w:tblLayout w:type="fixed"/>
        <w:tblLook w:val="000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BC5A0B"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E1470B">
              <w:rPr>
                <w:sz w:val="26"/>
                <w:lang w:val="en-US"/>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BC5A0B"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rsidSect="00C44A65">
          <w:type w:val="oddPage"/>
          <w:pgSz w:w="11907" w:h="16727" w:code="9"/>
          <w:pgMar w:top="567" w:right="1089" w:bottom="567" w:left="1089" w:header="567" w:footer="567" w:gutter="0"/>
          <w:paperSrc w:first="15" w:other="15"/>
          <w:cols w:space="720"/>
        </w:sectPr>
      </w:pPr>
    </w:p>
    <w:p w:rsidR="00686E0F" w:rsidRPr="007B5B29" w:rsidRDefault="007B5B29" w:rsidP="004F05D7">
      <w:pPr>
        <w:jc w:val="center"/>
        <w:rPr>
          <w:lang w:val="en-US"/>
        </w:rPr>
      </w:pPr>
      <w:r>
        <w:rPr>
          <w:lang w:val="en-US"/>
        </w:rPr>
        <w:t xml:space="preserve">ANNEX </w:t>
      </w:r>
      <w:r w:rsidR="004F05D7">
        <w:rPr>
          <w:lang w:val="en-US"/>
        </w:rPr>
        <w:t>4</w:t>
      </w:r>
      <w:r>
        <w:rPr>
          <w:lang w:val="en-US"/>
        </w:rPr>
        <w:br/>
      </w:r>
      <w:r w:rsidRPr="007B5B29">
        <w:rPr>
          <w:lang w:val="en-US"/>
        </w:rPr>
        <w:t xml:space="preserve">(to TSB Collective letter </w:t>
      </w:r>
      <w:r w:rsidR="00A50F38">
        <w:rPr>
          <w:lang w:val="en-US"/>
        </w:rPr>
        <w:t>3</w:t>
      </w:r>
      <w:r w:rsidRPr="007B5B29">
        <w:rPr>
          <w:lang w:val="en-US"/>
        </w:rPr>
        <w:t>/</w:t>
      </w:r>
      <w:r w:rsidR="00A50F38">
        <w:rPr>
          <w:lang w:val="en-US"/>
        </w:rPr>
        <w:t>17</w:t>
      </w:r>
      <w:r w:rsidRPr="007B5B29">
        <w:rPr>
          <w:lang w:val="en-US"/>
        </w:rPr>
        <w:t>)</w:t>
      </w:r>
    </w:p>
    <w:p w:rsidR="00686E0F"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E00942" w:rsidP="00392A51">
            <w:r>
              <w:rPr>
                <w:sz w:val="16"/>
              </w:rPr>
              <w:fldChar w:fldCharType="begin"/>
            </w:r>
            <w:r w:rsidR="006927DC">
              <w:rPr>
                <w:sz w:val="16"/>
              </w:rPr>
              <w:instrText>import R:\\ART\\TIF\\LGO_0UIT.TIF</w:instrText>
            </w:r>
            <w:r>
              <w:rPr>
                <w:sz w:val="16"/>
              </w:rPr>
              <w:fldChar w:fldCharType="separate"/>
            </w:r>
            <w:r w:rsidR="00BC5A0B">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167799" w:rsidRDefault="006927DC" w:rsidP="00A50F38">
            <w:pPr>
              <w:spacing w:before="60"/>
              <w:jc w:val="center"/>
              <w:rPr>
                <w:b/>
                <w:bCs/>
              </w:rPr>
            </w:pPr>
            <w:r w:rsidRPr="00167799">
              <w:rPr>
                <w:b/>
                <w:bCs/>
              </w:rPr>
              <w:t xml:space="preserve">ITU-T Study Group </w:t>
            </w:r>
            <w:r w:rsidR="00A50F38">
              <w:rPr>
                <w:b/>
                <w:bCs/>
              </w:rPr>
              <w:t>17</w:t>
            </w:r>
            <w:r>
              <w:rPr>
                <w:b/>
                <w:bCs/>
              </w:rPr>
              <w:t xml:space="preserve"> </w:t>
            </w:r>
            <w:r w:rsidRPr="00167799">
              <w:rPr>
                <w:b/>
                <w:bCs/>
              </w:rPr>
              <w:t>meeting</w:t>
            </w:r>
          </w:p>
          <w:p w:rsidR="006927DC" w:rsidRPr="00C61391" w:rsidRDefault="006927DC" w:rsidP="00392A51">
            <w:pPr>
              <w:jc w:val="center"/>
              <w:rPr>
                <w:rFonts w:ascii="Book Antiqua" w:hAnsi="Book Antiqua"/>
                <w:b/>
                <w:bCs/>
              </w:rPr>
            </w:pPr>
            <w:smartTag w:uri="urn:schemas-microsoft-com:office:smarttags" w:element="place">
              <w:smartTag w:uri="urn:schemas-microsoft-com:office:smarttags" w:element="City">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sidR="00A50F38">
              <w:rPr>
                <w:b/>
                <w:bCs/>
              </w:rPr>
              <w:t>7-16 April 2010</w:t>
            </w:r>
          </w:p>
        </w:tc>
        <w:tc>
          <w:tcPr>
            <w:tcW w:w="1161" w:type="dxa"/>
            <w:tcBorders>
              <w:top w:val="single" w:sz="6" w:space="0" w:color="auto"/>
              <w:bottom w:val="single" w:sz="6" w:space="0" w:color="auto"/>
              <w:right w:val="single" w:sz="6" w:space="0" w:color="auto"/>
            </w:tcBorders>
          </w:tcPr>
          <w:p w:rsidR="006927DC" w:rsidRDefault="00E00942" w:rsidP="00392A51">
            <w:fldSimple w:instr="import R:\\ART\\TIF\\LGO_0ITU.TIF">
              <w:r w:rsidR="00BC5A0B">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392A51">
            <w:pPr>
              <w:spacing w:after="120"/>
              <w:jc w:val="center"/>
              <w:rPr>
                <w:iCs/>
                <w:lang w:val="en-US"/>
              </w:rPr>
            </w:pPr>
            <w:r w:rsidRPr="007B5B29">
              <w:rPr>
                <w:b/>
                <w:iCs/>
                <w:lang w:val="en-US"/>
              </w:rPr>
              <w:t xml:space="preserve">Request for a partial fellowship to be submitted before </w:t>
            </w:r>
            <w:r w:rsidR="00A50F38">
              <w:rPr>
                <w:b/>
                <w:iCs/>
                <w:lang w:val="en-US"/>
              </w:rPr>
              <w:t>7 March 2010</w:t>
            </w:r>
            <w:r w:rsidRPr="007B5B29">
              <w:rPr>
                <w:b/>
                <w:iCs/>
                <w:lang w:val="en-US"/>
              </w:rPr>
              <w:t> </w:t>
            </w:r>
          </w:p>
        </w:tc>
      </w:tr>
      <w:tr w:rsidR="006927DC" w:rsidRPr="007B5B29"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rsidTr="00392A51">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392A51">
            <w:pPr>
              <w:tabs>
                <w:tab w:val="left" w:pos="170"/>
                <w:tab w:val="left" w:pos="1850"/>
                <w:tab w:val="left" w:pos="3693"/>
                <w:tab w:val="left" w:pos="4543"/>
                <w:tab w:val="left" w:pos="7378"/>
                <w:tab w:val="left" w:pos="9079"/>
              </w:tabs>
              <w:rPr>
                <w:b/>
                <w:sz w:val="16"/>
                <w:lang w:val="en-US"/>
              </w:rPr>
            </w:pPr>
          </w:p>
          <w:p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392A51">
            <w:pPr>
              <w:jc w:val="center"/>
              <w:rPr>
                <w:b/>
                <w:bCs/>
                <w:sz w:val="20"/>
              </w:rPr>
            </w:pPr>
            <w:r w:rsidRPr="00C448E0">
              <w:rPr>
                <w:sz w:val="20"/>
              </w:rPr>
              <w:t xml:space="preserve">CONDITIONS </w:t>
            </w:r>
            <w:r w:rsidRPr="00C448E0">
              <w:rPr>
                <w:b/>
                <w:bCs/>
                <w:sz w:val="20"/>
              </w:rPr>
              <w:t>(Please select your preference in “condition” 2 below)</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ITU will cover either one of the following: </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66046" w:rsidRDefault="006927DC" w:rsidP="00392A51">
            <w:pPr>
              <w:spacing w:beforeLines="40"/>
              <w:ind w:left="1425"/>
              <w:rPr>
                <w:b/>
                <w:bCs/>
                <w:sz w:val="20"/>
              </w:rPr>
            </w:pPr>
            <w:r w:rsidRPr="00666046">
              <w:rPr>
                <w:b/>
                <w:bCs/>
                <w:sz w:val="20"/>
              </w:rPr>
              <w:t>□ Daily subsistence allowance intended to cover accommodation, meals &amp; misc. expenses.</w:t>
            </w:r>
          </w:p>
          <w:p w:rsidR="006927DC" w:rsidRDefault="006927DC" w:rsidP="00392A51">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27DC" w:rsidRPr="00666046" w:rsidRDefault="006927DC" w:rsidP="00392A51">
            <w:pPr>
              <w:tabs>
                <w:tab w:val="clear" w:pos="794"/>
                <w:tab w:val="clear" w:pos="1191"/>
                <w:tab w:val="clear" w:pos="1588"/>
                <w:tab w:val="clear" w:pos="1985"/>
              </w:tabs>
              <w:spacing w:beforeLines="40"/>
              <w:ind w:left="360"/>
              <w:rPr>
                <w:sz w:val="20"/>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E86939" w:rsidRDefault="006927DC" w:rsidP="00392A51">
            <w:pPr>
              <w:overflowPunct w:val="0"/>
              <w:autoSpaceDE w:val="0"/>
              <w:autoSpaceDN w:val="0"/>
              <w:adjustRightInd w:val="0"/>
              <w:ind w:left="170" w:hanging="170"/>
              <w:textAlignment w:val="baseline"/>
              <w:rPr>
                <w:b/>
                <w:bCs/>
                <w:sz w:val="16"/>
                <w:lang w:val="en-US"/>
              </w:rPr>
            </w:pPr>
          </w:p>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27DC" w:rsidRPr="007B5B29" w:rsidRDefault="006927DC" w:rsidP="00392A51">
            <w:pPr>
              <w:overflowPunct w:val="0"/>
              <w:autoSpaceDE w:val="0"/>
              <w:autoSpaceDN w:val="0"/>
              <w:adjustRightInd w:val="0"/>
              <w:textAlignment w:val="baseline"/>
            </w:pPr>
          </w:p>
        </w:tc>
        <w:tc>
          <w:tcPr>
            <w:tcW w:w="3260" w:type="dxa"/>
            <w:gridSpan w:val="3"/>
          </w:tcPr>
          <w:p w:rsidR="006927DC" w:rsidRPr="00E86939" w:rsidRDefault="006927DC" w:rsidP="00392A51">
            <w:pPr>
              <w:overflowPunct w:val="0"/>
              <w:autoSpaceDE w:val="0"/>
              <w:autoSpaceDN w:val="0"/>
              <w:adjustRightInd w:val="0"/>
              <w:textAlignment w:val="baseline"/>
              <w:rPr>
                <w:sz w:val="16"/>
                <w:szCs w:val="16"/>
              </w:rPr>
            </w:pPr>
          </w:p>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r w:rsidR="006927DC"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overflowPunct w:val="0"/>
              <w:autoSpaceDE w:val="0"/>
              <w:autoSpaceDN w:val="0"/>
              <w:adjustRightInd w:val="0"/>
              <w:textAlignment w:val="baseline"/>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rsidP="00140D55">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A34" w:rsidRDefault="00727A34">
      <w:r>
        <w:separator/>
      </w:r>
    </w:p>
  </w:endnote>
  <w:endnote w:type="continuationSeparator" w:id="0">
    <w:p w:rsidR="00727A34" w:rsidRDefault="00727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charset w:val="4F"/>
    <w:family w:val="auto"/>
    <w:pitch w:val="variable"/>
    <w:sig w:usb0="01000000" w:usb1="00000000" w:usb2="06240001"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70" w:rsidRDefault="00CB4670"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70" w:rsidRPr="00E106EA" w:rsidRDefault="00CB4670" w:rsidP="00A50F38">
    <w:pPr>
      <w:pStyle w:val="Footer"/>
    </w:pPr>
    <w:r>
      <w:t>ITU-T\COM-T\COM17\COLL\003E.DOC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CB4670" w:rsidTr="005F07FB">
      <w:tc>
        <w:tcPr>
          <w:tcW w:w="10149" w:type="dxa"/>
        </w:tcPr>
        <w:p w:rsidR="00CB4670" w:rsidRDefault="00CB4670" w:rsidP="005F07F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CB4670" w:rsidRDefault="00CB4670" w:rsidP="005F07F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CB4670" w:rsidRDefault="00CB4670"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CB4670" w:rsidRPr="00E1470B" w:rsidRDefault="00CB4670" w:rsidP="00E14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A34" w:rsidRDefault="00727A34">
      <w:r>
        <w:t>____________________</w:t>
      </w:r>
    </w:p>
  </w:footnote>
  <w:footnote w:type="continuationSeparator" w:id="0">
    <w:p w:rsidR="00727A34" w:rsidRDefault="00727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70" w:rsidRDefault="00CB4670">
    <w:pPr>
      <w:pStyle w:val="Header"/>
    </w:pPr>
    <w:r>
      <w:rPr>
        <w:rStyle w:val="PageNumber"/>
      </w:rPr>
      <w:t xml:space="preserve">- </w:t>
    </w:r>
    <w:r w:rsidR="00E00942">
      <w:rPr>
        <w:rStyle w:val="PageNumber"/>
      </w:rPr>
      <w:fldChar w:fldCharType="begin"/>
    </w:r>
    <w:r>
      <w:rPr>
        <w:rStyle w:val="PageNumber"/>
      </w:rPr>
      <w:instrText xml:space="preserve"> PAGE </w:instrText>
    </w:r>
    <w:r w:rsidR="00E00942">
      <w:rPr>
        <w:rStyle w:val="PageNumber"/>
      </w:rPr>
      <w:fldChar w:fldCharType="separate"/>
    </w:r>
    <w:r>
      <w:rPr>
        <w:rStyle w:val="PageNumber"/>
        <w:noProof/>
      </w:rPr>
      <w:t>8</w:t>
    </w:r>
    <w:r w:rsidR="00E00942">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70" w:rsidRDefault="00CB4670" w:rsidP="00E1470B">
    <w:pPr>
      <w:pStyle w:val="Header"/>
      <w:rPr>
        <w:rStyle w:val="PageNumber"/>
      </w:rPr>
    </w:pPr>
    <w:r>
      <w:rPr>
        <w:rStyle w:val="PageNumber"/>
      </w:rPr>
      <w:t xml:space="preserve">- </w:t>
    </w:r>
    <w:r w:rsidR="00E00942">
      <w:rPr>
        <w:rStyle w:val="PageNumber"/>
      </w:rPr>
      <w:fldChar w:fldCharType="begin"/>
    </w:r>
    <w:r>
      <w:rPr>
        <w:rStyle w:val="PageNumber"/>
      </w:rPr>
      <w:instrText xml:space="preserve"> PAGE </w:instrText>
    </w:r>
    <w:r w:rsidR="00E00942">
      <w:rPr>
        <w:rStyle w:val="PageNumber"/>
      </w:rPr>
      <w:fldChar w:fldCharType="separate"/>
    </w:r>
    <w:r w:rsidR="00A668D3">
      <w:rPr>
        <w:rStyle w:val="PageNumber"/>
        <w:noProof/>
      </w:rPr>
      <w:t>19</w:t>
    </w:r>
    <w:r w:rsidR="00E00942">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9"/>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151C5"/>
    <w:rsid w:val="00034C8C"/>
    <w:rsid w:val="00036A40"/>
    <w:rsid w:val="000545BD"/>
    <w:rsid w:val="00062F16"/>
    <w:rsid w:val="000646AE"/>
    <w:rsid w:val="00064F18"/>
    <w:rsid w:val="00064FDA"/>
    <w:rsid w:val="00072EB7"/>
    <w:rsid w:val="00074CEB"/>
    <w:rsid w:val="00077AA6"/>
    <w:rsid w:val="0008081A"/>
    <w:rsid w:val="000814FB"/>
    <w:rsid w:val="000827E1"/>
    <w:rsid w:val="00082F74"/>
    <w:rsid w:val="0008395C"/>
    <w:rsid w:val="000877D6"/>
    <w:rsid w:val="0009512F"/>
    <w:rsid w:val="000A22B0"/>
    <w:rsid w:val="000C64EE"/>
    <w:rsid w:val="000D4A69"/>
    <w:rsid w:val="000E6752"/>
    <w:rsid w:val="000E6B18"/>
    <w:rsid w:val="000F2AD5"/>
    <w:rsid w:val="000F3513"/>
    <w:rsid w:val="001052BD"/>
    <w:rsid w:val="001322EE"/>
    <w:rsid w:val="00133362"/>
    <w:rsid w:val="00140D55"/>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2394E"/>
    <w:rsid w:val="00234E8F"/>
    <w:rsid w:val="00234FB5"/>
    <w:rsid w:val="002357E0"/>
    <w:rsid w:val="00256028"/>
    <w:rsid w:val="0028019C"/>
    <w:rsid w:val="00284BC7"/>
    <w:rsid w:val="0029340B"/>
    <w:rsid w:val="00294820"/>
    <w:rsid w:val="002A1B14"/>
    <w:rsid w:val="002A330E"/>
    <w:rsid w:val="002A3B14"/>
    <w:rsid w:val="002A3CBF"/>
    <w:rsid w:val="002A4DCE"/>
    <w:rsid w:val="002A7DD3"/>
    <w:rsid w:val="002B17FA"/>
    <w:rsid w:val="002B7680"/>
    <w:rsid w:val="002C1F30"/>
    <w:rsid w:val="002C30AA"/>
    <w:rsid w:val="002C45FC"/>
    <w:rsid w:val="002C6469"/>
    <w:rsid w:val="002C7498"/>
    <w:rsid w:val="002C75C2"/>
    <w:rsid w:val="002D12D6"/>
    <w:rsid w:val="002D5664"/>
    <w:rsid w:val="002E14AF"/>
    <w:rsid w:val="002E3CC0"/>
    <w:rsid w:val="002F490B"/>
    <w:rsid w:val="003044B7"/>
    <w:rsid w:val="00307D32"/>
    <w:rsid w:val="0032158F"/>
    <w:rsid w:val="003278F5"/>
    <w:rsid w:val="00333903"/>
    <w:rsid w:val="00342317"/>
    <w:rsid w:val="00347205"/>
    <w:rsid w:val="00351AF1"/>
    <w:rsid w:val="00352942"/>
    <w:rsid w:val="00352E56"/>
    <w:rsid w:val="003635BA"/>
    <w:rsid w:val="00365821"/>
    <w:rsid w:val="00381130"/>
    <w:rsid w:val="00391B68"/>
    <w:rsid w:val="00392A51"/>
    <w:rsid w:val="00395E4C"/>
    <w:rsid w:val="003B03C5"/>
    <w:rsid w:val="003B529F"/>
    <w:rsid w:val="003B7123"/>
    <w:rsid w:val="003D7314"/>
    <w:rsid w:val="003E07C9"/>
    <w:rsid w:val="003E585D"/>
    <w:rsid w:val="003F52D0"/>
    <w:rsid w:val="004003CB"/>
    <w:rsid w:val="00403633"/>
    <w:rsid w:val="00404D9A"/>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05D7"/>
    <w:rsid w:val="004F5813"/>
    <w:rsid w:val="0050343F"/>
    <w:rsid w:val="0050779B"/>
    <w:rsid w:val="00512AD9"/>
    <w:rsid w:val="00517DE4"/>
    <w:rsid w:val="00524367"/>
    <w:rsid w:val="005243DB"/>
    <w:rsid w:val="00527A48"/>
    <w:rsid w:val="0053490B"/>
    <w:rsid w:val="00542259"/>
    <w:rsid w:val="005522D4"/>
    <w:rsid w:val="00561352"/>
    <w:rsid w:val="00562D79"/>
    <w:rsid w:val="00566D5D"/>
    <w:rsid w:val="0056737B"/>
    <w:rsid w:val="00571330"/>
    <w:rsid w:val="00576622"/>
    <w:rsid w:val="005923EF"/>
    <w:rsid w:val="005962E7"/>
    <w:rsid w:val="005B5A38"/>
    <w:rsid w:val="005C2CCA"/>
    <w:rsid w:val="005C3F7B"/>
    <w:rsid w:val="005C472B"/>
    <w:rsid w:val="005D5CF1"/>
    <w:rsid w:val="005E07C5"/>
    <w:rsid w:val="005E16E5"/>
    <w:rsid w:val="005F07FB"/>
    <w:rsid w:val="005F1CF2"/>
    <w:rsid w:val="0060058D"/>
    <w:rsid w:val="00625D2B"/>
    <w:rsid w:val="0063318C"/>
    <w:rsid w:val="0063475D"/>
    <w:rsid w:val="00637EA2"/>
    <w:rsid w:val="00644079"/>
    <w:rsid w:val="00646DC2"/>
    <w:rsid w:val="00667960"/>
    <w:rsid w:val="006703AE"/>
    <w:rsid w:val="00686E0F"/>
    <w:rsid w:val="006927DC"/>
    <w:rsid w:val="006A3B9A"/>
    <w:rsid w:val="006C48D6"/>
    <w:rsid w:val="006D505E"/>
    <w:rsid w:val="006F5F6B"/>
    <w:rsid w:val="00702221"/>
    <w:rsid w:val="00707686"/>
    <w:rsid w:val="007110D0"/>
    <w:rsid w:val="00711906"/>
    <w:rsid w:val="00722B67"/>
    <w:rsid w:val="00723AE9"/>
    <w:rsid w:val="00724C9E"/>
    <w:rsid w:val="007255DA"/>
    <w:rsid w:val="00727A34"/>
    <w:rsid w:val="00727F10"/>
    <w:rsid w:val="007348F9"/>
    <w:rsid w:val="007358EB"/>
    <w:rsid w:val="00741886"/>
    <w:rsid w:val="007510BB"/>
    <w:rsid w:val="0075428B"/>
    <w:rsid w:val="00762160"/>
    <w:rsid w:val="007624DE"/>
    <w:rsid w:val="00764C51"/>
    <w:rsid w:val="007714F7"/>
    <w:rsid w:val="007726C0"/>
    <w:rsid w:val="007B5B29"/>
    <w:rsid w:val="007D5C68"/>
    <w:rsid w:val="007D6430"/>
    <w:rsid w:val="0080659A"/>
    <w:rsid w:val="008130D7"/>
    <w:rsid w:val="00825FC5"/>
    <w:rsid w:val="00834D78"/>
    <w:rsid w:val="00837CD6"/>
    <w:rsid w:val="00845908"/>
    <w:rsid w:val="00847975"/>
    <w:rsid w:val="0086033A"/>
    <w:rsid w:val="008721B1"/>
    <w:rsid w:val="00892810"/>
    <w:rsid w:val="008A6379"/>
    <w:rsid w:val="008A69A3"/>
    <w:rsid w:val="008A6BD2"/>
    <w:rsid w:val="008B585F"/>
    <w:rsid w:val="008B7B8C"/>
    <w:rsid w:val="008C1991"/>
    <w:rsid w:val="008C19B9"/>
    <w:rsid w:val="008D34E6"/>
    <w:rsid w:val="008D566F"/>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7534C"/>
    <w:rsid w:val="0099368F"/>
    <w:rsid w:val="00994BE5"/>
    <w:rsid w:val="00997CD0"/>
    <w:rsid w:val="009A65C4"/>
    <w:rsid w:val="009B214C"/>
    <w:rsid w:val="009B6FF9"/>
    <w:rsid w:val="009C2588"/>
    <w:rsid w:val="009C783A"/>
    <w:rsid w:val="009D5C72"/>
    <w:rsid w:val="009E0E56"/>
    <w:rsid w:val="00A11ED9"/>
    <w:rsid w:val="00A268BA"/>
    <w:rsid w:val="00A461B9"/>
    <w:rsid w:val="00A46827"/>
    <w:rsid w:val="00A50F38"/>
    <w:rsid w:val="00A515CF"/>
    <w:rsid w:val="00A557F9"/>
    <w:rsid w:val="00A63ECD"/>
    <w:rsid w:val="00A668D3"/>
    <w:rsid w:val="00A70B20"/>
    <w:rsid w:val="00A723C1"/>
    <w:rsid w:val="00A72622"/>
    <w:rsid w:val="00A801CE"/>
    <w:rsid w:val="00A86194"/>
    <w:rsid w:val="00A8733E"/>
    <w:rsid w:val="00A95F7B"/>
    <w:rsid w:val="00A972AA"/>
    <w:rsid w:val="00AA29A3"/>
    <w:rsid w:val="00AA44CC"/>
    <w:rsid w:val="00AB1E03"/>
    <w:rsid w:val="00AB3FAD"/>
    <w:rsid w:val="00AB5FFB"/>
    <w:rsid w:val="00AC5CFE"/>
    <w:rsid w:val="00AD63F7"/>
    <w:rsid w:val="00AE237E"/>
    <w:rsid w:val="00AF1DFE"/>
    <w:rsid w:val="00B00853"/>
    <w:rsid w:val="00B03325"/>
    <w:rsid w:val="00B17F19"/>
    <w:rsid w:val="00B20746"/>
    <w:rsid w:val="00B20DAD"/>
    <w:rsid w:val="00B4146A"/>
    <w:rsid w:val="00B51DC4"/>
    <w:rsid w:val="00B61822"/>
    <w:rsid w:val="00B8131A"/>
    <w:rsid w:val="00B8146B"/>
    <w:rsid w:val="00B81C0A"/>
    <w:rsid w:val="00B91E25"/>
    <w:rsid w:val="00B92119"/>
    <w:rsid w:val="00BB6706"/>
    <w:rsid w:val="00BC13AB"/>
    <w:rsid w:val="00BC5A0B"/>
    <w:rsid w:val="00BE6AC6"/>
    <w:rsid w:val="00C165E5"/>
    <w:rsid w:val="00C44A65"/>
    <w:rsid w:val="00C51DC6"/>
    <w:rsid w:val="00C55860"/>
    <w:rsid w:val="00C564BD"/>
    <w:rsid w:val="00C72E27"/>
    <w:rsid w:val="00C738FE"/>
    <w:rsid w:val="00C773CD"/>
    <w:rsid w:val="00C8252D"/>
    <w:rsid w:val="00C8445F"/>
    <w:rsid w:val="00C931CF"/>
    <w:rsid w:val="00CA1005"/>
    <w:rsid w:val="00CB4670"/>
    <w:rsid w:val="00CB66C3"/>
    <w:rsid w:val="00CC008E"/>
    <w:rsid w:val="00CC1140"/>
    <w:rsid w:val="00CC1DAF"/>
    <w:rsid w:val="00CC352C"/>
    <w:rsid w:val="00CC3DFE"/>
    <w:rsid w:val="00CD1B78"/>
    <w:rsid w:val="00CD614E"/>
    <w:rsid w:val="00CE05B5"/>
    <w:rsid w:val="00CE5FAD"/>
    <w:rsid w:val="00CF2AF6"/>
    <w:rsid w:val="00D159D1"/>
    <w:rsid w:val="00D22839"/>
    <w:rsid w:val="00D26D90"/>
    <w:rsid w:val="00D332AF"/>
    <w:rsid w:val="00D4601F"/>
    <w:rsid w:val="00D67923"/>
    <w:rsid w:val="00DA2736"/>
    <w:rsid w:val="00DC2963"/>
    <w:rsid w:val="00DC3E6E"/>
    <w:rsid w:val="00DD36EF"/>
    <w:rsid w:val="00DD74DC"/>
    <w:rsid w:val="00DE59C8"/>
    <w:rsid w:val="00DE6814"/>
    <w:rsid w:val="00DF3BEF"/>
    <w:rsid w:val="00E00942"/>
    <w:rsid w:val="00E042FB"/>
    <w:rsid w:val="00E106EA"/>
    <w:rsid w:val="00E1470B"/>
    <w:rsid w:val="00E14F7D"/>
    <w:rsid w:val="00E4238E"/>
    <w:rsid w:val="00E46B0C"/>
    <w:rsid w:val="00E52AE4"/>
    <w:rsid w:val="00E55A3C"/>
    <w:rsid w:val="00E574AB"/>
    <w:rsid w:val="00E61C8C"/>
    <w:rsid w:val="00E62878"/>
    <w:rsid w:val="00E63485"/>
    <w:rsid w:val="00E643A2"/>
    <w:rsid w:val="00E8788E"/>
    <w:rsid w:val="00E87A59"/>
    <w:rsid w:val="00EA4E24"/>
    <w:rsid w:val="00EC5D95"/>
    <w:rsid w:val="00EC6E02"/>
    <w:rsid w:val="00EC724B"/>
    <w:rsid w:val="00EE2318"/>
    <w:rsid w:val="00F1510C"/>
    <w:rsid w:val="00F1516F"/>
    <w:rsid w:val="00F15ACB"/>
    <w:rsid w:val="00F425D9"/>
    <w:rsid w:val="00F47388"/>
    <w:rsid w:val="00F5389C"/>
    <w:rsid w:val="00F70CB1"/>
    <w:rsid w:val="00F728B7"/>
    <w:rsid w:val="00F7301A"/>
    <w:rsid w:val="00F812CF"/>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00942"/>
    <w:pPr>
      <w:spacing w:before="320"/>
      <w:outlineLvl w:val="1"/>
    </w:pPr>
  </w:style>
  <w:style w:type="paragraph" w:styleId="Heading3">
    <w:name w:val="heading 3"/>
    <w:basedOn w:val="Heading1"/>
    <w:next w:val="Normal"/>
    <w:qFormat/>
    <w:rsid w:val="00E00942"/>
    <w:pPr>
      <w:spacing w:before="200"/>
      <w:outlineLvl w:val="2"/>
    </w:pPr>
  </w:style>
  <w:style w:type="paragraph" w:styleId="Heading4">
    <w:name w:val="heading 4"/>
    <w:basedOn w:val="Heading3"/>
    <w:next w:val="Normal"/>
    <w:qFormat/>
    <w:rsid w:val="00E00942"/>
    <w:pPr>
      <w:tabs>
        <w:tab w:val="clear" w:pos="794"/>
        <w:tab w:val="left" w:pos="1191"/>
      </w:tabs>
      <w:ind w:left="993" w:hanging="993"/>
      <w:outlineLvl w:val="3"/>
    </w:pPr>
  </w:style>
  <w:style w:type="paragraph" w:styleId="Heading5">
    <w:name w:val="heading 5"/>
    <w:basedOn w:val="Heading3"/>
    <w:next w:val="Normal"/>
    <w:qFormat/>
    <w:rsid w:val="00E00942"/>
    <w:pPr>
      <w:tabs>
        <w:tab w:val="clear" w:pos="794"/>
        <w:tab w:val="left" w:pos="1191"/>
      </w:tabs>
      <w:outlineLvl w:val="4"/>
    </w:pPr>
  </w:style>
  <w:style w:type="paragraph" w:styleId="Heading6">
    <w:name w:val="heading 6"/>
    <w:basedOn w:val="Heading3"/>
    <w:next w:val="Normal"/>
    <w:qFormat/>
    <w:rsid w:val="00E00942"/>
    <w:pPr>
      <w:tabs>
        <w:tab w:val="clear" w:pos="794"/>
        <w:tab w:val="left" w:pos="1191"/>
      </w:tabs>
      <w:outlineLvl w:val="5"/>
    </w:pPr>
  </w:style>
  <w:style w:type="paragraph" w:styleId="Heading7">
    <w:name w:val="heading 7"/>
    <w:basedOn w:val="Heading3"/>
    <w:next w:val="Normal"/>
    <w:qFormat/>
    <w:rsid w:val="00E00942"/>
    <w:pPr>
      <w:tabs>
        <w:tab w:val="clear" w:pos="794"/>
        <w:tab w:val="left" w:pos="1191"/>
      </w:tabs>
      <w:outlineLvl w:val="6"/>
    </w:pPr>
  </w:style>
  <w:style w:type="paragraph" w:styleId="Heading8">
    <w:name w:val="heading 8"/>
    <w:basedOn w:val="Heading3"/>
    <w:next w:val="Normal"/>
    <w:qFormat/>
    <w:rsid w:val="00E00942"/>
    <w:pPr>
      <w:tabs>
        <w:tab w:val="clear" w:pos="794"/>
        <w:tab w:val="left" w:pos="1191"/>
      </w:tabs>
      <w:outlineLvl w:val="7"/>
    </w:pPr>
  </w:style>
  <w:style w:type="paragraph" w:styleId="Heading9">
    <w:name w:val="heading 9"/>
    <w:basedOn w:val="Heading3"/>
    <w:next w:val="Normal"/>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00942"/>
  </w:style>
  <w:style w:type="paragraph" w:styleId="TOC7">
    <w:name w:val="toc 7"/>
    <w:basedOn w:val="TOC3"/>
    <w:next w:val="Normal"/>
    <w:semiHidden/>
    <w:rsid w:val="00E00942"/>
  </w:style>
  <w:style w:type="paragraph" w:styleId="TOC6">
    <w:name w:val="toc 6"/>
    <w:basedOn w:val="TOC3"/>
    <w:next w:val="Normal"/>
    <w:semiHidden/>
    <w:rsid w:val="00E00942"/>
  </w:style>
  <w:style w:type="paragraph" w:styleId="TOC5">
    <w:name w:val="toc 5"/>
    <w:basedOn w:val="TOC3"/>
    <w:next w:val="Normal"/>
    <w:semiHidden/>
    <w:rsid w:val="00E00942"/>
  </w:style>
  <w:style w:type="paragraph" w:styleId="TOC4">
    <w:name w:val="toc 4"/>
    <w:basedOn w:val="TOC3"/>
    <w:next w:val="Normal"/>
    <w:semiHidden/>
    <w:rsid w:val="00E00942"/>
  </w:style>
  <w:style w:type="paragraph" w:styleId="TOC3">
    <w:name w:val="toc 3"/>
    <w:basedOn w:val="TOC2"/>
    <w:next w:val="Normal"/>
    <w:semiHidden/>
    <w:rsid w:val="00E00942"/>
    <w:pPr>
      <w:spacing w:before="80"/>
    </w:pPr>
  </w:style>
  <w:style w:type="paragraph" w:styleId="TOC2">
    <w:name w:val="toc 2"/>
    <w:basedOn w:val="TOC1"/>
    <w:next w:val="Normal"/>
    <w:semiHidden/>
    <w:rsid w:val="00E00942"/>
    <w:pPr>
      <w:spacing w:before="120"/>
    </w:pPr>
  </w:style>
  <w:style w:type="paragraph" w:styleId="TOC1">
    <w:name w:val="toc 1"/>
    <w:basedOn w:val="Normal"/>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00942"/>
    <w:pPr>
      <w:ind w:left="1698"/>
    </w:pPr>
  </w:style>
  <w:style w:type="paragraph" w:styleId="Index6">
    <w:name w:val="index 6"/>
    <w:basedOn w:val="Normal"/>
    <w:next w:val="Normal"/>
    <w:semiHidden/>
    <w:rsid w:val="00E00942"/>
    <w:pPr>
      <w:ind w:left="1415"/>
    </w:pPr>
  </w:style>
  <w:style w:type="paragraph" w:styleId="Index5">
    <w:name w:val="index 5"/>
    <w:basedOn w:val="Normal"/>
    <w:next w:val="Normal"/>
    <w:semiHidden/>
    <w:rsid w:val="00E00942"/>
    <w:pPr>
      <w:ind w:left="1132"/>
    </w:pPr>
  </w:style>
  <w:style w:type="paragraph" w:styleId="Index4">
    <w:name w:val="index 4"/>
    <w:basedOn w:val="Normal"/>
    <w:next w:val="Normal"/>
    <w:semiHidden/>
    <w:rsid w:val="00E00942"/>
    <w:pPr>
      <w:ind w:left="851"/>
    </w:pPr>
  </w:style>
  <w:style w:type="paragraph" w:styleId="Index3">
    <w:name w:val="index 3"/>
    <w:basedOn w:val="Normal"/>
    <w:next w:val="Normal"/>
    <w:semiHidden/>
    <w:rsid w:val="00E00942"/>
    <w:pPr>
      <w:ind w:left="567"/>
    </w:pPr>
  </w:style>
  <w:style w:type="paragraph" w:styleId="Index2">
    <w:name w:val="index 2"/>
    <w:basedOn w:val="Normal"/>
    <w:next w:val="Normal"/>
    <w:semiHidden/>
    <w:rsid w:val="00E00942"/>
    <w:pPr>
      <w:ind w:left="284"/>
    </w:pPr>
  </w:style>
  <w:style w:type="paragraph" w:styleId="Index1">
    <w:name w:val="index 1"/>
    <w:basedOn w:val="Normal"/>
    <w:next w:val="Normal"/>
    <w:semiHidden/>
    <w:rsid w:val="00E00942"/>
  </w:style>
  <w:style w:type="character" w:styleId="LineNumber">
    <w:name w:val="line number"/>
    <w:basedOn w:val="DefaultParagraphFont"/>
    <w:rsid w:val="00E00942"/>
  </w:style>
  <w:style w:type="paragraph" w:styleId="IndexHeading">
    <w:name w:val="index heading"/>
    <w:basedOn w:val="Normal"/>
    <w:next w:val="Normal"/>
    <w:semiHidden/>
    <w:rsid w:val="00E00942"/>
  </w:style>
  <w:style w:type="paragraph" w:styleId="Footer">
    <w:name w:val="footer"/>
    <w:basedOn w:val="Normal"/>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E00942"/>
    <w:rPr>
      <w:position w:val="6"/>
      <w:sz w:val="16"/>
    </w:rPr>
  </w:style>
  <w:style w:type="paragraph" w:styleId="FootnoteText">
    <w:name w:val="footnote text"/>
    <w:basedOn w:val="Normal"/>
    <w:semiHidden/>
    <w:rsid w:val="00E00942"/>
    <w:pPr>
      <w:keepLines/>
      <w:tabs>
        <w:tab w:val="left" w:pos="256"/>
      </w:tabs>
      <w:ind w:left="256" w:hanging="256"/>
    </w:pPr>
  </w:style>
  <w:style w:type="paragraph" w:styleId="NormalIndent">
    <w:name w:val="Normal Indent"/>
    <w:basedOn w:val="Normal"/>
    <w:rsid w:val="00E00942"/>
    <w:pPr>
      <w:ind w:left="794"/>
    </w:pPr>
  </w:style>
  <w:style w:type="paragraph" w:customStyle="1" w:styleId="TableLegend">
    <w:name w:val="Table_Legend"/>
    <w:basedOn w:val="TableText"/>
    <w:rsid w:val="00E00942"/>
    <w:pPr>
      <w:spacing w:before="120"/>
    </w:pPr>
  </w:style>
  <w:style w:type="paragraph" w:customStyle="1" w:styleId="TableText">
    <w:name w:val="Table_Text"/>
    <w:basedOn w:val="Normal"/>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rsid w:val="00E00942"/>
    <w:pPr>
      <w:keepNext/>
      <w:spacing w:before="560" w:after="120"/>
      <w:jc w:val="center"/>
    </w:pPr>
    <w:rPr>
      <w:caps/>
    </w:rPr>
  </w:style>
  <w:style w:type="paragraph" w:customStyle="1" w:styleId="enumlev1">
    <w:name w:val="enumlev1"/>
    <w:basedOn w:val="Normal"/>
    <w:rsid w:val="00E00942"/>
    <w:pPr>
      <w:spacing w:before="80"/>
      <w:ind w:left="794" w:hanging="794"/>
    </w:pPr>
  </w:style>
  <w:style w:type="paragraph" w:customStyle="1" w:styleId="enumlev2">
    <w:name w:val="enumlev2"/>
    <w:basedOn w:val="enumlev1"/>
    <w:rsid w:val="00E00942"/>
    <w:pPr>
      <w:ind w:left="1191" w:hanging="397"/>
    </w:pPr>
  </w:style>
  <w:style w:type="paragraph" w:customStyle="1" w:styleId="enumlev3">
    <w:name w:val="enumlev3"/>
    <w:basedOn w:val="enumlev2"/>
    <w:rsid w:val="00E00942"/>
    <w:pPr>
      <w:ind w:left="1588"/>
    </w:pPr>
  </w:style>
  <w:style w:type="paragraph" w:customStyle="1" w:styleId="TableHead">
    <w:name w:val="Table_Head"/>
    <w:basedOn w:val="TableText"/>
    <w:rsid w:val="00E00942"/>
    <w:pPr>
      <w:keepNext/>
      <w:spacing w:before="80" w:after="80"/>
      <w:jc w:val="center"/>
    </w:pPr>
    <w:rPr>
      <w:b/>
    </w:rPr>
  </w:style>
  <w:style w:type="paragraph" w:customStyle="1" w:styleId="FigureLegend">
    <w:name w:val="Figure_Legend"/>
    <w:basedOn w:val="Normal"/>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00942"/>
    <w:pPr>
      <w:spacing w:before="480"/>
    </w:pPr>
  </w:style>
  <w:style w:type="paragraph" w:customStyle="1" w:styleId="FigureTitle">
    <w:name w:val="Figure_Title"/>
    <w:basedOn w:val="TableTitle"/>
    <w:next w:val="Normal"/>
    <w:rsid w:val="00E00942"/>
    <w:pPr>
      <w:keepNext w:val="0"/>
      <w:spacing w:after="480"/>
    </w:pPr>
  </w:style>
  <w:style w:type="paragraph" w:customStyle="1" w:styleId="Annex">
    <w:name w:val="Annex_#"/>
    <w:basedOn w:val="Normal"/>
    <w:next w:val="AnnexRef"/>
    <w:rsid w:val="00E00942"/>
    <w:pPr>
      <w:keepNext/>
      <w:keepLines/>
      <w:spacing w:before="480" w:after="80"/>
      <w:jc w:val="center"/>
    </w:pPr>
    <w:rPr>
      <w:caps/>
    </w:rPr>
  </w:style>
  <w:style w:type="paragraph" w:customStyle="1" w:styleId="AnnexRef">
    <w:name w:val="Annex_Ref"/>
    <w:basedOn w:val="Normal"/>
    <w:next w:val="AnnexTitle"/>
    <w:rsid w:val="00E00942"/>
    <w:pPr>
      <w:keepNext/>
      <w:keepLines/>
      <w:jc w:val="center"/>
    </w:pPr>
  </w:style>
  <w:style w:type="paragraph" w:customStyle="1" w:styleId="AnnexTitle">
    <w:name w:val="Annex_Title"/>
    <w:basedOn w:val="Normal"/>
    <w:next w:val="Normalaftertitle"/>
    <w:rsid w:val="00E00942"/>
    <w:pPr>
      <w:keepNext/>
      <w:keepLines/>
      <w:spacing w:before="240" w:after="280"/>
      <w:jc w:val="center"/>
    </w:pPr>
    <w:rPr>
      <w:b/>
    </w:rPr>
  </w:style>
  <w:style w:type="paragraph" w:customStyle="1" w:styleId="Appendix">
    <w:name w:val="Appendix_#"/>
    <w:basedOn w:val="Annex"/>
    <w:next w:val="AppendixRef"/>
    <w:rsid w:val="00E00942"/>
  </w:style>
  <w:style w:type="paragraph" w:customStyle="1" w:styleId="AppendixRef">
    <w:name w:val="Appendix_Ref"/>
    <w:basedOn w:val="AnnexRef"/>
    <w:next w:val="AppendixTitle"/>
    <w:rsid w:val="00E00942"/>
  </w:style>
  <w:style w:type="paragraph" w:customStyle="1" w:styleId="AppendixTitle">
    <w:name w:val="Appendix_Title"/>
    <w:basedOn w:val="AnnexTitle"/>
    <w:next w:val="Normalaftertitle"/>
    <w:rsid w:val="00E00942"/>
  </w:style>
  <w:style w:type="paragraph" w:customStyle="1" w:styleId="RefTitle">
    <w:name w:val="Ref_Title"/>
    <w:basedOn w:val="Normal"/>
    <w:next w:val="RefText"/>
    <w:rsid w:val="00E00942"/>
    <w:pPr>
      <w:spacing w:before="480"/>
      <w:jc w:val="center"/>
    </w:pPr>
    <w:rPr>
      <w:caps/>
    </w:rPr>
  </w:style>
  <w:style w:type="paragraph" w:customStyle="1" w:styleId="RefText">
    <w:name w:val="Ref_Text"/>
    <w:basedOn w:val="Normal"/>
    <w:rsid w:val="00E00942"/>
    <w:pPr>
      <w:ind w:left="794" w:hanging="794"/>
    </w:pPr>
  </w:style>
  <w:style w:type="paragraph" w:customStyle="1" w:styleId="Equation">
    <w:name w:val="Equation"/>
    <w:basedOn w:val="Normal"/>
    <w:rsid w:val="00E00942"/>
    <w:pPr>
      <w:tabs>
        <w:tab w:val="clear" w:pos="1191"/>
        <w:tab w:val="clear" w:pos="1588"/>
        <w:tab w:val="clear" w:pos="1985"/>
        <w:tab w:val="center" w:pos="4876"/>
        <w:tab w:val="right" w:pos="9752"/>
      </w:tabs>
    </w:pPr>
  </w:style>
  <w:style w:type="paragraph" w:customStyle="1" w:styleId="Head">
    <w:name w:val="Head"/>
    <w:basedOn w:val="Normal"/>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00942"/>
    <w:pPr>
      <w:keepNext/>
      <w:keepLines/>
      <w:spacing w:before="240"/>
      <w:jc w:val="center"/>
    </w:pPr>
    <w:rPr>
      <w:b/>
      <w:caps/>
    </w:rPr>
  </w:style>
  <w:style w:type="paragraph" w:customStyle="1" w:styleId="Normalaftertitle">
    <w:name w:val="Normal after title"/>
    <w:basedOn w:val="Normal"/>
    <w:next w:val="Normal"/>
    <w:rsid w:val="00E00942"/>
    <w:pPr>
      <w:spacing w:before="320"/>
    </w:pPr>
  </w:style>
  <w:style w:type="paragraph" w:customStyle="1" w:styleId="call">
    <w:name w:val="call"/>
    <w:basedOn w:val="Normal"/>
    <w:next w:val="Normal"/>
    <w:rsid w:val="00E00942"/>
    <w:pPr>
      <w:keepNext/>
      <w:keepLines/>
      <w:spacing w:before="160"/>
      <w:ind w:left="794"/>
    </w:pPr>
    <w:rPr>
      <w:i/>
    </w:rPr>
  </w:style>
  <w:style w:type="paragraph" w:customStyle="1" w:styleId="Rec">
    <w:name w:val="Rec_#"/>
    <w:basedOn w:val="Normal"/>
    <w:next w:val="RecTitle"/>
    <w:rsid w:val="00E00942"/>
    <w:pPr>
      <w:keepNext/>
      <w:keepLines/>
      <w:spacing w:before="480"/>
      <w:jc w:val="center"/>
    </w:pPr>
    <w:rPr>
      <w:caps/>
    </w:rPr>
  </w:style>
  <w:style w:type="paragraph" w:customStyle="1" w:styleId="toc0">
    <w:name w:val="toc 0"/>
    <w:basedOn w:val="Normal"/>
    <w:next w:val="TOC1"/>
    <w:rsid w:val="00E00942"/>
    <w:pPr>
      <w:tabs>
        <w:tab w:val="clear" w:pos="794"/>
        <w:tab w:val="clear" w:pos="1191"/>
        <w:tab w:val="clear" w:pos="1588"/>
        <w:tab w:val="clear" w:pos="1985"/>
        <w:tab w:val="right" w:pos="9781"/>
      </w:tabs>
    </w:pPr>
    <w:rPr>
      <w:b/>
    </w:rPr>
  </w:style>
  <w:style w:type="paragraph" w:styleId="List">
    <w:name w:val="List"/>
    <w:basedOn w:val="Normal"/>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00942"/>
    <w:pPr>
      <w:spacing w:before="160"/>
      <w:ind w:left="0" w:firstLine="0"/>
      <w:outlineLvl w:val="9"/>
    </w:pPr>
  </w:style>
  <w:style w:type="paragraph" w:customStyle="1" w:styleId="Keywords">
    <w:name w:val="Keywords"/>
    <w:basedOn w:val="Normal"/>
    <w:rsid w:val="00E00942"/>
    <w:pPr>
      <w:tabs>
        <w:tab w:val="clear" w:pos="1191"/>
        <w:tab w:val="clear" w:pos="1588"/>
      </w:tabs>
      <w:ind w:left="794" w:hanging="794"/>
    </w:pPr>
  </w:style>
  <w:style w:type="paragraph" w:customStyle="1" w:styleId="ASN1">
    <w:name w:val="ASN.1"/>
    <w:basedOn w:val="Normal"/>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00942"/>
    <w:pPr>
      <w:tabs>
        <w:tab w:val="clear" w:pos="794"/>
        <w:tab w:val="clear" w:pos="1191"/>
        <w:tab w:val="clear" w:pos="1588"/>
        <w:tab w:val="clear" w:pos="1985"/>
      </w:tabs>
      <w:spacing w:before="480"/>
      <w:ind w:left="4961"/>
    </w:pPr>
  </w:style>
  <w:style w:type="paragraph" w:customStyle="1" w:styleId="meeting">
    <w:name w:val="meeting"/>
    <w:basedOn w:val="Head"/>
    <w:next w:val="Head"/>
    <w:rsid w:val="00E00942"/>
    <w:pPr>
      <w:tabs>
        <w:tab w:val="left" w:pos="7371"/>
      </w:tabs>
      <w:spacing w:after="560"/>
    </w:pPr>
  </w:style>
  <w:style w:type="paragraph" w:customStyle="1" w:styleId="BodyText">
    <w:name w:val="BodyText"/>
    <w:basedOn w:val="Normal"/>
    <w:rsid w:val="00E00942"/>
    <w:pPr>
      <w:tabs>
        <w:tab w:val="clear" w:pos="794"/>
        <w:tab w:val="clear" w:pos="1191"/>
        <w:tab w:val="clear" w:pos="1588"/>
        <w:tab w:val="clear" w:pos="1985"/>
      </w:tabs>
      <w:spacing w:before="240"/>
    </w:pPr>
  </w:style>
  <w:style w:type="paragraph" w:customStyle="1" w:styleId="ITUadres">
    <w:name w:val="ITU_adres"/>
    <w:basedOn w:val="Normal"/>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00942"/>
  </w:style>
  <w:style w:type="paragraph" w:customStyle="1" w:styleId="ITUbureau">
    <w:name w:val="ITU_bureau"/>
    <w:basedOn w:val="Normal"/>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00942"/>
    <w:pPr>
      <w:tabs>
        <w:tab w:val="left" w:pos="1418"/>
        <w:tab w:val="left" w:pos="1985"/>
        <w:tab w:val="left" w:pos="2268"/>
      </w:tabs>
      <w:ind w:firstLine="1304"/>
    </w:pPr>
  </w:style>
  <w:style w:type="paragraph" w:customStyle="1" w:styleId="Tiret">
    <w:name w:val="Tiret"/>
    <w:basedOn w:val="Normal"/>
    <w:rsid w:val="00E00942"/>
    <w:pPr>
      <w:tabs>
        <w:tab w:val="clear" w:pos="794"/>
        <w:tab w:val="clear" w:pos="1191"/>
        <w:tab w:val="clear" w:pos="1588"/>
        <w:tab w:val="clear" w:pos="1985"/>
      </w:tabs>
      <w:ind w:left="-680"/>
    </w:pPr>
  </w:style>
  <w:style w:type="paragraph" w:customStyle="1" w:styleId="NormFoot">
    <w:name w:val="Norm_Foot"/>
    <w:basedOn w:val="Normal"/>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00942"/>
    <w:pPr>
      <w:keepLines/>
      <w:tabs>
        <w:tab w:val="left" w:pos="1361"/>
        <w:tab w:val="left" w:pos="1758"/>
        <w:tab w:val="left" w:pos="2155"/>
        <w:tab w:val="left" w:pos="2552"/>
      </w:tabs>
      <w:ind w:left="567"/>
    </w:pPr>
  </w:style>
  <w:style w:type="paragraph" w:customStyle="1" w:styleId="headingi">
    <w:name w:val="heading_i"/>
    <w:basedOn w:val="Heading3"/>
    <w:next w:val="Normal"/>
    <w:rsid w:val="00E00942"/>
    <w:pPr>
      <w:spacing w:before="160"/>
      <w:ind w:left="0" w:firstLine="0"/>
      <w:outlineLvl w:val="9"/>
    </w:pPr>
    <w:rPr>
      <w:b w:val="0"/>
      <w:i/>
    </w:rPr>
  </w:style>
  <w:style w:type="character" w:styleId="Hyperlink">
    <w:name w:val="Hyperlink"/>
    <w:basedOn w:val="DefaultParagraphFont"/>
    <w:rsid w:val="00E00942"/>
    <w:rPr>
      <w:color w:val="0000FF"/>
      <w:u w:val="single"/>
    </w:rPr>
  </w:style>
  <w:style w:type="paragraph" w:customStyle="1" w:styleId="Qlist">
    <w:name w:val="Qlist"/>
    <w:basedOn w:val="Normal"/>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00942"/>
    <w:pPr>
      <w:tabs>
        <w:tab w:val="left" w:pos="397"/>
      </w:tabs>
    </w:pPr>
  </w:style>
  <w:style w:type="paragraph" w:customStyle="1" w:styleId="FirstFooter">
    <w:name w:val="FirstFooter"/>
    <w:basedOn w:val="Footer"/>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00942"/>
  </w:style>
  <w:style w:type="paragraph" w:styleId="BodyText0">
    <w:name w:val="Body Text"/>
    <w:basedOn w:val="Normal"/>
    <w:rsid w:val="00E0094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E00942"/>
  </w:style>
  <w:style w:type="paragraph" w:customStyle="1" w:styleId="AnnexNo">
    <w:name w:val="Annex_No"/>
    <w:basedOn w:val="Normal"/>
    <w:next w:val="Normal"/>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00942"/>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http://www.itu.int/travel/"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sg17@itu.int" TargetMode="External"/><Relationship Id="rId23" Type="http://schemas.openxmlformats.org/officeDocument/2006/relationships/footer" Target="footer2.xml"/><Relationship Id="rId28" Type="http://schemas.openxmlformats.org/officeDocument/2006/relationships/hyperlink" Target="mailto:bdtfellowships@itu.int" TargetMode="External"/><Relationship Id="rId10" Type="http://schemas.openxmlformats.org/officeDocument/2006/relationships/hyperlink" Target="http://www.itu.int/md/T09-TSB-CIR-0080/en"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1.xml"/><Relationship Id="rId27" Type="http://schemas.openxmlformats.org/officeDocument/2006/relationships/image" Target="media/image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B5FE-AD3F-4140-A370-D1E9307B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12</TotalTime>
  <Pages>21</Pages>
  <Words>6585</Words>
  <Characters>38457</Characters>
  <Application>Microsoft Office Word</Application>
  <DocSecurity>0</DocSecurity>
  <Lines>320</Lines>
  <Paragraphs>89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44953</CharactersWithSpaces>
  <SharedDoc>false</SharedDoc>
  <HLinks>
    <vt:vector size="72" baseType="variant">
      <vt:variant>
        <vt:i4>6684759</vt:i4>
      </vt:variant>
      <vt:variant>
        <vt:i4>39</vt:i4>
      </vt:variant>
      <vt:variant>
        <vt:i4>0</vt:i4>
      </vt:variant>
      <vt:variant>
        <vt:i4>5</vt:i4>
      </vt:variant>
      <vt:variant>
        <vt:lpwstr>mailto:bdtfellowships@itu.int</vt:lpwstr>
      </vt:variant>
      <vt:variant>
        <vt:lpwstr/>
      </vt: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2424847</vt:i4>
      </vt:variant>
      <vt:variant>
        <vt:i4>18</vt:i4>
      </vt:variant>
      <vt:variant>
        <vt:i4>0</vt:i4>
      </vt:variant>
      <vt:variant>
        <vt:i4>5</vt:i4>
      </vt:variant>
      <vt:variant>
        <vt:lpwstr>mailto:tsbsg17@itu.int</vt:lpwstr>
      </vt:variant>
      <vt:variant>
        <vt:lpwstr/>
      </vt:variant>
      <vt:variant>
        <vt:i4>1310813</vt:i4>
      </vt:variant>
      <vt:variant>
        <vt:i4>15</vt:i4>
      </vt:variant>
      <vt:variant>
        <vt:i4>0</vt:i4>
      </vt:variant>
      <vt:variant>
        <vt:i4>5</vt:i4>
      </vt:variant>
      <vt:variant>
        <vt:lpwstr>http://www.itu.int/ITU-T/studygroups/com17/index.asp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2424847</vt:i4>
      </vt:variant>
      <vt:variant>
        <vt:i4>6</vt:i4>
      </vt:variant>
      <vt:variant>
        <vt:i4>0</vt:i4>
      </vt:variant>
      <vt:variant>
        <vt:i4>5</vt:i4>
      </vt:variant>
      <vt:variant>
        <vt:lpwstr>mailto:tsbsg17@itu.int</vt:lpwstr>
      </vt:variant>
      <vt:variant>
        <vt:lpwstr/>
      </vt:variant>
      <vt:variant>
        <vt:i4>655426</vt:i4>
      </vt:variant>
      <vt:variant>
        <vt:i4>3</vt:i4>
      </vt:variant>
      <vt:variant>
        <vt:i4>0</vt:i4>
      </vt:variant>
      <vt:variant>
        <vt:i4>5</vt:i4>
      </vt:variant>
      <vt:variant>
        <vt:lpwstr>http://www.itu.int/md/T09-TSB-CIR-0080/en</vt:lpwstr>
      </vt:variant>
      <vt:variant>
        <vt:lpwstr/>
      </vt: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3</cp:revision>
  <cp:lastPrinted>2010-02-17T15:53:00Z</cp:lastPrinted>
  <dcterms:created xsi:type="dcterms:W3CDTF">2010-02-17T15:08:00Z</dcterms:created>
  <dcterms:modified xsi:type="dcterms:W3CDTF">2010-02-17T15:53:00Z</dcterms:modified>
</cp:coreProperties>
</file>