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63" w:rsidRPr="00327728" w:rsidRDefault="006B3F63">
      <w:pPr>
        <w:rPr>
          <w:rFonts w:asciiTheme="minorBidi" w:hAnsiTheme="minorBidi" w:cstheme="minorBidi"/>
          <w:lang w:val="en-US"/>
        </w:rPr>
      </w:pPr>
      <w:bookmarkStart w:id="0" w:name="_GoBack"/>
      <w:bookmarkEnd w:id="0"/>
    </w:p>
    <w:p w:rsidR="006B3F63" w:rsidRPr="006B3F63" w:rsidRDefault="006B3F63" w:rsidP="00DD06FD">
      <w:pPr>
        <w:tabs>
          <w:tab w:val="clear" w:pos="794"/>
          <w:tab w:val="clear" w:pos="1191"/>
          <w:tab w:val="clear" w:pos="1588"/>
          <w:tab w:val="clear" w:pos="1985"/>
        </w:tabs>
        <w:overflowPunct/>
        <w:spacing w:before="0"/>
        <w:textAlignment w:val="auto"/>
        <w:rPr>
          <w:rFonts w:asciiTheme="minorBidi" w:eastAsiaTheme="minorHAnsi" w:hAnsiTheme="minorBidi" w:cstheme="minorBidi"/>
          <w:color w:val="000000"/>
          <w:sz w:val="22"/>
          <w:szCs w:val="22"/>
          <w:lang w:val="en-US"/>
        </w:rPr>
      </w:pPr>
      <w:r w:rsidRPr="006B3F63">
        <w:rPr>
          <w:rFonts w:asciiTheme="minorBidi" w:eastAsiaTheme="minorHAnsi" w:hAnsiTheme="minorBidi" w:cstheme="minorBidi"/>
          <w:b/>
          <w:bCs/>
          <w:color w:val="000000"/>
          <w:sz w:val="22"/>
          <w:szCs w:val="22"/>
          <w:lang w:val="en-US"/>
        </w:rPr>
        <w:t>Subject</w:t>
      </w:r>
      <w:r w:rsidRPr="006B3F63">
        <w:rPr>
          <w:rFonts w:asciiTheme="minorBidi" w:eastAsiaTheme="minorHAnsi" w:hAnsiTheme="minorBidi" w:cstheme="minorBidi"/>
          <w:i/>
          <w:iCs/>
          <w:color w:val="000000"/>
          <w:sz w:val="22"/>
          <w:szCs w:val="22"/>
          <w:lang w:val="en-US"/>
        </w:rPr>
        <w:t xml:space="preserve">: </w:t>
      </w:r>
      <w:r w:rsidR="00DD06FD">
        <w:rPr>
          <w:rFonts w:asciiTheme="minorBidi" w:eastAsiaTheme="minorHAnsi" w:hAnsiTheme="minorBidi" w:cstheme="minorBidi"/>
          <w:color w:val="000000"/>
          <w:sz w:val="22"/>
          <w:szCs w:val="22"/>
          <w:lang w:val="en-US"/>
        </w:rPr>
        <w:t>Response to the ITU i</w:t>
      </w:r>
      <w:r w:rsidRPr="006B3F63">
        <w:rPr>
          <w:rFonts w:asciiTheme="minorBidi" w:eastAsiaTheme="minorHAnsi" w:hAnsiTheme="minorBidi" w:cstheme="minorBidi"/>
          <w:color w:val="000000"/>
          <w:sz w:val="22"/>
          <w:szCs w:val="22"/>
          <w:lang w:val="en-US"/>
        </w:rPr>
        <w:t>nvitation for Member States to provide their input on actions that have been undertaken</w:t>
      </w:r>
      <w:r>
        <w:rPr>
          <w:rFonts w:asciiTheme="minorBidi" w:eastAsiaTheme="minorHAnsi" w:hAnsiTheme="minorBidi" w:cstheme="minorBidi"/>
          <w:color w:val="000000"/>
          <w:sz w:val="22"/>
          <w:szCs w:val="22"/>
          <w:lang w:val="en-US"/>
        </w:rPr>
        <w:t xml:space="preserve"> </w:t>
      </w:r>
      <w:r w:rsidRPr="006B3F63">
        <w:rPr>
          <w:rFonts w:asciiTheme="minorBidi" w:eastAsiaTheme="minorHAnsi" w:hAnsiTheme="minorBidi" w:cstheme="minorBidi"/>
          <w:color w:val="000000"/>
          <w:sz w:val="22"/>
          <w:szCs w:val="22"/>
          <w:lang w:val="en-US"/>
        </w:rPr>
        <w:t>or to be undertaken by governments in relation to various international Internet-related</w:t>
      </w:r>
      <w:r>
        <w:rPr>
          <w:rFonts w:asciiTheme="minorBidi" w:eastAsiaTheme="minorHAnsi" w:hAnsiTheme="minorBidi" w:cstheme="minorBidi"/>
          <w:color w:val="000000"/>
          <w:sz w:val="22"/>
          <w:szCs w:val="22"/>
          <w:lang w:val="en-US"/>
        </w:rPr>
        <w:t xml:space="preserve"> </w:t>
      </w:r>
      <w:r w:rsidRPr="006B3F63">
        <w:rPr>
          <w:rFonts w:asciiTheme="minorBidi" w:eastAsiaTheme="minorHAnsi" w:hAnsiTheme="minorBidi" w:cstheme="minorBidi"/>
          <w:color w:val="000000"/>
          <w:sz w:val="22"/>
          <w:szCs w:val="22"/>
          <w:lang w:val="en-US"/>
        </w:rPr>
        <w:t>public policy issues</w:t>
      </w:r>
    </w:p>
    <w:p w:rsidR="006B3F63" w:rsidRPr="006B3F63" w:rsidRDefault="006B3F63" w:rsidP="006B3F63">
      <w:pPr>
        <w:tabs>
          <w:tab w:val="clear" w:pos="794"/>
          <w:tab w:val="clear" w:pos="1191"/>
          <w:tab w:val="clear" w:pos="1588"/>
          <w:tab w:val="clear" w:pos="1985"/>
        </w:tabs>
        <w:overflowPunct/>
        <w:spacing w:before="0"/>
        <w:textAlignment w:val="auto"/>
        <w:rPr>
          <w:rFonts w:asciiTheme="minorBidi" w:eastAsiaTheme="minorHAnsi" w:hAnsiTheme="minorBidi" w:cstheme="minorBidi"/>
          <w:i/>
          <w:iCs/>
          <w:color w:val="000000"/>
          <w:sz w:val="22"/>
          <w:szCs w:val="22"/>
          <w:lang w:val="en-US"/>
        </w:rPr>
      </w:pPr>
    </w:p>
    <w:p w:rsidR="006B3F63" w:rsidRPr="006B3F63" w:rsidRDefault="006B3F63" w:rsidP="006B3F63">
      <w:pPr>
        <w:tabs>
          <w:tab w:val="clear" w:pos="794"/>
          <w:tab w:val="clear" w:pos="1191"/>
          <w:tab w:val="clear" w:pos="1588"/>
          <w:tab w:val="clear" w:pos="1985"/>
        </w:tabs>
        <w:overflowPunct/>
        <w:spacing w:before="0"/>
        <w:textAlignment w:val="auto"/>
        <w:rPr>
          <w:rFonts w:asciiTheme="minorBidi" w:eastAsiaTheme="minorHAnsi" w:hAnsiTheme="minorBidi" w:cstheme="minorBidi"/>
          <w:i/>
          <w:iCs/>
          <w:color w:val="000000"/>
          <w:sz w:val="22"/>
          <w:szCs w:val="22"/>
          <w:lang w:val="en-US"/>
        </w:rPr>
      </w:pPr>
    </w:p>
    <w:p w:rsidR="006B3F63" w:rsidRPr="006B3F63" w:rsidRDefault="006B3F63" w:rsidP="006B3F63">
      <w:pPr>
        <w:tabs>
          <w:tab w:val="clear" w:pos="794"/>
          <w:tab w:val="clear" w:pos="1191"/>
          <w:tab w:val="clear" w:pos="1588"/>
          <w:tab w:val="clear" w:pos="1985"/>
        </w:tabs>
        <w:overflowPunct/>
        <w:spacing w:before="0"/>
        <w:textAlignment w:val="auto"/>
        <w:rPr>
          <w:rFonts w:asciiTheme="minorBidi" w:eastAsiaTheme="minorHAnsi" w:hAnsiTheme="minorBidi" w:cstheme="minorBidi"/>
          <w:i/>
          <w:iCs/>
          <w:color w:val="000000"/>
          <w:sz w:val="22"/>
          <w:szCs w:val="22"/>
          <w:lang w:val="en-US"/>
        </w:rPr>
      </w:pPr>
      <w:r w:rsidRPr="006B3F63">
        <w:rPr>
          <w:rFonts w:asciiTheme="minorBidi" w:eastAsiaTheme="minorHAnsi" w:hAnsiTheme="minorBidi" w:cstheme="minorBidi"/>
          <w:i/>
          <w:iCs/>
          <w:color w:val="000000"/>
          <w:sz w:val="22"/>
          <w:szCs w:val="22"/>
          <w:lang w:val="en-US"/>
        </w:rPr>
        <w:t>“Recognizing the scope of work of ITU on international Internet-related public policy matters, represented</w:t>
      </w:r>
    </w:p>
    <w:p w:rsidR="006B3F63" w:rsidRDefault="006B3F63" w:rsidP="006B3F63">
      <w:pPr>
        <w:tabs>
          <w:tab w:val="clear" w:pos="794"/>
          <w:tab w:val="clear" w:pos="1191"/>
          <w:tab w:val="clear" w:pos="1588"/>
          <w:tab w:val="clear" w:pos="1985"/>
        </w:tabs>
        <w:overflowPunct/>
        <w:spacing w:before="0"/>
        <w:textAlignment w:val="auto"/>
        <w:rPr>
          <w:rFonts w:asciiTheme="minorBidi" w:eastAsiaTheme="minorHAnsi" w:hAnsiTheme="minorBidi" w:cstheme="minorBidi"/>
          <w:i/>
          <w:iCs/>
          <w:color w:val="000000"/>
          <w:sz w:val="22"/>
          <w:szCs w:val="22"/>
          <w:lang w:val="en-US"/>
        </w:rPr>
      </w:pPr>
      <w:r w:rsidRPr="006B3F63">
        <w:rPr>
          <w:rFonts w:asciiTheme="minorBidi" w:eastAsiaTheme="minorHAnsi" w:hAnsiTheme="minorBidi" w:cstheme="minorBidi"/>
          <w:i/>
          <w:iCs/>
          <w:color w:val="000000"/>
          <w:sz w:val="22"/>
          <w:szCs w:val="22"/>
          <w:lang w:val="en-US"/>
        </w:rPr>
        <w:t>by the list of topics in Council 2009 Resolution 1305 Annex 1</w:t>
      </w:r>
      <w:r w:rsidRPr="006B3F63">
        <w:rPr>
          <w:rFonts w:asciiTheme="minorBidi" w:eastAsiaTheme="minorHAnsi" w:hAnsiTheme="minorBidi" w:cstheme="minorBidi"/>
          <w:i/>
          <w:iCs/>
          <w:color w:val="0000FF"/>
          <w:sz w:val="22"/>
          <w:szCs w:val="22"/>
          <w:lang w:val="en-US"/>
        </w:rPr>
        <w:t xml:space="preserve"> </w:t>
      </w:r>
      <w:r w:rsidRPr="006B3F63">
        <w:rPr>
          <w:rFonts w:asciiTheme="minorBidi" w:eastAsiaTheme="minorHAnsi" w:hAnsiTheme="minorBidi" w:cstheme="minorBidi"/>
          <w:i/>
          <w:iCs/>
          <w:color w:val="000000"/>
          <w:sz w:val="22"/>
          <w:szCs w:val="22"/>
          <w:lang w:val="en-US"/>
        </w:rPr>
        <w:t>which was established in accordance with</w:t>
      </w:r>
      <w:r>
        <w:rPr>
          <w:rFonts w:asciiTheme="minorBidi" w:eastAsiaTheme="minorHAnsi" w:hAnsiTheme="minorBidi" w:cstheme="minorBidi"/>
          <w:i/>
          <w:iCs/>
          <w:color w:val="000000"/>
          <w:sz w:val="22"/>
          <w:szCs w:val="22"/>
          <w:lang w:val="en-US"/>
        </w:rPr>
        <w:t xml:space="preserve"> </w:t>
      </w:r>
      <w:r w:rsidRPr="006B3F63">
        <w:rPr>
          <w:rFonts w:asciiTheme="minorBidi" w:eastAsiaTheme="minorHAnsi" w:hAnsiTheme="minorBidi" w:cstheme="minorBidi"/>
          <w:i/>
          <w:iCs/>
          <w:color w:val="000000"/>
          <w:sz w:val="22"/>
          <w:szCs w:val="22"/>
          <w:lang w:val="en-US"/>
        </w:rPr>
        <w:t>decisions of ITU membership at the Plenipotentiary Conference, the Council Working Group on</w:t>
      </w:r>
      <w:r>
        <w:rPr>
          <w:rFonts w:asciiTheme="minorBidi" w:eastAsiaTheme="minorHAnsi" w:hAnsiTheme="minorBidi" w:cstheme="minorBidi"/>
          <w:i/>
          <w:iCs/>
          <w:color w:val="000000"/>
          <w:sz w:val="22"/>
          <w:szCs w:val="22"/>
          <w:lang w:val="en-US"/>
        </w:rPr>
        <w:t xml:space="preserve"> i</w:t>
      </w:r>
      <w:r w:rsidRPr="006B3F63">
        <w:rPr>
          <w:rFonts w:asciiTheme="minorBidi" w:eastAsiaTheme="minorHAnsi" w:hAnsiTheme="minorBidi" w:cstheme="minorBidi"/>
          <w:i/>
          <w:iCs/>
          <w:color w:val="000000"/>
          <w:sz w:val="22"/>
          <w:szCs w:val="22"/>
          <w:lang w:val="en-US"/>
        </w:rPr>
        <w:t>nternational Internet Related Public Policy invites Member States to provide their position on following question:</w:t>
      </w:r>
    </w:p>
    <w:p w:rsidR="006B3F63" w:rsidRDefault="006B3F63" w:rsidP="006B3F63">
      <w:pPr>
        <w:tabs>
          <w:tab w:val="clear" w:pos="794"/>
          <w:tab w:val="clear" w:pos="1191"/>
          <w:tab w:val="clear" w:pos="1588"/>
          <w:tab w:val="clear" w:pos="1985"/>
        </w:tabs>
        <w:overflowPunct/>
        <w:spacing w:before="0"/>
        <w:textAlignment w:val="auto"/>
        <w:rPr>
          <w:rFonts w:ascii="Calibri,Italic" w:eastAsiaTheme="minorHAnsi" w:hAnsi="Calibri,Italic" w:cs="Calibri,Italic"/>
          <w:i/>
          <w:iCs/>
          <w:color w:val="000000"/>
          <w:sz w:val="22"/>
          <w:szCs w:val="22"/>
          <w:lang w:val="en-US"/>
        </w:rPr>
      </w:pPr>
      <w:r>
        <w:rPr>
          <w:rFonts w:ascii="Calibri,Italic" w:eastAsiaTheme="minorHAnsi" w:hAnsi="Calibri,Italic" w:cs="Calibri,Italic"/>
          <w:i/>
          <w:iCs/>
          <w:color w:val="000000"/>
          <w:sz w:val="22"/>
          <w:szCs w:val="22"/>
          <w:lang w:val="en-US"/>
        </w:rPr>
        <w:t>Q1. What actions have been undertaken or to be undertaken by governments in relations to each of the international Internet-related public policy issues identified in Annex 1 to Resolution 1305 (adopted by</w:t>
      </w:r>
    </w:p>
    <w:p w:rsidR="006B3F63" w:rsidRDefault="006B3F63" w:rsidP="006B3F63">
      <w:pPr>
        <w:spacing w:before="0"/>
        <w:rPr>
          <w:rFonts w:ascii="Calibri,Italic" w:eastAsiaTheme="minorHAnsi" w:hAnsi="Calibri,Italic" w:cs="Calibri,Italic"/>
          <w:i/>
          <w:iCs/>
          <w:color w:val="000000"/>
          <w:sz w:val="22"/>
          <w:szCs w:val="22"/>
          <w:lang w:val="en-US"/>
        </w:rPr>
      </w:pPr>
      <w:r>
        <w:rPr>
          <w:rFonts w:ascii="Calibri,Italic" w:eastAsiaTheme="minorHAnsi" w:hAnsi="Calibri,Italic" w:cs="Calibri,Italic"/>
          <w:i/>
          <w:iCs/>
          <w:color w:val="000000"/>
          <w:sz w:val="22"/>
          <w:szCs w:val="22"/>
          <w:lang w:val="en-US"/>
        </w:rPr>
        <w:t xml:space="preserve">Council 2009 at the seventh Plenary Meeting)?” </w:t>
      </w:r>
    </w:p>
    <w:p w:rsidR="006B3F63" w:rsidRPr="006B3F63" w:rsidRDefault="006B3F63" w:rsidP="006B3F63">
      <w:pPr>
        <w:tabs>
          <w:tab w:val="clear" w:pos="794"/>
          <w:tab w:val="clear" w:pos="1191"/>
          <w:tab w:val="clear" w:pos="1588"/>
          <w:tab w:val="clear" w:pos="1985"/>
        </w:tabs>
        <w:overflowPunct/>
        <w:spacing w:before="0"/>
        <w:textAlignment w:val="auto"/>
        <w:rPr>
          <w:rFonts w:asciiTheme="minorBidi" w:eastAsiaTheme="minorHAnsi" w:hAnsiTheme="minorBidi" w:cstheme="minorBidi"/>
          <w:i/>
          <w:iCs/>
          <w:color w:val="000000"/>
          <w:sz w:val="22"/>
          <w:szCs w:val="22"/>
          <w:lang w:val="en-US"/>
        </w:rPr>
      </w:pPr>
    </w:p>
    <w:p w:rsidR="006B3F63" w:rsidRDefault="00327728" w:rsidP="006B3F63">
      <w:pPr>
        <w:tabs>
          <w:tab w:val="clear" w:pos="794"/>
          <w:tab w:val="clear" w:pos="1191"/>
          <w:tab w:val="clear" w:pos="1588"/>
          <w:tab w:val="clear" w:pos="1985"/>
        </w:tabs>
        <w:overflowPunct/>
        <w:spacing w:before="0"/>
        <w:textAlignment w:val="auto"/>
        <w:rPr>
          <w:rFonts w:ascii="Calibri,Italic" w:eastAsiaTheme="minorHAnsi" w:hAnsi="Calibri,Italic" w:cs="Calibri,Italic"/>
          <w:i/>
          <w:iCs/>
          <w:color w:val="000000"/>
          <w:sz w:val="22"/>
          <w:szCs w:val="22"/>
          <w:lang w:val="en-US"/>
        </w:rPr>
      </w:pPr>
      <w:r>
        <w:rPr>
          <w:rFonts w:ascii="Calibri,Italic" w:eastAsiaTheme="minorHAnsi" w:hAnsi="Calibri,Italic" w:cs="Calibri,Italic"/>
          <w:i/>
          <w:iCs/>
          <w:color w:val="000000"/>
          <w:sz w:val="22"/>
          <w:szCs w:val="22"/>
          <w:lang w:val="en-US"/>
        </w:rPr>
        <w:t>A1.</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595"/>
        <w:gridCol w:w="3150"/>
        <w:gridCol w:w="3060"/>
      </w:tblGrid>
      <w:tr w:rsidR="006B3F63" w:rsidRPr="009F1B9C" w:rsidTr="006B3F63">
        <w:trPr>
          <w:cantSplit/>
          <w:tblHeader/>
          <w:jc w:val="center"/>
        </w:trPr>
        <w:tc>
          <w:tcPr>
            <w:tcW w:w="483" w:type="dxa"/>
            <w:shd w:val="clear" w:color="auto" w:fill="E6E6E6"/>
          </w:tcPr>
          <w:p w:rsidR="006B3F63" w:rsidRPr="00411EBB" w:rsidRDefault="006B3F63" w:rsidP="006B3F63">
            <w:pPr>
              <w:rPr>
                <w:rFonts w:asciiTheme="minorBidi" w:hAnsiTheme="minorBidi" w:cstheme="minorBidi"/>
                <w:sz w:val="22"/>
                <w:szCs w:val="22"/>
                <w:lang w:val="en-US"/>
              </w:rPr>
            </w:pPr>
          </w:p>
        </w:tc>
        <w:tc>
          <w:tcPr>
            <w:tcW w:w="2595" w:type="dxa"/>
            <w:shd w:val="clear" w:color="auto" w:fill="E6E6E6"/>
            <w:vAlign w:val="center"/>
          </w:tcPr>
          <w:p w:rsidR="006B3F63" w:rsidRPr="00411EBB" w:rsidRDefault="006B3F63" w:rsidP="006B3F63">
            <w:pPr>
              <w:jc w:val="center"/>
              <w:rPr>
                <w:rFonts w:asciiTheme="minorBidi" w:hAnsiTheme="minorBidi" w:cstheme="minorBidi"/>
                <w:b/>
                <w:bCs/>
                <w:sz w:val="22"/>
                <w:szCs w:val="22"/>
                <w:lang w:val="en-US"/>
              </w:rPr>
            </w:pPr>
            <w:r w:rsidRPr="00411EBB">
              <w:rPr>
                <w:rFonts w:asciiTheme="minorBidi" w:hAnsiTheme="minorBidi" w:cstheme="minorBidi"/>
                <w:b/>
                <w:bCs/>
                <w:sz w:val="22"/>
                <w:szCs w:val="22"/>
                <w:lang w:val="en-US"/>
              </w:rPr>
              <w:t>Issues in Res 1305</w:t>
            </w:r>
          </w:p>
        </w:tc>
        <w:tc>
          <w:tcPr>
            <w:tcW w:w="3150" w:type="dxa"/>
            <w:shd w:val="clear" w:color="auto" w:fill="E6E6E6"/>
            <w:vAlign w:val="center"/>
          </w:tcPr>
          <w:p w:rsidR="006B3F63" w:rsidRPr="00411EBB" w:rsidRDefault="006B3F63" w:rsidP="006B3F63">
            <w:pPr>
              <w:jc w:val="center"/>
              <w:rPr>
                <w:rFonts w:asciiTheme="minorBidi" w:hAnsiTheme="minorBidi" w:cstheme="minorBidi"/>
                <w:b/>
                <w:bCs/>
                <w:sz w:val="22"/>
                <w:szCs w:val="22"/>
                <w:lang w:val="en-US"/>
              </w:rPr>
            </w:pPr>
            <w:r w:rsidRPr="00411EBB">
              <w:rPr>
                <w:rFonts w:asciiTheme="minorBidi" w:hAnsiTheme="minorBidi" w:cstheme="minorBidi"/>
                <w:b/>
                <w:bCs/>
                <w:sz w:val="22"/>
                <w:szCs w:val="22"/>
                <w:lang w:val="en-US"/>
              </w:rPr>
              <w:t>Actions to be undertaken by Governments</w:t>
            </w:r>
          </w:p>
        </w:tc>
        <w:tc>
          <w:tcPr>
            <w:tcW w:w="3060" w:type="dxa"/>
            <w:shd w:val="clear" w:color="auto" w:fill="E6E6E6"/>
          </w:tcPr>
          <w:p w:rsidR="006B3F63" w:rsidRPr="00411EBB" w:rsidRDefault="006B3F63" w:rsidP="006B3F63">
            <w:pPr>
              <w:jc w:val="center"/>
              <w:rPr>
                <w:rFonts w:asciiTheme="minorBidi" w:hAnsiTheme="minorBidi" w:cstheme="minorBidi"/>
                <w:b/>
                <w:bCs/>
                <w:sz w:val="22"/>
                <w:szCs w:val="22"/>
                <w:lang w:val="en-US"/>
              </w:rPr>
            </w:pPr>
            <w:r w:rsidRPr="00411EBB">
              <w:rPr>
                <w:rFonts w:asciiTheme="minorBidi" w:hAnsiTheme="minorBidi" w:cstheme="minorBidi"/>
                <w:b/>
                <w:bCs/>
                <w:sz w:val="22"/>
                <w:szCs w:val="22"/>
                <w:lang w:val="en-US"/>
              </w:rPr>
              <w:t>Actions which have been undertaken by Governments</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0</w:t>
            </w:r>
          </w:p>
        </w:tc>
        <w:tc>
          <w:tcPr>
            <w:tcW w:w="2595" w:type="dxa"/>
          </w:tcPr>
          <w:p w:rsidR="006B3F63" w:rsidRPr="00411EBB" w:rsidRDefault="006B3F63" w:rsidP="006B3F63">
            <w:pPr>
              <w:pStyle w:val="NormalIndent"/>
              <w:numPr>
                <w:ilvl w:val="0"/>
                <w:numId w:val="0"/>
              </w:numPr>
              <w:tabs>
                <w:tab w:val="clear" w:pos="794"/>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General – applicable to all issues</w:t>
            </w:r>
          </w:p>
        </w:tc>
        <w:tc>
          <w:tcPr>
            <w:tcW w:w="3150" w:type="dxa"/>
          </w:tcPr>
          <w:p w:rsidR="006B3F63" w:rsidRPr="00411EBB" w:rsidRDefault="006B3F63" w:rsidP="006B3F63">
            <w:pPr>
              <w:pStyle w:val="ListParagraph"/>
              <w:numPr>
                <w:ilvl w:val="0"/>
                <w:numId w:val="21"/>
              </w:numPr>
              <w:tabs>
                <w:tab w:val="clear" w:pos="794"/>
                <w:tab w:val="left" w:pos="342"/>
              </w:tabs>
              <w:spacing w:before="0"/>
              <w:ind w:left="342"/>
              <w:rPr>
                <w:rFonts w:asciiTheme="minorBidi" w:hAnsiTheme="minorBidi" w:cstheme="minorBidi"/>
                <w:sz w:val="22"/>
                <w:szCs w:val="22"/>
              </w:rPr>
            </w:pPr>
            <w:r w:rsidRPr="00411EBB">
              <w:rPr>
                <w:rFonts w:asciiTheme="minorBidi" w:hAnsiTheme="minorBidi" w:cstheme="minorBidi"/>
                <w:sz w:val="22"/>
                <w:szCs w:val="22"/>
              </w:rPr>
              <w:t xml:space="preserve">Name or create an entity within the UN system </w:t>
            </w:r>
            <w:r>
              <w:rPr>
                <w:rFonts w:asciiTheme="minorBidi" w:hAnsiTheme="minorBidi" w:cstheme="minorBidi"/>
                <w:sz w:val="22"/>
                <w:szCs w:val="22"/>
              </w:rPr>
              <w:t xml:space="preserve">to </w:t>
            </w:r>
            <w:r w:rsidRPr="00411EBB">
              <w:rPr>
                <w:rFonts w:asciiTheme="minorBidi" w:hAnsiTheme="minorBidi" w:cstheme="minorBidi"/>
                <w:sz w:val="22"/>
                <w:szCs w:val="22"/>
              </w:rPr>
              <w:t>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6B3F63" w:rsidRPr="00411EBB" w:rsidRDefault="006B3F63" w:rsidP="006B3F63">
            <w:pPr>
              <w:pStyle w:val="ListParagraph"/>
              <w:numPr>
                <w:ilvl w:val="0"/>
                <w:numId w:val="21"/>
              </w:numPr>
              <w:tabs>
                <w:tab w:val="clear" w:pos="794"/>
                <w:tab w:val="left" w:pos="342"/>
              </w:tabs>
              <w:spacing w:before="0"/>
              <w:ind w:left="342"/>
              <w:rPr>
                <w:rFonts w:asciiTheme="minorBidi" w:hAnsiTheme="minorBidi" w:cstheme="minorBidi"/>
                <w:sz w:val="22"/>
                <w:szCs w:val="22"/>
              </w:rPr>
            </w:pPr>
            <w:r>
              <w:rPr>
                <w:rFonts w:asciiTheme="minorBidi" w:hAnsiTheme="minorBidi" w:cstheme="minorBidi"/>
                <w:sz w:val="22"/>
                <w:szCs w:val="22"/>
              </w:rPr>
              <w:t>D</w:t>
            </w:r>
            <w:r w:rsidRPr="00411EBB">
              <w:rPr>
                <w:rFonts w:asciiTheme="minorBidi" w:hAnsiTheme="minorBidi" w:cstheme="minorBidi"/>
                <w:sz w:val="22"/>
                <w:szCs w:val="22"/>
              </w:rPr>
              <w:t xml:space="preserve">evelop clear mechanisms and processes within the </w:t>
            </w:r>
            <w:r>
              <w:rPr>
                <w:rFonts w:asciiTheme="minorBidi" w:hAnsiTheme="minorBidi" w:cstheme="minorBidi"/>
                <w:sz w:val="22"/>
                <w:szCs w:val="22"/>
              </w:rPr>
              <w:t>entity to address</w:t>
            </w:r>
            <w:r w:rsidRPr="00411EBB">
              <w:rPr>
                <w:rFonts w:asciiTheme="minorBidi" w:hAnsiTheme="minorBidi" w:cstheme="minorBidi"/>
                <w:sz w:val="22"/>
                <w:szCs w:val="22"/>
              </w:rPr>
              <w:t xml:space="preserve"> how issues are introduced, studied, agreed, disseminated, adopted and implemented.</w:t>
            </w:r>
          </w:p>
          <w:p w:rsidR="006B3F63" w:rsidRPr="00411EBB" w:rsidRDefault="006B3F63" w:rsidP="006B3F63">
            <w:pPr>
              <w:pStyle w:val="ListParagraph"/>
              <w:numPr>
                <w:ilvl w:val="0"/>
                <w:numId w:val="21"/>
              </w:numPr>
              <w:tabs>
                <w:tab w:val="clear" w:pos="794"/>
                <w:tab w:val="left" w:pos="342"/>
              </w:tabs>
              <w:spacing w:before="0"/>
              <w:ind w:left="342"/>
              <w:rPr>
                <w:rFonts w:asciiTheme="minorBidi" w:hAnsiTheme="minorBidi" w:cstheme="minorBidi"/>
                <w:sz w:val="22"/>
                <w:szCs w:val="22"/>
              </w:rPr>
            </w:pPr>
            <w:r w:rsidRPr="00411EBB">
              <w:rPr>
                <w:rFonts w:asciiTheme="minorBidi" w:hAnsiTheme="minorBidi" w:cstheme="minorBidi"/>
                <w:sz w:val="22"/>
                <w:szCs w:val="22"/>
              </w:rPr>
              <w:t>Participate in mechanisms for development</w:t>
            </w:r>
            <w:r>
              <w:rPr>
                <w:rFonts w:asciiTheme="minorBidi" w:hAnsiTheme="minorBidi" w:cstheme="minorBidi"/>
                <w:sz w:val="22"/>
                <w:szCs w:val="22"/>
              </w:rPr>
              <w:t xml:space="preserve"> of international public policy, and ensure that national public policy is consistent with international policy.</w:t>
            </w:r>
          </w:p>
        </w:tc>
        <w:tc>
          <w:tcPr>
            <w:tcW w:w="3060" w:type="dxa"/>
          </w:tcPr>
          <w:p w:rsidR="006B3F63" w:rsidRPr="00411EBB" w:rsidRDefault="006B3F63" w:rsidP="006B3F63">
            <w:pPr>
              <w:pStyle w:val="ListParagraph"/>
              <w:tabs>
                <w:tab w:val="clear" w:pos="794"/>
                <w:tab w:val="left" w:pos="342"/>
              </w:tabs>
              <w:spacing w:before="0"/>
              <w:ind w:left="342"/>
              <w:rPr>
                <w:rFonts w:asciiTheme="minorBidi" w:hAnsiTheme="minorBidi" w:cstheme="minorBidi"/>
                <w:sz w:val="22"/>
                <w:szCs w:val="22"/>
              </w:rPr>
            </w:pP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1</w:t>
            </w:r>
          </w:p>
        </w:tc>
        <w:tc>
          <w:tcPr>
            <w:tcW w:w="2595" w:type="dxa"/>
          </w:tcPr>
          <w:p w:rsidR="006B3F63" w:rsidRPr="00411EBB" w:rsidRDefault="006B3F63" w:rsidP="006B3F63">
            <w:pPr>
              <w:pStyle w:val="NormalIndent"/>
              <w:numPr>
                <w:ilvl w:val="0"/>
                <w:numId w:val="0"/>
              </w:numPr>
              <w:tabs>
                <w:tab w:val="clear" w:pos="794"/>
                <w:tab w:val="left" w:pos="213"/>
              </w:tabs>
              <w:rPr>
                <w:rFonts w:asciiTheme="minorBidi" w:hAnsiTheme="minorBidi" w:cstheme="minorBidi"/>
                <w:sz w:val="22"/>
                <w:szCs w:val="22"/>
                <w:lang w:val="en-US"/>
              </w:rPr>
            </w:pPr>
            <w:proofErr w:type="spellStart"/>
            <w:r w:rsidRPr="00411EBB">
              <w:rPr>
                <w:rFonts w:asciiTheme="minorBidi" w:hAnsiTheme="minorBidi" w:cstheme="minorBidi"/>
                <w:sz w:val="22"/>
                <w:szCs w:val="22"/>
                <w:lang w:val="en-US"/>
              </w:rPr>
              <w:t>Multilingualization</w:t>
            </w:r>
            <w:proofErr w:type="spellEnd"/>
            <w:r w:rsidRPr="00411EBB">
              <w:rPr>
                <w:rFonts w:asciiTheme="minorBidi" w:hAnsiTheme="minorBidi" w:cstheme="minorBidi"/>
                <w:sz w:val="22"/>
                <w:szCs w:val="22"/>
                <w:lang w:val="en-US"/>
              </w:rPr>
              <w:t xml:space="preserve"> of the Internet including </w:t>
            </w:r>
            <w:hyperlink r:id="rId8" w:history="1">
              <w:r w:rsidRPr="00411EBB">
                <w:rPr>
                  <w:rFonts w:asciiTheme="minorBidi" w:hAnsiTheme="minorBidi" w:cstheme="minorBidi"/>
                  <w:sz w:val="22"/>
                  <w:szCs w:val="22"/>
                  <w:lang w:val="en-US"/>
                </w:rPr>
                <w:t>Internationalized (multilingual) Domain Names</w:t>
              </w:r>
            </w:hyperlink>
          </w:p>
        </w:tc>
        <w:tc>
          <w:tcPr>
            <w:tcW w:w="3150" w:type="dxa"/>
          </w:tcPr>
          <w:p w:rsidR="006B3F63" w:rsidRPr="00411EBB" w:rsidRDefault="006B3F63" w:rsidP="006B3F63">
            <w:pPr>
              <w:pStyle w:val="ListParagraph"/>
              <w:numPr>
                <w:ilvl w:val="0"/>
                <w:numId w:val="22"/>
              </w:numPr>
              <w:tabs>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rPr>
              <w:t>Support development of local content in local languages and scripts</w:t>
            </w:r>
            <w:r w:rsidRPr="00411EBB">
              <w:rPr>
                <w:rFonts w:asciiTheme="minorBidi" w:hAnsiTheme="minorBidi" w:cstheme="minorBidi"/>
                <w:sz w:val="22"/>
                <w:szCs w:val="22"/>
                <w:lang w:val="en-US"/>
              </w:rPr>
              <w:t>.</w:t>
            </w:r>
          </w:p>
          <w:p w:rsidR="006B3F63" w:rsidRPr="00411EBB" w:rsidRDefault="006B3F63" w:rsidP="006B3F63">
            <w:pPr>
              <w:pStyle w:val="ListParagraph"/>
              <w:numPr>
                <w:ilvl w:val="0"/>
                <w:numId w:val="22"/>
              </w:numPr>
              <w:tabs>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rPr>
              <w:t xml:space="preserve">Develop international public policies </w:t>
            </w:r>
            <w:r>
              <w:rPr>
                <w:rFonts w:asciiTheme="minorBidi" w:hAnsiTheme="minorBidi" w:cstheme="minorBidi"/>
                <w:sz w:val="22"/>
                <w:szCs w:val="22"/>
              </w:rPr>
              <w:t>addressing</w:t>
            </w:r>
            <w:r w:rsidRPr="00411EBB">
              <w:rPr>
                <w:rFonts w:asciiTheme="minorBidi" w:hAnsiTheme="minorBidi" w:cstheme="minorBidi"/>
                <w:sz w:val="22"/>
                <w:szCs w:val="22"/>
              </w:rPr>
              <w:t xml:space="preserve"> </w:t>
            </w:r>
            <w:proofErr w:type="spellStart"/>
            <w:r w:rsidRPr="00411EBB">
              <w:rPr>
                <w:rFonts w:asciiTheme="minorBidi" w:hAnsiTheme="minorBidi" w:cstheme="minorBidi"/>
                <w:sz w:val="22"/>
                <w:szCs w:val="22"/>
              </w:rPr>
              <w:t>multilingual</w:t>
            </w:r>
            <w:r>
              <w:rPr>
                <w:rFonts w:asciiTheme="minorBidi" w:hAnsiTheme="minorBidi" w:cstheme="minorBidi"/>
                <w:sz w:val="22"/>
                <w:szCs w:val="22"/>
              </w:rPr>
              <w:t>ization</w:t>
            </w:r>
            <w:proofErr w:type="spellEnd"/>
            <w:r>
              <w:rPr>
                <w:rFonts w:asciiTheme="minorBidi" w:hAnsiTheme="minorBidi" w:cstheme="minorBidi"/>
                <w:sz w:val="22"/>
                <w:szCs w:val="22"/>
              </w:rPr>
              <w:t xml:space="preserve"> issues such as</w:t>
            </w:r>
            <w:r w:rsidRPr="00411EBB">
              <w:rPr>
                <w:rFonts w:asciiTheme="minorBidi" w:hAnsiTheme="minorBidi" w:cstheme="minorBidi"/>
                <w:sz w:val="22"/>
                <w:szCs w:val="22"/>
              </w:rPr>
              <w:t xml:space="preserve"> email and search engines</w:t>
            </w:r>
            <w:r w:rsidRPr="00411EBB">
              <w:rPr>
                <w:rFonts w:asciiTheme="minorBidi" w:hAnsiTheme="minorBidi" w:cstheme="minorBidi"/>
                <w:sz w:val="22"/>
                <w:szCs w:val="22"/>
                <w:lang w:val="en-US"/>
              </w:rPr>
              <w:t>.</w:t>
            </w:r>
          </w:p>
        </w:tc>
        <w:tc>
          <w:tcPr>
            <w:tcW w:w="3060" w:type="dxa"/>
          </w:tcPr>
          <w:p w:rsidR="006B3F63" w:rsidRPr="00411EBB" w:rsidRDefault="006B3F63" w:rsidP="006B3F63">
            <w:pPr>
              <w:pStyle w:val="ListParagraph"/>
              <w:numPr>
                <w:ilvl w:val="0"/>
                <w:numId w:val="23"/>
              </w:numPr>
              <w:tabs>
                <w:tab w:val="clear" w:pos="794"/>
                <w:tab w:val="left" w:pos="342"/>
              </w:tabs>
              <w:spacing w:before="0"/>
              <w:ind w:left="342"/>
              <w:rPr>
                <w:rFonts w:asciiTheme="minorBidi" w:hAnsiTheme="minorBidi" w:cstheme="minorBidi"/>
                <w:sz w:val="22"/>
                <w:szCs w:val="22"/>
              </w:rPr>
            </w:pPr>
            <w:r w:rsidRPr="00411EBB">
              <w:rPr>
                <w:rFonts w:asciiTheme="minorBidi" w:hAnsiTheme="minorBidi" w:cstheme="minorBidi"/>
                <w:sz w:val="22"/>
                <w:szCs w:val="22"/>
              </w:rPr>
              <w:t>Local content is a national and regional issue and many governments have programs in place to support development.</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lastRenderedPageBreak/>
              <w:t>2</w:t>
            </w:r>
          </w:p>
        </w:tc>
        <w:tc>
          <w:tcPr>
            <w:tcW w:w="2595" w:type="dxa"/>
          </w:tcPr>
          <w:p w:rsidR="006B3F63" w:rsidRPr="00411EBB" w:rsidRDefault="006B3F63" w:rsidP="006B3F63">
            <w:pPr>
              <w:pStyle w:val="NormalIndent"/>
              <w:numPr>
                <w:ilvl w:val="0"/>
                <w:numId w:val="0"/>
              </w:numPr>
              <w:tabs>
                <w:tab w:val="left" w:pos="213"/>
              </w:tabs>
              <w:rPr>
                <w:rFonts w:asciiTheme="minorBidi" w:eastAsia="'宋体" w:hAnsiTheme="minorBidi" w:cstheme="minorBidi"/>
                <w:sz w:val="22"/>
                <w:szCs w:val="22"/>
                <w:lang w:val="en-US"/>
              </w:rPr>
            </w:pPr>
            <w:r w:rsidRPr="00411EBB">
              <w:rPr>
                <w:rFonts w:asciiTheme="minorBidi" w:hAnsiTheme="minorBidi" w:cstheme="minorBidi"/>
                <w:sz w:val="22"/>
                <w:szCs w:val="22"/>
                <w:lang w:val="en-US"/>
              </w:rPr>
              <w:t>International Internet connectivity</w:t>
            </w:r>
          </w:p>
        </w:tc>
        <w:tc>
          <w:tcPr>
            <w:tcW w:w="3150" w:type="dxa"/>
          </w:tcPr>
          <w:p w:rsidR="006B3F63" w:rsidRPr="00411EBB" w:rsidRDefault="006B3F63" w:rsidP="006B3F63">
            <w:pPr>
              <w:numPr>
                <w:ilvl w:val="0"/>
                <w:numId w:val="2"/>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 xml:space="preserve">Support </w:t>
            </w:r>
            <w:r>
              <w:rPr>
                <w:rFonts w:asciiTheme="minorBidi" w:hAnsiTheme="minorBidi" w:cstheme="minorBidi"/>
                <w:sz w:val="22"/>
                <w:szCs w:val="22"/>
                <w:lang w:val="en-US"/>
              </w:rPr>
              <w:t>mechanisms and strategies to ensure that national traffic remains local or regional</w:t>
            </w:r>
            <w:r w:rsidRPr="00411EBB">
              <w:rPr>
                <w:rFonts w:asciiTheme="minorBidi" w:hAnsiTheme="minorBidi" w:cstheme="minorBidi"/>
                <w:sz w:val="22"/>
                <w:szCs w:val="22"/>
                <w:lang w:val="en-US"/>
              </w:rPr>
              <w:t>.</w:t>
            </w:r>
          </w:p>
          <w:p w:rsidR="006B3F63" w:rsidRPr="00411EBB" w:rsidRDefault="006B3F63" w:rsidP="006B3F63">
            <w:pPr>
              <w:numPr>
                <w:ilvl w:val="0"/>
                <w:numId w:val="2"/>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Enact n</w:t>
            </w:r>
            <w:r w:rsidRPr="00411EBB">
              <w:rPr>
                <w:rFonts w:asciiTheme="minorBidi" w:hAnsiTheme="minorBidi" w:cstheme="minorBidi"/>
                <w:sz w:val="22"/>
                <w:szCs w:val="22"/>
                <w:lang w:val="en-US"/>
              </w:rPr>
              <w:t>ational and regional regulation supporting profitable but moderate connection charges.</w:t>
            </w:r>
          </w:p>
          <w:p w:rsidR="006B3F63" w:rsidRPr="00411EBB" w:rsidRDefault="006B3F63" w:rsidP="006B3F63">
            <w:pPr>
              <w:numPr>
                <w:ilvl w:val="0"/>
                <w:numId w:val="2"/>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rPr>
              <w:t>Develop international public policies fostering</w:t>
            </w:r>
            <w:r w:rsidRPr="00411EBB">
              <w:rPr>
                <w:rFonts w:asciiTheme="minorBidi" w:hAnsiTheme="minorBidi" w:cstheme="minorBidi"/>
                <w:sz w:val="22"/>
                <w:szCs w:val="22"/>
                <w:lang w:val="en-US"/>
              </w:rPr>
              <w:t xml:space="preserve"> affordable </w:t>
            </w:r>
            <w:r>
              <w:rPr>
                <w:rFonts w:asciiTheme="minorBidi" w:hAnsiTheme="minorBidi" w:cstheme="minorBidi"/>
                <w:sz w:val="22"/>
                <w:szCs w:val="22"/>
                <w:lang w:val="en-US"/>
              </w:rPr>
              <w:t>global connectivity, thereby facilitating improved and equitable access for all.</w:t>
            </w:r>
          </w:p>
        </w:tc>
        <w:tc>
          <w:tcPr>
            <w:tcW w:w="3060" w:type="dxa"/>
          </w:tcPr>
          <w:p w:rsidR="006B3F63" w:rsidRPr="00411EBB" w:rsidRDefault="006B3F63" w:rsidP="006B3F63">
            <w:pPr>
              <w:numPr>
                <w:ilvl w:val="0"/>
                <w:numId w:val="3"/>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A number of countries</w:t>
            </w:r>
            <w:r w:rsidRPr="00411EBB">
              <w:rPr>
                <w:rFonts w:asciiTheme="minorBidi" w:hAnsiTheme="minorBidi" w:cstheme="minorBidi"/>
                <w:sz w:val="22"/>
                <w:szCs w:val="22"/>
                <w:lang w:val="en-US"/>
              </w:rPr>
              <w:t xml:space="preserve"> are undertaking relevant national and regional programs</w:t>
            </w:r>
            <w:r>
              <w:rPr>
                <w:rFonts w:asciiTheme="minorBidi" w:hAnsiTheme="minorBidi" w:cstheme="minorBidi"/>
                <w:sz w:val="22"/>
                <w:szCs w:val="22"/>
                <w:lang w:val="en-US"/>
              </w:rPr>
              <w:t xml:space="preserve"> regarding local traffic</w:t>
            </w:r>
            <w:r w:rsidRPr="00411EBB">
              <w:rPr>
                <w:rFonts w:asciiTheme="minorBidi" w:hAnsiTheme="minorBidi" w:cstheme="minorBidi"/>
                <w:sz w:val="22"/>
                <w:szCs w:val="22"/>
                <w:lang w:val="en-US"/>
              </w:rPr>
              <w:t>.</w:t>
            </w:r>
          </w:p>
          <w:p w:rsidR="006B3F63" w:rsidRPr="00411EBB" w:rsidRDefault="006B3F63" w:rsidP="006B3F63">
            <w:pPr>
              <w:numPr>
                <w:ilvl w:val="0"/>
                <w:numId w:val="3"/>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A number of countries</w:t>
            </w:r>
            <w:r w:rsidRPr="00411EBB">
              <w:rPr>
                <w:rFonts w:asciiTheme="minorBidi" w:hAnsiTheme="minorBidi" w:cstheme="minorBidi"/>
                <w:sz w:val="22"/>
                <w:szCs w:val="22"/>
                <w:lang w:val="en-US"/>
              </w:rPr>
              <w:t xml:space="preserve"> are implementing national regulation </w:t>
            </w:r>
            <w:r>
              <w:rPr>
                <w:rFonts w:asciiTheme="minorBidi" w:hAnsiTheme="minorBidi" w:cstheme="minorBidi"/>
                <w:sz w:val="22"/>
                <w:szCs w:val="22"/>
                <w:lang w:val="en-US"/>
              </w:rPr>
              <w:t>to</w:t>
            </w:r>
            <w:r w:rsidRPr="00411EBB">
              <w:rPr>
                <w:rFonts w:asciiTheme="minorBidi" w:hAnsiTheme="minorBidi" w:cstheme="minorBidi"/>
                <w:sz w:val="22"/>
                <w:szCs w:val="22"/>
                <w:lang w:val="en-US"/>
              </w:rPr>
              <w:t xml:space="preserve"> su</w:t>
            </w:r>
            <w:r>
              <w:rPr>
                <w:rFonts w:asciiTheme="minorBidi" w:hAnsiTheme="minorBidi" w:cstheme="minorBidi"/>
                <w:sz w:val="22"/>
                <w:szCs w:val="22"/>
                <w:lang w:val="en-US"/>
              </w:rPr>
              <w:t xml:space="preserve">pport </w:t>
            </w:r>
            <w:r w:rsidRPr="00411EBB">
              <w:rPr>
                <w:rFonts w:asciiTheme="minorBidi" w:hAnsiTheme="minorBidi" w:cstheme="minorBidi"/>
                <w:sz w:val="22"/>
                <w:szCs w:val="22"/>
                <w:lang w:val="en-US"/>
              </w:rPr>
              <w:t xml:space="preserve">bilateral agreements </w:t>
            </w:r>
            <w:r>
              <w:rPr>
                <w:rFonts w:asciiTheme="minorBidi" w:hAnsiTheme="minorBidi" w:cstheme="minorBidi"/>
                <w:sz w:val="22"/>
                <w:szCs w:val="22"/>
                <w:lang w:val="en-US"/>
              </w:rPr>
              <w:t xml:space="preserve">between operators </w:t>
            </w:r>
            <w:r w:rsidRPr="00411EBB">
              <w:rPr>
                <w:rFonts w:asciiTheme="minorBidi" w:hAnsiTheme="minorBidi" w:cstheme="minorBidi"/>
                <w:sz w:val="22"/>
                <w:szCs w:val="22"/>
                <w:lang w:val="en-US"/>
              </w:rPr>
              <w:t>to ensure affordable connection charges.</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3</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International public policy issues pertaining to the Internet and the management of Internet resources, including domain names and addresses</w:t>
            </w:r>
          </w:p>
        </w:tc>
        <w:tc>
          <w:tcPr>
            <w:tcW w:w="3150" w:type="dxa"/>
          </w:tcPr>
          <w:p w:rsidR="006B3F63" w:rsidRPr="00411EBB" w:rsidRDefault="006B3F63" w:rsidP="006B3F63">
            <w:pPr>
              <w:numPr>
                <w:ilvl w:val="0"/>
                <w:numId w:val="4"/>
              </w:numPr>
              <w:tabs>
                <w:tab w:val="clear" w:pos="794"/>
              </w:tabs>
              <w:spacing w:before="0"/>
              <w:ind w:left="290" w:hanging="288"/>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 to ensure equitable and balanced distribution of Internet resources, including domain names and addresses, and to ensure that there is no unilateral control of those resources, including the a</w:t>
            </w:r>
            <w:r w:rsidRPr="00BA19B2">
              <w:rPr>
                <w:rFonts w:asciiTheme="minorBidi" w:hAnsiTheme="minorBidi" w:cstheme="minorBidi"/>
                <w:sz w:val="22"/>
                <w:szCs w:val="22"/>
                <w:lang w:val="en-US"/>
              </w:rPr>
              <w:t>dministration of the root zone files and system</w:t>
            </w:r>
            <w:r>
              <w:rPr>
                <w:rFonts w:asciiTheme="minorBidi" w:hAnsiTheme="minorBidi" w:cstheme="minorBidi"/>
                <w:sz w:val="22"/>
                <w:szCs w:val="22"/>
                <w:lang w:val="en-US"/>
              </w:rPr>
              <w:t>.</w:t>
            </w:r>
          </w:p>
        </w:tc>
        <w:tc>
          <w:tcPr>
            <w:tcW w:w="3060" w:type="dxa"/>
          </w:tcPr>
          <w:p w:rsidR="006B3F63" w:rsidRPr="00411EBB" w:rsidRDefault="006B3F63" w:rsidP="006B3F63">
            <w:pPr>
              <w:numPr>
                <w:ilvl w:val="0"/>
                <w:numId w:val="24"/>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 xml:space="preserve">There has been no movement since 2005 on internationalizing the management of Internet resources. One entity still maintains </w:t>
            </w:r>
            <w:r w:rsidRPr="00BA19B2">
              <w:rPr>
                <w:rFonts w:asciiTheme="minorBidi" w:hAnsiTheme="minorBidi" w:cstheme="minorBidi"/>
                <w:sz w:val="22"/>
                <w:szCs w:val="22"/>
                <w:lang w:val="en-US"/>
              </w:rPr>
              <w:t xml:space="preserve">unilateral </w:t>
            </w:r>
            <w:r>
              <w:rPr>
                <w:rFonts w:asciiTheme="minorBidi" w:hAnsiTheme="minorBidi" w:cstheme="minorBidi"/>
                <w:sz w:val="22"/>
                <w:szCs w:val="22"/>
                <w:lang w:val="en-US"/>
              </w:rPr>
              <w:t>control. Though some countries participate in providing advice regarding policies adopted by the entity, no mechanism exists to put in place meaningful, agreed and enforceable international public policies in this area.</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4</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The security, safety, continuity, sustainability, and robustness of the Internet</w:t>
            </w:r>
          </w:p>
        </w:tc>
        <w:tc>
          <w:tcPr>
            <w:tcW w:w="3150" w:type="dxa"/>
          </w:tcPr>
          <w:p w:rsidR="006B3F63" w:rsidRPr="00411EBB" w:rsidRDefault="006B3F63" w:rsidP="006B3F63">
            <w:pPr>
              <w:numPr>
                <w:ilvl w:val="0"/>
                <w:numId w:val="5"/>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ensure the security, safety, continuity, sustainability and robustness of the Internet and to prosecute those that deliberately attack the security and safety of the Internet</w:t>
            </w:r>
            <w:r w:rsidRPr="00411EBB">
              <w:rPr>
                <w:rFonts w:asciiTheme="minorBidi" w:hAnsiTheme="minorBidi" w:cstheme="minorBidi"/>
                <w:sz w:val="22"/>
                <w:szCs w:val="22"/>
                <w:lang w:val="en-US"/>
              </w:rPr>
              <w:t>.</w:t>
            </w:r>
          </w:p>
          <w:p w:rsidR="006B3F63" w:rsidRPr="00411EBB" w:rsidRDefault="006B3F63" w:rsidP="006B3F63">
            <w:pPr>
              <w:numPr>
                <w:ilvl w:val="0"/>
                <w:numId w:val="5"/>
              </w:numPr>
              <w:tabs>
                <w:tab w:val="clear" w:pos="794"/>
                <w:tab w:val="left" w:pos="342"/>
              </w:tabs>
              <w:spacing w:before="0"/>
              <w:ind w:left="342" w:hanging="340"/>
              <w:rPr>
                <w:rFonts w:asciiTheme="minorBidi" w:hAnsiTheme="minorBidi" w:cstheme="minorBidi"/>
                <w:sz w:val="22"/>
                <w:szCs w:val="22"/>
                <w:lang w:val="en-US"/>
              </w:rPr>
            </w:pPr>
            <w:r w:rsidRPr="00411EBB">
              <w:rPr>
                <w:rFonts w:asciiTheme="minorBidi" w:hAnsiTheme="minorBidi" w:cstheme="minorBidi"/>
                <w:sz w:val="22"/>
                <w:szCs w:val="22"/>
                <w:lang w:val="en-US"/>
              </w:rPr>
              <w:t>Propose and support R&amp;D programs related to technical and administrative improvements in the Internet.</w:t>
            </w:r>
          </w:p>
        </w:tc>
        <w:tc>
          <w:tcPr>
            <w:tcW w:w="3060" w:type="dxa"/>
          </w:tcPr>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Default="006B3F63" w:rsidP="006B3F63">
            <w:pPr>
              <w:tabs>
                <w:tab w:val="clear" w:pos="794"/>
                <w:tab w:val="left" w:pos="342"/>
              </w:tabs>
              <w:spacing w:before="0"/>
              <w:ind w:left="-18"/>
              <w:rPr>
                <w:rFonts w:asciiTheme="minorBidi" w:hAnsiTheme="minorBidi" w:cstheme="minorBidi"/>
                <w:sz w:val="22"/>
                <w:szCs w:val="22"/>
                <w:lang w:val="en-US"/>
              </w:rPr>
            </w:pPr>
          </w:p>
          <w:p w:rsidR="006B3F63" w:rsidRPr="00411EBB" w:rsidRDefault="006B3F63" w:rsidP="006B3F63">
            <w:pPr>
              <w:numPr>
                <w:ilvl w:val="0"/>
                <w:numId w:val="6"/>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Those countries where R&amp;D is undertaken are generally supporting those programs. There are continuing issues, however, with the role of developing and less developed countries regarding input to R&amp;D programs.</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lastRenderedPageBreak/>
              <w:t>5</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Combating cybercrime</w:t>
            </w:r>
          </w:p>
        </w:tc>
        <w:tc>
          <w:tcPr>
            <w:tcW w:w="3150" w:type="dxa"/>
          </w:tcPr>
          <w:p w:rsidR="006B3F63" w:rsidRPr="001108D5" w:rsidRDefault="006B3F63" w:rsidP="006B3F63">
            <w:pPr>
              <w:numPr>
                <w:ilvl w:val="0"/>
                <w:numId w:val="7"/>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combat cybercrime and to prosecute cyber criminals</w:t>
            </w:r>
            <w:r w:rsidRPr="00411EBB">
              <w:rPr>
                <w:rFonts w:asciiTheme="minorBidi" w:hAnsiTheme="minorBidi" w:cstheme="minorBidi"/>
                <w:sz w:val="22"/>
                <w:szCs w:val="22"/>
                <w:lang w:val="en-US"/>
              </w:rPr>
              <w:t>. Actively seek out cyber criminals operating within their territories and cooperate with other nations who are victims of cybercrime</w:t>
            </w:r>
            <w:r>
              <w:rPr>
                <w:rFonts w:asciiTheme="minorBidi" w:hAnsiTheme="minorBidi" w:cstheme="minorBidi"/>
                <w:sz w:val="22"/>
                <w:szCs w:val="22"/>
                <w:lang w:val="en-US"/>
              </w:rPr>
              <w:t>.</w:t>
            </w:r>
          </w:p>
        </w:tc>
        <w:tc>
          <w:tcPr>
            <w:tcW w:w="3060" w:type="dxa"/>
          </w:tcPr>
          <w:p w:rsidR="006B3F63" w:rsidRPr="001108D5" w:rsidRDefault="006B3F63" w:rsidP="006B3F63">
            <w:pPr>
              <w:numPr>
                <w:ilvl w:val="0"/>
                <w:numId w:val="9"/>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A number of countries are actively involved in discussions of cybercrime</w:t>
            </w:r>
            <w:r>
              <w:rPr>
                <w:rFonts w:asciiTheme="minorBidi" w:hAnsiTheme="minorBidi" w:cstheme="minorBidi"/>
                <w:sz w:val="22"/>
                <w:szCs w:val="22"/>
                <w:lang w:val="en-US"/>
              </w:rPr>
              <w:t xml:space="preserve"> and/or have national policies and laws related to cybercrime</w:t>
            </w:r>
            <w:r w:rsidRPr="00411EBB">
              <w:rPr>
                <w:rFonts w:asciiTheme="minorBidi" w:hAnsiTheme="minorBidi" w:cstheme="minorBidi"/>
                <w:sz w:val="22"/>
                <w:szCs w:val="22"/>
                <w:lang w:val="en-US"/>
              </w:rPr>
              <w:t>. However, no mechanism exists yet to put in place meaningful, agreed and enforceable international public polic</w:t>
            </w:r>
            <w:r>
              <w:rPr>
                <w:rFonts w:asciiTheme="minorBidi" w:hAnsiTheme="minorBidi" w:cstheme="minorBidi"/>
                <w:sz w:val="22"/>
                <w:szCs w:val="22"/>
                <w:lang w:val="en-US"/>
              </w:rPr>
              <w:t>ies</w:t>
            </w:r>
            <w:r w:rsidRPr="00411EBB">
              <w:rPr>
                <w:rFonts w:asciiTheme="minorBidi" w:hAnsiTheme="minorBidi" w:cstheme="minorBidi"/>
                <w:sz w:val="22"/>
                <w:szCs w:val="22"/>
                <w:lang w:val="en-US"/>
              </w:rPr>
              <w:t xml:space="preserve"> in this area.</w:t>
            </w:r>
            <w:r>
              <w:rPr>
                <w:rFonts w:asciiTheme="minorBidi" w:hAnsiTheme="minorBidi" w:cstheme="minorBidi"/>
                <w:sz w:val="22"/>
                <w:szCs w:val="22"/>
                <w:lang w:val="en-US"/>
              </w:rPr>
              <w:t xml:space="preserve"> </w:t>
            </w:r>
            <w:r w:rsidRPr="001108D5">
              <w:rPr>
                <w:rFonts w:asciiTheme="minorBidi" w:hAnsiTheme="minorBidi" w:cstheme="minorBidi"/>
                <w:sz w:val="22"/>
                <w:szCs w:val="22"/>
                <w:lang w:val="en-US"/>
              </w:rPr>
              <w:t xml:space="preserve">Though some amount of bilateral or multilateral cooperation is being developed based on the evolution of existing discussions and forums, </w:t>
            </w:r>
            <w:r>
              <w:rPr>
                <w:rFonts w:asciiTheme="minorBidi" w:hAnsiTheme="minorBidi" w:cstheme="minorBidi"/>
                <w:sz w:val="22"/>
                <w:szCs w:val="22"/>
                <w:lang w:val="en-US"/>
              </w:rPr>
              <w:t>bilateral agreements are not the answer</w:t>
            </w:r>
            <w:r w:rsidRPr="001108D5">
              <w:rPr>
                <w:rFonts w:asciiTheme="minorBidi" w:hAnsiTheme="minorBidi" w:cstheme="minorBidi"/>
                <w:sz w:val="22"/>
                <w:szCs w:val="22"/>
                <w:lang w:val="en-US"/>
              </w:rPr>
              <w:t>.</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6</w:t>
            </w:r>
          </w:p>
        </w:tc>
        <w:tc>
          <w:tcPr>
            <w:tcW w:w="2595" w:type="dxa"/>
          </w:tcPr>
          <w:p w:rsidR="006B3F63" w:rsidRPr="00411EBB" w:rsidRDefault="006B3F63" w:rsidP="006B3F63">
            <w:pPr>
              <w:pStyle w:val="NormalIndent"/>
              <w:numPr>
                <w:ilvl w:val="0"/>
                <w:numId w:val="0"/>
              </w:numPr>
              <w:tabs>
                <w:tab w:val="left" w:pos="213"/>
              </w:tabs>
              <w:rPr>
                <w:rFonts w:asciiTheme="minorBidi" w:eastAsia="'宋体" w:hAnsiTheme="minorBidi" w:cstheme="minorBidi"/>
                <w:bCs/>
                <w:sz w:val="22"/>
                <w:szCs w:val="22"/>
                <w:lang w:val="en-US"/>
              </w:rPr>
            </w:pPr>
            <w:r w:rsidRPr="00411EBB">
              <w:rPr>
                <w:rFonts w:asciiTheme="minorBidi" w:eastAsia="'宋体" w:hAnsiTheme="minorBidi" w:cstheme="minorBidi"/>
                <w:bCs/>
                <w:sz w:val="22"/>
                <w:szCs w:val="22"/>
                <w:lang w:val="en-US"/>
              </w:rPr>
              <w:t>Dealing effectively with spam</w:t>
            </w:r>
          </w:p>
        </w:tc>
        <w:tc>
          <w:tcPr>
            <w:tcW w:w="3150" w:type="dxa"/>
          </w:tcPr>
          <w:p w:rsidR="006B3F63" w:rsidRPr="001108D5" w:rsidRDefault="006B3F63" w:rsidP="006B3F63">
            <w:pPr>
              <w:numPr>
                <w:ilvl w:val="0"/>
                <w:numId w:val="8"/>
              </w:numPr>
              <w:tabs>
                <w:tab w:val="clear" w:pos="794"/>
                <w:tab w:val="left" w:pos="342"/>
              </w:tabs>
              <w:spacing w:before="0"/>
              <w:ind w:left="342" w:hanging="340"/>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deal effectively with spam and to prosecute spammers</w:t>
            </w:r>
            <w:r w:rsidRPr="00411EBB">
              <w:rPr>
                <w:rFonts w:asciiTheme="minorBidi" w:hAnsiTheme="minorBidi" w:cstheme="minorBidi"/>
                <w:sz w:val="22"/>
                <w:szCs w:val="22"/>
                <w:lang w:val="en-US"/>
              </w:rPr>
              <w:t xml:space="preserve">. Actively seek out </w:t>
            </w:r>
            <w:r>
              <w:rPr>
                <w:rFonts w:asciiTheme="minorBidi" w:hAnsiTheme="minorBidi" w:cstheme="minorBidi"/>
                <w:sz w:val="22"/>
                <w:szCs w:val="22"/>
                <w:lang w:val="en-US"/>
              </w:rPr>
              <w:t>spammers</w:t>
            </w:r>
            <w:r w:rsidRPr="00411EBB">
              <w:rPr>
                <w:rFonts w:asciiTheme="minorBidi" w:hAnsiTheme="minorBidi" w:cstheme="minorBidi"/>
                <w:sz w:val="22"/>
                <w:szCs w:val="22"/>
                <w:lang w:val="en-US"/>
              </w:rPr>
              <w:t xml:space="preserve"> operating within their territories and cooperate with other nations who are victims of </w:t>
            </w:r>
            <w:r>
              <w:rPr>
                <w:rFonts w:asciiTheme="minorBidi" w:hAnsiTheme="minorBidi" w:cstheme="minorBidi"/>
                <w:sz w:val="22"/>
                <w:szCs w:val="22"/>
                <w:lang w:val="en-US"/>
              </w:rPr>
              <w:t>spam</w:t>
            </w:r>
            <w:r w:rsidRPr="00411EBB">
              <w:rPr>
                <w:rFonts w:asciiTheme="minorBidi" w:hAnsiTheme="minorBidi" w:cstheme="minorBidi"/>
                <w:sz w:val="22"/>
                <w:szCs w:val="22"/>
                <w:lang w:val="en-US"/>
              </w:rPr>
              <w:t>.</w:t>
            </w:r>
          </w:p>
        </w:tc>
        <w:tc>
          <w:tcPr>
            <w:tcW w:w="3060" w:type="dxa"/>
          </w:tcPr>
          <w:p w:rsidR="006B3F63" w:rsidRPr="001108D5" w:rsidRDefault="006B3F63" w:rsidP="006B3F63">
            <w:pPr>
              <w:numPr>
                <w:ilvl w:val="0"/>
                <w:numId w:val="10"/>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A number of countries are actively involved in discussions of spam</w:t>
            </w:r>
            <w:r>
              <w:rPr>
                <w:rFonts w:asciiTheme="minorBidi" w:hAnsiTheme="minorBidi" w:cstheme="minorBidi"/>
                <w:sz w:val="22"/>
                <w:szCs w:val="22"/>
                <w:lang w:val="en-US"/>
              </w:rPr>
              <w:t xml:space="preserve"> and/or have national policies and laws related to spam</w:t>
            </w:r>
            <w:r w:rsidRPr="00411EBB">
              <w:rPr>
                <w:rFonts w:asciiTheme="minorBidi" w:hAnsiTheme="minorBidi" w:cstheme="minorBidi"/>
                <w:sz w:val="22"/>
                <w:szCs w:val="22"/>
                <w:lang w:val="en-US"/>
              </w:rPr>
              <w:t>. However, no mechanism exists yet to put in place meaningful, agreed and enforceable international public polic</w:t>
            </w:r>
            <w:r>
              <w:rPr>
                <w:rFonts w:asciiTheme="minorBidi" w:hAnsiTheme="minorBidi" w:cstheme="minorBidi"/>
                <w:sz w:val="22"/>
                <w:szCs w:val="22"/>
                <w:lang w:val="en-US"/>
              </w:rPr>
              <w:t>ies</w:t>
            </w:r>
            <w:r w:rsidRPr="00411EBB">
              <w:rPr>
                <w:rFonts w:asciiTheme="minorBidi" w:hAnsiTheme="minorBidi" w:cstheme="minorBidi"/>
                <w:sz w:val="22"/>
                <w:szCs w:val="22"/>
                <w:lang w:val="en-US"/>
              </w:rPr>
              <w:t xml:space="preserve"> in this area.</w:t>
            </w:r>
            <w:r>
              <w:rPr>
                <w:rFonts w:asciiTheme="minorBidi" w:hAnsiTheme="minorBidi" w:cstheme="minorBidi"/>
                <w:sz w:val="22"/>
                <w:szCs w:val="22"/>
                <w:lang w:val="en-US"/>
              </w:rPr>
              <w:t xml:space="preserve"> </w:t>
            </w:r>
            <w:r w:rsidRPr="001108D5">
              <w:rPr>
                <w:rFonts w:asciiTheme="minorBidi" w:hAnsiTheme="minorBidi" w:cstheme="minorBidi"/>
                <w:sz w:val="22"/>
                <w:szCs w:val="22"/>
                <w:lang w:val="en-US"/>
              </w:rPr>
              <w:t xml:space="preserve">Though some amount of bilateral or multilateral cooperation is being developed based on the evolution of existing discussions and forums, </w:t>
            </w:r>
            <w:r>
              <w:rPr>
                <w:rFonts w:asciiTheme="minorBidi" w:hAnsiTheme="minorBidi" w:cstheme="minorBidi"/>
                <w:sz w:val="22"/>
                <w:szCs w:val="22"/>
                <w:lang w:val="en-US"/>
              </w:rPr>
              <w:t>bilateral agreements are not the answer</w:t>
            </w:r>
            <w:r w:rsidRPr="001108D5">
              <w:rPr>
                <w:rFonts w:asciiTheme="minorBidi" w:hAnsiTheme="minorBidi" w:cstheme="minorBidi"/>
                <w:sz w:val="22"/>
                <w:szCs w:val="22"/>
                <w:lang w:val="en-US"/>
              </w:rPr>
              <w:t>.</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7</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Issues pertaining to the use and misuse of the Internet</w:t>
            </w:r>
          </w:p>
        </w:tc>
        <w:tc>
          <w:tcPr>
            <w:tcW w:w="3150" w:type="dxa"/>
          </w:tcPr>
          <w:p w:rsidR="006B3F63" w:rsidRPr="003C3680" w:rsidRDefault="006B3F63" w:rsidP="006B3F63">
            <w:pPr>
              <w:numPr>
                <w:ilvl w:val="0"/>
                <w:numId w:val="11"/>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deal with misuse of the Internet and to prosecute those that deliberately misuse the Internet</w:t>
            </w:r>
            <w:r w:rsidRPr="00411EBB">
              <w:rPr>
                <w:rFonts w:asciiTheme="minorBidi" w:hAnsiTheme="minorBidi" w:cstheme="minorBidi"/>
                <w:sz w:val="22"/>
                <w:szCs w:val="22"/>
                <w:lang w:val="en-US"/>
              </w:rPr>
              <w:t>.</w:t>
            </w:r>
          </w:p>
        </w:tc>
        <w:tc>
          <w:tcPr>
            <w:tcW w:w="3060" w:type="dxa"/>
          </w:tcPr>
          <w:p w:rsidR="006B3F63" w:rsidRPr="00411EBB" w:rsidRDefault="006B3F63" w:rsidP="006B3F63">
            <w:pPr>
              <w:numPr>
                <w:ilvl w:val="0"/>
                <w:numId w:val="25"/>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A number of</w:t>
            </w:r>
            <w:r w:rsidRPr="00411EBB">
              <w:rPr>
                <w:rFonts w:asciiTheme="minorBidi" w:hAnsiTheme="minorBidi" w:cstheme="minorBidi"/>
                <w:sz w:val="22"/>
                <w:szCs w:val="22"/>
                <w:lang w:val="en-US"/>
              </w:rPr>
              <w:t xml:space="preserve"> countries have national policies and laws related to use and misuse of the Internet, but they are not coordinated with international public policy since there is no mechanism to develop such policy.</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lastRenderedPageBreak/>
              <w:t>8</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Availability, affordability, reliability, and quality of service, especially in the developing world</w:t>
            </w:r>
          </w:p>
        </w:tc>
        <w:tc>
          <w:tcPr>
            <w:tcW w:w="3150" w:type="dxa"/>
          </w:tcPr>
          <w:p w:rsidR="006B3F63" w:rsidRDefault="006B3F63" w:rsidP="006B3F63">
            <w:pPr>
              <w:numPr>
                <w:ilvl w:val="0"/>
                <w:numId w:val="12"/>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Enact n</w:t>
            </w:r>
            <w:r w:rsidRPr="00411EBB">
              <w:rPr>
                <w:rFonts w:asciiTheme="minorBidi" w:hAnsiTheme="minorBidi" w:cstheme="minorBidi"/>
                <w:sz w:val="22"/>
                <w:szCs w:val="22"/>
                <w:lang w:val="en-US"/>
              </w:rPr>
              <w:t>ational and regional regulation promoting competition.</w:t>
            </w:r>
          </w:p>
          <w:p w:rsidR="006B3F63" w:rsidRDefault="006B3F63" w:rsidP="006B3F63">
            <w:pPr>
              <w:tabs>
                <w:tab w:val="clear" w:pos="794"/>
                <w:tab w:val="left" w:pos="342"/>
              </w:tabs>
              <w:spacing w:before="0"/>
              <w:rPr>
                <w:rFonts w:asciiTheme="minorBidi" w:hAnsiTheme="minorBidi" w:cstheme="minorBidi"/>
                <w:sz w:val="22"/>
                <w:szCs w:val="22"/>
                <w:lang w:val="en-US"/>
              </w:rPr>
            </w:pPr>
          </w:p>
          <w:p w:rsidR="006B3F63" w:rsidRDefault="006B3F63" w:rsidP="006B3F63">
            <w:pPr>
              <w:tabs>
                <w:tab w:val="clear" w:pos="794"/>
                <w:tab w:val="left" w:pos="342"/>
              </w:tabs>
              <w:spacing w:before="0"/>
              <w:rPr>
                <w:rFonts w:asciiTheme="minorBidi" w:hAnsiTheme="minorBidi" w:cstheme="minorBidi"/>
                <w:sz w:val="22"/>
                <w:szCs w:val="22"/>
                <w:lang w:val="en-US"/>
              </w:rPr>
            </w:pPr>
          </w:p>
          <w:p w:rsidR="006B3F63" w:rsidRPr="00411EBB" w:rsidRDefault="006B3F63" w:rsidP="006B3F63">
            <w:pPr>
              <w:tabs>
                <w:tab w:val="clear" w:pos="794"/>
                <w:tab w:val="left" w:pos="342"/>
              </w:tabs>
              <w:spacing w:before="0"/>
              <w:rPr>
                <w:rFonts w:asciiTheme="minorBidi" w:hAnsiTheme="minorBidi" w:cstheme="minorBidi"/>
                <w:sz w:val="22"/>
                <w:szCs w:val="22"/>
                <w:lang w:val="en-US"/>
              </w:rPr>
            </w:pPr>
          </w:p>
          <w:p w:rsidR="006B3F63" w:rsidRPr="00411EBB" w:rsidRDefault="006B3F63" w:rsidP="006B3F63">
            <w:pPr>
              <w:numPr>
                <w:ilvl w:val="0"/>
                <w:numId w:val="12"/>
              </w:numPr>
              <w:tabs>
                <w:tab w:val="clear" w:pos="720"/>
                <w:tab w:val="clear" w:pos="794"/>
                <w:tab w:val="left" w:pos="342"/>
              </w:tabs>
              <w:spacing w:before="0"/>
              <w:ind w:left="342" w:hanging="342"/>
              <w:rPr>
                <w:rFonts w:asciiTheme="minorBidi" w:hAnsiTheme="minorBidi" w:cstheme="minorBidi"/>
                <w:sz w:val="22"/>
                <w:szCs w:val="22"/>
                <w:lang w:val="en-US"/>
              </w:rPr>
            </w:pPr>
            <w:r w:rsidRPr="00411EBB">
              <w:rPr>
                <w:rFonts w:asciiTheme="minorBidi" w:hAnsiTheme="minorBidi" w:cstheme="minorBidi"/>
                <w:sz w:val="22"/>
                <w:szCs w:val="22"/>
                <w:lang w:val="en-US"/>
              </w:rPr>
              <w:t>Promote network rollouts and participate in funding as appropriate.</w:t>
            </w:r>
          </w:p>
        </w:tc>
        <w:tc>
          <w:tcPr>
            <w:tcW w:w="3060" w:type="dxa"/>
          </w:tcPr>
          <w:p w:rsidR="006B3F63" w:rsidRPr="00411EBB" w:rsidRDefault="006B3F63" w:rsidP="006B3F63">
            <w:pPr>
              <w:numPr>
                <w:ilvl w:val="0"/>
                <w:numId w:val="13"/>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Most nations have established policies and/or independent regulators charged with the responsibility for promoting competition.</w:t>
            </w:r>
          </w:p>
          <w:p w:rsidR="006B3F63" w:rsidRPr="00411EBB" w:rsidRDefault="006B3F63" w:rsidP="006B3F63">
            <w:pPr>
              <w:numPr>
                <w:ilvl w:val="0"/>
                <w:numId w:val="13"/>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Though there are some efforts to provide funding support for network rollouts in developing and less developed countries, there is no clear public policy or consistent mechanism for making this happen.</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9</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Contributing to capacity building for Internet governance in developing countries</w:t>
            </w:r>
          </w:p>
        </w:tc>
        <w:tc>
          <w:tcPr>
            <w:tcW w:w="3150" w:type="dxa"/>
          </w:tcPr>
          <w:p w:rsidR="006B3F63" w:rsidRPr="00411EBB" w:rsidRDefault="006B3F63" w:rsidP="006B3F63">
            <w:pPr>
              <w:numPr>
                <w:ilvl w:val="0"/>
                <w:numId w:val="14"/>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Propose and support related initiatives, including with expertise and funding.</w:t>
            </w:r>
          </w:p>
        </w:tc>
        <w:tc>
          <w:tcPr>
            <w:tcW w:w="3060" w:type="dxa"/>
          </w:tcPr>
          <w:p w:rsidR="006B3F63" w:rsidRPr="00411EBB" w:rsidRDefault="006B3F63" w:rsidP="006B3F63">
            <w:pPr>
              <w:numPr>
                <w:ilvl w:val="0"/>
                <w:numId w:val="15"/>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E</w:t>
            </w:r>
            <w:r>
              <w:rPr>
                <w:rFonts w:asciiTheme="minorBidi" w:hAnsiTheme="minorBidi" w:cstheme="minorBidi"/>
                <w:sz w:val="22"/>
                <w:szCs w:val="22"/>
                <w:lang w:val="en-US"/>
              </w:rPr>
              <w:t>xisting e</w:t>
            </w:r>
            <w:r w:rsidRPr="00411EBB">
              <w:rPr>
                <w:rFonts w:asciiTheme="minorBidi" w:hAnsiTheme="minorBidi" w:cstheme="minorBidi"/>
                <w:sz w:val="22"/>
                <w:szCs w:val="22"/>
                <w:lang w:val="en-US"/>
              </w:rPr>
              <w:t>fforts could be enhanced by developing supporting international public polic</w:t>
            </w:r>
            <w:r>
              <w:rPr>
                <w:rFonts w:asciiTheme="minorBidi" w:hAnsiTheme="minorBidi" w:cstheme="minorBidi"/>
                <w:sz w:val="22"/>
                <w:szCs w:val="22"/>
                <w:lang w:val="en-US"/>
              </w:rPr>
              <w:t>ies</w:t>
            </w:r>
            <w:r w:rsidRPr="00411EBB">
              <w:rPr>
                <w:rFonts w:asciiTheme="minorBidi" w:hAnsiTheme="minorBidi" w:cstheme="minorBidi"/>
                <w:sz w:val="22"/>
                <w:szCs w:val="22"/>
                <w:lang w:val="en-US"/>
              </w:rPr>
              <w:t xml:space="preserve">, but there is </w:t>
            </w:r>
            <w:r>
              <w:rPr>
                <w:rFonts w:asciiTheme="minorBidi" w:hAnsiTheme="minorBidi" w:cstheme="minorBidi"/>
                <w:sz w:val="22"/>
                <w:szCs w:val="22"/>
                <w:lang w:val="en-US"/>
              </w:rPr>
              <w:t xml:space="preserve">a need </w:t>
            </w:r>
            <w:r w:rsidRPr="00411EBB">
              <w:rPr>
                <w:rFonts w:asciiTheme="minorBidi" w:hAnsiTheme="minorBidi" w:cstheme="minorBidi"/>
                <w:sz w:val="22"/>
                <w:szCs w:val="22"/>
                <w:lang w:val="en-US"/>
              </w:rPr>
              <w:t>to develop such polic</w:t>
            </w:r>
            <w:r>
              <w:rPr>
                <w:rFonts w:asciiTheme="minorBidi" w:hAnsiTheme="minorBidi" w:cstheme="minorBidi"/>
                <w:sz w:val="22"/>
                <w:szCs w:val="22"/>
                <w:lang w:val="en-US"/>
              </w:rPr>
              <w:t>ies on an international level</w:t>
            </w:r>
            <w:r w:rsidRPr="00411EBB">
              <w:rPr>
                <w:rFonts w:asciiTheme="minorBidi" w:hAnsiTheme="minorBidi" w:cstheme="minorBidi"/>
                <w:sz w:val="22"/>
                <w:szCs w:val="22"/>
                <w:lang w:val="en-US"/>
              </w:rPr>
              <w:t>.</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10</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Developmental aspects of the Internet</w:t>
            </w:r>
          </w:p>
        </w:tc>
        <w:tc>
          <w:tcPr>
            <w:tcW w:w="3150" w:type="dxa"/>
          </w:tcPr>
          <w:p w:rsidR="006B3F63" w:rsidRPr="00411EBB" w:rsidRDefault="006B3F63" w:rsidP="006B3F63">
            <w:pPr>
              <w:numPr>
                <w:ilvl w:val="0"/>
                <w:numId w:val="16"/>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Propose and support R&amp;D programs related to technical and administrative improvements in the Internet.</w:t>
            </w:r>
          </w:p>
        </w:tc>
        <w:tc>
          <w:tcPr>
            <w:tcW w:w="3060" w:type="dxa"/>
          </w:tcPr>
          <w:p w:rsidR="006B3F63" w:rsidRPr="00411EBB" w:rsidRDefault="006B3F63" w:rsidP="006B3F63">
            <w:pPr>
              <w:numPr>
                <w:ilvl w:val="0"/>
                <w:numId w:val="17"/>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Those countries where R&amp;D is undertaken are generally supporting those programs. There are continuing issues, however, with the role of developing and less developed countries regarding input to R&amp;D programs.</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t>11</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Respect for privacy and the protection of personal information and data</w:t>
            </w:r>
          </w:p>
        </w:tc>
        <w:tc>
          <w:tcPr>
            <w:tcW w:w="3150" w:type="dxa"/>
          </w:tcPr>
          <w:p w:rsidR="006B3F63" w:rsidRPr="00280488" w:rsidRDefault="006B3F63" w:rsidP="006B3F63">
            <w:pPr>
              <w:numPr>
                <w:ilvl w:val="0"/>
                <w:numId w:val="18"/>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deal with privacy and the protection of personal information and data</w:t>
            </w:r>
            <w:r w:rsidRPr="00411EBB">
              <w:rPr>
                <w:rFonts w:asciiTheme="minorBidi" w:hAnsiTheme="minorBidi" w:cstheme="minorBidi"/>
                <w:sz w:val="22"/>
                <w:szCs w:val="22"/>
                <w:lang w:val="en-US"/>
              </w:rPr>
              <w:t>.</w:t>
            </w:r>
          </w:p>
        </w:tc>
        <w:tc>
          <w:tcPr>
            <w:tcW w:w="3060" w:type="dxa"/>
          </w:tcPr>
          <w:p w:rsidR="006B3F63" w:rsidRPr="00411EBB" w:rsidRDefault="006B3F63" w:rsidP="006B3F63">
            <w:pPr>
              <w:numPr>
                <w:ilvl w:val="0"/>
                <w:numId w:val="26"/>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A number of</w:t>
            </w:r>
            <w:r w:rsidRPr="00411EBB">
              <w:rPr>
                <w:rFonts w:asciiTheme="minorBidi" w:hAnsiTheme="minorBidi" w:cstheme="minorBidi"/>
                <w:sz w:val="22"/>
                <w:szCs w:val="22"/>
                <w:lang w:val="en-US"/>
              </w:rPr>
              <w:t xml:space="preserve"> countries have national policies and laws related to privacy and the protection of data, but they are not coordinated with international public policy since there is no mechanism to develop such policy.</w:t>
            </w:r>
            <w:r>
              <w:rPr>
                <w:rFonts w:asciiTheme="minorBidi" w:hAnsiTheme="minorBidi" w:cstheme="minorBidi"/>
                <w:sz w:val="22"/>
                <w:szCs w:val="22"/>
                <w:lang w:val="en-US"/>
              </w:rPr>
              <w:t xml:space="preserve"> At present, global personal data is handled according to the laws and policies of the country where that data is kept. There is a real need for international public policy on how this should be handled.</w:t>
            </w:r>
          </w:p>
        </w:tc>
      </w:tr>
      <w:tr w:rsidR="006B3F63" w:rsidRPr="009F1B9C" w:rsidTr="006B3F63">
        <w:trPr>
          <w:cantSplit/>
          <w:jc w:val="center"/>
        </w:trPr>
        <w:tc>
          <w:tcPr>
            <w:tcW w:w="483" w:type="dxa"/>
          </w:tcPr>
          <w:p w:rsidR="006B3F63" w:rsidRPr="00411EBB" w:rsidRDefault="006B3F63" w:rsidP="006B3F63">
            <w:pPr>
              <w:rPr>
                <w:rFonts w:asciiTheme="minorBidi" w:hAnsiTheme="minorBidi" w:cstheme="minorBidi"/>
                <w:sz w:val="22"/>
                <w:szCs w:val="22"/>
                <w:lang w:val="en-US"/>
              </w:rPr>
            </w:pPr>
            <w:r w:rsidRPr="00411EBB">
              <w:rPr>
                <w:rFonts w:asciiTheme="minorBidi" w:hAnsiTheme="minorBidi" w:cstheme="minorBidi"/>
                <w:sz w:val="22"/>
                <w:szCs w:val="22"/>
                <w:lang w:val="en-US"/>
              </w:rPr>
              <w:lastRenderedPageBreak/>
              <w:t>12</w:t>
            </w:r>
          </w:p>
        </w:tc>
        <w:tc>
          <w:tcPr>
            <w:tcW w:w="2595" w:type="dxa"/>
          </w:tcPr>
          <w:p w:rsidR="006B3F63" w:rsidRPr="00411EBB" w:rsidRDefault="006B3F63" w:rsidP="006B3F63">
            <w:pPr>
              <w:pStyle w:val="NormalIndent"/>
              <w:numPr>
                <w:ilvl w:val="0"/>
                <w:numId w:val="0"/>
              </w:numPr>
              <w:tabs>
                <w:tab w:val="left" w:pos="213"/>
              </w:tabs>
              <w:rPr>
                <w:rFonts w:asciiTheme="minorBidi" w:hAnsiTheme="minorBidi" w:cstheme="minorBidi"/>
                <w:sz w:val="22"/>
                <w:szCs w:val="22"/>
                <w:lang w:val="en-US"/>
              </w:rPr>
            </w:pPr>
            <w:r w:rsidRPr="00411EBB">
              <w:rPr>
                <w:rFonts w:asciiTheme="minorBidi" w:hAnsiTheme="minorBidi" w:cstheme="minorBidi"/>
                <w:sz w:val="22"/>
                <w:szCs w:val="22"/>
                <w:lang w:val="en-US"/>
              </w:rPr>
              <w:t>Protecting children and young people from abuse and exploitation</w:t>
            </w:r>
          </w:p>
        </w:tc>
        <w:tc>
          <w:tcPr>
            <w:tcW w:w="3150" w:type="dxa"/>
          </w:tcPr>
          <w:p w:rsidR="006B3F63" w:rsidRPr="00C05029" w:rsidRDefault="006B3F63" w:rsidP="006B3F63">
            <w:pPr>
              <w:numPr>
                <w:ilvl w:val="0"/>
                <w:numId w:val="19"/>
              </w:numPr>
              <w:tabs>
                <w:tab w:val="clear" w:pos="720"/>
                <w:tab w:val="clear" w:pos="794"/>
                <w:tab w:val="left" w:pos="342"/>
              </w:tabs>
              <w:spacing w:before="0"/>
              <w:ind w:left="342"/>
              <w:rPr>
                <w:rFonts w:asciiTheme="minorBidi" w:hAnsiTheme="minorBidi" w:cstheme="minorBidi"/>
                <w:sz w:val="22"/>
                <w:szCs w:val="22"/>
                <w:lang w:val="en-US"/>
              </w:rPr>
            </w:pPr>
            <w:r>
              <w:rPr>
                <w:rFonts w:asciiTheme="minorBidi" w:hAnsiTheme="minorBidi" w:cstheme="minorBidi"/>
                <w:sz w:val="22"/>
                <w:szCs w:val="22"/>
                <w:lang w:val="en-US"/>
              </w:rPr>
              <w:t>Develop international public policies</w:t>
            </w:r>
            <w:r w:rsidRPr="00411EBB">
              <w:rPr>
                <w:rFonts w:asciiTheme="minorBidi" w:hAnsiTheme="minorBidi" w:cstheme="minorBidi"/>
                <w:sz w:val="22"/>
                <w:szCs w:val="22"/>
                <w:lang w:val="en-US"/>
              </w:rPr>
              <w:t xml:space="preserve"> </w:t>
            </w:r>
            <w:r>
              <w:rPr>
                <w:rFonts w:asciiTheme="minorBidi" w:hAnsiTheme="minorBidi" w:cstheme="minorBidi"/>
                <w:sz w:val="22"/>
                <w:szCs w:val="22"/>
                <w:lang w:val="en-US"/>
              </w:rPr>
              <w:t>to deal with protecting children and young people from abuse and exploitation and prosecute abusers</w:t>
            </w:r>
            <w:r w:rsidRPr="00411EBB">
              <w:rPr>
                <w:rFonts w:asciiTheme="minorBidi" w:hAnsiTheme="minorBidi" w:cstheme="minorBidi"/>
                <w:sz w:val="22"/>
                <w:szCs w:val="22"/>
                <w:lang w:val="en-US"/>
              </w:rPr>
              <w:t xml:space="preserve">. Actively seek out </w:t>
            </w:r>
            <w:r>
              <w:rPr>
                <w:rFonts w:asciiTheme="minorBidi" w:hAnsiTheme="minorBidi" w:cstheme="minorBidi"/>
                <w:sz w:val="22"/>
                <w:szCs w:val="22"/>
                <w:lang w:val="en-US"/>
              </w:rPr>
              <w:t>abusers</w:t>
            </w:r>
            <w:r w:rsidRPr="00411EBB">
              <w:rPr>
                <w:rFonts w:asciiTheme="minorBidi" w:hAnsiTheme="minorBidi" w:cstheme="minorBidi"/>
                <w:sz w:val="22"/>
                <w:szCs w:val="22"/>
                <w:lang w:val="en-US"/>
              </w:rPr>
              <w:t xml:space="preserve"> operating within their territories and cooperate with other nations who are victims of </w:t>
            </w:r>
            <w:r>
              <w:rPr>
                <w:rFonts w:asciiTheme="minorBidi" w:hAnsiTheme="minorBidi" w:cstheme="minorBidi"/>
                <w:sz w:val="22"/>
                <w:szCs w:val="22"/>
                <w:lang w:val="en-US"/>
              </w:rPr>
              <w:t>abuse</w:t>
            </w:r>
            <w:r w:rsidRPr="00411EBB">
              <w:rPr>
                <w:rFonts w:asciiTheme="minorBidi" w:hAnsiTheme="minorBidi" w:cstheme="minorBidi"/>
                <w:sz w:val="22"/>
                <w:szCs w:val="22"/>
                <w:lang w:val="en-US"/>
              </w:rPr>
              <w:t>.</w:t>
            </w:r>
          </w:p>
        </w:tc>
        <w:tc>
          <w:tcPr>
            <w:tcW w:w="3060" w:type="dxa"/>
          </w:tcPr>
          <w:p w:rsidR="006B3F63" w:rsidRPr="00C05029" w:rsidRDefault="006B3F63" w:rsidP="006B3F63">
            <w:pPr>
              <w:numPr>
                <w:ilvl w:val="0"/>
                <w:numId w:val="20"/>
              </w:numPr>
              <w:tabs>
                <w:tab w:val="clear" w:pos="720"/>
                <w:tab w:val="clear" w:pos="794"/>
                <w:tab w:val="left" w:pos="342"/>
              </w:tabs>
              <w:spacing w:before="0"/>
              <w:ind w:left="342"/>
              <w:rPr>
                <w:rFonts w:asciiTheme="minorBidi" w:hAnsiTheme="minorBidi" w:cstheme="minorBidi"/>
                <w:sz w:val="22"/>
                <w:szCs w:val="22"/>
                <w:lang w:val="en-US"/>
              </w:rPr>
            </w:pPr>
            <w:r w:rsidRPr="00411EBB">
              <w:rPr>
                <w:rFonts w:asciiTheme="minorBidi" w:hAnsiTheme="minorBidi" w:cstheme="minorBidi"/>
                <w:sz w:val="22"/>
                <w:szCs w:val="22"/>
                <w:lang w:val="en-US"/>
              </w:rPr>
              <w:t>A number of countries are actively involved in discussions of protection of young people</w:t>
            </w:r>
            <w:r>
              <w:rPr>
                <w:rFonts w:asciiTheme="minorBidi" w:hAnsiTheme="minorBidi" w:cstheme="minorBidi"/>
                <w:sz w:val="22"/>
                <w:szCs w:val="22"/>
                <w:lang w:val="en-US"/>
              </w:rPr>
              <w:t xml:space="preserve"> and/or have national policies and laws related to such protection</w:t>
            </w:r>
            <w:r w:rsidRPr="00411EBB">
              <w:rPr>
                <w:rFonts w:asciiTheme="minorBidi" w:hAnsiTheme="minorBidi" w:cstheme="minorBidi"/>
                <w:sz w:val="22"/>
                <w:szCs w:val="22"/>
                <w:lang w:val="en-US"/>
              </w:rPr>
              <w:t>. However, no mechanism exists yet to put in place meaningful, agreed and enforceable international public polic</w:t>
            </w:r>
            <w:r>
              <w:rPr>
                <w:rFonts w:asciiTheme="minorBidi" w:hAnsiTheme="minorBidi" w:cstheme="minorBidi"/>
                <w:sz w:val="22"/>
                <w:szCs w:val="22"/>
                <w:lang w:val="en-US"/>
              </w:rPr>
              <w:t>ies</w:t>
            </w:r>
            <w:r w:rsidRPr="00411EBB">
              <w:rPr>
                <w:rFonts w:asciiTheme="minorBidi" w:hAnsiTheme="minorBidi" w:cstheme="minorBidi"/>
                <w:sz w:val="22"/>
                <w:szCs w:val="22"/>
                <w:lang w:val="en-US"/>
              </w:rPr>
              <w:t xml:space="preserve"> in this area.</w:t>
            </w:r>
            <w:r>
              <w:rPr>
                <w:rFonts w:asciiTheme="minorBidi" w:hAnsiTheme="minorBidi" w:cstheme="minorBidi"/>
                <w:sz w:val="22"/>
                <w:szCs w:val="22"/>
                <w:lang w:val="en-US"/>
              </w:rPr>
              <w:t xml:space="preserve"> </w:t>
            </w:r>
            <w:r w:rsidRPr="00C05029">
              <w:rPr>
                <w:rFonts w:asciiTheme="minorBidi" w:hAnsiTheme="minorBidi" w:cstheme="minorBidi"/>
                <w:sz w:val="22"/>
                <w:szCs w:val="22"/>
                <w:lang w:val="en-US"/>
              </w:rPr>
              <w:t xml:space="preserve">Though some amount of bilateral or multilateral cooperation is being developed based on the evolution of existing discussions and forums, </w:t>
            </w:r>
            <w:r>
              <w:rPr>
                <w:rFonts w:asciiTheme="minorBidi" w:hAnsiTheme="minorBidi" w:cstheme="minorBidi"/>
                <w:sz w:val="22"/>
                <w:szCs w:val="22"/>
                <w:lang w:val="en-US"/>
              </w:rPr>
              <w:t>bilateral agreements are not the answer</w:t>
            </w:r>
            <w:r w:rsidRPr="00C05029">
              <w:rPr>
                <w:rFonts w:asciiTheme="minorBidi" w:hAnsiTheme="minorBidi" w:cstheme="minorBidi"/>
                <w:sz w:val="22"/>
                <w:szCs w:val="22"/>
                <w:lang w:val="en-US"/>
              </w:rPr>
              <w:t>.</w:t>
            </w:r>
          </w:p>
        </w:tc>
      </w:tr>
    </w:tbl>
    <w:p w:rsidR="006B3F63" w:rsidRDefault="006B3F63" w:rsidP="006B3F63">
      <w:pPr>
        <w:tabs>
          <w:tab w:val="clear" w:pos="794"/>
          <w:tab w:val="clear" w:pos="1191"/>
          <w:tab w:val="clear" w:pos="1588"/>
          <w:tab w:val="clear" w:pos="1985"/>
        </w:tabs>
        <w:overflowPunct/>
        <w:spacing w:before="0"/>
        <w:textAlignment w:val="auto"/>
        <w:rPr>
          <w:rFonts w:ascii="Calibri,Italic" w:eastAsiaTheme="minorHAnsi" w:hAnsi="Calibri,Italic" w:cs="Calibri,Italic"/>
          <w:i/>
          <w:iCs/>
          <w:color w:val="000000"/>
          <w:sz w:val="22"/>
          <w:szCs w:val="22"/>
          <w:lang w:val="en-US"/>
        </w:rPr>
      </w:pPr>
    </w:p>
    <w:p w:rsidR="006B3F63" w:rsidRDefault="006B3F63" w:rsidP="006B3F63">
      <w:pPr>
        <w:rPr>
          <w:rFonts w:ascii="Calibri,Italic" w:eastAsiaTheme="minorHAnsi" w:hAnsi="Calibri,Italic" w:cs="Calibri,Italic"/>
          <w:i/>
          <w:iCs/>
          <w:color w:val="000000"/>
          <w:sz w:val="22"/>
          <w:szCs w:val="22"/>
          <w:lang w:val="en-US"/>
        </w:rPr>
      </w:pPr>
    </w:p>
    <w:p w:rsidR="006B3F63" w:rsidRPr="006B3F63" w:rsidRDefault="006B3F63" w:rsidP="006B3F63">
      <w:pPr>
        <w:rPr>
          <w:rFonts w:ascii="Calibri,Italic" w:eastAsiaTheme="minorHAnsi" w:hAnsi="Calibri,Italic" w:cs="Calibri,Italic"/>
          <w:i/>
          <w:iCs/>
          <w:color w:val="000000"/>
          <w:sz w:val="22"/>
          <w:szCs w:val="22"/>
          <w:lang w:val="en-US"/>
        </w:rPr>
      </w:pPr>
    </w:p>
    <w:p w:rsidR="00C33FAE" w:rsidRDefault="00C33FAE"/>
    <w:sectPr w:rsidR="00C33FAE" w:rsidSect="006B3F6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59" w:rsidRDefault="00C90659" w:rsidP="006B3F63">
      <w:pPr>
        <w:spacing w:before="0"/>
      </w:pPr>
      <w:r>
        <w:separator/>
      </w:r>
    </w:p>
  </w:endnote>
  <w:endnote w:type="continuationSeparator" w:id="0">
    <w:p w:rsidR="00C90659" w:rsidRDefault="00C90659" w:rsidP="006B3F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Italic">
    <w:altName w:val="Arial"/>
    <w:panose1 w:val="00000000000000000000"/>
    <w:charset w:val="00"/>
    <w:family w:val="swiss"/>
    <w:notTrueType/>
    <w:pitch w:val="default"/>
    <w:sig w:usb0="00000003" w:usb1="00000000" w:usb2="00000000" w:usb3="00000000" w:csb0="00000001" w:csb1="00000000"/>
  </w:font>
  <w:font w:name="'宋体">
    <w:altName w:val="Arial Unicode MS"/>
    <w:panose1 w:val="00000000000000000000"/>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59" w:rsidRDefault="00C90659" w:rsidP="006B3F63">
      <w:pPr>
        <w:spacing w:before="0"/>
      </w:pPr>
      <w:r>
        <w:separator/>
      </w:r>
    </w:p>
  </w:footnote>
  <w:footnote w:type="continuationSeparator" w:id="0">
    <w:p w:rsidR="00C90659" w:rsidRDefault="00C90659" w:rsidP="006B3F6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F2C"/>
    <w:multiLevelType w:val="hybridMultilevel"/>
    <w:tmpl w:val="29EE1884"/>
    <w:lvl w:ilvl="0" w:tplc="0B04E65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23E9"/>
    <w:multiLevelType w:val="hybridMultilevel"/>
    <w:tmpl w:val="D7EAA984"/>
    <w:lvl w:ilvl="0" w:tplc="73920902">
      <w:start w:val="1"/>
      <w:numFmt w:val="upperLetter"/>
      <w:lvlText w:val="%1."/>
      <w:lvlJc w:val="left"/>
      <w:pPr>
        <w:ind w:left="900"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
    <w:nsid w:val="13E868A5"/>
    <w:multiLevelType w:val="hybridMultilevel"/>
    <w:tmpl w:val="B53EC3D2"/>
    <w:lvl w:ilvl="0" w:tplc="BC440DF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C1C90"/>
    <w:multiLevelType w:val="hybridMultilevel"/>
    <w:tmpl w:val="D324A1E8"/>
    <w:lvl w:ilvl="0" w:tplc="9D7E67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11DF6"/>
    <w:multiLevelType w:val="hybridMultilevel"/>
    <w:tmpl w:val="3D9E6924"/>
    <w:lvl w:ilvl="0" w:tplc="23C4A08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0642F"/>
    <w:multiLevelType w:val="hybridMultilevel"/>
    <w:tmpl w:val="3AA414EE"/>
    <w:lvl w:ilvl="0" w:tplc="E52EB9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B1429"/>
    <w:multiLevelType w:val="hybridMultilevel"/>
    <w:tmpl w:val="31644EF0"/>
    <w:lvl w:ilvl="0" w:tplc="17046604">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000A8"/>
    <w:multiLevelType w:val="hybridMultilevel"/>
    <w:tmpl w:val="B9626E5A"/>
    <w:lvl w:ilvl="0" w:tplc="41BE8F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8789E"/>
    <w:multiLevelType w:val="hybridMultilevel"/>
    <w:tmpl w:val="54BAEAF4"/>
    <w:lvl w:ilvl="0" w:tplc="8BA6D0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A2D70"/>
    <w:multiLevelType w:val="hybridMultilevel"/>
    <w:tmpl w:val="951271A2"/>
    <w:lvl w:ilvl="0" w:tplc="B514431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D5CA8"/>
    <w:multiLevelType w:val="hybridMultilevel"/>
    <w:tmpl w:val="A79A597C"/>
    <w:lvl w:ilvl="0" w:tplc="D214CB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86A7B"/>
    <w:multiLevelType w:val="hybridMultilevel"/>
    <w:tmpl w:val="883CE06E"/>
    <w:lvl w:ilvl="0" w:tplc="889430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87134"/>
    <w:multiLevelType w:val="hybridMultilevel"/>
    <w:tmpl w:val="6EB6954A"/>
    <w:lvl w:ilvl="0" w:tplc="F5BCC8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513E4"/>
    <w:multiLevelType w:val="hybridMultilevel"/>
    <w:tmpl w:val="6B4EF726"/>
    <w:lvl w:ilvl="0" w:tplc="25CA0B5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81659"/>
    <w:multiLevelType w:val="hybridMultilevel"/>
    <w:tmpl w:val="23CEED70"/>
    <w:lvl w:ilvl="0" w:tplc="6722E58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840F7"/>
    <w:multiLevelType w:val="hybridMultilevel"/>
    <w:tmpl w:val="0E38D4F8"/>
    <w:lvl w:ilvl="0" w:tplc="5A5A8E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33CE0"/>
    <w:multiLevelType w:val="hybridMultilevel"/>
    <w:tmpl w:val="16564094"/>
    <w:lvl w:ilvl="0" w:tplc="91FABA54">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3676AD"/>
    <w:multiLevelType w:val="hybridMultilevel"/>
    <w:tmpl w:val="540A93CE"/>
    <w:lvl w:ilvl="0" w:tplc="898C3D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D7420"/>
    <w:multiLevelType w:val="hybridMultilevel"/>
    <w:tmpl w:val="A1C44E62"/>
    <w:lvl w:ilvl="0" w:tplc="D3D067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40615"/>
    <w:multiLevelType w:val="hybridMultilevel"/>
    <w:tmpl w:val="14CC4ECE"/>
    <w:lvl w:ilvl="0" w:tplc="2C865D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F7670"/>
    <w:multiLevelType w:val="hybridMultilevel"/>
    <w:tmpl w:val="D9A41644"/>
    <w:lvl w:ilvl="0" w:tplc="C712B3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155B5"/>
    <w:multiLevelType w:val="hybridMultilevel"/>
    <w:tmpl w:val="AB60F5EA"/>
    <w:lvl w:ilvl="0" w:tplc="A7AC03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460BD"/>
    <w:multiLevelType w:val="hybridMultilevel"/>
    <w:tmpl w:val="E632A17E"/>
    <w:lvl w:ilvl="0" w:tplc="BC9657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9C2711"/>
    <w:multiLevelType w:val="hybridMultilevel"/>
    <w:tmpl w:val="F9200742"/>
    <w:lvl w:ilvl="0" w:tplc="96FE2D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6553F"/>
    <w:multiLevelType w:val="hybridMultilevel"/>
    <w:tmpl w:val="27E4E16E"/>
    <w:lvl w:ilvl="0" w:tplc="00589B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65E8"/>
    <w:multiLevelType w:val="hybridMultilevel"/>
    <w:tmpl w:val="D840C16C"/>
    <w:lvl w:ilvl="0" w:tplc="1ED89C0C">
      <w:start w:val="1"/>
      <w:numFmt w:val="decimal"/>
      <w:pStyle w:val="NormalInden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5"/>
  </w:num>
  <w:num w:numId="2">
    <w:abstractNumId w:val="16"/>
  </w:num>
  <w:num w:numId="3">
    <w:abstractNumId w:val="17"/>
  </w:num>
  <w:num w:numId="4">
    <w:abstractNumId w:val="14"/>
  </w:num>
  <w:num w:numId="5">
    <w:abstractNumId w:val="23"/>
  </w:num>
  <w:num w:numId="6">
    <w:abstractNumId w:val="2"/>
  </w:num>
  <w:num w:numId="7">
    <w:abstractNumId w:val="9"/>
  </w:num>
  <w:num w:numId="8">
    <w:abstractNumId w:val="5"/>
  </w:num>
  <w:num w:numId="9">
    <w:abstractNumId w:val="19"/>
  </w:num>
  <w:num w:numId="10">
    <w:abstractNumId w:val="22"/>
  </w:num>
  <w:num w:numId="11">
    <w:abstractNumId w:val="20"/>
  </w:num>
  <w:num w:numId="12">
    <w:abstractNumId w:val="4"/>
  </w:num>
  <w:num w:numId="13">
    <w:abstractNumId w:val="11"/>
  </w:num>
  <w:num w:numId="14">
    <w:abstractNumId w:val="18"/>
  </w:num>
  <w:num w:numId="15">
    <w:abstractNumId w:val="8"/>
  </w:num>
  <w:num w:numId="16">
    <w:abstractNumId w:val="0"/>
  </w:num>
  <w:num w:numId="17">
    <w:abstractNumId w:val="12"/>
  </w:num>
  <w:num w:numId="18">
    <w:abstractNumId w:val="10"/>
  </w:num>
  <w:num w:numId="19">
    <w:abstractNumId w:val="15"/>
  </w:num>
  <w:num w:numId="20">
    <w:abstractNumId w:val="7"/>
  </w:num>
  <w:num w:numId="21">
    <w:abstractNumId w:val="1"/>
  </w:num>
  <w:num w:numId="22">
    <w:abstractNumId w:val="13"/>
  </w:num>
  <w:num w:numId="23">
    <w:abstractNumId w:val="6"/>
  </w:num>
  <w:num w:numId="24">
    <w:abstractNumId w:val="24"/>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63"/>
    <w:rsid w:val="002306EE"/>
    <w:rsid w:val="00327728"/>
    <w:rsid w:val="005C3C09"/>
    <w:rsid w:val="006B3F63"/>
    <w:rsid w:val="008209AE"/>
    <w:rsid w:val="00C33FAE"/>
    <w:rsid w:val="00C90659"/>
    <w:rsid w:val="00DD0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63"/>
    <w:pPr>
      <w:ind w:left="720"/>
      <w:contextualSpacing/>
    </w:pPr>
  </w:style>
  <w:style w:type="paragraph" w:styleId="NormalIndent">
    <w:name w:val="Normal Indent"/>
    <w:aliases w:val="Normal numbered"/>
    <w:basedOn w:val="Normal"/>
    <w:uiPriority w:val="99"/>
    <w:rsid w:val="006B3F63"/>
    <w:pPr>
      <w:numPr>
        <w:numId w:val="1"/>
      </w:numPr>
      <w:tabs>
        <w:tab w:val="clear" w:pos="360"/>
        <w:tab w:val="left" w:pos="567"/>
        <w:tab w:val="num" w:pos="1080"/>
      </w:tabs>
      <w:ind w:left="1080"/>
    </w:pPr>
    <w:rPr>
      <w:rFonts w:eastAsia="SimSun"/>
    </w:rPr>
  </w:style>
  <w:style w:type="paragraph" w:styleId="Header">
    <w:name w:val="header"/>
    <w:basedOn w:val="Normal"/>
    <w:link w:val="HeaderChar"/>
    <w:uiPriority w:val="99"/>
    <w:unhideWhenUsed/>
    <w:rsid w:val="006B3F6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B3F6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B3F6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B3F63"/>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63"/>
    <w:pPr>
      <w:ind w:left="720"/>
      <w:contextualSpacing/>
    </w:pPr>
  </w:style>
  <w:style w:type="paragraph" w:styleId="NormalIndent">
    <w:name w:val="Normal Indent"/>
    <w:aliases w:val="Normal numbered"/>
    <w:basedOn w:val="Normal"/>
    <w:uiPriority w:val="99"/>
    <w:rsid w:val="006B3F63"/>
    <w:pPr>
      <w:numPr>
        <w:numId w:val="1"/>
      </w:numPr>
      <w:tabs>
        <w:tab w:val="clear" w:pos="360"/>
        <w:tab w:val="left" w:pos="567"/>
        <w:tab w:val="num" w:pos="1080"/>
      </w:tabs>
      <w:ind w:left="1080"/>
    </w:pPr>
    <w:rPr>
      <w:rFonts w:eastAsia="SimSun"/>
    </w:rPr>
  </w:style>
  <w:style w:type="paragraph" w:styleId="Header">
    <w:name w:val="header"/>
    <w:basedOn w:val="Normal"/>
    <w:link w:val="HeaderChar"/>
    <w:uiPriority w:val="99"/>
    <w:unhideWhenUsed/>
    <w:rsid w:val="006B3F6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B3F6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B3F6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B3F63"/>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T-RES/publications.aspx?lang=en&amp;parent=T-RES-T.48-20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brouard</cp:lastModifiedBy>
  <cp:revision>2</cp:revision>
  <dcterms:created xsi:type="dcterms:W3CDTF">2014-02-12T16:16:00Z</dcterms:created>
  <dcterms:modified xsi:type="dcterms:W3CDTF">2014-02-12T16:16:00Z</dcterms:modified>
</cp:coreProperties>
</file>