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68"/>
        <w:gridCol w:w="3121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bookmarkStart w:id="0" w:name="_GoBack"/>
            <w:bookmarkEnd w:id="0"/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1" w:name="ditulogo"/>
            <w:bookmarkEnd w:id="1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E2158F" w:rsidRDefault="009F279B" w:rsidP="00E215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rtl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E2158F" w:rsidRDefault="009F279B" w:rsidP="00E215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</w:rPr>
            </w:pPr>
          </w:p>
        </w:tc>
      </w:tr>
      <w:tr w:rsidR="009F279B" w:rsidRPr="00E2158F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E2158F" w:rsidRDefault="009F279B" w:rsidP="00E215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E2158F" w:rsidRDefault="009F279B" w:rsidP="00E215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</w:rPr>
            </w:pPr>
          </w:p>
        </w:tc>
      </w:tr>
      <w:tr w:rsidR="009F279B" w:rsidRPr="00E2158F" w:rsidTr="00400692">
        <w:trPr>
          <w:cantSplit/>
        </w:trPr>
        <w:tc>
          <w:tcPr>
            <w:tcW w:w="6619" w:type="dxa"/>
          </w:tcPr>
          <w:p w:rsidR="009F279B" w:rsidRPr="00E2158F" w:rsidRDefault="009F279B" w:rsidP="00E215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rtl/>
              </w:rPr>
            </w:pPr>
            <w:r w:rsidRPr="00E2158F">
              <w:rPr>
                <w:b/>
                <w:bCs/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9F279B" w:rsidRPr="00E2158F" w:rsidRDefault="000E7218" w:rsidP="00E215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</w:rPr>
            </w:pPr>
            <w:r w:rsidRPr="00E2158F">
              <w:rPr>
                <w:b/>
                <w:bCs/>
                <w:rtl/>
              </w:rPr>
              <w:t>الوثيقة</w:t>
            </w:r>
            <w:r w:rsidR="00E2158F">
              <w:rPr>
                <w:rFonts w:hint="cs"/>
                <w:b/>
                <w:bCs/>
                <w:rtl/>
              </w:rPr>
              <w:t xml:space="preserve"> </w:t>
            </w:r>
            <w:r w:rsidRPr="00E2158F">
              <w:rPr>
                <w:b/>
                <w:bCs/>
              </w:rPr>
              <w:t>66</w:t>
            </w:r>
            <w:r w:rsidR="00E2158F">
              <w:rPr>
                <w:b/>
                <w:bCs/>
              </w:rPr>
              <w:t>-A</w:t>
            </w:r>
          </w:p>
        </w:tc>
      </w:tr>
      <w:tr w:rsidR="009F279B" w:rsidRPr="00E2158F" w:rsidTr="00400692">
        <w:trPr>
          <w:cantSplit/>
        </w:trPr>
        <w:tc>
          <w:tcPr>
            <w:tcW w:w="6619" w:type="dxa"/>
          </w:tcPr>
          <w:p w:rsidR="009F279B" w:rsidRPr="00E2158F" w:rsidRDefault="009F279B" w:rsidP="00E215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9F279B" w:rsidRPr="00E2158F" w:rsidRDefault="00473DB2" w:rsidP="00473D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  <w:r w:rsidR="00E2158F">
              <w:rPr>
                <w:rFonts w:hint="cs"/>
                <w:b/>
                <w:bCs/>
                <w:rtl/>
              </w:rPr>
              <w:t xml:space="preserve"> أغسطس</w:t>
            </w:r>
            <w:r w:rsidR="002315F2" w:rsidRPr="00E2158F">
              <w:rPr>
                <w:b/>
                <w:bCs/>
                <w:rtl/>
              </w:rPr>
              <w:t xml:space="preserve"> </w:t>
            </w:r>
            <w:r w:rsidR="00E2158F">
              <w:rPr>
                <w:b/>
                <w:bCs/>
                <w:lang w:val="en-US"/>
              </w:rPr>
              <w:t>2014</w:t>
            </w:r>
          </w:p>
        </w:tc>
      </w:tr>
      <w:tr w:rsidR="009F279B" w:rsidRPr="00E2158F" w:rsidTr="00400692">
        <w:trPr>
          <w:cantSplit/>
        </w:trPr>
        <w:tc>
          <w:tcPr>
            <w:tcW w:w="6619" w:type="dxa"/>
          </w:tcPr>
          <w:p w:rsidR="009F279B" w:rsidRPr="00E2158F" w:rsidRDefault="009F279B" w:rsidP="00E215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9F279B" w:rsidRPr="00E2158F" w:rsidRDefault="002315F2" w:rsidP="00473DB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rtl/>
              </w:rPr>
            </w:pPr>
            <w:r w:rsidRPr="00E2158F">
              <w:rPr>
                <w:b/>
                <w:bCs/>
                <w:rtl/>
              </w:rPr>
              <w:t>الأصل: بالإنكليزية</w:t>
            </w:r>
          </w:p>
        </w:tc>
      </w:tr>
      <w:tr w:rsidR="009F279B" w:rsidRPr="00E2158F" w:rsidTr="00400692">
        <w:trPr>
          <w:cantSplit/>
        </w:trPr>
        <w:tc>
          <w:tcPr>
            <w:tcW w:w="9672" w:type="dxa"/>
            <w:gridSpan w:val="2"/>
          </w:tcPr>
          <w:p w:rsidR="009F279B" w:rsidRPr="00E2158F" w:rsidRDefault="009F279B" w:rsidP="00E215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E2158F" w:rsidP="00400692">
            <w:pPr>
              <w:pStyle w:val="Source"/>
              <w:rPr>
                <w:snapToGrid w:val="0"/>
                <w:rtl/>
              </w:rPr>
            </w:pPr>
            <w:r>
              <w:rPr>
                <w:rFonts w:ascii="Traditional Arabic" w:hAnsi="Traditional Arabic" w:hint="cs"/>
                <w:snapToGrid w:val="0"/>
                <w:rtl/>
              </w:rPr>
              <w:t>مذكرة من الأمين العام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386AF6" w:rsidRDefault="00E2158F" w:rsidP="00386AF6">
            <w:pPr>
              <w:pStyle w:val="Title1"/>
              <w:rPr>
                <w:rtl/>
              </w:rPr>
            </w:pPr>
            <w:r w:rsidRPr="00386AF6">
              <w:rPr>
                <w:rFonts w:hint="cs"/>
                <w:rtl/>
              </w:rPr>
              <w:t>ترشيح لمنصب عضو في لجنة لوائح الراديو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386AF6" w:rsidRDefault="009F279B" w:rsidP="00386AF6">
            <w:pPr>
              <w:pStyle w:val="Title2"/>
              <w:rPr>
                <w:rtl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386AF6"/>
        </w:tc>
      </w:tr>
    </w:tbl>
    <w:p w:rsidR="00716FEB" w:rsidRDefault="00E2158F" w:rsidP="00E2158F">
      <w:pPr>
        <w:rPr>
          <w:rtl/>
          <w:lang w:val="en-US"/>
        </w:rPr>
      </w:pPr>
      <w:r>
        <w:rPr>
          <w:rFonts w:hint="cs"/>
          <w:rtl/>
        </w:rPr>
        <w:t xml:space="preserve">إلحاقاً بالمعلومات الواردة في الوثيقة </w:t>
      </w:r>
      <w:r>
        <w:rPr>
          <w:lang w:val="en-US"/>
        </w:rPr>
        <w:t>3</w:t>
      </w:r>
      <w:r>
        <w:rPr>
          <w:rFonts w:hint="cs"/>
          <w:rtl/>
          <w:lang w:val="en-US"/>
        </w:rPr>
        <w:t>، يسرني أن أحيل إلى المؤتمر في ملحق هذه الوثيقة ترشيح:</w:t>
      </w:r>
    </w:p>
    <w:p w:rsidR="00E2158F" w:rsidRDefault="00E2158F" w:rsidP="00E2158F">
      <w:pPr>
        <w:spacing w:before="240"/>
        <w:jc w:val="center"/>
        <w:rPr>
          <w:b/>
          <w:bCs/>
          <w:rtl/>
          <w:lang w:val="en-US"/>
        </w:rPr>
      </w:pPr>
      <w:r w:rsidRPr="00E2158F">
        <w:rPr>
          <w:rFonts w:hint="cs"/>
          <w:b/>
          <w:bCs/>
          <w:rtl/>
          <w:lang w:val="en-US"/>
        </w:rPr>
        <w:t>السيد ميديتيومو سوتيارجوكو (جمهورية إندونيسيا)</w:t>
      </w:r>
    </w:p>
    <w:p w:rsidR="00752109" w:rsidRPr="00DB4A30" w:rsidRDefault="00E2158F" w:rsidP="00752109">
      <w:pPr>
        <w:spacing w:before="240"/>
        <w:rPr>
          <w:rtl/>
          <w:lang w:val="en-US"/>
        </w:rPr>
      </w:pPr>
      <w:r>
        <w:rPr>
          <w:rFonts w:hint="cs"/>
          <w:rtl/>
          <w:lang w:val="en-US"/>
        </w:rPr>
        <w:t>لمنصب عضو في لجنة لوائح الراديو</w:t>
      </w:r>
      <w:r w:rsidR="00752109">
        <w:rPr>
          <w:rFonts w:hint="cs"/>
          <w:rtl/>
          <w:lang w:val="en-US"/>
        </w:rPr>
        <w:t>.</w:t>
      </w:r>
    </w:p>
    <w:p w:rsidR="00752109" w:rsidRDefault="00752109" w:rsidP="00752109">
      <w:pPr>
        <w:spacing w:before="1440"/>
        <w:ind w:left="5103"/>
        <w:jc w:val="center"/>
        <w:rPr>
          <w:rtl/>
          <w:lang w:bidi="ar-SY"/>
        </w:rPr>
      </w:pPr>
      <w:r w:rsidRPr="00E67692">
        <w:rPr>
          <w:rFonts w:hint="cs"/>
          <w:rtl/>
          <w:lang w:bidi="ar-SY"/>
        </w:rPr>
        <w:t>الدكتور ح</w:t>
      </w:r>
      <w:r>
        <w:rPr>
          <w:rFonts w:hint="cs"/>
          <w:rtl/>
          <w:lang w:bidi="ar-SY"/>
        </w:rPr>
        <w:t>‍</w:t>
      </w:r>
      <w:r w:rsidRPr="00E67692">
        <w:rPr>
          <w:rFonts w:hint="cs"/>
          <w:rtl/>
          <w:lang w:bidi="ar-SY"/>
        </w:rPr>
        <w:t>مدون إ. توريه</w:t>
      </w:r>
      <w:r w:rsidRPr="00E67692">
        <w:rPr>
          <w:rFonts w:hint="cs"/>
          <w:rtl/>
          <w:lang w:bidi="ar-SY"/>
        </w:rPr>
        <w:br/>
        <w:t>الأمين العام</w:t>
      </w:r>
    </w:p>
    <w:p w:rsidR="00752109" w:rsidRDefault="00752109" w:rsidP="00752109">
      <w:pPr>
        <w:rPr>
          <w:rtl/>
        </w:rPr>
      </w:pPr>
    </w:p>
    <w:p w:rsidR="00752109" w:rsidRDefault="00752109" w:rsidP="00752109">
      <w:pPr>
        <w:rPr>
          <w:rtl/>
        </w:rPr>
      </w:pPr>
    </w:p>
    <w:p w:rsidR="00752109" w:rsidRDefault="00752109" w:rsidP="00752109">
      <w:pPr>
        <w:rPr>
          <w:rtl/>
        </w:rPr>
      </w:pPr>
    </w:p>
    <w:p w:rsidR="00752109" w:rsidRDefault="00752109" w:rsidP="00752109">
      <w:pPr>
        <w:rPr>
          <w:rtl/>
        </w:rPr>
      </w:pPr>
    </w:p>
    <w:p w:rsidR="00752109" w:rsidRDefault="00752109" w:rsidP="00752109">
      <w:pPr>
        <w:rPr>
          <w:rtl/>
        </w:rPr>
      </w:pPr>
    </w:p>
    <w:p w:rsidR="00752109" w:rsidRPr="00752109" w:rsidRDefault="00752109" w:rsidP="00752109">
      <w:pPr>
        <w:rPr>
          <w:rtl/>
          <w:lang w:val="en-US"/>
        </w:rPr>
      </w:pPr>
      <w:r>
        <w:rPr>
          <w:rFonts w:hint="cs"/>
          <w:b/>
          <w:bCs/>
          <w:rtl/>
        </w:rPr>
        <w:t xml:space="preserve">الملحقات: </w:t>
      </w:r>
      <w:r>
        <w:rPr>
          <w:lang w:val="en-US"/>
        </w:rPr>
        <w:t>1</w:t>
      </w:r>
    </w:p>
    <w:p w:rsidR="009731CE" w:rsidRPr="009731CE" w:rsidRDefault="00716FEB" w:rsidP="009731C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240" w:line="240" w:lineRule="auto"/>
        <w:jc w:val="left"/>
        <w:textAlignment w:val="auto"/>
        <w:rPr>
          <w:lang w:val="en-US" w:eastAsia="zh-CN"/>
        </w:rPr>
      </w:pPr>
      <w:r>
        <w:rPr>
          <w:rtl/>
        </w:rPr>
        <w:br w:type="page"/>
      </w:r>
    </w:p>
    <w:p w:rsidR="009731CE" w:rsidRDefault="009731CE" w:rsidP="009731CE">
      <w:pPr>
        <w:pStyle w:val="Annextitle"/>
        <w:rPr>
          <w:rtl/>
          <w:lang w:eastAsia="zh-CN"/>
        </w:rPr>
      </w:pPr>
      <w:r>
        <w:rPr>
          <w:rFonts w:hint="cs"/>
          <w:rtl/>
          <w:lang w:eastAsia="zh-CN"/>
        </w:rPr>
        <w:lastRenderedPageBreak/>
        <w:t>الملحـق</w:t>
      </w:r>
    </w:p>
    <w:p w:rsidR="00752109" w:rsidRDefault="009731CE" w:rsidP="009731CE">
      <w:pPr>
        <w:rPr>
          <w:rtl/>
          <w:lang w:eastAsia="zh-CN"/>
        </w:rPr>
      </w:pPr>
      <w:r>
        <w:rPr>
          <w:noProof/>
          <w:lang w:val="en-US" w:eastAsia="zh-CN" w:bidi="ar-SA"/>
        </w:rPr>
        <mc:AlternateContent>
          <mc:Choice Requires="wps">
            <w:drawing>
              <wp:inline distT="0" distB="0" distL="0" distR="0">
                <wp:extent cx="3137535" cy="1828800"/>
                <wp:effectExtent l="0" t="0" r="5715" b="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53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31CE" w:rsidRDefault="009731CE" w:rsidP="009731CE">
                            <w:pPr>
                              <w:jc w:val="center"/>
                              <w:rPr>
                                <w:rtl/>
                                <w:lang w:eastAsia="zh-CN"/>
                              </w:rPr>
                            </w:pPr>
                            <w:r>
                              <w:rPr>
                                <w:noProof/>
                                <w:lang w:val="en-US" w:eastAsia="zh-CN" w:bidi="ar-SA"/>
                              </w:rPr>
                              <w:drawing>
                                <wp:inline distT="0" distB="0" distL="0" distR="0" wp14:anchorId="6FB10E3C" wp14:editId="767BF4D3">
                                  <wp:extent cx="1104900" cy="8477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31CE" w:rsidRPr="00473DB2" w:rsidRDefault="009731CE" w:rsidP="009731C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eastAsia="zh-CN"/>
                              </w:rPr>
                            </w:pPr>
                            <w:r w:rsidRPr="00473DB2">
                              <w:rPr>
                                <w:rFonts w:hint="cs"/>
                                <w:b/>
                                <w:bCs/>
                                <w:rtl/>
                                <w:lang w:eastAsia="zh-CN"/>
                              </w:rPr>
                              <w:t>البعثة الدائمة</w:t>
                            </w:r>
                          </w:p>
                          <w:p w:rsidR="009731CE" w:rsidRPr="00473DB2" w:rsidRDefault="009731CE" w:rsidP="009731CE">
                            <w:pPr>
                              <w:jc w:val="center"/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 w:rsidRPr="00473DB2">
                              <w:rPr>
                                <w:rFonts w:hint="cs"/>
                                <w:b/>
                                <w:bCs/>
                                <w:rtl/>
                                <w:lang w:eastAsia="zh-CN"/>
                              </w:rPr>
                              <w:t>لجمهورية إندونيسيا للأمم المتحدة ومنظمة التجارة العالمية والمنظمات الدولية الأخرى في جنيف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47.0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" fillcolor="white [3212]" stroked="f" strokeweight=".5pt">
                <v:textbox>
                  <w:txbxContent>
                    <w:p w:rsidR="009731CE" w:rsidRDefault="009731CE" w:rsidP="009731CE">
                      <w:pPr>
                        <w:jc w:val="center"/>
                        <w:rPr>
                          <w:rtl/>
                          <w:lang w:eastAsia="zh-CN"/>
                        </w:rPr>
                      </w:pPr>
                      <w:r>
                        <w:rPr>
                          <w:noProof/>
                          <w:lang w:val="en-US" w:bidi="ar-SA"/>
                        </w:rPr>
                        <w:drawing>
                          <wp:inline distT="0" distB="0" distL="0" distR="0" wp14:anchorId="6FB10E3C" wp14:editId="767BF4D3">
                            <wp:extent cx="1104900" cy="8477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31CE" w:rsidRPr="00473DB2" w:rsidRDefault="009731CE" w:rsidP="009731CE">
                      <w:pPr>
                        <w:jc w:val="center"/>
                        <w:rPr>
                          <w:b/>
                          <w:bCs/>
                          <w:rtl/>
                          <w:lang w:eastAsia="zh-CN"/>
                        </w:rPr>
                      </w:pPr>
                      <w:r w:rsidRPr="00473DB2">
                        <w:rPr>
                          <w:rFonts w:hint="cs"/>
                          <w:b/>
                          <w:bCs/>
                          <w:rtl/>
                          <w:lang w:eastAsia="zh-CN"/>
                        </w:rPr>
                        <w:t>البعثة الدائمة</w:t>
                      </w:r>
                    </w:p>
                    <w:p w:rsidR="009731CE" w:rsidRPr="00473DB2" w:rsidRDefault="009731CE" w:rsidP="009731CE">
                      <w:pPr>
                        <w:jc w:val="center"/>
                        <w:rPr>
                          <w:b/>
                          <w:bCs/>
                          <w:lang w:eastAsia="zh-CN"/>
                        </w:rPr>
                      </w:pPr>
                      <w:r w:rsidRPr="00473DB2">
                        <w:rPr>
                          <w:rFonts w:hint="cs"/>
                          <w:b/>
                          <w:bCs/>
                          <w:rtl/>
                          <w:lang w:eastAsia="zh-CN"/>
                        </w:rPr>
                        <w:t>لجمهورية إندونيسيا للأمم المتحدة ومنظمة التجارة العالمية والمنظمات الدولية الأخرى في جنيف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31CE" w:rsidRDefault="009731CE" w:rsidP="009731CE">
      <w:pPr>
        <w:rPr>
          <w:rtl/>
          <w:lang w:eastAsia="zh-CN"/>
        </w:rPr>
      </w:pPr>
    </w:p>
    <w:p w:rsidR="009731CE" w:rsidRDefault="009731CE" w:rsidP="009731CE">
      <w:pPr>
        <w:rPr>
          <w:b/>
          <w:bCs/>
          <w:rtl/>
          <w:lang w:val="en-US" w:eastAsia="zh-CN"/>
        </w:rPr>
      </w:pPr>
      <w:r w:rsidRPr="009731CE">
        <w:rPr>
          <w:rFonts w:hint="cs"/>
          <w:b/>
          <w:bCs/>
          <w:rtl/>
          <w:lang w:eastAsia="zh-CN"/>
        </w:rPr>
        <w:t>المرجع:</w:t>
      </w:r>
      <w:r>
        <w:rPr>
          <w:rFonts w:hint="cs"/>
          <w:b/>
          <w:bCs/>
          <w:rtl/>
          <w:lang w:eastAsia="zh-CN"/>
        </w:rPr>
        <w:t xml:space="preserve"> </w:t>
      </w:r>
      <w:r>
        <w:rPr>
          <w:b/>
          <w:bCs/>
          <w:lang w:val="en-US" w:eastAsia="zh-CN"/>
        </w:rPr>
        <w:t>778/ADM/2014</w:t>
      </w:r>
    </w:p>
    <w:p w:rsidR="009731CE" w:rsidRDefault="009731CE" w:rsidP="009731CE">
      <w:pPr>
        <w:rPr>
          <w:b/>
          <w:bCs/>
          <w:rtl/>
          <w:lang w:val="en-US" w:eastAsia="zh-CN"/>
        </w:rPr>
      </w:pPr>
    </w:p>
    <w:p w:rsidR="009731CE" w:rsidRDefault="009731CE" w:rsidP="00F10F50">
      <w:pPr>
        <w:spacing w:before="240"/>
        <w:rPr>
          <w:rtl/>
          <w:lang w:val="en-US"/>
        </w:rPr>
      </w:pPr>
      <w:r>
        <w:rPr>
          <w:rtl/>
          <w:lang w:val="en-US" w:eastAsia="zh-CN"/>
        </w:rPr>
        <w:tab/>
      </w:r>
      <w:r>
        <w:rPr>
          <w:rFonts w:hint="cs"/>
          <w:rtl/>
          <w:lang w:val="en-US" w:eastAsia="zh-CN"/>
        </w:rPr>
        <w:t xml:space="preserve">تقدم </w:t>
      </w:r>
      <w:r>
        <w:rPr>
          <w:rFonts w:hint="cs"/>
          <w:rtl/>
          <w:lang w:eastAsia="zh-CN"/>
        </w:rPr>
        <w:t xml:space="preserve">البعثة الدائمة لجمهورية إندونيسيا للأمم المتحدة ومنظمة التجارة العالمية والمنظمات الدولية الأخرى في جنيف تحياتها لأمانة الاتحاد الدولي للاتصالات </w:t>
      </w:r>
      <w:r w:rsidR="00473DB2">
        <w:rPr>
          <w:lang w:val="en-US" w:eastAsia="zh-CN"/>
        </w:rPr>
        <w:t>(ITU)</w:t>
      </w:r>
      <w:r w:rsidR="00473DB2">
        <w:rPr>
          <w:rFonts w:hint="cs"/>
          <w:rtl/>
          <w:lang w:val="en-US" w:eastAsia="zh-CN"/>
        </w:rPr>
        <w:t xml:space="preserve"> </w:t>
      </w:r>
      <w:r>
        <w:rPr>
          <w:rFonts w:hint="cs"/>
          <w:rtl/>
          <w:lang w:eastAsia="zh-CN"/>
        </w:rPr>
        <w:t>وتتشرف بأن تنقل قرار حكومة جمهورية</w:t>
      </w:r>
      <w:r w:rsidRPr="009731CE">
        <w:rPr>
          <w:rFonts w:hint="cs"/>
          <w:rtl/>
        </w:rPr>
        <w:t xml:space="preserve"> إندونيسيا بالتقدم بترشيح </w:t>
      </w:r>
      <w:r w:rsidRPr="00473DB2">
        <w:rPr>
          <w:rFonts w:hint="cs"/>
          <w:b/>
          <w:bCs/>
          <w:rtl/>
        </w:rPr>
        <w:t>السيد</w:t>
      </w:r>
      <w:r w:rsidR="00F10F50">
        <w:rPr>
          <w:rFonts w:hint="eastAsia"/>
          <w:b/>
          <w:bCs/>
          <w:rtl/>
        </w:rPr>
        <w:t> </w:t>
      </w:r>
      <w:r w:rsidRPr="00473DB2">
        <w:rPr>
          <w:rFonts w:hint="cs"/>
          <w:b/>
          <w:bCs/>
          <w:rtl/>
        </w:rPr>
        <w:t>ميديتيومو</w:t>
      </w:r>
      <w:r w:rsidRPr="009731CE">
        <w:rPr>
          <w:rFonts w:hint="cs"/>
          <w:rtl/>
        </w:rPr>
        <w:t xml:space="preserve"> </w:t>
      </w:r>
      <w:r w:rsidRPr="00473DB2">
        <w:rPr>
          <w:rFonts w:hint="cs"/>
          <w:b/>
          <w:bCs/>
          <w:rtl/>
        </w:rPr>
        <w:t>سوتيارجوكو</w:t>
      </w:r>
      <w:r w:rsidRPr="009731CE">
        <w:rPr>
          <w:rFonts w:hint="cs"/>
          <w:rtl/>
        </w:rPr>
        <w:t xml:space="preserve"> </w:t>
      </w:r>
      <w:r>
        <w:rPr>
          <w:rFonts w:hint="cs"/>
          <w:rtl/>
          <w:lang w:val="en-US"/>
        </w:rPr>
        <w:t xml:space="preserve">لمنصب عضو في لجنة لوائح الراديو </w:t>
      </w:r>
      <w:r w:rsidR="00473DB2">
        <w:rPr>
          <w:lang w:val="en-US"/>
        </w:rPr>
        <w:t>(RRB)</w:t>
      </w:r>
      <w:r w:rsidR="00473DB2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التابعة للاتحاد الدولي للاتصالات عن المنطقة هاء للفترة </w:t>
      </w:r>
      <w:r>
        <w:rPr>
          <w:lang w:val="en-US"/>
        </w:rPr>
        <w:t>2018-2014</w:t>
      </w:r>
      <w:r>
        <w:rPr>
          <w:rFonts w:hint="cs"/>
          <w:rtl/>
          <w:lang w:val="en-US"/>
        </w:rPr>
        <w:t xml:space="preserve"> في</w:t>
      </w:r>
      <w:r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الانتخابات المزمع إجراؤها أثناء مؤتمر المندوبين المفوضين للاتحاد المنعقد في بوسان، جمهورية كوريا، في</w:t>
      </w:r>
      <w:r w:rsidR="00F10F50"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 xml:space="preserve">الفترة من </w:t>
      </w:r>
      <w:r>
        <w:rPr>
          <w:lang w:val="en-US"/>
        </w:rPr>
        <w:t>20</w:t>
      </w:r>
      <w:r>
        <w:rPr>
          <w:rFonts w:hint="cs"/>
          <w:rtl/>
          <w:lang w:val="en-US"/>
        </w:rPr>
        <w:t xml:space="preserve"> أكتوبر إلى </w:t>
      </w:r>
      <w:r>
        <w:rPr>
          <w:lang w:val="en-US"/>
        </w:rPr>
        <w:t>7</w:t>
      </w:r>
      <w:r>
        <w:rPr>
          <w:rFonts w:hint="cs"/>
          <w:rtl/>
          <w:lang w:val="en-US"/>
        </w:rPr>
        <w:t xml:space="preserve"> نوفمبر </w:t>
      </w:r>
      <w:r>
        <w:rPr>
          <w:lang w:val="en-US"/>
        </w:rPr>
        <w:t>2014</w:t>
      </w:r>
      <w:r>
        <w:rPr>
          <w:rFonts w:hint="cs"/>
          <w:rtl/>
          <w:lang w:val="en-US"/>
        </w:rPr>
        <w:t>.</w:t>
      </w:r>
    </w:p>
    <w:p w:rsidR="009731CE" w:rsidRPr="009731CE" w:rsidRDefault="008060CB" w:rsidP="00473DB2">
      <w:pPr>
        <w:rPr>
          <w:rtl/>
          <w:lang w:val="en-US" w:eastAsia="zh-CN"/>
        </w:rPr>
      </w:pPr>
      <w:r>
        <w:rPr>
          <w:rtl/>
          <w:lang w:val="en-US"/>
        </w:rPr>
        <w:tab/>
      </w:r>
      <w:r w:rsidR="009731CE">
        <w:rPr>
          <w:rFonts w:hint="cs"/>
          <w:rtl/>
          <w:lang w:val="en-US"/>
        </w:rPr>
        <w:t>ومرفق بالطي السيرة الذاتية للسيد ميديتيومو سوتيارجوكو.</w:t>
      </w:r>
    </w:p>
    <w:p w:rsidR="009731CE" w:rsidRDefault="009731CE" w:rsidP="009731CE">
      <w:pPr>
        <w:rPr>
          <w:rtl/>
          <w:lang w:eastAsia="zh-CN"/>
        </w:rPr>
      </w:pPr>
      <w:r>
        <w:rPr>
          <w:rtl/>
          <w:lang w:eastAsia="zh-CN"/>
        </w:rPr>
        <w:tab/>
      </w:r>
      <w:r>
        <w:rPr>
          <w:rFonts w:hint="cs"/>
          <w:rtl/>
          <w:lang w:eastAsia="zh-CN"/>
        </w:rPr>
        <w:t>وتغتنم البعثة الدائمة لجمهورية إندونيسيا للأمم المتحدة ومنظمة التجارة العالمية والمنظمات الدولية الأخرى في جنيف</w:t>
      </w:r>
      <w:r w:rsidR="008060CB">
        <w:rPr>
          <w:rFonts w:hint="cs"/>
          <w:rtl/>
          <w:lang w:eastAsia="zh-CN"/>
        </w:rPr>
        <w:t xml:space="preserve"> هذه الفرصة لكي تعرب لأمانة الاتحاد الدولي للاتصالات مجدداً عن أسمى عبارات التقدير والاحترام.</w:t>
      </w:r>
    </w:p>
    <w:p w:rsidR="008060CB" w:rsidRPr="008060CB" w:rsidRDefault="008060CB" w:rsidP="008060CB">
      <w:pPr>
        <w:spacing w:before="240"/>
        <w:jc w:val="right"/>
        <w:rPr>
          <w:b/>
          <w:bCs/>
          <w:rtl/>
          <w:lang w:val="en-US" w:eastAsia="zh-CN"/>
        </w:rPr>
      </w:pPr>
    </w:p>
    <w:p w:rsidR="008060CB" w:rsidRDefault="008060CB" w:rsidP="008060CB">
      <w:pPr>
        <w:jc w:val="right"/>
        <w:rPr>
          <w:b/>
          <w:bCs/>
          <w:rtl/>
          <w:lang w:val="en-US" w:eastAsia="zh-CN"/>
        </w:rPr>
      </w:pPr>
      <w:r>
        <w:rPr>
          <w:noProof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30B89" wp14:editId="2D8E6B66">
                <wp:simplePos x="0" y="0"/>
                <wp:positionH relativeFrom="column">
                  <wp:posOffset>-1270</wp:posOffset>
                </wp:positionH>
                <wp:positionV relativeFrom="paragraph">
                  <wp:posOffset>54928</wp:posOffset>
                </wp:positionV>
                <wp:extent cx="1566000" cy="300037"/>
                <wp:effectExtent l="0" t="0" r="15240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000" cy="30003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8060CB" w:rsidRPr="008060CB" w:rsidRDefault="008060CB" w:rsidP="008060CB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 w:rsidRPr="008060CB">
                              <w:rPr>
                                <w:rFonts w:hint="cs"/>
                                <w:b/>
                                <w:bCs/>
                                <w:rtl/>
                                <w:lang w:eastAsia="zh-CN"/>
                              </w:rPr>
                              <w:t xml:space="preserve">جنيف، </w:t>
                            </w:r>
                            <w:r w:rsidRPr="008060CB">
                              <w:rPr>
                                <w:b/>
                                <w:bCs/>
                                <w:lang w:val="en-US" w:eastAsia="zh-CN"/>
                              </w:rPr>
                              <w:t>3</w:t>
                            </w:r>
                            <w:r w:rsidRPr="008060CB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zh-CN"/>
                              </w:rPr>
                              <w:t xml:space="preserve"> </w:t>
                            </w:r>
                            <w:r w:rsidRPr="008060CB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zh-CN"/>
                              </w:rPr>
                              <w:t xml:space="preserve">أغسطس </w:t>
                            </w:r>
                            <w:r w:rsidRPr="008060CB">
                              <w:rPr>
                                <w:b/>
                                <w:bCs/>
                                <w:lang w:val="en-US" w:eastAsia="zh-CN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730B89" id="Text Box 8" o:spid="_x0000_s1027" type="#_x0000_t202" style="position:absolute;margin-left:-.1pt;margin-top:4.35pt;width:123.3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" filled="f" strokecolor="white [3212]" strokeweight=".5pt">
                <v:fill o:detectmouseclick="t"/>
                <v:textbox>
                  <w:txbxContent>
                    <w:p w:rsidR="008060CB" w:rsidRPr="008060CB" w:rsidRDefault="008060CB" w:rsidP="008060CB">
                      <w:pPr>
                        <w:spacing w:before="0"/>
                        <w:jc w:val="center"/>
                        <w:rPr>
                          <w:b/>
                          <w:bCs/>
                          <w:lang w:eastAsia="zh-CN"/>
                        </w:rPr>
                      </w:pPr>
                      <w:r w:rsidRPr="008060CB">
                        <w:rPr>
                          <w:rFonts w:hint="cs"/>
                          <w:b/>
                          <w:bCs/>
                          <w:rtl/>
                          <w:lang w:eastAsia="zh-CN"/>
                        </w:rPr>
                        <w:t xml:space="preserve">جنيف، </w:t>
                      </w:r>
                      <w:r w:rsidRPr="008060CB">
                        <w:rPr>
                          <w:b/>
                          <w:bCs/>
                          <w:lang w:val="en-US" w:eastAsia="zh-CN"/>
                        </w:rPr>
                        <w:t>3</w:t>
                      </w:r>
                      <w:r w:rsidRPr="008060CB">
                        <w:rPr>
                          <w:rFonts w:hint="cs"/>
                          <w:b/>
                          <w:bCs/>
                          <w:rtl/>
                          <w:lang w:val="en-US" w:eastAsia="zh-CN"/>
                        </w:rPr>
                        <w:t xml:space="preserve"> أغسطس </w:t>
                      </w:r>
                      <w:r w:rsidRPr="008060CB">
                        <w:rPr>
                          <w:b/>
                          <w:bCs/>
                          <w:lang w:val="en-US" w:eastAsia="zh-CN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US" w:eastAsia="zh-CN" w:bidi="ar-SA"/>
        </w:rPr>
        <w:drawing>
          <wp:inline distT="0" distB="0" distL="0" distR="0">
            <wp:extent cx="1457325" cy="1495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CB" w:rsidRDefault="008060CB" w:rsidP="008060CB">
      <w:pPr>
        <w:rPr>
          <w:b/>
          <w:bCs/>
          <w:rtl/>
          <w:lang w:val="en-US" w:eastAsia="zh-CN"/>
        </w:rPr>
      </w:pPr>
      <w:r>
        <w:rPr>
          <w:rFonts w:hint="cs"/>
          <w:b/>
          <w:bCs/>
          <w:rtl/>
          <w:lang w:val="en-US" w:eastAsia="zh-CN"/>
        </w:rPr>
        <w:t>أمانة الاتحاد الدولي للاتصالات</w:t>
      </w:r>
    </w:p>
    <w:p w:rsidR="008060CB" w:rsidRPr="008060CB" w:rsidRDefault="008060CB" w:rsidP="008060CB">
      <w:pPr>
        <w:spacing w:before="0"/>
        <w:rPr>
          <w:b/>
          <w:bCs/>
          <w:rtl/>
          <w:lang w:val="en-US" w:eastAsia="zh-CN"/>
        </w:rPr>
      </w:pPr>
      <w:r>
        <w:rPr>
          <w:rFonts w:hint="cs"/>
          <w:b/>
          <w:bCs/>
          <w:rtl/>
          <w:lang w:val="en-US" w:eastAsia="zh-CN"/>
        </w:rPr>
        <w:t>جنيف</w:t>
      </w:r>
    </w:p>
    <w:p w:rsidR="009731CE" w:rsidRPr="009731CE" w:rsidRDefault="009731CE" w:rsidP="009731CE">
      <w:pPr>
        <w:jc w:val="center"/>
        <w:rPr>
          <w:rtl/>
          <w:lang w:val="en-US" w:eastAsia="zh-CN"/>
        </w:rPr>
      </w:pPr>
    </w:p>
    <w:p w:rsidR="009731CE" w:rsidRPr="009731CE" w:rsidRDefault="009731C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lang w:val="en-US" w:eastAsia="zh-CN"/>
        </w:rPr>
      </w:pPr>
      <w:r>
        <w:rPr>
          <w:rtl/>
          <w:lang w:eastAsia="zh-CN"/>
        </w:rPr>
        <w:br w:type="page"/>
      </w:r>
    </w:p>
    <w:p w:rsidR="00752109" w:rsidRPr="00386AF6" w:rsidRDefault="00386AF6" w:rsidP="00F10F50">
      <w:pPr>
        <w:pStyle w:val="Title1"/>
        <w:jc w:val="left"/>
        <w:rPr>
          <w:rtl/>
        </w:rPr>
      </w:pPr>
      <w:r w:rsidRPr="00386AF6">
        <w:rPr>
          <w:rFonts w:hint="cs"/>
          <w:rtl/>
        </w:rPr>
        <w:t>السيرة الذاتية</w:t>
      </w:r>
    </w:p>
    <w:p w:rsidR="00752109" w:rsidRPr="00FC28B8" w:rsidRDefault="00F10F50" w:rsidP="00F10F50">
      <w:pPr>
        <w:spacing w:before="0"/>
        <w:rPr>
          <w:rtl/>
        </w:rPr>
      </w:pPr>
      <w:r>
        <w:rPr>
          <w:rFonts w:ascii="Arial Narrow" w:hAnsi="Arial Narrow"/>
          <w:b/>
          <w:bCs/>
          <w:noProof/>
          <w:lang w:val="en-US" w:eastAsia="zh-CN" w:bidi="ar-SA"/>
        </w:rPr>
        <w:drawing>
          <wp:anchor distT="0" distB="0" distL="114300" distR="114300" simplePos="0" relativeHeight="251661312" behindDoc="0" locked="0" layoutInCell="1" allowOverlap="1" wp14:anchorId="7397CCF8" wp14:editId="219F32E4">
            <wp:simplePos x="0" y="0"/>
            <wp:positionH relativeFrom="column">
              <wp:posOffset>94615</wp:posOffset>
            </wp:positionH>
            <wp:positionV relativeFrom="paragraph">
              <wp:posOffset>108902</wp:posOffset>
            </wp:positionV>
            <wp:extent cx="1718310" cy="19907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tyarjok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bidiVisual/>
        <w:tblW w:w="94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668"/>
        <w:gridCol w:w="5136"/>
        <w:gridCol w:w="2694"/>
      </w:tblGrid>
      <w:tr w:rsidR="006E19CA" w:rsidRPr="00A138EE" w:rsidTr="006E19CA">
        <w:trPr>
          <w:trHeight w:val="303"/>
        </w:trPr>
        <w:tc>
          <w:tcPr>
            <w:tcW w:w="1668" w:type="dxa"/>
            <w:tcBorders>
              <w:right w:val="single" w:sz="4" w:space="0" w:color="auto"/>
            </w:tcBorders>
          </w:tcPr>
          <w:p w:rsidR="006E19CA" w:rsidRPr="00FC28B8" w:rsidRDefault="006E19CA" w:rsidP="00F10F50">
            <w:pPr>
              <w:spacing w:before="240" w:after="60" w:line="340" w:lineRule="exact"/>
              <w:ind w:left="567" w:hanging="567"/>
              <w:jc w:val="right"/>
              <w:rPr>
                <w:b/>
                <w:bCs/>
                <w:u w:val="single"/>
              </w:rPr>
            </w:pPr>
            <w:r w:rsidRPr="00FC28B8">
              <w:rPr>
                <w:rFonts w:hint="cs"/>
                <w:b/>
                <w:bCs/>
                <w:u w:val="single"/>
                <w:rtl/>
              </w:rPr>
              <w:t>معلومات شخصية</w:t>
            </w:r>
          </w:p>
        </w:tc>
        <w:tc>
          <w:tcPr>
            <w:tcW w:w="5136" w:type="dxa"/>
            <w:tcBorders>
              <w:left w:val="single" w:sz="4" w:space="0" w:color="auto"/>
            </w:tcBorders>
          </w:tcPr>
          <w:p w:rsidR="006E19CA" w:rsidRPr="00FC28B8" w:rsidRDefault="006E19CA" w:rsidP="00210873">
            <w:pPr>
              <w:pStyle w:val="Aaoeeu"/>
              <w:widowControl/>
              <w:overflowPunct w:val="0"/>
              <w:autoSpaceDE w:val="0"/>
              <w:autoSpaceDN w:val="0"/>
              <w:bidi/>
              <w:adjustRightInd w:val="0"/>
              <w:spacing w:before="60" w:after="60" w:line="340" w:lineRule="exact"/>
              <w:ind w:left="567" w:hanging="567"/>
              <w:textAlignment w:val="baseline"/>
              <w:rPr>
                <w:rFonts w:ascii="Calibri" w:eastAsia="SimSun" w:hAnsi="Calibri" w:cs="Traditional Arabic"/>
                <w:sz w:val="22"/>
                <w:szCs w:val="30"/>
                <w:lang w:val="en-GB" w:bidi="ar-EG"/>
              </w:rPr>
            </w:pPr>
          </w:p>
        </w:tc>
        <w:tc>
          <w:tcPr>
            <w:tcW w:w="2694" w:type="dxa"/>
            <w:vMerge w:val="restart"/>
          </w:tcPr>
          <w:p w:rsidR="006E19CA" w:rsidRPr="00A138EE" w:rsidRDefault="006E19CA" w:rsidP="00FC28B8">
            <w:pPr>
              <w:pStyle w:val="OiaeaeiYiio2"/>
              <w:widowControl/>
              <w:tabs>
                <w:tab w:val="left" w:pos="280"/>
              </w:tabs>
              <w:bidi/>
              <w:spacing w:before="60"/>
              <w:jc w:val="left"/>
              <w:rPr>
                <w:rFonts w:asciiTheme="minorHAnsi" w:hAnsiTheme="minorHAnsi"/>
                <w:bCs/>
                <w:i w:val="0"/>
                <w:sz w:val="20"/>
                <w:rtl/>
                <w:lang w:bidi="ar-EG"/>
              </w:rPr>
            </w:pPr>
          </w:p>
        </w:tc>
      </w:tr>
      <w:tr w:rsidR="006E19CA" w:rsidRPr="00A138EE" w:rsidTr="006E19CA">
        <w:trPr>
          <w:trHeight w:val="303"/>
        </w:trPr>
        <w:tc>
          <w:tcPr>
            <w:tcW w:w="1668" w:type="dxa"/>
            <w:tcBorders>
              <w:right w:val="single" w:sz="4" w:space="0" w:color="auto"/>
            </w:tcBorders>
          </w:tcPr>
          <w:p w:rsidR="006E19CA" w:rsidRPr="00FC28B8" w:rsidRDefault="006E19CA" w:rsidP="00210873">
            <w:pPr>
              <w:spacing w:before="60" w:after="60" w:line="340" w:lineRule="exact"/>
              <w:ind w:left="567" w:hanging="567"/>
              <w:jc w:val="right"/>
              <w:rPr>
                <w:b/>
                <w:bCs/>
              </w:rPr>
            </w:pPr>
            <w:r w:rsidRPr="00FC28B8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5136" w:type="dxa"/>
            <w:tcBorders>
              <w:left w:val="single" w:sz="4" w:space="0" w:color="auto"/>
            </w:tcBorders>
            <w:vAlign w:val="center"/>
          </w:tcPr>
          <w:p w:rsidR="006E19CA" w:rsidRPr="00473DB2" w:rsidRDefault="006E19CA" w:rsidP="00210873">
            <w:pPr>
              <w:spacing w:before="60" w:after="60" w:line="340" w:lineRule="exact"/>
              <w:ind w:left="567" w:hanging="567"/>
              <w:jc w:val="left"/>
              <w:rPr>
                <w:b/>
                <w:bCs/>
                <w:lang w:val="en-US"/>
              </w:rPr>
            </w:pPr>
            <w:r w:rsidRPr="00FC28B8">
              <w:rPr>
                <w:rFonts w:hint="cs"/>
                <w:b/>
                <w:bCs/>
                <w:rtl/>
              </w:rPr>
              <w:t>ميديتيومو سوتيارجوكو</w:t>
            </w:r>
            <w:r w:rsidR="00473DB2">
              <w:rPr>
                <w:rFonts w:hint="cs"/>
                <w:b/>
                <w:bCs/>
                <w:rtl/>
              </w:rPr>
              <w:t xml:space="preserve"> </w:t>
            </w:r>
            <w:r w:rsidR="00473DB2">
              <w:rPr>
                <w:b/>
                <w:bCs/>
                <w:lang w:val="en-US"/>
              </w:rPr>
              <w:t>(</w:t>
            </w:r>
            <w:proofErr w:type="spellStart"/>
            <w:r w:rsidR="00473DB2">
              <w:rPr>
                <w:b/>
                <w:bCs/>
                <w:lang w:val="en-US"/>
              </w:rPr>
              <w:t>Meidi</w:t>
            </w:r>
            <w:proofErr w:type="spellEnd"/>
            <w:r w:rsidR="00473DB2">
              <w:rPr>
                <w:b/>
                <w:bCs/>
                <w:lang w:val="en-US"/>
              </w:rPr>
              <w:t>)</w:t>
            </w:r>
          </w:p>
        </w:tc>
        <w:tc>
          <w:tcPr>
            <w:tcW w:w="2694" w:type="dxa"/>
            <w:vMerge/>
          </w:tcPr>
          <w:p w:rsidR="006E19CA" w:rsidRDefault="006E19CA" w:rsidP="00FC28B8">
            <w:pPr>
              <w:pStyle w:val="OiaeaeiYiio2"/>
              <w:widowControl/>
              <w:tabs>
                <w:tab w:val="left" w:pos="280"/>
              </w:tabs>
              <w:bidi/>
              <w:spacing w:before="60"/>
              <w:jc w:val="left"/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6E19CA" w:rsidRPr="00A138EE" w:rsidTr="006E19CA">
        <w:trPr>
          <w:trHeight w:val="303"/>
        </w:trPr>
        <w:tc>
          <w:tcPr>
            <w:tcW w:w="1668" w:type="dxa"/>
            <w:tcBorders>
              <w:right w:val="single" w:sz="4" w:space="0" w:color="auto"/>
            </w:tcBorders>
          </w:tcPr>
          <w:p w:rsidR="006E19CA" w:rsidRPr="00FC28B8" w:rsidRDefault="006E19CA" w:rsidP="00210873">
            <w:pPr>
              <w:spacing w:before="60" w:after="60" w:line="340" w:lineRule="exact"/>
              <w:ind w:left="567" w:hanging="567"/>
              <w:jc w:val="right"/>
              <w:rPr>
                <w:b/>
                <w:bCs/>
              </w:rPr>
            </w:pPr>
            <w:r w:rsidRPr="00FC28B8"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5136" w:type="dxa"/>
            <w:tcBorders>
              <w:left w:val="single" w:sz="4" w:space="0" w:color="auto"/>
            </w:tcBorders>
          </w:tcPr>
          <w:p w:rsidR="006E19CA" w:rsidRPr="00386AF6" w:rsidRDefault="006E19CA" w:rsidP="00210873">
            <w:pPr>
              <w:spacing w:before="60" w:after="60" w:line="340" w:lineRule="exact"/>
              <w:ind w:left="567" w:hanging="567"/>
              <w:jc w:val="left"/>
            </w:pPr>
            <w:r w:rsidRPr="00386AF6">
              <w:rPr>
                <w:rFonts w:hint="eastAsia"/>
              </w:rPr>
              <w:t>28</w:t>
            </w:r>
            <w:r w:rsidRPr="00386AF6">
              <w:rPr>
                <w:rFonts w:hint="cs"/>
                <w:rtl/>
              </w:rPr>
              <w:t xml:space="preserve"> مايو </w:t>
            </w:r>
            <w:r w:rsidRPr="00386AF6">
              <w:rPr>
                <w:rFonts w:hint="eastAsia"/>
              </w:rPr>
              <w:t>1964</w:t>
            </w:r>
          </w:p>
        </w:tc>
        <w:tc>
          <w:tcPr>
            <w:tcW w:w="2694" w:type="dxa"/>
            <w:vMerge/>
          </w:tcPr>
          <w:p w:rsidR="006E19CA" w:rsidRDefault="006E19CA" w:rsidP="00FC28B8">
            <w:pPr>
              <w:pStyle w:val="OiaeaeiYiio2"/>
              <w:widowControl/>
              <w:tabs>
                <w:tab w:val="left" w:pos="280"/>
              </w:tabs>
              <w:bidi/>
              <w:spacing w:before="60"/>
              <w:jc w:val="left"/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6E19CA" w:rsidRPr="00A138EE" w:rsidTr="006E19CA">
        <w:trPr>
          <w:trHeight w:val="303"/>
        </w:trPr>
        <w:tc>
          <w:tcPr>
            <w:tcW w:w="1668" w:type="dxa"/>
            <w:tcBorders>
              <w:right w:val="single" w:sz="4" w:space="0" w:color="auto"/>
            </w:tcBorders>
          </w:tcPr>
          <w:p w:rsidR="006E19CA" w:rsidRPr="00FC28B8" w:rsidRDefault="006E19CA" w:rsidP="00210873">
            <w:pPr>
              <w:spacing w:before="60" w:after="60" w:line="340" w:lineRule="exact"/>
              <w:ind w:left="567" w:hanging="567"/>
              <w:jc w:val="right"/>
              <w:rPr>
                <w:b/>
                <w:bCs/>
              </w:rPr>
            </w:pPr>
            <w:r w:rsidRPr="00FC28B8">
              <w:rPr>
                <w:rFonts w:hint="cs"/>
                <w:b/>
                <w:bCs/>
                <w:rtl/>
              </w:rPr>
              <w:t>الجنسية</w:t>
            </w:r>
          </w:p>
        </w:tc>
        <w:tc>
          <w:tcPr>
            <w:tcW w:w="5136" w:type="dxa"/>
            <w:tcBorders>
              <w:left w:val="single" w:sz="4" w:space="0" w:color="auto"/>
            </w:tcBorders>
          </w:tcPr>
          <w:p w:rsidR="006E19CA" w:rsidRPr="00386AF6" w:rsidRDefault="006E19CA" w:rsidP="00210873">
            <w:pPr>
              <w:spacing w:before="60" w:after="60" w:line="340" w:lineRule="exact"/>
              <w:ind w:left="567" w:hanging="567"/>
              <w:jc w:val="left"/>
            </w:pPr>
            <w:r w:rsidRPr="00386AF6">
              <w:rPr>
                <w:rFonts w:hint="cs"/>
                <w:rtl/>
              </w:rPr>
              <w:t>إندونيسي</w:t>
            </w:r>
          </w:p>
        </w:tc>
        <w:tc>
          <w:tcPr>
            <w:tcW w:w="2694" w:type="dxa"/>
            <w:vMerge/>
          </w:tcPr>
          <w:p w:rsidR="006E19CA" w:rsidRDefault="006E19CA" w:rsidP="00FC28B8">
            <w:pPr>
              <w:pStyle w:val="OiaeaeiYiio2"/>
              <w:widowControl/>
              <w:tabs>
                <w:tab w:val="left" w:pos="280"/>
              </w:tabs>
              <w:bidi/>
              <w:spacing w:before="60"/>
              <w:jc w:val="left"/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6E19CA" w:rsidRPr="00A138EE" w:rsidTr="006E19CA">
        <w:trPr>
          <w:trHeight w:val="303"/>
        </w:trPr>
        <w:tc>
          <w:tcPr>
            <w:tcW w:w="1668" w:type="dxa"/>
            <w:tcBorders>
              <w:right w:val="single" w:sz="4" w:space="0" w:color="auto"/>
            </w:tcBorders>
          </w:tcPr>
          <w:p w:rsidR="006E19CA" w:rsidRPr="00FC28B8" w:rsidRDefault="006E19CA" w:rsidP="00210873">
            <w:pPr>
              <w:spacing w:before="60" w:after="60" w:line="340" w:lineRule="exact"/>
              <w:ind w:left="567" w:hanging="567"/>
              <w:jc w:val="right"/>
              <w:rPr>
                <w:b/>
                <w:bCs/>
              </w:rPr>
            </w:pPr>
            <w:r w:rsidRPr="00FC28B8">
              <w:rPr>
                <w:rFonts w:hint="cs"/>
                <w:b/>
                <w:bCs/>
                <w:rtl/>
              </w:rPr>
              <w:t>الأسرة</w:t>
            </w:r>
          </w:p>
        </w:tc>
        <w:tc>
          <w:tcPr>
            <w:tcW w:w="5136" w:type="dxa"/>
            <w:tcBorders>
              <w:left w:val="single" w:sz="4" w:space="0" w:color="auto"/>
            </w:tcBorders>
          </w:tcPr>
          <w:p w:rsidR="006E19CA" w:rsidRPr="00386AF6" w:rsidRDefault="006E19CA" w:rsidP="00210873">
            <w:pPr>
              <w:spacing w:before="60" w:after="60" w:line="340" w:lineRule="exact"/>
              <w:ind w:left="567" w:hanging="567"/>
              <w:jc w:val="left"/>
              <w:rPr>
                <w:rtl/>
              </w:rPr>
            </w:pPr>
            <w:r w:rsidRPr="00386AF6">
              <w:rPr>
                <w:rFonts w:hint="cs"/>
                <w:rtl/>
              </w:rPr>
              <w:t>متزوج وله ابنة وابن</w:t>
            </w:r>
          </w:p>
        </w:tc>
        <w:tc>
          <w:tcPr>
            <w:tcW w:w="2694" w:type="dxa"/>
            <w:vMerge/>
          </w:tcPr>
          <w:p w:rsidR="006E19CA" w:rsidRDefault="006E19CA" w:rsidP="00FC28B8">
            <w:pPr>
              <w:pStyle w:val="OiaeaeiYiio2"/>
              <w:widowControl/>
              <w:tabs>
                <w:tab w:val="left" w:pos="280"/>
              </w:tabs>
              <w:bidi/>
              <w:spacing w:before="60"/>
              <w:jc w:val="left"/>
              <w:rPr>
                <w:rFonts w:ascii="Arial Narrow" w:hAnsi="Arial Narrow"/>
                <w:b/>
                <w:bCs/>
                <w:noProof/>
              </w:rPr>
            </w:pPr>
          </w:p>
        </w:tc>
      </w:tr>
      <w:tr w:rsidR="006E19CA" w:rsidRPr="00A138EE" w:rsidTr="006E19CA">
        <w:tc>
          <w:tcPr>
            <w:tcW w:w="1668" w:type="dxa"/>
            <w:tcBorders>
              <w:right w:val="single" w:sz="4" w:space="0" w:color="auto"/>
            </w:tcBorders>
          </w:tcPr>
          <w:p w:rsidR="006E19CA" w:rsidRPr="00FC28B8" w:rsidRDefault="006E19CA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5136" w:type="dxa"/>
            <w:tcBorders>
              <w:left w:val="single" w:sz="4" w:space="0" w:color="auto"/>
            </w:tcBorders>
          </w:tcPr>
          <w:p w:rsidR="006E19CA" w:rsidRPr="00FC28B8" w:rsidRDefault="006E19CA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2694" w:type="dxa"/>
            <w:vMerge/>
          </w:tcPr>
          <w:p w:rsidR="006E19CA" w:rsidRPr="00A138EE" w:rsidRDefault="006E19CA" w:rsidP="00FC28B8">
            <w:pPr>
              <w:pStyle w:val="OiaeaeiYiio2"/>
              <w:widowControl/>
              <w:tabs>
                <w:tab w:val="left" w:pos="280"/>
              </w:tabs>
              <w:bidi/>
              <w:spacing w:before="60"/>
              <w:jc w:val="left"/>
              <w:rPr>
                <w:rFonts w:asciiTheme="minorHAnsi" w:hAnsiTheme="minorHAnsi"/>
                <w:bCs/>
                <w:i w:val="0"/>
                <w:sz w:val="20"/>
                <w:lang w:bidi="ar-EG"/>
              </w:rPr>
            </w:pPr>
          </w:p>
        </w:tc>
      </w:tr>
    </w:tbl>
    <w:p w:rsidR="00FC28B8" w:rsidRDefault="00FC28B8" w:rsidP="00F10F50">
      <w:pPr>
        <w:spacing w:before="240"/>
        <w:rPr>
          <w:rtl/>
        </w:rPr>
      </w:pPr>
    </w:p>
    <w:tbl>
      <w:tblPr>
        <w:tblStyle w:val="TableGrid"/>
        <w:bidiVisual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4"/>
        <w:gridCol w:w="7546"/>
      </w:tblGrid>
      <w:tr w:rsidR="00FC28B8" w:rsidRPr="00A138EE" w:rsidTr="00FC28B8">
        <w:tc>
          <w:tcPr>
            <w:tcW w:w="1668" w:type="dxa"/>
            <w:tcBorders>
              <w:right w:val="single" w:sz="4" w:space="0" w:color="auto"/>
            </w:tcBorders>
          </w:tcPr>
          <w:p w:rsidR="00FC28B8" w:rsidRPr="002076B3" w:rsidRDefault="00FC28B8" w:rsidP="00210873">
            <w:pPr>
              <w:spacing w:before="60" w:after="60" w:line="340" w:lineRule="exact"/>
              <w:jc w:val="right"/>
              <w:rPr>
                <w:rFonts w:asciiTheme="minorHAnsi" w:hAnsiTheme="minorHAnsi"/>
                <w:b/>
                <w:i/>
                <w:sz w:val="24"/>
              </w:rPr>
            </w:pPr>
            <w:r w:rsidRPr="00FC28B8">
              <w:rPr>
                <w:rFonts w:hint="cs"/>
                <w:b/>
                <w:bCs/>
                <w:u w:val="single"/>
                <w:rtl/>
              </w:rPr>
              <w:t>الوظيفة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28B8" w:rsidRPr="002076B3" w:rsidRDefault="00FC28B8" w:rsidP="00210873">
            <w:pPr>
              <w:pStyle w:val="Aaoeeu"/>
              <w:widowControl/>
              <w:spacing w:before="60" w:after="60" w:line="340" w:lineRule="exact"/>
              <w:rPr>
                <w:rFonts w:asciiTheme="minorHAnsi" w:hAnsiTheme="minorHAnsi"/>
              </w:rPr>
            </w:pPr>
          </w:p>
        </w:tc>
        <w:tc>
          <w:tcPr>
            <w:tcW w:w="7546" w:type="dxa"/>
          </w:tcPr>
          <w:p w:rsidR="00FC28B8" w:rsidRPr="00FC28B8" w:rsidRDefault="00FC28B8" w:rsidP="00210873">
            <w:pPr>
              <w:spacing w:before="60" w:after="60" w:line="340" w:lineRule="exact"/>
              <w:ind w:left="567" w:hanging="567"/>
              <w:jc w:val="left"/>
              <w:rPr>
                <w:rtl/>
              </w:rPr>
            </w:pPr>
            <w:r w:rsidRPr="00FC28B8">
              <w:t>1</w:t>
            </w:r>
            <w:r w:rsidRPr="00FC28B8">
              <w:rPr>
                <w:rtl/>
              </w:rPr>
              <w:tab/>
            </w:r>
            <w:r w:rsidR="006E19CA">
              <w:rPr>
                <w:rFonts w:hint="cs"/>
                <w:rtl/>
              </w:rPr>
              <w:t>نائ</w:t>
            </w:r>
            <w:r w:rsidR="00504571">
              <w:rPr>
                <w:rFonts w:hint="cs"/>
                <w:rtl/>
              </w:rPr>
              <w:t>ب</w:t>
            </w:r>
            <w:r w:rsidR="006E19CA">
              <w:rPr>
                <w:rFonts w:hint="cs"/>
                <w:rtl/>
              </w:rPr>
              <w:t xml:space="preserve"> أول لر</w:t>
            </w:r>
            <w:r w:rsidRPr="00FC28B8">
              <w:rPr>
                <w:rFonts w:hint="cs"/>
                <w:rtl/>
              </w:rPr>
              <w:t>ئيس الهندسة والتشغيل بشركة سواتل الإذاعة عريضة النطاق المحدودة،</w:t>
            </w:r>
            <w:r w:rsidR="006E19CA">
              <w:rPr>
                <w:rFonts w:hint="eastAsia"/>
                <w:rtl/>
              </w:rPr>
              <w:t> </w:t>
            </w:r>
            <w:r w:rsidRPr="00FC28B8">
              <w:rPr>
                <w:rFonts w:hint="cs"/>
                <w:rtl/>
              </w:rPr>
              <w:t>إندونيسيا</w:t>
            </w:r>
          </w:p>
          <w:p w:rsidR="00FC28B8" w:rsidRPr="00FC28B8" w:rsidRDefault="00FC28B8" w:rsidP="00210873">
            <w:pPr>
              <w:spacing w:before="60" w:after="60" w:line="340" w:lineRule="exact"/>
              <w:ind w:left="567" w:hanging="567"/>
              <w:jc w:val="left"/>
              <w:rPr>
                <w:rtl/>
              </w:rPr>
            </w:pPr>
            <w:r w:rsidRPr="00FC28B8">
              <w:t>2</w:t>
            </w:r>
            <w:r w:rsidRPr="00FC28B8">
              <w:rPr>
                <w:rtl/>
              </w:rPr>
              <w:tab/>
            </w:r>
            <w:r w:rsidRPr="00FC28B8">
              <w:rPr>
                <w:rFonts w:hint="cs"/>
                <w:rtl/>
              </w:rPr>
              <w:t xml:space="preserve">مدير عام شركة </w:t>
            </w:r>
            <w:proofErr w:type="spellStart"/>
            <w:r w:rsidRPr="00FC28B8">
              <w:t>Sarana</w:t>
            </w:r>
            <w:proofErr w:type="spellEnd"/>
            <w:r w:rsidRPr="00FC28B8">
              <w:t xml:space="preserve"> </w:t>
            </w:r>
            <w:proofErr w:type="spellStart"/>
            <w:r w:rsidRPr="00FC28B8">
              <w:t>Mukti</w:t>
            </w:r>
            <w:proofErr w:type="spellEnd"/>
            <w:r w:rsidRPr="00FC28B8">
              <w:t xml:space="preserve"> </w:t>
            </w:r>
            <w:proofErr w:type="spellStart"/>
            <w:r w:rsidRPr="00FC28B8">
              <w:t>Adijaya</w:t>
            </w:r>
            <w:proofErr w:type="spellEnd"/>
            <w:r w:rsidRPr="00FC28B8">
              <w:rPr>
                <w:rFonts w:hint="cs"/>
                <w:rtl/>
              </w:rPr>
              <w:t xml:space="preserve"> المحدودة</w:t>
            </w:r>
          </w:p>
          <w:p w:rsidR="00FC28B8" w:rsidRPr="00FC28B8" w:rsidRDefault="00FC28B8" w:rsidP="00210873">
            <w:pPr>
              <w:spacing w:before="60" w:after="60" w:line="340" w:lineRule="exact"/>
              <w:ind w:left="567" w:hanging="567"/>
              <w:jc w:val="left"/>
              <w:rPr>
                <w:rtl/>
              </w:rPr>
            </w:pPr>
            <w:r w:rsidRPr="00FC28B8">
              <w:t>3</w:t>
            </w:r>
            <w:r w:rsidRPr="00FC28B8">
              <w:rPr>
                <w:rtl/>
              </w:rPr>
              <w:tab/>
            </w:r>
            <w:r w:rsidRPr="00FC28B8">
              <w:rPr>
                <w:rFonts w:hint="cs"/>
                <w:rtl/>
              </w:rPr>
              <w:t xml:space="preserve">مستشار بوزارة الاتصالات وتكنولوجيا المعلومات </w:t>
            </w:r>
            <w:r w:rsidRPr="00FC28B8">
              <w:t>(MCIT)</w:t>
            </w:r>
            <w:r w:rsidRPr="00FC28B8">
              <w:rPr>
                <w:rFonts w:hint="cs"/>
                <w:rtl/>
              </w:rPr>
              <w:t xml:space="preserve"> </w:t>
            </w:r>
            <w:r w:rsidR="00473DB2">
              <w:rPr>
                <w:rFonts w:hint="cs"/>
                <w:rtl/>
              </w:rPr>
              <w:t>ب</w:t>
            </w:r>
            <w:r w:rsidRPr="00FC28B8">
              <w:rPr>
                <w:rFonts w:hint="cs"/>
                <w:rtl/>
              </w:rPr>
              <w:t>إندونيسيا</w:t>
            </w:r>
          </w:p>
          <w:p w:rsidR="00FC28B8" w:rsidRPr="00FC28B8" w:rsidRDefault="00FC28B8" w:rsidP="00210873">
            <w:pPr>
              <w:spacing w:before="60" w:after="60" w:line="340" w:lineRule="exact"/>
              <w:ind w:left="567" w:hanging="567"/>
              <w:jc w:val="left"/>
              <w:rPr>
                <w:rtl/>
              </w:rPr>
            </w:pPr>
            <w:r w:rsidRPr="00FC28B8">
              <w:t>4</w:t>
            </w:r>
            <w:r w:rsidRPr="00FC28B8">
              <w:rPr>
                <w:rtl/>
              </w:rPr>
              <w:tab/>
            </w:r>
            <w:r w:rsidRPr="00FC28B8">
              <w:rPr>
                <w:rFonts w:hint="cs"/>
                <w:rtl/>
              </w:rPr>
              <w:t xml:space="preserve">عضو بجمعية الاتصالات الإندونيسية </w:t>
            </w:r>
            <w:r w:rsidRPr="00FC28B8">
              <w:t>(MASTEL)</w:t>
            </w:r>
          </w:p>
          <w:p w:rsidR="00473DB2" w:rsidRPr="00473DB2" w:rsidRDefault="00FC28B8" w:rsidP="00210873">
            <w:pPr>
              <w:spacing w:before="60" w:after="60" w:line="340" w:lineRule="exact"/>
              <w:ind w:left="567" w:hanging="567"/>
              <w:jc w:val="left"/>
              <w:rPr>
                <w:lang w:val="en-US"/>
              </w:rPr>
            </w:pPr>
            <w:r w:rsidRPr="00FC28B8">
              <w:t>5</w:t>
            </w:r>
            <w:r w:rsidRPr="00FC28B8">
              <w:rPr>
                <w:rtl/>
              </w:rPr>
              <w:tab/>
            </w:r>
            <w:r w:rsidRPr="00FC28B8">
              <w:rPr>
                <w:rFonts w:hint="cs"/>
                <w:rtl/>
              </w:rPr>
              <w:t>عضو بجمعية موردي خدمات الإنترنت الإندونيسية</w:t>
            </w:r>
            <w:r w:rsidR="00473DB2">
              <w:rPr>
                <w:rFonts w:hint="cs"/>
                <w:rtl/>
              </w:rPr>
              <w:t xml:space="preserve"> </w:t>
            </w:r>
            <w:r w:rsidR="00473DB2">
              <w:rPr>
                <w:lang w:val="en-US"/>
              </w:rPr>
              <w:t>(APJII)</w:t>
            </w:r>
          </w:p>
          <w:p w:rsidR="00FC28B8" w:rsidRPr="00FC28B8" w:rsidRDefault="00473DB2" w:rsidP="00210873">
            <w:pPr>
              <w:spacing w:before="60" w:after="60" w:line="340" w:lineRule="exact"/>
              <w:ind w:left="567" w:hanging="567"/>
              <w:jc w:val="left"/>
              <w:rPr>
                <w:rtl/>
              </w:rPr>
            </w:pPr>
            <w:r>
              <w:rPr>
                <w:lang w:val="en-US"/>
              </w:rPr>
              <w:t>6</w:t>
            </w:r>
            <w:r>
              <w:rPr>
                <w:lang w:val="en-US"/>
              </w:rPr>
              <w:tab/>
            </w:r>
            <w:r>
              <w:rPr>
                <w:rFonts w:hint="cs"/>
                <w:rtl/>
                <w:lang w:val="en-US"/>
              </w:rPr>
              <w:t>عضو برابطة السواتل الإندونيسية</w:t>
            </w:r>
            <w:r w:rsidR="00FC28B8" w:rsidRPr="00FC28B8">
              <w:rPr>
                <w:rFonts w:hint="cs"/>
                <w:rtl/>
              </w:rPr>
              <w:t xml:space="preserve"> </w:t>
            </w:r>
            <w:r w:rsidR="00FC28B8" w:rsidRPr="00FC28B8">
              <w:t>(ASSI</w:t>
            </w:r>
            <w:r w:rsidR="00FC28B8">
              <w:t>)</w:t>
            </w:r>
          </w:p>
        </w:tc>
      </w:tr>
    </w:tbl>
    <w:p w:rsidR="00FC28B8" w:rsidRDefault="00FC28B8" w:rsidP="00F10F50">
      <w:pPr>
        <w:spacing w:before="240"/>
      </w:pPr>
    </w:p>
    <w:tbl>
      <w:tblPr>
        <w:bidiVisual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576"/>
      </w:tblGrid>
      <w:tr w:rsidR="00FC28B8" w:rsidRPr="00A138EE" w:rsidTr="00FC28B8">
        <w:trPr>
          <w:gridAfter w:val="2"/>
          <w:wAfter w:w="7860" w:type="dxa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FC28B8" w:rsidRPr="00FC28B8" w:rsidRDefault="00FC28B8" w:rsidP="00210873">
            <w:pPr>
              <w:spacing w:before="60" w:after="60" w:line="340" w:lineRule="exact"/>
              <w:jc w:val="right"/>
              <w:rPr>
                <w:b/>
                <w:bCs/>
                <w:u w:val="single"/>
                <w:lang w:val="en-US" w:eastAsia="zh-CN"/>
              </w:rPr>
            </w:pPr>
            <w:r w:rsidRPr="00FC28B8">
              <w:rPr>
                <w:rFonts w:hint="cs"/>
                <w:b/>
                <w:bCs/>
                <w:u w:val="single"/>
                <w:rtl/>
                <w:lang w:eastAsia="zh-CN"/>
              </w:rPr>
              <w:t>التعليم والتدريب</w:t>
            </w:r>
          </w:p>
        </w:tc>
      </w:tr>
      <w:tr w:rsidR="00FC28B8" w:rsidRPr="002076B3" w:rsidTr="00FC28B8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8B8" w:rsidRPr="006E19CA" w:rsidRDefault="00FC28B8" w:rsidP="00210873">
            <w:pPr>
              <w:spacing w:before="60" w:after="60" w:line="340" w:lineRule="exact"/>
              <w:ind w:left="567" w:hanging="567"/>
              <w:jc w:val="right"/>
              <w:rPr>
                <w:lang w:val="en-US"/>
              </w:rPr>
            </w:pPr>
            <w:r w:rsidRPr="006E19CA">
              <w:t>1988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8B8" w:rsidRPr="006E19CA" w:rsidRDefault="00FC28B8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FC28B8" w:rsidRPr="006E19CA" w:rsidRDefault="006E19CA" w:rsidP="00473DB2">
            <w:pPr>
              <w:spacing w:before="60" w:after="60" w:line="340" w:lineRule="exact"/>
              <w:ind w:left="567" w:hanging="567"/>
              <w:jc w:val="left"/>
            </w:pPr>
            <w:r>
              <w:rPr>
                <w:rFonts w:hint="cs"/>
                <w:rtl/>
              </w:rPr>
              <w:t>بكالوريوس الهندسة، معهد باندونغ لل</w:t>
            </w:r>
            <w:r w:rsidR="00473DB2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>كنولوجيا، إندونيسيا</w:t>
            </w:r>
          </w:p>
        </w:tc>
      </w:tr>
      <w:tr w:rsidR="00FC28B8" w:rsidRPr="002076B3" w:rsidTr="00FC28B8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8B8" w:rsidRPr="006E19CA" w:rsidRDefault="00FC28B8" w:rsidP="00210873">
            <w:pPr>
              <w:spacing w:before="60" w:after="60" w:line="340" w:lineRule="exact"/>
              <w:ind w:left="567" w:hanging="567"/>
              <w:jc w:val="right"/>
            </w:pPr>
            <w:r w:rsidRPr="006E19CA">
              <w:t>1991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8B8" w:rsidRPr="006E19CA" w:rsidRDefault="00FC28B8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FC28B8" w:rsidRPr="006E19CA" w:rsidRDefault="006E19CA" w:rsidP="00210873">
            <w:pPr>
              <w:spacing w:before="60" w:after="60" w:line="34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الدورة المتقدمة رقم </w:t>
            </w:r>
            <w:r w:rsidR="00FC28B8" w:rsidRPr="006E19CA">
              <w:t>1</w:t>
            </w:r>
            <w:r>
              <w:rPr>
                <w:rFonts w:hint="cs"/>
                <w:rtl/>
                <w:lang w:val="en-US"/>
              </w:rPr>
              <w:t xml:space="preserve"> بشأن نظرية الهوائيات وتصميمها، شركة هيوز للفضاء والاتصالات، السيغوندو، كاليفورنيا، الولايات المتحدة الأمريكية</w:t>
            </w:r>
          </w:p>
        </w:tc>
      </w:tr>
      <w:tr w:rsidR="00FC28B8" w:rsidRPr="002076B3" w:rsidTr="00FC28B8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8B8" w:rsidRPr="006E19CA" w:rsidRDefault="00FC28B8" w:rsidP="00210873">
            <w:pPr>
              <w:spacing w:before="60" w:after="60" w:line="340" w:lineRule="exact"/>
              <w:ind w:left="567" w:hanging="567"/>
              <w:jc w:val="right"/>
            </w:pPr>
            <w:r w:rsidRPr="006E19CA">
              <w:t>1992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8B8" w:rsidRPr="006E19CA" w:rsidRDefault="00FC28B8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FC28B8" w:rsidRPr="006E19CA" w:rsidRDefault="006E19CA" w:rsidP="00210873">
            <w:pPr>
              <w:spacing w:before="60" w:after="60" w:line="340" w:lineRule="exact"/>
              <w:jc w:val="left"/>
            </w:pPr>
            <w:r>
              <w:rPr>
                <w:rFonts w:hint="cs"/>
                <w:rtl/>
              </w:rPr>
              <w:t xml:space="preserve">الدورة المتقدمة رقم </w:t>
            </w:r>
            <w:r>
              <w:rPr>
                <w:lang w:val="en-US"/>
              </w:rPr>
              <w:t>2</w:t>
            </w:r>
            <w:r>
              <w:rPr>
                <w:rFonts w:hint="cs"/>
                <w:rtl/>
                <w:lang w:val="en-US"/>
              </w:rPr>
              <w:t xml:space="preserve"> بشأن نظرية الهوائيات وتصميمها، شركة هيوز للفضاء والاتصالات، السيغوندو، كاليفورنيا، الولايات المتحدة الأمريكية</w:t>
            </w:r>
          </w:p>
        </w:tc>
      </w:tr>
      <w:tr w:rsidR="00FC28B8" w:rsidRPr="002076B3" w:rsidTr="00FC28B8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8B8" w:rsidRPr="006E19CA" w:rsidRDefault="00FC28B8" w:rsidP="00210873">
            <w:pPr>
              <w:spacing w:before="60" w:after="60" w:line="340" w:lineRule="exact"/>
              <w:ind w:left="567" w:hanging="567"/>
              <w:jc w:val="right"/>
            </w:pPr>
            <w:r w:rsidRPr="006E19CA">
              <w:t>1993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8B8" w:rsidRPr="006E19CA" w:rsidRDefault="00FC28B8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FC28B8" w:rsidRPr="006E19CA" w:rsidRDefault="006E19CA" w:rsidP="00210873">
            <w:pPr>
              <w:spacing w:before="60" w:after="60" w:line="340" w:lineRule="exact"/>
              <w:jc w:val="left"/>
            </w:pPr>
            <w:r>
              <w:rPr>
                <w:rFonts w:hint="cs"/>
                <w:rtl/>
              </w:rPr>
              <w:t xml:space="preserve">الدورة المتقدمة رقم </w:t>
            </w:r>
            <w:r>
              <w:t>3</w:t>
            </w:r>
            <w:r>
              <w:rPr>
                <w:rFonts w:hint="cs"/>
                <w:rtl/>
                <w:lang w:val="en-US"/>
              </w:rPr>
              <w:t xml:space="preserve"> بشأن نظرية الهوائيات وتصميمها، شركة هيوز للفضاء والاتصالات، السيغوندو، كاليفورنيا، الولايات المتحدة الأمريكية</w:t>
            </w:r>
          </w:p>
        </w:tc>
      </w:tr>
      <w:tr w:rsidR="00FC28B8" w:rsidRPr="002076B3" w:rsidTr="00FC28B8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8B8" w:rsidRPr="006E19CA" w:rsidRDefault="00FC28B8" w:rsidP="00210873">
            <w:pPr>
              <w:spacing w:before="60" w:after="60" w:line="340" w:lineRule="exact"/>
              <w:ind w:left="567" w:hanging="567"/>
              <w:jc w:val="right"/>
            </w:pPr>
            <w:r w:rsidRPr="006E19CA">
              <w:t>1994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8B8" w:rsidRPr="006E19CA" w:rsidRDefault="00FC28B8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FC28B8" w:rsidRPr="006E19CA" w:rsidRDefault="006E19CA" w:rsidP="00210873">
            <w:pPr>
              <w:spacing w:before="60" w:after="60" w:line="340" w:lineRule="exact"/>
              <w:jc w:val="left"/>
            </w:pPr>
            <w:r>
              <w:rPr>
                <w:rFonts w:hint="cs"/>
                <w:rtl/>
              </w:rPr>
              <w:t>درجة الماجستير في الهندسة الكهربائية، جامعة جنوب كاليفورنيا، كاليفورنيا، الولايات المتحدة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الأمريكية</w:t>
            </w:r>
          </w:p>
        </w:tc>
      </w:tr>
      <w:tr w:rsidR="00FC28B8" w:rsidRPr="002076B3" w:rsidTr="00FC28B8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8B8" w:rsidRPr="006E19CA" w:rsidRDefault="00FC28B8" w:rsidP="00210873">
            <w:pPr>
              <w:spacing w:before="60" w:after="60" w:line="340" w:lineRule="exact"/>
              <w:ind w:left="567" w:hanging="567"/>
              <w:jc w:val="right"/>
            </w:pPr>
            <w:r w:rsidRPr="006E19CA">
              <w:t>2010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28B8" w:rsidRPr="006E19CA" w:rsidRDefault="00FC28B8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FC28B8" w:rsidRPr="006E19CA" w:rsidRDefault="006E19CA" w:rsidP="00210873">
            <w:pPr>
              <w:spacing w:before="60" w:after="60" w:line="340" w:lineRule="exact"/>
              <w:ind w:left="567" w:hanging="567"/>
              <w:jc w:val="left"/>
            </w:pPr>
            <w:r>
              <w:rPr>
                <w:rFonts w:hint="cs"/>
                <w:rtl/>
              </w:rPr>
              <w:t>درجة الدكتوراة في الإدارة الاستراتيجية، جامعة إندونيسيا، إندونيسيا</w:t>
            </w:r>
          </w:p>
        </w:tc>
      </w:tr>
    </w:tbl>
    <w:p w:rsidR="00473DB2" w:rsidRDefault="00473DB2" w:rsidP="00752109">
      <w:pPr>
        <w:spacing w:before="0"/>
        <w:rPr>
          <w:rtl/>
        </w:rPr>
      </w:pPr>
    </w:p>
    <w:p w:rsidR="00473DB2" w:rsidRDefault="00473DB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tbl>
      <w:tblPr>
        <w:bidiVisual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576"/>
      </w:tblGrid>
      <w:tr w:rsidR="006E19CA" w:rsidRPr="00A138EE" w:rsidTr="005459A7">
        <w:trPr>
          <w:gridAfter w:val="2"/>
          <w:wAfter w:w="7860" w:type="dxa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6E19CA" w:rsidRPr="00FC28B8" w:rsidRDefault="006E19CA" w:rsidP="00210873">
            <w:pPr>
              <w:spacing w:before="60" w:after="60" w:line="340" w:lineRule="exact"/>
              <w:jc w:val="right"/>
              <w:rPr>
                <w:b/>
                <w:bCs/>
                <w:u w:val="single"/>
                <w:rtl/>
                <w:lang w:val="en-US" w:eastAsia="zh-CN"/>
              </w:rPr>
            </w:pPr>
            <w:r>
              <w:rPr>
                <w:rFonts w:hint="cs"/>
                <w:b/>
                <w:bCs/>
                <w:u w:val="single"/>
                <w:rtl/>
                <w:lang w:eastAsia="zh-CN"/>
              </w:rPr>
              <w:t>الخبرة المهنية</w:t>
            </w:r>
          </w:p>
        </w:tc>
      </w:tr>
      <w:tr w:rsidR="006E19CA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9CA" w:rsidRPr="009A3928" w:rsidRDefault="006E19CA" w:rsidP="00210873">
            <w:pPr>
              <w:spacing w:before="60" w:after="60" w:line="340" w:lineRule="exact"/>
              <w:ind w:left="567" w:hanging="567"/>
              <w:jc w:val="right"/>
            </w:pPr>
            <w:r w:rsidRPr="009A3928">
              <w:t>1989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9CA" w:rsidRPr="006E19CA" w:rsidRDefault="006E19CA" w:rsidP="00473DB2">
            <w:pPr>
              <w:spacing w:before="60" w:after="60" w:line="340" w:lineRule="exact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6E19CA" w:rsidRPr="006E19CA" w:rsidRDefault="006E19CA" w:rsidP="00473DB2">
            <w:pPr>
              <w:spacing w:before="60" w:after="60" w:line="340" w:lineRule="exact"/>
              <w:jc w:val="left"/>
            </w:pPr>
            <w:r>
              <w:rPr>
                <w:rFonts w:hint="cs"/>
                <w:rtl/>
              </w:rPr>
              <w:t xml:space="preserve">مهندس أنظمة ساتلية، شركة هيوز للفضاء والاتصالات، </w:t>
            </w:r>
            <w:r w:rsidR="00473DB2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لسيغوندو، كاليفورنيا، الولايات المتحدة الأمريكية</w:t>
            </w:r>
          </w:p>
        </w:tc>
      </w:tr>
      <w:tr w:rsidR="006E19CA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9CA" w:rsidRPr="009A3928" w:rsidRDefault="006E19CA" w:rsidP="00210873">
            <w:pPr>
              <w:spacing w:before="60" w:after="60" w:line="340" w:lineRule="exact"/>
              <w:ind w:left="567" w:hanging="567"/>
              <w:jc w:val="right"/>
            </w:pPr>
            <w:r w:rsidRPr="009A3928">
              <w:t>1997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9CA" w:rsidRPr="006E19CA" w:rsidRDefault="006E19CA" w:rsidP="00473DB2">
            <w:pPr>
              <w:spacing w:before="60" w:after="60" w:line="340" w:lineRule="exact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6E19CA" w:rsidRPr="006E19CA" w:rsidRDefault="006E19CA" w:rsidP="00473DB2">
            <w:pPr>
              <w:spacing w:before="60" w:after="60" w:line="34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مساعد نائب رئيس شعبة الملاحة الفضائية، شركة </w:t>
            </w:r>
            <w:r w:rsidRPr="00473DB2">
              <w:t>Nusantara</w:t>
            </w:r>
            <w:r>
              <w:rPr>
                <w:rFonts w:hint="cs"/>
                <w:rtl/>
              </w:rPr>
              <w:t xml:space="preserve"> لصناعة الطائرات، إندونيسيا</w:t>
            </w:r>
          </w:p>
        </w:tc>
      </w:tr>
      <w:tr w:rsidR="006E19CA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9CA" w:rsidRPr="009A3928" w:rsidRDefault="006E19CA" w:rsidP="00210873">
            <w:pPr>
              <w:spacing w:before="60" w:after="60" w:line="340" w:lineRule="exact"/>
              <w:ind w:left="567" w:hanging="567"/>
              <w:jc w:val="right"/>
            </w:pPr>
            <w:r w:rsidRPr="009A3928">
              <w:t>1998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9CA" w:rsidRPr="006E19CA" w:rsidRDefault="006E19CA" w:rsidP="00473DB2">
            <w:pPr>
              <w:spacing w:before="60" w:after="60" w:line="340" w:lineRule="exact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6E19CA" w:rsidRPr="006E19CA" w:rsidRDefault="006E19CA" w:rsidP="00473DB2">
            <w:pPr>
              <w:spacing w:before="60" w:after="60" w:line="340" w:lineRule="exact"/>
              <w:jc w:val="left"/>
              <w:rPr>
                <w:rtl/>
              </w:rPr>
            </w:pPr>
            <w:r w:rsidRPr="006E19CA">
              <w:rPr>
                <w:rFonts w:hint="cs"/>
                <w:rtl/>
              </w:rPr>
              <w:t xml:space="preserve">كبير مسؤولي التكنولوجيا، شركة </w:t>
            </w:r>
            <w:r w:rsidRPr="006E19CA">
              <w:t>Asia Cellular Satellite</w:t>
            </w:r>
            <w:r w:rsidRPr="006E19CA">
              <w:rPr>
                <w:rFonts w:hint="cs"/>
                <w:rtl/>
              </w:rPr>
              <w:t>، إندو</w:t>
            </w:r>
            <w:r>
              <w:rPr>
                <w:rFonts w:hint="cs"/>
                <w:rtl/>
              </w:rPr>
              <w:t>نيسيا</w:t>
            </w:r>
          </w:p>
        </w:tc>
      </w:tr>
      <w:tr w:rsidR="006E19CA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9CA" w:rsidRPr="009A3928" w:rsidRDefault="006E19CA" w:rsidP="00210873">
            <w:pPr>
              <w:spacing w:before="60" w:after="60" w:line="340" w:lineRule="exact"/>
              <w:ind w:left="567" w:hanging="567"/>
              <w:jc w:val="right"/>
            </w:pPr>
            <w:r w:rsidRPr="009A3928">
              <w:t>2007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9CA" w:rsidRPr="006E19CA" w:rsidRDefault="006E19CA" w:rsidP="00473DB2">
            <w:pPr>
              <w:spacing w:before="60" w:after="60" w:line="340" w:lineRule="exact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6E19CA" w:rsidRPr="006E19CA" w:rsidRDefault="00473DB2" w:rsidP="00473DB2">
            <w:pPr>
              <w:spacing w:before="60" w:after="60" w:line="34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مدير عمليات، </w:t>
            </w:r>
            <w:r w:rsidR="00504571">
              <w:rPr>
                <w:rFonts w:hint="cs"/>
                <w:rtl/>
              </w:rPr>
              <w:t xml:space="preserve">شركة </w:t>
            </w:r>
            <w:r w:rsidR="00504571" w:rsidRPr="00473DB2">
              <w:t>Inmarsat</w:t>
            </w:r>
            <w:r w:rsidR="00504571">
              <w:rPr>
                <w:rFonts w:hint="cs"/>
                <w:rtl/>
              </w:rPr>
              <w:t>، إندونيسيا</w:t>
            </w:r>
          </w:p>
        </w:tc>
      </w:tr>
      <w:tr w:rsidR="006E19CA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9CA" w:rsidRPr="009A3928" w:rsidRDefault="006E19CA" w:rsidP="00210873">
            <w:pPr>
              <w:spacing w:before="60" w:after="60" w:line="340" w:lineRule="exact"/>
              <w:ind w:left="567" w:hanging="567"/>
              <w:jc w:val="right"/>
            </w:pPr>
            <w:r w:rsidRPr="009A3928">
              <w:t>2008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9CA" w:rsidRPr="006E19CA" w:rsidRDefault="006E19CA" w:rsidP="00473DB2">
            <w:pPr>
              <w:spacing w:before="60" w:after="60" w:line="340" w:lineRule="exact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6E19CA" w:rsidRPr="00504571" w:rsidRDefault="00504571" w:rsidP="00473DB2">
            <w:pPr>
              <w:spacing w:before="60" w:after="60" w:line="340" w:lineRule="exact"/>
              <w:jc w:val="left"/>
            </w:pPr>
            <w:r>
              <w:rPr>
                <w:rFonts w:hint="cs"/>
                <w:rtl/>
              </w:rPr>
              <w:t xml:space="preserve">كبير مسؤولي التكنولوجيا، مجموعة </w:t>
            </w:r>
            <w:r w:rsidRPr="00473DB2">
              <w:t>S2M</w:t>
            </w:r>
            <w:r>
              <w:rPr>
                <w:rFonts w:hint="cs"/>
                <w:rtl/>
              </w:rPr>
              <w:t>، دبي، الإمارات العربية المتحدة</w:t>
            </w:r>
          </w:p>
        </w:tc>
      </w:tr>
      <w:tr w:rsidR="006E19CA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9CA" w:rsidRPr="009A3928" w:rsidRDefault="006E19CA" w:rsidP="00210873">
            <w:pPr>
              <w:spacing w:before="60" w:after="60" w:line="340" w:lineRule="exact"/>
              <w:ind w:left="567" w:hanging="567"/>
              <w:jc w:val="right"/>
            </w:pPr>
            <w:r w:rsidRPr="009A3928">
              <w:t>2011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9CA" w:rsidRPr="006E19CA" w:rsidRDefault="006E19CA" w:rsidP="00473DB2">
            <w:pPr>
              <w:spacing w:before="60" w:after="60" w:line="340" w:lineRule="exact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6E19CA" w:rsidRPr="006E19CA" w:rsidRDefault="00504571" w:rsidP="00473DB2">
            <w:pPr>
              <w:spacing w:before="60" w:after="60" w:line="340" w:lineRule="exact"/>
              <w:jc w:val="left"/>
            </w:pPr>
            <w:r>
              <w:rPr>
                <w:rFonts w:hint="cs"/>
                <w:rtl/>
              </w:rPr>
              <w:t>نائب أول لر</w:t>
            </w:r>
            <w:r w:rsidRPr="00FC28B8">
              <w:rPr>
                <w:rFonts w:hint="cs"/>
                <w:rtl/>
              </w:rPr>
              <w:t>ئيس الهندسة والتشغيل بشركة سواتل الإذاعة عريضة النطاق المحدودة،</w:t>
            </w:r>
            <w:r>
              <w:rPr>
                <w:rFonts w:hint="eastAsia"/>
                <w:rtl/>
              </w:rPr>
              <w:t> </w:t>
            </w:r>
            <w:r w:rsidRPr="00FC28B8">
              <w:rPr>
                <w:rFonts w:hint="cs"/>
                <w:rtl/>
              </w:rPr>
              <w:t>إندونيسيا</w:t>
            </w:r>
          </w:p>
        </w:tc>
      </w:tr>
    </w:tbl>
    <w:p w:rsidR="006E19CA" w:rsidRPr="00FC28B8" w:rsidRDefault="006E19CA" w:rsidP="006E19CA">
      <w:pPr>
        <w:spacing w:before="0"/>
        <w:rPr>
          <w:rtl/>
        </w:rPr>
      </w:pPr>
    </w:p>
    <w:tbl>
      <w:tblPr>
        <w:bidiVisual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576"/>
      </w:tblGrid>
      <w:tr w:rsidR="00504571" w:rsidRPr="00A138EE" w:rsidTr="005459A7">
        <w:trPr>
          <w:gridAfter w:val="2"/>
          <w:wAfter w:w="7860" w:type="dxa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504571" w:rsidRPr="00FC28B8" w:rsidRDefault="00504571" w:rsidP="00210873">
            <w:pPr>
              <w:spacing w:before="60" w:after="60" w:line="340" w:lineRule="exact"/>
              <w:jc w:val="right"/>
              <w:rPr>
                <w:b/>
                <w:bCs/>
                <w:u w:val="single"/>
                <w:rtl/>
                <w:lang w:val="en-US" w:eastAsia="zh-CN"/>
              </w:rPr>
            </w:pPr>
            <w:r>
              <w:rPr>
                <w:rFonts w:hint="cs"/>
                <w:b/>
                <w:bCs/>
                <w:u w:val="single"/>
                <w:rtl/>
                <w:lang w:eastAsia="zh-CN"/>
              </w:rPr>
              <w:t>الخبرة التنظيمية</w:t>
            </w:r>
          </w:p>
        </w:tc>
      </w:tr>
      <w:tr w:rsidR="0050457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571" w:rsidRPr="00546D31" w:rsidRDefault="00504571" w:rsidP="00210873">
            <w:pPr>
              <w:spacing w:before="60" w:after="60" w:line="340" w:lineRule="exact"/>
              <w:ind w:left="567" w:hanging="567"/>
              <w:jc w:val="right"/>
              <w:rPr>
                <w:lang w:val="en-US"/>
              </w:rPr>
            </w:pPr>
            <w:r w:rsidRPr="009A3928">
              <w:t>2003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571" w:rsidRPr="006E19CA" w:rsidRDefault="0050457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04571" w:rsidRPr="00546D31" w:rsidRDefault="00546D31" w:rsidP="00210873">
            <w:pPr>
              <w:spacing w:before="60" w:after="60" w:line="340" w:lineRule="exact"/>
              <w:jc w:val="left"/>
              <w:rPr>
                <w:lang w:val="en-US"/>
              </w:rPr>
            </w:pPr>
            <w:r w:rsidRPr="00546D31">
              <w:rPr>
                <w:rFonts w:hint="cs"/>
                <w:rtl/>
              </w:rPr>
              <w:t xml:space="preserve">رئيس الاجتماع الاستعراضي للمشغلين </w:t>
            </w:r>
            <w:r w:rsidRPr="00546D31">
              <w:t>(ORM)</w:t>
            </w:r>
            <w:r w:rsidRPr="00546D31">
              <w:rPr>
                <w:rFonts w:hint="cs"/>
                <w:rtl/>
              </w:rPr>
              <w:t xml:space="preserve"> للنطاق </w:t>
            </w:r>
            <w:r w:rsidRPr="00546D31">
              <w:t>L</w:t>
            </w:r>
            <w:r>
              <w:rPr>
                <w:rFonts w:hint="cs"/>
                <w:rtl/>
              </w:rPr>
              <w:t xml:space="preserve"> في سنغافورة</w:t>
            </w:r>
          </w:p>
        </w:tc>
      </w:tr>
      <w:tr w:rsidR="0050457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571" w:rsidRPr="009A3928" w:rsidRDefault="00504571" w:rsidP="00210873">
            <w:pPr>
              <w:spacing w:before="60" w:after="60" w:line="340" w:lineRule="exact"/>
              <w:ind w:left="567" w:hanging="567"/>
              <w:jc w:val="right"/>
            </w:pPr>
            <w:r w:rsidRPr="009A3928">
              <w:t>2004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571" w:rsidRPr="006E19CA" w:rsidRDefault="0050457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04571" w:rsidRPr="00546D31" w:rsidRDefault="00546D31" w:rsidP="00210873">
            <w:pPr>
              <w:spacing w:before="60" w:after="60" w:line="340" w:lineRule="exact"/>
              <w:jc w:val="left"/>
              <w:rPr>
                <w:rtl/>
              </w:rPr>
            </w:pPr>
            <w:r w:rsidRPr="00546D31">
              <w:rPr>
                <w:rFonts w:hint="cs"/>
                <w:rtl/>
              </w:rPr>
              <w:t xml:space="preserve">رئيس </w:t>
            </w:r>
            <w:r>
              <w:rPr>
                <w:rFonts w:hint="cs"/>
                <w:rtl/>
              </w:rPr>
              <w:t xml:space="preserve">وفد، </w:t>
            </w:r>
            <w:r w:rsidRPr="00546D31">
              <w:rPr>
                <w:rFonts w:hint="cs"/>
                <w:rtl/>
              </w:rPr>
              <w:t xml:space="preserve">الاجتماع الاستعراضي للمشغلين </w:t>
            </w:r>
            <w:r w:rsidRPr="00546D31">
              <w:t>(ORM)</w:t>
            </w:r>
            <w:r w:rsidRPr="00546D31">
              <w:rPr>
                <w:rFonts w:hint="cs"/>
                <w:rtl/>
              </w:rPr>
              <w:t xml:space="preserve"> للنطاق </w:t>
            </w:r>
            <w:r w:rsidRPr="00546D31">
              <w:t>L</w:t>
            </w:r>
            <w:r>
              <w:rPr>
                <w:rFonts w:hint="cs"/>
                <w:rtl/>
              </w:rPr>
              <w:t>، دبي، الإمارات العربية المتحدة</w:t>
            </w:r>
          </w:p>
        </w:tc>
      </w:tr>
      <w:tr w:rsidR="0050457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571" w:rsidRPr="009A3928" w:rsidRDefault="00504571" w:rsidP="00210873">
            <w:pPr>
              <w:spacing w:before="60" w:after="60" w:line="340" w:lineRule="exact"/>
              <w:ind w:left="567" w:hanging="567"/>
              <w:jc w:val="right"/>
            </w:pPr>
            <w:r w:rsidRPr="009A3928">
              <w:t>2004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571" w:rsidRPr="006E19CA" w:rsidRDefault="0050457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04571" w:rsidRPr="006E19CA" w:rsidRDefault="00546D31" w:rsidP="00210873">
            <w:pPr>
              <w:spacing w:before="60" w:after="60" w:line="340" w:lineRule="exact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نائب </w:t>
            </w:r>
            <w:r w:rsidRPr="00546D31">
              <w:rPr>
                <w:rFonts w:hint="cs"/>
                <w:rtl/>
              </w:rPr>
              <w:t xml:space="preserve">رئيس </w:t>
            </w:r>
            <w:r>
              <w:rPr>
                <w:rFonts w:hint="cs"/>
                <w:rtl/>
              </w:rPr>
              <w:t xml:space="preserve">وفد، </w:t>
            </w:r>
            <w:r w:rsidRPr="00546D31">
              <w:rPr>
                <w:rFonts w:hint="cs"/>
                <w:rtl/>
              </w:rPr>
              <w:t xml:space="preserve">الاجتماع </w:t>
            </w:r>
            <w:r>
              <w:rPr>
                <w:rFonts w:hint="cs"/>
                <w:rtl/>
              </w:rPr>
              <w:t>متعدد ال</w:t>
            </w:r>
            <w:r w:rsidR="00473DB2">
              <w:rPr>
                <w:rFonts w:hint="cs"/>
                <w:rtl/>
              </w:rPr>
              <w:t>أ</w:t>
            </w:r>
            <w:r>
              <w:rPr>
                <w:rFonts w:hint="cs"/>
                <w:rtl/>
              </w:rPr>
              <w:t>طراف</w:t>
            </w:r>
            <w:r w:rsidR="00473DB2">
              <w:rPr>
                <w:rFonts w:hint="cs"/>
                <w:rtl/>
              </w:rPr>
              <w:t xml:space="preserve"> </w:t>
            </w:r>
            <w:r w:rsidR="00473DB2">
              <w:rPr>
                <w:lang w:val="en-US"/>
              </w:rPr>
              <w:t>(MLM)</w:t>
            </w:r>
            <w:r>
              <w:rPr>
                <w:rFonts w:hint="cs"/>
                <w:rtl/>
              </w:rPr>
              <w:t>، دبي، الإمارات العربية المتحدة</w:t>
            </w:r>
          </w:p>
        </w:tc>
      </w:tr>
      <w:tr w:rsidR="0050457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571" w:rsidRPr="009A3928" w:rsidRDefault="00504571" w:rsidP="00210873">
            <w:pPr>
              <w:spacing w:before="60" w:after="60" w:line="340" w:lineRule="exact"/>
              <w:ind w:left="567" w:hanging="567"/>
              <w:jc w:val="right"/>
            </w:pPr>
            <w:r w:rsidRPr="009A3928">
              <w:t>2006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571" w:rsidRPr="006E19CA" w:rsidRDefault="0050457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04571" w:rsidRPr="006E19CA" w:rsidRDefault="00546D31" w:rsidP="00210873">
            <w:pPr>
              <w:spacing w:before="60" w:after="60" w:line="340" w:lineRule="exact"/>
              <w:jc w:val="left"/>
              <w:rPr>
                <w:rtl/>
              </w:rPr>
            </w:pPr>
            <w:r w:rsidRPr="00546D31">
              <w:rPr>
                <w:rFonts w:hint="cs"/>
                <w:rtl/>
              </w:rPr>
              <w:t xml:space="preserve">رئيس </w:t>
            </w:r>
            <w:r>
              <w:rPr>
                <w:rFonts w:hint="cs"/>
                <w:rtl/>
              </w:rPr>
              <w:t xml:space="preserve">وفد، </w:t>
            </w:r>
            <w:r w:rsidRPr="00546D31">
              <w:rPr>
                <w:rFonts w:hint="cs"/>
                <w:rtl/>
              </w:rPr>
              <w:t xml:space="preserve">الاجتماع الاستعراضي للمشغلين </w:t>
            </w:r>
            <w:r w:rsidRPr="00546D31">
              <w:t>(ORM)</w:t>
            </w:r>
            <w:r w:rsidRPr="00546D31">
              <w:rPr>
                <w:rFonts w:hint="cs"/>
                <w:rtl/>
              </w:rPr>
              <w:t xml:space="preserve"> للنطاق </w:t>
            </w:r>
            <w:r w:rsidRPr="00546D31">
              <w:t>L</w:t>
            </w:r>
            <w:r>
              <w:rPr>
                <w:rFonts w:hint="cs"/>
                <w:rtl/>
              </w:rPr>
              <w:t>، نوردفيجك، هولندا</w:t>
            </w:r>
          </w:p>
        </w:tc>
      </w:tr>
      <w:tr w:rsidR="0050457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571" w:rsidRPr="009A3928" w:rsidRDefault="00504571" w:rsidP="00210873">
            <w:pPr>
              <w:spacing w:before="60" w:after="60" w:line="340" w:lineRule="exact"/>
              <w:ind w:left="567" w:hanging="567"/>
              <w:jc w:val="right"/>
            </w:pPr>
            <w:r w:rsidRPr="009A3928">
              <w:t>2006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571" w:rsidRPr="006E19CA" w:rsidRDefault="0050457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04571" w:rsidRPr="00504571" w:rsidRDefault="00546D31" w:rsidP="00210873">
            <w:pPr>
              <w:spacing w:before="60" w:after="60" w:line="340" w:lineRule="exact"/>
              <w:jc w:val="left"/>
            </w:pPr>
            <w:r>
              <w:rPr>
                <w:rFonts w:hint="cs"/>
                <w:rtl/>
              </w:rPr>
              <w:t>عضو الوفد الإندونيسي، مؤتمر المندوبين المفوضين، أنطاليا، تركيا</w:t>
            </w:r>
          </w:p>
        </w:tc>
      </w:tr>
      <w:tr w:rsidR="0050457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571" w:rsidRPr="00546D31" w:rsidRDefault="00504571" w:rsidP="00210873">
            <w:pPr>
              <w:spacing w:before="60" w:after="60" w:line="340" w:lineRule="exact"/>
              <w:ind w:left="567" w:hanging="567"/>
              <w:jc w:val="right"/>
              <w:rPr>
                <w:lang w:val="en-US"/>
              </w:rPr>
            </w:pPr>
            <w:r w:rsidRPr="009A3928">
              <w:t>2007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571" w:rsidRPr="006E19CA" w:rsidRDefault="0050457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04571" w:rsidRPr="006E19CA" w:rsidRDefault="00546D31" w:rsidP="00210873">
            <w:pPr>
              <w:spacing w:before="60" w:after="60" w:line="340" w:lineRule="exact"/>
              <w:ind w:left="567" w:hanging="567"/>
              <w:jc w:val="left"/>
            </w:pPr>
            <w:r>
              <w:rPr>
                <w:rFonts w:hint="cs"/>
                <w:rtl/>
              </w:rPr>
              <w:t xml:space="preserve">رئيس وفد، </w:t>
            </w:r>
            <w:r w:rsidRPr="00546D31">
              <w:rPr>
                <w:rFonts w:hint="cs"/>
                <w:rtl/>
              </w:rPr>
              <w:t xml:space="preserve">الاجتماع الاستعراضي للمشغلين </w:t>
            </w:r>
            <w:r w:rsidRPr="00546D31">
              <w:t>(ORM)</w:t>
            </w:r>
            <w:r w:rsidRPr="00546D31">
              <w:rPr>
                <w:rFonts w:hint="cs"/>
                <w:rtl/>
              </w:rPr>
              <w:t xml:space="preserve"> للنطاق </w:t>
            </w:r>
            <w:r w:rsidRPr="00546D31">
              <w:t>L</w:t>
            </w:r>
            <w:r>
              <w:rPr>
                <w:rFonts w:hint="cs"/>
                <w:rtl/>
              </w:rPr>
              <w:t>، طوكيو، اليابان</w:t>
            </w:r>
          </w:p>
        </w:tc>
      </w:tr>
      <w:tr w:rsidR="0050457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571" w:rsidRPr="00546D31" w:rsidRDefault="00504571" w:rsidP="00210873">
            <w:pPr>
              <w:spacing w:before="60" w:after="60" w:line="340" w:lineRule="exact"/>
              <w:ind w:left="567" w:hanging="567"/>
              <w:jc w:val="right"/>
              <w:rPr>
                <w:lang w:val="en-US"/>
              </w:rPr>
            </w:pPr>
            <w:r w:rsidRPr="009A3928">
              <w:t>2008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571" w:rsidRPr="006E19CA" w:rsidRDefault="0050457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04571" w:rsidRPr="00546D31" w:rsidRDefault="00546D31" w:rsidP="00210873">
            <w:pPr>
              <w:spacing w:before="60" w:after="60" w:line="340" w:lineRule="exact"/>
              <w:ind w:left="567" w:hanging="567"/>
              <w:jc w:val="left"/>
              <w:rPr>
                <w:lang w:val="en-US"/>
              </w:rPr>
            </w:pPr>
            <w:r>
              <w:rPr>
                <w:rFonts w:hint="cs"/>
                <w:rtl/>
              </w:rPr>
              <w:t xml:space="preserve">جهود تنسيق </w:t>
            </w:r>
            <w:r>
              <w:rPr>
                <w:lang w:val="en-US"/>
              </w:rPr>
              <w:t>ITU2000</w:t>
            </w:r>
            <w:r>
              <w:rPr>
                <w:rFonts w:hint="cs"/>
                <w:rtl/>
                <w:lang w:val="en-US"/>
              </w:rPr>
              <w:t xml:space="preserve"> وطيف النطاق </w:t>
            </w:r>
            <w:r>
              <w:rPr>
                <w:lang w:val="en-US"/>
              </w:rPr>
              <w:t>S</w:t>
            </w:r>
            <w:r>
              <w:rPr>
                <w:rFonts w:hint="cs"/>
                <w:rtl/>
                <w:lang w:val="en-US"/>
              </w:rPr>
              <w:t xml:space="preserve"> للسواتل في الشرق</w:t>
            </w:r>
            <w:r w:rsidR="00473DB2">
              <w:rPr>
                <w:rFonts w:hint="cs"/>
                <w:rtl/>
                <w:lang w:val="en-US"/>
              </w:rPr>
              <w:t xml:space="preserve"> الأوسط</w:t>
            </w:r>
            <w:r>
              <w:rPr>
                <w:rFonts w:hint="cs"/>
                <w:rtl/>
                <w:lang w:val="en-US"/>
              </w:rPr>
              <w:t xml:space="preserve"> </w:t>
            </w:r>
            <w:r>
              <w:rPr>
                <w:lang w:val="en-US"/>
              </w:rPr>
              <w:t>(S2M)</w:t>
            </w:r>
          </w:p>
        </w:tc>
      </w:tr>
      <w:tr w:rsidR="0050457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571" w:rsidRPr="009A3928" w:rsidRDefault="00504571" w:rsidP="00210873">
            <w:pPr>
              <w:spacing w:before="60" w:after="60" w:line="340" w:lineRule="exact"/>
              <w:ind w:left="567" w:hanging="567"/>
              <w:jc w:val="right"/>
            </w:pPr>
            <w:r w:rsidRPr="009A3928">
              <w:t>2008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571" w:rsidRPr="006E19CA" w:rsidRDefault="0050457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04571" w:rsidRPr="00546D31" w:rsidRDefault="00546D31" w:rsidP="00210873">
            <w:pPr>
              <w:spacing w:before="60" w:after="60" w:line="340" w:lineRule="exact"/>
              <w:ind w:left="567" w:hanging="567"/>
              <w:jc w:val="left"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rtl/>
              </w:rPr>
              <w:t xml:space="preserve">مستشار </w:t>
            </w:r>
            <w:proofErr w:type="spellStart"/>
            <w:r>
              <w:rPr>
                <w:lang w:val="en-US"/>
              </w:rPr>
              <w:t>ACeS</w:t>
            </w:r>
            <w:proofErr w:type="spellEnd"/>
            <w:r>
              <w:rPr>
                <w:rFonts w:hint="cs"/>
                <w:rtl/>
              </w:rPr>
              <w:t xml:space="preserve">، </w:t>
            </w:r>
            <w:r w:rsidRPr="00546D31">
              <w:rPr>
                <w:rFonts w:hint="cs"/>
                <w:rtl/>
              </w:rPr>
              <w:t xml:space="preserve">الاجتماع الاستعراضي للمشغلين </w:t>
            </w:r>
            <w:r w:rsidRPr="00546D31">
              <w:t>(ORM)</w:t>
            </w:r>
            <w:r w:rsidRPr="00546D31">
              <w:rPr>
                <w:rFonts w:hint="cs"/>
                <w:rtl/>
              </w:rPr>
              <w:t xml:space="preserve"> للنطاق </w:t>
            </w:r>
            <w:r w:rsidRPr="00546D31">
              <w:t>L</w:t>
            </w:r>
            <w:r>
              <w:rPr>
                <w:rFonts w:hint="cs"/>
                <w:rtl/>
              </w:rPr>
              <w:t>، جنيف</w:t>
            </w:r>
          </w:p>
        </w:tc>
      </w:tr>
      <w:tr w:rsidR="0050457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571" w:rsidRPr="009A3928" w:rsidRDefault="00504571" w:rsidP="00210873">
            <w:pPr>
              <w:spacing w:before="60" w:after="60" w:line="340" w:lineRule="exact"/>
              <w:ind w:left="567" w:hanging="567"/>
              <w:jc w:val="right"/>
            </w:pPr>
            <w:r w:rsidRPr="009A3928">
              <w:t>2013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571" w:rsidRPr="006E19CA" w:rsidRDefault="0050457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04571" w:rsidRDefault="00546D31" w:rsidP="00210873">
            <w:pPr>
              <w:spacing w:before="60" w:after="60" w:line="340" w:lineRule="exact"/>
              <w:ind w:left="567" w:hanging="567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مستشار وزارة الاتصالات وتكنولوجيا المعلومات، التنسيق الساتلي، النطاق المخطط</w:t>
            </w:r>
          </w:p>
        </w:tc>
      </w:tr>
    </w:tbl>
    <w:p w:rsidR="00546D31" w:rsidRPr="00FC28B8" w:rsidRDefault="00546D31" w:rsidP="00546D31">
      <w:pPr>
        <w:spacing w:before="0"/>
        <w:rPr>
          <w:rtl/>
        </w:rPr>
      </w:pPr>
    </w:p>
    <w:tbl>
      <w:tblPr>
        <w:bidiVisual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576"/>
      </w:tblGrid>
      <w:tr w:rsidR="00546D31" w:rsidRPr="00A138EE" w:rsidTr="005459A7">
        <w:trPr>
          <w:gridAfter w:val="2"/>
          <w:wAfter w:w="7860" w:type="dxa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546D31" w:rsidRPr="00FC28B8" w:rsidRDefault="00546D31" w:rsidP="00210873">
            <w:pPr>
              <w:spacing w:before="60" w:after="60" w:line="340" w:lineRule="exact"/>
              <w:jc w:val="right"/>
              <w:rPr>
                <w:b/>
                <w:bCs/>
                <w:u w:val="single"/>
                <w:rtl/>
                <w:lang w:val="en-US" w:eastAsia="zh-CN"/>
              </w:rPr>
            </w:pPr>
            <w:r>
              <w:rPr>
                <w:rFonts w:hint="cs"/>
                <w:b/>
                <w:bCs/>
                <w:u w:val="single"/>
                <w:rtl/>
                <w:lang w:eastAsia="zh-CN"/>
              </w:rPr>
              <w:t>المنشورات</w:t>
            </w:r>
          </w:p>
        </w:tc>
      </w:tr>
      <w:tr w:rsidR="00546D3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D31" w:rsidRPr="00473DB2" w:rsidRDefault="00546D31" w:rsidP="00210873">
            <w:pPr>
              <w:spacing w:before="60" w:after="60" w:line="340" w:lineRule="exact"/>
              <w:ind w:left="567" w:hanging="567"/>
              <w:jc w:val="right"/>
              <w:rPr>
                <w:rtl/>
                <w:lang w:val="en-US"/>
              </w:rPr>
            </w:pPr>
            <w:r w:rsidRPr="00546D31"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D31" w:rsidRPr="006E19CA" w:rsidRDefault="00546D3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46D31" w:rsidRPr="00546D31" w:rsidRDefault="00546D31" w:rsidP="00473DB2">
            <w:pPr>
              <w:spacing w:before="60" w:after="60" w:line="340" w:lineRule="exact"/>
              <w:jc w:val="left"/>
              <w:rPr>
                <w:i/>
                <w:iCs/>
                <w:rtl/>
                <w:lang w:val="en-US"/>
              </w:rPr>
            </w:pPr>
            <w:r>
              <w:rPr>
                <w:rFonts w:hint="cs"/>
                <w:b/>
                <w:bCs/>
                <w:i/>
                <w:iCs/>
                <w:rtl/>
                <w:lang w:val="en-US"/>
              </w:rPr>
              <w:t>نوع التطبيق وخبرة المستعمل كمحرك لنموذج قيود متعدد التكنولوجيات: دراسة تجريبية</w:t>
            </w:r>
            <w:r w:rsidR="00473DB2">
              <w:rPr>
                <w:rFonts w:hint="eastAsia"/>
                <w:b/>
                <w:bCs/>
                <w:i/>
                <w:iCs/>
                <w:rtl/>
                <w:lang w:val="en-US"/>
              </w:rPr>
              <w:t> </w:t>
            </w:r>
            <w:r>
              <w:rPr>
                <w:rFonts w:hint="cs"/>
                <w:b/>
                <w:bCs/>
                <w:i/>
                <w:iCs/>
                <w:rtl/>
                <w:lang w:val="en-US"/>
              </w:rPr>
              <w:t xml:space="preserve">للإنترنت المتنقلة في إندونيسيا، </w:t>
            </w:r>
            <w:r>
              <w:rPr>
                <w:rFonts w:hint="cs"/>
                <w:i/>
                <w:iCs/>
                <w:rtl/>
                <w:lang w:val="en-US"/>
              </w:rPr>
              <w:t xml:space="preserve">يناير </w:t>
            </w:r>
            <w:r>
              <w:rPr>
                <w:i/>
                <w:iCs/>
                <w:lang w:val="en-US"/>
              </w:rPr>
              <w:t>2010</w:t>
            </w:r>
            <w:r>
              <w:rPr>
                <w:rFonts w:hint="cs"/>
                <w:i/>
                <w:iCs/>
                <w:rtl/>
                <w:lang w:val="en-US"/>
              </w:rPr>
              <w:t>، لاس فيغاس، الأكاديمية الدولية للإدارة والأعمال</w:t>
            </w:r>
            <w:r w:rsidR="00473DB2">
              <w:rPr>
                <w:rFonts w:hint="cs"/>
                <w:i/>
                <w:iCs/>
                <w:rtl/>
                <w:lang w:val="en-US"/>
              </w:rPr>
              <w:t xml:space="preserve"> </w:t>
            </w:r>
            <w:r w:rsidR="00473DB2">
              <w:rPr>
                <w:i/>
                <w:iCs/>
                <w:lang w:val="en-US"/>
              </w:rPr>
              <w:t>(IAMB)</w:t>
            </w:r>
            <w:r w:rsidR="004320CE">
              <w:rPr>
                <w:rFonts w:hint="cs"/>
                <w:i/>
                <w:iCs/>
                <w:rtl/>
                <w:lang w:val="en-US"/>
              </w:rPr>
              <w:t>.</w:t>
            </w:r>
          </w:p>
        </w:tc>
      </w:tr>
      <w:tr w:rsidR="00546D3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D31" w:rsidRPr="00546D31" w:rsidRDefault="00546D31" w:rsidP="00210873">
            <w:pPr>
              <w:spacing w:before="60" w:after="60" w:line="340" w:lineRule="exact"/>
              <w:ind w:left="567" w:hanging="567"/>
              <w:jc w:val="right"/>
              <w:rPr>
                <w:lang w:val="en-US"/>
              </w:rPr>
            </w:pPr>
            <w:r w:rsidRPr="00546D31"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D31" w:rsidRPr="006E19CA" w:rsidRDefault="00546D3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46D31" w:rsidRPr="004320CE" w:rsidRDefault="004320CE" w:rsidP="00210873">
            <w:pPr>
              <w:spacing w:before="60" w:after="60" w:line="340" w:lineRule="exact"/>
              <w:jc w:val="left"/>
              <w:rPr>
                <w:i/>
                <w:iCs/>
                <w:rtl/>
                <w:lang w:val="en-US"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تحليل انحطاط الوصلة من الساتل إلى الأرض في الإذاعة التلفزيونية المتنقلة، </w:t>
            </w:r>
            <w:r>
              <w:rPr>
                <w:rFonts w:hint="cs"/>
                <w:i/>
                <w:iCs/>
                <w:rtl/>
              </w:rPr>
              <w:t xml:space="preserve">جريدة معهد مهندسي الكهرباء والإلكترونيات، مقال مشترك مع الدكتور علي رضا، قدم في برشلونه، إسبانيا في الفترة </w:t>
            </w:r>
            <w:r>
              <w:rPr>
                <w:i/>
                <w:iCs/>
                <w:lang w:val="en-US"/>
              </w:rPr>
              <w:t>18-15</w:t>
            </w:r>
            <w:r>
              <w:rPr>
                <w:rFonts w:hint="cs"/>
                <w:i/>
                <w:iCs/>
                <w:rtl/>
                <w:lang w:val="en-US"/>
              </w:rPr>
              <w:t xml:space="preserve"> مايو </w:t>
            </w:r>
            <w:r>
              <w:rPr>
                <w:i/>
                <w:iCs/>
                <w:lang w:val="en-US"/>
              </w:rPr>
              <w:t>2009</w:t>
            </w:r>
            <w:r>
              <w:rPr>
                <w:rFonts w:hint="cs"/>
                <w:i/>
                <w:iCs/>
                <w:rtl/>
                <w:lang w:val="en-US"/>
              </w:rPr>
              <w:t>.</w:t>
            </w:r>
          </w:p>
        </w:tc>
      </w:tr>
      <w:tr w:rsidR="00546D3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D31" w:rsidRPr="004320CE" w:rsidRDefault="00546D31" w:rsidP="00210873">
            <w:pPr>
              <w:spacing w:before="60" w:after="60" w:line="340" w:lineRule="exact"/>
              <w:ind w:left="567" w:hanging="567"/>
              <w:jc w:val="right"/>
              <w:rPr>
                <w:lang w:val="en-US"/>
              </w:rPr>
            </w:pPr>
            <w:r w:rsidRPr="00546D31"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D31" w:rsidRPr="006E19CA" w:rsidRDefault="00546D3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46D31" w:rsidRPr="004320CE" w:rsidRDefault="004320CE" w:rsidP="00210873">
            <w:pPr>
              <w:spacing w:before="60" w:after="60" w:line="340" w:lineRule="exact"/>
              <w:jc w:val="left"/>
              <w:rPr>
                <w:i/>
                <w:iCs/>
                <w:rtl/>
                <w:lang w:val="en-US"/>
              </w:rPr>
            </w:pPr>
            <w:r w:rsidRPr="004320CE">
              <w:rPr>
                <w:rFonts w:hint="cs"/>
                <w:b/>
                <w:bCs/>
                <w:i/>
                <w:iCs/>
                <w:rtl/>
              </w:rPr>
              <w:t xml:space="preserve">دراسة تقاسم للنظام </w:t>
            </w:r>
            <w:r w:rsidRPr="004320CE">
              <w:rPr>
                <w:b/>
                <w:bCs/>
                <w:i/>
                <w:iCs/>
              </w:rPr>
              <w:t>S2M</w:t>
            </w:r>
            <w:r w:rsidRPr="004320CE">
              <w:rPr>
                <w:rFonts w:hint="cs"/>
                <w:b/>
                <w:bCs/>
                <w:i/>
                <w:iCs/>
                <w:rtl/>
              </w:rPr>
              <w:t xml:space="preserve"> مع الاتصالات المتنقلة الدولية </w:t>
            </w:r>
            <w:r w:rsidRPr="004320CE">
              <w:rPr>
                <w:b/>
                <w:bCs/>
                <w:i/>
                <w:iCs/>
              </w:rPr>
              <w:t>IMT-2000</w:t>
            </w:r>
            <w:r w:rsidRPr="004320CE">
              <w:rPr>
                <w:rFonts w:hint="cs"/>
                <w:b/>
                <w:bCs/>
                <w:i/>
                <w:iCs/>
                <w:rtl/>
              </w:rPr>
              <w:t xml:space="preserve"> في نفس المنقطة </w:t>
            </w:r>
            <w:r>
              <w:rPr>
                <w:rFonts w:hint="cs"/>
                <w:b/>
                <w:bCs/>
                <w:i/>
                <w:iCs/>
                <w:rtl/>
              </w:rPr>
              <w:t xml:space="preserve">الجغرافية، </w:t>
            </w:r>
            <w:r>
              <w:rPr>
                <w:rFonts w:hint="cs"/>
                <w:i/>
                <w:iCs/>
                <w:rtl/>
              </w:rPr>
              <w:t xml:space="preserve">ديسمبر </w:t>
            </w:r>
            <w:r>
              <w:rPr>
                <w:i/>
                <w:iCs/>
                <w:lang w:val="en-US"/>
              </w:rPr>
              <w:t>2008</w:t>
            </w:r>
            <w:r>
              <w:rPr>
                <w:rFonts w:hint="cs"/>
                <w:i/>
                <w:iCs/>
                <w:rtl/>
                <w:lang w:val="en-US"/>
              </w:rPr>
              <w:t>.</w:t>
            </w:r>
          </w:p>
        </w:tc>
      </w:tr>
      <w:tr w:rsidR="00546D3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D31" w:rsidRPr="004320CE" w:rsidRDefault="00546D31" w:rsidP="00210873">
            <w:pPr>
              <w:spacing w:before="60" w:after="60" w:line="340" w:lineRule="exact"/>
              <w:ind w:left="567" w:hanging="567"/>
              <w:jc w:val="right"/>
              <w:rPr>
                <w:lang w:val="en-US"/>
              </w:rPr>
            </w:pPr>
            <w:r w:rsidRPr="00546D31"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D31" w:rsidRPr="006E19CA" w:rsidRDefault="00546D3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46D31" w:rsidRPr="004320CE" w:rsidRDefault="004320CE" w:rsidP="00473DB2">
            <w:pPr>
              <w:spacing w:before="60" w:after="60" w:line="340" w:lineRule="exact"/>
              <w:jc w:val="left"/>
              <w:rPr>
                <w:i/>
                <w:iCs/>
                <w:rtl/>
                <w:lang w:val="en-US"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مقترح لتنسيق طيف النظام </w:t>
            </w:r>
            <w:r>
              <w:rPr>
                <w:b/>
                <w:bCs/>
                <w:i/>
                <w:iCs/>
                <w:lang w:val="en-US"/>
              </w:rPr>
              <w:t>S2M</w:t>
            </w:r>
            <w:r>
              <w:rPr>
                <w:rFonts w:hint="cs"/>
                <w:b/>
                <w:bCs/>
                <w:i/>
                <w:iCs/>
                <w:rtl/>
                <w:lang w:val="en-US"/>
              </w:rPr>
              <w:t xml:space="preserve"> والاتصالات </w:t>
            </w:r>
            <w:r>
              <w:rPr>
                <w:b/>
                <w:bCs/>
                <w:i/>
                <w:iCs/>
                <w:lang w:val="en-US"/>
              </w:rPr>
              <w:t>IMT-2000</w:t>
            </w:r>
            <w:r>
              <w:rPr>
                <w:rFonts w:hint="cs"/>
                <w:b/>
                <w:bCs/>
                <w:i/>
                <w:iCs/>
                <w:rtl/>
                <w:lang w:val="en-US"/>
              </w:rPr>
              <w:t xml:space="preserve"> لبلدان منطقة الشرق الأوسط وشمال إفريقيا، </w:t>
            </w:r>
            <w:r>
              <w:rPr>
                <w:rFonts w:hint="cs"/>
                <w:i/>
                <w:iCs/>
                <w:rtl/>
                <w:lang w:val="en-US"/>
              </w:rPr>
              <w:t xml:space="preserve">ديسمبر </w:t>
            </w:r>
            <w:r>
              <w:rPr>
                <w:i/>
                <w:iCs/>
                <w:lang w:val="en-US"/>
              </w:rPr>
              <w:t>2008</w:t>
            </w:r>
            <w:r>
              <w:rPr>
                <w:rFonts w:hint="cs"/>
                <w:i/>
                <w:iCs/>
                <w:rtl/>
                <w:lang w:val="en-US"/>
              </w:rPr>
              <w:t>.</w:t>
            </w:r>
          </w:p>
        </w:tc>
      </w:tr>
      <w:tr w:rsidR="00546D3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D31" w:rsidRPr="004320CE" w:rsidRDefault="00546D31" w:rsidP="00210873">
            <w:pPr>
              <w:spacing w:before="60" w:after="60" w:line="340" w:lineRule="exact"/>
              <w:ind w:left="567" w:hanging="567"/>
              <w:jc w:val="right"/>
              <w:rPr>
                <w:lang w:val="en-US"/>
              </w:rPr>
            </w:pPr>
            <w:r w:rsidRPr="00546D31"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D31" w:rsidRPr="006E19CA" w:rsidRDefault="00546D3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46D31" w:rsidRPr="004320CE" w:rsidRDefault="004320CE" w:rsidP="00210873">
            <w:pPr>
              <w:spacing w:before="60" w:after="60" w:line="340" w:lineRule="exact"/>
              <w:jc w:val="left"/>
              <w:rPr>
                <w:i/>
                <w:iCs/>
                <w:rtl/>
                <w:lang w:val="en-US"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تكنولوجيا التلفزيون المتنقل </w:t>
            </w:r>
            <w:r>
              <w:rPr>
                <w:b/>
                <w:bCs/>
                <w:i/>
                <w:iCs/>
                <w:lang w:val="en-US"/>
              </w:rPr>
              <w:t>S2M</w:t>
            </w:r>
            <w:r>
              <w:rPr>
                <w:rFonts w:hint="cs"/>
                <w:b/>
                <w:bCs/>
                <w:i/>
                <w:iCs/>
                <w:rtl/>
                <w:lang w:val="en-US"/>
              </w:rPr>
              <w:t>،</w:t>
            </w:r>
            <w:r w:rsidRPr="00473DB2">
              <w:rPr>
                <w:rFonts w:hint="cs"/>
                <w:i/>
                <w:iCs/>
                <w:rtl/>
                <w:lang w:val="en-US"/>
              </w:rPr>
              <w:t xml:space="preserve"> قدم في مؤتمر مستعملي شركة لورال للأنظمة الفضائية، بالو آلتو، الولايات المتحدة الأمريكية، </w:t>
            </w:r>
            <w:r>
              <w:rPr>
                <w:rFonts w:hint="cs"/>
                <w:i/>
                <w:iCs/>
                <w:rtl/>
                <w:lang w:val="en-US"/>
              </w:rPr>
              <w:t xml:space="preserve">أكتوبر </w:t>
            </w:r>
            <w:r>
              <w:rPr>
                <w:i/>
                <w:iCs/>
                <w:lang w:val="en-US"/>
              </w:rPr>
              <w:t>2008</w:t>
            </w:r>
            <w:r>
              <w:rPr>
                <w:rFonts w:hint="cs"/>
                <w:i/>
                <w:iCs/>
                <w:rtl/>
                <w:lang w:val="en-US"/>
              </w:rPr>
              <w:t>.</w:t>
            </w:r>
          </w:p>
        </w:tc>
      </w:tr>
      <w:tr w:rsidR="00546D3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D31" w:rsidRPr="00473DB2" w:rsidRDefault="00546D31" w:rsidP="00210873">
            <w:pPr>
              <w:spacing w:before="60" w:after="60" w:line="340" w:lineRule="exact"/>
              <w:ind w:left="567" w:hanging="567"/>
              <w:jc w:val="right"/>
              <w:rPr>
                <w:lang w:val="en-US"/>
              </w:rPr>
            </w:pPr>
            <w:r w:rsidRPr="00546D31"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D31" w:rsidRPr="006E19CA" w:rsidRDefault="00546D3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46D31" w:rsidRPr="004320CE" w:rsidRDefault="004320CE" w:rsidP="00210873">
            <w:pPr>
              <w:spacing w:before="60" w:after="60" w:line="340" w:lineRule="exact"/>
              <w:jc w:val="left"/>
              <w:rPr>
                <w:i/>
                <w:iCs/>
                <w:rtl/>
                <w:lang w:val="en-US"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تحديث النظام </w:t>
            </w:r>
            <w:r>
              <w:rPr>
                <w:b/>
                <w:bCs/>
                <w:i/>
                <w:iCs/>
                <w:lang w:val="en-US"/>
              </w:rPr>
              <w:t>S2M</w:t>
            </w:r>
            <w:r>
              <w:rPr>
                <w:rFonts w:hint="cs"/>
                <w:b/>
                <w:bCs/>
                <w:i/>
                <w:iCs/>
                <w:rtl/>
                <w:lang w:val="en-US"/>
              </w:rPr>
              <w:t xml:space="preserve">: معايير التلفزيون المتنقل، </w:t>
            </w:r>
            <w:r>
              <w:rPr>
                <w:rFonts w:hint="cs"/>
                <w:i/>
                <w:iCs/>
                <w:rtl/>
                <w:lang w:val="en-US"/>
              </w:rPr>
              <w:t xml:space="preserve">أغسطس </w:t>
            </w:r>
            <w:r>
              <w:rPr>
                <w:i/>
                <w:iCs/>
                <w:lang w:val="en-US"/>
              </w:rPr>
              <w:t>2008</w:t>
            </w:r>
            <w:r>
              <w:rPr>
                <w:rFonts w:hint="cs"/>
                <w:i/>
                <w:iCs/>
                <w:rtl/>
                <w:lang w:val="en-US"/>
              </w:rPr>
              <w:t>.</w:t>
            </w:r>
          </w:p>
        </w:tc>
      </w:tr>
      <w:tr w:rsidR="00546D3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D31" w:rsidRPr="004320CE" w:rsidRDefault="00546D31" w:rsidP="00210873">
            <w:pPr>
              <w:spacing w:before="60" w:after="60" w:line="340" w:lineRule="exact"/>
              <w:ind w:left="567" w:hanging="567"/>
              <w:jc w:val="right"/>
              <w:rPr>
                <w:lang w:val="en-US"/>
              </w:rPr>
            </w:pPr>
            <w:r w:rsidRPr="00546D31"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D31" w:rsidRPr="006E19CA" w:rsidRDefault="00546D3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46D31" w:rsidRPr="004320CE" w:rsidRDefault="004320CE" w:rsidP="00473DB2">
            <w:pPr>
              <w:spacing w:before="60" w:after="60" w:line="340" w:lineRule="exact"/>
              <w:jc w:val="left"/>
              <w:rPr>
                <w:rtl/>
                <w:lang w:val="en-US"/>
              </w:rPr>
            </w:pPr>
            <w:r w:rsidRPr="004320CE">
              <w:rPr>
                <w:rFonts w:hint="cs"/>
                <w:b/>
                <w:bCs/>
                <w:rtl/>
              </w:rPr>
              <w:t>دراسة بشأن أحكام اللجنة الفي</w:t>
            </w:r>
            <w:r>
              <w:rPr>
                <w:rFonts w:hint="cs"/>
                <w:b/>
                <w:bCs/>
                <w:rtl/>
              </w:rPr>
              <w:t>درالية للاتصالات والاتحاد الدولي</w:t>
            </w:r>
            <w:r w:rsidRPr="004320CE">
              <w:rPr>
                <w:rFonts w:hint="cs"/>
                <w:b/>
                <w:bCs/>
                <w:rtl/>
              </w:rPr>
              <w:t xml:space="preserve"> للاتصالات بخصوص المكون الأرضي المساعد (الخدمة المتنقلة الساتلية) </w:t>
            </w:r>
            <w:r w:rsidR="00473DB2">
              <w:rPr>
                <w:b/>
                <w:bCs/>
                <w:lang w:val="en-US"/>
              </w:rPr>
              <w:t>(MSS)</w:t>
            </w:r>
            <w:r w:rsidR="00473DB2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 w:rsidRPr="004320CE">
              <w:rPr>
                <w:rFonts w:hint="cs"/>
                <w:b/>
                <w:bCs/>
                <w:rtl/>
              </w:rPr>
              <w:t xml:space="preserve">والأنظمة </w:t>
            </w:r>
            <w:r>
              <w:rPr>
                <w:b/>
                <w:bCs/>
                <w:lang w:val="en-US"/>
              </w:rPr>
              <w:t>BAS</w:t>
            </w:r>
            <w:r>
              <w:rPr>
                <w:rFonts w:hint="cs"/>
                <w:b/>
                <w:bCs/>
                <w:rtl/>
                <w:lang w:val="en-US"/>
              </w:rPr>
              <w:t>/المختلطة (الخدمة</w:t>
            </w:r>
            <w:r w:rsidR="00473DB2">
              <w:rPr>
                <w:rFonts w:hint="eastAsia"/>
                <w:b/>
                <w:bCs/>
                <w:rtl/>
                <w:lang w:val="en-US"/>
              </w:rPr>
              <w:t> </w:t>
            </w:r>
            <w:r>
              <w:rPr>
                <w:rFonts w:hint="cs"/>
                <w:b/>
                <w:bCs/>
                <w:rtl/>
                <w:lang w:val="en-US"/>
              </w:rPr>
              <w:t>الإذاعية الساتلية)</w:t>
            </w:r>
            <w:r w:rsidR="00473DB2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 w:rsidR="00473DB2">
              <w:rPr>
                <w:b/>
                <w:bCs/>
                <w:lang w:val="en-US"/>
              </w:rPr>
              <w:t>(BSS)</w:t>
            </w:r>
            <w:r w:rsidR="00473DB2">
              <w:rPr>
                <w:rFonts w:hint="cs"/>
                <w:b/>
                <w:bCs/>
                <w:rtl/>
                <w:lang w:val="en-US"/>
              </w:rPr>
              <w:t>:</w:t>
            </w:r>
            <w:r>
              <w:rPr>
                <w:rFonts w:hint="cs"/>
                <w:b/>
                <w:bCs/>
                <w:rtl/>
                <w:lang w:val="en-US"/>
              </w:rPr>
              <w:t xml:space="preserve"> الرأي التنظيمي وإمكانية التطبيق على النظام </w:t>
            </w:r>
            <w:r>
              <w:rPr>
                <w:b/>
                <w:bCs/>
                <w:lang w:val="en-US"/>
              </w:rPr>
              <w:t>S2M</w:t>
            </w:r>
            <w:r>
              <w:rPr>
                <w:rFonts w:hint="cs"/>
                <w:b/>
                <w:bCs/>
                <w:rtl/>
                <w:lang w:val="en-US"/>
              </w:rPr>
              <w:t xml:space="preserve">، </w:t>
            </w:r>
            <w:r>
              <w:rPr>
                <w:rFonts w:hint="cs"/>
                <w:rtl/>
                <w:lang w:val="en-US"/>
              </w:rPr>
              <w:t>أغسطس</w:t>
            </w:r>
            <w:r w:rsidR="00473DB2">
              <w:rPr>
                <w:rFonts w:hint="eastAsia"/>
                <w:rtl/>
                <w:lang w:val="en-US"/>
              </w:rPr>
              <w:t> </w:t>
            </w:r>
            <w:r>
              <w:rPr>
                <w:lang w:val="en-US"/>
              </w:rPr>
              <w:t>2008</w:t>
            </w:r>
            <w:r>
              <w:rPr>
                <w:rFonts w:hint="cs"/>
                <w:rtl/>
                <w:lang w:val="en-US"/>
              </w:rPr>
              <w:t>.</w:t>
            </w:r>
          </w:p>
        </w:tc>
      </w:tr>
      <w:tr w:rsidR="00546D3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D31" w:rsidRPr="004320CE" w:rsidRDefault="00546D31" w:rsidP="00210873">
            <w:pPr>
              <w:spacing w:before="60" w:after="60" w:line="340" w:lineRule="exact"/>
              <w:ind w:left="567" w:hanging="567"/>
              <w:jc w:val="right"/>
              <w:rPr>
                <w:lang w:val="en-US"/>
              </w:rPr>
            </w:pPr>
            <w:r w:rsidRPr="00546D31">
              <w:t>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D31" w:rsidRPr="006E19CA" w:rsidRDefault="00546D3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46D31" w:rsidRPr="004320CE" w:rsidRDefault="004320CE" w:rsidP="00210873">
            <w:pPr>
              <w:spacing w:before="60" w:after="60" w:line="340" w:lineRule="exact"/>
              <w:jc w:val="left"/>
              <w:rPr>
                <w:rtl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 xml:space="preserve">قابلية إعادة تشكيل الموارد ودور تكنولوجيا المعلومات في تطوير منتجات جديدة: حالات لشركات التكنولوجيا في جاكرتا - باتام - سنغافورة، </w:t>
            </w:r>
            <w:r w:rsidRPr="004320CE">
              <w:rPr>
                <w:rFonts w:hint="cs"/>
                <w:rtl/>
              </w:rPr>
              <w:t>نظرية المنظمة، سلسلة بحوث في</w:t>
            </w:r>
            <w:r>
              <w:rPr>
                <w:rFonts w:hint="eastAsia"/>
                <w:rtl/>
              </w:rPr>
              <w:t> </w:t>
            </w:r>
            <w:r w:rsidRPr="004320CE">
              <w:rPr>
                <w:rFonts w:hint="cs"/>
                <w:rtl/>
              </w:rPr>
              <w:t>الإدارة للحصول</w:t>
            </w:r>
            <w:r>
              <w:rPr>
                <w:rFonts w:hint="cs"/>
                <w:rtl/>
              </w:rPr>
              <w:t xml:space="preserve"> على الدكتوراة، جامعة إندونيسيا، </w:t>
            </w:r>
            <w:r>
              <w:rPr>
                <w:lang w:val="en-US"/>
              </w:rPr>
              <w:t>2005</w:t>
            </w:r>
            <w:r>
              <w:rPr>
                <w:rFonts w:hint="cs"/>
                <w:rtl/>
                <w:lang w:val="en-US"/>
              </w:rPr>
              <w:t>.</w:t>
            </w:r>
          </w:p>
        </w:tc>
      </w:tr>
      <w:tr w:rsidR="00546D3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D31" w:rsidRPr="00473DB2" w:rsidRDefault="00546D31" w:rsidP="00210873">
            <w:pPr>
              <w:spacing w:before="60" w:after="60" w:line="340" w:lineRule="exact"/>
              <w:ind w:left="567" w:hanging="567"/>
              <w:jc w:val="right"/>
              <w:rPr>
                <w:lang w:val="en-US"/>
              </w:rPr>
            </w:pPr>
            <w:r w:rsidRPr="00546D31">
              <w:t>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D31" w:rsidRPr="006E19CA" w:rsidRDefault="00546D3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46D31" w:rsidRPr="004320CE" w:rsidRDefault="004320CE" w:rsidP="00210873">
            <w:pPr>
              <w:spacing w:before="60" w:after="60" w:line="340" w:lineRule="exact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آثار أداء العناصر التكنولوجية وقدرات قابلية إعادة التشكيل: بحث مناظر لحالة شركة تصنيع في جاكرتا - باتام</w:t>
            </w:r>
            <w:r w:rsidR="00210873">
              <w:rPr>
                <w:rFonts w:hint="cs"/>
                <w:b/>
                <w:bCs/>
                <w:rtl/>
              </w:rPr>
              <w:t xml:space="preserve"> - سنغافورة، </w:t>
            </w:r>
            <w:r w:rsidR="00210873" w:rsidRPr="004320CE">
              <w:rPr>
                <w:rFonts w:hint="cs"/>
                <w:rtl/>
              </w:rPr>
              <w:t>سلسلة بحوث في</w:t>
            </w:r>
            <w:r w:rsidR="00210873">
              <w:rPr>
                <w:rFonts w:hint="eastAsia"/>
                <w:rtl/>
              </w:rPr>
              <w:t> </w:t>
            </w:r>
            <w:r w:rsidR="00210873" w:rsidRPr="004320CE">
              <w:rPr>
                <w:rFonts w:hint="cs"/>
                <w:rtl/>
              </w:rPr>
              <w:t>الإدارة للحصول</w:t>
            </w:r>
            <w:r w:rsidR="00210873">
              <w:rPr>
                <w:rFonts w:hint="cs"/>
                <w:rtl/>
              </w:rPr>
              <w:t xml:space="preserve"> على الدكتوراة، جامعة إندونيسيا، </w:t>
            </w:r>
            <w:r w:rsidR="00210873">
              <w:rPr>
                <w:lang w:val="en-US"/>
              </w:rPr>
              <w:t>2005</w:t>
            </w:r>
            <w:r w:rsidR="00210873">
              <w:rPr>
                <w:rFonts w:hint="cs"/>
                <w:rtl/>
                <w:lang w:val="en-US"/>
              </w:rPr>
              <w:t>.</w:t>
            </w:r>
          </w:p>
        </w:tc>
      </w:tr>
      <w:tr w:rsidR="00546D3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D31" w:rsidRPr="00210873" w:rsidRDefault="00546D31" w:rsidP="00210873">
            <w:pPr>
              <w:spacing w:before="60" w:after="60" w:line="340" w:lineRule="exact"/>
              <w:ind w:left="567" w:hanging="567"/>
              <w:jc w:val="right"/>
              <w:rPr>
                <w:lang w:val="en-US"/>
              </w:rPr>
            </w:pPr>
            <w:r w:rsidRPr="00546D31"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D31" w:rsidRPr="006E19CA" w:rsidRDefault="00546D3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46D31" w:rsidRPr="00210873" w:rsidRDefault="00210873" w:rsidP="00210873">
            <w:pPr>
              <w:spacing w:before="60" w:after="60" w:line="340" w:lineRule="exact"/>
              <w:jc w:val="left"/>
              <w:rPr>
                <w:rtl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 xml:space="preserve">شركة تكنولوجيا السواتل الخلوية الآسيوية </w:t>
            </w:r>
            <w:r>
              <w:rPr>
                <w:b/>
                <w:bCs/>
                <w:lang w:val="en-US"/>
              </w:rPr>
              <w:t>(</w:t>
            </w:r>
            <w:proofErr w:type="spellStart"/>
            <w:r>
              <w:rPr>
                <w:b/>
                <w:bCs/>
                <w:lang w:val="en-US"/>
              </w:rPr>
              <w:t>ACeS</w:t>
            </w:r>
            <w:proofErr w:type="spellEnd"/>
            <w:r w:rsidRPr="00473DB2">
              <w:rPr>
                <w:b/>
                <w:bCs/>
                <w:lang w:val="en-US"/>
              </w:rPr>
              <w:t>)</w:t>
            </w:r>
            <w:r w:rsidRPr="00473DB2">
              <w:rPr>
                <w:rFonts w:hint="cs"/>
                <w:b/>
                <w:bCs/>
                <w:rtl/>
                <w:lang w:val="en-US"/>
              </w:rPr>
              <w:t>،</w:t>
            </w:r>
            <w:r w:rsidRPr="00473DB2">
              <w:rPr>
                <w:rFonts w:hint="cs"/>
                <w:rtl/>
                <w:lang w:val="en-US"/>
              </w:rPr>
              <w:t xml:space="preserve"> مجلس الاتصالات الساتلية لمنطقة آسيا والمحيط الهادئ </w:t>
            </w:r>
            <w:r w:rsidRPr="00473DB2">
              <w:rPr>
                <w:lang w:val="en-US"/>
              </w:rPr>
              <w:t>(APSCC)</w:t>
            </w:r>
            <w:r w:rsidRPr="00473DB2">
              <w:rPr>
                <w:rFonts w:hint="cs"/>
                <w:rtl/>
                <w:lang w:val="en-US"/>
              </w:rPr>
              <w:t xml:space="preserve">، أبريل </w:t>
            </w:r>
            <w:r w:rsidRPr="00473DB2">
              <w:rPr>
                <w:lang w:val="en-US"/>
              </w:rPr>
              <w:t>2006</w:t>
            </w:r>
            <w:r w:rsidRPr="00473DB2">
              <w:rPr>
                <w:rFonts w:hint="cs"/>
                <w:rtl/>
                <w:lang w:val="en-US"/>
              </w:rPr>
              <w:t>.</w:t>
            </w:r>
          </w:p>
        </w:tc>
      </w:tr>
      <w:tr w:rsidR="00546D31" w:rsidRPr="002076B3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D31" w:rsidRPr="00473DB2" w:rsidRDefault="00546D31" w:rsidP="00210873">
            <w:pPr>
              <w:spacing w:before="60" w:after="60" w:line="340" w:lineRule="exact"/>
              <w:ind w:left="567" w:hanging="567"/>
              <w:jc w:val="right"/>
              <w:rPr>
                <w:rtl/>
                <w:lang w:val="en-US"/>
              </w:rPr>
            </w:pPr>
            <w:r w:rsidRPr="00546D31"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D31" w:rsidRPr="006E19CA" w:rsidRDefault="00546D31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546D31" w:rsidRPr="00845351" w:rsidRDefault="00210873" w:rsidP="00210873">
            <w:pPr>
              <w:spacing w:before="60" w:after="60" w:line="340" w:lineRule="exact"/>
              <w:jc w:val="left"/>
              <w:rPr>
                <w:spacing w:val="-2"/>
                <w:rtl/>
                <w:lang w:val="en-US"/>
              </w:rPr>
            </w:pPr>
            <w:r w:rsidRPr="00845351">
              <w:rPr>
                <w:rFonts w:hint="cs"/>
                <w:b/>
                <w:bCs/>
                <w:spacing w:val="-2"/>
                <w:rtl/>
              </w:rPr>
              <w:t xml:space="preserve">تطبيقات النظام العالمي للاتصالات الشخصية المتنقلة </w:t>
            </w:r>
            <w:r w:rsidR="00473DB2" w:rsidRPr="00845351">
              <w:rPr>
                <w:b/>
                <w:bCs/>
                <w:spacing w:val="-2"/>
                <w:lang w:val="en-US"/>
              </w:rPr>
              <w:t>(</w:t>
            </w:r>
            <w:r w:rsidRPr="00845351">
              <w:rPr>
                <w:b/>
                <w:bCs/>
                <w:spacing w:val="-2"/>
                <w:lang w:val="en-US"/>
              </w:rPr>
              <w:t>GMPCS</w:t>
            </w:r>
            <w:r w:rsidR="00473DB2" w:rsidRPr="00845351">
              <w:rPr>
                <w:b/>
                <w:bCs/>
                <w:spacing w:val="-2"/>
                <w:lang w:val="en-US"/>
              </w:rPr>
              <w:t>)</w:t>
            </w:r>
            <w:r w:rsidRPr="00845351">
              <w:rPr>
                <w:rFonts w:hint="cs"/>
                <w:b/>
                <w:bCs/>
                <w:spacing w:val="-2"/>
                <w:rtl/>
                <w:lang w:val="en-US"/>
              </w:rPr>
              <w:t xml:space="preserve"> لشركة </w:t>
            </w:r>
            <w:proofErr w:type="spellStart"/>
            <w:r w:rsidRPr="00845351">
              <w:rPr>
                <w:b/>
                <w:bCs/>
                <w:spacing w:val="-2"/>
                <w:lang w:val="en-US"/>
              </w:rPr>
              <w:t>ACeS</w:t>
            </w:r>
            <w:proofErr w:type="spellEnd"/>
            <w:r w:rsidRPr="00845351">
              <w:rPr>
                <w:rFonts w:hint="cs"/>
                <w:b/>
                <w:bCs/>
                <w:spacing w:val="-2"/>
                <w:rtl/>
                <w:lang w:val="en-US"/>
              </w:rPr>
              <w:t>،</w:t>
            </w:r>
            <w:r w:rsidRPr="00845351">
              <w:rPr>
                <w:rFonts w:hint="cs"/>
                <w:spacing w:val="-2"/>
                <w:rtl/>
                <w:lang w:val="en-US"/>
              </w:rPr>
              <w:t xml:space="preserve"> عرض في</w:t>
            </w:r>
            <w:r w:rsidRPr="00845351">
              <w:rPr>
                <w:rFonts w:hint="eastAsia"/>
                <w:spacing w:val="-2"/>
                <w:rtl/>
                <w:lang w:val="en-US"/>
              </w:rPr>
              <w:t> </w:t>
            </w:r>
            <w:r w:rsidRPr="00845351">
              <w:rPr>
                <w:rFonts w:hint="cs"/>
                <w:spacing w:val="-2"/>
                <w:rtl/>
                <w:lang w:val="en-US"/>
              </w:rPr>
              <w:t xml:space="preserve">مؤتمر المستعملين الساتليين للنظام الفضائي التجاري لشركة لوكهيد مارتن </w:t>
            </w:r>
            <w:r w:rsidRPr="00845351">
              <w:rPr>
                <w:spacing w:val="-2"/>
                <w:lang w:val="en-US"/>
              </w:rPr>
              <w:t>(LMCSS)</w:t>
            </w:r>
            <w:r w:rsidRPr="00845351">
              <w:rPr>
                <w:rFonts w:hint="cs"/>
                <w:spacing w:val="-2"/>
                <w:rtl/>
                <w:lang w:val="en-US"/>
              </w:rPr>
              <w:t>،</w:t>
            </w:r>
            <w:r w:rsidRPr="00845351">
              <w:rPr>
                <w:rFonts w:hint="eastAsia"/>
                <w:spacing w:val="-2"/>
                <w:rtl/>
                <w:lang w:val="en-US"/>
              </w:rPr>
              <w:t> </w:t>
            </w:r>
            <w:r w:rsidRPr="00845351">
              <w:rPr>
                <w:spacing w:val="-2"/>
                <w:lang w:val="en-US"/>
              </w:rPr>
              <w:t>2005</w:t>
            </w:r>
            <w:r w:rsidRPr="00845351">
              <w:rPr>
                <w:rFonts w:hint="cs"/>
                <w:spacing w:val="-2"/>
                <w:rtl/>
                <w:lang w:val="en-US"/>
              </w:rPr>
              <w:t>.</w:t>
            </w:r>
          </w:p>
        </w:tc>
      </w:tr>
    </w:tbl>
    <w:p w:rsidR="00546D31" w:rsidRPr="00FC28B8" w:rsidRDefault="00546D31" w:rsidP="00546D31">
      <w:pPr>
        <w:spacing w:before="0"/>
        <w:rPr>
          <w:rtl/>
        </w:rPr>
      </w:pPr>
    </w:p>
    <w:tbl>
      <w:tblPr>
        <w:bidiVisual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284"/>
        <w:gridCol w:w="7576"/>
      </w:tblGrid>
      <w:tr w:rsidR="00210873" w:rsidRPr="00FC28B8" w:rsidTr="005459A7">
        <w:trPr>
          <w:gridAfter w:val="2"/>
          <w:wAfter w:w="7860" w:type="dxa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210873" w:rsidRPr="00FC28B8" w:rsidRDefault="00210873" w:rsidP="00210873">
            <w:pPr>
              <w:spacing w:before="60" w:after="60" w:line="340" w:lineRule="exact"/>
              <w:jc w:val="right"/>
              <w:rPr>
                <w:b/>
                <w:bCs/>
                <w:u w:val="single"/>
                <w:rtl/>
                <w:lang w:val="en-US" w:eastAsia="zh-CN"/>
              </w:rPr>
            </w:pPr>
            <w:r>
              <w:rPr>
                <w:rFonts w:hint="cs"/>
                <w:b/>
                <w:bCs/>
                <w:u w:val="single"/>
                <w:rtl/>
                <w:lang w:eastAsia="zh-CN"/>
              </w:rPr>
              <w:t>براءات الاختراع</w:t>
            </w:r>
          </w:p>
        </w:tc>
      </w:tr>
      <w:tr w:rsidR="00210873" w:rsidRPr="00546D31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873" w:rsidRPr="00473DB2" w:rsidRDefault="00210873" w:rsidP="00210873">
            <w:pPr>
              <w:spacing w:before="60" w:after="60" w:line="340" w:lineRule="exact"/>
              <w:ind w:left="567" w:hanging="567"/>
              <w:jc w:val="right"/>
              <w:rPr>
                <w:rtl/>
                <w:lang w:val="en-US"/>
              </w:rPr>
            </w:pPr>
            <w:r w:rsidRPr="00546D31"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873" w:rsidRPr="006E19CA" w:rsidRDefault="00210873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10873" w:rsidRPr="00210873" w:rsidRDefault="00210873" w:rsidP="00845351">
            <w:pPr>
              <w:spacing w:before="60" w:after="60" w:line="340" w:lineRule="exact"/>
              <w:jc w:val="left"/>
              <w:rPr>
                <w:b/>
                <w:bCs/>
                <w:i/>
                <w:iCs/>
                <w:rtl/>
                <w:lang w:val="en-US"/>
              </w:rPr>
            </w:pPr>
            <w:r>
              <w:rPr>
                <w:rFonts w:hint="cs"/>
                <w:b/>
                <w:bCs/>
                <w:i/>
                <w:iCs/>
                <w:rtl/>
                <w:lang w:val="en-US"/>
              </w:rPr>
              <w:t>عملية تنويع طيف الوصلة الساتلية باستعمال هوائي ومسير،</w:t>
            </w:r>
            <w:r>
              <w:rPr>
                <w:rFonts w:hint="cs"/>
                <w:i/>
                <w:iCs/>
                <w:rtl/>
                <w:lang w:val="en-US"/>
              </w:rPr>
              <w:t xml:space="preserve"> أكتوبر </w:t>
            </w:r>
            <w:r>
              <w:rPr>
                <w:i/>
                <w:iCs/>
                <w:lang w:val="en-US"/>
              </w:rPr>
              <w:t>2011</w:t>
            </w:r>
            <w:r>
              <w:rPr>
                <w:rFonts w:hint="cs"/>
                <w:i/>
                <w:iCs/>
                <w:rtl/>
                <w:lang w:val="en-US"/>
              </w:rPr>
              <w:t xml:space="preserve"> (براءات الاختراع الأمريكية والدولية، ب</w:t>
            </w:r>
            <w:r w:rsidR="00845351">
              <w:rPr>
                <w:rFonts w:hint="cs"/>
                <w:i/>
                <w:iCs/>
                <w:rtl/>
                <w:lang w:val="en-US"/>
              </w:rPr>
              <w:t>إ</w:t>
            </w:r>
            <w:r>
              <w:rPr>
                <w:rFonts w:hint="cs"/>
                <w:i/>
                <w:iCs/>
                <w:rtl/>
                <w:lang w:val="en-US"/>
              </w:rPr>
              <w:t xml:space="preserve">شراف </w:t>
            </w:r>
            <w:r>
              <w:rPr>
                <w:i/>
                <w:iCs/>
                <w:lang w:val="en-US"/>
              </w:rPr>
              <w:t>ABS</w:t>
            </w:r>
            <w:r>
              <w:rPr>
                <w:rFonts w:hint="cs"/>
                <w:i/>
                <w:iCs/>
                <w:rtl/>
                <w:lang w:val="en-US"/>
              </w:rPr>
              <w:t xml:space="preserve">، بالمشاركة مع </w:t>
            </w:r>
            <w:r>
              <w:rPr>
                <w:rFonts w:hint="cs"/>
                <w:b/>
                <w:bCs/>
                <w:i/>
                <w:iCs/>
                <w:rtl/>
                <w:lang w:val="en-US"/>
              </w:rPr>
              <w:t>توماس كيو شواي)</w:t>
            </w:r>
            <w:r w:rsidR="00473DB2">
              <w:rPr>
                <w:rFonts w:hint="cs"/>
                <w:b/>
                <w:bCs/>
                <w:i/>
                <w:iCs/>
                <w:rtl/>
                <w:lang w:val="en-US"/>
              </w:rPr>
              <w:t>.</w:t>
            </w:r>
          </w:p>
        </w:tc>
      </w:tr>
      <w:tr w:rsidR="00210873" w:rsidRPr="004320CE" w:rsidTr="005459A7"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873" w:rsidRPr="00546D31" w:rsidRDefault="00210873" w:rsidP="00210873">
            <w:pPr>
              <w:spacing w:before="60" w:after="60" w:line="340" w:lineRule="exact"/>
              <w:ind w:left="567" w:hanging="567"/>
              <w:jc w:val="right"/>
              <w:rPr>
                <w:lang w:val="en-US"/>
              </w:rPr>
            </w:pPr>
            <w:r w:rsidRPr="00546D31"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873" w:rsidRPr="006E19CA" w:rsidRDefault="00210873" w:rsidP="00210873">
            <w:pPr>
              <w:spacing w:before="60" w:after="60" w:line="340" w:lineRule="exact"/>
              <w:ind w:left="567" w:hanging="567"/>
              <w:jc w:val="left"/>
            </w:pPr>
          </w:p>
        </w:tc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</w:tcPr>
          <w:p w:rsidR="00210873" w:rsidRPr="00210873" w:rsidRDefault="00210873" w:rsidP="00210873">
            <w:pPr>
              <w:spacing w:before="60" w:after="60" w:line="340" w:lineRule="exact"/>
              <w:jc w:val="left"/>
              <w:rPr>
                <w:rtl/>
                <w:lang w:val="en-US"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تعديلات مختلفة على معيار التلفزيون المتنقل </w:t>
            </w:r>
            <w:r>
              <w:rPr>
                <w:b/>
                <w:bCs/>
                <w:i/>
                <w:iCs/>
                <w:lang w:val="en-US"/>
              </w:rPr>
              <w:t>CMMB</w:t>
            </w:r>
            <w:r>
              <w:rPr>
                <w:rFonts w:hint="cs"/>
                <w:b/>
                <w:bCs/>
                <w:i/>
                <w:iCs/>
                <w:rtl/>
                <w:lang w:val="en-US"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r w:rsidRPr="00210873">
              <w:rPr>
                <w:rFonts w:hint="cs"/>
                <w:i/>
                <w:iCs/>
                <w:rtl/>
              </w:rPr>
              <w:t>أكتوبر</w:t>
            </w:r>
            <w:r>
              <w:rPr>
                <w:rFonts w:hint="cs"/>
                <w:i/>
                <w:iCs/>
                <w:rtl/>
              </w:rPr>
              <w:t xml:space="preserve"> - ديسمبر </w:t>
            </w:r>
            <w:r>
              <w:rPr>
                <w:i/>
                <w:iCs/>
                <w:lang w:val="en-US"/>
              </w:rPr>
              <w:t>2009</w:t>
            </w:r>
            <w:r>
              <w:rPr>
                <w:rFonts w:hint="cs"/>
                <w:i/>
                <w:iCs/>
                <w:rtl/>
                <w:lang w:val="en-US"/>
              </w:rPr>
              <w:t xml:space="preserve"> (مقدمة من </w:t>
            </w:r>
            <w:r>
              <w:rPr>
                <w:i/>
                <w:iCs/>
                <w:lang w:val="en-US"/>
              </w:rPr>
              <w:t>S2M</w:t>
            </w:r>
            <w:r>
              <w:rPr>
                <w:rFonts w:hint="cs"/>
                <w:i/>
                <w:iCs/>
                <w:rtl/>
                <w:lang w:val="en-US"/>
              </w:rPr>
              <w:t>)</w:t>
            </w:r>
            <w:r w:rsidR="00845351">
              <w:rPr>
                <w:rFonts w:hint="cs"/>
                <w:rtl/>
                <w:lang w:val="en-US"/>
              </w:rPr>
              <w:t>.</w:t>
            </w:r>
          </w:p>
        </w:tc>
      </w:tr>
    </w:tbl>
    <w:p w:rsidR="00546D31" w:rsidRPr="00210873" w:rsidRDefault="00210873" w:rsidP="00210873">
      <w:pPr>
        <w:spacing w:before="600"/>
        <w:jc w:val="center"/>
        <w:rPr>
          <w:rtl/>
        </w:rPr>
      </w:pPr>
      <w:r>
        <w:t>_______________</w:t>
      </w:r>
    </w:p>
    <w:sectPr w:rsidR="00546D31" w:rsidRPr="00210873" w:rsidSect="003E018F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32" w:rsidRDefault="008E6832" w:rsidP="00FE7FCA">
      <w:r>
        <w:separator/>
      </w:r>
    </w:p>
  </w:endnote>
  <w:endnote w:type="continuationSeparator" w:id="0">
    <w:p w:rsidR="008E6832" w:rsidRDefault="008E6832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55" w:rsidRPr="009A103D" w:rsidRDefault="00255055" w:rsidP="009A103D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32" w:rsidRDefault="008E6832">
      <w:r>
        <w:t>_______________</w:t>
      </w:r>
    </w:p>
  </w:footnote>
  <w:footnote w:type="continuationSeparator" w:id="0">
    <w:p w:rsidR="008E6832" w:rsidRDefault="008E6832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F10F50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F502DF" w:rsidRDefault="009F279B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9A103D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PP14/66-A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2451E"/>
    <w:multiLevelType w:val="hybridMultilevel"/>
    <w:tmpl w:val="1B96B2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3">
    <w:nsid w:val="5AD264E7"/>
    <w:multiLevelType w:val="hybridMultilevel"/>
    <w:tmpl w:val="AF6C3E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88417D"/>
    <w:multiLevelType w:val="hybridMultilevel"/>
    <w:tmpl w:val="10804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0873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86AF6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20CE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3DB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71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46D31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19CA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2109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60CB"/>
    <w:rsid w:val="008075D5"/>
    <w:rsid w:val="00811230"/>
    <w:rsid w:val="0082338B"/>
    <w:rsid w:val="00824C34"/>
    <w:rsid w:val="00826EF1"/>
    <w:rsid w:val="008300E4"/>
    <w:rsid w:val="0083067B"/>
    <w:rsid w:val="00841726"/>
    <w:rsid w:val="00845351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31CE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03D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158F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10F50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28B8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paragraph" w:customStyle="1" w:styleId="Aaoeeu">
    <w:name w:val="Aaoeeu"/>
    <w:rsid w:val="00752109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Eaoaeaa">
    <w:name w:val="Eaoae?aa"/>
    <w:basedOn w:val="Aaoeeu"/>
    <w:rsid w:val="0075210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C28B8"/>
    <w:pPr>
      <w:jc w:val="right"/>
    </w:pPr>
    <w:rPr>
      <w:i/>
      <w:sz w:val="16"/>
    </w:rPr>
  </w:style>
  <w:style w:type="paragraph" w:customStyle="1" w:styleId="Aeeaoaeaa1">
    <w:name w:val="A?eeaoae?aa 1"/>
    <w:basedOn w:val="Aaoeeu"/>
    <w:next w:val="Aaoeeu"/>
    <w:rsid w:val="00FC28B8"/>
    <w:pPr>
      <w:keepNext/>
      <w:jc w:val="right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34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paragraph" w:customStyle="1" w:styleId="Aaoeeu">
    <w:name w:val="Aaoeeu"/>
    <w:rsid w:val="00752109"/>
    <w:pPr>
      <w:widowControl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Eaoaeaa">
    <w:name w:val="Eaoae?aa"/>
    <w:basedOn w:val="Aaoeeu"/>
    <w:rsid w:val="0075210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C28B8"/>
    <w:pPr>
      <w:jc w:val="right"/>
    </w:pPr>
    <w:rPr>
      <w:i/>
      <w:sz w:val="16"/>
    </w:rPr>
  </w:style>
  <w:style w:type="paragraph" w:customStyle="1" w:styleId="Aeeaoaeaa1">
    <w:name w:val="A?eeaoae?aa 1"/>
    <w:basedOn w:val="Aaoeeu"/>
    <w:next w:val="Aaoeeu"/>
    <w:rsid w:val="00FC28B8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5b4d9c6-6e0e-49bf-b55f-19bc806d0fd8">Documents Proposals Manager (DPM)</DPM_x0020_Author>
    <DPM_x0020_File_x0020_name xmlns="45b4d9c6-6e0e-49bf-b55f-19bc806d0fd8">S14-PP-C-0066!!MSW-A</DPM_x0020_File_x0020_name>
    <DPM_x0020_Version xmlns="45b4d9c6-6e0e-49bf-b55f-19bc806d0fd8">DPM_v5.7.1.11_prod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5b4d9c6-6e0e-49bf-b55f-19bc806d0fd8" targetNamespace="http://schemas.microsoft.com/office/2006/metadata/properties" ma:root="true" ma:fieldsID="d41af5c836d734370eb92e7ee5f83852" ns2:_="" ns3:_="">
    <xsd:import namespace="996b2e75-67fd-4955-a3b0-5ab9934cb50b"/>
    <xsd:import namespace="45b4d9c6-6e0e-49bf-b55f-19bc806d0fd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4d9c6-6e0e-49bf-b55f-19bc806d0fd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45b4d9c6-6e0e-49bf-b55f-19bc806d0f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5b4d9c6-6e0e-49bf-b55f-19bc806d0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4877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S14-PP-C-0066!!MSW-A</vt:lpstr>
    </vt:vector>
  </TitlesOfParts>
  <LinksUpToDate>false</LinksUpToDate>
  <CharactersWithSpaces>5663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S14-PP-C-0066!!MSW-A</dc:title>
  <dc:subject>Plenipotentiary Conference (PP-14)</dc:subject>
  <dc:creator/>
  <cp:keywords>DPM_v5.7.1.11_prod</cp:keywords>
  <cp:lastModifiedBy/>
  <cp:revision>1</cp:revision>
  <dcterms:created xsi:type="dcterms:W3CDTF">2014-08-28T15:22:00Z</dcterms:created>
  <dcterms:modified xsi:type="dcterms:W3CDTF">2014-08-28T15:22:00Z</dcterms:modified>
  <cp:category>Conference document</cp:category>
</cp:coreProperties>
</file>