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4D5EE3" w14:paraId="42A655E8" w14:textId="77777777" w:rsidTr="00695BAE">
        <w:trPr>
          <w:cantSplit/>
        </w:trPr>
        <w:tc>
          <w:tcPr>
            <w:tcW w:w="6911" w:type="dxa"/>
          </w:tcPr>
          <w:p w14:paraId="7DD97191" w14:textId="77777777" w:rsidR="00BD1614" w:rsidRPr="004D5EE3" w:rsidRDefault="00BD1614" w:rsidP="00150A42">
            <w:pPr>
              <w:rPr>
                <w:b/>
                <w:bCs/>
                <w:position w:val="6"/>
                <w:szCs w:val="24"/>
              </w:rPr>
            </w:pPr>
            <w:bookmarkStart w:id="0" w:name="dbreak"/>
            <w:bookmarkStart w:id="1" w:name="dpp"/>
            <w:bookmarkEnd w:id="0"/>
            <w:bookmarkEnd w:id="1"/>
            <w:r w:rsidRPr="004D5EE3">
              <w:rPr>
                <w:rFonts w:cs="Times"/>
                <w:b/>
                <w:sz w:val="30"/>
                <w:szCs w:val="30"/>
              </w:rPr>
              <w:t>Conférence de plénipotentiaires</w:t>
            </w:r>
            <w:r w:rsidRPr="004D5EE3">
              <w:rPr>
                <w:b/>
                <w:smallCaps/>
                <w:sz w:val="30"/>
                <w:szCs w:val="30"/>
              </w:rPr>
              <w:t xml:space="preserve"> (PP-14)</w:t>
            </w:r>
            <w:r w:rsidRPr="004D5EE3">
              <w:rPr>
                <w:b/>
                <w:smallCaps/>
                <w:sz w:val="36"/>
              </w:rPr>
              <w:br/>
            </w:r>
            <w:r w:rsidRPr="004D5EE3">
              <w:rPr>
                <w:rFonts w:cs="Times New Roman Bold"/>
                <w:b/>
                <w:bCs/>
                <w:szCs w:val="24"/>
              </w:rPr>
              <w:t>Busan, 20 octobre - 7 novembre 2014</w:t>
            </w:r>
          </w:p>
        </w:tc>
        <w:tc>
          <w:tcPr>
            <w:tcW w:w="3120" w:type="dxa"/>
          </w:tcPr>
          <w:p w14:paraId="19E6B479" w14:textId="77777777" w:rsidR="00BD1614" w:rsidRPr="004D5EE3" w:rsidRDefault="00BD1614" w:rsidP="00150A42">
            <w:pPr>
              <w:spacing w:before="0"/>
              <w:rPr>
                <w:rFonts w:cstheme="minorHAnsi"/>
              </w:rPr>
            </w:pPr>
            <w:bookmarkStart w:id="2" w:name="ditulogo"/>
            <w:bookmarkEnd w:id="2"/>
            <w:r w:rsidRPr="004D5EE3">
              <w:rPr>
                <w:rFonts w:cstheme="minorHAnsi"/>
                <w:b/>
                <w:bCs/>
                <w:noProof/>
                <w:lang w:val="en-US" w:eastAsia="zh-CN"/>
              </w:rPr>
              <w:drawing>
                <wp:inline distT="0" distB="0" distL="0" distR="0" wp14:anchorId="6D4E59E0" wp14:editId="71DAD15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4D5EE3" w14:paraId="700F1FD2" w14:textId="77777777" w:rsidTr="00695BAE">
        <w:trPr>
          <w:cantSplit/>
        </w:trPr>
        <w:tc>
          <w:tcPr>
            <w:tcW w:w="6911" w:type="dxa"/>
            <w:tcBorders>
              <w:bottom w:val="single" w:sz="12" w:space="0" w:color="auto"/>
            </w:tcBorders>
          </w:tcPr>
          <w:p w14:paraId="023A77DB" w14:textId="77777777" w:rsidR="00BD1614" w:rsidRPr="004D5EE3" w:rsidRDefault="00BD1614" w:rsidP="00150A42">
            <w:pPr>
              <w:spacing w:before="0" w:after="48"/>
              <w:rPr>
                <w:rFonts w:cstheme="minorHAnsi"/>
                <w:b/>
                <w:smallCaps/>
                <w:szCs w:val="24"/>
              </w:rPr>
            </w:pPr>
            <w:bookmarkStart w:id="3" w:name="dhead"/>
          </w:p>
        </w:tc>
        <w:tc>
          <w:tcPr>
            <w:tcW w:w="3120" w:type="dxa"/>
            <w:tcBorders>
              <w:bottom w:val="single" w:sz="12" w:space="0" w:color="auto"/>
            </w:tcBorders>
          </w:tcPr>
          <w:p w14:paraId="1814C67B" w14:textId="77777777" w:rsidR="00BD1614" w:rsidRPr="004D5EE3" w:rsidRDefault="00BD1614" w:rsidP="00150A42">
            <w:pPr>
              <w:spacing w:before="0"/>
              <w:rPr>
                <w:rFonts w:cstheme="minorHAnsi"/>
                <w:szCs w:val="24"/>
              </w:rPr>
            </w:pPr>
          </w:p>
        </w:tc>
      </w:tr>
      <w:tr w:rsidR="00BD1614" w:rsidRPr="004D5EE3" w14:paraId="78A7CAF3" w14:textId="77777777" w:rsidTr="00695BAE">
        <w:trPr>
          <w:cantSplit/>
        </w:trPr>
        <w:tc>
          <w:tcPr>
            <w:tcW w:w="6911" w:type="dxa"/>
            <w:tcBorders>
              <w:top w:val="single" w:sz="12" w:space="0" w:color="auto"/>
            </w:tcBorders>
          </w:tcPr>
          <w:p w14:paraId="0F44A28B" w14:textId="77777777" w:rsidR="00BD1614" w:rsidRPr="004D5EE3" w:rsidRDefault="00BD1614" w:rsidP="00150A42">
            <w:pPr>
              <w:spacing w:before="0" w:after="48"/>
              <w:rPr>
                <w:rFonts w:cstheme="minorHAnsi"/>
                <w:b/>
                <w:smallCaps/>
                <w:szCs w:val="24"/>
              </w:rPr>
            </w:pPr>
          </w:p>
        </w:tc>
        <w:tc>
          <w:tcPr>
            <w:tcW w:w="3120" w:type="dxa"/>
            <w:tcBorders>
              <w:top w:val="single" w:sz="12" w:space="0" w:color="auto"/>
            </w:tcBorders>
          </w:tcPr>
          <w:p w14:paraId="571C6DA9" w14:textId="77777777" w:rsidR="00BD1614" w:rsidRPr="004D5EE3" w:rsidRDefault="00BD1614" w:rsidP="00150A42">
            <w:pPr>
              <w:spacing w:before="0"/>
              <w:rPr>
                <w:rFonts w:cstheme="minorHAnsi"/>
                <w:szCs w:val="24"/>
              </w:rPr>
            </w:pPr>
          </w:p>
        </w:tc>
      </w:tr>
      <w:tr w:rsidR="00BD1614" w:rsidRPr="004D5EE3" w14:paraId="4791976B" w14:textId="77777777" w:rsidTr="00695BAE">
        <w:trPr>
          <w:cantSplit/>
        </w:trPr>
        <w:tc>
          <w:tcPr>
            <w:tcW w:w="6911" w:type="dxa"/>
          </w:tcPr>
          <w:p w14:paraId="5821D552" w14:textId="77777777" w:rsidR="00BD1614" w:rsidRPr="004D5EE3" w:rsidRDefault="00407795" w:rsidP="00150A42">
            <w:pPr>
              <w:pStyle w:val="Committee"/>
              <w:framePr w:hSpace="0" w:wrap="auto" w:hAnchor="text" w:yAlign="inline"/>
              <w:spacing w:line="240" w:lineRule="auto"/>
              <w:rPr>
                <w:lang w:val="fr-FR"/>
              </w:rPr>
            </w:pPr>
            <w:r w:rsidRPr="004D5EE3">
              <w:rPr>
                <w:lang w:val="fr-FR"/>
              </w:rPr>
              <w:t>SÉANCE PLÉNIÈRE</w:t>
            </w:r>
          </w:p>
        </w:tc>
        <w:tc>
          <w:tcPr>
            <w:tcW w:w="3120" w:type="dxa"/>
          </w:tcPr>
          <w:p w14:paraId="25018D2C" w14:textId="77777777" w:rsidR="00BD1614" w:rsidRPr="004D5EE3" w:rsidRDefault="00E71F4F" w:rsidP="00150A42">
            <w:pPr>
              <w:spacing w:before="0"/>
              <w:rPr>
                <w:rFonts w:cstheme="minorHAnsi"/>
                <w:szCs w:val="24"/>
              </w:rPr>
            </w:pPr>
            <w:r w:rsidRPr="004D5EE3">
              <w:rPr>
                <w:rFonts w:cstheme="minorHAnsi"/>
                <w:b/>
                <w:szCs w:val="24"/>
              </w:rPr>
              <w:t>Document 65</w:t>
            </w:r>
            <w:r w:rsidR="00407795" w:rsidRPr="004D5EE3">
              <w:rPr>
                <w:rFonts w:cstheme="minorHAnsi"/>
                <w:b/>
                <w:szCs w:val="24"/>
              </w:rPr>
              <w:t>-F</w:t>
            </w:r>
          </w:p>
        </w:tc>
      </w:tr>
      <w:tr w:rsidR="00BD1614" w:rsidRPr="004D5EE3" w14:paraId="632E4534" w14:textId="77777777" w:rsidTr="00695BAE">
        <w:trPr>
          <w:cantSplit/>
        </w:trPr>
        <w:tc>
          <w:tcPr>
            <w:tcW w:w="6911" w:type="dxa"/>
          </w:tcPr>
          <w:p w14:paraId="376AB3D2" w14:textId="77777777" w:rsidR="00BD1614" w:rsidRPr="004D5EE3" w:rsidRDefault="00BD1614" w:rsidP="00150A42">
            <w:pPr>
              <w:spacing w:before="0" w:after="48"/>
              <w:rPr>
                <w:rFonts w:cstheme="minorHAnsi"/>
                <w:b/>
                <w:smallCaps/>
                <w:szCs w:val="24"/>
              </w:rPr>
            </w:pPr>
          </w:p>
        </w:tc>
        <w:tc>
          <w:tcPr>
            <w:tcW w:w="3120" w:type="dxa"/>
          </w:tcPr>
          <w:p w14:paraId="138151DD" w14:textId="77777777" w:rsidR="00BD1614" w:rsidRPr="004D5EE3" w:rsidRDefault="00E71F4F" w:rsidP="00150A42">
            <w:pPr>
              <w:spacing w:before="0"/>
              <w:rPr>
                <w:rFonts w:cstheme="minorHAnsi"/>
                <w:b/>
                <w:szCs w:val="24"/>
              </w:rPr>
            </w:pPr>
            <w:r w:rsidRPr="004D5EE3">
              <w:rPr>
                <w:rFonts w:cstheme="minorHAnsi"/>
                <w:b/>
                <w:szCs w:val="24"/>
              </w:rPr>
              <w:t>30 juillet</w:t>
            </w:r>
            <w:r w:rsidR="00407795" w:rsidRPr="004D5EE3">
              <w:rPr>
                <w:rFonts w:cstheme="minorHAnsi"/>
                <w:b/>
                <w:szCs w:val="24"/>
              </w:rPr>
              <w:t xml:space="preserve"> 201</w:t>
            </w:r>
            <w:r w:rsidRPr="004D5EE3">
              <w:rPr>
                <w:rFonts w:cstheme="minorHAnsi"/>
                <w:b/>
                <w:szCs w:val="24"/>
              </w:rPr>
              <w:t>4</w:t>
            </w:r>
          </w:p>
        </w:tc>
      </w:tr>
      <w:tr w:rsidR="00BD1614" w:rsidRPr="004D5EE3" w14:paraId="6178BED9" w14:textId="77777777" w:rsidTr="00695BAE">
        <w:trPr>
          <w:cantSplit/>
        </w:trPr>
        <w:tc>
          <w:tcPr>
            <w:tcW w:w="6911" w:type="dxa"/>
          </w:tcPr>
          <w:p w14:paraId="0121C565" w14:textId="77777777" w:rsidR="00BD1614" w:rsidRPr="004D5EE3" w:rsidRDefault="00BD1614" w:rsidP="00150A42">
            <w:pPr>
              <w:spacing w:before="0" w:after="48"/>
              <w:rPr>
                <w:rFonts w:cstheme="minorHAnsi"/>
                <w:b/>
                <w:smallCaps/>
                <w:szCs w:val="24"/>
              </w:rPr>
            </w:pPr>
          </w:p>
        </w:tc>
        <w:tc>
          <w:tcPr>
            <w:tcW w:w="3120" w:type="dxa"/>
          </w:tcPr>
          <w:p w14:paraId="079E5D95" w14:textId="77777777" w:rsidR="00BD1614" w:rsidRPr="004D5EE3" w:rsidRDefault="00407795" w:rsidP="00150A42">
            <w:pPr>
              <w:spacing w:before="0"/>
              <w:rPr>
                <w:rFonts w:cstheme="minorHAnsi"/>
                <w:b/>
                <w:szCs w:val="24"/>
              </w:rPr>
            </w:pPr>
            <w:r w:rsidRPr="004D5EE3">
              <w:rPr>
                <w:rFonts w:cstheme="minorHAnsi"/>
                <w:b/>
                <w:szCs w:val="24"/>
              </w:rPr>
              <w:t>Original: anglais</w:t>
            </w:r>
          </w:p>
        </w:tc>
      </w:tr>
      <w:tr w:rsidR="00BD1614" w:rsidRPr="004D5EE3" w14:paraId="24E0F9AC" w14:textId="77777777" w:rsidTr="00695BAE">
        <w:trPr>
          <w:cantSplit/>
        </w:trPr>
        <w:tc>
          <w:tcPr>
            <w:tcW w:w="10031" w:type="dxa"/>
            <w:gridSpan w:val="2"/>
          </w:tcPr>
          <w:p w14:paraId="703E6621" w14:textId="77777777" w:rsidR="00BD1614" w:rsidRPr="004D5EE3" w:rsidRDefault="00BD1614" w:rsidP="00150A42">
            <w:pPr>
              <w:spacing w:before="0"/>
              <w:rPr>
                <w:rFonts w:cstheme="minorHAnsi"/>
                <w:b/>
                <w:szCs w:val="24"/>
              </w:rPr>
            </w:pPr>
          </w:p>
        </w:tc>
      </w:tr>
      <w:tr w:rsidR="00BD1614" w:rsidRPr="004D5EE3" w14:paraId="0742E3DD" w14:textId="77777777" w:rsidTr="00695BAE">
        <w:trPr>
          <w:cantSplit/>
        </w:trPr>
        <w:tc>
          <w:tcPr>
            <w:tcW w:w="10031" w:type="dxa"/>
            <w:gridSpan w:val="2"/>
          </w:tcPr>
          <w:p w14:paraId="65D714B9" w14:textId="77777777" w:rsidR="00BD1614" w:rsidRPr="004D5EE3" w:rsidRDefault="00DA5590" w:rsidP="00150A42">
            <w:pPr>
              <w:pStyle w:val="Source"/>
            </w:pPr>
            <w:bookmarkStart w:id="4" w:name="dsource" w:colFirst="0" w:colLast="0"/>
            <w:bookmarkEnd w:id="3"/>
            <w:r>
              <w:t>Rapport du Conseil</w:t>
            </w:r>
          </w:p>
        </w:tc>
      </w:tr>
      <w:tr w:rsidR="00BD1614" w:rsidRPr="004D5EE3" w14:paraId="390FFC9A" w14:textId="77777777" w:rsidTr="00695BAE">
        <w:trPr>
          <w:cantSplit/>
        </w:trPr>
        <w:tc>
          <w:tcPr>
            <w:tcW w:w="10031" w:type="dxa"/>
            <w:gridSpan w:val="2"/>
          </w:tcPr>
          <w:p w14:paraId="2C2C42EB" w14:textId="77777777" w:rsidR="00BD1614" w:rsidRPr="004D5EE3" w:rsidRDefault="005D0785" w:rsidP="00150A42">
            <w:pPr>
              <w:pStyle w:val="Title1"/>
            </w:pPr>
            <w:bookmarkStart w:id="5" w:name="dtitle1" w:colFirst="0" w:colLast="0"/>
            <w:bookmarkEnd w:id="4"/>
            <w:r w:rsidRPr="004D5EE3">
              <w:rPr>
                <w:szCs w:val="28"/>
              </w:rPr>
              <w:t xml:space="preserve">EXAMEN DE LA GESTION FINANCIÈRE DE L'UNION </w:t>
            </w:r>
            <w:r w:rsidRPr="004D5EE3">
              <w:rPr>
                <w:szCs w:val="28"/>
              </w:rPr>
              <w:br/>
              <w:t>PAR LA CONFÉRENCE DE PLÉNIPOTENTIAIRES</w:t>
            </w:r>
          </w:p>
        </w:tc>
      </w:tr>
      <w:tr w:rsidR="00BD1614" w:rsidRPr="004D5EE3" w14:paraId="675B8F97" w14:textId="77777777" w:rsidTr="00695BAE">
        <w:trPr>
          <w:cantSplit/>
        </w:trPr>
        <w:tc>
          <w:tcPr>
            <w:tcW w:w="10031" w:type="dxa"/>
            <w:gridSpan w:val="2"/>
          </w:tcPr>
          <w:p w14:paraId="355A6182" w14:textId="77777777" w:rsidR="00BD1614" w:rsidRPr="004D5EE3" w:rsidRDefault="005D0785" w:rsidP="00150A42">
            <w:pPr>
              <w:pStyle w:val="Title2"/>
            </w:pPr>
            <w:bookmarkStart w:id="6" w:name="dtitle2" w:colFirst="0" w:colLast="0"/>
            <w:bookmarkEnd w:id="5"/>
            <w:r w:rsidRPr="004D5EE3">
              <w:rPr>
                <w:szCs w:val="28"/>
              </w:rPr>
              <w:t>(AnnÉes 2010 À 2013)</w:t>
            </w:r>
          </w:p>
        </w:tc>
      </w:tr>
      <w:tr w:rsidR="00BD1614" w:rsidRPr="004D5EE3" w14:paraId="302C22D5" w14:textId="77777777" w:rsidTr="00695BAE">
        <w:trPr>
          <w:cantSplit/>
        </w:trPr>
        <w:tc>
          <w:tcPr>
            <w:tcW w:w="10031" w:type="dxa"/>
            <w:gridSpan w:val="2"/>
          </w:tcPr>
          <w:p w14:paraId="3EA08C1E" w14:textId="77777777" w:rsidR="00BD1614" w:rsidRPr="004D5EE3" w:rsidRDefault="00BD1614" w:rsidP="00150A42">
            <w:pPr>
              <w:pStyle w:val="Agendaitem"/>
              <w:rPr>
                <w:lang w:val="fr-FR"/>
              </w:rPr>
            </w:pPr>
            <w:bookmarkStart w:id="7" w:name="dtitle3" w:colFirst="0" w:colLast="0"/>
            <w:bookmarkEnd w:id="6"/>
          </w:p>
        </w:tc>
      </w:tr>
    </w:tbl>
    <w:bookmarkEnd w:id="7"/>
    <w:p w14:paraId="2841073E" w14:textId="77777777" w:rsidR="005D0785" w:rsidRPr="004D5EE3" w:rsidRDefault="00C248DC" w:rsidP="00783DB9">
      <w:pPr>
        <w:spacing w:before="480"/>
      </w:pPr>
      <w:r w:rsidRPr="004D5EE3">
        <w:t>1</w:t>
      </w:r>
      <w:r w:rsidRPr="004D5EE3">
        <w:tab/>
        <w:t>La</w:t>
      </w:r>
      <w:r w:rsidR="005D0785" w:rsidRPr="004D5EE3">
        <w:t xml:space="preserve"> Constitution et </w:t>
      </w:r>
      <w:r w:rsidRPr="004D5EE3">
        <w:t xml:space="preserve">la </w:t>
      </w:r>
      <w:r w:rsidR="005D0785" w:rsidRPr="004D5EE3">
        <w:t xml:space="preserve">Convention de l'Union internationale des télécommunications </w:t>
      </w:r>
      <w:r w:rsidRPr="004D5EE3">
        <w:t>dispo</w:t>
      </w:r>
      <w:r w:rsidR="005D0785" w:rsidRPr="004D5EE3">
        <w:t xml:space="preserve">sent </w:t>
      </w:r>
      <w:r w:rsidRPr="004D5EE3">
        <w:t xml:space="preserve">ce qui suit en ce qui concerne </w:t>
      </w:r>
      <w:r w:rsidR="005D0785" w:rsidRPr="004D5EE3">
        <w:t>l'examen de la gestion financière de l'Union</w:t>
      </w:r>
      <w:r w:rsidR="00627B19" w:rsidRPr="004D5EE3">
        <w:t>:</w:t>
      </w:r>
    </w:p>
    <w:p w14:paraId="61BFA266" w14:textId="77777777" w:rsidR="005D0785" w:rsidRPr="004D5EE3" w:rsidRDefault="005D0785" w:rsidP="00150A42">
      <w:pPr>
        <w:pStyle w:val="Headingb"/>
      </w:pPr>
      <w:r w:rsidRPr="004D5EE3">
        <w:t>CV/Art. 5, numéro 101</w:t>
      </w:r>
    </w:p>
    <w:p w14:paraId="0FC60AD5" w14:textId="77777777" w:rsidR="005D0785" w:rsidRPr="004D5EE3" w:rsidRDefault="005D0785" w:rsidP="00150A42">
      <w:r w:rsidRPr="004D5EE3">
        <w:t>Le Secrétaire général</w:t>
      </w:r>
    </w:p>
    <w:p w14:paraId="3B9A56CF" w14:textId="77777777" w:rsidR="005D0785" w:rsidRPr="004D5EE3" w:rsidRDefault="005D0785" w:rsidP="00150A42">
      <w:pPr>
        <w:ind w:left="567" w:hanging="567"/>
      </w:pPr>
      <w:r w:rsidRPr="004D5EE3">
        <w:rPr>
          <w:i/>
        </w:rPr>
        <w:t>r)</w:t>
      </w:r>
      <w:r w:rsidRPr="004D5EE3">
        <w:tab/>
        <w:t>avec l'aide du Comité de coordination, établit un rapport annuel de gestion financière conformément aux dispositions du Règlement financier et le présente au Conseil. Un rapport de gestion financière et</w:t>
      </w:r>
      <w:r w:rsidRPr="004D5EE3">
        <w:rPr>
          <w:sz w:val="17"/>
        </w:rPr>
        <w:t xml:space="preserve"> </w:t>
      </w:r>
      <w:r w:rsidRPr="004D5EE3">
        <w:t>un</w:t>
      </w:r>
      <w:r w:rsidRPr="004D5EE3">
        <w:rPr>
          <w:sz w:val="19"/>
        </w:rPr>
        <w:t xml:space="preserve"> </w:t>
      </w:r>
      <w:r w:rsidRPr="004D5EE3">
        <w:t>compte</w:t>
      </w:r>
      <w:r w:rsidRPr="004D5EE3">
        <w:rPr>
          <w:sz w:val="19"/>
        </w:rPr>
        <w:t xml:space="preserve"> </w:t>
      </w:r>
      <w:r w:rsidRPr="004D5EE3">
        <w:t>récapitulatif</w:t>
      </w:r>
      <w:r w:rsidRPr="004D5EE3">
        <w:rPr>
          <w:sz w:val="19"/>
        </w:rPr>
        <w:t xml:space="preserve"> </w:t>
      </w:r>
      <w:r w:rsidRPr="004D5EE3">
        <w:t>sont</w:t>
      </w:r>
      <w:r w:rsidRPr="004D5EE3">
        <w:rPr>
          <w:sz w:val="19"/>
        </w:rPr>
        <w:t xml:space="preserve"> </w:t>
      </w:r>
      <w:r w:rsidRPr="004D5EE3">
        <w:t>établis</w:t>
      </w:r>
      <w:r w:rsidRPr="004D5EE3">
        <w:rPr>
          <w:sz w:val="19"/>
        </w:rPr>
        <w:t xml:space="preserve"> </w:t>
      </w:r>
      <w:r w:rsidRPr="004D5EE3">
        <w:t>et</w:t>
      </w:r>
      <w:r w:rsidRPr="004D5EE3">
        <w:rPr>
          <w:sz w:val="19"/>
        </w:rPr>
        <w:t xml:space="preserve"> </w:t>
      </w:r>
      <w:r w:rsidRPr="004D5EE3">
        <w:t>soumis</w:t>
      </w:r>
      <w:r w:rsidRPr="004D5EE3">
        <w:rPr>
          <w:sz w:val="19"/>
        </w:rPr>
        <w:t xml:space="preserve"> </w:t>
      </w:r>
      <w:r w:rsidRPr="004D5EE3">
        <w:t>à</w:t>
      </w:r>
      <w:r w:rsidRPr="004D5EE3">
        <w:rPr>
          <w:sz w:val="19"/>
        </w:rPr>
        <w:t xml:space="preserve"> </w:t>
      </w:r>
      <w:r w:rsidRPr="004D5EE3">
        <w:t>la</w:t>
      </w:r>
      <w:r w:rsidRPr="004D5EE3">
        <w:rPr>
          <w:sz w:val="19"/>
        </w:rPr>
        <w:t xml:space="preserve"> </w:t>
      </w:r>
      <w:r w:rsidRPr="004D5EE3">
        <w:t>Conférence</w:t>
      </w:r>
      <w:r w:rsidRPr="004D5EE3">
        <w:rPr>
          <w:sz w:val="19"/>
        </w:rPr>
        <w:t xml:space="preserve"> </w:t>
      </w:r>
      <w:r w:rsidRPr="004D5EE3">
        <w:t>de</w:t>
      </w:r>
      <w:r w:rsidRPr="004D5EE3">
        <w:rPr>
          <w:sz w:val="19"/>
        </w:rPr>
        <w:t xml:space="preserve"> </w:t>
      </w:r>
      <w:r w:rsidRPr="004D5EE3">
        <w:t>plénipotentiaires suivante aux fins d'examen et d'approbation définitive;</w:t>
      </w:r>
    </w:p>
    <w:p w14:paraId="2B011D57" w14:textId="77777777" w:rsidR="005D0785" w:rsidRPr="004D5EE3" w:rsidRDefault="005D0785" w:rsidP="00150A42">
      <w:pPr>
        <w:pStyle w:val="Headingb"/>
      </w:pPr>
      <w:r w:rsidRPr="004D5EE3">
        <w:t>CV/Art. 4, numéro 74</w:t>
      </w:r>
    </w:p>
    <w:p w14:paraId="64CF59C9" w14:textId="77777777" w:rsidR="005D0785" w:rsidRPr="004D5EE3" w:rsidRDefault="005D0785" w:rsidP="00150A42">
      <w:r w:rsidRPr="004D5EE3">
        <w:t>Le Conseil</w:t>
      </w:r>
    </w:p>
    <w:p w14:paraId="01B4634B" w14:textId="77777777" w:rsidR="005D0785" w:rsidRPr="004D5EE3" w:rsidRDefault="005D0785" w:rsidP="00150A42">
      <w:r w:rsidRPr="004D5EE3">
        <w:t>8)</w:t>
      </w:r>
      <w:r w:rsidR="00024AFC" w:rsidRPr="004D5EE3">
        <w:tab/>
      </w:r>
      <w:r w:rsidRPr="004D5EE3">
        <w:t>prend tous les arrangements nécessaires en vue de la vérification annuelle des comptes de l'Union établis par le Secrétaire général et approuve ces comptes, s'il y a lieu, pour les soumettre à la Conférence de plénipotentiaires suivante;</w:t>
      </w:r>
    </w:p>
    <w:p w14:paraId="0051DD9C" w14:textId="77777777" w:rsidR="005D0785" w:rsidRPr="004D5EE3" w:rsidRDefault="005D0785" w:rsidP="00150A42">
      <w:pPr>
        <w:pStyle w:val="Headingb"/>
      </w:pPr>
      <w:r w:rsidRPr="004D5EE3">
        <w:t>CS/Art. 8, numéro 53</w:t>
      </w:r>
    </w:p>
    <w:p w14:paraId="5FAF6757" w14:textId="77777777" w:rsidR="005D0785" w:rsidRPr="004D5EE3" w:rsidRDefault="005D0785" w:rsidP="00150A42">
      <w:r w:rsidRPr="004D5EE3">
        <w:t>La Conférence de plénipotentiaires</w:t>
      </w:r>
    </w:p>
    <w:p w14:paraId="671C51E2" w14:textId="77777777" w:rsidR="005D0785" w:rsidRPr="004D5EE3" w:rsidRDefault="005D0785" w:rsidP="00150A42">
      <w:r w:rsidRPr="004D5EE3">
        <w:rPr>
          <w:i/>
        </w:rPr>
        <w:t>e)</w:t>
      </w:r>
      <w:r w:rsidRPr="004D5EE3">
        <w:rPr>
          <w:i/>
        </w:rPr>
        <w:tab/>
      </w:r>
      <w:r w:rsidRPr="004D5EE3">
        <w:t>examine les comptes de l'Union et les approuve définitivement s'il y a lieu;</w:t>
      </w:r>
    </w:p>
    <w:p w14:paraId="447E4084" w14:textId="77777777" w:rsidR="005D0785" w:rsidRPr="004D5EE3" w:rsidRDefault="005D0785" w:rsidP="00150A42">
      <w:pPr>
        <w:spacing w:before="240"/>
      </w:pPr>
      <w:r w:rsidRPr="004D5EE3">
        <w:t>2</w:t>
      </w:r>
      <w:r w:rsidRPr="004D5EE3">
        <w:tab/>
        <w:t>On trouvera en annexe au présent document le résultat des comptes</w:t>
      </w:r>
      <w:r w:rsidR="00024AFC" w:rsidRPr="004D5EE3">
        <w:t xml:space="preserve"> de l'Union pour les années 2010</w:t>
      </w:r>
      <w:r w:rsidRPr="004D5EE3">
        <w:t xml:space="preserve"> à 20</w:t>
      </w:r>
      <w:r w:rsidR="00024AFC" w:rsidRPr="004D5EE3">
        <w:t>13</w:t>
      </w:r>
      <w:r w:rsidRPr="004D5EE3">
        <w:t>, tels qu'ils ont été publiés dans les rapports de gestion financière et approuvés par le Conseil.</w:t>
      </w:r>
    </w:p>
    <w:p w14:paraId="3A7DD3A2" w14:textId="77777777" w:rsidR="00BD1614" w:rsidRPr="004D5EE3" w:rsidRDefault="00024AFC" w:rsidP="00783DB9">
      <w:pPr>
        <w:pStyle w:val="Heading1"/>
      </w:pPr>
      <w:bookmarkStart w:id="8" w:name="_Toc396899482"/>
      <w:r w:rsidRPr="004D5EE3">
        <w:lastRenderedPageBreak/>
        <w:t>Annexes:</w:t>
      </w:r>
      <w:bookmarkEnd w:id="8"/>
    </w:p>
    <w:p w14:paraId="082CB2DD" w14:textId="77777777" w:rsidR="00320560" w:rsidRPr="00320560" w:rsidRDefault="00320560" w:rsidP="00320560">
      <w:pPr>
        <w:ind w:left="567" w:hanging="567"/>
        <w:rPr>
          <w:rFonts w:ascii="Segoe UI Symbol" w:hAnsi="Segoe UI Symbol"/>
          <w:lang w:eastAsia="ko-KR"/>
        </w:rPr>
      </w:pPr>
      <w:proofErr w:type="spellStart"/>
      <w:r w:rsidRPr="004D5EE3">
        <w:t>A</w:t>
      </w:r>
      <w:proofErr w:type="spellEnd"/>
      <w:r w:rsidRPr="004D5EE3">
        <w:tab/>
      </w:r>
      <w:proofErr w:type="spellStart"/>
      <w:r w:rsidRPr="00E91A11">
        <w:t>Etat</w:t>
      </w:r>
      <w:proofErr w:type="spellEnd"/>
      <w:r w:rsidRPr="00E91A11">
        <w:t xml:space="preserve"> de la situation financière, </w:t>
      </w:r>
      <w:proofErr w:type="spellStart"/>
      <w:r w:rsidRPr="00E91A11">
        <w:t>Etat</w:t>
      </w:r>
      <w:proofErr w:type="spellEnd"/>
      <w:r w:rsidRPr="00E91A11">
        <w:t xml:space="preserve"> de la performance financière,</w:t>
      </w:r>
      <w:r>
        <w:t xml:space="preserve"> </w:t>
      </w:r>
      <w:proofErr w:type="spellStart"/>
      <w:r>
        <w:t>Etat</w:t>
      </w:r>
      <w:proofErr w:type="spellEnd"/>
      <w:r>
        <w:t xml:space="preserve"> des variations de l'actif </w:t>
      </w:r>
      <w:r w:rsidRPr="00E91A11">
        <w:t>net, Tableau des flux de trésorerie</w:t>
      </w:r>
      <w:r>
        <w:t>,</w:t>
      </w:r>
      <w:r w:rsidRPr="00E91A11">
        <w:t xml:space="preserve"> </w:t>
      </w:r>
      <w:proofErr w:type="spellStart"/>
      <w:r w:rsidRPr="00E91A11">
        <w:t>Etat</w:t>
      </w:r>
      <w:proofErr w:type="spellEnd"/>
      <w:r w:rsidRPr="00E91A11">
        <w:t xml:space="preserve"> comparatif des montants budgétisés et des montants effectifs de l'Union internationale des télécommunications pour l'exercice financier de 2010</w:t>
      </w:r>
    </w:p>
    <w:p w14:paraId="35D686ED" w14:textId="77777777" w:rsidR="00320560" w:rsidRPr="004D5EE3" w:rsidRDefault="00320560" w:rsidP="00320560">
      <w:pPr>
        <w:ind w:left="567" w:hanging="567"/>
      </w:pPr>
      <w:r w:rsidRPr="004D5EE3">
        <w:t>B</w:t>
      </w:r>
      <w:r w:rsidRPr="004D5EE3">
        <w:tab/>
      </w:r>
      <w:proofErr w:type="spellStart"/>
      <w:r w:rsidRPr="00E91A11">
        <w:t>Etat</w:t>
      </w:r>
      <w:proofErr w:type="spellEnd"/>
      <w:r w:rsidRPr="00E91A11">
        <w:t xml:space="preserve"> de la situation financière, </w:t>
      </w:r>
      <w:proofErr w:type="spellStart"/>
      <w:r w:rsidRPr="00E91A11">
        <w:t>Etat</w:t>
      </w:r>
      <w:proofErr w:type="spellEnd"/>
      <w:r w:rsidRPr="00E91A11">
        <w:t xml:space="preserve"> de la performance financière,</w:t>
      </w:r>
      <w:r>
        <w:t xml:space="preserve"> </w:t>
      </w:r>
      <w:proofErr w:type="spellStart"/>
      <w:r>
        <w:t>Etat</w:t>
      </w:r>
      <w:proofErr w:type="spellEnd"/>
      <w:r>
        <w:t xml:space="preserve"> des variations de l'actif </w:t>
      </w:r>
      <w:r w:rsidRPr="00E91A11">
        <w:t>net,</w:t>
      </w:r>
      <w:r>
        <w:t xml:space="preserve"> Tableau des flux de trésorerie,</w:t>
      </w:r>
      <w:r w:rsidRPr="00E91A11">
        <w:t xml:space="preserve"> </w:t>
      </w:r>
      <w:proofErr w:type="spellStart"/>
      <w:r w:rsidRPr="00E91A11">
        <w:t>Etat</w:t>
      </w:r>
      <w:proofErr w:type="spellEnd"/>
      <w:r w:rsidRPr="00E91A11">
        <w:t xml:space="preserve"> comparatif des montants budgétisés et des montants effectifs de l'Union internationale des télécommunications </w:t>
      </w:r>
      <w:r w:rsidRPr="004D5EE3">
        <w:t xml:space="preserve">pour </w:t>
      </w:r>
      <w:r w:rsidRPr="00E91A11">
        <w:t xml:space="preserve">l'exercice financier </w:t>
      </w:r>
      <w:r w:rsidRPr="004D5EE3">
        <w:t xml:space="preserve">de 2011 </w:t>
      </w:r>
    </w:p>
    <w:p w14:paraId="0203063F" w14:textId="77777777" w:rsidR="00320560" w:rsidRPr="004D5EE3" w:rsidRDefault="00320560" w:rsidP="00320560">
      <w:pPr>
        <w:ind w:left="567" w:hanging="567"/>
      </w:pPr>
      <w:r w:rsidRPr="004D5EE3">
        <w:t>C</w:t>
      </w:r>
      <w:r w:rsidRPr="004D5EE3">
        <w:tab/>
      </w:r>
      <w:proofErr w:type="spellStart"/>
      <w:r w:rsidRPr="00E91A11">
        <w:t>Etat</w:t>
      </w:r>
      <w:proofErr w:type="spellEnd"/>
      <w:r w:rsidRPr="00E91A11">
        <w:t xml:space="preserve"> de la situation financière, </w:t>
      </w:r>
      <w:proofErr w:type="spellStart"/>
      <w:r w:rsidRPr="00E91A11">
        <w:t>Etat</w:t>
      </w:r>
      <w:proofErr w:type="spellEnd"/>
      <w:r w:rsidRPr="00E91A11">
        <w:t xml:space="preserve"> de la performance financière,</w:t>
      </w:r>
      <w:r>
        <w:t xml:space="preserve"> </w:t>
      </w:r>
      <w:proofErr w:type="spellStart"/>
      <w:r>
        <w:t>Etat</w:t>
      </w:r>
      <w:proofErr w:type="spellEnd"/>
      <w:r>
        <w:t xml:space="preserve"> des variations de l'actif </w:t>
      </w:r>
      <w:r w:rsidRPr="00E91A11">
        <w:t>net, Tableau des flux de trésorerie</w:t>
      </w:r>
      <w:r>
        <w:t>,</w:t>
      </w:r>
      <w:r w:rsidRPr="00E91A11">
        <w:t xml:space="preserve"> </w:t>
      </w:r>
      <w:proofErr w:type="spellStart"/>
      <w:r w:rsidRPr="00E91A11">
        <w:t>Etat</w:t>
      </w:r>
      <w:proofErr w:type="spellEnd"/>
      <w:r w:rsidRPr="00E91A11">
        <w:t xml:space="preserve"> comparatif des montants budgétisés et des montants effectifs de l'Union internationale des télécommunications </w:t>
      </w:r>
      <w:r w:rsidRPr="004D5EE3">
        <w:t xml:space="preserve">pour </w:t>
      </w:r>
      <w:r w:rsidRPr="00E91A11">
        <w:t xml:space="preserve">l'exercice financier </w:t>
      </w:r>
      <w:r w:rsidRPr="004D5EE3">
        <w:t>de 2012</w:t>
      </w:r>
    </w:p>
    <w:p w14:paraId="491351B0" w14:textId="77777777" w:rsidR="00320560" w:rsidRPr="004D5EE3" w:rsidRDefault="00320560" w:rsidP="00320560">
      <w:pPr>
        <w:ind w:left="567" w:hanging="567"/>
      </w:pPr>
      <w:r w:rsidRPr="004D5EE3">
        <w:t>D</w:t>
      </w:r>
      <w:r w:rsidRPr="004D5EE3">
        <w:tab/>
      </w:r>
      <w:proofErr w:type="spellStart"/>
      <w:r w:rsidRPr="00E91A11">
        <w:t>Etat</w:t>
      </w:r>
      <w:proofErr w:type="spellEnd"/>
      <w:r w:rsidRPr="00E91A11">
        <w:t xml:space="preserve"> de la situation financière, </w:t>
      </w:r>
      <w:proofErr w:type="spellStart"/>
      <w:r w:rsidRPr="00E91A11">
        <w:t>Etat</w:t>
      </w:r>
      <w:proofErr w:type="spellEnd"/>
      <w:r w:rsidRPr="00E91A11">
        <w:t xml:space="preserve"> de la performance financière,</w:t>
      </w:r>
      <w:r>
        <w:t xml:space="preserve"> </w:t>
      </w:r>
      <w:proofErr w:type="spellStart"/>
      <w:r>
        <w:t>Etat</w:t>
      </w:r>
      <w:proofErr w:type="spellEnd"/>
      <w:r>
        <w:t xml:space="preserve"> des variations de l'actif </w:t>
      </w:r>
      <w:r w:rsidRPr="00E91A11">
        <w:t>net, Tableau des flux de trésorerie</w:t>
      </w:r>
      <w:r>
        <w:t>,</w:t>
      </w:r>
      <w:r w:rsidRPr="00E91A11">
        <w:t xml:space="preserve"> </w:t>
      </w:r>
      <w:proofErr w:type="spellStart"/>
      <w:r w:rsidRPr="00E91A11">
        <w:t>Etat</w:t>
      </w:r>
      <w:proofErr w:type="spellEnd"/>
      <w:r w:rsidRPr="00E91A11">
        <w:t xml:space="preserve"> comparatif des montants budgétisés et des montants effectifs de l'Union internationale des télécommunications </w:t>
      </w:r>
      <w:r w:rsidRPr="004D5EE3">
        <w:t xml:space="preserve">pour </w:t>
      </w:r>
      <w:r w:rsidRPr="00E91A11">
        <w:t xml:space="preserve">l'exercice financier </w:t>
      </w:r>
      <w:r w:rsidRPr="004D5EE3">
        <w:t>de 2013</w:t>
      </w:r>
    </w:p>
    <w:p w14:paraId="0531ACA1" w14:textId="77777777" w:rsidR="00320560" w:rsidRPr="004D5EE3" w:rsidRDefault="00320560" w:rsidP="00320560">
      <w:pPr>
        <w:ind w:left="567" w:hanging="567"/>
      </w:pPr>
      <w:r w:rsidRPr="004D5EE3">
        <w:t>E</w:t>
      </w:r>
      <w:r w:rsidRPr="004D5EE3">
        <w:tab/>
        <w:t>Gestion financière de l'Union</w:t>
      </w:r>
    </w:p>
    <w:p w14:paraId="5DB83EE1" w14:textId="77777777" w:rsidR="001B755E" w:rsidRDefault="00320560" w:rsidP="00320560">
      <w:r w:rsidRPr="004D5EE3">
        <w:t>F</w:t>
      </w:r>
      <w:r w:rsidRPr="004D5EE3">
        <w:tab/>
        <w:t>Projet de Résolution</w:t>
      </w:r>
      <w:r w:rsidR="001B755E">
        <w:br w:type="page"/>
      </w:r>
    </w:p>
    <w:p w14:paraId="005125E5" w14:textId="77777777" w:rsidR="00EB6D50" w:rsidRPr="004D5EE3" w:rsidRDefault="00296C91" w:rsidP="00150A42">
      <w:pPr>
        <w:pStyle w:val="AnnexNo"/>
      </w:pPr>
      <w:r w:rsidRPr="004D5EE3">
        <w:lastRenderedPageBreak/>
        <w:t>annexe a</w:t>
      </w:r>
    </w:p>
    <w:p w14:paraId="442761BC" w14:textId="77777777" w:rsidR="00296C91" w:rsidRPr="004D5EE3" w:rsidRDefault="00D6348F" w:rsidP="00B90D2A">
      <w:pPr>
        <w:pStyle w:val="Annextitle"/>
      </w:pPr>
      <w:proofErr w:type="spellStart"/>
      <w:r w:rsidRPr="004D5EE3">
        <w:t>Etat</w:t>
      </w:r>
      <w:proofErr w:type="spellEnd"/>
      <w:r w:rsidRPr="004D5EE3">
        <w:t xml:space="preserve"> de la situation financière, </w:t>
      </w:r>
      <w:proofErr w:type="spellStart"/>
      <w:r w:rsidRPr="004D5EE3">
        <w:t>Etat</w:t>
      </w:r>
      <w:proofErr w:type="spellEnd"/>
      <w:r w:rsidRPr="004D5EE3">
        <w:t xml:space="preserve"> de</w:t>
      </w:r>
      <w:r w:rsidR="00546A89" w:rsidRPr="004D5EE3">
        <w:t xml:space="preserve"> la performance financière</w:t>
      </w:r>
      <w:r w:rsidRPr="004D5EE3">
        <w:t xml:space="preserve">, </w:t>
      </w:r>
      <w:proofErr w:type="spellStart"/>
      <w:r w:rsidRPr="004D5EE3">
        <w:t>Etat</w:t>
      </w:r>
      <w:proofErr w:type="spellEnd"/>
      <w:r w:rsidRPr="004D5EE3">
        <w:t xml:space="preserve"> des variations de l'actif net, </w:t>
      </w:r>
      <w:r w:rsidR="00057A3F" w:rsidRPr="004D5EE3">
        <w:t>Tableau</w:t>
      </w:r>
      <w:r w:rsidRPr="004D5EE3">
        <w:t xml:space="preserve"> des flux de trésorerie</w:t>
      </w:r>
      <w:r w:rsidR="00B90D2A">
        <w:t xml:space="preserve">, </w:t>
      </w:r>
      <w:proofErr w:type="spellStart"/>
      <w:r w:rsidR="00B90D2A">
        <w:t>Etat</w:t>
      </w:r>
      <w:proofErr w:type="spellEnd"/>
      <w:r w:rsidR="00B90D2A">
        <w:t xml:space="preserve"> comparatif des </w:t>
      </w:r>
      <w:r w:rsidRPr="004D5EE3">
        <w:t>montants budgétisés et des montants effectif</w:t>
      </w:r>
      <w:r w:rsidR="00546A89" w:rsidRPr="004D5EE3">
        <w:t>s de l'Union internationale des </w:t>
      </w:r>
      <w:r w:rsidRPr="004D5EE3">
        <w:t>télécommunications pour l</w:t>
      </w:r>
      <w:r w:rsidR="00C75B60" w:rsidRPr="004D5EE3">
        <w:t>'</w:t>
      </w:r>
      <w:r w:rsidRPr="004D5EE3">
        <w:t>exercice financier de 2010</w:t>
      </w:r>
    </w:p>
    <w:p w14:paraId="35DD5532" w14:textId="77777777" w:rsidR="00296C91" w:rsidRPr="004D5EE3" w:rsidRDefault="00546A89" w:rsidP="00546A89">
      <w:pPr>
        <w:spacing w:before="360"/>
      </w:pPr>
      <w:r w:rsidRPr="004D5EE3">
        <w:t>Les é</w:t>
      </w:r>
      <w:r w:rsidR="005430E6" w:rsidRPr="004D5EE3">
        <w:t xml:space="preserve">tats financiers ont été publiés dans le Rapport de gestion financière de l'Union pour </w:t>
      </w:r>
      <w:r w:rsidR="00D6348F" w:rsidRPr="004D5EE3">
        <w:t>l</w:t>
      </w:r>
      <w:r w:rsidR="00C75B60" w:rsidRPr="004D5EE3">
        <w:t>'</w:t>
      </w:r>
      <w:r w:rsidR="00D6348F" w:rsidRPr="004D5EE3">
        <w:t>exercice</w:t>
      </w:r>
      <w:r w:rsidR="005430E6" w:rsidRPr="004D5EE3">
        <w:t xml:space="preserve"> </w:t>
      </w:r>
      <w:r w:rsidR="00D6348F" w:rsidRPr="004D5EE3">
        <w:t>financier de</w:t>
      </w:r>
      <w:r w:rsidR="005430E6" w:rsidRPr="004D5EE3">
        <w:t xml:space="preserve"> 2010 et approuvés par le Conseil.</w:t>
      </w:r>
    </w:p>
    <w:p w14:paraId="071A369C" w14:textId="77777777" w:rsidR="005430E6" w:rsidRPr="004D5EE3" w:rsidRDefault="005430E6" w:rsidP="00150A42">
      <w:r w:rsidRPr="004D5EE3">
        <w:t>Les états financiers de 2010</w:t>
      </w:r>
      <w:r w:rsidR="00D6348F" w:rsidRPr="004D5EE3">
        <w:t xml:space="preserve"> sont les premiers </w:t>
      </w:r>
      <w:r w:rsidR="00FC1B9C" w:rsidRPr="004D5EE3">
        <w:t>à être présentés</w:t>
      </w:r>
      <w:r w:rsidR="00D6348F" w:rsidRPr="004D5EE3">
        <w:t xml:space="preserve"> selon les </w:t>
      </w:r>
      <w:r w:rsidRPr="004D5EE3">
        <w:t>Normes comptables internationales pour le secteur public (IPSAS)</w:t>
      </w:r>
      <w:r w:rsidR="00142822" w:rsidRPr="004D5EE3">
        <w:t>.</w:t>
      </w:r>
    </w:p>
    <w:p w14:paraId="13ADB12D" w14:textId="77777777" w:rsidR="005430E6" w:rsidRPr="004D5EE3" w:rsidRDefault="005430E6" w:rsidP="00150A42">
      <w:r w:rsidRPr="004D5EE3">
        <w:t>(Résolution 1341 du Conseil relative à l'approbation du Rapport de gestion financière audité par les vérificateurs extérieurs des comptes de l'Union pour la période du 1er janvier 2010 au 31 décembre 2010</w:t>
      </w:r>
      <w:r w:rsidR="00142822" w:rsidRPr="004D5EE3">
        <w:t>.</w:t>
      </w:r>
      <w:r w:rsidRPr="004D5EE3">
        <w:t>)</w:t>
      </w:r>
    </w:p>
    <w:p w14:paraId="0972CF29" w14:textId="77777777" w:rsidR="005430E6" w:rsidRPr="004D5EE3" w:rsidRDefault="005430E6" w:rsidP="00150A42"/>
    <w:p w14:paraId="14821A22" w14:textId="77777777" w:rsidR="005430E6" w:rsidRPr="004D5EE3" w:rsidRDefault="005430E6" w:rsidP="00150A42">
      <w:pPr>
        <w:tabs>
          <w:tab w:val="clear" w:pos="567"/>
          <w:tab w:val="clear" w:pos="1134"/>
          <w:tab w:val="clear" w:pos="1701"/>
          <w:tab w:val="clear" w:pos="2268"/>
          <w:tab w:val="clear" w:pos="2835"/>
        </w:tabs>
        <w:overflowPunct/>
        <w:autoSpaceDE/>
        <w:autoSpaceDN/>
        <w:adjustRightInd/>
        <w:spacing w:before="0"/>
        <w:textAlignment w:val="auto"/>
      </w:pPr>
      <w:r w:rsidRPr="004D5EE3">
        <w:br w:type="page"/>
      </w:r>
    </w:p>
    <w:p w14:paraId="5E3153B4" w14:textId="77777777" w:rsidR="00DF4706" w:rsidRPr="004D5EE3" w:rsidRDefault="00DF4706" w:rsidP="00142822">
      <w:pPr>
        <w:pStyle w:val="Heading1"/>
        <w:spacing w:after="120"/>
        <w:jc w:val="center"/>
        <w:rPr>
          <w:szCs w:val="24"/>
        </w:rPr>
      </w:pPr>
      <w:bookmarkStart w:id="9" w:name="_Toc305775001"/>
      <w:bookmarkStart w:id="10" w:name="_Toc396899483"/>
      <w:r w:rsidRPr="004D5EE3">
        <w:lastRenderedPageBreak/>
        <w:t>I</w:t>
      </w:r>
      <w:r w:rsidRPr="004D5EE3">
        <w:rPr>
          <w:szCs w:val="24"/>
        </w:rPr>
        <w:t xml:space="preserve"> </w:t>
      </w:r>
      <w:r w:rsidR="00FA412D" w:rsidRPr="004D5EE3">
        <w:rPr>
          <w:szCs w:val="24"/>
        </w:rPr>
        <w:t>–</w:t>
      </w:r>
      <w:r w:rsidRPr="004D5EE3">
        <w:rPr>
          <w:szCs w:val="24"/>
        </w:rPr>
        <w:t xml:space="preserve"> </w:t>
      </w:r>
      <w:proofErr w:type="spellStart"/>
      <w:r w:rsidRPr="004D5EE3">
        <w:rPr>
          <w:szCs w:val="24"/>
        </w:rPr>
        <w:t>Etat</w:t>
      </w:r>
      <w:proofErr w:type="spellEnd"/>
      <w:r w:rsidRPr="004D5EE3">
        <w:rPr>
          <w:szCs w:val="24"/>
        </w:rPr>
        <w:t xml:space="preserve"> de la situation financière – Bilan au 31 décembre 2010</w:t>
      </w:r>
      <w:bookmarkEnd w:id="9"/>
      <w:bookmarkEnd w:id="10"/>
    </w:p>
    <w:p w14:paraId="256519ED" w14:textId="77777777" w:rsidR="00142822" w:rsidRPr="004D5EE3" w:rsidRDefault="00142822" w:rsidP="00142822">
      <w:pPr>
        <w:spacing w:after="120"/>
        <w:jc w:val="center"/>
      </w:pPr>
      <w:r w:rsidRPr="004D5EE3">
        <w:rPr>
          <w:lang w:eastAsia="fr-FR"/>
        </w:rPr>
        <w:t>(</w:t>
      </w:r>
      <w:r w:rsidR="008B26CF">
        <w:rPr>
          <w:lang w:eastAsia="fr-FR"/>
        </w:rPr>
        <w:t>en milliers de CHF</w:t>
      </w:r>
      <w:r w:rsidRPr="004D5EE3">
        <w:rPr>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783"/>
        <w:gridCol w:w="1450"/>
        <w:gridCol w:w="1701"/>
        <w:gridCol w:w="1701"/>
      </w:tblGrid>
      <w:tr w:rsidR="000916CF" w:rsidRPr="004D5EE3" w14:paraId="53AD7F0D" w14:textId="77777777" w:rsidTr="00157ED4">
        <w:tc>
          <w:tcPr>
            <w:tcW w:w="4786" w:type="dxa"/>
            <w:tcBorders>
              <w:bottom w:val="single" w:sz="4" w:space="0" w:color="auto"/>
            </w:tcBorders>
          </w:tcPr>
          <w:p w14:paraId="32A06467" w14:textId="77777777" w:rsidR="000916CF" w:rsidRPr="004D5EE3" w:rsidRDefault="000916CF" w:rsidP="00150A42">
            <w:pPr>
              <w:pStyle w:val="Tablehead"/>
              <w:jc w:val="left"/>
              <w:rPr>
                <w:rFonts w:asciiTheme="minorHAnsi" w:hAnsiTheme="minorHAnsi"/>
                <w:sz w:val="20"/>
                <w:lang w:eastAsia="fr-FR"/>
              </w:rPr>
            </w:pPr>
            <w:r w:rsidRPr="004D5EE3">
              <w:rPr>
                <w:rFonts w:asciiTheme="minorHAnsi" w:hAnsiTheme="minorHAnsi"/>
                <w:sz w:val="20"/>
                <w:lang w:eastAsia="fr-FR"/>
              </w:rPr>
              <w:t>ACTIF</w:t>
            </w:r>
          </w:p>
        </w:tc>
        <w:tc>
          <w:tcPr>
            <w:tcW w:w="1450" w:type="dxa"/>
            <w:tcBorders>
              <w:bottom w:val="single" w:sz="4" w:space="0" w:color="auto"/>
            </w:tcBorders>
          </w:tcPr>
          <w:p w14:paraId="4E388BF3" w14:textId="77777777" w:rsidR="000916CF" w:rsidRPr="004D5EE3" w:rsidRDefault="000916CF" w:rsidP="00150A42">
            <w:pPr>
              <w:pStyle w:val="Tablehead"/>
              <w:rPr>
                <w:rFonts w:asciiTheme="minorHAnsi" w:hAnsiTheme="minorHAnsi"/>
                <w:sz w:val="20"/>
                <w:lang w:eastAsia="fr-FR"/>
              </w:rPr>
            </w:pPr>
            <w:r w:rsidRPr="004D5EE3">
              <w:rPr>
                <w:rFonts w:asciiTheme="minorHAnsi" w:hAnsiTheme="minorHAnsi"/>
                <w:sz w:val="20"/>
                <w:lang w:eastAsia="fr-FR"/>
              </w:rPr>
              <w:t>Notes</w:t>
            </w:r>
          </w:p>
        </w:tc>
        <w:tc>
          <w:tcPr>
            <w:tcW w:w="1701" w:type="dxa"/>
            <w:tcBorders>
              <w:bottom w:val="single" w:sz="4" w:space="0" w:color="auto"/>
            </w:tcBorders>
          </w:tcPr>
          <w:p w14:paraId="6A5DBC85" w14:textId="77777777" w:rsidR="000916CF" w:rsidRPr="004D5EE3" w:rsidRDefault="000916CF" w:rsidP="00150A42">
            <w:pPr>
              <w:pStyle w:val="Tablehead"/>
              <w:rPr>
                <w:rFonts w:asciiTheme="minorHAnsi" w:hAnsiTheme="minorHAnsi"/>
                <w:sz w:val="20"/>
                <w:lang w:eastAsia="fr-FR"/>
              </w:rPr>
            </w:pPr>
            <w:r w:rsidRPr="004D5EE3">
              <w:rPr>
                <w:rFonts w:asciiTheme="minorHAnsi" w:hAnsiTheme="minorHAnsi"/>
                <w:sz w:val="20"/>
                <w:lang w:eastAsia="fr-FR"/>
              </w:rPr>
              <w:t>31/12/2010</w:t>
            </w:r>
          </w:p>
        </w:tc>
        <w:tc>
          <w:tcPr>
            <w:tcW w:w="1701" w:type="dxa"/>
            <w:tcBorders>
              <w:bottom w:val="single" w:sz="4" w:space="0" w:color="auto"/>
            </w:tcBorders>
          </w:tcPr>
          <w:p w14:paraId="291632F4" w14:textId="77777777" w:rsidR="000916CF" w:rsidRPr="004D5EE3" w:rsidRDefault="000916CF" w:rsidP="00150A42">
            <w:pPr>
              <w:pStyle w:val="Tablehead"/>
              <w:rPr>
                <w:rFonts w:asciiTheme="minorHAnsi" w:hAnsiTheme="minorHAnsi"/>
                <w:sz w:val="20"/>
                <w:lang w:eastAsia="fr-FR"/>
              </w:rPr>
            </w:pPr>
            <w:r w:rsidRPr="004D5EE3">
              <w:rPr>
                <w:rFonts w:asciiTheme="minorHAnsi" w:hAnsiTheme="minorHAnsi"/>
                <w:sz w:val="20"/>
                <w:lang w:eastAsia="fr-FR"/>
              </w:rPr>
              <w:t>01/01/2010</w:t>
            </w:r>
          </w:p>
        </w:tc>
      </w:tr>
      <w:tr w:rsidR="000916CF" w:rsidRPr="004D5EE3" w14:paraId="1273FFA3" w14:textId="77777777" w:rsidTr="00157ED4">
        <w:tc>
          <w:tcPr>
            <w:tcW w:w="4786" w:type="dxa"/>
            <w:tcBorders>
              <w:bottom w:val="nil"/>
            </w:tcBorders>
          </w:tcPr>
          <w:p w14:paraId="41EFE958"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Actifs courants</w:t>
            </w:r>
          </w:p>
        </w:tc>
        <w:tc>
          <w:tcPr>
            <w:tcW w:w="1450" w:type="dxa"/>
            <w:tcBorders>
              <w:bottom w:val="nil"/>
            </w:tcBorders>
          </w:tcPr>
          <w:p w14:paraId="2BD7A3B8"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bottom w:val="nil"/>
            </w:tcBorders>
          </w:tcPr>
          <w:p w14:paraId="0AB0A004"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Borders>
              <w:bottom w:val="nil"/>
            </w:tcBorders>
          </w:tcPr>
          <w:p w14:paraId="34F76896"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3D708288" w14:textId="77777777" w:rsidTr="00157ED4">
        <w:tc>
          <w:tcPr>
            <w:tcW w:w="4786" w:type="dxa"/>
            <w:tcBorders>
              <w:top w:val="nil"/>
              <w:bottom w:val="nil"/>
            </w:tcBorders>
          </w:tcPr>
          <w:p w14:paraId="0722CC16"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Trésorerie et équivalents de trésorerie</w:t>
            </w:r>
          </w:p>
        </w:tc>
        <w:tc>
          <w:tcPr>
            <w:tcW w:w="1450" w:type="dxa"/>
            <w:tcBorders>
              <w:top w:val="nil"/>
              <w:bottom w:val="nil"/>
            </w:tcBorders>
          </w:tcPr>
          <w:p w14:paraId="5CFC207D"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7</w:t>
            </w:r>
          </w:p>
        </w:tc>
        <w:tc>
          <w:tcPr>
            <w:tcW w:w="1701" w:type="dxa"/>
            <w:tcBorders>
              <w:top w:val="nil"/>
              <w:bottom w:val="nil"/>
            </w:tcBorders>
          </w:tcPr>
          <w:p w14:paraId="4F77339A"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49 249</w:t>
            </w:r>
          </w:p>
        </w:tc>
        <w:tc>
          <w:tcPr>
            <w:tcW w:w="1701" w:type="dxa"/>
            <w:tcBorders>
              <w:top w:val="nil"/>
              <w:bottom w:val="nil"/>
            </w:tcBorders>
          </w:tcPr>
          <w:p w14:paraId="2B036CC5"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54 701</w:t>
            </w:r>
          </w:p>
        </w:tc>
      </w:tr>
      <w:tr w:rsidR="000916CF" w:rsidRPr="004D5EE3" w14:paraId="14CD6F5A" w14:textId="77777777" w:rsidTr="00157ED4">
        <w:tc>
          <w:tcPr>
            <w:tcW w:w="4786" w:type="dxa"/>
            <w:tcBorders>
              <w:top w:val="nil"/>
              <w:bottom w:val="nil"/>
            </w:tcBorders>
          </w:tcPr>
          <w:p w14:paraId="204C6164"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Placements</w:t>
            </w:r>
          </w:p>
        </w:tc>
        <w:tc>
          <w:tcPr>
            <w:tcW w:w="1450" w:type="dxa"/>
            <w:tcBorders>
              <w:top w:val="nil"/>
              <w:bottom w:val="nil"/>
            </w:tcBorders>
          </w:tcPr>
          <w:p w14:paraId="2D4105D5"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8</w:t>
            </w:r>
          </w:p>
        </w:tc>
        <w:tc>
          <w:tcPr>
            <w:tcW w:w="1701" w:type="dxa"/>
            <w:tcBorders>
              <w:top w:val="nil"/>
              <w:bottom w:val="nil"/>
            </w:tcBorders>
          </w:tcPr>
          <w:p w14:paraId="32898150"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123 459</w:t>
            </w:r>
          </w:p>
        </w:tc>
        <w:tc>
          <w:tcPr>
            <w:tcW w:w="1701" w:type="dxa"/>
            <w:tcBorders>
              <w:top w:val="nil"/>
              <w:bottom w:val="nil"/>
            </w:tcBorders>
          </w:tcPr>
          <w:p w14:paraId="6032B819"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129 357</w:t>
            </w:r>
          </w:p>
        </w:tc>
      </w:tr>
      <w:tr w:rsidR="000916CF" w:rsidRPr="004D5EE3" w14:paraId="3A7F5274" w14:textId="77777777" w:rsidTr="00157ED4">
        <w:tc>
          <w:tcPr>
            <w:tcW w:w="4786" w:type="dxa"/>
            <w:tcBorders>
              <w:top w:val="nil"/>
              <w:bottom w:val="nil"/>
            </w:tcBorders>
          </w:tcPr>
          <w:p w14:paraId="28358220"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Créances avec contrepartie directe</w:t>
            </w:r>
          </w:p>
        </w:tc>
        <w:tc>
          <w:tcPr>
            <w:tcW w:w="1450" w:type="dxa"/>
            <w:tcBorders>
              <w:top w:val="nil"/>
              <w:bottom w:val="nil"/>
            </w:tcBorders>
          </w:tcPr>
          <w:p w14:paraId="27CDC278"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9</w:t>
            </w:r>
          </w:p>
        </w:tc>
        <w:tc>
          <w:tcPr>
            <w:tcW w:w="1701" w:type="dxa"/>
            <w:tcBorders>
              <w:top w:val="nil"/>
              <w:bottom w:val="nil"/>
            </w:tcBorders>
          </w:tcPr>
          <w:p w14:paraId="1BAA3BF4"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5 335</w:t>
            </w:r>
          </w:p>
        </w:tc>
        <w:tc>
          <w:tcPr>
            <w:tcW w:w="1701" w:type="dxa"/>
            <w:tcBorders>
              <w:top w:val="nil"/>
              <w:bottom w:val="nil"/>
            </w:tcBorders>
          </w:tcPr>
          <w:p w14:paraId="6CCAC89E"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4 223</w:t>
            </w:r>
          </w:p>
        </w:tc>
      </w:tr>
      <w:tr w:rsidR="000916CF" w:rsidRPr="004D5EE3" w14:paraId="76A129DF" w14:textId="77777777" w:rsidTr="00157ED4">
        <w:tc>
          <w:tcPr>
            <w:tcW w:w="4786" w:type="dxa"/>
            <w:tcBorders>
              <w:top w:val="nil"/>
              <w:bottom w:val="nil"/>
            </w:tcBorders>
          </w:tcPr>
          <w:p w14:paraId="418B0C20"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Créances sans contrepartie directe (Contributions)</w:t>
            </w:r>
          </w:p>
        </w:tc>
        <w:tc>
          <w:tcPr>
            <w:tcW w:w="1450" w:type="dxa"/>
            <w:tcBorders>
              <w:top w:val="nil"/>
              <w:bottom w:val="nil"/>
            </w:tcBorders>
          </w:tcPr>
          <w:p w14:paraId="0E5CF541"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9</w:t>
            </w:r>
          </w:p>
        </w:tc>
        <w:tc>
          <w:tcPr>
            <w:tcW w:w="1701" w:type="dxa"/>
            <w:tcBorders>
              <w:top w:val="nil"/>
              <w:bottom w:val="nil"/>
            </w:tcBorders>
          </w:tcPr>
          <w:p w14:paraId="1F3978FC"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73 500</w:t>
            </w:r>
          </w:p>
        </w:tc>
        <w:tc>
          <w:tcPr>
            <w:tcW w:w="1701" w:type="dxa"/>
            <w:tcBorders>
              <w:top w:val="nil"/>
              <w:bottom w:val="nil"/>
            </w:tcBorders>
          </w:tcPr>
          <w:p w14:paraId="7AE32220"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78 453</w:t>
            </w:r>
          </w:p>
        </w:tc>
      </w:tr>
      <w:tr w:rsidR="000916CF" w:rsidRPr="004D5EE3" w14:paraId="61EAEECA" w14:textId="77777777" w:rsidTr="00157ED4">
        <w:tc>
          <w:tcPr>
            <w:tcW w:w="4786" w:type="dxa"/>
            <w:tcBorders>
              <w:top w:val="nil"/>
              <w:bottom w:val="nil"/>
            </w:tcBorders>
          </w:tcPr>
          <w:p w14:paraId="1FD040C8"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Stocks</w:t>
            </w:r>
          </w:p>
        </w:tc>
        <w:tc>
          <w:tcPr>
            <w:tcW w:w="1450" w:type="dxa"/>
            <w:tcBorders>
              <w:top w:val="nil"/>
              <w:bottom w:val="nil"/>
            </w:tcBorders>
          </w:tcPr>
          <w:p w14:paraId="1351FA5F"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10</w:t>
            </w:r>
          </w:p>
        </w:tc>
        <w:tc>
          <w:tcPr>
            <w:tcW w:w="1701" w:type="dxa"/>
            <w:tcBorders>
              <w:top w:val="nil"/>
              <w:bottom w:val="nil"/>
            </w:tcBorders>
          </w:tcPr>
          <w:p w14:paraId="4AFECD73"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1 132</w:t>
            </w:r>
          </w:p>
        </w:tc>
        <w:tc>
          <w:tcPr>
            <w:tcW w:w="1701" w:type="dxa"/>
            <w:tcBorders>
              <w:top w:val="nil"/>
              <w:bottom w:val="nil"/>
            </w:tcBorders>
          </w:tcPr>
          <w:p w14:paraId="2C1CA4CC"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1 071</w:t>
            </w:r>
          </w:p>
        </w:tc>
      </w:tr>
      <w:tr w:rsidR="000916CF" w:rsidRPr="004D5EE3" w14:paraId="7E918364" w14:textId="77777777" w:rsidTr="00157ED4">
        <w:tc>
          <w:tcPr>
            <w:tcW w:w="4786" w:type="dxa"/>
            <w:tcBorders>
              <w:top w:val="nil"/>
            </w:tcBorders>
          </w:tcPr>
          <w:p w14:paraId="0CD79C91"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Autres créances</w:t>
            </w:r>
          </w:p>
        </w:tc>
        <w:tc>
          <w:tcPr>
            <w:tcW w:w="1450" w:type="dxa"/>
            <w:tcBorders>
              <w:top w:val="nil"/>
            </w:tcBorders>
          </w:tcPr>
          <w:p w14:paraId="469E30B4"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11</w:t>
            </w:r>
          </w:p>
        </w:tc>
        <w:tc>
          <w:tcPr>
            <w:tcW w:w="1701" w:type="dxa"/>
            <w:tcBorders>
              <w:top w:val="nil"/>
            </w:tcBorders>
          </w:tcPr>
          <w:p w14:paraId="3DBF54EA"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10 408</w:t>
            </w:r>
          </w:p>
        </w:tc>
        <w:tc>
          <w:tcPr>
            <w:tcW w:w="1701" w:type="dxa"/>
            <w:tcBorders>
              <w:top w:val="nil"/>
            </w:tcBorders>
          </w:tcPr>
          <w:p w14:paraId="70296195"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4 285</w:t>
            </w:r>
          </w:p>
        </w:tc>
      </w:tr>
      <w:tr w:rsidR="000916CF" w:rsidRPr="004D5EE3" w14:paraId="3D4077AC" w14:textId="77777777" w:rsidTr="00157ED4">
        <w:tc>
          <w:tcPr>
            <w:tcW w:w="4786" w:type="dxa"/>
            <w:tcBorders>
              <w:bottom w:val="single" w:sz="4" w:space="0" w:color="auto"/>
            </w:tcBorders>
          </w:tcPr>
          <w:p w14:paraId="2F6A93AE"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Total des actifs courants</w:t>
            </w:r>
          </w:p>
        </w:tc>
        <w:tc>
          <w:tcPr>
            <w:tcW w:w="1450" w:type="dxa"/>
            <w:tcBorders>
              <w:bottom w:val="single" w:sz="4" w:space="0" w:color="auto"/>
            </w:tcBorders>
          </w:tcPr>
          <w:p w14:paraId="26B059E5" w14:textId="77777777" w:rsidR="000916CF" w:rsidRPr="004D5EE3" w:rsidRDefault="000916CF" w:rsidP="00150A42">
            <w:pPr>
              <w:pStyle w:val="Tabletext"/>
              <w:spacing w:before="20" w:after="20"/>
              <w:jc w:val="center"/>
              <w:rPr>
                <w:rFonts w:asciiTheme="minorHAnsi" w:hAnsiTheme="minorHAnsi"/>
                <w:b/>
                <w:bCs/>
                <w:sz w:val="20"/>
                <w:lang w:eastAsia="fr-FR"/>
              </w:rPr>
            </w:pPr>
          </w:p>
        </w:tc>
        <w:tc>
          <w:tcPr>
            <w:tcW w:w="1701" w:type="dxa"/>
            <w:tcBorders>
              <w:bottom w:val="single" w:sz="4" w:space="0" w:color="auto"/>
            </w:tcBorders>
          </w:tcPr>
          <w:p w14:paraId="56757E4E"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263 083</w:t>
            </w:r>
          </w:p>
        </w:tc>
        <w:tc>
          <w:tcPr>
            <w:tcW w:w="1701" w:type="dxa"/>
            <w:tcBorders>
              <w:bottom w:val="single" w:sz="4" w:space="0" w:color="auto"/>
            </w:tcBorders>
          </w:tcPr>
          <w:p w14:paraId="747B678D"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272 090</w:t>
            </w:r>
          </w:p>
        </w:tc>
      </w:tr>
      <w:tr w:rsidR="000916CF" w:rsidRPr="004D5EE3" w14:paraId="2B7C1F5A" w14:textId="77777777" w:rsidTr="00157ED4">
        <w:tc>
          <w:tcPr>
            <w:tcW w:w="4786" w:type="dxa"/>
            <w:tcBorders>
              <w:top w:val="nil"/>
              <w:bottom w:val="nil"/>
            </w:tcBorders>
          </w:tcPr>
          <w:p w14:paraId="6D3BC73D"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Actifs non courants</w:t>
            </w:r>
          </w:p>
        </w:tc>
        <w:tc>
          <w:tcPr>
            <w:tcW w:w="1450" w:type="dxa"/>
            <w:tcBorders>
              <w:top w:val="nil"/>
              <w:bottom w:val="nil"/>
            </w:tcBorders>
          </w:tcPr>
          <w:p w14:paraId="2957737C"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top w:val="nil"/>
              <w:bottom w:val="nil"/>
            </w:tcBorders>
          </w:tcPr>
          <w:p w14:paraId="1AF62D7F"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Borders>
              <w:top w:val="nil"/>
              <w:bottom w:val="nil"/>
            </w:tcBorders>
          </w:tcPr>
          <w:p w14:paraId="713C259E"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0708D603" w14:textId="77777777" w:rsidTr="00157ED4">
        <w:tc>
          <w:tcPr>
            <w:tcW w:w="4786" w:type="dxa"/>
            <w:tcBorders>
              <w:top w:val="nil"/>
              <w:bottom w:val="nil"/>
            </w:tcBorders>
          </w:tcPr>
          <w:p w14:paraId="53CB8A66"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Créances à moyen et long terme avec contrepartie directe</w:t>
            </w:r>
          </w:p>
        </w:tc>
        <w:tc>
          <w:tcPr>
            <w:tcW w:w="1450" w:type="dxa"/>
            <w:tcBorders>
              <w:top w:val="nil"/>
              <w:bottom w:val="nil"/>
            </w:tcBorders>
          </w:tcPr>
          <w:p w14:paraId="42894891"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9</w:t>
            </w:r>
          </w:p>
        </w:tc>
        <w:tc>
          <w:tcPr>
            <w:tcW w:w="1701" w:type="dxa"/>
            <w:tcBorders>
              <w:top w:val="nil"/>
              <w:bottom w:val="nil"/>
            </w:tcBorders>
          </w:tcPr>
          <w:p w14:paraId="27B1B087"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w:t>
            </w:r>
          </w:p>
        </w:tc>
        <w:tc>
          <w:tcPr>
            <w:tcW w:w="1701" w:type="dxa"/>
            <w:tcBorders>
              <w:top w:val="nil"/>
              <w:bottom w:val="nil"/>
            </w:tcBorders>
          </w:tcPr>
          <w:p w14:paraId="66CDFA51"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296</w:t>
            </w:r>
          </w:p>
        </w:tc>
      </w:tr>
      <w:tr w:rsidR="000916CF" w:rsidRPr="004D5EE3" w14:paraId="5F2BB66D" w14:textId="77777777" w:rsidTr="00157ED4">
        <w:tc>
          <w:tcPr>
            <w:tcW w:w="4786" w:type="dxa"/>
            <w:tcBorders>
              <w:top w:val="nil"/>
              <w:bottom w:val="nil"/>
            </w:tcBorders>
          </w:tcPr>
          <w:p w14:paraId="7906E9BC"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Immobilisations corporelles</w:t>
            </w:r>
          </w:p>
        </w:tc>
        <w:tc>
          <w:tcPr>
            <w:tcW w:w="1450" w:type="dxa"/>
            <w:tcBorders>
              <w:top w:val="nil"/>
              <w:bottom w:val="nil"/>
            </w:tcBorders>
          </w:tcPr>
          <w:p w14:paraId="1941B76D"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12</w:t>
            </w:r>
          </w:p>
        </w:tc>
        <w:tc>
          <w:tcPr>
            <w:tcW w:w="1701" w:type="dxa"/>
            <w:tcBorders>
              <w:top w:val="nil"/>
              <w:bottom w:val="nil"/>
            </w:tcBorders>
          </w:tcPr>
          <w:p w14:paraId="09269A41"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116 808</w:t>
            </w:r>
          </w:p>
        </w:tc>
        <w:tc>
          <w:tcPr>
            <w:tcW w:w="1701" w:type="dxa"/>
            <w:tcBorders>
              <w:top w:val="nil"/>
              <w:bottom w:val="nil"/>
            </w:tcBorders>
          </w:tcPr>
          <w:p w14:paraId="28F8784C"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118 674</w:t>
            </w:r>
          </w:p>
        </w:tc>
      </w:tr>
      <w:tr w:rsidR="000916CF" w:rsidRPr="004D5EE3" w14:paraId="5B7AD147" w14:textId="77777777" w:rsidTr="00157ED4">
        <w:tc>
          <w:tcPr>
            <w:tcW w:w="4786" w:type="dxa"/>
            <w:tcBorders>
              <w:top w:val="nil"/>
            </w:tcBorders>
          </w:tcPr>
          <w:p w14:paraId="2B0263FE"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Immobilisations incorporelles</w:t>
            </w:r>
          </w:p>
        </w:tc>
        <w:tc>
          <w:tcPr>
            <w:tcW w:w="1450" w:type="dxa"/>
            <w:tcBorders>
              <w:top w:val="nil"/>
            </w:tcBorders>
          </w:tcPr>
          <w:p w14:paraId="15C2CC6F"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13</w:t>
            </w:r>
          </w:p>
        </w:tc>
        <w:tc>
          <w:tcPr>
            <w:tcW w:w="1701" w:type="dxa"/>
            <w:tcBorders>
              <w:top w:val="nil"/>
            </w:tcBorders>
          </w:tcPr>
          <w:p w14:paraId="6D298AE6"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414</w:t>
            </w:r>
          </w:p>
        </w:tc>
        <w:tc>
          <w:tcPr>
            <w:tcW w:w="1701" w:type="dxa"/>
            <w:tcBorders>
              <w:top w:val="nil"/>
            </w:tcBorders>
          </w:tcPr>
          <w:p w14:paraId="6DC28BD1"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195</w:t>
            </w:r>
          </w:p>
        </w:tc>
      </w:tr>
      <w:tr w:rsidR="000916CF" w:rsidRPr="004D5EE3" w14:paraId="5C7F29E3" w14:textId="77777777" w:rsidTr="00157ED4">
        <w:tc>
          <w:tcPr>
            <w:tcW w:w="4786" w:type="dxa"/>
          </w:tcPr>
          <w:p w14:paraId="11BB707B"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Total des actifs non courants</w:t>
            </w:r>
          </w:p>
        </w:tc>
        <w:tc>
          <w:tcPr>
            <w:tcW w:w="1450" w:type="dxa"/>
          </w:tcPr>
          <w:p w14:paraId="5ED6D06F" w14:textId="77777777" w:rsidR="000916CF" w:rsidRPr="004D5EE3" w:rsidRDefault="000916CF" w:rsidP="00150A42">
            <w:pPr>
              <w:pStyle w:val="Tabletext"/>
              <w:spacing w:before="20" w:after="20"/>
              <w:jc w:val="center"/>
              <w:rPr>
                <w:rFonts w:asciiTheme="minorHAnsi" w:hAnsiTheme="minorHAnsi"/>
                <w:b/>
                <w:bCs/>
                <w:sz w:val="20"/>
                <w:lang w:eastAsia="fr-FR"/>
              </w:rPr>
            </w:pPr>
          </w:p>
        </w:tc>
        <w:tc>
          <w:tcPr>
            <w:tcW w:w="1701" w:type="dxa"/>
          </w:tcPr>
          <w:p w14:paraId="7207238A"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117 222</w:t>
            </w:r>
          </w:p>
        </w:tc>
        <w:tc>
          <w:tcPr>
            <w:tcW w:w="1701" w:type="dxa"/>
          </w:tcPr>
          <w:p w14:paraId="16EB5095"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119 165</w:t>
            </w:r>
          </w:p>
        </w:tc>
      </w:tr>
      <w:tr w:rsidR="000916CF" w:rsidRPr="004D5EE3" w14:paraId="3C2C68AC" w14:textId="77777777" w:rsidTr="00157ED4">
        <w:tc>
          <w:tcPr>
            <w:tcW w:w="4786" w:type="dxa"/>
          </w:tcPr>
          <w:p w14:paraId="1576C76E" w14:textId="77777777" w:rsidR="000916CF" w:rsidRPr="004D5EE3" w:rsidRDefault="000916CF" w:rsidP="00150A42">
            <w:pPr>
              <w:pStyle w:val="Tabletext"/>
              <w:spacing w:before="20" w:after="20"/>
              <w:rPr>
                <w:rFonts w:asciiTheme="minorHAnsi" w:hAnsiTheme="minorHAnsi"/>
                <w:sz w:val="20"/>
                <w:lang w:eastAsia="fr-FR"/>
              </w:rPr>
            </w:pPr>
          </w:p>
        </w:tc>
        <w:tc>
          <w:tcPr>
            <w:tcW w:w="1450" w:type="dxa"/>
          </w:tcPr>
          <w:p w14:paraId="08CD71E6"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Pr>
          <w:p w14:paraId="4C973B1A"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Pr>
          <w:p w14:paraId="60C33746"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1E24EFE9" w14:textId="77777777" w:rsidTr="00157ED4">
        <w:tc>
          <w:tcPr>
            <w:tcW w:w="4786" w:type="dxa"/>
          </w:tcPr>
          <w:p w14:paraId="0EB86C13"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TOTAL DE L'ACTIF</w:t>
            </w:r>
          </w:p>
        </w:tc>
        <w:tc>
          <w:tcPr>
            <w:tcW w:w="1450" w:type="dxa"/>
          </w:tcPr>
          <w:p w14:paraId="5416C35B" w14:textId="77777777" w:rsidR="000916CF" w:rsidRPr="004D5EE3" w:rsidRDefault="000916CF" w:rsidP="00150A42">
            <w:pPr>
              <w:pStyle w:val="Tabletext"/>
              <w:spacing w:before="20" w:after="20"/>
              <w:jc w:val="center"/>
              <w:rPr>
                <w:rFonts w:asciiTheme="minorHAnsi" w:hAnsiTheme="minorHAnsi"/>
                <w:b/>
                <w:bCs/>
                <w:sz w:val="20"/>
                <w:lang w:eastAsia="fr-FR"/>
              </w:rPr>
            </w:pPr>
          </w:p>
        </w:tc>
        <w:tc>
          <w:tcPr>
            <w:tcW w:w="1701" w:type="dxa"/>
          </w:tcPr>
          <w:p w14:paraId="08516B94"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380 305</w:t>
            </w:r>
          </w:p>
        </w:tc>
        <w:tc>
          <w:tcPr>
            <w:tcW w:w="1701" w:type="dxa"/>
          </w:tcPr>
          <w:p w14:paraId="3698C75C" w14:textId="77777777" w:rsidR="000916CF" w:rsidRPr="004D5EE3" w:rsidRDefault="000916CF" w:rsidP="00150A42">
            <w:pPr>
              <w:pStyle w:val="Tabletext"/>
              <w:tabs>
                <w:tab w:val="decimal" w:pos="1124"/>
              </w:tabs>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391 255</w:t>
            </w:r>
          </w:p>
        </w:tc>
      </w:tr>
      <w:tr w:rsidR="000916CF" w:rsidRPr="004D5EE3" w14:paraId="11D97CFA" w14:textId="77777777" w:rsidTr="00157ED4">
        <w:tc>
          <w:tcPr>
            <w:tcW w:w="4786" w:type="dxa"/>
          </w:tcPr>
          <w:p w14:paraId="0A148F2C" w14:textId="77777777" w:rsidR="000916CF" w:rsidRPr="004D5EE3" w:rsidRDefault="000916CF" w:rsidP="00150A42">
            <w:pPr>
              <w:pStyle w:val="Tabletext"/>
              <w:spacing w:before="20" w:after="20"/>
              <w:rPr>
                <w:rFonts w:asciiTheme="minorHAnsi" w:hAnsiTheme="minorHAnsi"/>
                <w:sz w:val="20"/>
                <w:lang w:eastAsia="fr-FR"/>
              </w:rPr>
            </w:pPr>
          </w:p>
        </w:tc>
        <w:tc>
          <w:tcPr>
            <w:tcW w:w="1450" w:type="dxa"/>
          </w:tcPr>
          <w:p w14:paraId="51C53013"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Pr>
          <w:p w14:paraId="14D21F5F"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Pr>
          <w:p w14:paraId="5C0A4A83"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03244375" w14:textId="77777777" w:rsidTr="00157ED4">
        <w:tc>
          <w:tcPr>
            <w:tcW w:w="4786" w:type="dxa"/>
            <w:tcBorders>
              <w:bottom w:val="single" w:sz="4" w:space="0" w:color="auto"/>
            </w:tcBorders>
          </w:tcPr>
          <w:p w14:paraId="5F9C402F" w14:textId="77777777" w:rsidR="000916CF" w:rsidRPr="004D5EE3" w:rsidRDefault="000916CF" w:rsidP="00150A42">
            <w:pPr>
              <w:pStyle w:val="Tablehead"/>
              <w:spacing w:before="20" w:after="20"/>
              <w:jc w:val="left"/>
              <w:rPr>
                <w:rFonts w:asciiTheme="minorHAnsi" w:hAnsiTheme="minorHAnsi"/>
                <w:sz w:val="20"/>
                <w:lang w:eastAsia="fr-FR"/>
              </w:rPr>
            </w:pPr>
            <w:r w:rsidRPr="004D5EE3">
              <w:rPr>
                <w:rFonts w:asciiTheme="minorHAnsi" w:hAnsiTheme="minorHAnsi"/>
                <w:sz w:val="20"/>
                <w:lang w:eastAsia="fr-FR"/>
              </w:rPr>
              <w:t>PASSIF</w:t>
            </w:r>
          </w:p>
        </w:tc>
        <w:tc>
          <w:tcPr>
            <w:tcW w:w="1450" w:type="dxa"/>
            <w:tcBorders>
              <w:bottom w:val="single" w:sz="4" w:space="0" w:color="auto"/>
            </w:tcBorders>
          </w:tcPr>
          <w:p w14:paraId="08574237" w14:textId="77777777" w:rsidR="000916CF" w:rsidRPr="004D5EE3" w:rsidRDefault="007E411F" w:rsidP="00150A42">
            <w:pPr>
              <w:pStyle w:val="Tablehead"/>
              <w:spacing w:before="20" w:after="20"/>
              <w:rPr>
                <w:rFonts w:asciiTheme="minorHAnsi" w:hAnsiTheme="minorHAnsi"/>
                <w:sz w:val="20"/>
                <w:lang w:eastAsia="fr-FR"/>
              </w:rPr>
            </w:pPr>
            <w:r w:rsidRPr="004D5EE3">
              <w:rPr>
                <w:rFonts w:asciiTheme="minorHAnsi" w:hAnsiTheme="minorHAnsi"/>
                <w:sz w:val="20"/>
                <w:lang w:eastAsia="fr-FR"/>
              </w:rPr>
              <w:t>Note</w:t>
            </w:r>
            <w:r w:rsidR="000916CF" w:rsidRPr="004D5EE3">
              <w:rPr>
                <w:rFonts w:asciiTheme="minorHAnsi" w:hAnsiTheme="minorHAnsi"/>
                <w:sz w:val="20"/>
                <w:lang w:eastAsia="fr-FR"/>
              </w:rPr>
              <w:t>s</w:t>
            </w:r>
          </w:p>
        </w:tc>
        <w:tc>
          <w:tcPr>
            <w:tcW w:w="1701" w:type="dxa"/>
            <w:tcBorders>
              <w:bottom w:val="single" w:sz="4" w:space="0" w:color="auto"/>
            </w:tcBorders>
          </w:tcPr>
          <w:p w14:paraId="1693E41E" w14:textId="77777777" w:rsidR="000916CF" w:rsidRPr="004D5EE3" w:rsidRDefault="000916CF" w:rsidP="00150A42">
            <w:pPr>
              <w:pStyle w:val="Tablehead"/>
              <w:spacing w:before="20" w:after="20"/>
              <w:rPr>
                <w:rFonts w:asciiTheme="minorHAnsi" w:hAnsiTheme="minorHAnsi"/>
                <w:sz w:val="20"/>
                <w:lang w:eastAsia="fr-FR"/>
              </w:rPr>
            </w:pPr>
            <w:r w:rsidRPr="004D5EE3">
              <w:rPr>
                <w:rFonts w:asciiTheme="minorHAnsi" w:hAnsiTheme="minorHAnsi"/>
                <w:sz w:val="20"/>
                <w:lang w:eastAsia="fr-FR"/>
              </w:rPr>
              <w:t>31/12/2010</w:t>
            </w:r>
          </w:p>
        </w:tc>
        <w:tc>
          <w:tcPr>
            <w:tcW w:w="1701" w:type="dxa"/>
            <w:tcBorders>
              <w:bottom w:val="single" w:sz="4" w:space="0" w:color="auto"/>
            </w:tcBorders>
          </w:tcPr>
          <w:p w14:paraId="42A305DA" w14:textId="77777777" w:rsidR="000916CF" w:rsidRPr="004D5EE3" w:rsidRDefault="000916CF" w:rsidP="00150A42">
            <w:pPr>
              <w:pStyle w:val="Tablehead"/>
              <w:spacing w:before="20" w:after="20"/>
              <w:rPr>
                <w:rFonts w:asciiTheme="minorHAnsi" w:hAnsiTheme="minorHAnsi"/>
                <w:sz w:val="20"/>
                <w:lang w:eastAsia="fr-FR"/>
              </w:rPr>
            </w:pPr>
            <w:r w:rsidRPr="004D5EE3">
              <w:rPr>
                <w:rFonts w:asciiTheme="minorHAnsi" w:hAnsiTheme="minorHAnsi"/>
                <w:sz w:val="20"/>
                <w:lang w:eastAsia="fr-FR"/>
              </w:rPr>
              <w:t>01/01/2010</w:t>
            </w:r>
          </w:p>
        </w:tc>
      </w:tr>
      <w:tr w:rsidR="000916CF" w:rsidRPr="004D5EE3" w14:paraId="53AC631F" w14:textId="77777777" w:rsidTr="00157ED4">
        <w:tc>
          <w:tcPr>
            <w:tcW w:w="4786" w:type="dxa"/>
            <w:tcBorders>
              <w:bottom w:val="nil"/>
            </w:tcBorders>
          </w:tcPr>
          <w:p w14:paraId="213C8904"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Passifs courants</w:t>
            </w:r>
          </w:p>
        </w:tc>
        <w:tc>
          <w:tcPr>
            <w:tcW w:w="1450" w:type="dxa"/>
            <w:tcBorders>
              <w:bottom w:val="nil"/>
            </w:tcBorders>
          </w:tcPr>
          <w:p w14:paraId="2A612A0F"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bottom w:val="nil"/>
            </w:tcBorders>
          </w:tcPr>
          <w:p w14:paraId="6C97567E"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Borders>
              <w:bottom w:val="nil"/>
            </w:tcBorders>
          </w:tcPr>
          <w:p w14:paraId="04DDFFD6"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4367CB36" w14:textId="77777777" w:rsidTr="00157ED4">
        <w:tc>
          <w:tcPr>
            <w:tcW w:w="4786" w:type="dxa"/>
            <w:tcBorders>
              <w:top w:val="nil"/>
              <w:bottom w:val="nil"/>
            </w:tcBorders>
          </w:tcPr>
          <w:p w14:paraId="176386D0"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Fournisseurs et autres créanciers</w:t>
            </w:r>
          </w:p>
        </w:tc>
        <w:tc>
          <w:tcPr>
            <w:tcW w:w="1450" w:type="dxa"/>
            <w:tcBorders>
              <w:top w:val="nil"/>
              <w:bottom w:val="nil"/>
            </w:tcBorders>
          </w:tcPr>
          <w:p w14:paraId="60379847"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14</w:t>
            </w:r>
          </w:p>
        </w:tc>
        <w:tc>
          <w:tcPr>
            <w:tcW w:w="1701" w:type="dxa"/>
            <w:tcBorders>
              <w:top w:val="nil"/>
              <w:bottom w:val="nil"/>
            </w:tcBorders>
          </w:tcPr>
          <w:p w14:paraId="4FD9B6E8"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6 496</w:t>
            </w:r>
          </w:p>
        </w:tc>
        <w:tc>
          <w:tcPr>
            <w:tcW w:w="1701" w:type="dxa"/>
            <w:tcBorders>
              <w:top w:val="nil"/>
              <w:bottom w:val="nil"/>
            </w:tcBorders>
          </w:tcPr>
          <w:p w14:paraId="6E4AB753"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14 282</w:t>
            </w:r>
          </w:p>
        </w:tc>
      </w:tr>
      <w:tr w:rsidR="000916CF" w:rsidRPr="004D5EE3" w14:paraId="3EB2100F" w14:textId="77777777" w:rsidTr="00157ED4">
        <w:tc>
          <w:tcPr>
            <w:tcW w:w="4786" w:type="dxa"/>
            <w:tcBorders>
              <w:top w:val="nil"/>
              <w:bottom w:val="nil"/>
            </w:tcBorders>
          </w:tcPr>
          <w:p w14:paraId="7FEBAB5C"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Produits différés</w:t>
            </w:r>
          </w:p>
        </w:tc>
        <w:tc>
          <w:tcPr>
            <w:tcW w:w="1450" w:type="dxa"/>
            <w:tcBorders>
              <w:top w:val="nil"/>
              <w:bottom w:val="nil"/>
            </w:tcBorders>
          </w:tcPr>
          <w:p w14:paraId="0F19D2F9"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15</w:t>
            </w:r>
          </w:p>
        </w:tc>
        <w:tc>
          <w:tcPr>
            <w:tcW w:w="1701" w:type="dxa"/>
            <w:tcBorders>
              <w:top w:val="nil"/>
              <w:bottom w:val="nil"/>
            </w:tcBorders>
          </w:tcPr>
          <w:p w14:paraId="6CBF5952"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132 103</w:t>
            </w:r>
          </w:p>
        </w:tc>
        <w:tc>
          <w:tcPr>
            <w:tcW w:w="1701" w:type="dxa"/>
            <w:tcBorders>
              <w:top w:val="nil"/>
              <w:bottom w:val="nil"/>
            </w:tcBorders>
          </w:tcPr>
          <w:p w14:paraId="03D287D8"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132 711</w:t>
            </w:r>
          </w:p>
        </w:tc>
      </w:tr>
      <w:tr w:rsidR="000916CF" w:rsidRPr="004D5EE3" w14:paraId="2F498523" w14:textId="77777777" w:rsidTr="00157ED4">
        <w:tc>
          <w:tcPr>
            <w:tcW w:w="4786" w:type="dxa"/>
            <w:tcBorders>
              <w:top w:val="nil"/>
              <w:bottom w:val="nil"/>
            </w:tcBorders>
          </w:tcPr>
          <w:p w14:paraId="501ED7D4"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Emprunts et dettes financières</w:t>
            </w:r>
          </w:p>
        </w:tc>
        <w:tc>
          <w:tcPr>
            <w:tcW w:w="1450" w:type="dxa"/>
            <w:tcBorders>
              <w:top w:val="nil"/>
              <w:bottom w:val="nil"/>
            </w:tcBorders>
          </w:tcPr>
          <w:p w14:paraId="4A4ACBB0"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16</w:t>
            </w:r>
          </w:p>
        </w:tc>
        <w:tc>
          <w:tcPr>
            <w:tcW w:w="1701" w:type="dxa"/>
            <w:tcBorders>
              <w:top w:val="nil"/>
              <w:bottom w:val="nil"/>
            </w:tcBorders>
          </w:tcPr>
          <w:p w14:paraId="3274F974"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1 493</w:t>
            </w:r>
          </w:p>
        </w:tc>
        <w:tc>
          <w:tcPr>
            <w:tcW w:w="1701" w:type="dxa"/>
            <w:tcBorders>
              <w:top w:val="nil"/>
              <w:bottom w:val="nil"/>
            </w:tcBorders>
          </w:tcPr>
          <w:p w14:paraId="4C929ACD"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1 493</w:t>
            </w:r>
          </w:p>
        </w:tc>
      </w:tr>
      <w:tr w:rsidR="000916CF" w:rsidRPr="004D5EE3" w14:paraId="7C5B1309" w14:textId="77777777" w:rsidTr="00157ED4">
        <w:tc>
          <w:tcPr>
            <w:tcW w:w="4786" w:type="dxa"/>
            <w:tcBorders>
              <w:top w:val="nil"/>
              <w:bottom w:val="nil"/>
            </w:tcBorders>
          </w:tcPr>
          <w:p w14:paraId="32856150"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Avantages du personnel</w:t>
            </w:r>
          </w:p>
        </w:tc>
        <w:tc>
          <w:tcPr>
            <w:tcW w:w="1450" w:type="dxa"/>
            <w:tcBorders>
              <w:top w:val="nil"/>
              <w:bottom w:val="nil"/>
            </w:tcBorders>
          </w:tcPr>
          <w:p w14:paraId="41F30C7C"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17</w:t>
            </w:r>
          </w:p>
        </w:tc>
        <w:tc>
          <w:tcPr>
            <w:tcW w:w="1701" w:type="dxa"/>
            <w:tcBorders>
              <w:top w:val="nil"/>
              <w:bottom w:val="nil"/>
            </w:tcBorders>
          </w:tcPr>
          <w:p w14:paraId="2432C365"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955</w:t>
            </w:r>
          </w:p>
        </w:tc>
        <w:tc>
          <w:tcPr>
            <w:tcW w:w="1701" w:type="dxa"/>
            <w:tcBorders>
              <w:top w:val="nil"/>
              <w:bottom w:val="nil"/>
            </w:tcBorders>
          </w:tcPr>
          <w:p w14:paraId="4A7EC512"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1088</w:t>
            </w:r>
          </w:p>
        </w:tc>
      </w:tr>
      <w:tr w:rsidR="000916CF" w:rsidRPr="004D5EE3" w14:paraId="791752CA" w14:textId="77777777" w:rsidTr="00157ED4">
        <w:tc>
          <w:tcPr>
            <w:tcW w:w="4786" w:type="dxa"/>
            <w:tcBorders>
              <w:top w:val="nil"/>
              <w:bottom w:val="nil"/>
            </w:tcBorders>
          </w:tcPr>
          <w:p w14:paraId="4CF635C2"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Provisions</w:t>
            </w:r>
          </w:p>
        </w:tc>
        <w:tc>
          <w:tcPr>
            <w:tcW w:w="1450" w:type="dxa"/>
            <w:tcBorders>
              <w:top w:val="nil"/>
              <w:bottom w:val="nil"/>
            </w:tcBorders>
          </w:tcPr>
          <w:p w14:paraId="1C792620"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18</w:t>
            </w:r>
          </w:p>
        </w:tc>
        <w:tc>
          <w:tcPr>
            <w:tcW w:w="1701" w:type="dxa"/>
            <w:tcBorders>
              <w:top w:val="nil"/>
              <w:bottom w:val="nil"/>
            </w:tcBorders>
          </w:tcPr>
          <w:p w14:paraId="6EB85A83"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1 273</w:t>
            </w:r>
          </w:p>
        </w:tc>
        <w:tc>
          <w:tcPr>
            <w:tcW w:w="1701" w:type="dxa"/>
            <w:tcBorders>
              <w:top w:val="nil"/>
              <w:bottom w:val="nil"/>
            </w:tcBorders>
          </w:tcPr>
          <w:p w14:paraId="317538F8"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761</w:t>
            </w:r>
          </w:p>
        </w:tc>
      </w:tr>
      <w:tr w:rsidR="000916CF" w:rsidRPr="004D5EE3" w14:paraId="4A35B2AE" w14:textId="77777777" w:rsidTr="00157ED4">
        <w:tc>
          <w:tcPr>
            <w:tcW w:w="4786" w:type="dxa"/>
            <w:tcBorders>
              <w:top w:val="nil"/>
            </w:tcBorders>
          </w:tcPr>
          <w:p w14:paraId="0ED00147"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Autres dettes</w:t>
            </w:r>
          </w:p>
        </w:tc>
        <w:tc>
          <w:tcPr>
            <w:tcW w:w="1450" w:type="dxa"/>
            <w:tcBorders>
              <w:top w:val="nil"/>
            </w:tcBorders>
          </w:tcPr>
          <w:p w14:paraId="5CCDB7DD"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19</w:t>
            </w:r>
          </w:p>
        </w:tc>
        <w:tc>
          <w:tcPr>
            <w:tcW w:w="1701" w:type="dxa"/>
            <w:tcBorders>
              <w:top w:val="nil"/>
            </w:tcBorders>
          </w:tcPr>
          <w:p w14:paraId="5B138687"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7 070</w:t>
            </w:r>
          </w:p>
        </w:tc>
        <w:tc>
          <w:tcPr>
            <w:tcW w:w="1701" w:type="dxa"/>
            <w:tcBorders>
              <w:top w:val="nil"/>
            </w:tcBorders>
          </w:tcPr>
          <w:p w14:paraId="171CE2CE"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3 094</w:t>
            </w:r>
          </w:p>
        </w:tc>
      </w:tr>
      <w:tr w:rsidR="000916CF" w:rsidRPr="004D5EE3" w14:paraId="73EE51FC" w14:textId="77777777" w:rsidTr="00157ED4">
        <w:tc>
          <w:tcPr>
            <w:tcW w:w="4786" w:type="dxa"/>
            <w:tcBorders>
              <w:bottom w:val="single" w:sz="4" w:space="0" w:color="auto"/>
            </w:tcBorders>
          </w:tcPr>
          <w:p w14:paraId="09149FBF"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Total des passifs courants</w:t>
            </w:r>
          </w:p>
        </w:tc>
        <w:tc>
          <w:tcPr>
            <w:tcW w:w="1450" w:type="dxa"/>
            <w:tcBorders>
              <w:bottom w:val="single" w:sz="4" w:space="0" w:color="auto"/>
            </w:tcBorders>
          </w:tcPr>
          <w:p w14:paraId="77411064" w14:textId="77777777" w:rsidR="000916CF" w:rsidRPr="004D5EE3" w:rsidRDefault="000916CF" w:rsidP="00150A42">
            <w:pPr>
              <w:pStyle w:val="Tabletext"/>
              <w:spacing w:before="20" w:after="20"/>
              <w:jc w:val="center"/>
              <w:rPr>
                <w:rFonts w:asciiTheme="minorHAnsi" w:hAnsiTheme="minorHAnsi"/>
                <w:b/>
                <w:bCs/>
                <w:sz w:val="20"/>
                <w:lang w:eastAsia="fr-FR"/>
              </w:rPr>
            </w:pPr>
          </w:p>
        </w:tc>
        <w:tc>
          <w:tcPr>
            <w:tcW w:w="1701" w:type="dxa"/>
            <w:tcBorders>
              <w:bottom w:val="single" w:sz="4" w:space="0" w:color="auto"/>
            </w:tcBorders>
          </w:tcPr>
          <w:p w14:paraId="161EBA67"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149 390</w:t>
            </w:r>
          </w:p>
        </w:tc>
        <w:tc>
          <w:tcPr>
            <w:tcW w:w="1701" w:type="dxa"/>
            <w:tcBorders>
              <w:bottom w:val="single" w:sz="4" w:space="0" w:color="auto"/>
            </w:tcBorders>
          </w:tcPr>
          <w:p w14:paraId="33E1AE73"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153 430</w:t>
            </w:r>
          </w:p>
        </w:tc>
      </w:tr>
      <w:tr w:rsidR="000916CF" w:rsidRPr="004D5EE3" w14:paraId="41248587" w14:textId="77777777" w:rsidTr="00157ED4">
        <w:tc>
          <w:tcPr>
            <w:tcW w:w="4786" w:type="dxa"/>
            <w:tcBorders>
              <w:bottom w:val="nil"/>
            </w:tcBorders>
          </w:tcPr>
          <w:p w14:paraId="18CC1315" w14:textId="77777777" w:rsidR="000916CF" w:rsidRPr="004D5EE3" w:rsidRDefault="00872255"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Passifs non courants</w:t>
            </w:r>
          </w:p>
        </w:tc>
        <w:tc>
          <w:tcPr>
            <w:tcW w:w="1450" w:type="dxa"/>
            <w:tcBorders>
              <w:bottom w:val="nil"/>
            </w:tcBorders>
          </w:tcPr>
          <w:p w14:paraId="6804BAB5"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bottom w:val="nil"/>
            </w:tcBorders>
          </w:tcPr>
          <w:p w14:paraId="187BA6CB"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Borders>
              <w:bottom w:val="nil"/>
            </w:tcBorders>
          </w:tcPr>
          <w:p w14:paraId="5ABA88F2"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0F60BBF7" w14:textId="77777777" w:rsidTr="00157ED4">
        <w:tc>
          <w:tcPr>
            <w:tcW w:w="4786" w:type="dxa"/>
            <w:tcBorders>
              <w:top w:val="nil"/>
              <w:bottom w:val="nil"/>
            </w:tcBorders>
          </w:tcPr>
          <w:p w14:paraId="31236F2D" w14:textId="77777777" w:rsidR="000916CF" w:rsidRPr="004D5EE3" w:rsidRDefault="00872255"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Emprunts</w:t>
            </w:r>
          </w:p>
        </w:tc>
        <w:tc>
          <w:tcPr>
            <w:tcW w:w="1450" w:type="dxa"/>
            <w:tcBorders>
              <w:top w:val="nil"/>
              <w:bottom w:val="nil"/>
            </w:tcBorders>
          </w:tcPr>
          <w:p w14:paraId="376CD0BD"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16</w:t>
            </w:r>
          </w:p>
        </w:tc>
        <w:tc>
          <w:tcPr>
            <w:tcW w:w="1701" w:type="dxa"/>
            <w:tcBorders>
              <w:top w:val="nil"/>
              <w:bottom w:val="nil"/>
            </w:tcBorders>
          </w:tcPr>
          <w:p w14:paraId="6490AFC2"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51 259</w:t>
            </w:r>
          </w:p>
        </w:tc>
        <w:tc>
          <w:tcPr>
            <w:tcW w:w="1701" w:type="dxa"/>
            <w:tcBorders>
              <w:top w:val="nil"/>
              <w:bottom w:val="nil"/>
            </w:tcBorders>
          </w:tcPr>
          <w:p w14:paraId="1DB3A229"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52 753</w:t>
            </w:r>
          </w:p>
        </w:tc>
      </w:tr>
      <w:tr w:rsidR="000916CF" w:rsidRPr="004D5EE3" w14:paraId="2B924EFB" w14:textId="77777777" w:rsidTr="00157ED4">
        <w:tc>
          <w:tcPr>
            <w:tcW w:w="4786" w:type="dxa"/>
            <w:tcBorders>
              <w:top w:val="nil"/>
              <w:bottom w:val="nil"/>
            </w:tcBorders>
          </w:tcPr>
          <w:p w14:paraId="0D17A7A2" w14:textId="77777777" w:rsidR="000916CF" w:rsidRPr="004D5EE3" w:rsidRDefault="00872255"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Avantages du personnel</w:t>
            </w:r>
          </w:p>
        </w:tc>
        <w:tc>
          <w:tcPr>
            <w:tcW w:w="1450" w:type="dxa"/>
            <w:tcBorders>
              <w:top w:val="nil"/>
              <w:bottom w:val="nil"/>
            </w:tcBorders>
          </w:tcPr>
          <w:p w14:paraId="5F86AE78"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17</w:t>
            </w:r>
          </w:p>
        </w:tc>
        <w:tc>
          <w:tcPr>
            <w:tcW w:w="1701" w:type="dxa"/>
            <w:tcBorders>
              <w:top w:val="nil"/>
              <w:bottom w:val="nil"/>
            </w:tcBorders>
          </w:tcPr>
          <w:p w14:paraId="4CE00969"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231 302</w:t>
            </w:r>
          </w:p>
        </w:tc>
        <w:tc>
          <w:tcPr>
            <w:tcW w:w="1701" w:type="dxa"/>
            <w:tcBorders>
              <w:top w:val="nil"/>
              <w:bottom w:val="nil"/>
            </w:tcBorders>
          </w:tcPr>
          <w:p w14:paraId="49D5D67D"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191 935</w:t>
            </w:r>
          </w:p>
        </w:tc>
      </w:tr>
      <w:tr w:rsidR="000916CF" w:rsidRPr="004D5EE3" w14:paraId="5FB12196" w14:textId="77777777" w:rsidTr="00157ED4">
        <w:tc>
          <w:tcPr>
            <w:tcW w:w="4786" w:type="dxa"/>
            <w:tcBorders>
              <w:top w:val="nil"/>
              <w:bottom w:val="nil"/>
            </w:tcBorders>
          </w:tcPr>
          <w:p w14:paraId="26ECB74C"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Fond</w:t>
            </w:r>
            <w:r w:rsidR="00872255" w:rsidRPr="004D5EE3">
              <w:rPr>
                <w:rFonts w:asciiTheme="minorHAnsi" w:hAnsiTheme="minorHAnsi"/>
                <w:sz w:val="20"/>
                <w:lang w:eastAsia="fr-FR"/>
              </w:rPr>
              <w:t>s de tiers affectés</w:t>
            </w:r>
          </w:p>
        </w:tc>
        <w:tc>
          <w:tcPr>
            <w:tcW w:w="1450" w:type="dxa"/>
            <w:tcBorders>
              <w:top w:val="nil"/>
              <w:bottom w:val="nil"/>
            </w:tcBorders>
          </w:tcPr>
          <w:p w14:paraId="6240965B"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20</w:t>
            </w:r>
          </w:p>
        </w:tc>
        <w:tc>
          <w:tcPr>
            <w:tcW w:w="1701" w:type="dxa"/>
            <w:tcBorders>
              <w:top w:val="nil"/>
              <w:bottom w:val="nil"/>
            </w:tcBorders>
          </w:tcPr>
          <w:p w14:paraId="62D5004A"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40 780</w:t>
            </w:r>
          </w:p>
        </w:tc>
        <w:tc>
          <w:tcPr>
            <w:tcW w:w="1701" w:type="dxa"/>
            <w:tcBorders>
              <w:top w:val="nil"/>
              <w:bottom w:val="nil"/>
            </w:tcBorders>
          </w:tcPr>
          <w:p w14:paraId="207911EB"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40 845</w:t>
            </w:r>
          </w:p>
        </w:tc>
      </w:tr>
      <w:tr w:rsidR="000916CF" w:rsidRPr="004D5EE3" w14:paraId="143E5EBD" w14:textId="77777777" w:rsidTr="00157ED4">
        <w:tc>
          <w:tcPr>
            <w:tcW w:w="4786" w:type="dxa"/>
            <w:tcBorders>
              <w:top w:val="nil"/>
            </w:tcBorders>
          </w:tcPr>
          <w:p w14:paraId="296260B1"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Fond</w:t>
            </w:r>
            <w:r w:rsidR="00872255" w:rsidRPr="004D5EE3">
              <w:rPr>
                <w:rFonts w:asciiTheme="minorHAnsi" w:hAnsiTheme="minorHAnsi"/>
                <w:sz w:val="20"/>
                <w:lang w:eastAsia="fr-FR"/>
              </w:rPr>
              <w:t>s de tiers en cours d'affectation</w:t>
            </w:r>
          </w:p>
        </w:tc>
        <w:tc>
          <w:tcPr>
            <w:tcW w:w="1450" w:type="dxa"/>
            <w:tcBorders>
              <w:top w:val="nil"/>
            </w:tcBorders>
          </w:tcPr>
          <w:p w14:paraId="3E24410A"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20</w:t>
            </w:r>
          </w:p>
        </w:tc>
        <w:tc>
          <w:tcPr>
            <w:tcW w:w="1701" w:type="dxa"/>
            <w:tcBorders>
              <w:top w:val="nil"/>
            </w:tcBorders>
          </w:tcPr>
          <w:p w14:paraId="0FDFF534"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1 869</w:t>
            </w:r>
          </w:p>
        </w:tc>
        <w:tc>
          <w:tcPr>
            <w:tcW w:w="1701" w:type="dxa"/>
            <w:tcBorders>
              <w:top w:val="nil"/>
            </w:tcBorders>
          </w:tcPr>
          <w:p w14:paraId="1DCE73D4"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sz w:val="20"/>
                <w:lang w:eastAsia="fr-FR"/>
              </w:rPr>
              <w:t>1 399</w:t>
            </w:r>
          </w:p>
        </w:tc>
      </w:tr>
      <w:tr w:rsidR="000916CF" w:rsidRPr="004D5EE3" w14:paraId="65D440A3" w14:textId="77777777" w:rsidTr="00157ED4">
        <w:tc>
          <w:tcPr>
            <w:tcW w:w="4786" w:type="dxa"/>
          </w:tcPr>
          <w:p w14:paraId="37C54084"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 xml:space="preserve">Total </w:t>
            </w:r>
            <w:r w:rsidR="00872255" w:rsidRPr="004D5EE3">
              <w:rPr>
                <w:rFonts w:asciiTheme="minorHAnsi" w:hAnsiTheme="minorHAnsi"/>
                <w:b/>
                <w:bCs/>
                <w:sz w:val="20"/>
                <w:lang w:eastAsia="fr-FR"/>
              </w:rPr>
              <w:t>des passifs non courants</w:t>
            </w:r>
          </w:p>
        </w:tc>
        <w:tc>
          <w:tcPr>
            <w:tcW w:w="1450" w:type="dxa"/>
          </w:tcPr>
          <w:p w14:paraId="2548E936" w14:textId="77777777" w:rsidR="000916CF" w:rsidRPr="004D5EE3" w:rsidRDefault="000916CF" w:rsidP="00150A42">
            <w:pPr>
              <w:pStyle w:val="Tabletext"/>
              <w:spacing w:before="20" w:after="20"/>
              <w:jc w:val="center"/>
              <w:rPr>
                <w:rFonts w:asciiTheme="minorHAnsi" w:hAnsiTheme="minorHAnsi"/>
                <w:b/>
                <w:bCs/>
                <w:sz w:val="20"/>
                <w:lang w:eastAsia="fr-FR"/>
              </w:rPr>
            </w:pPr>
          </w:p>
        </w:tc>
        <w:tc>
          <w:tcPr>
            <w:tcW w:w="1701" w:type="dxa"/>
          </w:tcPr>
          <w:p w14:paraId="79278D9D"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325 210</w:t>
            </w:r>
          </w:p>
        </w:tc>
        <w:tc>
          <w:tcPr>
            <w:tcW w:w="1701" w:type="dxa"/>
          </w:tcPr>
          <w:p w14:paraId="7D70A76F"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286 932</w:t>
            </w:r>
          </w:p>
        </w:tc>
      </w:tr>
      <w:tr w:rsidR="000916CF" w:rsidRPr="004D5EE3" w14:paraId="6684C272" w14:textId="77777777" w:rsidTr="00157ED4">
        <w:tc>
          <w:tcPr>
            <w:tcW w:w="4786" w:type="dxa"/>
            <w:tcBorders>
              <w:bottom w:val="single" w:sz="4" w:space="0" w:color="auto"/>
            </w:tcBorders>
          </w:tcPr>
          <w:p w14:paraId="1AC09C09" w14:textId="77777777" w:rsidR="000916CF" w:rsidRPr="004D5EE3" w:rsidRDefault="000916CF" w:rsidP="00150A42">
            <w:pPr>
              <w:pStyle w:val="Tabletext"/>
              <w:spacing w:before="20" w:after="20"/>
              <w:rPr>
                <w:rFonts w:asciiTheme="minorHAnsi" w:hAnsiTheme="minorHAnsi"/>
                <w:b/>
                <w:bCs/>
                <w:sz w:val="20"/>
                <w:lang w:eastAsia="fr-FR"/>
              </w:rPr>
            </w:pPr>
          </w:p>
        </w:tc>
        <w:tc>
          <w:tcPr>
            <w:tcW w:w="1450" w:type="dxa"/>
            <w:tcBorders>
              <w:bottom w:val="single" w:sz="4" w:space="0" w:color="auto"/>
            </w:tcBorders>
          </w:tcPr>
          <w:p w14:paraId="6A2ED18B" w14:textId="77777777" w:rsidR="000916CF" w:rsidRPr="004D5EE3" w:rsidRDefault="000916CF" w:rsidP="00150A42">
            <w:pPr>
              <w:pStyle w:val="Tabletext"/>
              <w:spacing w:before="20" w:after="20"/>
              <w:jc w:val="center"/>
              <w:rPr>
                <w:rFonts w:asciiTheme="minorHAnsi" w:hAnsiTheme="minorHAnsi"/>
                <w:b/>
                <w:bCs/>
                <w:sz w:val="20"/>
                <w:lang w:eastAsia="fr-FR"/>
              </w:rPr>
            </w:pPr>
          </w:p>
        </w:tc>
        <w:tc>
          <w:tcPr>
            <w:tcW w:w="1701" w:type="dxa"/>
            <w:tcBorders>
              <w:bottom w:val="single" w:sz="4" w:space="0" w:color="auto"/>
            </w:tcBorders>
          </w:tcPr>
          <w:p w14:paraId="2129BE41" w14:textId="77777777" w:rsidR="000916CF" w:rsidRPr="004D5EE3" w:rsidRDefault="000916CF" w:rsidP="00150A42">
            <w:pPr>
              <w:pStyle w:val="Tabletext"/>
              <w:spacing w:before="20" w:after="20"/>
              <w:ind w:right="350"/>
              <w:jc w:val="right"/>
              <w:rPr>
                <w:rFonts w:asciiTheme="minorHAnsi" w:hAnsiTheme="minorHAnsi"/>
                <w:b/>
                <w:bCs/>
                <w:sz w:val="20"/>
                <w:lang w:eastAsia="fr-FR"/>
              </w:rPr>
            </w:pPr>
          </w:p>
        </w:tc>
        <w:tc>
          <w:tcPr>
            <w:tcW w:w="1701" w:type="dxa"/>
            <w:tcBorders>
              <w:bottom w:val="single" w:sz="4" w:space="0" w:color="auto"/>
            </w:tcBorders>
          </w:tcPr>
          <w:p w14:paraId="597487A6" w14:textId="77777777" w:rsidR="000916CF" w:rsidRPr="004D5EE3" w:rsidRDefault="000916CF" w:rsidP="00150A42">
            <w:pPr>
              <w:pStyle w:val="Tabletext"/>
              <w:spacing w:before="20" w:after="20"/>
              <w:ind w:right="350"/>
              <w:jc w:val="right"/>
              <w:rPr>
                <w:rFonts w:asciiTheme="minorHAnsi" w:hAnsiTheme="minorHAnsi"/>
                <w:b/>
                <w:bCs/>
                <w:sz w:val="20"/>
                <w:lang w:eastAsia="fr-FR"/>
              </w:rPr>
            </w:pPr>
          </w:p>
        </w:tc>
      </w:tr>
      <w:tr w:rsidR="000916CF" w:rsidRPr="004D5EE3" w14:paraId="7CD23BA0" w14:textId="77777777" w:rsidTr="00157ED4">
        <w:tc>
          <w:tcPr>
            <w:tcW w:w="4786" w:type="dxa"/>
            <w:tcBorders>
              <w:bottom w:val="single" w:sz="4" w:space="0" w:color="auto"/>
            </w:tcBorders>
          </w:tcPr>
          <w:p w14:paraId="0E2472C6"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TOTAL D</w:t>
            </w:r>
            <w:r w:rsidR="00872255" w:rsidRPr="004D5EE3">
              <w:rPr>
                <w:rFonts w:asciiTheme="minorHAnsi" w:hAnsiTheme="minorHAnsi"/>
                <w:b/>
                <w:bCs/>
                <w:sz w:val="20"/>
                <w:lang w:eastAsia="fr-FR"/>
              </w:rPr>
              <w:t>U PASSIF</w:t>
            </w:r>
          </w:p>
        </w:tc>
        <w:tc>
          <w:tcPr>
            <w:tcW w:w="1450" w:type="dxa"/>
            <w:tcBorders>
              <w:bottom w:val="single" w:sz="4" w:space="0" w:color="auto"/>
            </w:tcBorders>
          </w:tcPr>
          <w:p w14:paraId="2753C3DD" w14:textId="77777777" w:rsidR="000916CF" w:rsidRPr="004D5EE3" w:rsidRDefault="000916CF" w:rsidP="00150A42">
            <w:pPr>
              <w:pStyle w:val="Tabletext"/>
              <w:spacing w:before="20" w:after="20"/>
              <w:jc w:val="center"/>
              <w:rPr>
                <w:rFonts w:asciiTheme="minorHAnsi" w:hAnsiTheme="minorHAnsi"/>
                <w:b/>
                <w:bCs/>
                <w:sz w:val="20"/>
                <w:lang w:eastAsia="fr-FR"/>
              </w:rPr>
            </w:pPr>
          </w:p>
        </w:tc>
        <w:tc>
          <w:tcPr>
            <w:tcW w:w="1701" w:type="dxa"/>
            <w:tcBorders>
              <w:bottom w:val="single" w:sz="4" w:space="0" w:color="auto"/>
            </w:tcBorders>
          </w:tcPr>
          <w:p w14:paraId="538DB606"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474 600</w:t>
            </w:r>
          </w:p>
        </w:tc>
        <w:tc>
          <w:tcPr>
            <w:tcW w:w="1701" w:type="dxa"/>
            <w:tcBorders>
              <w:bottom w:val="single" w:sz="4" w:space="0" w:color="auto"/>
            </w:tcBorders>
          </w:tcPr>
          <w:p w14:paraId="7E8CDB9E" w14:textId="77777777" w:rsidR="000916CF" w:rsidRPr="004D5EE3" w:rsidRDefault="000916CF" w:rsidP="00150A42">
            <w:pPr>
              <w:pStyle w:val="Tabletext"/>
              <w:spacing w:before="20" w:after="20"/>
              <w:ind w:right="350"/>
              <w:jc w:val="right"/>
              <w:rPr>
                <w:rFonts w:asciiTheme="minorHAnsi" w:hAnsiTheme="minorHAnsi"/>
                <w:b/>
                <w:bCs/>
                <w:sz w:val="20"/>
                <w:lang w:eastAsia="fr-FR"/>
              </w:rPr>
            </w:pPr>
            <w:r w:rsidRPr="004D5EE3">
              <w:rPr>
                <w:rFonts w:asciiTheme="minorHAnsi" w:hAnsiTheme="minorHAnsi"/>
                <w:b/>
                <w:bCs/>
                <w:sz w:val="20"/>
                <w:lang w:eastAsia="fr-FR"/>
              </w:rPr>
              <w:t>440 362</w:t>
            </w:r>
          </w:p>
        </w:tc>
      </w:tr>
      <w:tr w:rsidR="000916CF" w:rsidRPr="004D5EE3" w14:paraId="7E87C0BA" w14:textId="77777777" w:rsidTr="00157ED4">
        <w:tc>
          <w:tcPr>
            <w:tcW w:w="4786" w:type="dxa"/>
            <w:tcBorders>
              <w:bottom w:val="single" w:sz="4" w:space="0" w:color="auto"/>
            </w:tcBorders>
          </w:tcPr>
          <w:p w14:paraId="28465373" w14:textId="77777777" w:rsidR="000916CF" w:rsidRPr="004D5EE3" w:rsidRDefault="000916CF" w:rsidP="00150A42">
            <w:pPr>
              <w:pStyle w:val="Tabletext"/>
              <w:spacing w:before="20" w:after="20"/>
              <w:rPr>
                <w:rFonts w:asciiTheme="minorHAnsi" w:hAnsiTheme="minorHAnsi"/>
                <w:b/>
                <w:bCs/>
                <w:sz w:val="20"/>
                <w:lang w:eastAsia="fr-FR"/>
              </w:rPr>
            </w:pPr>
          </w:p>
        </w:tc>
        <w:tc>
          <w:tcPr>
            <w:tcW w:w="1450" w:type="dxa"/>
            <w:tcBorders>
              <w:bottom w:val="single" w:sz="4" w:space="0" w:color="auto"/>
            </w:tcBorders>
          </w:tcPr>
          <w:p w14:paraId="2CFC3307"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bottom w:val="single" w:sz="4" w:space="0" w:color="auto"/>
            </w:tcBorders>
          </w:tcPr>
          <w:p w14:paraId="623E5B9F"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Borders>
              <w:bottom w:val="single" w:sz="4" w:space="0" w:color="auto"/>
            </w:tcBorders>
          </w:tcPr>
          <w:p w14:paraId="0D4DD8ED"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15999DE0" w14:textId="77777777" w:rsidTr="00157ED4">
        <w:tc>
          <w:tcPr>
            <w:tcW w:w="4786" w:type="dxa"/>
            <w:tcBorders>
              <w:bottom w:val="single" w:sz="4" w:space="0" w:color="auto"/>
            </w:tcBorders>
          </w:tcPr>
          <w:p w14:paraId="38F9AE76"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b/>
                <w:bCs/>
                <w:sz w:val="20"/>
                <w:lang w:eastAsia="fr-FR"/>
              </w:rPr>
              <w:t>ACTI</w:t>
            </w:r>
            <w:r w:rsidR="00872255" w:rsidRPr="004D5EE3">
              <w:rPr>
                <w:rFonts w:asciiTheme="minorHAnsi" w:hAnsiTheme="minorHAnsi"/>
                <w:b/>
                <w:bCs/>
                <w:sz w:val="20"/>
                <w:lang w:eastAsia="fr-FR"/>
              </w:rPr>
              <w:t>F NET</w:t>
            </w:r>
          </w:p>
        </w:tc>
        <w:tc>
          <w:tcPr>
            <w:tcW w:w="1450" w:type="dxa"/>
            <w:tcBorders>
              <w:bottom w:val="single" w:sz="4" w:space="0" w:color="auto"/>
            </w:tcBorders>
          </w:tcPr>
          <w:p w14:paraId="5DA6A754"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bottom w:val="single" w:sz="4" w:space="0" w:color="auto"/>
            </w:tcBorders>
          </w:tcPr>
          <w:p w14:paraId="5D6E1FC6"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Borders>
              <w:bottom w:val="single" w:sz="4" w:space="0" w:color="auto"/>
            </w:tcBorders>
          </w:tcPr>
          <w:p w14:paraId="64C5DC19"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0B865B56" w14:textId="77777777" w:rsidTr="00157ED4">
        <w:tc>
          <w:tcPr>
            <w:tcW w:w="4786" w:type="dxa"/>
            <w:tcBorders>
              <w:top w:val="single" w:sz="4" w:space="0" w:color="auto"/>
              <w:bottom w:val="nil"/>
            </w:tcBorders>
          </w:tcPr>
          <w:p w14:paraId="414A5857" w14:textId="77777777" w:rsidR="000916CF" w:rsidRPr="004D5EE3" w:rsidRDefault="000916CF" w:rsidP="00150A42">
            <w:pPr>
              <w:pStyle w:val="Tabletext"/>
              <w:spacing w:before="20" w:after="20"/>
              <w:rPr>
                <w:rFonts w:asciiTheme="minorHAnsi" w:hAnsiTheme="minorHAnsi"/>
                <w:b/>
                <w:bCs/>
                <w:sz w:val="20"/>
                <w:lang w:eastAsia="fr-FR"/>
              </w:rPr>
            </w:pPr>
          </w:p>
        </w:tc>
        <w:tc>
          <w:tcPr>
            <w:tcW w:w="1450" w:type="dxa"/>
            <w:tcBorders>
              <w:top w:val="single" w:sz="4" w:space="0" w:color="auto"/>
              <w:bottom w:val="nil"/>
            </w:tcBorders>
          </w:tcPr>
          <w:p w14:paraId="5C2BE3C3"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top w:val="single" w:sz="4" w:space="0" w:color="auto"/>
              <w:bottom w:val="nil"/>
            </w:tcBorders>
          </w:tcPr>
          <w:p w14:paraId="1ACD87BC" w14:textId="77777777" w:rsidR="000916CF" w:rsidRPr="004D5EE3" w:rsidRDefault="000916CF" w:rsidP="00150A42">
            <w:pPr>
              <w:pStyle w:val="Tabletext"/>
              <w:spacing w:before="20" w:after="20"/>
              <w:ind w:right="350"/>
              <w:jc w:val="right"/>
              <w:rPr>
                <w:rFonts w:asciiTheme="minorHAnsi" w:hAnsiTheme="minorHAnsi"/>
                <w:sz w:val="20"/>
                <w:lang w:eastAsia="fr-FR"/>
              </w:rPr>
            </w:pPr>
          </w:p>
        </w:tc>
        <w:tc>
          <w:tcPr>
            <w:tcW w:w="1701" w:type="dxa"/>
            <w:tcBorders>
              <w:top w:val="single" w:sz="4" w:space="0" w:color="auto"/>
              <w:bottom w:val="nil"/>
            </w:tcBorders>
          </w:tcPr>
          <w:p w14:paraId="59DCED3E" w14:textId="77777777" w:rsidR="000916CF" w:rsidRPr="004D5EE3" w:rsidRDefault="000916CF" w:rsidP="00150A42">
            <w:pPr>
              <w:pStyle w:val="Tabletext"/>
              <w:spacing w:before="20" w:after="20"/>
              <w:ind w:right="350"/>
              <w:jc w:val="right"/>
              <w:rPr>
                <w:rFonts w:asciiTheme="minorHAnsi" w:hAnsiTheme="minorHAnsi"/>
                <w:sz w:val="20"/>
                <w:lang w:eastAsia="fr-FR"/>
              </w:rPr>
            </w:pPr>
          </w:p>
        </w:tc>
      </w:tr>
      <w:tr w:rsidR="000916CF" w:rsidRPr="004D5EE3" w14:paraId="0FB19AAF" w14:textId="77777777" w:rsidTr="00157ED4">
        <w:tc>
          <w:tcPr>
            <w:tcW w:w="4786" w:type="dxa"/>
            <w:tcBorders>
              <w:top w:val="nil"/>
              <w:bottom w:val="nil"/>
            </w:tcBorders>
          </w:tcPr>
          <w:p w14:paraId="3C6AB6BA"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Ef</w:t>
            </w:r>
            <w:r w:rsidR="00872255" w:rsidRPr="004D5EE3">
              <w:rPr>
                <w:rFonts w:asciiTheme="minorHAnsi" w:hAnsiTheme="minorHAnsi"/>
                <w:sz w:val="20"/>
                <w:lang w:eastAsia="fr-FR"/>
              </w:rPr>
              <w:t xml:space="preserve">fets de passage aux </w:t>
            </w:r>
            <w:r w:rsidRPr="004D5EE3">
              <w:rPr>
                <w:rFonts w:asciiTheme="minorHAnsi" w:hAnsiTheme="minorHAnsi"/>
                <w:sz w:val="20"/>
                <w:lang w:eastAsia="fr-FR"/>
              </w:rPr>
              <w:t>IPSAS</w:t>
            </w:r>
          </w:p>
        </w:tc>
        <w:tc>
          <w:tcPr>
            <w:tcW w:w="1450" w:type="dxa"/>
            <w:tcBorders>
              <w:top w:val="nil"/>
              <w:bottom w:val="nil"/>
            </w:tcBorders>
          </w:tcPr>
          <w:p w14:paraId="64F0D828"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6</w:t>
            </w:r>
          </w:p>
        </w:tc>
        <w:tc>
          <w:tcPr>
            <w:tcW w:w="1701" w:type="dxa"/>
            <w:tcBorders>
              <w:top w:val="nil"/>
              <w:bottom w:val="nil"/>
            </w:tcBorders>
          </w:tcPr>
          <w:p w14:paraId="06A16787"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cs="Calibri"/>
                <w:sz w:val="20"/>
                <w:lang w:eastAsia="fr-FR"/>
              </w:rPr>
              <w:t>−</w:t>
            </w:r>
            <w:r w:rsidRPr="004D5EE3">
              <w:rPr>
                <w:rFonts w:asciiTheme="minorHAnsi" w:hAnsiTheme="minorHAnsi"/>
                <w:sz w:val="20"/>
                <w:lang w:eastAsia="fr-FR"/>
              </w:rPr>
              <w:t>125 100</w:t>
            </w:r>
          </w:p>
        </w:tc>
        <w:tc>
          <w:tcPr>
            <w:tcW w:w="1701" w:type="dxa"/>
            <w:tcBorders>
              <w:top w:val="nil"/>
              <w:bottom w:val="nil"/>
            </w:tcBorders>
          </w:tcPr>
          <w:p w14:paraId="790D5638" w14:textId="77777777" w:rsidR="000916CF" w:rsidRPr="004D5EE3" w:rsidRDefault="000916CF" w:rsidP="00150A42">
            <w:pPr>
              <w:pStyle w:val="Tabletext"/>
              <w:spacing w:before="20" w:after="20"/>
              <w:ind w:right="350"/>
              <w:jc w:val="right"/>
              <w:rPr>
                <w:rFonts w:asciiTheme="minorHAnsi" w:hAnsiTheme="minorHAnsi"/>
                <w:sz w:val="20"/>
                <w:lang w:eastAsia="fr-FR"/>
              </w:rPr>
            </w:pPr>
            <w:r w:rsidRPr="004D5EE3">
              <w:rPr>
                <w:rFonts w:asciiTheme="minorHAnsi" w:hAnsiTheme="minorHAnsi" w:cs="Calibri"/>
                <w:sz w:val="20"/>
                <w:lang w:eastAsia="fr-FR"/>
              </w:rPr>
              <w:t>−</w:t>
            </w:r>
            <w:r w:rsidRPr="004D5EE3">
              <w:rPr>
                <w:rFonts w:asciiTheme="minorHAnsi" w:hAnsiTheme="minorHAnsi"/>
                <w:sz w:val="20"/>
                <w:lang w:eastAsia="fr-FR"/>
              </w:rPr>
              <w:t>125 100</w:t>
            </w:r>
          </w:p>
        </w:tc>
      </w:tr>
      <w:tr w:rsidR="000916CF" w:rsidRPr="004D5EE3" w14:paraId="3AA67E2D" w14:textId="77777777" w:rsidTr="00157ED4">
        <w:tc>
          <w:tcPr>
            <w:tcW w:w="4786" w:type="dxa"/>
            <w:tcBorders>
              <w:top w:val="nil"/>
              <w:bottom w:val="nil"/>
            </w:tcBorders>
          </w:tcPr>
          <w:p w14:paraId="2B87D443"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Fond</w:t>
            </w:r>
            <w:r w:rsidR="00872255" w:rsidRPr="004D5EE3">
              <w:rPr>
                <w:rFonts w:asciiTheme="minorHAnsi" w:hAnsiTheme="minorHAnsi"/>
                <w:sz w:val="20"/>
                <w:lang w:eastAsia="fr-FR"/>
              </w:rPr>
              <w:t>s non affectés</w:t>
            </w:r>
          </w:p>
        </w:tc>
        <w:tc>
          <w:tcPr>
            <w:tcW w:w="1450" w:type="dxa"/>
            <w:tcBorders>
              <w:top w:val="nil"/>
              <w:bottom w:val="nil"/>
            </w:tcBorders>
          </w:tcPr>
          <w:p w14:paraId="14E6DA05"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3</w:t>
            </w:r>
          </w:p>
        </w:tc>
        <w:tc>
          <w:tcPr>
            <w:tcW w:w="1701" w:type="dxa"/>
            <w:tcBorders>
              <w:top w:val="nil"/>
              <w:bottom w:val="nil"/>
            </w:tcBorders>
          </w:tcPr>
          <w:p w14:paraId="7746B6D3" w14:textId="77777777" w:rsidR="000916CF" w:rsidRPr="004D5EE3" w:rsidRDefault="000916CF" w:rsidP="00150A42">
            <w:pPr>
              <w:pStyle w:val="Tabletext"/>
              <w:spacing w:before="20" w:after="20"/>
              <w:ind w:right="350"/>
              <w:jc w:val="right"/>
              <w:rPr>
                <w:rFonts w:asciiTheme="minorHAnsi" w:hAnsiTheme="minorHAnsi" w:cs="Calibri"/>
                <w:sz w:val="20"/>
                <w:lang w:eastAsia="fr-FR"/>
              </w:rPr>
            </w:pPr>
            <w:r w:rsidRPr="004D5EE3">
              <w:rPr>
                <w:rFonts w:asciiTheme="minorHAnsi" w:hAnsiTheme="minorHAnsi" w:cs="Calibri"/>
                <w:sz w:val="20"/>
                <w:lang w:eastAsia="fr-FR"/>
              </w:rPr>
              <w:t>15 962</w:t>
            </w:r>
          </w:p>
        </w:tc>
        <w:tc>
          <w:tcPr>
            <w:tcW w:w="1701" w:type="dxa"/>
            <w:tcBorders>
              <w:top w:val="nil"/>
              <w:bottom w:val="nil"/>
            </w:tcBorders>
          </w:tcPr>
          <w:p w14:paraId="6EE0A1A7" w14:textId="77777777" w:rsidR="000916CF" w:rsidRPr="004D5EE3" w:rsidRDefault="000916CF" w:rsidP="00150A42">
            <w:pPr>
              <w:pStyle w:val="Tabletext"/>
              <w:spacing w:before="20" w:after="20"/>
              <w:ind w:right="350"/>
              <w:jc w:val="right"/>
              <w:rPr>
                <w:rFonts w:asciiTheme="minorHAnsi" w:hAnsiTheme="minorHAnsi" w:cs="Calibri"/>
                <w:sz w:val="20"/>
                <w:lang w:eastAsia="fr-FR"/>
              </w:rPr>
            </w:pPr>
            <w:r w:rsidRPr="004D5EE3">
              <w:rPr>
                <w:rFonts w:asciiTheme="minorHAnsi" w:hAnsiTheme="minorHAnsi" w:cs="Calibri"/>
                <w:sz w:val="20"/>
                <w:lang w:eastAsia="fr-FR"/>
              </w:rPr>
              <w:t>16 363</w:t>
            </w:r>
          </w:p>
        </w:tc>
      </w:tr>
      <w:tr w:rsidR="000916CF" w:rsidRPr="004D5EE3" w14:paraId="3B32C8EF" w14:textId="77777777" w:rsidTr="00157ED4">
        <w:tc>
          <w:tcPr>
            <w:tcW w:w="4786" w:type="dxa"/>
            <w:tcBorders>
              <w:top w:val="nil"/>
              <w:bottom w:val="nil"/>
            </w:tcBorders>
          </w:tcPr>
          <w:p w14:paraId="20435D97"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Fond</w:t>
            </w:r>
            <w:r w:rsidR="00872255" w:rsidRPr="004D5EE3">
              <w:rPr>
                <w:rFonts w:asciiTheme="minorHAnsi" w:hAnsiTheme="minorHAnsi"/>
                <w:sz w:val="20"/>
                <w:lang w:eastAsia="fr-FR"/>
              </w:rPr>
              <w:t>s affectés</w:t>
            </w:r>
          </w:p>
        </w:tc>
        <w:tc>
          <w:tcPr>
            <w:tcW w:w="1450" w:type="dxa"/>
            <w:tcBorders>
              <w:top w:val="nil"/>
              <w:bottom w:val="nil"/>
            </w:tcBorders>
          </w:tcPr>
          <w:p w14:paraId="536A2A25" w14:textId="77777777" w:rsidR="000916CF" w:rsidRPr="004D5EE3" w:rsidRDefault="000916CF" w:rsidP="00150A42">
            <w:pPr>
              <w:pStyle w:val="Tabletext"/>
              <w:spacing w:before="20" w:after="20"/>
              <w:jc w:val="center"/>
              <w:rPr>
                <w:rFonts w:asciiTheme="minorHAnsi" w:hAnsiTheme="minorHAnsi"/>
                <w:sz w:val="20"/>
                <w:lang w:eastAsia="fr-FR"/>
              </w:rPr>
            </w:pPr>
            <w:r w:rsidRPr="004D5EE3">
              <w:rPr>
                <w:rFonts w:asciiTheme="minorHAnsi" w:hAnsiTheme="minorHAnsi"/>
                <w:sz w:val="20"/>
                <w:lang w:eastAsia="fr-FR"/>
              </w:rPr>
              <w:t>3</w:t>
            </w:r>
          </w:p>
        </w:tc>
        <w:tc>
          <w:tcPr>
            <w:tcW w:w="1701" w:type="dxa"/>
            <w:tcBorders>
              <w:top w:val="nil"/>
              <w:bottom w:val="nil"/>
            </w:tcBorders>
          </w:tcPr>
          <w:p w14:paraId="2ADFA170" w14:textId="77777777" w:rsidR="000916CF" w:rsidRPr="004D5EE3" w:rsidRDefault="000916CF" w:rsidP="00150A42">
            <w:pPr>
              <w:pStyle w:val="Tabletext"/>
              <w:spacing w:before="20" w:after="20"/>
              <w:ind w:right="350"/>
              <w:jc w:val="right"/>
              <w:rPr>
                <w:rFonts w:asciiTheme="minorHAnsi" w:hAnsiTheme="minorHAnsi" w:cs="Calibri"/>
                <w:sz w:val="20"/>
                <w:lang w:eastAsia="fr-FR"/>
              </w:rPr>
            </w:pPr>
            <w:r w:rsidRPr="004D5EE3">
              <w:rPr>
                <w:rFonts w:asciiTheme="minorHAnsi" w:hAnsiTheme="minorHAnsi" w:cs="Calibri"/>
                <w:sz w:val="20"/>
                <w:lang w:eastAsia="fr-FR"/>
              </w:rPr>
              <w:t>20 269</w:t>
            </w:r>
          </w:p>
        </w:tc>
        <w:tc>
          <w:tcPr>
            <w:tcW w:w="1701" w:type="dxa"/>
            <w:tcBorders>
              <w:top w:val="nil"/>
              <w:bottom w:val="nil"/>
            </w:tcBorders>
          </w:tcPr>
          <w:p w14:paraId="604110EA" w14:textId="77777777" w:rsidR="000916CF" w:rsidRPr="004D5EE3" w:rsidRDefault="000916CF" w:rsidP="00150A42">
            <w:pPr>
              <w:pStyle w:val="Tabletext"/>
              <w:spacing w:before="20" w:after="20"/>
              <w:ind w:right="350"/>
              <w:jc w:val="right"/>
              <w:rPr>
                <w:rFonts w:asciiTheme="minorHAnsi" w:hAnsiTheme="minorHAnsi" w:cs="Calibri"/>
                <w:sz w:val="20"/>
                <w:lang w:eastAsia="fr-FR"/>
              </w:rPr>
            </w:pPr>
            <w:r w:rsidRPr="004D5EE3">
              <w:rPr>
                <w:rFonts w:asciiTheme="minorHAnsi" w:hAnsiTheme="minorHAnsi" w:cs="Calibri"/>
                <w:sz w:val="20"/>
                <w:lang w:eastAsia="fr-FR"/>
              </w:rPr>
              <w:t>59 631</w:t>
            </w:r>
          </w:p>
        </w:tc>
      </w:tr>
      <w:tr w:rsidR="000916CF" w:rsidRPr="004D5EE3" w14:paraId="30216E50" w14:textId="77777777" w:rsidTr="00157ED4">
        <w:tc>
          <w:tcPr>
            <w:tcW w:w="4786" w:type="dxa"/>
            <w:tcBorders>
              <w:top w:val="nil"/>
            </w:tcBorders>
          </w:tcPr>
          <w:p w14:paraId="26535031" w14:textId="77777777" w:rsidR="000916CF" w:rsidRPr="004D5EE3" w:rsidRDefault="000916CF" w:rsidP="00150A42">
            <w:pPr>
              <w:pStyle w:val="Tabletext"/>
              <w:spacing w:before="20" w:after="20"/>
              <w:rPr>
                <w:rFonts w:asciiTheme="minorHAnsi" w:hAnsiTheme="minorHAnsi"/>
                <w:sz w:val="20"/>
                <w:lang w:eastAsia="fr-FR"/>
              </w:rPr>
            </w:pPr>
            <w:r w:rsidRPr="004D5EE3">
              <w:rPr>
                <w:rFonts w:asciiTheme="minorHAnsi" w:hAnsiTheme="minorHAnsi"/>
                <w:sz w:val="20"/>
                <w:lang w:eastAsia="fr-FR"/>
              </w:rPr>
              <w:t>Su</w:t>
            </w:r>
            <w:r w:rsidR="00872255" w:rsidRPr="004D5EE3">
              <w:rPr>
                <w:rFonts w:asciiTheme="minorHAnsi" w:hAnsiTheme="minorHAnsi"/>
                <w:sz w:val="20"/>
                <w:lang w:eastAsia="fr-FR"/>
              </w:rPr>
              <w:t>rplus</w:t>
            </w:r>
            <w:r w:rsidRPr="004D5EE3">
              <w:rPr>
                <w:rFonts w:asciiTheme="minorHAnsi" w:hAnsiTheme="minorHAnsi"/>
                <w:sz w:val="20"/>
                <w:lang w:eastAsia="fr-FR"/>
              </w:rPr>
              <w:t>/déficit de</w:t>
            </w:r>
            <w:r w:rsidR="009234F1" w:rsidRPr="004D5EE3">
              <w:rPr>
                <w:rFonts w:asciiTheme="minorHAnsi" w:hAnsiTheme="minorHAnsi"/>
                <w:sz w:val="20"/>
                <w:lang w:eastAsia="fr-FR"/>
              </w:rPr>
              <w:t xml:space="preserve"> </w:t>
            </w:r>
            <w:r w:rsidRPr="004D5EE3">
              <w:rPr>
                <w:rFonts w:asciiTheme="minorHAnsi" w:hAnsiTheme="minorHAnsi"/>
                <w:sz w:val="20"/>
                <w:lang w:eastAsia="fr-FR"/>
              </w:rPr>
              <w:t>l</w:t>
            </w:r>
            <w:r w:rsidR="009234F1" w:rsidRPr="004D5EE3">
              <w:rPr>
                <w:rFonts w:asciiTheme="minorHAnsi" w:hAnsiTheme="minorHAnsi"/>
                <w:sz w:val="20"/>
                <w:lang w:eastAsia="fr-FR"/>
              </w:rPr>
              <w:t>'</w:t>
            </w:r>
            <w:r w:rsidRPr="004D5EE3">
              <w:rPr>
                <w:rFonts w:asciiTheme="minorHAnsi" w:hAnsiTheme="minorHAnsi"/>
                <w:sz w:val="20"/>
                <w:lang w:eastAsia="fr-FR"/>
              </w:rPr>
              <w:t>e</w:t>
            </w:r>
            <w:r w:rsidR="009234F1" w:rsidRPr="004D5EE3">
              <w:rPr>
                <w:rFonts w:asciiTheme="minorHAnsi" w:hAnsiTheme="minorHAnsi"/>
                <w:sz w:val="20"/>
                <w:lang w:eastAsia="fr-FR"/>
              </w:rPr>
              <w:t>xercice</w:t>
            </w:r>
          </w:p>
        </w:tc>
        <w:tc>
          <w:tcPr>
            <w:tcW w:w="1450" w:type="dxa"/>
            <w:tcBorders>
              <w:top w:val="nil"/>
            </w:tcBorders>
          </w:tcPr>
          <w:p w14:paraId="653839B2" w14:textId="77777777" w:rsidR="000916CF" w:rsidRPr="004D5EE3" w:rsidRDefault="000916CF" w:rsidP="00150A42">
            <w:pPr>
              <w:pStyle w:val="Tabletext"/>
              <w:spacing w:before="20" w:after="20"/>
              <w:jc w:val="center"/>
              <w:rPr>
                <w:rFonts w:asciiTheme="minorHAnsi" w:hAnsiTheme="minorHAnsi"/>
                <w:sz w:val="20"/>
                <w:lang w:eastAsia="fr-FR"/>
              </w:rPr>
            </w:pPr>
          </w:p>
        </w:tc>
        <w:tc>
          <w:tcPr>
            <w:tcW w:w="1701" w:type="dxa"/>
            <w:tcBorders>
              <w:top w:val="nil"/>
            </w:tcBorders>
          </w:tcPr>
          <w:p w14:paraId="390A4FF6" w14:textId="77777777" w:rsidR="000916CF" w:rsidRPr="004D5EE3" w:rsidRDefault="000916CF" w:rsidP="00150A42">
            <w:pPr>
              <w:pStyle w:val="Tabletext"/>
              <w:spacing w:before="20" w:after="20"/>
              <w:ind w:right="350"/>
              <w:jc w:val="right"/>
              <w:rPr>
                <w:rFonts w:asciiTheme="minorHAnsi" w:hAnsiTheme="minorHAnsi" w:cs="Calibri"/>
                <w:sz w:val="20"/>
                <w:lang w:eastAsia="fr-FR"/>
              </w:rPr>
            </w:pPr>
            <w:r w:rsidRPr="004D5EE3">
              <w:rPr>
                <w:rFonts w:asciiTheme="minorHAnsi" w:hAnsiTheme="minorHAnsi" w:cs="Calibri"/>
                <w:sz w:val="20"/>
                <w:lang w:eastAsia="fr-FR"/>
              </w:rPr>
              <w:t>−5 426</w:t>
            </w:r>
          </w:p>
        </w:tc>
        <w:tc>
          <w:tcPr>
            <w:tcW w:w="1701" w:type="dxa"/>
            <w:tcBorders>
              <w:top w:val="nil"/>
            </w:tcBorders>
          </w:tcPr>
          <w:p w14:paraId="5BAA523A" w14:textId="77777777" w:rsidR="000916CF" w:rsidRPr="004D5EE3" w:rsidRDefault="000916CF" w:rsidP="00150A42">
            <w:pPr>
              <w:pStyle w:val="Tabletext"/>
              <w:spacing w:before="20" w:after="20"/>
              <w:ind w:right="350"/>
              <w:jc w:val="right"/>
              <w:rPr>
                <w:rFonts w:asciiTheme="minorHAnsi" w:hAnsiTheme="minorHAnsi" w:cs="Calibri"/>
                <w:sz w:val="20"/>
                <w:lang w:eastAsia="fr-FR"/>
              </w:rPr>
            </w:pPr>
          </w:p>
        </w:tc>
      </w:tr>
      <w:tr w:rsidR="000916CF" w:rsidRPr="004D5EE3" w14:paraId="255B45FF" w14:textId="77777777" w:rsidTr="00157ED4">
        <w:tc>
          <w:tcPr>
            <w:tcW w:w="4786" w:type="dxa"/>
          </w:tcPr>
          <w:p w14:paraId="0D91B47A" w14:textId="77777777" w:rsidR="000916CF" w:rsidRPr="004D5EE3" w:rsidRDefault="000916CF" w:rsidP="00150A42">
            <w:pPr>
              <w:pStyle w:val="Tabletext"/>
              <w:spacing w:before="20" w:after="20"/>
              <w:rPr>
                <w:rFonts w:asciiTheme="minorHAnsi" w:hAnsiTheme="minorHAnsi"/>
                <w:b/>
                <w:bCs/>
                <w:sz w:val="20"/>
                <w:lang w:eastAsia="fr-FR"/>
              </w:rPr>
            </w:pPr>
            <w:r w:rsidRPr="004D5EE3">
              <w:rPr>
                <w:rFonts w:asciiTheme="minorHAnsi" w:hAnsiTheme="minorHAnsi"/>
                <w:b/>
                <w:bCs/>
                <w:sz w:val="20"/>
                <w:lang w:eastAsia="fr-FR"/>
              </w:rPr>
              <w:t>TOTAL DE L</w:t>
            </w:r>
            <w:r w:rsidR="009234F1" w:rsidRPr="004D5EE3">
              <w:rPr>
                <w:rFonts w:asciiTheme="minorHAnsi" w:hAnsiTheme="minorHAnsi"/>
                <w:b/>
                <w:bCs/>
                <w:sz w:val="20"/>
                <w:lang w:eastAsia="fr-FR"/>
              </w:rPr>
              <w:t>'</w:t>
            </w:r>
            <w:r w:rsidRPr="004D5EE3">
              <w:rPr>
                <w:rFonts w:asciiTheme="minorHAnsi" w:hAnsiTheme="minorHAnsi"/>
                <w:b/>
                <w:bCs/>
                <w:sz w:val="20"/>
                <w:lang w:eastAsia="fr-FR"/>
              </w:rPr>
              <w:t>ACTI</w:t>
            </w:r>
            <w:r w:rsidR="009234F1" w:rsidRPr="004D5EE3">
              <w:rPr>
                <w:rFonts w:asciiTheme="minorHAnsi" w:hAnsiTheme="minorHAnsi"/>
                <w:b/>
                <w:bCs/>
                <w:sz w:val="20"/>
                <w:lang w:eastAsia="fr-FR"/>
              </w:rPr>
              <w:t>F NET</w:t>
            </w:r>
          </w:p>
        </w:tc>
        <w:tc>
          <w:tcPr>
            <w:tcW w:w="1450" w:type="dxa"/>
          </w:tcPr>
          <w:p w14:paraId="29C575C0" w14:textId="77777777" w:rsidR="000916CF" w:rsidRPr="004D5EE3" w:rsidRDefault="000916CF" w:rsidP="00150A42">
            <w:pPr>
              <w:pStyle w:val="Tabletext"/>
              <w:spacing w:before="20" w:after="20"/>
              <w:rPr>
                <w:rFonts w:asciiTheme="minorHAnsi" w:hAnsiTheme="minorHAnsi"/>
                <w:b/>
                <w:bCs/>
                <w:sz w:val="20"/>
                <w:lang w:eastAsia="fr-FR"/>
              </w:rPr>
            </w:pPr>
          </w:p>
        </w:tc>
        <w:tc>
          <w:tcPr>
            <w:tcW w:w="1701" w:type="dxa"/>
          </w:tcPr>
          <w:p w14:paraId="174320E4" w14:textId="77777777" w:rsidR="000916CF" w:rsidRPr="004D5EE3" w:rsidRDefault="000916CF" w:rsidP="00150A42">
            <w:pPr>
              <w:pStyle w:val="Tabletext"/>
              <w:spacing w:before="20" w:after="20"/>
              <w:ind w:right="350"/>
              <w:jc w:val="right"/>
              <w:rPr>
                <w:rFonts w:asciiTheme="minorHAnsi" w:hAnsiTheme="minorHAnsi" w:cs="Calibri"/>
                <w:b/>
                <w:bCs/>
                <w:sz w:val="20"/>
                <w:lang w:eastAsia="fr-FR"/>
              </w:rPr>
            </w:pPr>
            <w:r w:rsidRPr="004D5EE3">
              <w:rPr>
                <w:rFonts w:asciiTheme="minorHAnsi" w:hAnsiTheme="minorHAnsi" w:cs="Calibri"/>
                <w:b/>
                <w:bCs/>
                <w:sz w:val="20"/>
                <w:lang w:eastAsia="fr-FR"/>
              </w:rPr>
              <w:t xml:space="preserve">−94 </w:t>
            </w:r>
            <w:r w:rsidRPr="004D5EE3">
              <w:rPr>
                <w:rFonts w:asciiTheme="minorHAnsi" w:hAnsiTheme="minorHAnsi"/>
                <w:b/>
                <w:bCs/>
                <w:sz w:val="20"/>
                <w:lang w:eastAsia="fr-FR"/>
              </w:rPr>
              <w:t>295</w:t>
            </w:r>
          </w:p>
        </w:tc>
        <w:tc>
          <w:tcPr>
            <w:tcW w:w="1701" w:type="dxa"/>
          </w:tcPr>
          <w:p w14:paraId="05519204" w14:textId="77777777" w:rsidR="000916CF" w:rsidRPr="004D5EE3" w:rsidRDefault="000916CF" w:rsidP="00150A42">
            <w:pPr>
              <w:pStyle w:val="Tabletext"/>
              <w:spacing w:before="20" w:after="20"/>
              <w:ind w:right="350"/>
              <w:jc w:val="right"/>
              <w:rPr>
                <w:rFonts w:asciiTheme="minorHAnsi" w:hAnsiTheme="minorHAnsi" w:cs="Calibri"/>
                <w:b/>
                <w:bCs/>
                <w:sz w:val="20"/>
                <w:lang w:eastAsia="fr-FR"/>
              </w:rPr>
            </w:pPr>
            <w:r w:rsidRPr="004D5EE3">
              <w:rPr>
                <w:rFonts w:asciiTheme="minorHAnsi" w:hAnsiTheme="minorHAnsi" w:cs="Calibri"/>
                <w:b/>
                <w:bCs/>
                <w:sz w:val="20"/>
                <w:lang w:eastAsia="fr-FR"/>
              </w:rPr>
              <w:t xml:space="preserve">−49 </w:t>
            </w:r>
            <w:r w:rsidRPr="004D5EE3">
              <w:rPr>
                <w:rFonts w:asciiTheme="minorHAnsi" w:hAnsiTheme="minorHAnsi"/>
                <w:b/>
                <w:bCs/>
                <w:sz w:val="20"/>
                <w:lang w:eastAsia="fr-FR"/>
              </w:rPr>
              <w:t>106</w:t>
            </w:r>
          </w:p>
        </w:tc>
      </w:tr>
    </w:tbl>
    <w:p w14:paraId="3999175C" w14:textId="77777777" w:rsidR="000916CF" w:rsidRPr="004D5EE3" w:rsidRDefault="000916CF" w:rsidP="00150A42">
      <w:pPr>
        <w:pStyle w:val="Heading1"/>
        <w:jc w:val="both"/>
        <w:rPr>
          <w:szCs w:val="24"/>
        </w:rPr>
      </w:pPr>
      <w:bookmarkStart w:id="11" w:name="_Toc305775002"/>
      <w:r w:rsidRPr="004D5EE3">
        <w:rPr>
          <w:szCs w:val="24"/>
        </w:rPr>
        <w:br w:type="page"/>
      </w:r>
    </w:p>
    <w:p w14:paraId="41220874" w14:textId="77777777" w:rsidR="00DF4706" w:rsidRPr="004D5EE3" w:rsidRDefault="00157ED4" w:rsidP="0055111C">
      <w:pPr>
        <w:pStyle w:val="Heading1"/>
        <w:jc w:val="center"/>
        <w:rPr>
          <w:szCs w:val="24"/>
        </w:rPr>
      </w:pPr>
      <w:bookmarkStart w:id="12" w:name="_Toc396899484"/>
      <w:r w:rsidRPr="004D5EE3">
        <w:rPr>
          <w:szCs w:val="24"/>
        </w:rPr>
        <w:lastRenderedPageBreak/>
        <w:t>II –</w:t>
      </w:r>
      <w:r w:rsidR="00DF4706" w:rsidRPr="004D5EE3">
        <w:rPr>
          <w:szCs w:val="24"/>
        </w:rPr>
        <w:t xml:space="preserve"> </w:t>
      </w:r>
      <w:proofErr w:type="spellStart"/>
      <w:r w:rsidR="00DF4706" w:rsidRPr="004D5EE3">
        <w:rPr>
          <w:szCs w:val="24"/>
        </w:rPr>
        <w:t>Etat</w:t>
      </w:r>
      <w:proofErr w:type="spellEnd"/>
      <w:r w:rsidR="00DF4706" w:rsidRPr="004D5EE3">
        <w:rPr>
          <w:szCs w:val="24"/>
        </w:rPr>
        <w:t xml:space="preserve"> de la performance financière pour l'exercice clos le 31 décembre 2010</w:t>
      </w:r>
      <w:bookmarkEnd w:id="11"/>
      <w:bookmarkEnd w:id="12"/>
    </w:p>
    <w:p w14:paraId="51AB106C" w14:textId="77777777" w:rsidR="001803EC" w:rsidRPr="004D5EE3" w:rsidRDefault="001803EC" w:rsidP="00150A42">
      <w:pPr>
        <w:pStyle w:val="Tabletext"/>
        <w:jc w:val="center"/>
        <w:rPr>
          <w:sz w:val="24"/>
          <w:szCs w:val="24"/>
        </w:rPr>
      </w:pPr>
      <w:r w:rsidRPr="004D5EE3">
        <w:rPr>
          <w:sz w:val="24"/>
          <w:szCs w:val="24"/>
          <w:lang w:eastAsia="fr-FR"/>
        </w:rPr>
        <w:t>(</w:t>
      </w:r>
      <w:r w:rsidR="008B26CF">
        <w:rPr>
          <w:sz w:val="24"/>
          <w:szCs w:val="24"/>
          <w:lang w:eastAsia="fr-FR"/>
        </w:rPr>
        <w:t>en milliers de CHF</w:t>
      </w:r>
      <w:r w:rsidRPr="004D5EE3">
        <w:rPr>
          <w:sz w:val="24"/>
          <w:szCs w:val="24"/>
          <w:lang w:eastAsia="fr-FR"/>
        </w:rPr>
        <w:t>)</w:t>
      </w:r>
    </w:p>
    <w:tbl>
      <w:tblPr>
        <w:tblW w:w="903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52"/>
        <w:gridCol w:w="2665"/>
        <w:gridCol w:w="2122"/>
      </w:tblGrid>
      <w:tr w:rsidR="001803EC" w:rsidRPr="004D5EE3" w14:paraId="6B6B184E" w14:textId="77777777" w:rsidTr="00EC66C3">
        <w:tc>
          <w:tcPr>
            <w:tcW w:w="4252" w:type="dxa"/>
            <w:tcBorders>
              <w:top w:val="single" w:sz="4" w:space="0" w:color="auto"/>
              <w:left w:val="single" w:sz="4" w:space="0" w:color="auto"/>
              <w:bottom w:val="single" w:sz="4" w:space="0" w:color="auto"/>
              <w:right w:val="nil"/>
            </w:tcBorders>
            <w:hideMark/>
          </w:tcPr>
          <w:p w14:paraId="2AA1E79C" w14:textId="77777777" w:rsidR="001803EC" w:rsidRPr="004D5EE3" w:rsidRDefault="001803EC" w:rsidP="00150A42">
            <w:pPr>
              <w:pStyle w:val="Tablehead"/>
              <w:spacing w:before="40" w:after="40"/>
              <w:rPr>
                <w:rFonts w:asciiTheme="minorHAnsi" w:hAnsiTheme="minorHAnsi"/>
                <w:sz w:val="20"/>
                <w:lang w:eastAsia="fr-FR"/>
              </w:rPr>
            </w:pPr>
          </w:p>
        </w:tc>
        <w:tc>
          <w:tcPr>
            <w:tcW w:w="2665" w:type="dxa"/>
            <w:tcBorders>
              <w:top w:val="single" w:sz="4" w:space="0" w:color="auto"/>
              <w:left w:val="nil"/>
              <w:bottom w:val="single" w:sz="4" w:space="0" w:color="auto"/>
              <w:right w:val="nil"/>
            </w:tcBorders>
            <w:hideMark/>
          </w:tcPr>
          <w:p w14:paraId="203F267D" w14:textId="77777777" w:rsidR="001803EC" w:rsidRPr="004D5EE3" w:rsidRDefault="001803EC" w:rsidP="00150A42">
            <w:pPr>
              <w:pStyle w:val="Tablehead"/>
              <w:spacing w:before="40" w:after="40"/>
              <w:rPr>
                <w:rFonts w:asciiTheme="minorHAnsi" w:hAnsiTheme="minorHAnsi"/>
                <w:sz w:val="20"/>
                <w:lang w:eastAsia="fr-FR"/>
              </w:rPr>
            </w:pPr>
            <w:r w:rsidRPr="004D5EE3">
              <w:rPr>
                <w:rFonts w:asciiTheme="minorHAnsi" w:hAnsiTheme="minorHAnsi"/>
                <w:sz w:val="20"/>
                <w:lang w:eastAsia="fr-FR"/>
              </w:rPr>
              <w:t>Notes</w:t>
            </w:r>
          </w:p>
        </w:tc>
        <w:tc>
          <w:tcPr>
            <w:tcW w:w="2122" w:type="dxa"/>
            <w:tcBorders>
              <w:top w:val="single" w:sz="4" w:space="0" w:color="auto"/>
              <w:left w:val="nil"/>
              <w:bottom w:val="single" w:sz="4" w:space="0" w:color="auto"/>
              <w:right w:val="single" w:sz="4" w:space="0" w:color="auto"/>
            </w:tcBorders>
            <w:hideMark/>
          </w:tcPr>
          <w:p w14:paraId="31B44295" w14:textId="77777777" w:rsidR="001803EC" w:rsidRPr="004D5EE3" w:rsidRDefault="001803EC" w:rsidP="00150A42">
            <w:pPr>
              <w:pStyle w:val="Tablehead"/>
              <w:tabs>
                <w:tab w:val="left" w:pos="596"/>
              </w:tabs>
              <w:spacing w:before="40" w:after="40"/>
              <w:rPr>
                <w:rFonts w:asciiTheme="minorHAnsi" w:hAnsiTheme="minorHAnsi"/>
                <w:sz w:val="20"/>
                <w:lang w:eastAsia="fr-FR"/>
              </w:rPr>
            </w:pPr>
            <w:r w:rsidRPr="004D5EE3">
              <w:rPr>
                <w:rFonts w:asciiTheme="minorHAnsi" w:hAnsiTheme="minorHAnsi"/>
                <w:sz w:val="20"/>
                <w:lang w:eastAsia="fr-FR"/>
              </w:rPr>
              <w:tab/>
              <w:t>2010</w:t>
            </w:r>
          </w:p>
        </w:tc>
      </w:tr>
      <w:tr w:rsidR="001803EC" w:rsidRPr="004D5EE3" w14:paraId="2FDB4DF0" w14:textId="77777777" w:rsidTr="00EC66C3">
        <w:tc>
          <w:tcPr>
            <w:tcW w:w="4252" w:type="dxa"/>
            <w:tcBorders>
              <w:top w:val="single" w:sz="4" w:space="0" w:color="auto"/>
              <w:left w:val="single" w:sz="4" w:space="0" w:color="auto"/>
              <w:bottom w:val="nil"/>
              <w:right w:val="nil"/>
            </w:tcBorders>
            <w:hideMark/>
          </w:tcPr>
          <w:p w14:paraId="069061CC" w14:textId="77777777" w:rsidR="001803EC" w:rsidRPr="004D5EE3" w:rsidRDefault="001803EC" w:rsidP="00150A42">
            <w:pPr>
              <w:pStyle w:val="Tabletext"/>
              <w:spacing w:before="40" w:after="40"/>
              <w:rPr>
                <w:rFonts w:asciiTheme="minorHAnsi" w:hAnsiTheme="minorHAnsi"/>
                <w:b/>
                <w:bCs/>
                <w:sz w:val="20"/>
                <w:lang w:eastAsia="fr-FR"/>
              </w:rPr>
            </w:pPr>
            <w:r w:rsidRPr="004D5EE3">
              <w:rPr>
                <w:rFonts w:asciiTheme="minorHAnsi" w:hAnsiTheme="minorHAnsi"/>
                <w:b/>
                <w:bCs/>
                <w:sz w:val="20"/>
                <w:lang w:eastAsia="fr-FR"/>
              </w:rPr>
              <w:t>PRODUITS</w:t>
            </w:r>
          </w:p>
        </w:tc>
        <w:tc>
          <w:tcPr>
            <w:tcW w:w="2665" w:type="dxa"/>
            <w:tcBorders>
              <w:top w:val="single" w:sz="4" w:space="0" w:color="auto"/>
              <w:left w:val="nil"/>
              <w:bottom w:val="nil"/>
              <w:right w:val="nil"/>
            </w:tcBorders>
          </w:tcPr>
          <w:p w14:paraId="6C049384" w14:textId="77777777" w:rsidR="001803EC" w:rsidRPr="004D5EE3" w:rsidRDefault="001803EC" w:rsidP="00150A42">
            <w:pPr>
              <w:pStyle w:val="Tabletext"/>
              <w:spacing w:before="40" w:after="40"/>
              <w:jc w:val="center"/>
              <w:rPr>
                <w:rFonts w:asciiTheme="minorHAnsi" w:hAnsiTheme="minorHAnsi"/>
                <w:sz w:val="20"/>
                <w:lang w:eastAsia="fr-FR"/>
              </w:rPr>
            </w:pPr>
          </w:p>
        </w:tc>
        <w:tc>
          <w:tcPr>
            <w:tcW w:w="2122" w:type="dxa"/>
            <w:tcBorders>
              <w:top w:val="single" w:sz="4" w:space="0" w:color="auto"/>
              <w:left w:val="nil"/>
              <w:bottom w:val="nil"/>
              <w:right w:val="single" w:sz="4" w:space="0" w:color="auto"/>
            </w:tcBorders>
          </w:tcPr>
          <w:p w14:paraId="069C28F1" w14:textId="77777777" w:rsidR="001803EC" w:rsidRPr="004D5EE3" w:rsidRDefault="001803EC" w:rsidP="00150A42">
            <w:pPr>
              <w:pStyle w:val="Tabletext"/>
              <w:spacing w:before="40" w:after="40"/>
              <w:ind w:right="318"/>
              <w:jc w:val="right"/>
              <w:rPr>
                <w:rFonts w:asciiTheme="minorHAnsi" w:hAnsiTheme="minorHAnsi"/>
                <w:sz w:val="20"/>
                <w:lang w:eastAsia="fr-FR"/>
              </w:rPr>
            </w:pPr>
          </w:p>
        </w:tc>
      </w:tr>
      <w:tr w:rsidR="001803EC" w:rsidRPr="004D5EE3" w14:paraId="6A9D4BCD" w14:textId="77777777" w:rsidTr="00EC66C3">
        <w:tc>
          <w:tcPr>
            <w:tcW w:w="4252" w:type="dxa"/>
            <w:tcBorders>
              <w:top w:val="nil"/>
              <w:left w:val="single" w:sz="4" w:space="0" w:color="auto"/>
              <w:bottom w:val="nil"/>
              <w:right w:val="nil"/>
            </w:tcBorders>
            <w:hideMark/>
          </w:tcPr>
          <w:p w14:paraId="0B49C65C"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Contributions mises en recouvrement</w:t>
            </w:r>
          </w:p>
        </w:tc>
        <w:tc>
          <w:tcPr>
            <w:tcW w:w="2665" w:type="dxa"/>
            <w:tcBorders>
              <w:top w:val="nil"/>
              <w:left w:val="nil"/>
              <w:bottom w:val="nil"/>
              <w:right w:val="nil"/>
            </w:tcBorders>
            <w:hideMark/>
          </w:tcPr>
          <w:p w14:paraId="284B668E"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21</w:t>
            </w:r>
          </w:p>
        </w:tc>
        <w:tc>
          <w:tcPr>
            <w:tcW w:w="2122" w:type="dxa"/>
            <w:tcBorders>
              <w:top w:val="nil"/>
              <w:left w:val="nil"/>
              <w:bottom w:val="nil"/>
              <w:right w:val="single" w:sz="4" w:space="0" w:color="auto"/>
            </w:tcBorders>
            <w:hideMark/>
          </w:tcPr>
          <w:p w14:paraId="6FAA12BA"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128</w:t>
            </w:r>
            <w:r w:rsidR="0081799C" w:rsidRPr="004D5EE3">
              <w:rPr>
                <w:rFonts w:asciiTheme="minorHAnsi" w:hAnsiTheme="minorHAnsi"/>
                <w:sz w:val="20"/>
                <w:lang w:eastAsia="fr-FR"/>
              </w:rPr>
              <w:t xml:space="preserve"> </w:t>
            </w:r>
            <w:r w:rsidRPr="004D5EE3">
              <w:rPr>
                <w:rFonts w:asciiTheme="minorHAnsi" w:hAnsiTheme="minorHAnsi"/>
                <w:sz w:val="20"/>
                <w:lang w:eastAsia="fr-FR"/>
              </w:rPr>
              <w:t>724</w:t>
            </w:r>
          </w:p>
        </w:tc>
      </w:tr>
      <w:tr w:rsidR="001803EC" w:rsidRPr="004D5EE3" w14:paraId="54221FF3" w14:textId="77777777" w:rsidTr="00EC66C3">
        <w:tc>
          <w:tcPr>
            <w:tcW w:w="4252" w:type="dxa"/>
            <w:tcBorders>
              <w:top w:val="nil"/>
              <w:left w:val="single" w:sz="4" w:space="0" w:color="auto"/>
              <w:bottom w:val="nil"/>
              <w:right w:val="nil"/>
            </w:tcBorders>
            <w:hideMark/>
          </w:tcPr>
          <w:p w14:paraId="2F71D668"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Contributions volontaires</w:t>
            </w:r>
          </w:p>
        </w:tc>
        <w:tc>
          <w:tcPr>
            <w:tcW w:w="2665" w:type="dxa"/>
            <w:tcBorders>
              <w:top w:val="nil"/>
              <w:left w:val="nil"/>
              <w:bottom w:val="nil"/>
              <w:right w:val="nil"/>
            </w:tcBorders>
            <w:hideMark/>
          </w:tcPr>
          <w:p w14:paraId="3D3B32F1"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22</w:t>
            </w:r>
          </w:p>
        </w:tc>
        <w:tc>
          <w:tcPr>
            <w:tcW w:w="2122" w:type="dxa"/>
            <w:tcBorders>
              <w:top w:val="nil"/>
              <w:left w:val="nil"/>
              <w:bottom w:val="nil"/>
              <w:right w:val="single" w:sz="4" w:space="0" w:color="auto"/>
            </w:tcBorders>
            <w:hideMark/>
          </w:tcPr>
          <w:p w14:paraId="231E1541"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11</w:t>
            </w:r>
            <w:r w:rsidR="0081799C" w:rsidRPr="004D5EE3">
              <w:rPr>
                <w:rFonts w:asciiTheme="minorHAnsi" w:hAnsiTheme="minorHAnsi"/>
                <w:sz w:val="20"/>
                <w:lang w:eastAsia="fr-FR"/>
              </w:rPr>
              <w:t xml:space="preserve"> </w:t>
            </w:r>
            <w:r w:rsidRPr="004D5EE3">
              <w:rPr>
                <w:rFonts w:asciiTheme="minorHAnsi" w:hAnsiTheme="minorHAnsi"/>
                <w:sz w:val="20"/>
                <w:lang w:eastAsia="fr-FR"/>
              </w:rPr>
              <w:t>065</w:t>
            </w:r>
          </w:p>
        </w:tc>
      </w:tr>
      <w:tr w:rsidR="001803EC" w:rsidRPr="004D5EE3" w14:paraId="4607F7BD" w14:textId="77777777" w:rsidTr="00EC66C3">
        <w:tc>
          <w:tcPr>
            <w:tcW w:w="4252" w:type="dxa"/>
            <w:tcBorders>
              <w:top w:val="nil"/>
              <w:left w:val="single" w:sz="4" w:space="0" w:color="auto"/>
              <w:bottom w:val="nil"/>
              <w:right w:val="nil"/>
            </w:tcBorders>
            <w:hideMark/>
          </w:tcPr>
          <w:p w14:paraId="3C30961A"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Autres produits d'exploitation</w:t>
            </w:r>
          </w:p>
        </w:tc>
        <w:tc>
          <w:tcPr>
            <w:tcW w:w="2665" w:type="dxa"/>
            <w:tcBorders>
              <w:top w:val="nil"/>
              <w:left w:val="nil"/>
              <w:bottom w:val="nil"/>
              <w:right w:val="nil"/>
            </w:tcBorders>
            <w:hideMark/>
          </w:tcPr>
          <w:p w14:paraId="2EFB41B5"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23</w:t>
            </w:r>
          </w:p>
        </w:tc>
        <w:tc>
          <w:tcPr>
            <w:tcW w:w="2122" w:type="dxa"/>
            <w:tcBorders>
              <w:top w:val="nil"/>
              <w:left w:val="nil"/>
              <w:bottom w:val="nil"/>
              <w:right w:val="single" w:sz="4" w:space="0" w:color="auto"/>
            </w:tcBorders>
            <w:hideMark/>
          </w:tcPr>
          <w:p w14:paraId="7814838F"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23</w:t>
            </w:r>
            <w:r w:rsidR="0081799C" w:rsidRPr="004D5EE3">
              <w:rPr>
                <w:rFonts w:asciiTheme="minorHAnsi" w:hAnsiTheme="minorHAnsi"/>
                <w:sz w:val="20"/>
                <w:lang w:eastAsia="fr-FR"/>
              </w:rPr>
              <w:t xml:space="preserve"> </w:t>
            </w:r>
            <w:r w:rsidRPr="004D5EE3">
              <w:rPr>
                <w:rFonts w:asciiTheme="minorHAnsi" w:hAnsiTheme="minorHAnsi"/>
                <w:sz w:val="20"/>
                <w:lang w:eastAsia="fr-FR"/>
              </w:rPr>
              <w:t>982</w:t>
            </w:r>
          </w:p>
        </w:tc>
      </w:tr>
      <w:tr w:rsidR="001803EC" w:rsidRPr="004D5EE3" w14:paraId="44DC9D7D" w14:textId="77777777" w:rsidTr="00EC66C3">
        <w:tc>
          <w:tcPr>
            <w:tcW w:w="4252" w:type="dxa"/>
            <w:tcBorders>
              <w:top w:val="nil"/>
              <w:left w:val="single" w:sz="4" w:space="0" w:color="auto"/>
              <w:bottom w:val="nil"/>
              <w:right w:val="nil"/>
            </w:tcBorders>
            <w:hideMark/>
          </w:tcPr>
          <w:p w14:paraId="3AB7F1FD"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Contributions en nature</w:t>
            </w:r>
          </w:p>
        </w:tc>
        <w:tc>
          <w:tcPr>
            <w:tcW w:w="2665" w:type="dxa"/>
            <w:tcBorders>
              <w:top w:val="nil"/>
              <w:left w:val="nil"/>
              <w:bottom w:val="nil"/>
              <w:right w:val="nil"/>
            </w:tcBorders>
            <w:hideMark/>
          </w:tcPr>
          <w:p w14:paraId="3DCB5911"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3</w:t>
            </w:r>
          </w:p>
        </w:tc>
        <w:tc>
          <w:tcPr>
            <w:tcW w:w="2122" w:type="dxa"/>
            <w:tcBorders>
              <w:top w:val="nil"/>
              <w:left w:val="nil"/>
              <w:bottom w:val="nil"/>
              <w:right w:val="single" w:sz="4" w:space="0" w:color="auto"/>
            </w:tcBorders>
            <w:hideMark/>
          </w:tcPr>
          <w:p w14:paraId="3D24B911"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w:t>
            </w:r>
            <w:r w:rsidR="0081799C" w:rsidRPr="004D5EE3">
              <w:rPr>
                <w:rFonts w:asciiTheme="minorHAnsi" w:hAnsiTheme="minorHAnsi"/>
                <w:sz w:val="20"/>
                <w:lang w:eastAsia="fr-FR"/>
              </w:rPr>
              <w:t xml:space="preserve"> </w:t>
            </w:r>
            <w:r w:rsidRPr="004D5EE3">
              <w:rPr>
                <w:rFonts w:asciiTheme="minorHAnsi" w:hAnsiTheme="minorHAnsi"/>
                <w:sz w:val="20"/>
                <w:lang w:eastAsia="fr-FR"/>
              </w:rPr>
              <w:t>004</w:t>
            </w:r>
          </w:p>
        </w:tc>
      </w:tr>
      <w:tr w:rsidR="001803EC" w:rsidRPr="004D5EE3" w14:paraId="38093C24" w14:textId="77777777" w:rsidTr="00EC66C3">
        <w:tc>
          <w:tcPr>
            <w:tcW w:w="4252" w:type="dxa"/>
            <w:tcBorders>
              <w:top w:val="nil"/>
              <w:left w:val="single" w:sz="4" w:space="0" w:color="auto"/>
              <w:bottom w:val="nil"/>
              <w:right w:val="nil"/>
            </w:tcBorders>
            <w:hideMark/>
          </w:tcPr>
          <w:p w14:paraId="5E9295DB"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Autres produits</w:t>
            </w:r>
          </w:p>
        </w:tc>
        <w:tc>
          <w:tcPr>
            <w:tcW w:w="2665" w:type="dxa"/>
            <w:tcBorders>
              <w:top w:val="nil"/>
              <w:left w:val="nil"/>
              <w:bottom w:val="nil"/>
              <w:right w:val="nil"/>
            </w:tcBorders>
            <w:hideMark/>
          </w:tcPr>
          <w:p w14:paraId="388BDD68"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24</w:t>
            </w:r>
          </w:p>
        </w:tc>
        <w:tc>
          <w:tcPr>
            <w:tcW w:w="2122" w:type="dxa"/>
            <w:tcBorders>
              <w:top w:val="nil"/>
              <w:left w:val="nil"/>
              <w:bottom w:val="nil"/>
              <w:right w:val="single" w:sz="4" w:space="0" w:color="auto"/>
            </w:tcBorders>
            <w:hideMark/>
          </w:tcPr>
          <w:p w14:paraId="68B9B95E"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w:t>
            </w:r>
            <w:r w:rsidR="0081799C" w:rsidRPr="004D5EE3">
              <w:rPr>
                <w:rFonts w:asciiTheme="minorHAnsi" w:hAnsiTheme="minorHAnsi"/>
                <w:sz w:val="20"/>
                <w:lang w:eastAsia="fr-FR"/>
              </w:rPr>
              <w:t xml:space="preserve"> </w:t>
            </w:r>
            <w:r w:rsidRPr="004D5EE3">
              <w:rPr>
                <w:rFonts w:asciiTheme="minorHAnsi" w:hAnsiTheme="minorHAnsi"/>
                <w:sz w:val="20"/>
                <w:lang w:eastAsia="fr-FR"/>
              </w:rPr>
              <w:t>211</w:t>
            </w:r>
          </w:p>
        </w:tc>
      </w:tr>
      <w:tr w:rsidR="001803EC" w:rsidRPr="004D5EE3" w14:paraId="63F14144" w14:textId="77777777" w:rsidTr="00EC66C3">
        <w:tc>
          <w:tcPr>
            <w:tcW w:w="4252" w:type="dxa"/>
            <w:tcBorders>
              <w:top w:val="nil"/>
              <w:left w:val="single" w:sz="4" w:space="0" w:color="auto"/>
              <w:bottom w:val="single" w:sz="4" w:space="0" w:color="auto"/>
              <w:right w:val="nil"/>
            </w:tcBorders>
            <w:hideMark/>
          </w:tcPr>
          <w:p w14:paraId="5555079F"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Produits</w:t>
            </w:r>
          </w:p>
        </w:tc>
        <w:tc>
          <w:tcPr>
            <w:tcW w:w="2665" w:type="dxa"/>
            <w:tcBorders>
              <w:top w:val="nil"/>
              <w:left w:val="nil"/>
              <w:bottom w:val="single" w:sz="4" w:space="0" w:color="auto"/>
              <w:right w:val="nil"/>
            </w:tcBorders>
            <w:hideMark/>
          </w:tcPr>
          <w:p w14:paraId="3A1230BC"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25</w:t>
            </w:r>
          </w:p>
        </w:tc>
        <w:tc>
          <w:tcPr>
            <w:tcW w:w="2122" w:type="dxa"/>
            <w:tcBorders>
              <w:top w:val="nil"/>
              <w:left w:val="nil"/>
              <w:bottom w:val="single" w:sz="4" w:space="0" w:color="auto"/>
              <w:right w:val="single" w:sz="4" w:space="0" w:color="auto"/>
            </w:tcBorders>
            <w:hideMark/>
          </w:tcPr>
          <w:p w14:paraId="66E46B32"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12</w:t>
            </w:r>
            <w:r w:rsidR="0081799C" w:rsidRPr="004D5EE3">
              <w:rPr>
                <w:rFonts w:asciiTheme="minorHAnsi" w:hAnsiTheme="minorHAnsi"/>
                <w:sz w:val="20"/>
                <w:lang w:eastAsia="fr-FR"/>
              </w:rPr>
              <w:t xml:space="preserve"> </w:t>
            </w:r>
            <w:r w:rsidRPr="004D5EE3">
              <w:rPr>
                <w:rFonts w:asciiTheme="minorHAnsi" w:hAnsiTheme="minorHAnsi"/>
                <w:sz w:val="20"/>
                <w:lang w:eastAsia="fr-FR"/>
              </w:rPr>
              <w:t>199</w:t>
            </w:r>
          </w:p>
        </w:tc>
      </w:tr>
      <w:tr w:rsidR="001803EC" w:rsidRPr="004D5EE3" w14:paraId="4A16DF24" w14:textId="77777777" w:rsidTr="00EC66C3">
        <w:tc>
          <w:tcPr>
            <w:tcW w:w="4252" w:type="dxa"/>
            <w:tcBorders>
              <w:top w:val="single" w:sz="4" w:space="0" w:color="auto"/>
              <w:left w:val="single" w:sz="4" w:space="0" w:color="auto"/>
              <w:bottom w:val="single" w:sz="4" w:space="0" w:color="auto"/>
              <w:right w:val="nil"/>
            </w:tcBorders>
            <w:hideMark/>
          </w:tcPr>
          <w:p w14:paraId="3961C151" w14:textId="77777777" w:rsidR="001803EC" w:rsidRPr="004D5EE3" w:rsidRDefault="001803EC" w:rsidP="00150A42">
            <w:pPr>
              <w:pStyle w:val="Tabletext"/>
              <w:spacing w:before="40" w:after="40"/>
              <w:rPr>
                <w:rFonts w:asciiTheme="minorHAnsi" w:hAnsiTheme="minorHAnsi"/>
                <w:b/>
                <w:bCs/>
                <w:sz w:val="20"/>
                <w:lang w:eastAsia="fr-FR"/>
              </w:rPr>
            </w:pPr>
            <w:r w:rsidRPr="004D5EE3">
              <w:rPr>
                <w:rFonts w:asciiTheme="minorHAnsi" w:hAnsiTheme="minorHAnsi"/>
                <w:b/>
                <w:bCs/>
                <w:sz w:val="20"/>
                <w:lang w:eastAsia="fr-FR"/>
              </w:rPr>
              <w:t>Total des produits</w:t>
            </w:r>
          </w:p>
        </w:tc>
        <w:tc>
          <w:tcPr>
            <w:tcW w:w="2665" w:type="dxa"/>
            <w:tcBorders>
              <w:top w:val="single" w:sz="4" w:space="0" w:color="auto"/>
              <w:left w:val="nil"/>
              <w:bottom w:val="single" w:sz="4" w:space="0" w:color="auto"/>
              <w:right w:val="nil"/>
            </w:tcBorders>
          </w:tcPr>
          <w:p w14:paraId="764224AD" w14:textId="77777777" w:rsidR="001803EC" w:rsidRPr="004D5EE3" w:rsidRDefault="001803EC" w:rsidP="00150A42">
            <w:pPr>
              <w:pStyle w:val="Tabletext"/>
              <w:spacing w:before="40" w:after="40"/>
              <w:jc w:val="center"/>
              <w:rPr>
                <w:rFonts w:asciiTheme="minorHAnsi" w:hAnsiTheme="minorHAnsi"/>
                <w:b/>
                <w:bCs/>
                <w:sz w:val="20"/>
                <w:lang w:eastAsia="fr-FR"/>
              </w:rPr>
            </w:pPr>
          </w:p>
        </w:tc>
        <w:tc>
          <w:tcPr>
            <w:tcW w:w="2122" w:type="dxa"/>
            <w:tcBorders>
              <w:top w:val="single" w:sz="4" w:space="0" w:color="auto"/>
              <w:left w:val="nil"/>
              <w:bottom w:val="single" w:sz="4" w:space="0" w:color="auto"/>
              <w:right w:val="single" w:sz="4" w:space="0" w:color="auto"/>
            </w:tcBorders>
            <w:hideMark/>
          </w:tcPr>
          <w:p w14:paraId="62860266" w14:textId="77777777" w:rsidR="001803EC" w:rsidRPr="004D5EE3" w:rsidRDefault="001803EC" w:rsidP="00150A42">
            <w:pPr>
              <w:pStyle w:val="Tabletext"/>
              <w:spacing w:before="40" w:after="40"/>
              <w:ind w:right="318"/>
              <w:jc w:val="right"/>
              <w:rPr>
                <w:rFonts w:asciiTheme="minorHAnsi" w:hAnsiTheme="minorHAnsi"/>
                <w:b/>
                <w:bCs/>
                <w:sz w:val="20"/>
                <w:lang w:eastAsia="fr-FR"/>
              </w:rPr>
            </w:pPr>
            <w:r w:rsidRPr="004D5EE3">
              <w:rPr>
                <w:rFonts w:asciiTheme="minorHAnsi" w:hAnsiTheme="minorHAnsi"/>
                <w:b/>
                <w:bCs/>
                <w:sz w:val="20"/>
                <w:lang w:eastAsia="fr-FR"/>
              </w:rPr>
              <w:t>178</w:t>
            </w:r>
            <w:r w:rsidR="0081799C" w:rsidRPr="004D5EE3">
              <w:rPr>
                <w:rFonts w:asciiTheme="minorHAnsi" w:hAnsiTheme="minorHAnsi"/>
                <w:b/>
                <w:bCs/>
                <w:sz w:val="20"/>
                <w:lang w:eastAsia="fr-FR"/>
              </w:rPr>
              <w:t xml:space="preserve"> </w:t>
            </w:r>
            <w:r w:rsidRPr="004D5EE3">
              <w:rPr>
                <w:rFonts w:asciiTheme="minorHAnsi" w:hAnsiTheme="minorHAnsi"/>
                <w:b/>
                <w:bCs/>
                <w:sz w:val="20"/>
                <w:lang w:eastAsia="fr-FR"/>
              </w:rPr>
              <w:t>185</w:t>
            </w:r>
          </w:p>
        </w:tc>
      </w:tr>
      <w:tr w:rsidR="001803EC" w:rsidRPr="004D5EE3" w14:paraId="1DD805BA" w14:textId="77777777" w:rsidTr="00EC66C3">
        <w:tc>
          <w:tcPr>
            <w:tcW w:w="4252" w:type="dxa"/>
            <w:tcBorders>
              <w:top w:val="single" w:sz="4" w:space="0" w:color="auto"/>
              <w:left w:val="single" w:sz="4" w:space="0" w:color="auto"/>
              <w:bottom w:val="nil"/>
              <w:right w:val="nil"/>
            </w:tcBorders>
            <w:hideMark/>
          </w:tcPr>
          <w:p w14:paraId="6A7B4AFB" w14:textId="77777777" w:rsidR="001803EC" w:rsidRPr="004D5EE3" w:rsidRDefault="001803EC" w:rsidP="00150A42">
            <w:pPr>
              <w:pStyle w:val="Tabletext"/>
              <w:spacing w:before="40" w:after="40"/>
              <w:rPr>
                <w:rFonts w:asciiTheme="minorHAnsi" w:hAnsiTheme="minorHAnsi"/>
                <w:b/>
                <w:bCs/>
                <w:sz w:val="20"/>
                <w:lang w:eastAsia="fr-FR"/>
              </w:rPr>
            </w:pPr>
            <w:r w:rsidRPr="004D5EE3">
              <w:rPr>
                <w:rFonts w:asciiTheme="minorHAnsi" w:hAnsiTheme="minorHAnsi"/>
                <w:b/>
                <w:bCs/>
                <w:sz w:val="20"/>
                <w:lang w:eastAsia="fr-FR"/>
              </w:rPr>
              <w:t>CHARGES</w:t>
            </w:r>
          </w:p>
        </w:tc>
        <w:tc>
          <w:tcPr>
            <w:tcW w:w="2665" w:type="dxa"/>
            <w:tcBorders>
              <w:top w:val="single" w:sz="4" w:space="0" w:color="auto"/>
              <w:left w:val="nil"/>
              <w:bottom w:val="nil"/>
              <w:right w:val="nil"/>
            </w:tcBorders>
          </w:tcPr>
          <w:p w14:paraId="16F87666" w14:textId="77777777" w:rsidR="001803EC" w:rsidRPr="004D5EE3" w:rsidRDefault="001803EC" w:rsidP="00150A42">
            <w:pPr>
              <w:pStyle w:val="Tabletext"/>
              <w:spacing w:before="40" w:after="40"/>
              <w:jc w:val="center"/>
              <w:rPr>
                <w:rFonts w:asciiTheme="minorHAnsi" w:hAnsiTheme="minorHAnsi"/>
                <w:sz w:val="20"/>
                <w:lang w:eastAsia="fr-FR"/>
              </w:rPr>
            </w:pPr>
          </w:p>
        </w:tc>
        <w:tc>
          <w:tcPr>
            <w:tcW w:w="2122" w:type="dxa"/>
            <w:tcBorders>
              <w:top w:val="single" w:sz="4" w:space="0" w:color="auto"/>
              <w:left w:val="nil"/>
              <w:bottom w:val="nil"/>
              <w:right w:val="single" w:sz="4" w:space="0" w:color="auto"/>
            </w:tcBorders>
          </w:tcPr>
          <w:p w14:paraId="54E2DA28" w14:textId="77777777" w:rsidR="001803EC" w:rsidRPr="004D5EE3" w:rsidRDefault="001803EC" w:rsidP="00150A42">
            <w:pPr>
              <w:pStyle w:val="Tabletext"/>
              <w:spacing w:before="40" w:after="40"/>
              <w:ind w:right="318"/>
              <w:jc w:val="right"/>
              <w:rPr>
                <w:rFonts w:asciiTheme="minorHAnsi" w:hAnsiTheme="minorHAnsi"/>
                <w:sz w:val="20"/>
                <w:lang w:eastAsia="fr-FR"/>
              </w:rPr>
            </w:pPr>
          </w:p>
        </w:tc>
      </w:tr>
      <w:tr w:rsidR="001803EC" w:rsidRPr="004D5EE3" w14:paraId="324CD661" w14:textId="77777777" w:rsidTr="00EC66C3">
        <w:tc>
          <w:tcPr>
            <w:tcW w:w="4252" w:type="dxa"/>
            <w:tcBorders>
              <w:top w:val="nil"/>
              <w:left w:val="single" w:sz="4" w:space="0" w:color="auto"/>
              <w:bottom w:val="nil"/>
              <w:right w:val="nil"/>
            </w:tcBorders>
            <w:hideMark/>
          </w:tcPr>
          <w:p w14:paraId="03607835"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Charges de personnel</w:t>
            </w:r>
          </w:p>
        </w:tc>
        <w:tc>
          <w:tcPr>
            <w:tcW w:w="2665" w:type="dxa"/>
            <w:tcBorders>
              <w:top w:val="nil"/>
              <w:left w:val="nil"/>
              <w:bottom w:val="nil"/>
              <w:right w:val="nil"/>
            </w:tcBorders>
            <w:hideMark/>
          </w:tcPr>
          <w:p w14:paraId="26F02F3F"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26</w:t>
            </w:r>
          </w:p>
        </w:tc>
        <w:tc>
          <w:tcPr>
            <w:tcW w:w="2122" w:type="dxa"/>
            <w:tcBorders>
              <w:top w:val="nil"/>
              <w:left w:val="nil"/>
              <w:bottom w:val="nil"/>
              <w:right w:val="single" w:sz="4" w:space="0" w:color="auto"/>
            </w:tcBorders>
            <w:hideMark/>
          </w:tcPr>
          <w:p w14:paraId="67513AE2"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143</w:t>
            </w:r>
            <w:r w:rsidR="0081799C" w:rsidRPr="004D5EE3">
              <w:rPr>
                <w:rFonts w:asciiTheme="minorHAnsi" w:hAnsiTheme="minorHAnsi"/>
                <w:sz w:val="20"/>
                <w:lang w:eastAsia="fr-FR"/>
              </w:rPr>
              <w:t xml:space="preserve"> </w:t>
            </w:r>
            <w:r w:rsidRPr="004D5EE3">
              <w:rPr>
                <w:rFonts w:asciiTheme="minorHAnsi" w:hAnsiTheme="minorHAnsi"/>
                <w:sz w:val="20"/>
                <w:lang w:eastAsia="fr-FR"/>
              </w:rPr>
              <w:t>330</w:t>
            </w:r>
          </w:p>
        </w:tc>
      </w:tr>
      <w:tr w:rsidR="001803EC" w:rsidRPr="004D5EE3" w14:paraId="3130CAB5" w14:textId="77777777" w:rsidTr="00EC66C3">
        <w:tc>
          <w:tcPr>
            <w:tcW w:w="4252" w:type="dxa"/>
            <w:tcBorders>
              <w:top w:val="nil"/>
              <w:left w:val="single" w:sz="4" w:space="0" w:color="auto"/>
              <w:bottom w:val="nil"/>
              <w:right w:val="nil"/>
            </w:tcBorders>
            <w:hideMark/>
          </w:tcPr>
          <w:p w14:paraId="48C91EC1"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Frais de missions</w:t>
            </w:r>
          </w:p>
        </w:tc>
        <w:tc>
          <w:tcPr>
            <w:tcW w:w="2665" w:type="dxa"/>
            <w:tcBorders>
              <w:top w:val="nil"/>
              <w:left w:val="nil"/>
              <w:bottom w:val="nil"/>
              <w:right w:val="nil"/>
            </w:tcBorders>
            <w:hideMark/>
          </w:tcPr>
          <w:p w14:paraId="66ADB1F2"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27</w:t>
            </w:r>
          </w:p>
        </w:tc>
        <w:tc>
          <w:tcPr>
            <w:tcW w:w="2122" w:type="dxa"/>
            <w:tcBorders>
              <w:top w:val="nil"/>
              <w:left w:val="nil"/>
              <w:bottom w:val="nil"/>
              <w:right w:val="single" w:sz="4" w:space="0" w:color="auto"/>
            </w:tcBorders>
            <w:hideMark/>
          </w:tcPr>
          <w:p w14:paraId="309076F8"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8</w:t>
            </w:r>
            <w:r w:rsidR="0081799C" w:rsidRPr="004D5EE3">
              <w:rPr>
                <w:rFonts w:asciiTheme="minorHAnsi" w:hAnsiTheme="minorHAnsi"/>
                <w:sz w:val="20"/>
                <w:lang w:eastAsia="fr-FR"/>
              </w:rPr>
              <w:t xml:space="preserve"> </w:t>
            </w:r>
            <w:r w:rsidRPr="004D5EE3">
              <w:rPr>
                <w:rFonts w:asciiTheme="minorHAnsi" w:hAnsiTheme="minorHAnsi"/>
                <w:sz w:val="20"/>
                <w:lang w:eastAsia="fr-FR"/>
              </w:rPr>
              <w:t>527</w:t>
            </w:r>
          </w:p>
        </w:tc>
      </w:tr>
      <w:tr w:rsidR="001803EC" w:rsidRPr="004D5EE3" w14:paraId="0ABF1F6F" w14:textId="77777777" w:rsidTr="00EC66C3">
        <w:tc>
          <w:tcPr>
            <w:tcW w:w="4252" w:type="dxa"/>
            <w:tcBorders>
              <w:top w:val="nil"/>
              <w:left w:val="single" w:sz="4" w:space="0" w:color="auto"/>
              <w:bottom w:val="nil"/>
              <w:right w:val="nil"/>
            </w:tcBorders>
            <w:hideMark/>
          </w:tcPr>
          <w:p w14:paraId="37DD4797"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Services contractuels</w:t>
            </w:r>
          </w:p>
        </w:tc>
        <w:tc>
          <w:tcPr>
            <w:tcW w:w="2665" w:type="dxa"/>
            <w:tcBorders>
              <w:top w:val="nil"/>
              <w:left w:val="nil"/>
              <w:bottom w:val="nil"/>
              <w:right w:val="nil"/>
            </w:tcBorders>
            <w:hideMark/>
          </w:tcPr>
          <w:p w14:paraId="3F102A6C"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28</w:t>
            </w:r>
          </w:p>
        </w:tc>
        <w:tc>
          <w:tcPr>
            <w:tcW w:w="2122" w:type="dxa"/>
            <w:tcBorders>
              <w:top w:val="nil"/>
              <w:left w:val="nil"/>
              <w:bottom w:val="nil"/>
              <w:right w:val="single" w:sz="4" w:space="0" w:color="auto"/>
            </w:tcBorders>
            <w:hideMark/>
          </w:tcPr>
          <w:p w14:paraId="6A383E69"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12</w:t>
            </w:r>
            <w:r w:rsidR="0081799C" w:rsidRPr="004D5EE3">
              <w:rPr>
                <w:rFonts w:asciiTheme="minorHAnsi" w:hAnsiTheme="minorHAnsi"/>
                <w:sz w:val="20"/>
                <w:lang w:eastAsia="fr-FR"/>
              </w:rPr>
              <w:t xml:space="preserve"> </w:t>
            </w:r>
            <w:r w:rsidRPr="004D5EE3">
              <w:rPr>
                <w:rFonts w:asciiTheme="minorHAnsi" w:hAnsiTheme="minorHAnsi"/>
                <w:sz w:val="20"/>
                <w:lang w:eastAsia="fr-FR"/>
              </w:rPr>
              <w:t>674</w:t>
            </w:r>
          </w:p>
        </w:tc>
      </w:tr>
      <w:tr w:rsidR="001803EC" w:rsidRPr="004D5EE3" w14:paraId="19033E8F" w14:textId="77777777" w:rsidTr="00EC66C3">
        <w:tc>
          <w:tcPr>
            <w:tcW w:w="4252" w:type="dxa"/>
            <w:tcBorders>
              <w:top w:val="nil"/>
              <w:left w:val="single" w:sz="4" w:space="0" w:color="auto"/>
              <w:bottom w:val="nil"/>
              <w:right w:val="nil"/>
            </w:tcBorders>
            <w:hideMark/>
          </w:tcPr>
          <w:p w14:paraId="61259E45"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Location et entretien des locaux et équipements</w:t>
            </w:r>
          </w:p>
        </w:tc>
        <w:tc>
          <w:tcPr>
            <w:tcW w:w="2665" w:type="dxa"/>
            <w:tcBorders>
              <w:top w:val="nil"/>
              <w:left w:val="nil"/>
              <w:bottom w:val="nil"/>
              <w:right w:val="nil"/>
            </w:tcBorders>
            <w:hideMark/>
          </w:tcPr>
          <w:p w14:paraId="7B3598B3"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29</w:t>
            </w:r>
          </w:p>
        </w:tc>
        <w:tc>
          <w:tcPr>
            <w:tcW w:w="2122" w:type="dxa"/>
            <w:tcBorders>
              <w:top w:val="nil"/>
              <w:left w:val="nil"/>
              <w:bottom w:val="nil"/>
              <w:right w:val="single" w:sz="4" w:space="0" w:color="auto"/>
            </w:tcBorders>
            <w:hideMark/>
          </w:tcPr>
          <w:p w14:paraId="523010D9"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4</w:t>
            </w:r>
            <w:r w:rsidR="0081799C" w:rsidRPr="004D5EE3">
              <w:rPr>
                <w:rFonts w:asciiTheme="minorHAnsi" w:hAnsiTheme="minorHAnsi"/>
                <w:sz w:val="20"/>
                <w:lang w:eastAsia="fr-FR"/>
              </w:rPr>
              <w:t xml:space="preserve"> </w:t>
            </w:r>
            <w:r w:rsidRPr="004D5EE3">
              <w:rPr>
                <w:rFonts w:asciiTheme="minorHAnsi" w:hAnsiTheme="minorHAnsi"/>
                <w:sz w:val="20"/>
                <w:lang w:eastAsia="fr-FR"/>
              </w:rPr>
              <w:t>994</w:t>
            </w:r>
          </w:p>
        </w:tc>
      </w:tr>
      <w:tr w:rsidR="001803EC" w:rsidRPr="004D5EE3" w14:paraId="1C66F759" w14:textId="77777777" w:rsidTr="00EC66C3">
        <w:tc>
          <w:tcPr>
            <w:tcW w:w="4252" w:type="dxa"/>
            <w:tcBorders>
              <w:top w:val="nil"/>
              <w:left w:val="single" w:sz="4" w:space="0" w:color="auto"/>
              <w:bottom w:val="nil"/>
              <w:right w:val="nil"/>
            </w:tcBorders>
            <w:hideMark/>
          </w:tcPr>
          <w:p w14:paraId="2C83B2BE"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Matériels et fournitures</w:t>
            </w:r>
          </w:p>
        </w:tc>
        <w:tc>
          <w:tcPr>
            <w:tcW w:w="2665" w:type="dxa"/>
            <w:tcBorders>
              <w:top w:val="nil"/>
              <w:left w:val="nil"/>
              <w:bottom w:val="nil"/>
              <w:right w:val="nil"/>
            </w:tcBorders>
            <w:hideMark/>
          </w:tcPr>
          <w:p w14:paraId="536CDEBE"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30</w:t>
            </w:r>
          </w:p>
        </w:tc>
        <w:tc>
          <w:tcPr>
            <w:tcW w:w="2122" w:type="dxa"/>
            <w:tcBorders>
              <w:top w:val="nil"/>
              <w:left w:val="nil"/>
              <w:bottom w:val="nil"/>
              <w:right w:val="single" w:sz="4" w:space="0" w:color="auto"/>
            </w:tcBorders>
            <w:hideMark/>
          </w:tcPr>
          <w:p w14:paraId="12A9EFF3"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4</w:t>
            </w:r>
            <w:r w:rsidR="0081799C" w:rsidRPr="004D5EE3">
              <w:rPr>
                <w:rFonts w:asciiTheme="minorHAnsi" w:hAnsiTheme="minorHAnsi"/>
                <w:sz w:val="20"/>
                <w:lang w:eastAsia="fr-FR"/>
              </w:rPr>
              <w:t xml:space="preserve"> </w:t>
            </w:r>
            <w:r w:rsidRPr="004D5EE3">
              <w:rPr>
                <w:rFonts w:asciiTheme="minorHAnsi" w:hAnsiTheme="minorHAnsi"/>
                <w:sz w:val="20"/>
                <w:lang w:eastAsia="fr-FR"/>
              </w:rPr>
              <w:t>563</w:t>
            </w:r>
          </w:p>
        </w:tc>
      </w:tr>
      <w:tr w:rsidR="001803EC" w:rsidRPr="004D5EE3" w14:paraId="13268BBD" w14:textId="77777777" w:rsidTr="00EC66C3">
        <w:tc>
          <w:tcPr>
            <w:tcW w:w="4252" w:type="dxa"/>
            <w:tcBorders>
              <w:top w:val="nil"/>
              <w:left w:val="single" w:sz="4" w:space="0" w:color="auto"/>
              <w:bottom w:val="nil"/>
              <w:right w:val="nil"/>
            </w:tcBorders>
            <w:hideMark/>
          </w:tcPr>
          <w:p w14:paraId="352BE268"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Amortissements et pertes de valeurs</w:t>
            </w:r>
          </w:p>
        </w:tc>
        <w:tc>
          <w:tcPr>
            <w:tcW w:w="2665" w:type="dxa"/>
            <w:tcBorders>
              <w:top w:val="nil"/>
              <w:left w:val="nil"/>
              <w:bottom w:val="nil"/>
              <w:right w:val="nil"/>
            </w:tcBorders>
            <w:hideMark/>
          </w:tcPr>
          <w:p w14:paraId="6F9977C9"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12, 13</w:t>
            </w:r>
          </w:p>
        </w:tc>
        <w:tc>
          <w:tcPr>
            <w:tcW w:w="2122" w:type="dxa"/>
            <w:tcBorders>
              <w:top w:val="nil"/>
              <w:left w:val="nil"/>
              <w:bottom w:val="nil"/>
              <w:right w:val="single" w:sz="4" w:space="0" w:color="auto"/>
            </w:tcBorders>
            <w:hideMark/>
          </w:tcPr>
          <w:p w14:paraId="6D954936"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3</w:t>
            </w:r>
            <w:r w:rsidR="0081799C" w:rsidRPr="004D5EE3">
              <w:rPr>
                <w:rFonts w:asciiTheme="minorHAnsi" w:hAnsiTheme="minorHAnsi"/>
                <w:sz w:val="20"/>
                <w:lang w:eastAsia="fr-FR"/>
              </w:rPr>
              <w:t xml:space="preserve"> </w:t>
            </w:r>
            <w:r w:rsidRPr="004D5EE3">
              <w:rPr>
                <w:rFonts w:asciiTheme="minorHAnsi" w:hAnsiTheme="minorHAnsi"/>
                <w:sz w:val="20"/>
                <w:lang w:eastAsia="fr-FR"/>
              </w:rPr>
              <w:t>990</w:t>
            </w:r>
          </w:p>
        </w:tc>
      </w:tr>
      <w:tr w:rsidR="001803EC" w:rsidRPr="004D5EE3" w14:paraId="1B3F5438" w14:textId="77777777" w:rsidTr="00EC66C3">
        <w:tc>
          <w:tcPr>
            <w:tcW w:w="4252" w:type="dxa"/>
            <w:tcBorders>
              <w:top w:val="nil"/>
              <w:left w:val="single" w:sz="4" w:space="0" w:color="auto"/>
              <w:bottom w:val="nil"/>
              <w:right w:val="nil"/>
            </w:tcBorders>
            <w:hideMark/>
          </w:tcPr>
          <w:p w14:paraId="48CB9386"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Frais d'expédition et de télécommunications et services</w:t>
            </w:r>
          </w:p>
        </w:tc>
        <w:tc>
          <w:tcPr>
            <w:tcW w:w="2665" w:type="dxa"/>
            <w:tcBorders>
              <w:top w:val="nil"/>
              <w:left w:val="nil"/>
              <w:bottom w:val="nil"/>
              <w:right w:val="nil"/>
            </w:tcBorders>
            <w:hideMark/>
          </w:tcPr>
          <w:p w14:paraId="44E7488E"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31</w:t>
            </w:r>
          </w:p>
        </w:tc>
        <w:tc>
          <w:tcPr>
            <w:tcW w:w="2122" w:type="dxa"/>
            <w:tcBorders>
              <w:top w:val="nil"/>
              <w:left w:val="nil"/>
              <w:bottom w:val="nil"/>
              <w:right w:val="single" w:sz="4" w:space="0" w:color="auto"/>
            </w:tcBorders>
            <w:hideMark/>
          </w:tcPr>
          <w:p w14:paraId="77D7575C"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2</w:t>
            </w:r>
            <w:r w:rsidR="0081799C" w:rsidRPr="004D5EE3">
              <w:rPr>
                <w:rFonts w:asciiTheme="minorHAnsi" w:hAnsiTheme="minorHAnsi"/>
                <w:sz w:val="20"/>
                <w:lang w:eastAsia="fr-FR"/>
              </w:rPr>
              <w:t xml:space="preserve"> </w:t>
            </w:r>
            <w:r w:rsidRPr="004D5EE3">
              <w:rPr>
                <w:rFonts w:asciiTheme="minorHAnsi" w:hAnsiTheme="minorHAnsi"/>
                <w:sz w:val="20"/>
                <w:lang w:eastAsia="fr-FR"/>
              </w:rPr>
              <w:t>747</w:t>
            </w:r>
          </w:p>
        </w:tc>
      </w:tr>
      <w:tr w:rsidR="001803EC" w:rsidRPr="004D5EE3" w14:paraId="18F99784" w14:textId="77777777" w:rsidTr="00EC66C3">
        <w:tc>
          <w:tcPr>
            <w:tcW w:w="4252" w:type="dxa"/>
            <w:tcBorders>
              <w:top w:val="nil"/>
              <w:left w:val="single" w:sz="4" w:space="0" w:color="auto"/>
              <w:bottom w:val="nil"/>
              <w:right w:val="nil"/>
            </w:tcBorders>
            <w:hideMark/>
          </w:tcPr>
          <w:p w14:paraId="678E9C1E"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Vérification des comptes et contributions interorganisations</w:t>
            </w:r>
          </w:p>
        </w:tc>
        <w:tc>
          <w:tcPr>
            <w:tcW w:w="2665" w:type="dxa"/>
            <w:tcBorders>
              <w:top w:val="nil"/>
              <w:left w:val="nil"/>
              <w:bottom w:val="nil"/>
              <w:right w:val="nil"/>
            </w:tcBorders>
            <w:hideMark/>
          </w:tcPr>
          <w:p w14:paraId="65081871"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32</w:t>
            </w:r>
          </w:p>
        </w:tc>
        <w:tc>
          <w:tcPr>
            <w:tcW w:w="2122" w:type="dxa"/>
            <w:tcBorders>
              <w:top w:val="nil"/>
              <w:left w:val="nil"/>
              <w:bottom w:val="nil"/>
              <w:right w:val="single" w:sz="4" w:space="0" w:color="auto"/>
            </w:tcBorders>
            <w:hideMark/>
          </w:tcPr>
          <w:p w14:paraId="029E9653"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643</w:t>
            </w:r>
          </w:p>
        </w:tc>
      </w:tr>
      <w:tr w:rsidR="001803EC" w:rsidRPr="004D5EE3" w14:paraId="506873C2" w14:textId="77777777" w:rsidTr="00EC66C3">
        <w:tc>
          <w:tcPr>
            <w:tcW w:w="4252" w:type="dxa"/>
            <w:tcBorders>
              <w:top w:val="nil"/>
              <w:left w:val="single" w:sz="4" w:space="0" w:color="auto"/>
              <w:bottom w:val="nil"/>
              <w:right w:val="nil"/>
            </w:tcBorders>
            <w:hideMark/>
          </w:tcPr>
          <w:p w14:paraId="3A36609F"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Contributions en nature</w:t>
            </w:r>
          </w:p>
        </w:tc>
        <w:tc>
          <w:tcPr>
            <w:tcW w:w="2665" w:type="dxa"/>
            <w:tcBorders>
              <w:top w:val="nil"/>
              <w:left w:val="nil"/>
              <w:bottom w:val="nil"/>
              <w:right w:val="nil"/>
            </w:tcBorders>
            <w:hideMark/>
          </w:tcPr>
          <w:p w14:paraId="5325910C"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3</w:t>
            </w:r>
          </w:p>
        </w:tc>
        <w:tc>
          <w:tcPr>
            <w:tcW w:w="2122" w:type="dxa"/>
            <w:tcBorders>
              <w:top w:val="nil"/>
              <w:left w:val="nil"/>
              <w:bottom w:val="nil"/>
              <w:right w:val="single" w:sz="4" w:space="0" w:color="auto"/>
            </w:tcBorders>
            <w:hideMark/>
          </w:tcPr>
          <w:p w14:paraId="633A58AB"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sz w:val="20"/>
                <w:lang w:eastAsia="fr-FR"/>
              </w:rPr>
              <w:t>1</w:t>
            </w:r>
            <w:r w:rsidR="0081799C" w:rsidRPr="004D5EE3">
              <w:rPr>
                <w:rFonts w:asciiTheme="minorHAnsi" w:hAnsiTheme="minorHAnsi"/>
                <w:sz w:val="20"/>
                <w:lang w:eastAsia="fr-FR"/>
              </w:rPr>
              <w:t xml:space="preserve"> </w:t>
            </w:r>
            <w:r w:rsidRPr="004D5EE3">
              <w:rPr>
                <w:rFonts w:asciiTheme="minorHAnsi" w:hAnsiTheme="minorHAnsi"/>
                <w:sz w:val="20"/>
                <w:lang w:eastAsia="fr-FR"/>
              </w:rPr>
              <w:t>004</w:t>
            </w:r>
          </w:p>
        </w:tc>
      </w:tr>
      <w:tr w:rsidR="001803EC" w:rsidRPr="004D5EE3" w14:paraId="34478364" w14:textId="77777777" w:rsidTr="00EC66C3">
        <w:tc>
          <w:tcPr>
            <w:tcW w:w="4252" w:type="dxa"/>
            <w:tcBorders>
              <w:top w:val="nil"/>
              <w:left w:val="single" w:sz="4" w:space="0" w:color="auto"/>
              <w:bottom w:val="nil"/>
              <w:right w:val="nil"/>
            </w:tcBorders>
            <w:hideMark/>
          </w:tcPr>
          <w:p w14:paraId="522DB8EF"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Autres charges</w:t>
            </w:r>
          </w:p>
        </w:tc>
        <w:tc>
          <w:tcPr>
            <w:tcW w:w="2665" w:type="dxa"/>
            <w:tcBorders>
              <w:top w:val="nil"/>
              <w:left w:val="nil"/>
              <w:bottom w:val="nil"/>
              <w:right w:val="nil"/>
            </w:tcBorders>
            <w:hideMark/>
          </w:tcPr>
          <w:p w14:paraId="3F1C9266"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33</w:t>
            </w:r>
          </w:p>
        </w:tc>
        <w:tc>
          <w:tcPr>
            <w:tcW w:w="2122" w:type="dxa"/>
            <w:tcBorders>
              <w:top w:val="nil"/>
              <w:left w:val="nil"/>
              <w:bottom w:val="nil"/>
              <w:right w:val="single" w:sz="4" w:space="0" w:color="auto"/>
            </w:tcBorders>
            <w:hideMark/>
          </w:tcPr>
          <w:p w14:paraId="46292A45" w14:textId="77777777" w:rsidR="001803EC" w:rsidRPr="004D5EE3" w:rsidRDefault="001803EC" w:rsidP="00150A42">
            <w:pPr>
              <w:pStyle w:val="Tabletext"/>
              <w:spacing w:before="40" w:after="40"/>
              <w:ind w:right="318"/>
              <w:jc w:val="right"/>
              <w:rPr>
                <w:rFonts w:asciiTheme="minorHAnsi" w:hAnsiTheme="minorHAnsi"/>
                <w:sz w:val="20"/>
                <w:lang w:eastAsia="fr-FR"/>
              </w:rPr>
            </w:pPr>
            <w:r w:rsidRPr="004D5EE3">
              <w:rPr>
                <w:rFonts w:asciiTheme="minorHAnsi" w:hAnsiTheme="minorHAnsi" w:cs="Calibri"/>
                <w:sz w:val="20"/>
                <w:lang w:eastAsia="fr-FR"/>
              </w:rPr>
              <w:t>−</w:t>
            </w:r>
            <w:r w:rsidRPr="004D5EE3">
              <w:rPr>
                <w:rFonts w:asciiTheme="minorHAnsi" w:hAnsiTheme="minorHAnsi"/>
                <w:sz w:val="20"/>
                <w:lang w:eastAsia="fr-FR"/>
              </w:rPr>
              <w:t>2</w:t>
            </w:r>
            <w:r w:rsidR="0081799C" w:rsidRPr="004D5EE3">
              <w:rPr>
                <w:rFonts w:asciiTheme="minorHAnsi" w:hAnsiTheme="minorHAnsi"/>
                <w:sz w:val="20"/>
                <w:lang w:eastAsia="fr-FR"/>
              </w:rPr>
              <w:t xml:space="preserve"> </w:t>
            </w:r>
            <w:r w:rsidRPr="004D5EE3">
              <w:rPr>
                <w:rFonts w:asciiTheme="minorHAnsi" w:hAnsiTheme="minorHAnsi"/>
                <w:sz w:val="20"/>
                <w:lang w:eastAsia="fr-FR"/>
              </w:rPr>
              <w:t>680</w:t>
            </w:r>
          </w:p>
        </w:tc>
      </w:tr>
      <w:tr w:rsidR="001803EC" w:rsidRPr="004D5EE3" w14:paraId="511D8B48" w14:textId="77777777" w:rsidTr="00EC66C3">
        <w:tc>
          <w:tcPr>
            <w:tcW w:w="4252" w:type="dxa"/>
            <w:tcBorders>
              <w:top w:val="nil"/>
              <w:left w:val="single" w:sz="4" w:space="0" w:color="auto"/>
              <w:bottom w:val="single" w:sz="4" w:space="0" w:color="auto"/>
              <w:right w:val="nil"/>
            </w:tcBorders>
            <w:hideMark/>
          </w:tcPr>
          <w:p w14:paraId="36886381" w14:textId="77777777" w:rsidR="001803EC" w:rsidRPr="004D5EE3" w:rsidRDefault="001803EC" w:rsidP="00150A42">
            <w:pPr>
              <w:pStyle w:val="Tabletext"/>
              <w:spacing w:before="40" w:after="40"/>
              <w:rPr>
                <w:rFonts w:asciiTheme="minorHAnsi" w:hAnsiTheme="minorHAnsi"/>
                <w:sz w:val="20"/>
                <w:lang w:eastAsia="fr-FR"/>
              </w:rPr>
            </w:pPr>
            <w:r w:rsidRPr="004D5EE3">
              <w:rPr>
                <w:rFonts w:asciiTheme="minorHAnsi" w:hAnsiTheme="minorHAnsi"/>
                <w:sz w:val="20"/>
                <w:lang w:eastAsia="fr-FR"/>
              </w:rPr>
              <w:t>Charges financières</w:t>
            </w:r>
          </w:p>
        </w:tc>
        <w:tc>
          <w:tcPr>
            <w:tcW w:w="2665" w:type="dxa"/>
            <w:tcBorders>
              <w:top w:val="nil"/>
              <w:left w:val="nil"/>
              <w:bottom w:val="single" w:sz="4" w:space="0" w:color="auto"/>
              <w:right w:val="nil"/>
            </w:tcBorders>
            <w:hideMark/>
          </w:tcPr>
          <w:p w14:paraId="295E0CFA" w14:textId="77777777" w:rsidR="001803EC" w:rsidRPr="004D5EE3" w:rsidRDefault="001803EC" w:rsidP="00150A42">
            <w:pPr>
              <w:pStyle w:val="Tabletext"/>
              <w:spacing w:before="40" w:after="40"/>
              <w:jc w:val="center"/>
              <w:rPr>
                <w:rFonts w:asciiTheme="minorHAnsi" w:hAnsiTheme="minorHAnsi"/>
                <w:sz w:val="20"/>
                <w:lang w:eastAsia="fr-FR"/>
              </w:rPr>
            </w:pPr>
            <w:r w:rsidRPr="004D5EE3">
              <w:rPr>
                <w:rFonts w:asciiTheme="minorHAnsi" w:hAnsiTheme="minorHAnsi"/>
                <w:sz w:val="20"/>
                <w:lang w:eastAsia="fr-FR"/>
              </w:rPr>
              <w:t>34</w:t>
            </w:r>
          </w:p>
        </w:tc>
        <w:tc>
          <w:tcPr>
            <w:tcW w:w="2122" w:type="dxa"/>
            <w:tcBorders>
              <w:top w:val="nil"/>
              <w:left w:val="nil"/>
              <w:bottom w:val="single" w:sz="4" w:space="0" w:color="auto"/>
              <w:right w:val="single" w:sz="4" w:space="0" w:color="auto"/>
            </w:tcBorders>
            <w:hideMark/>
          </w:tcPr>
          <w:p w14:paraId="1824A6BE" w14:textId="77777777" w:rsidR="001803EC" w:rsidRPr="004D5EE3" w:rsidRDefault="001803EC" w:rsidP="00150A42">
            <w:pPr>
              <w:pStyle w:val="Tabletext"/>
              <w:spacing w:before="40" w:after="40"/>
              <w:ind w:right="318"/>
              <w:jc w:val="right"/>
              <w:rPr>
                <w:rFonts w:asciiTheme="minorHAnsi" w:hAnsiTheme="minorHAnsi" w:cs="Calibri"/>
                <w:sz w:val="20"/>
                <w:lang w:eastAsia="fr-FR"/>
              </w:rPr>
            </w:pPr>
            <w:r w:rsidRPr="004D5EE3">
              <w:rPr>
                <w:rFonts w:asciiTheme="minorHAnsi" w:hAnsiTheme="minorHAnsi" w:cs="Calibri"/>
                <w:sz w:val="20"/>
                <w:lang w:eastAsia="fr-FR"/>
              </w:rPr>
              <w:t>3</w:t>
            </w:r>
            <w:r w:rsidR="0081799C" w:rsidRPr="004D5EE3">
              <w:rPr>
                <w:rFonts w:asciiTheme="minorHAnsi" w:hAnsiTheme="minorHAnsi" w:cs="Calibri"/>
                <w:sz w:val="20"/>
                <w:lang w:eastAsia="fr-FR"/>
              </w:rPr>
              <w:t xml:space="preserve"> </w:t>
            </w:r>
            <w:r w:rsidRPr="004D5EE3">
              <w:rPr>
                <w:rFonts w:asciiTheme="minorHAnsi" w:hAnsiTheme="minorHAnsi" w:cs="Calibri"/>
                <w:sz w:val="20"/>
                <w:lang w:eastAsia="fr-FR"/>
              </w:rPr>
              <w:t>819</w:t>
            </w:r>
          </w:p>
        </w:tc>
      </w:tr>
      <w:tr w:rsidR="001803EC" w:rsidRPr="004D5EE3" w14:paraId="126E23BA" w14:textId="77777777" w:rsidTr="00EC66C3">
        <w:tc>
          <w:tcPr>
            <w:tcW w:w="4252" w:type="dxa"/>
            <w:tcBorders>
              <w:top w:val="single" w:sz="4" w:space="0" w:color="auto"/>
              <w:left w:val="single" w:sz="4" w:space="0" w:color="auto"/>
              <w:bottom w:val="single" w:sz="4" w:space="0" w:color="auto"/>
              <w:right w:val="nil"/>
            </w:tcBorders>
            <w:hideMark/>
          </w:tcPr>
          <w:p w14:paraId="75753533" w14:textId="77777777" w:rsidR="001803EC" w:rsidRPr="004D5EE3" w:rsidRDefault="001803EC" w:rsidP="00150A42">
            <w:pPr>
              <w:pStyle w:val="Tabletext"/>
              <w:spacing w:before="40" w:after="40"/>
              <w:rPr>
                <w:rFonts w:asciiTheme="minorHAnsi" w:hAnsiTheme="minorHAnsi"/>
                <w:b/>
                <w:bCs/>
                <w:sz w:val="20"/>
                <w:lang w:eastAsia="fr-FR"/>
              </w:rPr>
            </w:pPr>
            <w:r w:rsidRPr="004D5EE3">
              <w:rPr>
                <w:rFonts w:asciiTheme="minorHAnsi" w:hAnsiTheme="minorHAnsi"/>
                <w:b/>
                <w:bCs/>
                <w:sz w:val="20"/>
                <w:lang w:eastAsia="fr-FR"/>
              </w:rPr>
              <w:t>Total des charges</w:t>
            </w:r>
          </w:p>
        </w:tc>
        <w:tc>
          <w:tcPr>
            <w:tcW w:w="2665" w:type="dxa"/>
            <w:tcBorders>
              <w:top w:val="single" w:sz="4" w:space="0" w:color="auto"/>
              <w:left w:val="nil"/>
              <w:bottom w:val="single" w:sz="4" w:space="0" w:color="auto"/>
              <w:right w:val="nil"/>
            </w:tcBorders>
          </w:tcPr>
          <w:p w14:paraId="2C86E2E2" w14:textId="77777777" w:rsidR="001803EC" w:rsidRPr="004D5EE3" w:rsidRDefault="001803EC" w:rsidP="00150A42">
            <w:pPr>
              <w:pStyle w:val="Tabletext"/>
              <w:spacing w:before="40" w:after="40"/>
              <w:jc w:val="center"/>
              <w:rPr>
                <w:rFonts w:asciiTheme="minorHAnsi" w:hAnsiTheme="minorHAnsi"/>
                <w:b/>
                <w:bCs/>
                <w:sz w:val="20"/>
                <w:lang w:eastAsia="fr-FR"/>
              </w:rPr>
            </w:pPr>
          </w:p>
        </w:tc>
        <w:tc>
          <w:tcPr>
            <w:tcW w:w="2122" w:type="dxa"/>
            <w:tcBorders>
              <w:top w:val="single" w:sz="4" w:space="0" w:color="auto"/>
              <w:left w:val="nil"/>
              <w:bottom w:val="single" w:sz="4" w:space="0" w:color="auto"/>
              <w:right w:val="single" w:sz="4" w:space="0" w:color="auto"/>
            </w:tcBorders>
            <w:hideMark/>
          </w:tcPr>
          <w:p w14:paraId="4DBACD98" w14:textId="77777777" w:rsidR="001803EC" w:rsidRPr="004D5EE3" w:rsidRDefault="001803EC" w:rsidP="00150A42">
            <w:pPr>
              <w:pStyle w:val="Tabletext"/>
              <w:spacing w:before="40" w:after="40"/>
              <w:ind w:right="318"/>
              <w:jc w:val="right"/>
              <w:rPr>
                <w:rFonts w:asciiTheme="minorHAnsi" w:hAnsiTheme="minorHAnsi" w:cs="Calibri"/>
                <w:b/>
                <w:bCs/>
                <w:sz w:val="20"/>
                <w:lang w:eastAsia="fr-FR"/>
              </w:rPr>
            </w:pPr>
            <w:r w:rsidRPr="004D5EE3">
              <w:rPr>
                <w:rFonts w:asciiTheme="minorHAnsi" w:hAnsiTheme="minorHAnsi" w:cs="Calibri"/>
                <w:b/>
                <w:bCs/>
                <w:sz w:val="20"/>
                <w:lang w:eastAsia="fr-FR"/>
              </w:rPr>
              <w:t>183</w:t>
            </w:r>
            <w:r w:rsidR="0081799C" w:rsidRPr="004D5EE3">
              <w:rPr>
                <w:rFonts w:asciiTheme="minorHAnsi" w:hAnsiTheme="minorHAnsi" w:cs="Calibri"/>
                <w:b/>
                <w:bCs/>
                <w:sz w:val="20"/>
                <w:lang w:eastAsia="fr-FR"/>
              </w:rPr>
              <w:t xml:space="preserve"> </w:t>
            </w:r>
            <w:r w:rsidRPr="004D5EE3">
              <w:rPr>
                <w:rFonts w:asciiTheme="minorHAnsi" w:hAnsiTheme="minorHAnsi" w:cs="Calibri"/>
                <w:b/>
                <w:bCs/>
                <w:sz w:val="20"/>
                <w:lang w:eastAsia="fr-FR"/>
              </w:rPr>
              <w:t>611</w:t>
            </w:r>
          </w:p>
        </w:tc>
      </w:tr>
      <w:tr w:rsidR="001803EC" w:rsidRPr="004D5EE3" w14:paraId="0120248C" w14:textId="77777777" w:rsidTr="00EC66C3">
        <w:tc>
          <w:tcPr>
            <w:tcW w:w="4252" w:type="dxa"/>
            <w:tcBorders>
              <w:top w:val="single" w:sz="4" w:space="0" w:color="auto"/>
              <w:left w:val="single" w:sz="4" w:space="0" w:color="auto"/>
              <w:bottom w:val="single" w:sz="4" w:space="0" w:color="auto"/>
              <w:right w:val="nil"/>
            </w:tcBorders>
            <w:hideMark/>
          </w:tcPr>
          <w:p w14:paraId="265D5271" w14:textId="77777777" w:rsidR="001803EC" w:rsidRPr="004D5EE3" w:rsidRDefault="001803EC" w:rsidP="00150A42">
            <w:pPr>
              <w:pStyle w:val="Tabletext"/>
              <w:spacing w:before="40" w:after="40"/>
              <w:rPr>
                <w:rFonts w:asciiTheme="minorHAnsi" w:hAnsiTheme="minorHAnsi"/>
                <w:b/>
                <w:bCs/>
                <w:sz w:val="20"/>
                <w:lang w:eastAsia="fr-FR"/>
              </w:rPr>
            </w:pPr>
            <w:r w:rsidRPr="004D5EE3">
              <w:rPr>
                <w:rFonts w:asciiTheme="minorHAnsi" w:hAnsiTheme="minorHAnsi"/>
                <w:b/>
                <w:bCs/>
                <w:sz w:val="20"/>
                <w:lang w:eastAsia="fr-FR"/>
              </w:rPr>
              <w:t>Surplus/déficit de la période</w:t>
            </w:r>
          </w:p>
        </w:tc>
        <w:tc>
          <w:tcPr>
            <w:tcW w:w="2665" w:type="dxa"/>
            <w:tcBorders>
              <w:top w:val="single" w:sz="4" w:space="0" w:color="auto"/>
              <w:left w:val="nil"/>
              <w:bottom w:val="single" w:sz="4" w:space="0" w:color="auto"/>
              <w:right w:val="nil"/>
            </w:tcBorders>
          </w:tcPr>
          <w:p w14:paraId="6530718B" w14:textId="77777777" w:rsidR="001803EC" w:rsidRPr="004D5EE3" w:rsidRDefault="001803EC" w:rsidP="00150A42">
            <w:pPr>
              <w:pStyle w:val="Tabletext"/>
              <w:spacing w:before="40" w:after="40"/>
              <w:rPr>
                <w:rFonts w:asciiTheme="minorHAnsi" w:hAnsiTheme="minorHAnsi"/>
                <w:b/>
                <w:bCs/>
                <w:sz w:val="20"/>
                <w:lang w:eastAsia="fr-FR"/>
              </w:rPr>
            </w:pPr>
          </w:p>
        </w:tc>
        <w:tc>
          <w:tcPr>
            <w:tcW w:w="2122" w:type="dxa"/>
            <w:tcBorders>
              <w:top w:val="single" w:sz="4" w:space="0" w:color="auto"/>
              <w:left w:val="nil"/>
              <w:bottom w:val="single" w:sz="4" w:space="0" w:color="auto"/>
              <w:right w:val="single" w:sz="4" w:space="0" w:color="auto"/>
            </w:tcBorders>
            <w:hideMark/>
          </w:tcPr>
          <w:p w14:paraId="0E80E00E" w14:textId="77777777" w:rsidR="001803EC" w:rsidRPr="004D5EE3" w:rsidRDefault="001803EC" w:rsidP="00150A42">
            <w:pPr>
              <w:pStyle w:val="Tabletext"/>
              <w:spacing w:before="40" w:after="40"/>
              <w:ind w:right="318"/>
              <w:jc w:val="right"/>
              <w:rPr>
                <w:rFonts w:asciiTheme="minorHAnsi" w:hAnsiTheme="minorHAnsi" w:cs="Calibri"/>
                <w:b/>
                <w:bCs/>
                <w:sz w:val="20"/>
                <w:lang w:eastAsia="fr-FR"/>
              </w:rPr>
            </w:pPr>
            <w:r w:rsidRPr="004D5EE3">
              <w:rPr>
                <w:rFonts w:asciiTheme="minorHAnsi" w:hAnsiTheme="minorHAnsi" w:cs="Calibri"/>
                <w:b/>
                <w:bCs/>
                <w:sz w:val="20"/>
                <w:lang w:eastAsia="fr-FR"/>
              </w:rPr>
              <w:t>−5</w:t>
            </w:r>
            <w:r w:rsidR="0081799C" w:rsidRPr="004D5EE3">
              <w:rPr>
                <w:rFonts w:asciiTheme="minorHAnsi" w:hAnsiTheme="minorHAnsi" w:cs="Calibri"/>
                <w:b/>
                <w:bCs/>
                <w:sz w:val="20"/>
                <w:lang w:eastAsia="fr-FR"/>
              </w:rPr>
              <w:t xml:space="preserve"> </w:t>
            </w:r>
            <w:r w:rsidRPr="004D5EE3">
              <w:rPr>
                <w:rFonts w:asciiTheme="minorHAnsi" w:hAnsiTheme="minorHAnsi" w:cs="Calibri"/>
                <w:b/>
                <w:bCs/>
                <w:sz w:val="20"/>
                <w:lang w:eastAsia="fr-FR"/>
              </w:rPr>
              <w:t>426</w:t>
            </w:r>
          </w:p>
        </w:tc>
      </w:tr>
    </w:tbl>
    <w:p w14:paraId="4926CFD2" w14:textId="77777777" w:rsidR="0081799C" w:rsidRPr="004D5EE3" w:rsidRDefault="0081799C" w:rsidP="00150A42">
      <w:r w:rsidRPr="004D5EE3">
        <w:br w:type="page"/>
      </w:r>
    </w:p>
    <w:p w14:paraId="70FF97A2" w14:textId="77777777" w:rsidR="00DF4706" w:rsidRPr="004D5EE3" w:rsidRDefault="00157ED4" w:rsidP="0055111C">
      <w:pPr>
        <w:pStyle w:val="Heading1"/>
        <w:spacing w:before="240"/>
        <w:jc w:val="center"/>
        <w:rPr>
          <w:szCs w:val="24"/>
        </w:rPr>
      </w:pPr>
      <w:bookmarkStart w:id="13" w:name="_Toc305775003"/>
      <w:bookmarkStart w:id="14" w:name="_Toc396899485"/>
      <w:r w:rsidRPr="004D5EE3">
        <w:rPr>
          <w:szCs w:val="24"/>
        </w:rPr>
        <w:lastRenderedPageBreak/>
        <w:t>III –</w:t>
      </w:r>
      <w:r w:rsidR="00DF4706" w:rsidRPr="004D5EE3">
        <w:rPr>
          <w:szCs w:val="24"/>
        </w:rPr>
        <w:t xml:space="preserve"> </w:t>
      </w:r>
      <w:proofErr w:type="spellStart"/>
      <w:r w:rsidR="00DF4706" w:rsidRPr="004D5EE3">
        <w:rPr>
          <w:szCs w:val="24"/>
        </w:rPr>
        <w:t>Etat</w:t>
      </w:r>
      <w:proofErr w:type="spellEnd"/>
      <w:r w:rsidR="00DF4706" w:rsidRPr="004D5EE3">
        <w:rPr>
          <w:szCs w:val="24"/>
        </w:rPr>
        <w:t xml:space="preserve"> des variations de l</w:t>
      </w:r>
      <w:r w:rsidR="00627B19" w:rsidRPr="004D5EE3">
        <w:rPr>
          <w:szCs w:val="24"/>
        </w:rPr>
        <w:t>'</w:t>
      </w:r>
      <w:r w:rsidR="00DF4706" w:rsidRPr="004D5EE3">
        <w:rPr>
          <w:szCs w:val="24"/>
        </w:rPr>
        <w:t>actif net pour l</w:t>
      </w:r>
      <w:r w:rsidR="00627B19" w:rsidRPr="004D5EE3">
        <w:rPr>
          <w:szCs w:val="24"/>
        </w:rPr>
        <w:t>'</w:t>
      </w:r>
      <w:r w:rsidR="00DF4706" w:rsidRPr="004D5EE3">
        <w:rPr>
          <w:szCs w:val="24"/>
        </w:rPr>
        <w:t>exercice clos le 31 décembre 2010</w:t>
      </w:r>
      <w:bookmarkEnd w:id="13"/>
      <w:bookmarkEnd w:id="14"/>
    </w:p>
    <w:p w14:paraId="1869202F" w14:textId="77777777" w:rsidR="0081799C" w:rsidRPr="004D5EE3" w:rsidRDefault="0081799C" w:rsidP="00150A42">
      <w:pPr>
        <w:pStyle w:val="Tabletext"/>
        <w:jc w:val="center"/>
        <w:rPr>
          <w:sz w:val="24"/>
          <w:szCs w:val="24"/>
        </w:rPr>
      </w:pPr>
      <w:r w:rsidRPr="004D5EE3">
        <w:rPr>
          <w:sz w:val="24"/>
          <w:szCs w:val="24"/>
          <w:lang w:eastAsia="fr-FR"/>
        </w:rPr>
        <w:t>(</w:t>
      </w:r>
      <w:r w:rsidR="008B26CF">
        <w:rPr>
          <w:sz w:val="24"/>
          <w:szCs w:val="24"/>
          <w:lang w:eastAsia="fr-FR"/>
        </w:rPr>
        <w:t>en milliers de CHF</w:t>
      </w:r>
      <w:r w:rsidRPr="004D5EE3">
        <w:rPr>
          <w:sz w:val="24"/>
          <w:szCs w:val="24"/>
          <w:lang w:eastAsia="fr-FR"/>
        </w:rPr>
        <w:t>)</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1101"/>
        <w:gridCol w:w="1134"/>
        <w:gridCol w:w="1134"/>
        <w:gridCol w:w="1134"/>
        <w:gridCol w:w="1134"/>
        <w:gridCol w:w="993"/>
      </w:tblGrid>
      <w:tr w:rsidR="0081799C" w:rsidRPr="004D5EE3" w14:paraId="5A7BEA0B" w14:textId="77777777" w:rsidTr="00855CCC">
        <w:tc>
          <w:tcPr>
            <w:tcW w:w="3720" w:type="dxa"/>
            <w:tcBorders>
              <w:top w:val="nil"/>
              <w:left w:val="nil"/>
              <w:bottom w:val="nil"/>
              <w:right w:val="single" w:sz="4" w:space="0" w:color="auto"/>
            </w:tcBorders>
            <w:tcMar>
              <w:top w:w="0" w:type="dxa"/>
              <w:left w:w="57" w:type="dxa"/>
              <w:bottom w:w="0" w:type="dxa"/>
              <w:right w:w="57" w:type="dxa"/>
            </w:tcMar>
          </w:tcPr>
          <w:p w14:paraId="14046825" w14:textId="77777777" w:rsidR="0081799C" w:rsidRPr="004D5EE3" w:rsidRDefault="0081799C" w:rsidP="00150A42">
            <w:pPr>
              <w:pStyle w:val="Tablehead"/>
              <w:spacing w:before="20" w:after="20"/>
              <w:rPr>
                <w:sz w:val="20"/>
                <w:lang w:eastAsia="fr-FR"/>
              </w:rPr>
            </w:pPr>
          </w:p>
        </w:tc>
        <w:tc>
          <w:tcPr>
            <w:tcW w:w="11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1C0858" w14:textId="77777777" w:rsidR="0081799C" w:rsidRPr="004D5EE3" w:rsidRDefault="0081799C" w:rsidP="00150A42">
            <w:pPr>
              <w:pStyle w:val="Tablehead"/>
              <w:spacing w:before="20" w:after="20"/>
              <w:rPr>
                <w:sz w:val="20"/>
                <w:lang w:eastAsia="fr-FR"/>
              </w:rPr>
            </w:pP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78D496" w14:textId="77777777" w:rsidR="0081799C" w:rsidRPr="004D5EE3" w:rsidRDefault="00C23E81" w:rsidP="00150A42">
            <w:pPr>
              <w:pStyle w:val="Tablehead"/>
              <w:spacing w:before="20" w:after="20"/>
              <w:rPr>
                <w:sz w:val="20"/>
                <w:lang w:eastAsia="fr-FR"/>
              </w:rPr>
            </w:pPr>
            <w:r w:rsidRPr="004D5EE3">
              <w:rPr>
                <w:sz w:val="20"/>
              </w:rPr>
              <w:t>Fonds propres affectés</w:t>
            </w:r>
          </w:p>
        </w:tc>
        <w:tc>
          <w:tcPr>
            <w:tcW w:w="32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80564F" w14:textId="77777777" w:rsidR="0081799C" w:rsidRPr="004D5EE3" w:rsidRDefault="0081799C" w:rsidP="00150A42">
            <w:pPr>
              <w:pStyle w:val="Tablehead"/>
              <w:spacing w:before="20" w:after="20"/>
              <w:rPr>
                <w:sz w:val="20"/>
                <w:lang w:eastAsia="fr-FR"/>
              </w:rPr>
            </w:pPr>
          </w:p>
        </w:tc>
      </w:tr>
      <w:tr w:rsidR="0081799C" w:rsidRPr="004D5EE3" w14:paraId="55745D58" w14:textId="77777777" w:rsidTr="00855CCC">
        <w:tc>
          <w:tcPr>
            <w:tcW w:w="3720" w:type="dxa"/>
            <w:tcBorders>
              <w:top w:val="nil"/>
              <w:left w:val="nil"/>
              <w:bottom w:val="single" w:sz="4" w:space="0" w:color="auto"/>
              <w:right w:val="single" w:sz="4" w:space="0" w:color="auto"/>
            </w:tcBorders>
            <w:tcMar>
              <w:top w:w="0" w:type="dxa"/>
              <w:left w:w="57" w:type="dxa"/>
              <w:bottom w:w="0" w:type="dxa"/>
              <w:right w:w="57" w:type="dxa"/>
            </w:tcMar>
          </w:tcPr>
          <w:p w14:paraId="5ECE7D90" w14:textId="77777777" w:rsidR="0081799C" w:rsidRPr="004D5EE3" w:rsidRDefault="0081799C" w:rsidP="00150A42">
            <w:pPr>
              <w:pStyle w:val="Tablehead"/>
              <w:spacing w:before="20" w:after="20"/>
              <w:rPr>
                <w:sz w:val="20"/>
                <w:lang w:eastAsia="fr-FR"/>
              </w:rPr>
            </w:pPr>
          </w:p>
        </w:tc>
        <w:tc>
          <w:tcPr>
            <w:tcW w:w="11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B3E7C9" w14:textId="77777777" w:rsidR="0081799C" w:rsidRPr="004D5EE3" w:rsidRDefault="00C23E81" w:rsidP="00150A42">
            <w:pPr>
              <w:pStyle w:val="Tablehead"/>
              <w:spacing w:before="20" w:after="20"/>
              <w:rPr>
                <w:sz w:val="20"/>
                <w:lang w:eastAsia="fr-FR"/>
              </w:rPr>
            </w:pPr>
            <w:r w:rsidRPr="004D5EE3">
              <w:rPr>
                <w:sz w:val="20"/>
              </w:rPr>
              <w:t>Capital de l'</w:t>
            </w:r>
            <w:proofErr w:type="spellStart"/>
            <w:r w:rsidRPr="004D5EE3">
              <w:rPr>
                <w:sz w:val="20"/>
              </w:rPr>
              <w:t>organi</w:t>
            </w:r>
            <w:r w:rsidR="00855CCC" w:rsidRPr="004D5EE3">
              <w:rPr>
                <w:sz w:val="20"/>
              </w:rPr>
              <w:t>-</w:t>
            </w:r>
            <w:r w:rsidRPr="004D5EE3">
              <w:rPr>
                <w:sz w:val="20"/>
              </w:rPr>
              <w:t>sation</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CFE821" w14:textId="77777777" w:rsidR="0081799C" w:rsidRPr="004D5EE3" w:rsidRDefault="00C23E81" w:rsidP="00150A42">
            <w:pPr>
              <w:pStyle w:val="Tablehead"/>
              <w:spacing w:before="20" w:after="20"/>
              <w:rPr>
                <w:sz w:val="20"/>
                <w:lang w:eastAsia="fr-FR"/>
              </w:rPr>
            </w:pPr>
            <w:r w:rsidRPr="004D5EE3">
              <w:rPr>
                <w:sz w:val="20"/>
              </w:rPr>
              <w:t>Fonds propres affectés à l'</w:t>
            </w:r>
            <w:proofErr w:type="spellStart"/>
            <w:r w:rsidRPr="004D5EE3">
              <w:rPr>
                <w:sz w:val="20"/>
              </w:rPr>
              <w:t>organi-sation</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091939" w14:textId="77777777" w:rsidR="0081799C" w:rsidRPr="004D5EE3" w:rsidRDefault="00C23E81" w:rsidP="00150A42">
            <w:pPr>
              <w:pStyle w:val="Tablehead"/>
              <w:spacing w:before="20" w:after="20"/>
              <w:rPr>
                <w:sz w:val="20"/>
                <w:lang w:eastAsia="fr-FR"/>
              </w:rPr>
            </w:pPr>
            <w:r w:rsidRPr="004D5EE3">
              <w:rPr>
                <w:sz w:val="20"/>
              </w:rPr>
              <w:t>Fonds propres affectés à des projets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197460" w14:textId="77777777" w:rsidR="0081799C" w:rsidRPr="004D5EE3" w:rsidRDefault="00C23E81" w:rsidP="00150A42">
            <w:pPr>
              <w:pStyle w:val="Tablehead"/>
              <w:spacing w:before="20" w:after="20"/>
              <w:rPr>
                <w:sz w:val="20"/>
                <w:lang w:eastAsia="fr-FR"/>
              </w:rPr>
            </w:pPr>
            <w:r w:rsidRPr="004D5EE3">
              <w:rPr>
                <w:sz w:val="20"/>
              </w:rPr>
              <w:t>Fonds propres non affectés réservés pour des projets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926A74" w14:textId="77777777" w:rsidR="0081799C" w:rsidRPr="004D5EE3" w:rsidRDefault="00C23E81" w:rsidP="00150A42">
            <w:pPr>
              <w:pStyle w:val="Tablehead"/>
              <w:spacing w:before="20" w:after="20"/>
              <w:rPr>
                <w:sz w:val="20"/>
                <w:lang w:eastAsia="fr-FR"/>
              </w:rPr>
            </w:pPr>
            <w:r w:rsidRPr="004D5EE3">
              <w:rPr>
                <w:sz w:val="20"/>
              </w:rPr>
              <w:t xml:space="preserve">Effet des passages aux </w:t>
            </w:r>
            <w:r w:rsidR="0081799C" w:rsidRPr="004D5EE3">
              <w:rPr>
                <w:sz w:val="20"/>
              </w:rPr>
              <w:t>IPSAS</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0ACD57" w14:textId="77777777" w:rsidR="0081799C" w:rsidRPr="004D5EE3" w:rsidRDefault="00C23E81" w:rsidP="00150A42">
            <w:pPr>
              <w:pStyle w:val="Tablehead"/>
              <w:spacing w:before="20" w:after="20"/>
              <w:rPr>
                <w:sz w:val="20"/>
                <w:lang w:eastAsia="fr-FR"/>
              </w:rPr>
            </w:pPr>
            <w:r w:rsidRPr="004D5EE3">
              <w:rPr>
                <w:sz w:val="20"/>
              </w:rPr>
              <w:t>Total de l'actif net</w:t>
            </w:r>
          </w:p>
        </w:tc>
      </w:tr>
      <w:tr w:rsidR="0081799C" w:rsidRPr="004D5EE3" w14:paraId="26E28A7E" w14:textId="77777777" w:rsidTr="00855CCC">
        <w:tc>
          <w:tcPr>
            <w:tcW w:w="3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2DD188" w14:textId="77777777" w:rsidR="0081799C" w:rsidRPr="004D5EE3" w:rsidRDefault="00C23E81" w:rsidP="00150A42">
            <w:pPr>
              <w:pStyle w:val="Tabletext"/>
              <w:spacing w:before="20" w:after="20"/>
              <w:rPr>
                <w:sz w:val="20"/>
                <w:lang w:eastAsia="fr-FR"/>
              </w:rPr>
            </w:pPr>
            <w:r w:rsidRPr="004D5EE3">
              <w:rPr>
                <w:b/>
                <w:bCs/>
                <w:sz w:val="20"/>
              </w:rPr>
              <w:t>Actif net au</w:t>
            </w:r>
            <w:r w:rsidR="0081799C" w:rsidRPr="004D5EE3">
              <w:rPr>
                <w:b/>
                <w:bCs/>
                <w:sz w:val="20"/>
              </w:rPr>
              <w:t xml:space="preserve"> 31.12.2009</w:t>
            </w:r>
          </w:p>
        </w:tc>
        <w:tc>
          <w:tcPr>
            <w:tcW w:w="1101"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34CC4312"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92</w:t>
            </w:r>
            <w:r w:rsidR="00855CCC" w:rsidRPr="004D5EE3">
              <w:rPr>
                <w:sz w:val="20"/>
                <w:lang w:eastAsia="fr-FR"/>
              </w:rPr>
              <w:t xml:space="preserve"> </w:t>
            </w:r>
            <w:r w:rsidRPr="004D5EE3">
              <w:rPr>
                <w:sz w:val="20"/>
                <w:lang w:eastAsia="fr-FR"/>
              </w:rPr>
              <w:t>895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1B35DC56"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7C529E10"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100</w:t>
            </w:r>
            <w:r w:rsidR="00855CCC" w:rsidRPr="004D5EE3">
              <w:rPr>
                <w:sz w:val="20"/>
                <w:lang w:eastAsia="fr-FR"/>
              </w:rPr>
              <w:t xml:space="preserve"> </w:t>
            </w:r>
            <w:r w:rsidRPr="004D5EE3">
              <w:rPr>
                <w:sz w:val="20"/>
                <w:lang w:eastAsia="fr-FR"/>
              </w:rPr>
              <w:t>375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0886CF51"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36CC0183"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0</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4B62C313"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193</w:t>
            </w:r>
            <w:r w:rsidR="00855CCC" w:rsidRPr="004D5EE3">
              <w:rPr>
                <w:sz w:val="20"/>
                <w:lang w:eastAsia="fr-FR"/>
              </w:rPr>
              <w:t xml:space="preserve"> </w:t>
            </w:r>
            <w:r w:rsidRPr="004D5EE3">
              <w:rPr>
                <w:sz w:val="20"/>
                <w:lang w:eastAsia="fr-FR"/>
              </w:rPr>
              <w:t>270</w:t>
            </w:r>
          </w:p>
        </w:tc>
      </w:tr>
      <w:tr w:rsidR="0081799C" w:rsidRPr="004D5EE3" w14:paraId="5F6D8EC4" w14:textId="77777777" w:rsidTr="00855CCC">
        <w:tc>
          <w:tcPr>
            <w:tcW w:w="3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E7CE67" w14:textId="77777777" w:rsidR="0081799C" w:rsidRPr="004D5EE3" w:rsidRDefault="00C23E81" w:rsidP="00150A42">
            <w:pPr>
              <w:pStyle w:val="Tabletext"/>
              <w:spacing w:before="20" w:after="20"/>
              <w:rPr>
                <w:b/>
                <w:bCs/>
                <w:sz w:val="20"/>
              </w:rPr>
            </w:pPr>
            <w:r w:rsidRPr="004D5EE3">
              <w:rPr>
                <w:b/>
                <w:bCs/>
                <w:sz w:val="20"/>
              </w:rPr>
              <w:t>Changement de méthode comptable</w:t>
            </w:r>
          </w:p>
        </w:tc>
        <w:tc>
          <w:tcPr>
            <w:tcW w:w="1101"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66E61BF5"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24CB7E57"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2DBA9E82"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6B5F9EF7"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4E625D58" w14:textId="77777777" w:rsidR="0081799C" w:rsidRPr="004D5EE3" w:rsidRDefault="0081799C" w:rsidP="00150A42">
            <w:pPr>
              <w:pStyle w:val="Tabletext"/>
              <w:spacing w:before="20" w:after="20"/>
              <w:ind w:right="10"/>
              <w:jc w:val="right"/>
              <w:rPr>
                <w:sz w:val="20"/>
                <w:lang w:eastAsia="fr-FR"/>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2EA3DD4D" w14:textId="77777777" w:rsidR="0081799C" w:rsidRPr="004D5EE3" w:rsidRDefault="0081799C" w:rsidP="00150A42">
            <w:pPr>
              <w:pStyle w:val="Tabletext"/>
              <w:spacing w:before="20" w:after="20"/>
              <w:ind w:right="10"/>
              <w:jc w:val="right"/>
              <w:rPr>
                <w:sz w:val="20"/>
                <w:lang w:eastAsia="fr-FR"/>
              </w:rPr>
            </w:pPr>
          </w:p>
        </w:tc>
      </w:tr>
      <w:tr w:rsidR="0081799C" w:rsidRPr="004D5EE3" w14:paraId="1D40D5AE" w14:textId="77777777" w:rsidTr="00855CCC">
        <w:tc>
          <w:tcPr>
            <w:tcW w:w="3720"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090ACD19"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r>
            <w:r w:rsidR="00C23E81" w:rsidRPr="004D5EE3">
              <w:rPr>
                <w:sz w:val="20"/>
              </w:rPr>
              <w:t>Valorisation des immobilisations corporelles</w:t>
            </w:r>
            <w:r w:rsidRPr="004D5EE3">
              <w:rPr>
                <w:sz w:val="20"/>
              </w:rPr>
              <w:t xml:space="preserve"> (IPSAS 17)</w:t>
            </w:r>
          </w:p>
        </w:tc>
        <w:tc>
          <w:tcPr>
            <w:tcW w:w="1101"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7E6AEE07"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673A7A5A"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4974B99E"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1E01C3F5" w14:textId="77777777" w:rsidR="0081799C" w:rsidRPr="004D5EE3" w:rsidRDefault="0081799C" w:rsidP="00150A42">
            <w:pPr>
              <w:pStyle w:val="Tabletext"/>
              <w:spacing w:before="20" w:after="20"/>
              <w:ind w:right="10"/>
              <w:jc w:val="right"/>
              <w:rPr>
                <w:sz w:val="20"/>
                <w:lang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hideMark/>
          </w:tcPr>
          <w:p w14:paraId="44C75483"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64</w:t>
            </w:r>
            <w:r w:rsidR="00855CCC" w:rsidRPr="004D5EE3">
              <w:rPr>
                <w:sz w:val="20"/>
                <w:lang w:eastAsia="fr-FR"/>
              </w:rPr>
              <w:t xml:space="preserve"> </w:t>
            </w:r>
            <w:r w:rsidRPr="004D5EE3">
              <w:rPr>
                <w:sz w:val="20"/>
                <w:lang w:eastAsia="fr-FR"/>
              </w:rPr>
              <w:t>428</w:t>
            </w:r>
          </w:p>
        </w:tc>
        <w:tc>
          <w:tcPr>
            <w:tcW w:w="993"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2E01FC82" w14:textId="77777777" w:rsidR="0081799C" w:rsidRPr="004D5EE3" w:rsidRDefault="0081799C" w:rsidP="00150A42">
            <w:pPr>
              <w:pStyle w:val="Tabletext"/>
              <w:spacing w:before="20" w:after="20"/>
              <w:ind w:right="10"/>
              <w:jc w:val="right"/>
              <w:rPr>
                <w:sz w:val="20"/>
                <w:lang w:eastAsia="fr-FR"/>
              </w:rPr>
            </w:pPr>
          </w:p>
        </w:tc>
      </w:tr>
      <w:tr w:rsidR="0081799C" w:rsidRPr="004D5EE3" w14:paraId="5A11F0F0"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5B522E81" w14:textId="77777777" w:rsidR="0081799C" w:rsidRPr="004D5EE3" w:rsidRDefault="0081799C" w:rsidP="00150A42">
            <w:pPr>
              <w:tabs>
                <w:tab w:val="left" w:pos="176"/>
              </w:tabs>
              <w:spacing w:before="20" w:after="20"/>
              <w:ind w:left="176" w:hanging="176"/>
              <w:rPr>
                <w:sz w:val="20"/>
                <w:lang w:eastAsia="fr-FR"/>
              </w:rPr>
            </w:pPr>
            <w:r w:rsidRPr="004D5EE3">
              <w:rPr>
                <w:sz w:val="20"/>
              </w:rPr>
              <w:t>-</w:t>
            </w:r>
            <w:r w:rsidRPr="004D5EE3">
              <w:rPr>
                <w:sz w:val="20"/>
              </w:rPr>
              <w:tab/>
            </w:r>
            <w:r w:rsidR="00EC66C3" w:rsidRPr="004D5EE3">
              <w:rPr>
                <w:sz w:val="20"/>
              </w:rPr>
              <w:t>Valorisation des immobilisations incorporelles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7ACEF0D6"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FFA4A1C"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FFA047D"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58B1409"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38C9B60"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195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64318040" w14:textId="77777777" w:rsidR="0081799C" w:rsidRPr="004D5EE3" w:rsidRDefault="0081799C" w:rsidP="00150A42">
            <w:pPr>
              <w:pStyle w:val="Tabletext"/>
              <w:spacing w:before="20" w:after="20"/>
              <w:ind w:right="10"/>
              <w:jc w:val="right"/>
              <w:rPr>
                <w:sz w:val="20"/>
                <w:lang w:eastAsia="fr-FR"/>
              </w:rPr>
            </w:pPr>
          </w:p>
        </w:tc>
      </w:tr>
      <w:tr w:rsidR="0081799C" w:rsidRPr="004D5EE3" w14:paraId="686A4333"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7D551148"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t>Val</w:t>
            </w:r>
            <w:r w:rsidR="00EC66C3" w:rsidRPr="004D5EE3">
              <w:rPr>
                <w:sz w:val="20"/>
              </w:rPr>
              <w:t xml:space="preserve">orisation des inventaires </w:t>
            </w:r>
            <w:r w:rsidRPr="004D5EE3">
              <w:rPr>
                <w:sz w:val="20"/>
              </w:rPr>
              <w:t>(IPSAS 12)</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4384FF27"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03D48B8"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A1B949C"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F20EF5F"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D8C1363"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1</w:t>
            </w:r>
            <w:r w:rsidR="00855CCC" w:rsidRPr="004D5EE3">
              <w:rPr>
                <w:sz w:val="20"/>
                <w:lang w:eastAsia="fr-FR"/>
              </w:rPr>
              <w:t xml:space="preserve"> </w:t>
            </w:r>
            <w:r w:rsidRPr="004D5EE3">
              <w:rPr>
                <w:sz w:val="20"/>
                <w:lang w:eastAsia="fr-FR"/>
              </w:rPr>
              <w:t>071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71D08AD0" w14:textId="77777777" w:rsidR="0081799C" w:rsidRPr="004D5EE3" w:rsidRDefault="0081799C" w:rsidP="00150A42">
            <w:pPr>
              <w:pStyle w:val="Tabletext"/>
              <w:spacing w:before="20" w:after="20"/>
              <w:ind w:right="10"/>
              <w:jc w:val="right"/>
              <w:rPr>
                <w:sz w:val="20"/>
                <w:lang w:eastAsia="fr-FR"/>
              </w:rPr>
            </w:pPr>
          </w:p>
        </w:tc>
      </w:tr>
      <w:tr w:rsidR="0081799C" w:rsidRPr="004D5EE3" w14:paraId="28E23EEF"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4FA0DC42"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r>
            <w:r w:rsidR="00EC66C3" w:rsidRPr="004D5EE3">
              <w:rPr>
                <w:sz w:val="20"/>
              </w:rPr>
              <w:t>Comptabilisation de la provision relative au litige entre les fonctionnaires et l'</w:t>
            </w:r>
            <w:r w:rsidRPr="004D5EE3">
              <w:rPr>
                <w:sz w:val="20"/>
              </w:rPr>
              <w:t>administration</w:t>
            </w:r>
            <w:r w:rsidR="00DC71E3" w:rsidRPr="004D5EE3">
              <w:rPr>
                <w:sz w:val="20"/>
              </w:rPr>
              <w:t xml:space="preserve"> de l'UIT</w:t>
            </w:r>
            <w:r w:rsidRPr="004D5EE3">
              <w:rPr>
                <w:sz w:val="20"/>
              </w:rPr>
              <w:t xml:space="preserve"> (IPSAS 19)</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692EBCEC"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112879F"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EE9A916"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508B863"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A969080"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552</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1D322C82" w14:textId="77777777" w:rsidR="0081799C" w:rsidRPr="004D5EE3" w:rsidRDefault="0081799C" w:rsidP="00150A42">
            <w:pPr>
              <w:pStyle w:val="Tabletext"/>
              <w:spacing w:before="20" w:after="20"/>
              <w:ind w:right="10"/>
              <w:jc w:val="right"/>
              <w:rPr>
                <w:sz w:val="20"/>
                <w:lang w:eastAsia="fr-FR"/>
              </w:rPr>
            </w:pPr>
          </w:p>
        </w:tc>
      </w:tr>
      <w:tr w:rsidR="0081799C" w:rsidRPr="004D5EE3" w14:paraId="522A2D3E"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0A952A26"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t xml:space="preserve">Provision </w:t>
            </w:r>
            <w:r w:rsidR="00A532C1">
              <w:rPr>
                <w:sz w:val="20"/>
              </w:rPr>
              <w:t>sur créances sans contre</w:t>
            </w:r>
            <w:r w:rsidR="00DC71E3" w:rsidRPr="004D5EE3">
              <w:rPr>
                <w:sz w:val="20"/>
              </w:rPr>
              <w:t>partie</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177EA6AF"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0CD47DC"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E4ABD48"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44C3E75"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C04FD65"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1</w:t>
            </w:r>
            <w:r w:rsidR="00855CCC" w:rsidRPr="004D5EE3">
              <w:rPr>
                <w:sz w:val="20"/>
                <w:lang w:eastAsia="fr-FR"/>
              </w:rPr>
              <w:t xml:space="preserve"> </w:t>
            </w:r>
            <w:r w:rsidRPr="004D5EE3">
              <w:rPr>
                <w:sz w:val="20"/>
                <w:lang w:eastAsia="fr-FR"/>
              </w:rPr>
              <w:t>189</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67A054D" w14:textId="77777777" w:rsidR="0081799C" w:rsidRPr="004D5EE3" w:rsidRDefault="0081799C" w:rsidP="00150A42">
            <w:pPr>
              <w:pStyle w:val="Tabletext"/>
              <w:spacing w:before="20" w:after="20"/>
              <w:ind w:right="10"/>
              <w:jc w:val="right"/>
              <w:rPr>
                <w:sz w:val="20"/>
                <w:lang w:eastAsia="fr-FR"/>
              </w:rPr>
            </w:pPr>
          </w:p>
        </w:tc>
      </w:tr>
      <w:tr w:rsidR="0081799C" w:rsidRPr="004D5EE3" w14:paraId="2D6FA907"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37168E4C" w14:textId="77777777" w:rsidR="0081799C" w:rsidRPr="004D5EE3" w:rsidRDefault="0081799C" w:rsidP="00A532C1">
            <w:pPr>
              <w:pStyle w:val="Tabletext"/>
              <w:tabs>
                <w:tab w:val="left" w:pos="176"/>
              </w:tabs>
              <w:spacing w:before="20" w:after="20"/>
              <w:ind w:left="176" w:hanging="176"/>
              <w:rPr>
                <w:lang w:eastAsia="fr-FR"/>
              </w:rPr>
            </w:pPr>
            <w:r w:rsidRPr="004D5EE3">
              <w:rPr>
                <w:sz w:val="20"/>
              </w:rPr>
              <w:t>-</w:t>
            </w:r>
            <w:r w:rsidRPr="004D5EE3">
              <w:rPr>
                <w:sz w:val="20"/>
              </w:rPr>
              <w:tab/>
              <w:t>Reco</w:t>
            </w:r>
            <w:r w:rsidR="00DC71E3" w:rsidRPr="004D5EE3">
              <w:rPr>
                <w:sz w:val="20"/>
              </w:rPr>
              <w:t>nnaissance de l'obligation conc</w:t>
            </w:r>
            <w:r w:rsidR="00FC1B9C" w:rsidRPr="004D5EE3">
              <w:rPr>
                <w:sz w:val="20"/>
              </w:rPr>
              <w:t>ernant l</w:t>
            </w:r>
            <w:r w:rsidR="00C75B60" w:rsidRPr="004D5EE3">
              <w:rPr>
                <w:sz w:val="20"/>
              </w:rPr>
              <w:t>'</w:t>
            </w:r>
            <w:r w:rsidRPr="004D5EE3">
              <w:rPr>
                <w:sz w:val="20"/>
              </w:rPr>
              <w:t>ASHI (IPSAS 25)</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775DCD3A"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4971F2E"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4942452"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24213E4"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C01CADA"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−172</w:t>
            </w:r>
            <w:r w:rsidR="00855CCC" w:rsidRPr="004D5EE3">
              <w:rPr>
                <w:rFonts w:cs="Calibri"/>
                <w:sz w:val="20"/>
                <w:lang w:eastAsia="fr-FR"/>
              </w:rPr>
              <w:t xml:space="preserve"> </w:t>
            </w:r>
            <w:r w:rsidRPr="004D5EE3">
              <w:rPr>
                <w:rFonts w:cs="Calibri"/>
                <w:sz w:val="20"/>
                <w:lang w:eastAsia="fr-FR"/>
              </w:rPr>
              <w:t>364</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3BCFC970" w14:textId="77777777" w:rsidR="0081799C" w:rsidRPr="004D5EE3" w:rsidRDefault="0081799C" w:rsidP="00150A42">
            <w:pPr>
              <w:pStyle w:val="Tabletext"/>
              <w:spacing w:before="20" w:after="20"/>
              <w:ind w:right="10"/>
              <w:jc w:val="right"/>
              <w:rPr>
                <w:sz w:val="20"/>
                <w:lang w:eastAsia="fr-FR"/>
              </w:rPr>
            </w:pPr>
          </w:p>
        </w:tc>
      </w:tr>
      <w:tr w:rsidR="0081799C" w:rsidRPr="004D5EE3" w14:paraId="34CDFC49"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2FB43521"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r>
            <w:r w:rsidR="00DC71E3" w:rsidRPr="004D5EE3">
              <w:rPr>
                <w:sz w:val="20"/>
              </w:rPr>
              <w:t>Valorisation de l'obligation pour congés accumulés</w:t>
            </w:r>
            <w:r w:rsidRPr="004D5EE3">
              <w:rPr>
                <w:sz w:val="20"/>
              </w:rPr>
              <w:t xml:space="preserve"> (IPSAS 25)</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2F6706AF"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E783D4B"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5D4384C"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9806B1D"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E9A1786"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−9</w:t>
            </w:r>
            <w:r w:rsidR="00855CCC" w:rsidRPr="004D5EE3">
              <w:rPr>
                <w:rFonts w:cs="Calibri"/>
                <w:sz w:val="20"/>
                <w:lang w:eastAsia="fr-FR"/>
              </w:rPr>
              <w:t xml:space="preserve"> </w:t>
            </w:r>
            <w:r w:rsidRPr="004D5EE3">
              <w:rPr>
                <w:rFonts w:cs="Calibri"/>
                <w:sz w:val="20"/>
                <w:lang w:eastAsia="fr-FR"/>
              </w:rPr>
              <w:t>655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88516F1" w14:textId="77777777" w:rsidR="0081799C" w:rsidRPr="004D5EE3" w:rsidRDefault="0081799C" w:rsidP="00150A42">
            <w:pPr>
              <w:pStyle w:val="Tabletext"/>
              <w:spacing w:before="20" w:after="20"/>
              <w:ind w:right="10"/>
              <w:jc w:val="right"/>
              <w:rPr>
                <w:sz w:val="20"/>
                <w:lang w:eastAsia="fr-FR"/>
              </w:rPr>
            </w:pPr>
          </w:p>
        </w:tc>
      </w:tr>
      <w:tr w:rsidR="0081799C" w:rsidRPr="004D5EE3" w14:paraId="17C50DB8"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5D54431A"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r>
            <w:r w:rsidR="00DC71E3" w:rsidRPr="004D5EE3">
              <w:rPr>
                <w:sz w:val="20"/>
              </w:rPr>
              <w:t xml:space="preserve">Prise en compte des produits différés SNF </w:t>
            </w:r>
            <w:r w:rsidRPr="004D5EE3">
              <w:rPr>
                <w:sz w:val="20"/>
              </w:rPr>
              <w:t>(IPSAS 9)</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049F1A56"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6C1F935"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A824749"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2F59DFA"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3BA4D39"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−3</w:t>
            </w:r>
            <w:r w:rsidR="00855CCC" w:rsidRPr="004D5EE3">
              <w:rPr>
                <w:rFonts w:cs="Calibri"/>
                <w:sz w:val="20"/>
                <w:lang w:eastAsia="fr-FR"/>
              </w:rPr>
              <w:t xml:space="preserve"> </w:t>
            </w:r>
            <w:r w:rsidRPr="004D5EE3">
              <w:rPr>
                <w:rFonts w:cs="Calibri"/>
                <w:sz w:val="20"/>
                <w:lang w:eastAsia="fr-FR"/>
              </w:rPr>
              <w:t>385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6D314F88" w14:textId="77777777" w:rsidR="0081799C" w:rsidRPr="004D5EE3" w:rsidRDefault="0081799C" w:rsidP="00150A42">
            <w:pPr>
              <w:pStyle w:val="Tabletext"/>
              <w:spacing w:before="20" w:after="20"/>
              <w:ind w:right="10"/>
              <w:jc w:val="right"/>
              <w:rPr>
                <w:sz w:val="20"/>
                <w:lang w:eastAsia="fr-FR"/>
              </w:rPr>
            </w:pPr>
          </w:p>
        </w:tc>
      </w:tr>
      <w:tr w:rsidR="0081799C" w:rsidRPr="004D5EE3" w14:paraId="415C61C3"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7DAC0250" w14:textId="77777777" w:rsidR="0081799C" w:rsidRPr="004D5EE3" w:rsidRDefault="00487A78" w:rsidP="00150A42">
            <w:pPr>
              <w:pStyle w:val="Tabletext"/>
              <w:tabs>
                <w:tab w:val="left" w:pos="176"/>
              </w:tabs>
              <w:spacing w:before="20" w:after="20"/>
              <w:ind w:left="176" w:hanging="176"/>
              <w:rPr>
                <w:sz w:val="20"/>
                <w:lang w:eastAsia="fr-FR"/>
              </w:rPr>
            </w:pPr>
            <w:r w:rsidRPr="004D5EE3">
              <w:rPr>
                <w:sz w:val="20"/>
              </w:rPr>
              <w:t>-</w:t>
            </w:r>
            <w:r w:rsidRPr="004D5EE3">
              <w:rPr>
                <w:sz w:val="20"/>
              </w:rPr>
              <w:tab/>
              <w:t>Ajustement de la provision gratuité SNF</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4AE1B94A"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08E1A08"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689900D"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6683930"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3766A0A8"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491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772E2C0A" w14:textId="77777777" w:rsidR="0081799C" w:rsidRPr="004D5EE3" w:rsidRDefault="0081799C" w:rsidP="00150A42">
            <w:pPr>
              <w:pStyle w:val="Tabletext"/>
              <w:spacing w:before="20" w:after="20"/>
              <w:ind w:right="10"/>
              <w:jc w:val="right"/>
              <w:rPr>
                <w:sz w:val="20"/>
                <w:lang w:eastAsia="fr-FR"/>
              </w:rPr>
            </w:pPr>
          </w:p>
        </w:tc>
      </w:tr>
      <w:tr w:rsidR="0081799C" w:rsidRPr="004D5EE3" w14:paraId="35DE814A"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101F3F7F"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r>
            <w:r w:rsidR="00487A78" w:rsidRPr="004D5EE3">
              <w:rPr>
                <w:sz w:val="20"/>
              </w:rPr>
              <w:t>Ajustement de la provision sur débiteurs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19D3B3D2"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9A63A1B"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9100E34"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7FDA60C"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8D80D4E"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−5</w:t>
            </w:r>
            <w:r w:rsidR="00855CCC" w:rsidRPr="004D5EE3">
              <w:rPr>
                <w:rFonts w:cs="Calibri"/>
                <w:sz w:val="20"/>
                <w:lang w:eastAsia="fr-FR"/>
              </w:rPr>
              <w:t xml:space="preserve"> </w:t>
            </w:r>
            <w:r w:rsidRPr="004D5EE3">
              <w:rPr>
                <w:rFonts w:cs="Calibri"/>
                <w:sz w:val="20"/>
                <w:lang w:eastAsia="fr-FR"/>
              </w:rPr>
              <w:t>185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63830EE0" w14:textId="77777777" w:rsidR="0081799C" w:rsidRPr="004D5EE3" w:rsidRDefault="0081799C" w:rsidP="00150A42">
            <w:pPr>
              <w:pStyle w:val="Tabletext"/>
              <w:spacing w:before="20" w:after="20"/>
              <w:ind w:right="10"/>
              <w:jc w:val="right"/>
              <w:rPr>
                <w:sz w:val="20"/>
                <w:lang w:eastAsia="fr-FR"/>
              </w:rPr>
            </w:pPr>
          </w:p>
        </w:tc>
      </w:tr>
      <w:tr w:rsidR="0081799C" w:rsidRPr="004D5EE3" w14:paraId="397C55D0"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3412CC86"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r>
            <w:r w:rsidR="00487A78" w:rsidRPr="004D5EE3">
              <w:rPr>
                <w:sz w:val="20"/>
              </w:rPr>
              <w:t>Ajustement des passifs transitoires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503D05F3"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01A09E0"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1F9C4F9"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6063BD4"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83216C6"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1</w:t>
            </w:r>
            <w:r w:rsidR="00855CCC" w:rsidRPr="004D5EE3">
              <w:rPr>
                <w:rFonts w:cs="Calibri"/>
                <w:sz w:val="20"/>
                <w:lang w:eastAsia="fr-FR"/>
              </w:rPr>
              <w:t xml:space="preserve"> </w:t>
            </w:r>
            <w:r w:rsidRPr="004D5EE3">
              <w:rPr>
                <w:rFonts w:cs="Calibri"/>
                <w:sz w:val="20"/>
                <w:lang w:eastAsia="fr-FR"/>
              </w:rPr>
              <w:t>045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24A06CD8" w14:textId="77777777" w:rsidR="0081799C" w:rsidRPr="004D5EE3" w:rsidRDefault="0081799C" w:rsidP="00150A42">
            <w:pPr>
              <w:pStyle w:val="Tabletext"/>
              <w:spacing w:before="20" w:after="20"/>
              <w:ind w:right="10"/>
              <w:jc w:val="right"/>
              <w:rPr>
                <w:sz w:val="20"/>
                <w:lang w:eastAsia="fr-FR"/>
              </w:rPr>
            </w:pPr>
          </w:p>
        </w:tc>
      </w:tr>
      <w:tr w:rsidR="0081799C" w:rsidRPr="004D5EE3" w14:paraId="2B75BCA4"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71F4E101" w14:textId="77777777" w:rsidR="0081799C" w:rsidRPr="004D5EE3" w:rsidRDefault="0081799C" w:rsidP="00150A42">
            <w:pPr>
              <w:pStyle w:val="Tabletext"/>
              <w:tabs>
                <w:tab w:val="left" w:pos="176"/>
              </w:tabs>
              <w:spacing w:before="20" w:after="20"/>
              <w:ind w:left="176" w:hanging="176"/>
              <w:rPr>
                <w:sz w:val="20"/>
                <w:lang w:eastAsia="fr-FR"/>
              </w:rPr>
            </w:pPr>
            <w:r w:rsidRPr="004D5EE3">
              <w:rPr>
                <w:sz w:val="20"/>
              </w:rPr>
              <w:t>-</w:t>
            </w:r>
            <w:r w:rsidRPr="004D5EE3">
              <w:rPr>
                <w:sz w:val="20"/>
              </w:rPr>
              <w:tab/>
              <w:t xml:space="preserve">Reclassification </w:t>
            </w:r>
            <w:r w:rsidR="00487A78" w:rsidRPr="004D5EE3">
              <w:rPr>
                <w:sz w:val="20"/>
              </w:rPr>
              <w:t>selon la nature des fonds</w:t>
            </w:r>
            <w:r w:rsidRPr="004D5EE3">
              <w:rPr>
                <w:sz w:val="20"/>
              </w:rPr>
              <w:t xml:space="preserve"> (IPSAS 23)</w:t>
            </w:r>
          </w:p>
        </w:tc>
        <w:tc>
          <w:tcPr>
            <w:tcW w:w="1101" w:type="dxa"/>
            <w:tcBorders>
              <w:top w:val="nil"/>
              <w:left w:val="single" w:sz="4" w:space="0" w:color="auto"/>
              <w:bottom w:val="nil"/>
              <w:right w:val="single" w:sz="4" w:space="0" w:color="auto"/>
            </w:tcBorders>
            <w:tcMar>
              <w:top w:w="0" w:type="dxa"/>
              <w:left w:w="57" w:type="dxa"/>
              <w:bottom w:w="0" w:type="dxa"/>
              <w:right w:w="113" w:type="dxa"/>
            </w:tcMar>
            <w:hideMark/>
          </w:tcPr>
          <w:p w14:paraId="5A68D866"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92</w:t>
            </w:r>
            <w:r w:rsidR="00855CCC" w:rsidRPr="004D5EE3">
              <w:rPr>
                <w:sz w:val="20"/>
                <w:lang w:eastAsia="fr-FR"/>
              </w:rPr>
              <w:t xml:space="preserve"> </w:t>
            </w:r>
            <w:r w:rsidRPr="004D5EE3">
              <w:rPr>
                <w:sz w:val="20"/>
                <w:lang w:eastAsia="fr-FR"/>
              </w:rPr>
              <w:t>895</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342B6C5"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53</w:t>
            </w:r>
            <w:r w:rsidR="00855CCC" w:rsidRPr="004D5EE3">
              <w:rPr>
                <w:sz w:val="20"/>
                <w:lang w:eastAsia="fr-FR"/>
              </w:rPr>
              <w:t xml:space="preserve"> </w:t>
            </w:r>
            <w:r w:rsidRPr="004D5EE3">
              <w:rPr>
                <w:sz w:val="20"/>
                <w:lang w:eastAsia="fr-FR"/>
              </w:rPr>
              <w:t>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316A64C1"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94</w:t>
            </w:r>
            <w:r w:rsidR="00855CCC" w:rsidRPr="004D5EE3">
              <w:rPr>
                <w:sz w:val="20"/>
                <w:lang w:eastAsia="fr-FR"/>
              </w:rPr>
              <w:t xml:space="preserve"> </w:t>
            </w:r>
            <w:r w:rsidRPr="004D5EE3">
              <w:rPr>
                <w:sz w:val="20"/>
                <w:lang w:eastAsia="fr-FR"/>
              </w:rPr>
              <w:t>098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9A81B01"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16</w:t>
            </w:r>
            <w:r w:rsidR="00855CCC" w:rsidRPr="004D5EE3">
              <w:rPr>
                <w:sz w:val="20"/>
                <w:lang w:eastAsia="fr-FR"/>
              </w:rPr>
              <w:t xml:space="preserve"> </w:t>
            </w:r>
            <w:r w:rsidRPr="004D5EE3">
              <w:rPr>
                <w:sz w:val="20"/>
                <w:lang w:eastAsia="fr-FR"/>
              </w:rPr>
              <w:t>362</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120CC82" w14:textId="77777777" w:rsidR="0081799C" w:rsidRPr="004D5EE3" w:rsidRDefault="0081799C" w:rsidP="00150A42">
            <w:pPr>
              <w:pStyle w:val="Tabletext"/>
              <w:spacing w:before="20" w:after="20"/>
              <w:ind w:right="10"/>
              <w:jc w:val="right"/>
              <w:rPr>
                <w:rFonts w:cs="Calibri"/>
                <w:sz w:val="2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02525439" w14:textId="77777777" w:rsidR="0081799C" w:rsidRPr="004D5EE3" w:rsidRDefault="0081799C" w:rsidP="00150A42">
            <w:pPr>
              <w:pStyle w:val="Tabletext"/>
              <w:spacing w:before="20" w:after="20"/>
              <w:ind w:right="10"/>
              <w:jc w:val="right"/>
              <w:rPr>
                <w:sz w:val="20"/>
                <w:lang w:eastAsia="fr-FR"/>
              </w:rPr>
            </w:pPr>
          </w:p>
        </w:tc>
      </w:tr>
      <w:tr w:rsidR="0081799C" w:rsidRPr="004D5EE3" w14:paraId="61508E5C"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5ED2A051" w14:textId="77777777" w:rsidR="0081799C" w:rsidRPr="004D5EE3" w:rsidRDefault="0081799C" w:rsidP="00150A42">
            <w:pPr>
              <w:pStyle w:val="Tabletext"/>
              <w:spacing w:before="20" w:after="20"/>
              <w:rPr>
                <w:sz w:val="20"/>
                <w:lang w:eastAsia="fr-FR"/>
              </w:rPr>
            </w:pPr>
            <w:r w:rsidRPr="004D5EE3">
              <w:rPr>
                <w:b/>
                <w:bCs/>
                <w:sz w:val="20"/>
              </w:rPr>
              <w:t xml:space="preserve">Total </w:t>
            </w:r>
            <w:r w:rsidR="00487A78" w:rsidRPr="004D5EE3">
              <w:rPr>
                <w:b/>
                <w:bCs/>
                <w:sz w:val="20"/>
              </w:rPr>
              <w:t>des changements de l'actif net depuis la dernière publication des comptes</w:t>
            </w:r>
          </w:p>
        </w:tc>
        <w:tc>
          <w:tcPr>
            <w:tcW w:w="1101" w:type="dxa"/>
            <w:tcBorders>
              <w:top w:val="nil"/>
              <w:left w:val="single" w:sz="4" w:space="0" w:color="auto"/>
              <w:bottom w:val="nil"/>
              <w:right w:val="single" w:sz="4" w:space="0" w:color="auto"/>
            </w:tcBorders>
            <w:tcMar>
              <w:top w:w="0" w:type="dxa"/>
              <w:left w:w="57" w:type="dxa"/>
              <w:bottom w:w="0" w:type="dxa"/>
              <w:right w:w="113" w:type="dxa"/>
            </w:tcMar>
            <w:hideMark/>
          </w:tcPr>
          <w:p w14:paraId="515D31DF"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92</w:t>
            </w:r>
            <w:r w:rsidR="00855CCC" w:rsidRPr="004D5EE3">
              <w:rPr>
                <w:sz w:val="20"/>
                <w:lang w:eastAsia="fr-FR"/>
              </w:rPr>
              <w:t xml:space="preserve"> </w:t>
            </w:r>
            <w:r w:rsidRPr="004D5EE3">
              <w:rPr>
                <w:sz w:val="20"/>
                <w:lang w:eastAsia="fr-FR"/>
              </w:rPr>
              <w:t>895</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7F4F07CF"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53</w:t>
            </w:r>
            <w:r w:rsidR="00855CCC" w:rsidRPr="004D5EE3">
              <w:rPr>
                <w:sz w:val="20"/>
                <w:lang w:eastAsia="fr-FR"/>
              </w:rPr>
              <w:t xml:space="preserve"> </w:t>
            </w:r>
            <w:r w:rsidRPr="004D5EE3">
              <w:rPr>
                <w:sz w:val="20"/>
                <w:lang w:eastAsia="fr-FR"/>
              </w:rPr>
              <w:t>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5EB7B33"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94</w:t>
            </w:r>
            <w:r w:rsidR="00855CCC" w:rsidRPr="004D5EE3">
              <w:rPr>
                <w:sz w:val="20"/>
                <w:lang w:eastAsia="fr-FR"/>
              </w:rPr>
              <w:t xml:space="preserve"> </w:t>
            </w:r>
            <w:r w:rsidRPr="004D5EE3">
              <w:rPr>
                <w:sz w:val="20"/>
                <w:lang w:eastAsia="fr-FR"/>
              </w:rPr>
              <w:t>098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5E215B1"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16</w:t>
            </w:r>
            <w:r w:rsidR="00855CCC" w:rsidRPr="004D5EE3">
              <w:rPr>
                <w:sz w:val="20"/>
                <w:lang w:eastAsia="fr-FR"/>
              </w:rPr>
              <w:t xml:space="preserve"> </w:t>
            </w:r>
            <w:r w:rsidRPr="004D5EE3">
              <w:rPr>
                <w:sz w:val="20"/>
                <w:lang w:eastAsia="fr-FR"/>
              </w:rPr>
              <w:t>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D66E9B0"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−125</w:t>
            </w:r>
            <w:r w:rsidR="00855CCC" w:rsidRPr="004D5EE3">
              <w:rPr>
                <w:rFonts w:cs="Calibri"/>
                <w:sz w:val="20"/>
                <w:lang w:eastAsia="fr-FR"/>
              </w:rPr>
              <w:t xml:space="preserve"> </w:t>
            </w:r>
            <w:r w:rsidRPr="004D5EE3">
              <w:rPr>
                <w:rFonts w:cs="Calibri"/>
                <w:sz w:val="20"/>
                <w:lang w:eastAsia="fr-FR"/>
              </w:rPr>
              <w:t>100</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001FDC3C" w14:textId="77777777" w:rsidR="0081799C" w:rsidRPr="004D5EE3" w:rsidRDefault="0081799C" w:rsidP="00150A42">
            <w:pPr>
              <w:pStyle w:val="Tabletext"/>
              <w:spacing w:before="20" w:after="20"/>
              <w:ind w:right="10"/>
              <w:jc w:val="right"/>
              <w:rPr>
                <w:sz w:val="20"/>
                <w:lang w:eastAsia="fr-FR"/>
              </w:rPr>
            </w:pPr>
          </w:p>
        </w:tc>
      </w:tr>
      <w:tr w:rsidR="0081799C" w:rsidRPr="004D5EE3" w14:paraId="1B66A361"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tcPr>
          <w:p w14:paraId="6A7251D6" w14:textId="77777777" w:rsidR="0081799C" w:rsidRPr="004D5EE3" w:rsidRDefault="0081799C" w:rsidP="00150A42">
            <w:pPr>
              <w:pStyle w:val="Tabletext"/>
              <w:spacing w:before="20" w:after="20"/>
              <w:rPr>
                <w:sz w:val="10"/>
                <w:szCs w:val="10"/>
                <w:lang w:eastAsia="fr-FR"/>
              </w:rPr>
            </w:pP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3EBA74FB"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2268CCA"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BF3DF6C"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5CF1B5D"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5596C44" w14:textId="77777777" w:rsidR="0081799C" w:rsidRPr="004D5EE3" w:rsidRDefault="0081799C" w:rsidP="00150A42">
            <w:pPr>
              <w:pStyle w:val="Tabletext"/>
              <w:spacing w:before="20" w:after="20"/>
              <w:ind w:right="10"/>
              <w:jc w:val="right"/>
              <w:rPr>
                <w:rFonts w:cs="Calibri"/>
                <w:sz w:val="10"/>
                <w:szCs w:val="1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029B505D" w14:textId="77777777" w:rsidR="0081799C" w:rsidRPr="004D5EE3" w:rsidRDefault="0081799C" w:rsidP="00150A42">
            <w:pPr>
              <w:pStyle w:val="Tabletext"/>
              <w:spacing w:before="20" w:after="20"/>
              <w:ind w:right="10"/>
              <w:jc w:val="right"/>
              <w:rPr>
                <w:sz w:val="10"/>
                <w:szCs w:val="10"/>
                <w:lang w:eastAsia="fr-FR"/>
              </w:rPr>
            </w:pPr>
          </w:p>
        </w:tc>
      </w:tr>
      <w:tr w:rsidR="0081799C" w:rsidRPr="004D5EE3" w14:paraId="2D21374E"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4B967E6E" w14:textId="77777777" w:rsidR="0081799C" w:rsidRPr="004D5EE3" w:rsidRDefault="0081799C" w:rsidP="00150A42">
            <w:pPr>
              <w:pStyle w:val="Tabletext"/>
              <w:spacing w:before="20" w:after="20"/>
              <w:rPr>
                <w:sz w:val="20"/>
                <w:lang w:eastAsia="fr-FR"/>
              </w:rPr>
            </w:pPr>
            <w:r w:rsidRPr="004D5EE3">
              <w:rPr>
                <w:b/>
                <w:bCs/>
                <w:sz w:val="20"/>
              </w:rPr>
              <w:t>Ajust</w:t>
            </w:r>
            <w:r w:rsidR="00487A78" w:rsidRPr="004D5EE3">
              <w:rPr>
                <w:b/>
                <w:bCs/>
                <w:sz w:val="20"/>
              </w:rPr>
              <w:t>e</w:t>
            </w:r>
            <w:r w:rsidRPr="004D5EE3">
              <w:rPr>
                <w:b/>
                <w:bCs/>
                <w:sz w:val="20"/>
              </w:rPr>
              <w:t xml:space="preserve">ment </w:t>
            </w:r>
            <w:r w:rsidR="00B90D2A">
              <w:rPr>
                <w:b/>
                <w:bCs/>
                <w:sz w:val="20"/>
              </w:rPr>
              <w:t>de la balance d'ouverture au </w:t>
            </w:r>
            <w:r w:rsidRPr="004D5EE3">
              <w:rPr>
                <w:b/>
                <w:bCs/>
                <w:sz w:val="20"/>
              </w:rPr>
              <w:t>1.1.2010</w:t>
            </w:r>
          </w:p>
        </w:tc>
        <w:tc>
          <w:tcPr>
            <w:tcW w:w="1101" w:type="dxa"/>
            <w:tcBorders>
              <w:top w:val="nil"/>
              <w:left w:val="single" w:sz="4" w:space="0" w:color="auto"/>
              <w:bottom w:val="nil"/>
              <w:right w:val="single" w:sz="4" w:space="0" w:color="auto"/>
            </w:tcBorders>
            <w:tcMar>
              <w:top w:w="0" w:type="dxa"/>
              <w:left w:w="57" w:type="dxa"/>
              <w:bottom w:w="0" w:type="dxa"/>
              <w:right w:w="113" w:type="dxa"/>
            </w:tcMar>
            <w:hideMark/>
          </w:tcPr>
          <w:p w14:paraId="677D29A9"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7B42138"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53</w:t>
            </w:r>
            <w:r w:rsidR="00855CCC" w:rsidRPr="004D5EE3">
              <w:rPr>
                <w:sz w:val="20"/>
                <w:lang w:eastAsia="fr-FR"/>
              </w:rPr>
              <w:t xml:space="preserve"> </w:t>
            </w:r>
            <w:r w:rsidRPr="004D5EE3">
              <w:rPr>
                <w:sz w:val="20"/>
                <w:lang w:eastAsia="fr-FR"/>
              </w:rPr>
              <w:t>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646B3F9A"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6</w:t>
            </w:r>
            <w:r w:rsidR="00855CCC" w:rsidRPr="004D5EE3">
              <w:rPr>
                <w:sz w:val="20"/>
                <w:lang w:eastAsia="fr-FR"/>
              </w:rPr>
              <w:t xml:space="preserve"> </w:t>
            </w:r>
            <w:r w:rsidRPr="004D5EE3">
              <w:rPr>
                <w:sz w:val="20"/>
                <w:lang w:eastAsia="fr-FR"/>
              </w:rPr>
              <w:t>277</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173E41F"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16</w:t>
            </w:r>
            <w:r w:rsidR="00855CCC" w:rsidRPr="004D5EE3">
              <w:rPr>
                <w:sz w:val="20"/>
                <w:lang w:eastAsia="fr-FR"/>
              </w:rPr>
              <w:t xml:space="preserve"> </w:t>
            </w:r>
            <w:r w:rsidRPr="004D5EE3">
              <w:rPr>
                <w:sz w:val="20"/>
                <w:lang w:eastAsia="fr-FR"/>
              </w:rPr>
              <w:t>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6031F53"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−125</w:t>
            </w:r>
            <w:r w:rsidR="00855CCC" w:rsidRPr="004D5EE3">
              <w:rPr>
                <w:rFonts w:cs="Calibri"/>
                <w:sz w:val="20"/>
                <w:lang w:eastAsia="fr-FR"/>
              </w:rPr>
              <w:t xml:space="preserve"> </w:t>
            </w:r>
            <w:r w:rsidRPr="004D5EE3">
              <w:rPr>
                <w:rFonts w:cs="Calibri"/>
                <w:sz w:val="20"/>
                <w:lang w:eastAsia="fr-FR"/>
              </w:rPr>
              <w:t>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14:paraId="50D5977B"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49</w:t>
            </w:r>
            <w:r w:rsidR="00855CCC" w:rsidRPr="004D5EE3">
              <w:rPr>
                <w:sz w:val="20"/>
                <w:lang w:eastAsia="fr-FR"/>
              </w:rPr>
              <w:t xml:space="preserve"> </w:t>
            </w:r>
            <w:r w:rsidRPr="004D5EE3">
              <w:rPr>
                <w:sz w:val="20"/>
                <w:lang w:eastAsia="fr-FR"/>
              </w:rPr>
              <w:t>108</w:t>
            </w:r>
          </w:p>
        </w:tc>
      </w:tr>
      <w:tr w:rsidR="0081799C" w:rsidRPr="004D5EE3" w14:paraId="41A4693B"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6E537B35" w14:textId="77777777" w:rsidR="0081799C" w:rsidRPr="004D5EE3" w:rsidRDefault="00487A78" w:rsidP="00150A42">
            <w:pPr>
              <w:pStyle w:val="Tabletext"/>
              <w:spacing w:before="20" w:after="20"/>
              <w:rPr>
                <w:sz w:val="20"/>
                <w:lang w:eastAsia="fr-FR"/>
              </w:rPr>
            </w:pPr>
            <w:r w:rsidRPr="004D5EE3">
              <w:rPr>
                <w:b/>
                <w:bCs/>
                <w:sz w:val="20"/>
              </w:rPr>
              <w:t>Variation des fonds propres de la période liés à des projets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13AA9239"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1B852D3"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74E3261"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DEFA940"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E3CD950" w14:textId="77777777" w:rsidR="0081799C" w:rsidRPr="004D5EE3" w:rsidRDefault="0081799C" w:rsidP="00150A42">
            <w:pPr>
              <w:pStyle w:val="Tabletext"/>
              <w:spacing w:before="20" w:after="20"/>
              <w:ind w:right="10"/>
              <w:jc w:val="right"/>
              <w:rPr>
                <w:rFonts w:cs="Calibri"/>
                <w:sz w:val="2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6F699C77" w14:textId="77777777" w:rsidR="0081799C" w:rsidRPr="004D5EE3" w:rsidRDefault="0081799C" w:rsidP="00150A42">
            <w:pPr>
              <w:pStyle w:val="Tabletext"/>
              <w:spacing w:before="20" w:after="20"/>
              <w:ind w:right="10"/>
              <w:jc w:val="right"/>
              <w:rPr>
                <w:sz w:val="20"/>
                <w:lang w:eastAsia="fr-FR"/>
              </w:rPr>
            </w:pPr>
          </w:p>
        </w:tc>
      </w:tr>
      <w:tr w:rsidR="0081799C" w:rsidRPr="004D5EE3" w14:paraId="3DB7B9E7"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5B65DAC4" w14:textId="77777777" w:rsidR="0081799C" w:rsidRPr="004D5EE3" w:rsidRDefault="00B93C50" w:rsidP="00150A42">
            <w:pPr>
              <w:pStyle w:val="Tabletext"/>
              <w:spacing w:before="20" w:after="20"/>
              <w:rPr>
                <w:sz w:val="20"/>
                <w:lang w:eastAsia="fr-FR"/>
              </w:rPr>
            </w:pPr>
            <w:r w:rsidRPr="004D5EE3">
              <w:rPr>
                <w:sz w:val="20"/>
              </w:rPr>
              <w:t>Variation des fonds propres affectés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6D868557"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CB64946"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119</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825E735" w14:textId="77777777" w:rsidR="0081799C" w:rsidRPr="004D5EE3" w:rsidRDefault="0081799C" w:rsidP="00150A42">
            <w:pPr>
              <w:pStyle w:val="Tabletext"/>
              <w:spacing w:before="20" w:after="20"/>
              <w:ind w:right="10"/>
              <w:jc w:val="right"/>
              <w:rPr>
                <w:sz w:val="20"/>
                <w:lang w:eastAsia="fr-FR"/>
              </w:rPr>
            </w:pPr>
            <w:r w:rsidRPr="004D5EE3">
              <w:rPr>
                <w:sz w:val="20"/>
                <w:lang w:eastAsia="fr-FR"/>
              </w:rPr>
              <w:t>464</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123C1DB"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3D0D417" w14:textId="77777777" w:rsidR="0081799C" w:rsidRPr="004D5EE3" w:rsidRDefault="0081799C" w:rsidP="00150A42">
            <w:pPr>
              <w:pStyle w:val="Tabletext"/>
              <w:spacing w:before="20" w:after="20"/>
              <w:ind w:right="10"/>
              <w:jc w:val="right"/>
              <w:rPr>
                <w:rFonts w:cs="Calibri"/>
                <w:sz w:val="2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D652E8D" w14:textId="77777777" w:rsidR="0081799C" w:rsidRPr="004D5EE3" w:rsidRDefault="0081799C" w:rsidP="00150A42">
            <w:pPr>
              <w:pStyle w:val="Tabletext"/>
              <w:spacing w:before="20" w:after="20"/>
              <w:ind w:right="10"/>
              <w:jc w:val="right"/>
              <w:rPr>
                <w:sz w:val="20"/>
                <w:lang w:eastAsia="fr-FR"/>
              </w:rPr>
            </w:pPr>
          </w:p>
        </w:tc>
      </w:tr>
      <w:tr w:rsidR="0081799C" w:rsidRPr="004D5EE3" w14:paraId="75588BC7"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4C63B539" w14:textId="77777777" w:rsidR="0081799C" w:rsidRPr="004D5EE3" w:rsidRDefault="00B93C50" w:rsidP="00150A42">
            <w:pPr>
              <w:pStyle w:val="Tabletext"/>
              <w:spacing w:before="20" w:after="20"/>
              <w:rPr>
                <w:sz w:val="20"/>
                <w:lang w:eastAsia="fr-FR"/>
              </w:rPr>
            </w:pPr>
            <w:r w:rsidRPr="004D5EE3">
              <w:rPr>
                <w:sz w:val="20"/>
              </w:rPr>
              <w:t>Variation des fonds propres non affectés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282C3189"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27528D7"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3AC924E"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E7577C7"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w:t>
            </w:r>
            <w:r w:rsidRPr="004D5EE3">
              <w:rPr>
                <w:sz w:val="20"/>
                <w:lang w:eastAsia="fr-FR"/>
              </w:rPr>
              <w:t>400</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B80E508" w14:textId="77777777" w:rsidR="0081799C" w:rsidRPr="004D5EE3" w:rsidRDefault="0081799C" w:rsidP="00150A42">
            <w:pPr>
              <w:pStyle w:val="Tabletext"/>
              <w:spacing w:before="20" w:after="20"/>
              <w:ind w:right="10"/>
              <w:jc w:val="right"/>
              <w:rPr>
                <w:rFonts w:cs="Calibri"/>
                <w:sz w:val="2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ADF58A5" w14:textId="77777777" w:rsidR="0081799C" w:rsidRPr="004D5EE3" w:rsidRDefault="0081799C" w:rsidP="00150A42">
            <w:pPr>
              <w:pStyle w:val="Tabletext"/>
              <w:spacing w:before="20" w:after="20"/>
              <w:ind w:right="10"/>
              <w:jc w:val="right"/>
              <w:rPr>
                <w:sz w:val="20"/>
                <w:lang w:eastAsia="fr-FR"/>
              </w:rPr>
            </w:pPr>
          </w:p>
        </w:tc>
      </w:tr>
      <w:tr w:rsidR="0081799C" w:rsidRPr="004D5EE3" w14:paraId="375CED84"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60F74954" w14:textId="77777777" w:rsidR="0081799C" w:rsidRPr="004D5EE3" w:rsidRDefault="00B93C50" w:rsidP="00150A42">
            <w:pPr>
              <w:pStyle w:val="Tabletext"/>
              <w:spacing w:before="20" w:after="20"/>
              <w:rPr>
                <w:sz w:val="20"/>
                <w:lang w:eastAsia="fr-FR"/>
              </w:rPr>
            </w:pPr>
            <w:r w:rsidRPr="004D5EE3">
              <w:rPr>
                <w:b/>
                <w:sz w:val="20"/>
              </w:rPr>
              <w:t>Autres variations de fonds propres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09C4F50F"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3F9F63F" w14:textId="77777777" w:rsidR="0081799C" w:rsidRPr="004D5EE3" w:rsidRDefault="0081799C" w:rsidP="00150A42">
            <w:pPr>
              <w:pStyle w:val="Tabletext"/>
              <w:spacing w:before="20" w:after="20"/>
              <w:ind w:right="10"/>
              <w:jc w:val="right"/>
              <w:rPr>
                <w:rFonts w:cs="Calibri"/>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768B8C4"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784DD91" w14:textId="77777777" w:rsidR="0081799C" w:rsidRPr="004D5EE3" w:rsidRDefault="0081799C" w:rsidP="00150A42">
            <w:pPr>
              <w:pStyle w:val="Tabletext"/>
              <w:spacing w:before="20" w:after="20"/>
              <w:ind w:right="10"/>
              <w:jc w:val="right"/>
              <w:rPr>
                <w:rFonts w:cs="Calibri"/>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F34DD84" w14:textId="77777777" w:rsidR="0081799C" w:rsidRPr="004D5EE3" w:rsidRDefault="0081799C" w:rsidP="00150A42">
            <w:pPr>
              <w:pStyle w:val="Tabletext"/>
              <w:spacing w:before="20" w:after="20"/>
              <w:ind w:right="10"/>
              <w:jc w:val="right"/>
              <w:rPr>
                <w:rFonts w:cs="Calibri"/>
                <w:sz w:val="2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A22E2A0" w14:textId="77777777" w:rsidR="0081799C" w:rsidRPr="004D5EE3" w:rsidRDefault="0081799C" w:rsidP="00150A42">
            <w:pPr>
              <w:pStyle w:val="Tabletext"/>
              <w:spacing w:before="20" w:after="20"/>
              <w:ind w:right="10"/>
              <w:jc w:val="right"/>
              <w:rPr>
                <w:sz w:val="20"/>
                <w:lang w:eastAsia="fr-FR"/>
              </w:rPr>
            </w:pPr>
          </w:p>
        </w:tc>
      </w:tr>
      <w:tr w:rsidR="0081799C" w:rsidRPr="004D5EE3" w14:paraId="1B1F2227"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0310AF2F" w14:textId="77777777" w:rsidR="0081799C" w:rsidRPr="004D5EE3" w:rsidRDefault="00B93C50" w:rsidP="00150A42">
            <w:pPr>
              <w:pStyle w:val="Tabletext"/>
              <w:spacing w:before="20" w:after="20"/>
              <w:rPr>
                <w:sz w:val="20"/>
                <w:lang w:eastAsia="fr-FR"/>
              </w:rPr>
            </w:pPr>
            <w:r w:rsidRPr="004D5EE3">
              <w:rPr>
                <w:sz w:val="20"/>
              </w:rPr>
              <w:t>Pertes actuarielles</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321D4377"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7B1F836" w14:textId="77777777" w:rsidR="0081799C" w:rsidRPr="004D5EE3" w:rsidRDefault="0081799C" w:rsidP="00150A42">
            <w:pPr>
              <w:pStyle w:val="Tabletext"/>
              <w:spacing w:before="20" w:after="20"/>
              <w:ind w:right="10"/>
              <w:jc w:val="right"/>
              <w:rPr>
                <w:sz w:val="20"/>
                <w:lang w:eastAsia="fr-FR"/>
              </w:rPr>
            </w:pPr>
            <w:r w:rsidRPr="004D5EE3">
              <w:rPr>
                <w:rFonts w:cs="Calibri"/>
                <w:sz w:val="20"/>
                <w:lang w:eastAsia="fr-FR"/>
              </w:rPr>
              <w:t>−39 706</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18C0123"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3148D88" w14:textId="77777777" w:rsidR="0081799C" w:rsidRPr="004D5EE3" w:rsidRDefault="0081799C" w:rsidP="00150A42">
            <w:pPr>
              <w:pStyle w:val="Tabletext"/>
              <w:spacing w:before="20" w:after="20"/>
              <w:ind w:right="10"/>
              <w:jc w:val="right"/>
              <w:rPr>
                <w:rFonts w:cs="Calibri"/>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68670F2" w14:textId="77777777" w:rsidR="0081799C" w:rsidRPr="004D5EE3" w:rsidRDefault="0081799C" w:rsidP="00150A42">
            <w:pPr>
              <w:pStyle w:val="Tabletext"/>
              <w:spacing w:before="20" w:after="20"/>
              <w:ind w:right="10"/>
              <w:jc w:val="right"/>
              <w:rPr>
                <w:rFonts w:cs="Calibri"/>
                <w:sz w:val="2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EA7EC40" w14:textId="77777777" w:rsidR="0081799C" w:rsidRPr="004D5EE3" w:rsidRDefault="0081799C" w:rsidP="00150A42">
            <w:pPr>
              <w:pStyle w:val="Tabletext"/>
              <w:spacing w:before="20" w:after="20"/>
              <w:ind w:right="10"/>
              <w:jc w:val="right"/>
              <w:rPr>
                <w:sz w:val="20"/>
                <w:lang w:eastAsia="fr-FR"/>
              </w:rPr>
            </w:pPr>
          </w:p>
        </w:tc>
      </w:tr>
      <w:tr w:rsidR="0081799C" w:rsidRPr="004D5EE3" w14:paraId="5BB57968"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146DEFE9" w14:textId="77777777" w:rsidR="0081799C" w:rsidRPr="004D5EE3" w:rsidRDefault="00B93C50" w:rsidP="00150A42">
            <w:pPr>
              <w:pStyle w:val="Tabletext"/>
              <w:spacing w:before="20" w:after="20"/>
              <w:rPr>
                <w:b/>
                <w:bCs/>
                <w:sz w:val="20"/>
                <w:lang w:eastAsia="fr-FR"/>
              </w:rPr>
            </w:pPr>
            <w:r w:rsidRPr="004D5EE3">
              <w:rPr>
                <w:b/>
                <w:sz w:val="20"/>
              </w:rPr>
              <w:t>Sous-total après éléments comptabilisés directement dans les actifs net</w:t>
            </w:r>
            <w:r w:rsidR="0081799C" w:rsidRPr="004D5EE3">
              <w:rPr>
                <w:b/>
                <w:sz w:val="20"/>
              </w:rPr>
              <w:t>/</w:t>
            </w:r>
            <w:r w:rsidRPr="004D5EE3">
              <w:rPr>
                <w:b/>
                <w:sz w:val="20"/>
              </w:rPr>
              <w:t>la situation nette</w:t>
            </w:r>
          </w:p>
        </w:tc>
        <w:tc>
          <w:tcPr>
            <w:tcW w:w="1101" w:type="dxa"/>
            <w:tcBorders>
              <w:top w:val="nil"/>
              <w:left w:val="single" w:sz="4" w:space="0" w:color="auto"/>
              <w:bottom w:val="nil"/>
              <w:right w:val="single" w:sz="4" w:space="0" w:color="auto"/>
            </w:tcBorders>
            <w:tcMar>
              <w:top w:w="0" w:type="dxa"/>
              <w:left w:w="57" w:type="dxa"/>
              <w:bottom w:w="0" w:type="dxa"/>
              <w:right w:w="113" w:type="dxa"/>
            </w:tcMar>
            <w:hideMark/>
          </w:tcPr>
          <w:p w14:paraId="58998AE5" w14:textId="77777777" w:rsidR="0081799C" w:rsidRPr="004D5EE3" w:rsidRDefault="0081799C" w:rsidP="00150A42">
            <w:pPr>
              <w:pStyle w:val="Tabletext"/>
              <w:spacing w:before="20" w:after="20"/>
              <w:ind w:right="10"/>
              <w:jc w:val="right"/>
              <w:rPr>
                <w:b/>
                <w:bCs/>
                <w:sz w:val="20"/>
                <w:lang w:eastAsia="fr-FR"/>
              </w:rPr>
            </w:pPr>
            <w:r w:rsidRPr="004D5EE3">
              <w:rPr>
                <w:b/>
                <w:bCs/>
                <w:sz w:val="20"/>
                <w:lang w:eastAsia="fr-FR"/>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5725773" w14:textId="77777777" w:rsidR="0081799C" w:rsidRPr="004D5EE3" w:rsidRDefault="0081799C" w:rsidP="00150A42">
            <w:pPr>
              <w:pStyle w:val="Tabletext"/>
              <w:spacing w:before="20" w:after="20"/>
              <w:ind w:right="10"/>
              <w:jc w:val="right"/>
              <w:rPr>
                <w:rFonts w:cs="Calibri"/>
                <w:b/>
                <w:bCs/>
                <w:sz w:val="20"/>
                <w:lang w:eastAsia="fr-FR"/>
              </w:rPr>
            </w:pPr>
            <w:r w:rsidRPr="004D5EE3">
              <w:rPr>
                <w:rFonts w:cs="Calibri"/>
                <w:b/>
                <w:bCs/>
                <w:sz w:val="20"/>
                <w:lang w:eastAsia="fr-FR"/>
              </w:rPr>
              <w:t>13</w:t>
            </w:r>
            <w:r w:rsidR="00855CCC" w:rsidRPr="004D5EE3">
              <w:rPr>
                <w:rFonts w:cs="Calibri"/>
                <w:b/>
                <w:bCs/>
                <w:sz w:val="20"/>
                <w:lang w:eastAsia="fr-FR"/>
              </w:rPr>
              <w:t xml:space="preserve"> </w:t>
            </w:r>
            <w:r w:rsidRPr="004D5EE3">
              <w:rPr>
                <w:rFonts w:cs="Calibri"/>
                <w:b/>
                <w:bCs/>
                <w:sz w:val="20"/>
                <w:lang w:eastAsia="fr-FR"/>
              </w:rPr>
              <w:t>528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E918B9A" w14:textId="77777777" w:rsidR="0081799C" w:rsidRPr="004D5EE3" w:rsidRDefault="0081799C" w:rsidP="00150A42">
            <w:pPr>
              <w:pStyle w:val="Tabletext"/>
              <w:spacing w:before="20" w:after="20"/>
              <w:ind w:right="10"/>
              <w:jc w:val="right"/>
              <w:rPr>
                <w:b/>
                <w:bCs/>
                <w:sz w:val="20"/>
                <w:lang w:eastAsia="fr-FR"/>
              </w:rPr>
            </w:pPr>
            <w:r w:rsidRPr="004D5EE3">
              <w:rPr>
                <w:b/>
                <w:bCs/>
                <w:sz w:val="20"/>
                <w:lang w:eastAsia="fr-FR"/>
              </w:rPr>
              <w:t>6</w:t>
            </w:r>
            <w:r w:rsidR="00855CCC" w:rsidRPr="004D5EE3">
              <w:rPr>
                <w:b/>
                <w:bCs/>
                <w:sz w:val="20"/>
                <w:lang w:eastAsia="fr-FR"/>
              </w:rPr>
              <w:t xml:space="preserve"> </w:t>
            </w:r>
            <w:r w:rsidRPr="004D5EE3">
              <w:rPr>
                <w:b/>
                <w:bCs/>
                <w:sz w:val="20"/>
                <w:lang w:eastAsia="fr-FR"/>
              </w:rPr>
              <w:t>741</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0A56EF6" w14:textId="77777777" w:rsidR="0081799C" w:rsidRPr="004D5EE3" w:rsidRDefault="0081799C" w:rsidP="00150A42">
            <w:pPr>
              <w:pStyle w:val="Tabletext"/>
              <w:spacing w:before="20" w:after="20"/>
              <w:ind w:right="10"/>
              <w:jc w:val="right"/>
              <w:rPr>
                <w:rFonts w:cs="Calibri"/>
                <w:b/>
                <w:bCs/>
                <w:sz w:val="20"/>
                <w:lang w:eastAsia="fr-FR"/>
              </w:rPr>
            </w:pPr>
            <w:r w:rsidRPr="004D5EE3">
              <w:rPr>
                <w:rFonts w:cs="Calibri"/>
                <w:b/>
                <w:bCs/>
                <w:sz w:val="20"/>
                <w:lang w:eastAsia="fr-FR"/>
              </w:rPr>
              <w:t>15</w:t>
            </w:r>
            <w:r w:rsidR="00855CCC" w:rsidRPr="004D5EE3">
              <w:rPr>
                <w:rFonts w:cs="Calibri"/>
                <w:b/>
                <w:bCs/>
                <w:sz w:val="20"/>
                <w:lang w:eastAsia="fr-FR"/>
              </w:rPr>
              <w:t xml:space="preserve"> </w:t>
            </w:r>
            <w:r w:rsidRPr="004D5EE3">
              <w:rPr>
                <w:rFonts w:cs="Calibri"/>
                <w:b/>
                <w:bCs/>
                <w:sz w:val="20"/>
                <w:lang w:eastAsia="fr-FR"/>
              </w:rPr>
              <w:t>962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359E88F1" w14:textId="77777777" w:rsidR="0081799C" w:rsidRPr="004D5EE3" w:rsidRDefault="0081799C" w:rsidP="00150A42">
            <w:pPr>
              <w:pStyle w:val="Tabletext"/>
              <w:spacing w:before="20" w:after="20"/>
              <w:ind w:right="10"/>
              <w:jc w:val="right"/>
              <w:rPr>
                <w:rFonts w:cs="Calibri"/>
                <w:b/>
                <w:bCs/>
                <w:sz w:val="20"/>
                <w:lang w:eastAsia="fr-FR"/>
              </w:rPr>
            </w:pPr>
            <w:r w:rsidRPr="004D5EE3">
              <w:rPr>
                <w:rFonts w:cs="Calibri"/>
                <w:b/>
                <w:bCs/>
                <w:sz w:val="20"/>
                <w:lang w:eastAsia="fr-FR"/>
              </w:rPr>
              <w:t>−125</w:t>
            </w:r>
            <w:r w:rsidR="00855CCC" w:rsidRPr="004D5EE3">
              <w:rPr>
                <w:rFonts w:cs="Calibri"/>
                <w:b/>
                <w:bCs/>
                <w:sz w:val="20"/>
                <w:lang w:eastAsia="fr-FR"/>
              </w:rPr>
              <w:t xml:space="preserve"> </w:t>
            </w:r>
            <w:r w:rsidRPr="004D5EE3">
              <w:rPr>
                <w:rFonts w:cs="Calibri"/>
                <w:b/>
                <w:bCs/>
                <w:sz w:val="20"/>
                <w:lang w:eastAsia="fr-FR"/>
              </w:rPr>
              <w:t>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14:paraId="1DF85A86" w14:textId="77777777" w:rsidR="0081799C" w:rsidRPr="004D5EE3" w:rsidRDefault="0081799C" w:rsidP="00150A42">
            <w:pPr>
              <w:pStyle w:val="Tabletext"/>
              <w:spacing w:before="20" w:after="20"/>
              <w:ind w:right="10"/>
              <w:jc w:val="right"/>
              <w:rPr>
                <w:b/>
                <w:bCs/>
                <w:sz w:val="20"/>
                <w:lang w:eastAsia="fr-FR"/>
              </w:rPr>
            </w:pPr>
            <w:r w:rsidRPr="004D5EE3">
              <w:rPr>
                <w:rFonts w:cs="Calibri"/>
                <w:b/>
                <w:bCs/>
                <w:sz w:val="20"/>
                <w:lang w:eastAsia="fr-FR"/>
              </w:rPr>
              <w:t>−</w:t>
            </w:r>
            <w:r w:rsidRPr="004D5EE3">
              <w:rPr>
                <w:b/>
                <w:bCs/>
                <w:sz w:val="20"/>
                <w:lang w:eastAsia="fr-FR"/>
              </w:rPr>
              <w:t>88</w:t>
            </w:r>
            <w:r w:rsidR="00855CCC" w:rsidRPr="004D5EE3">
              <w:rPr>
                <w:b/>
                <w:bCs/>
                <w:sz w:val="20"/>
                <w:lang w:eastAsia="fr-FR"/>
              </w:rPr>
              <w:t xml:space="preserve"> </w:t>
            </w:r>
            <w:r w:rsidRPr="004D5EE3">
              <w:rPr>
                <w:b/>
                <w:bCs/>
                <w:sz w:val="20"/>
                <w:lang w:eastAsia="fr-FR"/>
              </w:rPr>
              <w:t>869</w:t>
            </w:r>
          </w:p>
        </w:tc>
      </w:tr>
      <w:tr w:rsidR="0081799C" w:rsidRPr="004D5EE3" w14:paraId="23C70C58"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tcPr>
          <w:p w14:paraId="5BFF637F" w14:textId="77777777" w:rsidR="0081799C" w:rsidRPr="004D5EE3" w:rsidRDefault="0081799C" w:rsidP="00150A42">
            <w:pPr>
              <w:pStyle w:val="Tabletext"/>
              <w:spacing w:before="20" w:after="20"/>
              <w:rPr>
                <w:sz w:val="10"/>
                <w:szCs w:val="10"/>
                <w:lang w:eastAsia="fr-FR"/>
              </w:rPr>
            </w:pP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6F98DB5F"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624BC5A" w14:textId="77777777" w:rsidR="0081799C" w:rsidRPr="004D5EE3" w:rsidRDefault="0081799C" w:rsidP="00150A42">
            <w:pPr>
              <w:pStyle w:val="Tabletext"/>
              <w:spacing w:before="20" w:after="20"/>
              <w:ind w:right="10"/>
              <w:jc w:val="right"/>
              <w:rPr>
                <w:rFonts w:cs="Calibri"/>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A5AB7D0"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54A8EB6" w14:textId="77777777" w:rsidR="0081799C" w:rsidRPr="004D5EE3" w:rsidRDefault="0081799C" w:rsidP="00150A42">
            <w:pPr>
              <w:pStyle w:val="Tabletext"/>
              <w:spacing w:before="20" w:after="20"/>
              <w:ind w:right="10"/>
              <w:jc w:val="right"/>
              <w:rPr>
                <w:rFonts w:cs="Calibri"/>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851C863" w14:textId="77777777" w:rsidR="0081799C" w:rsidRPr="004D5EE3" w:rsidRDefault="0081799C" w:rsidP="00150A42">
            <w:pPr>
              <w:pStyle w:val="Tabletext"/>
              <w:spacing w:before="20" w:after="20"/>
              <w:ind w:right="10"/>
              <w:jc w:val="right"/>
              <w:rPr>
                <w:rFonts w:cs="Calibri"/>
                <w:sz w:val="10"/>
                <w:szCs w:val="1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748169DC" w14:textId="77777777" w:rsidR="0081799C" w:rsidRPr="004D5EE3" w:rsidRDefault="0081799C" w:rsidP="00150A42">
            <w:pPr>
              <w:pStyle w:val="Tabletext"/>
              <w:spacing w:before="20" w:after="20"/>
              <w:ind w:right="10"/>
              <w:jc w:val="right"/>
              <w:rPr>
                <w:rFonts w:cs="Calibri"/>
                <w:sz w:val="10"/>
                <w:szCs w:val="10"/>
                <w:lang w:eastAsia="fr-FR"/>
              </w:rPr>
            </w:pPr>
          </w:p>
        </w:tc>
      </w:tr>
      <w:tr w:rsidR="0081799C" w:rsidRPr="004D5EE3" w14:paraId="68BDAFC2"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hideMark/>
          </w:tcPr>
          <w:p w14:paraId="26314358" w14:textId="77777777" w:rsidR="0081799C" w:rsidRPr="004D5EE3" w:rsidRDefault="00B93C50" w:rsidP="00150A42">
            <w:pPr>
              <w:pStyle w:val="Tabletext"/>
              <w:spacing w:before="20" w:after="20"/>
              <w:rPr>
                <w:sz w:val="20"/>
                <w:lang w:eastAsia="fr-FR"/>
              </w:rPr>
            </w:pPr>
            <w:r w:rsidRPr="004D5EE3">
              <w:rPr>
                <w:bCs/>
                <w:sz w:val="20"/>
              </w:rPr>
              <w:t>Excédent</w:t>
            </w:r>
            <w:r w:rsidR="0081799C" w:rsidRPr="004D5EE3">
              <w:rPr>
                <w:bCs/>
                <w:sz w:val="20"/>
              </w:rPr>
              <w:t xml:space="preserve"> (</w:t>
            </w:r>
            <w:r w:rsidRPr="004D5EE3">
              <w:rPr>
                <w:bCs/>
                <w:sz w:val="20"/>
              </w:rPr>
              <w:t>déficit</w:t>
            </w:r>
            <w:r w:rsidR="0081799C" w:rsidRPr="004D5EE3">
              <w:rPr>
                <w:bCs/>
                <w:sz w:val="20"/>
              </w:rPr>
              <w:t xml:space="preserve">) </w:t>
            </w:r>
            <w:r w:rsidRPr="004D5EE3">
              <w:rPr>
                <w:bCs/>
                <w:sz w:val="20"/>
              </w:rPr>
              <w:t>de l'exercice</w:t>
            </w: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4AF1435C"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4B209B3"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−3</w:t>
            </w:r>
            <w:r w:rsidR="00855CCC" w:rsidRPr="004D5EE3">
              <w:rPr>
                <w:rFonts w:cs="Calibri"/>
                <w:sz w:val="20"/>
                <w:lang w:eastAsia="fr-FR"/>
              </w:rPr>
              <w:t xml:space="preserve"> </w:t>
            </w:r>
            <w:r w:rsidRPr="004D5EE3">
              <w:rPr>
                <w:rFonts w:cs="Calibri"/>
                <w:sz w:val="20"/>
                <w:lang w:eastAsia="fr-FR"/>
              </w:rPr>
              <w:t>629</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D2AD35E" w14:textId="77777777" w:rsidR="0081799C" w:rsidRPr="004D5EE3" w:rsidRDefault="0081799C" w:rsidP="00150A42">
            <w:pPr>
              <w:pStyle w:val="Tabletext"/>
              <w:spacing w:before="20" w:after="20"/>
              <w:ind w:right="10"/>
              <w:jc w:val="right"/>
              <w:rPr>
                <w:sz w:val="2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EFBB7F5"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−1</w:t>
            </w:r>
            <w:r w:rsidR="00855CCC" w:rsidRPr="004D5EE3">
              <w:rPr>
                <w:rFonts w:cs="Calibri"/>
                <w:sz w:val="20"/>
                <w:lang w:eastAsia="fr-FR"/>
              </w:rPr>
              <w:t xml:space="preserve"> </w:t>
            </w:r>
            <w:r w:rsidRPr="004D5EE3">
              <w:rPr>
                <w:rFonts w:cs="Calibri"/>
                <w:sz w:val="20"/>
                <w:lang w:eastAsia="fr-FR"/>
              </w:rPr>
              <w:t>797</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9CD00AE" w14:textId="77777777" w:rsidR="0081799C" w:rsidRPr="004D5EE3" w:rsidRDefault="0081799C" w:rsidP="00150A42">
            <w:pPr>
              <w:pStyle w:val="Tabletext"/>
              <w:spacing w:before="20" w:after="20"/>
              <w:ind w:right="10"/>
              <w:jc w:val="right"/>
              <w:rPr>
                <w:rFonts w:cs="Calibri"/>
                <w:sz w:val="2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14:paraId="389FE269" w14:textId="77777777" w:rsidR="0081799C" w:rsidRPr="004D5EE3" w:rsidRDefault="0081799C" w:rsidP="00150A42">
            <w:pPr>
              <w:pStyle w:val="Tabletext"/>
              <w:spacing w:before="20" w:after="20"/>
              <w:ind w:right="10"/>
              <w:jc w:val="right"/>
              <w:rPr>
                <w:rFonts w:cs="Calibri"/>
                <w:sz w:val="20"/>
                <w:lang w:eastAsia="fr-FR"/>
              </w:rPr>
            </w:pPr>
            <w:r w:rsidRPr="004D5EE3">
              <w:rPr>
                <w:rFonts w:cs="Calibri"/>
                <w:sz w:val="20"/>
                <w:lang w:eastAsia="fr-FR"/>
              </w:rPr>
              <w:t>−5</w:t>
            </w:r>
            <w:r w:rsidR="00855CCC" w:rsidRPr="004D5EE3">
              <w:rPr>
                <w:rFonts w:cs="Calibri"/>
                <w:sz w:val="20"/>
                <w:lang w:eastAsia="fr-FR"/>
              </w:rPr>
              <w:t xml:space="preserve"> </w:t>
            </w:r>
            <w:r w:rsidRPr="004D5EE3">
              <w:rPr>
                <w:rFonts w:cs="Calibri"/>
                <w:sz w:val="20"/>
                <w:lang w:eastAsia="fr-FR"/>
              </w:rPr>
              <w:t>426</w:t>
            </w:r>
          </w:p>
        </w:tc>
      </w:tr>
      <w:tr w:rsidR="0081799C" w:rsidRPr="004D5EE3" w14:paraId="319ECA68" w14:textId="77777777" w:rsidTr="00855CCC">
        <w:tc>
          <w:tcPr>
            <w:tcW w:w="3720" w:type="dxa"/>
            <w:tcBorders>
              <w:top w:val="nil"/>
              <w:left w:val="single" w:sz="4" w:space="0" w:color="auto"/>
              <w:bottom w:val="nil"/>
              <w:right w:val="single" w:sz="4" w:space="0" w:color="auto"/>
            </w:tcBorders>
            <w:tcMar>
              <w:top w:w="0" w:type="dxa"/>
              <w:left w:w="57" w:type="dxa"/>
              <w:bottom w:w="0" w:type="dxa"/>
              <w:right w:w="57" w:type="dxa"/>
            </w:tcMar>
          </w:tcPr>
          <w:p w14:paraId="500C889B" w14:textId="77777777" w:rsidR="0081799C" w:rsidRPr="004D5EE3" w:rsidRDefault="0081799C" w:rsidP="00150A42">
            <w:pPr>
              <w:pStyle w:val="Tabletext"/>
              <w:spacing w:before="20" w:after="20"/>
              <w:rPr>
                <w:sz w:val="10"/>
                <w:szCs w:val="10"/>
                <w:lang w:eastAsia="fr-FR"/>
              </w:rPr>
            </w:pPr>
          </w:p>
        </w:tc>
        <w:tc>
          <w:tcPr>
            <w:tcW w:w="1101" w:type="dxa"/>
            <w:tcBorders>
              <w:top w:val="nil"/>
              <w:left w:val="single" w:sz="4" w:space="0" w:color="auto"/>
              <w:bottom w:val="nil"/>
              <w:right w:val="single" w:sz="4" w:space="0" w:color="auto"/>
            </w:tcBorders>
            <w:tcMar>
              <w:top w:w="0" w:type="dxa"/>
              <w:left w:w="57" w:type="dxa"/>
              <w:bottom w:w="0" w:type="dxa"/>
              <w:right w:w="113" w:type="dxa"/>
            </w:tcMar>
          </w:tcPr>
          <w:p w14:paraId="0BE18811"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62D9AE9" w14:textId="77777777" w:rsidR="0081799C" w:rsidRPr="004D5EE3" w:rsidRDefault="0081799C" w:rsidP="00150A42">
            <w:pPr>
              <w:pStyle w:val="Tabletext"/>
              <w:spacing w:before="20" w:after="20"/>
              <w:ind w:right="10"/>
              <w:jc w:val="right"/>
              <w:rPr>
                <w:rFonts w:cs="Calibri"/>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E9CD952" w14:textId="77777777" w:rsidR="0081799C" w:rsidRPr="004D5EE3" w:rsidRDefault="0081799C" w:rsidP="00150A42">
            <w:pPr>
              <w:pStyle w:val="Tabletext"/>
              <w:spacing w:before="20" w:after="20"/>
              <w:ind w:right="10"/>
              <w:jc w:val="right"/>
              <w:rPr>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24A2895" w14:textId="77777777" w:rsidR="0081799C" w:rsidRPr="004D5EE3" w:rsidRDefault="0081799C" w:rsidP="00150A42">
            <w:pPr>
              <w:pStyle w:val="Tabletext"/>
              <w:spacing w:before="20" w:after="20"/>
              <w:ind w:right="10"/>
              <w:jc w:val="right"/>
              <w:rPr>
                <w:rFonts w:cs="Calibri"/>
                <w:sz w:val="10"/>
                <w:szCs w:val="10"/>
                <w:lang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203B777" w14:textId="77777777" w:rsidR="0081799C" w:rsidRPr="004D5EE3" w:rsidRDefault="0081799C" w:rsidP="00150A42">
            <w:pPr>
              <w:pStyle w:val="Tabletext"/>
              <w:spacing w:before="20" w:after="20"/>
              <w:ind w:right="10"/>
              <w:jc w:val="right"/>
              <w:rPr>
                <w:rFonts w:cs="Calibri"/>
                <w:sz w:val="10"/>
                <w:szCs w:val="10"/>
                <w:lang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73A23A2D" w14:textId="77777777" w:rsidR="0081799C" w:rsidRPr="004D5EE3" w:rsidRDefault="0081799C" w:rsidP="00150A42">
            <w:pPr>
              <w:pStyle w:val="Tabletext"/>
              <w:spacing w:before="20" w:after="20"/>
              <w:ind w:right="10"/>
              <w:jc w:val="right"/>
              <w:rPr>
                <w:rFonts w:cs="Calibri"/>
                <w:sz w:val="10"/>
                <w:szCs w:val="10"/>
                <w:lang w:eastAsia="fr-FR"/>
              </w:rPr>
            </w:pPr>
          </w:p>
        </w:tc>
      </w:tr>
      <w:tr w:rsidR="0081799C" w:rsidRPr="004D5EE3" w14:paraId="227C607E" w14:textId="77777777" w:rsidTr="00855CCC">
        <w:tc>
          <w:tcPr>
            <w:tcW w:w="372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33C7CD93" w14:textId="77777777" w:rsidR="0081799C" w:rsidRPr="004D5EE3" w:rsidRDefault="00B93C50" w:rsidP="00150A42">
            <w:pPr>
              <w:pStyle w:val="Tabletext"/>
              <w:spacing w:before="20" w:after="20"/>
              <w:rPr>
                <w:b/>
                <w:bCs/>
                <w:sz w:val="20"/>
                <w:lang w:eastAsia="fr-FR"/>
              </w:rPr>
            </w:pPr>
            <w:r w:rsidRPr="004D5EE3">
              <w:rPr>
                <w:b/>
                <w:bCs/>
                <w:sz w:val="20"/>
              </w:rPr>
              <w:t>Actif net à la fin de l'exercice</w:t>
            </w:r>
          </w:p>
        </w:tc>
        <w:tc>
          <w:tcPr>
            <w:tcW w:w="1101"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1326596C" w14:textId="77777777" w:rsidR="0081799C" w:rsidRPr="004D5EE3" w:rsidRDefault="0081799C" w:rsidP="00150A42">
            <w:pPr>
              <w:pStyle w:val="Tabletext"/>
              <w:spacing w:before="20" w:after="20"/>
              <w:ind w:right="10"/>
              <w:jc w:val="right"/>
              <w:rPr>
                <w:b/>
                <w:bCs/>
                <w:sz w:val="20"/>
                <w:lang w:eastAsia="fr-FR"/>
              </w:rPr>
            </w:pPr>
            <w:r w:rsidRPr="004D5EE3">
              <w:rPr>
                <w:b/>
                <w:bCs/>
                <w:sz w:val="20"/>
                <w:lang w:eastAsia="fr-FR"/>
              </w:rPr>
              <w:t>0</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41412F9E" w14:textId="77777777" w:rsidR="0081799C" w:rsidRPr="004D5EE3" w:rsidRDefault="0081799C" w:rsidP="00150A42">
            <w:pPr>
              <w:pStyle w:val="Tabletext"/>
              <w:spacing w:before="20" w:after="20"/>
              <w:ind w:right="10"/>
              <w:jc w:val="right"/>
              <w:rPr>
                <w:rFonts w:cs="Calibri"/>
                <w:b/>
                <w:bCs/>
                <w:sz w:val="20"/>
                <w:lang w:eastAsia="fr-FR"/>
              </w:rPr>
            </w:pPr>
            <w:r w:rsidRPr="004D5EE3">
              <w:rPr>
                <w:rFonts w:cs="Calibri"/>
                <w:b/>
                <w:bCs/>
                <w:sz w:val="20"/>
                <w:lang w:eastAsia="fr-FR"/>
              </w:rPr>
              <w:t>9</w:t>
            </w:r>
            <w:r w:rsidR="00855CCC" w:rsidRPr="004D5EE3">
              <w:rPr>
                <w:rFonts w:cs="Calibri"/>
                <w:b/>
                <w:bCs/>
                <w:sz w:val="20"/>
                <w:lang w:eastAsia="fr-FR"/>
              </w:rPr>
              <w:t xml:space="preserve"> </w:t>
            </w:r>
            <w:r w:rsidRPr="004D5EE3">
              <w:rPr>
                <w:rFonts w:cs="Calibri"/>
                <w:b/>
                <w:bCs/>
                <w:sz w:val="20"/>
                <w:lang w:eastAsia="fr-FR"/>
              </w:rPr>
              <w:t>899</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7CCCA0C1" w14:textId="77777777" w:rsidR="0081799C" w:rsidRPr="004D5EE3" w:rsidRDefault="0081799C" w:rsidP="00150A42">
            <w:pPr>
              <w:pStyle w:val="Tabletext"/>
              <w:spacing w:before="20" w:after="20"/>
              <w:ind w:right="10"/>
              <w:jc w:val="right"/>
              <w:rPr>
                <w:b/>
                <w:bCs/>
                <w:sz w:val="20"/>
                <w:lang w:eastAsia="fr-FR"/>
              </w:rPr>
            </w:pPr>
            <w:r w:rsidRPr="004D5EE3">
              <w:rPr>
                <w:b/>
                <w:bCs/>
                <w:sz w:val="20"/>
                <w:lang w:eastAsia="fr-FR"/>
              </w:rPr>
              <w:t>6</w:t>
            </w:r>
            <w:r w:rsidR="00855CCC" w:rsidRPr="004D5EE3">
              <w:rPr>
                <w:b/>
                <w:bCs/>
                <w:sz w:val="20"/>
                <w:lang w:eastAsia="fr-FR"/>
              </w:rPr>
              <w:t xml:space="preserve"> </w:t>
            </w:r>
            <w:r w:rsidRPr="004D5EE3">
              <w:rPr>
                <w:b/>
                <w:bCs/>
                <w:sz w:val="20"/>
                <w:lang w:eastAsia="fr-FR"/>
              </w:rPr>
              <w:t>741</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513FFC94" w14:textId="77777777" w:rsidR="0081799C" w:rsidRPr="004D5EE3" w:rsidRDefault="0081799C" w:rsidP="00150A42">
            <w:pPr>
              <w:pStyle w:val="Tabletext"/>
              <w:spacing w:before="20" w:after="20"/>
              <w:ind w:right="10"/>
              <w:jc w:val="right"/>
              <w:rPr>
                <w:rFonts w:cs="Calibri"/>
                <w:b/>
                <w:bCs/>
                <w:sz w:val="20"/>
                <w:lang w:eastAsia="fr-FR"/>
              </w:rPr>
            </w:pPr>
            <w:r w:rsidRPr="004D5EE3">
              <w:rPr>
                <w:rFonts w:cs="Calibri"/>
                <w:b/>
                <w:bCs/>
                <w:sz w:val="20"/>
                <w:lang w:eastAsia="fr-FR"/>
              </w:rPr>
              <w:t>14</w:t>
            </w:r>
            <w:r w:rsidR="00855CCC" w:rsidRPr="004D5EE3">
              <w:rPr>
                <w:rFonts w:cs="Calibri"/>
                <w:b/>
                <w:bCs/>
                <w:sz w:val="20"/>
                <w:lang w:eastAsia="fr-FR"/>
              </w:rPr>
              <w:t xml:space="preserve"> </w:t>
            </w:r>
            <w:r w:rsidRPr="004D5EE3">
              <w:rPr>
                <w:rFonts w:cs="Calibri"/>
                <w:b/>
                <w:bCs/>
                <w:sz w:val="20"/>
                <w:lang w:eastAsia="fr-FR"/>
              </w:rPr>
              <w:t>165</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1EC9AC55" w14:textId="77777777" w:rsidR="0081799C" w:rsidRPr="004D5EE3" w:rsidRDefault="0081799C" w:rsidP="00150A42">
            <w:pPr>
              <w:pStyle w:val="Tabletext"/>
              <w:spacing w:before="20" w:after="20"/>
              <w:ind w:right="10"/>
              <w:jc w:val="right"/>
              <w:rPr>
                <w:rFonts w:cs="Calibri"/>
                <w:b/>
                <w:bCs/>
                <w:sz w:val="20"/>
                <w:lang w:eastAsia="fr-FR"/>
              </w:rPr>
            </w:pPr>
            <w:r w:rsidRPr="004D5EE3">
              <w:rPr>
                <w:rFonts w:cs="Calibri"/>
                <w:b/>
                <w:bCs/>
                <w:sz w:val="20"/>
                <w:lang w:eastAsia="fr-FR"/>
              </w:rPr>
              <w:t>−125</w:t>
            </w:r>
            <w:r w:rsidR="00855CCC" w:rsidRPr="004D5EE3">
              <w:rPr>
                <w:rFonts w:cs="Calibri"/>
                <w:b/>
                <w:bCs/>
                <w:sz w:val="20"/>
                <w:lang w:eastAsia="fr-FR"/>
              </w:rPr>
              <w:t xml:space="preserve"> </w:t>
            </w:r>
            <w:r w:rsidRPr="004D5EE3">
              <w:rPr>
                <w:rFonts w:cs="Calibri"/>
                <w:b/>
                <w:bCs/>
                <w:sz w:val="20"/>
                <w:lang w:eastAsia="fr-FR"/>
              </w:rPr>
              <w:t>100</w:t>
            </w:r>
          </w:p>
        </w:tc>
        <w:tc>
          <w:tcPr>
            <w:tcW w:w="993"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39E5084E" w14:textId="77777777" w:rsidR="0081799C" w:rsidRPr="004D5EE3" w:rsidRDefault="0081799C" w:rsidP="00150A42">
            <w:pPr>
              <w:pStyle w:val="Tabletext"/>
              <w:spacing w:before="20" w:after="20"/>
              <w:ind w:right="10"/>
              <w:jc w:val="right"/>
              <w:rPr>
                <w:rFonts w:cs="Calibri"/>
                <w:b/>
                <w:bCs/>
                <w:sz w:val="20"/>
                <w:lang w:eastAsia="fr-FR"/>
              </w:rPr>
            </w:pPr>
            <w:r w:rsidRPr="004D5EE3">
              <w:rPr>
                <w:rFonts w:cs="Calibri"/>
                <w:b/>
                <w:bCs/>
                <w:sz w:val="20"/>
                <w:lang w:eastAsia="fr-FR"/>
              </w:rPr>
              <w:t>−94</w:t>
            </w:r>
            <w:r w:rsidR="00855CCC" w:rsidRPr="004D5EE3">
              <w:rPr>
                <w:rFonts w:cs="Calibri"/>
                <w:b/>
                <w:bCs/>
                <w:sz w:val="20"/>
                <w:lang w:eastAsia="fr-FR"/>
              </w:rPr>
              <w:t xml:space="preserve"> </w:t>
            </w:r>
            <w:r w:rsidRPr="004D5EE3">
              <w:rPr>
                <w:rFonts w:cs="Calibri"/>
                <w:b/>
                <w:bCs/>
                <w:sz w:val="20"/>
                <w:lang w:eastAsia="fr-FR"/>
              </w:rPr>
              <w:t>295</w:t>
            </w:r>
          </w:p>
        </w:tc>
      </w:tr>
    </w:tbl>
    <w:p w14:paraId="188E988B" w14:textId="77777777" w:rsidR="0081799C" w:rsidRPr="004D5EE3" w:rsidRDefault="0081799C" w:rsidP="00150A42">
      <w:pPr>
        <w:spacing w:after="200"/>
      </w:pPr>
      <w:r w:rsidRPr="004D5EE3">
        <w:br w:type="page"/>
      </w:r>
    </w:p>
    <w:p w14:paraId="317ECD03" w14:textId="77777777" w:rsidR="00DF4706" w:rsidRPr="004D5EE3" w:rsidRDefault="00DF4706" w:rsidP="0055111C">
      <w:pPr>
        <w:pStyle w:val="Heading1"/>
        <w:spacing w:before="120"/>
        <w:jc w:val="center"/>
        <w:rPr>
          <w:szCs w:val="24"/>
        </w:rPr>
      </w:pPr>
      <w:bookmarkStart w:id="15" w:name="_Toc305775004"/>
      <w:bookmarkStart w:id="16" w:name="_Toc396899486"/>
      <w:r w:rsidRPr="004D5EE3">
        <w:rPr>
          <w:szCs w:val="24"/>
        </w:rPr>
        <w:lastRenderedPageBreak/>
        <w:t>IV – Comparaison des montants budgétisés et des montants effectifs</w:t>
      </w:r>
      <w:bookmarkEnd w:id="15"/>
      <w:bookmarkEnd w:id="16"/>
    </w:p>
    <w:p w14:paraId="688BAEA0" w14:textId="77777777" w:rsidR="00DB7D84" w:rsidRPr="004D5EE3" w:rsidRDefault="00DB7D84" w:rsidP="00150A42">
      <w:pPr>
        <w:pStyle w:val="Tabletext"/>
        <w:jc w:val="center"/>
        <w:rPr>
          <w:sz w:val="24"/>
          <w:szCs w:val="24"/>
        </w:rPr>
      </w:pPr>
      <w:r w:rsidRPr="004D5EE3">
        <w:rPr>
          <w:sz w:val="24"/>
          <w:szCs w:val="24"/>
          <w:lang w:eastAsia="fr-FR"/>
        </w:rPr>
        <w:t>(</w:t>
      </w:r>
      <w:r w:rsidR="008B26CF">
        <w:rPr>
          <w:sz w:val="24"/>
          <w:szCs w:val="24"/>
          <w:lang w:eastAsia="fr-FR"/>
        </w:rPr>
        <w:t>en milliers de CHF</w:t>
      </w:r>
      <w:r w:rsidRPr="004D5EE3">
        <w:rPr>
          <w:sz w:val="24"/>
          <w:szCs w:val="24"/>
          <w:lang w:eastAsia="fr-FR"/>
        </w:rPr>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DB7D84" w:rsidRPr="004D5EE3" w14:paraId="4DA8924F" w14:textId="77777777" w:rsidTr="00DB7D84">
        <w:trPr>
          <w:jc w:val="center"/>
        </w:trPr>
        <w:tc>
          <w:tcPr>
            <w:tcW w:w="378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B7155A"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Revenus</w:t>
            </w:r>
          </w:p>
        </w:tc>
        <w:tc>
          <w:tcPr>
            <w:tcW w:w="34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B06BE"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Montants budgétés</w:t>
            </w:r>
          </w:p>
        </w:tc>
        <w:tc>
          <w:tcPr>
            <w:tcW w:w="139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E9A30"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Montants effectifs sur une base comparable</w:t>
            </w:r>
          </w:p>
        </w:tc>
        <w:tc>
          <w:tcPr>
            <w:tcW w:w="124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6E0452"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Différence entre budget final et montants effectifs</w:t>
            </w:r>
          </w:p>
        </w:tc>
      </w:tr>
      <w:tr w:rsidR="00DB7D84" w:rsidRPr="004D5EE3" w14:paraId="0B02A75B" w14:textId="77777777" w:rsidTr="00DB7D84">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5701B657"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lang w:eastAsia="fr-FR"/>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D190B"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Budget initial</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76BB5A"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Transferts budgétaires</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FE2504"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lang w:eastAsia="fr-FR"/>
              </w:rPr>
              <w:t>Budget final</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6DDEE291"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lang w:eastAsia="fr-FR"/>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1AA6C5E5"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lang w:eastAsia="fr-FR"/>
              </w:rPr>
            </w:pPr>
          </w:p>
        </w:tc>
      </w:tr>
      <w:tr w:rsidR="00DB7D84" w:rsidRPr="004D5EE3" w14:paraId="7EEA7AA7" w14:textId="77777777" w:rsidTr="00DB7D84">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7FDAF445"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lang w:eastAsia="fr-FR"/>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D9ED56"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lang w:eastAsia="fr-FR"/>
              </w:rPr>
              <w:t>2010</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72AFDD"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lang w:eastAsia="fr-FR"/>
              </w:rPr>
              <w:t>2010</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D1B742"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lang w:eastAsia="fr-FR"/>
              </w:rPr>
              <w:t>2010</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703020"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lang w:eastAsia="fr-FR"/>
              </w:rPr>
              <w:t>2010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F30A99"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lang w:eastAsia="fr-FR"/>
              </w:rPr>
              <w:t>2010</w:t>
            </w:r>
          </w:p>
        </w:tc>
      </w:tr>
      <w:tr w:rsidR="00DB7D84" w:rsidRPr="004D5EE3" w14:paraId="0BC88395" w14:textId="77777777" w:rsidTr="00DB7D84">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0470482A"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Contributions mises en recouvrement</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628D3185"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129</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924</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14:paraId="5DB1B958" w14:textId="77777777" w:rsidR="00DB7D84" w:rsidRPr="004D5EE3" w:rsidRDefault="00B90D2A"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062052BE"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129</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924</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2112FA79"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128</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724</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701FB751" w14:textId="77777777" w:rsidR="00DB7D84" w:rsidRPr="004D5EE3" w:rsidRDefault="00DB7D84" w:rsidP="0013755F">
            <w:pPr>
              <w:spacing w:before="20" w:after="20"/>
              <w:rPr>
                <w:lang w:eastAsia="fr-FR"/>
              </w:rPr>
            </w:pPr>
            <w:r w:rsidRPr="004D5EE3">
              <w:rPr>
                <w:rFonts w:asciiTheme="minorHAnsi" w:hAnsiTheme="minorHAnsi" w:cs="Calibri"/>
                <w:sz w:val="19"/>
                <w:szCs w:val="19"/>
                <w:lang w:eastAsia="fr-FR"/>
              </w:rPr>
              <w:t>−</w:t>
            </w:r>
            <w:r w:rsidRPr="004D5EE3">
              <w:rPr>
                <w:rFonts w:asciiTheme="minorHAnsi" w:hAnsiTheme="minorHAnsi"/>
                <w:sz w:val="19"/>
                <w:szCs w:val="19"/>
                <w:lang w:eastAsia="fr-FR"/>
              </w:rPr>
              <w:t>1</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200</w:t>
            </w:r>
          </w:p>
        </w:tc>
      </w:tr>
      <w:tr w:rsidR="00DB7D84" w:rsidRPr="004D5EE3" w14:paraId="70E786AE"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266CA700"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Recouvrement des coûts</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314F637F"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27</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629</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14:paraId="4DA8D754" w14:textId="77777777" w:rsidR="00DB7D84" w:rsidRPr="004D5EE3" w:rsidRDefault="00B90D2A"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61598356"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27</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629</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42106192"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23</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030</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097BE407" w14:textId="77777777" w:rsidR="00DB7D84" w:rsidRPr="004D5EE3" w:rsidRDefault="00DB7D84" w:rsidP="0013755F">
            <w:pPr>
              <w:spacing w:before="20" w:after="20"/>
              <w:rPr>
                <w:lang w:eastAsia="fr-FR"/>
              </w:rPr>
            </w:pPr>
            <w:r w:rsidRPr="004D5EE3">
              <w:rPr>
                <w:rFonts w:asciiTheme="minorHAnsi" w:hAnsiTheme="minorHAnsi" w:cs="Calibri"/>
                <w:sz w:val="19"/>
                <w:szCs w:val="19"/>
                <w:lang w:eastAsia="fr-FR"/>
              </w:rPr>
              <w:t>−</w:t>
            </w:r>
            <w:r w:rsidRPr="004D5EE3">
              <w:rPr>
                <w:rFonts w:asciiTheme="minorHAnsi" w:hAnsiTheme="minorHAnsi"/>
                <w:sz w:val="19"/>
                <w:szCs w:val="19"/>
                <w:lang w:eastAsia="fr-FR"/>
              </w:rPr>
              <w:t>4</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599</w:t>
            </w:r>
          </w:p>
        </w:tc>
      </w:tr>
      <w:tr w:rsidR="00DB7D84" w:rsidRPr="004D5EE3" w14:paraId="38D777E0"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7D26AC81"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Autres produits</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4FB4D543"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3</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500</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14:paraId="676643AE" w14:textId="77777777" w:rsidR="00DB7D84" w:rsidRPr="004D5EE3" w:rsidRDefault="00B90D2A"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593F49F8"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3</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500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6C058E2D"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1</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517</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2C2C4172" w14:textId="77777777" w:rsidR="00DB7D84" w:rsidRPr="004D5EE3" w:rsidRDefault="00DB7D84" w:rsidP="0013755F">
            <w:pPr>
              <w:spacing w:before="20" w:after="20"/>
              <w:rPr>
                <w:lang w:eastAsia="fr-FR"/>
              </w:rPr>
            </w:pPr>
            <w:r w:rsidRPr="004D5EE3">
              <w:rPr>
                <w:rFonts w:asciiTheme="minorHAnsi" w:hAnsiTheme="minorHAnsi" w:cs="Calibri"/>
                <w:sz w:val="19"/>
                <w:szCs w:val="19"/>
                <w:lang w:eastAsia="fr-FR"/>
              </w:rPr>
              <w:t>−</w:t>
            </w:r>
            <w:r w:rsidRPr="004D5EE3">
              <w:rPr>
                <w:rFonts w:asciiTheme="minorHAnsi" w:hAnsiTheme="minorHAnsi"/>
                <w:sz w:val="19"/>
                <w:szCs w:val="19"/>
                <w:lang w:eastAsia="fr-FR"/>
              </w:rPr>
              <w:t>1</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983</w:t>
            </w:r>
          </w:p>
        </w:tc>
      </w:tr>
      <w:tr w:rsidR="00DB7D84" w:rsidRPr="004D5EE3" w14:paraId="3F084C6A" w14:textId="77777777" w:rsidTr="00DB7D84">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3D1E8E76"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Prélèvements du Fonds de réserve</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584C26A6"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8</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218</w:t>
            </w: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7389B7" w14:textId="77777777" w:rsidR="00DB7D84" w:rsidRPr="004D5EE3" w:rsidRDefault="00B90D2A"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77772265"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8</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218</w:t>
            </w: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306F72B4"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3</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730</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3E904087" w14:textId="77777777" w:rsidR="00DB7D84" w:rsidRPr="004D5EE3" w:rsidRDefault="00DB7D84" w:rsidP="0013755F">
            <w:pPr>
              <w:spacing w:before="20" w:after="20"/>
              <w:rPr>
                <w:lang w:eastAsia="fr-FR"/>
              </w:rPr>
            </w:pPr>
            <w:r w:rsidRPr="004D5EE3">
              <w:rPr>
                <w:rFonts w:asciiTheme="minorHAnsi" w:hAnsiTheme="minorHAnsi" w:cs="Calibri"/>
                <w:sz w:val="19"/>
                <w:szCs w:val="19"/>
                <w:lang w:eastAsia="fr-FR"/>
              </w:rPr>
              <w:t>−</w:t>
            </w:r>
            <w:r w:rsidRPr="004D5EE3">
              <w:rPr>
                <w:rFonts w:asciiTheme="minorHAnsi" w:hAnsiTheme="minorHAnsi"/>
                <w:sz w:val="19"/>
                <w:szCs w:val="19"/>
                <w:lang w:eastAsia="fr-FR"/>
              </w:rPr>
              <w:t>4</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488</w:t>
            </w:r>
          </w:p>
        </w:tc>
      </w:tr>
      <w:tr w:rsidR="00DB7D84" w:rsidRPr="004D5EE3" w14:paraId="18E58DA3" w14:textId="77777777" w:rsidTr="00DB7D84">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686263" w14:textId="77777777" w:rsidR="00DB7D84" w:rsidRPr="004D5EE3" w:rsidRDefault="00DB7D84" w:rsidP="0013755F">
            <w:pPr>
              <w:pStyle w:val="Tabletext"/>
              <w:spacing w:before="20" w:after="20"/>
              <w:rPr>
                <w:rFonts w:asciiTheme="minorHAnsi" w:hAnsiTheme="minorHAnsi"/>
                <w:sz w:val="19"/>
                <w:szCs w:val="19"/>
                <w:lang w:eastAsia="fr-FR"/>
              </w:rPr>
            </w:pPr>
            <w:r w:rsidRPr="004D5EE3">
              <w:rPr>
                <w:rFonts w:asciiTheme="minorHAnsi" w:hAnsiTheme="minorHAnsi"/>
                <w:b/>
                <w:sz w:val="19"/>
                <w:szCs w:val="19"/>
              </w:rPr>
              <w:t>Revenu total</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934EAD"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169</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3E0D1A" w14:textId="77777777" w:rsidR="00DB7D84" w:rsidRPr="004D5EE3" w:rsidRDefault="00B90D2A"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897882"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169</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E0F9CD" w14:textId="77777777" w:rsidR="00DB7D84" w:rsidRPr="004D5EE3" w:rsidRDefault="00DB7D84" w:rsidP="0013755F">
            <w:pPr>
              <w:spacing w:before="20" w:after="20"/>
              <w:rPr>
                <w:lang w:eastAsia="fr-FR"/>
              </w:rPr>
            </w:pPr>
            <w:r w:rsidRPr="004D5EE3">
              <w:rPr>
                <w:rFonts w:asciiTheme="minorHAnsi" w:hAnsiTheme="minorHAnsi"/>
                <w:sz w:val="19"/>
                <w:szCs w:val="19"/>
                <w:lang w:eastAsia="fr-FR"/>
              </w:rPr>
              <w:t>157</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000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DC20DC" w14:textId="77777777" w:rsidR="00DB7D84" w:rsidRPr="004D5EE3" w:rsidRDefault="00DB7D84" w:rsidP="0013755F">
            <w:pPr>
              <w:spacing w:before="20" w:after="20"/>
              <w:rPr>
                <w:lang w:eastAsia="fr-FR"/>
              </w:rPr>
            </w:pPr>
            <w:r w:rsidRPr="004D5EE3">
              <w:rPr>
                <w:rFonts w:asciiTheme="minorHAnsi" w:hAnsiTheme="minorHAnsi" w:cs="Calibri"/>
                <w:sz w:val="19"/>
                <w:szCs w:val="19"/>
                <w:lang w:eastAsia="fr-FR"/>
              </w:rPr>
              <w:t>−</w:t>
            </w:r>
            <w:r w:rsidRPr="004D5EE3">
              <w:rPr>
                <w:rFonts w:asciiTheme="minorHAnsi" w:hAnsiTheme="minorHAnsi"/>
                <w:sz w:val="19"/>
                <w:szCs w:val="19"/>
                <w:lang w:eastAsia="fr-FR"/>
              </w:rPr>
              <w:t>12</w:t>
            </w:r>
            <w:r w:rsidR="005C3136" w:rsidRPr="004D5EE3">
              <w:rPr>
                <w:rFonts w:asciiTheme="minorHAnsi" w:hAnsiTheme="minorHAnsi"/>
                <w:sz w:val="19"/>
                <w:szCs w:val="19"/>
                <w:lang w:eastAsia="fr-FR"/>
              </w:rPr>
              <w:t xml:space="preserve"> </w:t>
            </w:r>
            <w:r w:rsidRPr="004D5EE3">
              <w:rPr>
                <w:rFonts w:asciiTheme="minorHAnsi" w:hAnsiTheme="minorHAnsi"/>
                <w:sz w:val="19"/>
                <w:szCs w:val="19"/>
                <w:lang w:eastAsia="fr-FR"/>
              </w:rPr>
              <w:t>271</w:t>
            </w:r>
          </w:p>
        </w:tc>
      </w:tr>
      <w:tr w:rsidR="00DB7D84" w:rsidRPr="004D5EE3" w14:paraId="7A158B18" w14:textId="77777777" w:rsidTr="00DB7D84">
        <w:trPr>
          <w:jc w:val="center"/>
        </w:trPr>
        <w:tc>
          <w:tcPr>
            <w:tcW w:w="378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77677A" w14:textId="77777777" w:rsidR="00DB7D84" w:rsidRPr="004D5EE3" w:rsidRDefault="00DB7D84" w:rsidP="0013755F">
            <w:pPr>
              <w:pStyle w:val="Tablehead"/>
              <w:spacing w:before="20" w:after="20"/>
              <w:rPr>
                <w:rFonts w:asciiTheme="minorHAnsi" w:hAnsiTheme="minorHAnsi"/>
                <w:sz w:val="19"/>
                <w:szCs w:val="19"/>
              </w:rPr>
            </w:pPr>
            <w:r w:rsidRPr="004D5EE3">
              <w:rPr>
                <w:rFonts w:asciiTheme="minorHAnsi" w:hAnsiTheme="minorHAnsi"/>
                <w:sz w:val="19"/>
                <w:szCs w:val="19"/>
              </w:rPr>
              <w:t>Charges</w:t>
            </w:r>
          </w:p>
        </w:tc>
        <w:tc>
          <w:tcPr>
            <w:tcW w:w="34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C9952D"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Montants budgétés</w:t>
            </w:r>
          </w:p>
        </w:tc>
        <w:tc>
          <w:tcPr>
            <w:tcW w:w="139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6CC1BB"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Montants effectifs sur une base comparable</w:t>
            </w:r>
          </w:p>
        </w:tc>
        <w:tc>
          <w:tcPr>
            <w:tcW w:w="124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50E95E"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Différence entre budget final et montants effectifs</w:t>
            </w:r>
          </w:p>
        </w:tc>
      </w:tr>
      <w:tr w:rsidR="00DB7D84" w:rsidRPr="004D5EE3" w14:paraId="66E6D532" w14:textId="77777777" w:rsidTr="00DB7D84">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278610A8"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39B719"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Budget initial</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323185"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rPr>
              <w:t>Transferts budgétaires</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A28353" w14:textId="77777777" w:rsidR="00DB7D84" w:rsidRPr="004D5EE3" w:rsidRDefault="00DB7D84" w:rsidP="0013755F">
            <w:pPr>
              <w:pStyle w:val="Tablehead"/>
              <w:spacing w:before="20" w:after="20"/>
              <w:rPr>
                <w:rFonts w:asciiTheme="minorHAnsi" w:hAnsiTheme="minorHAnsi"/>
                <w:sz w:val="19"/>
                <w:szCs w:val="19"/>
                <w:lang w:eastAsia="fr-FR"/>
              </w:rPr>
            </w:pPr>
            <w:r w:rsidRPr="004D5EE3">
              <w:rPr>
                <w:rFonts w:asciiTheme="minorHAnsi" w:hAnsiTheme="minorHAnsi"/>
                <w:sz w:val="19"/>
                <w:szCs w:val="19"/>
                <w:lang w:eastAsia="fr-FR"/>
              </w:rPr>
              <w:t>Budget final</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6F94CFFB"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3AFBBF4E"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rPr>
            </w:pPr>
          </w:p>
        </w:tc>
      </w:tr>
      <w:tr w:rsidR="00DB7D84" w:rsidRPr="004D5EE3" w14:paraId="05FA5DB5" w14:textId="77777777" w:rsidTr="00DB7D84">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408DD267" w14:textId="77777777" w:rsidR="00DB7D84" w:rsidRPr="004D5EE3" w:rsidRDefault="00DB7D84" w:rsidP="0013755F">
            <w:pPr>
              <w:tabs>
                <w:tab w:val="clear" w:pos="567"/>
                <w:tab w:val="clear" w:pos="1134"/>
                <w:tab w:val="clear" w:pos="1701"/>
                <w:tab w:val="clear" w:pos="2268"/>
                <w:tab w:val="clear" w:pos="2835"/>
              </w:tabs>
              <w:overflowPunct/>
              <w:autoSpaceDE/>
              <w:autoSpaceDN/>
              <w:adjustRightInd/>
              <w:spacing w:before="20" w:after="20"/>
              <w:rPr>
                <w:rFonts w:asciiTheme="minorHAnsi" w:hAnsiTheme="minorHAnsi"/>
                <w:b/>
                <w:sz w:val="19"/>
                <w:szCs w:val="19"/>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CDA132" w14:textId="77777777" w:rsidR="00DB7D84" w:rsidRPr="004D5EE3" w:rsidRDefault="00DB7D84" w:rsidP="0013755F">
            <w:pPr>
              <w:pStyle w:val="Tablehead"/>
              <w:spacing w:before="20" w:after="20"/>
              <w:rPr>
                <w:rFonts w:asciiTheme="minorHAnsi" w:hAnsiTheme="minorHAnsi"/>
                <w:sz w:val="19"/>
                <w:szCs w:val="19"/>
              </w:rPr>
            </w:pPr>
            <w:r w:rsidRPr="004D5EE3">
              <w:rPr>
                <w:rFonts w:asciiTheme="minorHAnsi" w:hAnsiTheme="minorHAnsi"/>
                <w:sz w:val="19"/>
                <w:szCs w:val="19"/>
              </w:rPr>
              <w:t>2010</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ADC498" w14:textId="77777777" w:rsidR="00DB7D84" w:rsidRPr="004D5EE3" w:rsidRDefault="00DB7D84" w:rsidP="0013755F">
            <w:pPr>
              <w:pStyle w:val="Tablehead"/>
              <w:spacing w:before="20" w:after="20"/>
              <w:rPr>
                <w:rFonts w:asciiTheme="minorHAnsi" w:hAnsiTheme="minorHAnsi"/>
                <w:sz w:val="19"/>
                <w:szCs w:val="19"/>
              </w:rPr>
            </w:pPr>
            <w:r w:rsidRPr="004D5EE3">
              <w:rPr>
                <w:rFonts w:asciiTheme="minorHAnsi" w:hAnsiTheme="minorHAnsi"/>
                <w:sz w:val="19"/>
                <w:szCs w:val="19"/>
              </w:rPr>
              <w:t>2010</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5BD55C" w14:textId="77777777" w:rsidR="00DB7D84" w:rsidRPr="004D5EE3" w:rsidRDefault="00DB7D84" w:rsidP="0013755F">
            <w:pPr>
              <w:pStyle w:val="Tablehead"/>
              <w:spacing w:before="20" w:after="20"/>
              <w:rPr>
                <w:rFonts w:asciiTheme="minorHAnsi" w:hAnsiTheme="minorHAnsi"/>
                <w:sz w:val="19"/>
                <w:szCs w:val="19"/>
              </w:rPr>
            </w:pPr>
            <w:r w:rsidRPr="004D5EE3">
              <w:rPr>
                <w:rFonts w:asciiTheme="minorHAnsi" w:hAnsiTheme="minorHAnsi"/>
                <w:sz w:val="19"/>
                <w:szCs w:val="19"/>
              </w:rPr>
              <w:t>2010</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14F19A" w14:textId="77777777" w:rsidR="00DB7D84" w:rsidRPr="004D5EE3" w:rsidRDefault="00DB7D84" w:rsidP="0013755F">
            <w:pPr>
              <w:pStyle w:val="Tablehead"/>
              <w:spacing w:before="20" w:after="20"/>
              <w:rPr>
                <w:rFonts w:asciiTheme="minorHAnsi" w:hAnsiTheme="minorHAnsi"/>
                <w:sz w:val="19"/>
                <w:szCs w:val="19"/>
              </w:rPr>
            </w:pPr>
            <w:r w:rsidRPr="004D5EE3">
              <w:rPr>
                <w:rFonts w:asciiTheme="minorHAnsi" w:hAnsiTheme="minorHAnsi"/>
                <w:sz w:val="19"/>
                <w:szCs w:val="19"/>
              </w:rPr>
              <w:t>2010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859038" w14:textId="77777777" w:rsidR="00DB7D84" w:rsidRPr="004D5EE3" w:rsidRDefault="00DB7D84" w:rsidP="0013755F">
            <w:pPr>
              <w:pStyle w:val="Tablehead"/>
              <w:spacing w:before="20" w:after="20"/>
              <w:rPr>
                <w:rFonts w:asciiTheme="minorHAnsi" w:hAnsiTheme="minorHAnsi"/>
                <w:sz w:val="19"/>
                <w:szCs w:val="19"/>
              </w:rPr>
            </w:pPr>
            <w:r w:rsidRPr="004D5EE3">
              <w:rPr>
                <w:rFonts w:asciiTheme="minorHAnsi" w:hAnsiTheme="minorHAnsi"/>
                <w:sz w:val="19"/>
                <w:szCs w:val="19"/>
              </w:rPr>
              <w:t>2010</w:t>
            </w:r>
          </w:p>
        </w:tc>
      </w:tr>
      <w:tr w:rsidR="00DB7D84" w:rsidRPr="004D5EE3" w14:paraId="2081FDC1" w14:textId="77777777" w:rsidTr="00DB7D84">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70E9A66B"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Secrétariat général</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4EA24384"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93</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255</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4205077A"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i/>
                <w:iCs/>
                <w:sz w:val="19"/>
                <w:szCs w:val="19"/>
                <w:lang w:eastAsia="fr-FR"/>
              </w:rPr>
              <w:t>110</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55FCBC12"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93</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365</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5BC7D5D4"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89</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690</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1C63174F"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3</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675</w:t>
            </w:r>
          </w:p>
        </w:tc>
      </w:tr>
      <w:tr w:rsidR="00DB7D84" w:rsidRPr="004D5EE3" w14:paraId="11E66BE1"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35F0969A"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Secteur des radiocommunications</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69CE6257"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33</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094</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14:paraId="2D9F9FFD"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r w:rsidRPr="004D5EE3">
              <w:rPr>
                <w:rFonts w:asciiTheme="minorHAnsi" w:hAnsiTheme="minorHAnsi"/>
                <w:i/>
                <w:iCs/>
                <w:sz w:val="19"/>
                <w:szCs w:val="19"/>
                <w:lang w:eastAsia="fr-FR"/>
              </w:rPr>
              <w:t>110</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5FC97477"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32</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984</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4E85E4FA"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30</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818</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01AE2C4E"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2</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166</w:t>
            </w:r>
          </w:p>
        </w:tc>
      </w:tr>
      <w:tr w:rsidR="00DB7D84" w:rsidRPr="004D5EE3" w14:paraId="172BA042"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4FC54B6A"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Secteur de la n</w:t>
            </w:r>
            <w:r w:rsidR="004C50C0">
              <w:rPr>
                <w:rFonts w:asciiTheme="minorHAnsi" w:hAnsiTheme="minorHAnsi"/>
                <w:i/>
                <w:iCs/>
                <w:sz w:val="19"/>
                <w:szCs w:val="19"/>
              </w:rPr>
              <w:t>ormalisation des télécommunicati</w:t>
            </w:r>
            <w:r w:rsidRPr="004D5EE3">
              <w:rPr>
                <w:rFonts w:asciiTheme="minorHAnsi" w:hAnsiTheme="minorHAnsi"/>
                <w:i/>
                <w:iCs/>
                <w:sz w:val="19"/>
                <w:szCs w:val="19"/>
              </w:rPr>
              <w:t>ons</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5EEB0696"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12</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872</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14:paraId="7968839A" w14:textId="77777777" w:rsidR="00DB7D84" w:rsidRPr="004D5EE3" w:rsidRDefault="00B90D2A"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398DA65A"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12</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872</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0A33AAD5"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12</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884</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7B2D6293"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r w:rsidRPr="004D5EE3">
              <w:rPr>
                <w:rFonts w:asciiTheme="minorHAnsi" w:hAnsiTheme="minorHAnsi"/>
                <w:i/>
                <w:iCs/>
                <w:sz w:val="19"/>
                <w:szCs w:val="19"/>
                <w:lang w:eastAsia="fr-FR"/>
              </w:rPr>
              <w:t>12</w:t>
            </w:r>
          </w:p>
        </w:tc>
      </w:tr>
      <w:tr w:rsidR="00DB7D84" w:rsidRPr="004D5EE3" w14:paraId="0BDDDBAA"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7FAFCB61" w14:textId="77777777" w:rsidR="00DB7D84" w:rsidRPr="004D5EE3" w:rsidRDefault="004C50C0" w:rsidP="0013755F">
            <w:pPr>
              <w:pStyle w:val="Tabletext"/>
              <w:spacing w:before="20" w:after="20"/>
              <w:rPr>
                <w:rFonts w:asciiTheme="minorHAnsi" w:hAnsiTheme="minorHAnsi"/>
                <w:i/>
                <w:iCs/>
                <w:sz w:val="19"/>
                <w:szCs w:val="19"/>
                <w:lang w:eastAsia="fr-FR"/>
              </w:rPr>
            </w:pPr>
            <w:r>
              <w:rPr>
                <w:rFonts w:asciiTheme="minorHAnsi" w:hAnsiTheme="minorHAnsi"/>
                <w:i/>
                <w:iCs/>
                <w:sz w:val="19"/>
                <w:szCs w:val="19"/>
              </w:rPr>
              <w:t>Secteur du développement des </w:t>
            </w:r>
            <w:r w:rsidR="004D5EE3" w:rsidRPr="004D5EE3">
              <w:rPr>
                <w:rFonts w:asciiTheme="minorHAnsi" w:hAnsiTheme="minorHAnsi"/>
                <w:i/>
                <w:iCs/>
                <w:sz w:val="19"/>
                <w:szCs w:val="19"/>
              </w:rPr>
              <w:t>télécommunications</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161A4C6A"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30</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050</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14:paraId="09F241DF" w14:textId="77777777" w:rsidR="00DB7D84" w:rsidRPr="004D5EE3" w:rsidRDefault="00B90D2A"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2DD5C6CE"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30</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050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7D38888D"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28</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321</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7CDB8081" w14:textId="77777777" w:rsidR="00DB7D84" w:rsidRPr="004D5EE3" w:rsidRDefault="00DB7D84" w:rsidP="0013755F">
            <w:pPr>
              <w:spacing w:before="20" w:after="20"/>
              <w:ind w:right="170"/>
              <w:jc w:val="right"/>
              <w:rPr>
                <w:lang w:eastAsia="fr-FR"/>
              </w:rPr>
            </w:pPr>
            <w:r w:rsidRPr="004D5EE3">
              <w:rPr>
                <w:rFonts w:asciiTheme="minorHAnsi" w:hAnsiTheme="minorHAnsi"/>
                <w:i/>
                <w:iCs/>
                <w:sz w:val="19"/>
                <w:szCs w:val="19"/>
                <w:lang w:eastAsia="fr-FR"/>
              </w:rPr>
              <w:t>1</w:t>
            </w:r>
            <w:r w:rsidR="005C3136" w:rsidRPr="004D5EE3">
              <w:rPr>
                <w:rFonts w:asciiTheme="minorHAnsi" w:hAnsiTheme="minorHAnsi"/>
                <w:i/>
                <w:iCs/>
                <w:sz w:val="19"/>
                <w:szCs w:val="19"/>
                <w:lang w:eastAsia="fr-FR"/>
              </w:rPr>
              <w:t xml:space="preserve"> </w:t>
            </w:r>
            <w:r w:rsidRPr="004D5EE3">
              <w:rPr>
                <w:rFonts w:asciiTheme="minorHAnsi" w:hAnsiTheme="minorHAnsi"/>
                <w:i/>
                <w:iCs/>
                <w:sz w:val="19"/>
                <w:szCs w:val="19"/>
                <w:lang w:eastAsia="fr-FR"/>
              </w:rPr>
              <w:t>729</w:t>
            </w:r>
          </w:p>
        </w:tc>
      </w:tr>
      <w:tr w:rsidR="00DB7D84" w:rsidRPr="004D5EE3" w14:paraId="51DB1830" w14:textId="77777777" w:rsidTr="00DB7D84">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5940B38A"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 xml:space="preserve">Dépenses non prévues dans le budget </w:t>
            </w:r>
            <w:r w:rsidR="004D5EE3" w:rsidRPr="004D5EE3">
              <w:rPr>
                <w:rFonts w:asciiTheme="minorHAnsi" w:hAnsiTheme="minorHAnsi"/>
                <w:i/>
                <w:iCs/>
                <w:sz w:val="19"/>
                <w:szCs w:val="19"/>
              </w:rPr>
              <w:t>approuvé</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2234AA79"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597CA8AA"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1E5F7141"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4E8888E1"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i/>
                <w:iCs/>
                <w:sz w:val="19"/>
                <w:szCs w:val="19"/>
                <w:lang w:eastAsia="fr-FR"/>
              </w:rPr>
              <w:t>881</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66F7F767"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r w:rsidRPr="004D5EE3">
              <w:rPr>
                <w:rFonts w:asciiTheme="minorHAnsi" w:hAnsiTheme="minorHAnsi" w:cs="Calibri"/>
                <w:i/>
                <w:iCs/>
                <w:sz w:val="19"/>
                <w:szCs w:val="19"/>
                <w:lang w:eastAsia="fr-FR"/>
              </w:rPr>
              <w:t>−</w:t>
            </w:r>
            <w:r w:rsidRPr="004D5EE3">
              <w:rPr>
                <w:rFonts w:asciiTheme="minorHAnsi" w:hAnsiTheme="minorHAnsi"/>
                <w:i/>
                <w:iCs/>
                <w:sz w:val="19"/>
                <w:szCs w:val="19"/>
                <w:lang w:eastAsia="fr-FR"/>
              </w:rPr>
              <w:t>881</w:t>
            </w:r>
          </w:p>
        </w:tc>
      </w:tr>
      <w:tr w:rsidR="00DB7D84" w:rsidRPr="004D5EE3" w14:paraId="5881925D" w14:textId="77777777" w:rsidTr="00DB7D84">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3BC73F" w14:textId="77777777" w:rsidR="00DB7D84" w:rsidRPr="004D5EE3" w:rsidRDefault="00DB7D84" w:rsidP="0013755F">
            <w:pPr>
              <w:pStyle w:val="Tablehead"/>
              <w:spacing w:before="20" w:after="20"/>
              <w:jc w:val="left"/>
              <w:rPr>
                <w:rFonts w:asciiTheme="minorHAnsi" w:hAnsiTheme="minorHAnsi"/>
                <w:sz w:val="19"/>
                <w:szCs w:val="19"/>
              </w:rPr>
            </w:pPr>
            <w:r w:rsidRPr="004D5EE3">
              <w:rPr>
                <w:rFonts w:asciiTheme="minorHAnsi" w:hAnsiTheme="minorHAnsi"/>
                <w:sz w:val="19"/>
                <w:szCs w:val="19"/>
              </w:rPr>
              <w:t>Total charges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57A59C" w14:textId="77777777" w:rsidR="00DB7D84" w:rsidRPr="004D5EE3" w:rsidRDefault="00DB7D84" w:rsidP="0013755F">
            <w:pPr>
              <w:pStyle w:val="Tablehead"/>
              <w:spacing w:before="20" w:after="20"/>
              <w:ind w:right="170"/>
              <w:jc w:val="right"/>
              <w:rPr>
                <w:rFonts w:asciiTheme="minorHAnsi" w:hAnsiTheme="minorHAnsi"/>
                <w:sz w:val="19"/>
                <w:szCs w:val="19"/>
              </w:rPr>
            </w:pPr>
            <w:r w:rsidRPr="004D5EE3">
              <w:rPr>
                <w:rFonts w:asciiTheme="minorHAnsi" w:hAnsiTheme="minorHAnsi"/>
                <w:sz w:val="19"/>
                <w:szCs w:val="19"/>
              </w:rPr>
              <w:t>169 271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7936D4" w14:textId="77777777" w:rsidR="00DB7D84" w:rsidRPr="004D5EE3" w:rsidRDefault="00B90D2A" w:rsidP="0013755F">
            <w:pPr>
              <w:pStyle w:val="Tablehead"/>
              <w:spacing w:before="20" w:after="20"/>
              <w:ind w:right="170"/>
              <w:jc w:val="right"/>
              <w:rPr>
                <w:rFonts w:asciiTheme="minorHAnsi" w:hAnsiTheme="minorHAnsi"/>
                <w:sz w:val="19"/>
                <w:szCs w:val="19"/>
              </w:rPr>
            </w:pPr>
            <w:r w:rsidRPr="004D5EE3">
              <w:rPr>
                <w:rFonts w:asciiTheme="minorHAnsi" w:hAnsiTheme="minorHAnsi" w:cs="Calibri"/>
                <w:i/>
                <w:iCs/>
                <w:sz w:val="19"/>
                <w:szCs w:val="19"/>
                <w:lang w:eastAsia="fr-FR"/>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391EBC" w14:textId="77777777" w:rsidR="00DB7D84" w:rsidRPr="004D5EE3" w:rsidRDefault="00DB7D84" w:rsidP="0013755F">
            <w:pPr>
              <w:pStyle w:val="Tablehead"/>
              <w:spacing w:before="20" w:after="20"/>
              <w:ind w:right="170"/>
              <w:jc w:val="right"/>
              <w:rPr>
                <w:rFonts w:asciiTheme="minorHAnsi" w:hAnsiTheme="minorHAnsi"/>
                <w:sz w:val="19"/>
                <w:szCs w:val="19"/>
              </w:rPr>
            </w:pPr>
            <w:r w:rsidRPr="004D5EE3">
              <w:rPr>
                <w:rFonts w:asciiTheme="minorHAnsi" w:hAnsiTheme="minorHAnsi"/>
                <w:sz w:val="19"/>
                <w:szCs w:val="19"/>
              </w:rPr>
              <w:t>169 271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5CE338" w14:textId="77777777" w:rsidR="00DB7D84" w:rsidRPr="004D5EE3" w:rsidRDefault="00DB7D84" w:rsidP="0013755F">
            <w:pPr>
              <w:pStyle w:val="Tablehead"/>
              <w:spacing w:before="20" w:after="20"/>
              <w:ind w:right="170"/>
              <w:jc w:val="right"/>
              <w:rPr>
                <w:rFonts w:asciiTheme="minorHAnsi" w:hAnsiTheme="minorHAnsi"/>
                <w:sz w:val="19"/>
                <w:szCs w:val="19"/>
              </w:rPr>
            </w:pPr>
            <w:r w:rsidRPr="004D5EE3">
              <w:rPr>
                <w:rFonts w:asciiTheme="minorHAnsi" w:hAnsiTheme="minorHAnsi"/>
                <w:sz w:val="19"/>
                <w:szCs w:val="19"/>
              </w:rPr>
              <w:t>162 595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85BBC7" w14:textId="77777777" w:rsidR="00DB7D84" w:rsidRPr="004D5EE3" w:rsidRDefault="00DB7D84" w:rsidP="0013755F">
            <w:pPr>
              <w:pStyle w:val="Tablehead"/>
              <w:spacing w:before="20" w:after="20"/>
              <w:ind w:right="170"/>
              <w:jc w:val="right"/>
              <w:rPr>
                <w:rFonts w:asciiTheme="minorHAnsi" w:hAnsiTheme="minorHAnsi"/>
                <w:sz w:val="19"/>
                <w:szCs w:val="19"/>
              </w:rPr>
            </w:pPr>
            <w:r w:rsidRPr="004D5EE3">
              <w:rPr>
                <w:rFonts w:asciiTheme="minorHAnsi" w:hAnsiTheme="minorHAnsi"/>
                <w:sz w:val="19"/>
                <w:szCs w:val="19"/>
              </w:rPr>
              <w:t>6 676</w:t>
            </w:r>
          </w:p>
        </w:tc>
      </w:tr>
      <w:tr w:rsidR="00DB7D84" w:rsidRPr="004D5EE3" w14:paraId="50475D31" w14:textId="77777777" w:rsidTr="00DB7D84">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7DD8E827" w14:textId="77777777" w:rsidR="00DB7D84" w:rsidRPr="004D5EE3" w:rsidRDefault="00DB7D84" w:rsidP="0013755F">
            <w:pPr>
              <w:pStyle w:val="Tabletext"/>
              <w:spacing w:before="20" w:after="20"/>
              <w:rPr>
                <w:rFonts w:asciiTheme="minorHAnsi" w:hAnsiTheme="minorHAnsi"/>
                <w:b/>
                <w:sz w:val="19"/>
                <w:szCs w:val="19"/>
                <w:lang w:eastAsia="fr-FR"/>
              </w:rPr>
            </w:pPr>
            <w:r w:rsidRPr="004D5EE3">
              <w:rPr>
                <w:rFonts w:asciiTheme="minorHAnsi" w:hAnsiTheme="minorHAnsi"/>
                <w:b/>
                <w:sz w:val="19"/>
                <w:szCs w:val="19"/>
              </w:rPr>
              <w:t>Résultat</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054F0F5E" w14:textId="77777777" w:rsidR="00DB7D84" w:rsidRPr="004D5EE3" w:rsidRDefault="00DB7D84" w:rsidP="0013755F">
            <w:pPr>
              <w:pStyle w:val="Tabletext"/>
              <w:spacing w:before="20" w:after="20"/>
              <w:ind w:right="170"/>
              <w:jc w:val="right"/>
              <w:rPr>
                <w:rFonts w:asciiTheme="minorHAnsi" w:hAnsiTheme="minorHAnsi"/>
                <w:b/>
                <w:sz w:val="19"/>
                <w:szCs w:val="19"/>
                <w:lang w:eastAsia="fr-FR"/>
              </w:rPr>
            </w:pPr>
            <w:r w:rsidRPr="004D5EE3">
              <w:rPr>
                <w:rFonts w:asciiTheme="minorHAnsi" w:hAnsiTheme="minorHAnsi"/>
                <w:b/>
                <w:sz w:val="19"/>
                <w:szCs w:val="19"/>
                <w:lang w:eastAsia="fr-FR"/>
              </w:rPr>
              <w:t>0</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450D2B8A" w14:textId="77777777" w:rsidR="00DB7D84" w:rsidRPr="004D5EE3" w:rsidRDefault="00DB7D84" w:rsidP="0013755F">
            <w:pPr>
              <w:pStyle w:val="Tabletext"/>
              <w:spacing w:before="20" w:after="20"/>
              <w:ind w:right="170"/>
              <w:jc w:val="right"/>
              <w:rPr>
                <w:rFonts w:asciiTheme="minorHAnsi" w:hAnsiTheme="minorHAnsi"/>
                <w:b/>
                <w:sz w:val="19"/>
                <w:szCs w:val="19"/>
                <w:lang w:eastAsia="fr-FR"/>
              </w:rPr>
            </w:pP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254C3549" w14:textId="77777777" w:rsidR="00DB7D84" w:rsidRPr="004D5EE3" w:rsidRDefault="00DB7D84" w:rsidP="0013755F">
            <w:pPr>
              <w:pStyle w:val="Tabletext"/>
              <w:spacing w:before="20" w:after="20"/>
              <w:ind w:right="170"/>
              <w:jc w:val="right"/>
              <w:rPr>
                <w:rFonts w:asciiTheme="minorHAnsi" w:hAnsiTheme="minorHAnsi"/>
                <w:b/>
                <w:sz w:val="19"/>
                <w:szCs w:val="19"/>
                <w:lang w:eastAsia="fr-FR"/>
              </w:rPr>
            </w:pPr>
            <w:r w:rsidRPr="004D5EE3">
              <w:rPr>
                <w:rFonts w:asciiTheme="minorHAnsi" w:hAnsiTheme="minorHAnsi"/>
                <w:b/>
                <w:sz w:val="19"/>
                <w:szCs w:val="19"/>
                <w:lang w:eastAsia="fr-FR"/>
              </w:rPr>
              <w:t>0</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77A4F76D" w14:textId="77777777" w:rsidR="00DB7D84" w:rsidRPr="004D5EE3" w:rsidRDefault="00DB7D84" w:rsidP="0013755F">
            <w:pPr>
              <w:spacing w:before="20" w:after="20"/>
              <w:ind w:right="170"/>
              <w:jc w:val="right"/>
              <w:rPr>
                <w:lang w:eastAsia="fr-FR"/>
              </w:rPr>
            </w:pPr>
            <w:r w:rsidRPr="004D5EE3">
              <w:rPr>
                <w:rFonts w:asciiTheme="minorHAnsi" w:hAnsiTheme="minorHAnsi" w:cs="Calibri"/>
                <w:b/>
                <w:sz w:val="19"/>
                <w:szCs w:val="19"/>
                <w:lang w:eastAsia="fr-FR"/>
              </w:rPr>
              <w:t>−</w:t>
            </w:r>
            <w:r w:rsidRPr="004D5EE3">
              <w:rPr>
                <w:rFonts w:asciiTheme="minorHAnsi" w:hAnsiTheme="minorHAnsi"/>
                <w:b/>
                <w:sz w:val="19"/>
                <w:szCs w:val="19"/>
                <w:lang w:eastAsia="fr-FR"/>
              </w:rPr>
              <w:t>5</w:t>
            </w:r>
            <w:r w:rsidR="005C3136" w:rsidRPr="004D5EE3">
              <w:rPr>
                <w:rFonts w:asciiTheme="minorHAnsi" w:hAnsiTheme="minorHAnsi"/>
                <w:b/>
                <w:sz w:val="19"/>
                <w:szCs w:val="19"/>
                <w:lang w:eastAsia="fr-FR"/>
              </w:rPr>
              <w:t xml:space="preserve"> </w:t>
            </w:r>
            <w:r w:rsidRPr="004D5EE3">
              <w:rPr>
                <w:rFonts w:asciiTheme="minorHAnsi" w:hAnsiTheme="minorHAnsi"/>
                <w:b/>
                <w:sz w:val="19"/>
                <w:szCs w:val="19"/>
                <w:lang w:eastAsia="fr-FR"/>
              </w:rPr>
              <w:t>595</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0EB4FC7F" w14:textId="77777777" w:rsidR="00DB7D84" w:rsidRPr="004D5EE3" w:rsidRDefault="00DB7D84" w:rsidP="0013755F">
            <w:pPr>
              <w:spacing w:before="20" w:after="20"/>
              <w:ind w:right="170"/>
              <w:jc w:val="right"/>
              <w:rPr>
                <w:lang w:eastAsia="fr-FR"/>
              </w:rPr>
            </w:pPr>
            <w:r w:rsidRPr="004D5EE3">
              <w:rPr>
                <w:rFonts w:asciiTheme="minorHAnsi" w:hAnsiTheme="minorHAnsi" w:cs="Calibri"/>
                <w:b/>
                <w:sz w:val="19"/>
                <w:szCs w:val="19"/>
                <w:lang w:eastAsia="fr-FR"/>
              </w:rPr>
              <w:t>−</w:t>
            </w:r>
            <w:r w:rsidRPr="004D5EE3">
              <w:rPr>
                <w:rFonts w:asciiTheme="minorHAnsi" w:hAnsiTheme="minorHAnsi"/>
                <w:b/>
                <w:sz w:val="19"/>
                <w:szCs w:val="19"/>
                <w:lang w:eastAsia="fr-FR"/>
              </w:rPr>
              <w:t>5</w:t>
            </w:r>
            <w:r w:rsidR="005C3136" w:rsidRPr="004D5EE3">
              <w:rPr>
                <w:rFonts w:asciiTheme="minorHAnsi" w:hAnsiTheme="minorHAnsi"/>
                <w:b/>
                <w:sz w:val="19"/>
                <w:szCs w:val="19"/>
                <w:lang w:eastAsia="fr-FR"/>
              </w:rPr>
              <w:t xml:space="preserve"> </w:t>
            </w:r>
            <w:r w:rsidRPr="004D5EE3">
              <w:rPr>
                <w:rFonts w:asciiTheme="minorHAnsi" w:hAnsiTheme="minorHAnsi"/>
                <w:b/>
                <w:sz w:val="19"/>
                <w:szCs w:val="19"/>
                <w:lang w:eastAsia="fr-FR"/>
              </w:rPr>
              <w:t>595</w:t>
            </w:r>
          </w:p>
        </w:tc>
      </w:tr>
      <w:tr w:rsidR="00DB7D84" w:rsidRPr="004D5EE3" w14:paraId="54050A23"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5CCEFE76"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Variation et utilisation de la provision pour créances douteuses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0C04D0A8"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2FC58411"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47683B25"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04B1D269"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4</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643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34E1C310"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6B9EC418"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6062CBF0"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Reconnaissance des stocks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49368D41"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4CD5D300"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420C7F6A"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7480EC3B"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r w:rsidRPr="004D5EE3">
              <w:rPr>
                <w:rFonts w:asciiTheme="minorHAnsi" w:hAnsiTheme="minorHAnsi" w:cs="Calibri"/>
                <w:i/>
                <w:iCs/>
                <w:sz w:val="19"/>
                <w:szCs w:val="19"/>
                <w:lang w:eastAsia="fr-FR"/>
              </w:rPr>
              <w:t>−78</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10F394C3"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2F1AE674"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44D5C2F5"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Capitalisation des immobilisations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57A4FCC1"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6F816A74"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52DDC506"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20DC4BC7"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2</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342</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3E53C78B"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17A9F2D7"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3607CA81"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Dépréciations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63F092F3"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1F42572F"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4F1776EC"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523A1533"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−3</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990</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194C1AB9"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01D1D5D1"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6DD5EE74"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Gains et pertes de change</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4329DBDD"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37E493B7"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57039292"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3F1AC2A1"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7</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999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00A9814B"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607E5BD1"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6A0475E9"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Correction dotations excédentaires à la provision pour rapatriement non considérées comme charges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482C5FD1"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6964C34B"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59A50370"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2A81CECF"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2</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193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50E79CFC"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711A8B03"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6A954CD2"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ASHI</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7CB103B4"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2DE8146A"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3B640272"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06BEA463"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−9</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079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5AB51CB1"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0AD7E96C"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2253F4B1"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Remboursement FIPOI non considéré comme charge</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09DEF4DC"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49644522"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26BCFF72"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3BA086F1"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1</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493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18658CD1"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0D7A38D9"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18229041"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Produit en nature</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0104D40D"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3147A04F"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23DDC946"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0E7F47DB"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1</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43F447FB"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3AE192E5" w14:textId="77777777" w:rsidTr="00DB7D84">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24E391BC"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Charge en nature</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495A95EA"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333609D3"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3B23B8FF"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647CE434"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−1</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264B895E"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59C043AA" w14:textId="77777777" w:rsidTr="00DB7D84">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7ACD3A6C"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Autres</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2E473C45"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7DDFE06E"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10B1D31A" w14:textId="77777777" w:rsidR="00DB7D84" w:rsidRPr="004D5EE3" w:rsidRDefault="00DB7D84" w:rsidP="0013755F">
            <w:pPr>
              <w:pStyle w:val="Tabletext"/>
              <w:spacing w:before="20" w:after="20"/>
              <w:ind w:right="170"/>
              <w:jc w:val="right"/>
              <w:rPr>
                <w:rFonts w:asciiTheme="minorHAnsi" w:hAnsiTheme="minorHAnsi"/>
                <w:i/>
                <w:iCs/>
                <w:sz w:val="19"/>
                <w:szCs w:val="19"/>
                <w:lang w:eastAsia="fr-FR"/>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10FC38BB"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r w:rsidRPr="004D5EE3">
              <w:rPr>
                <w:rFonts w:asciiTheme="minorHAnsi" w:hAnsiTheme="minorHAnsi" w:cs="Calibri"/>
                <w:i/>
                <w:iCs/>
                <w:sz w:val="19"/>
                <w:szCs w:val="19"/>
                <w:lang w:eastAsia="fr-FR"/>
              </w:rPr>
              <w:t>72</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37191ED3" w14:textId="77777777" w:rsidR="00DB7D84" w:rsidRPr="004D5EE3" w:rsidRDefault="00DB7D84" w:rsidP="0013755F">
            <w:pPr>
              <w:pStyle w:val="Tabletext"/>
              <w:spacing w:before="20" w:after="20"/>
              <w:ind w:right="170"/>
              <w:jc w:val="right"/>
              <w:rPr>
                <w:rFonts w:asciiTheme="minorHAnsi" w:hAnsiTheme="minorHAnsi" w:cs="Calibri"/>
                <w:i/>
                <w:iCs/>
                <w:sz w:val="19"/>
                <w:szCs w:val="19"/>
                <w:lang w:eastAsia="fr-FR"/>
              </w:rPr>
            </w:pPr>
          </w:p>
        </w:tc>
      </w:tr>
      <w:tr w:rsidR="00DB7D84" w:rsidRPr="004D5EE3" w14:paraId="08F4FD46" w14:textId="77777777" w:rsidTr="00DB7D84">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F0C7BF" w14:textId="77777777" w:rsidR="00DB7D84" w:rsidRPr="004D5EE3" w:rsidRDefault="00DB7D84" w:rsidP="0013755F">
            <w:pPr>
              <w:pStyle w:val="Tablehead"/>
              <w:spacing w:before="20" w:after="20"/>
              <w:jc w:val="left"/>
              <w:rPr>
                <w:rFonts w:asciiTheme="minorHAnsi" w:hAnsiTheme="minorHAnsi"/>
                <w:sz w:val="19"/>
                <w:szCs w:val="19"/>
              </w:rPr>
            </w:pPr>
            <w:r w:rsidRPr="004D5EE3">
              <w:rPr>
                <w:rFonts w:asciiTheme="minorHAnsi" w:hAnsiTheme="minorHAnsi"/>
                <w:sz w:val="19"/>
                <w:szCs w:val="19"/>
              </w:rPr>
              <w:t>Total des différences IPSAS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2BAEF3"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E35B79"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38F776"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7A6726" w14:textId="77777777" w:rsidR="00DB7D84" w:rsidRPr="004D5EE3" w:rsidRDefault="00DB7D84" w:rsidP="0013755F">
            <w:pPr>
              <w:spacing w:before="20" w:after="20"/>
              <w:ind w:right="170"/>
              <w:jc w:val="right"/>
            </w:pPr>
            <w:r w:rsidRPr="004D5EE3">
              <w:rPr>
                <w:rFonts w:asciiTheme="minorHAnsi" w:hAnsiTheme="minorHAnsi"/>
                <w:b/>
                <w:bCs/>
                <w:sz w:val="19"/>
                <w:szCs w:val="19"/>
              </w:rPr>
              <w:t>5</w:t>
            </w:r>
            <w:r w:rsidR="005C3136" w:rsidRPr="004D5EE3">
              <w:rPr>
                <w:rFonts w:asciiTheme="minorHAnsi" w:hAnsiTheme="minorHAnsi"/>
                <w:b/>
                <w:bCs/>
                <w:sz w:val="19"/>
                <w:szCs w:val="19"/>
              </w:rPr>
              <w:t xml:space="preserve"> </w:t>
            </w:r>
            <w:r w:rsidRPr="004D5EE3">
              <w:rPr>
                <w:rFonts w:asciiTheme="minorHAnsi" w:hAnsiTheme="minorHAnsi"/>
                <w:b/>
                <w:bCs/>
                <w:sz w:val="19"/>
                <w:szCs w:val="19"/>
              </w:rPr>
              <w:t>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D3EB42" w14:textId="77777777" w:rsidR="00DB7D84" w:rsidRPr="004D5EE3" w:rsidRDefault="00DB7D84" w:rsidP="0013755F">
            <w:pPr>
              <w:pStyle w:val="Tablehead"/>
              <w:spacing w:before="20" w:after="20"/>
              <w:ind w:right="170"/>
              <w:jc w:val="right"/>
              <w:rPr>
                <w:rFonts w:asciiTheme="minorHAnsi" w:hAnsiTheme="minorHAnsi"/>
                <w:sz w:val="19"/>
                <w:szCs w:val="19"/>
              </w:rPr>
            </w:pPr>
          </w:p>
        </w:tc>
      </w:tr>
      <w:tr w:rsidR="00DB7D84" w:rsidRPr="004D5EE3" w14:paraId="2AA8A8ED" w14:textId="77777777" w:rsidTr="00DB7D84">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A5260B"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Perte Fonds 1000/1010 couverte par le prélèvement du Fonds de réserve</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B15601" w14:textId="77777777" w:rsidR="00DB7D84" w:rsidRPr="004D5EE3" w:rsidRDefault="00DB7D84" w:rsidP="0013755F">
            <w:pPr>
              <w:pStyle w:val="Tabletext"/>
              <w:spacing w:before="20" w:after="20"/>
              <w:ind w:right="170"/>
              <w:jc w:val="right"/>
              <w:rPr>
                <w:rFonts w:asciiTheme="minorHAnsi" w:hAnsiTheme="minorHAnsi"/>
                <w:sz w:val="19"/>
                <w:szCs w:val="19"/>
                <w:lang w:eastAsia="fr-FR"/>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3D2E52" w14:textId="77777777" w:rsidR="00DB7D84" w:rsidRPr="004D5EE3" w:rsidRDefault="00DB7D84" w:rsidP="0013755F">
            <w:pPr>
              <w:pStyle w:val="Tabletext"/>
              <w:spacing w:before="20" w:after="20"/>
              <w:ind w:right="170"/>
              <w:jc w:val="right"/>
              <w:rPr>
                <w:rFonts w:asciiTheme="minorHAnsi" w:hAnsiTheme="minorHAnsi"/>
                <w:sz w:val="19"/>
                <w:szCs w:val="19"/>
                <w:lang w:eastAsia="fr-FR"/>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26BDFB" w14:textId="77777777" w:rsidR="00DB7D84" w:rsidRPr="004D5EE3" w:rsidRDefault="00DB7D84" w:rsidP="0013755F">
            <w:pPr>
              <w:pStyle w:val="Tabletext"/>
              <w:spacing w:before="20" w:after="20"/>
              <w:ind w:right="170"/>
              <w:jc w:val="right"/>
              <w:rPr>
                <w:rFonts w:asciiTheme="minorHAnsi" w:hAnsiTheme="minorHAnsi"/>
                <w:sz w:val="19"/>
                <w:szCs w:val="19"/>
                <w:lang w:eastAsia="fr-FR"/>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5316E2" w14:textId="77777777" w:rsidR="00DB7D84" w:rsidRPr="004D5EE3" w:rsidRDefault="00DB7D84" w:rsidP="0013755F">
            <w:pPr>
              <w:spacing w:before="20" w:after="20"/>
              <w:ind w:right="170"/>
              <w:jc w:val="right"/>
              <w:rPr>
                <w:lang w:eastAsia="fr-FR"/>
              </w:rPr>
            </w:pPr>
            <w:r w:rsidRPr="004D5EE3">
              <w:rPr>
                <w:rFonts w:asciiTheme="minorHAnsi" w:hAnsiTheme="minorHAnsi" w:cs="Calibri"/>
                <w:i/>
                <w:iCs/>
                <w:sz w:val="19"/>
                <w:szCs w:val="19"/>
                <w:lang w:eastAsia="fr-FR"/>
              </w:rPr>
              <w:t>−3</w:t>
            </w:r>
            <w:r w:rsidR="005C3136" w:rsidRPr="004D5EE3">
              <w:rPr>
                <w:rFonts w:asciiTheme="minorHAnsi" w:hAnsiTheme="minorHAnsi" w:cs="Calibri"/>
                <w:i/>
                <w:iCs/>
                <w:sz w:val="19"/>
                <w:szCs w:val="19"/>
                <w:lang w:eastAsia="fr-FR"/>
              </w:rPr>
              <w:t xml:space="preserve"> </w:t>
            </w:r>
            <w:r w:rsidRPr="004D5EE3">
              <w:rPr>
                <w:rFonts w:asciiTheme="minorHAnsi" w:hAnsiTheme="minorHAnsi" w:cs="Calibri"/>
                <w:i/>
                <w:iCs/>
                <w:sz w:val="19"/>
                <w:szCs w:val="19"/>
                <w:lang w:eastAsia="fr-FR"/>
              </w:rPr>
              <w:t>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A1A7A1" w14:textId="77777777" w:rsidR="00DB7D84" w:rsidRPr="004D5EE3" w:rsidRDefault="00DB7D84" w:rsidP="0013755F">
            <w:pPr>
              <w:pStyle w:val="Tabletext"/>
              <w:spacing w:before="20" w:after="20"/>
              <w:ind w:right="170"/>
              <w:jc w:val="right"/>
              <w:rPr>
                <w:rFonts w:asciiTheme="minorHAnsi" w:hAnsiTheme="minorHAnsi" w:cs="Calibri"/>
                <w:sz w:val="19"/>
                <w:szCs w:val="19"/>
                <w:lang w:eastAsia="fr-FR"/>
              </w:rPr>
            </w:pPr>
          </w:p>
        </w:tc>
      </w:tr>
      <w:tr w:rsidR="00DB7D84" w:rsidRPr="004D5EE3" w14:paraId="7DD05F06" w14:textId="77777777" w:rsidTr="00DB7D84">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6552FB" w14:textId="77777777" w:rsidR="00DB7D84" w:rsidRPr="004D5EE3" w:rsidRDefault="00DB7D84" w:rsidP="0013755F">
            <w:pPr>
              <w:pStyle w:val="Tablehead"/>
              <w:spacing w:before="20" w:after="20"/>
              <w:jc w:val="left"/>
              <w:rPr>
                <w:rFonts w:asciiTheme="minorHAnsi" w:hAnsiTheme="minorHAnsi"/>
                <w:sz w:val="19"/>
                <w:szCs w:val="19"/>
              </w:rPr>
            </w:pPr>
            <w:r w:rsidRPr="004D5EE3">
              <w:rPr>
                <w:rFonts w:asciiTheme="minorHAnsi" w:hAnsiTheme="minorHAnsi"/>
                <w:sz w:val="19"/>
                <w:szCs w:val="19"/>
              </w:rPr>
              <w:t>Total des pertes couvertes par des réserves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2D3A95"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2D1FF9"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3075FD"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2B4ABD" w14:textId="77777777" w:rsidR="00DB7D84" w:rsidRPr="004D5EE3" w:rsidRDefault="00DB7D84" w:rsidP="0013755F">
            <w:pPr>
              <w:spacing w:before="20" w:after="20"/>
              <w:ind w:right="170"/>
              <w:jc w:val="right"/>
            </w:pPr>
            <w:r w:rsidRPr="004D5EE3">
              <w:rPr>
                <w:rFonts w:asciiTheme="minorHAnsi" w:hAnsiTheme="minorHAnsi"/>
                <w:b/>
                <w:bCs/>
                <w:sz w:val="19"/>
                <w:szCs w:val="19"/>
              </w:rPr>
              <w:t>−3</w:t>
            </w:r>
            <w:r w:rsidR="005C3136" w:rsidRPr="004D5EE3">
              <w:rPr>
                <w:rFonts w:asciiTheme="minorHAnsi" w:hAnsiTheme="minorHAnsi"/>
                <w:b/>
                <w:bCs/>
                <w:sz w:val="19"/>
                <w:szCs w:val="19"/>
              </w:rPr>
              <w:t xml:space="preserve"> </w:t>
            </w:r>
            <w:r w:rsidRPr="004D5EE3">
              <w:rPr>
                <w:rFonts w:asciiTheme="minorHAnsi" w:hAnsiTheme="minorHAnsi"/>
                <w:b/>
                <w:bCs/>
                <w:sz w:val="19"/>
                <w:szCs w:val="19"/>
              </w:rPr>
              <w:t>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DF4113" w14:textId="77777777" w:rsidR="00DB7D84" w:rsidRPr="004D5EE3" w:rsidRDefault="00DB7D84" w:rsidP="0013755F">
            <w:pPr>
              <w:pStyle w:val="Tablehead"/>
              <w:spacing w:before="20" w:after="20"/>
              <w:ind w:right="170"/>
              <w:jc w:val="right"/>
              <w:rPr>
                <w:rFonts w:asciiTheme="minorHAnsi" w:hAnsiTheme="minorHAnsi"/>
                <w:sz w:val="19"/>
                <w:szCs w:val="19"/>
              </w:rPr>
            </w:pPr>
          </w:p>
        </w:tc>
      </w:tr>
      <w:tr w:rsidR="00DB7D84" w:rsidRPr="004D5EE3" w14:paraId="298B0C57" w14:textId="77777777" w:rsidTr="00DB7D84">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DA6350" w14:textId="77777777" w:rsidR="00DB7D84" w:rsidRPr="004D5EE3" w:rsidRDefault="00DB7D84" w:rsidP="0013755F">
            <w:pPr>
              <w:pStyle w:val="Tabletext"/>
              <w:spacing w:before="20" w:after="20"/>
              <w:rPr>
                <w:rFonts w:asciiTheme="minorHAnsi" w:hAnsiTheme="minorHAnsi"/>
                <w:i/>
                <w:iCs/>
                <w:sz w:val="19"/>
                <w:szCs w:val="19"/>
                <w:lang w:eastAsia="fr-FR"/>
              </w:rPr>
            </w:pPr>
            <w:r w:rsidRPr="004D5EE3">
              <w:rPr>
                <w:rFonts w:asciiTheme="minorHAnsi" w:hAnsiTheme="minorHAnsi"/>
                <w:i/>
                <w:iCs/>
                <w:sz w:val="19"/>
                <w:szCs w:val="19"/>
              </w:rPr>
              <w:t>Différences des périmètres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20D0E5" w14:textId="77777777" w:rsidR="00DB7D84" w:rsidRPr="004D5EE3" w:rsidRDefault="00DB7D84" w:rsidP="0013755F">
            <w:pPr>
              <w:pStyle w:val="Tabletext"/>
              <w:spacing w:before="20" w:after="20"/>
              <w:ind w:right="170"/>
              <w:jc w:val="right"/>
              <w:rPr>
                <w:rFonts w:asciiTheme="minorHAnsi" w:hAnsiTheme="minorHAnsi"/>
                <w:sz w:val="19"/>
                <w:szCs w:val="19"/>
                <w:lang w:eastAsia="fr-FR"/>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FAE36B" w14:textId="77777777" w:rsidR="00DB7D84" w:rsidRPr="004D5EE3" w:rsidRDefault="00DB7D84" w:rsidP="0013755F">
            <w:pPr>
              <w:pStyle w:val="Tabletext"/>
              <w:spacing w:before="20" w:after="20"/>
              <w:ind w:right="170"/>
              <w:jc w:val="right"/>
              <w:rPr>
                <w:rFonts w:asciiTheme="minorHAnsi" w:hAnsiTheme="minorHAnsi"/>
                <w:sz w:val="19"/>
                <w:szCs w:val="19"/>
                <w:lang w:eastAsia="fr-FR"/>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2F34E05" w14:textId="77777777" w:rsidR="00DB7D84" w:rsidRPr="004D5EE3" w:rsidRDefault="00DB7D84" w:rsidP="0013755F">
            <w:pPr>
              <w:pStyle w:val="Tabletext"/>
              <w:spacing w:before="20" w:after="20"/>
              <w:ind w:right="170"/>
              <w:jc w:val="right"/>
              <w:rPr>
                <w:rFonts w:asciiTheme="minorHAnsi" w:hAnsiTheme="minorHAnsi"/>
                <w:sz w:val="19"/>
                <w:szCs w:val="19"/>
                <w:lang w:eastAsia="fr-FR"/>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0500F6" w14:textId="77777777" w:rsidR="00DB7D84" w:rsidRPr="004D5EE3" w:rsidRDefault="00DB7D84" w:rsidP="0013755F">
            <w:pPr>
              <w:spacing w:before="20" w:after="20"/>
              <w:ind w:right="170"/>
              <w:jc w:val="right"/>
            </w:pPr>
            <w:r w:rsidRPr="004D5EE3">
              <w:rPr>
                <w:rFonts w:asciiTheme="minorHAnsi" w:hAnsiTheme="minorHAnsi"/>
                <w:sz w:val="19"/>
                <w:szCs w:val="19"/>
              </w:rPr>
              <w:t>−1</w:t>
            </w:r>
            <w:r w:rsidR="005C3136" w:rsidRPr="004D5EE3">
              <w:rPr>
                <w:rFonts w:asciiTheme="minorHAnsi" w:hAnsiTheme="minorHAnsi"/>
                <w:sz w:val="19"/>
                <w:szCs w:val="19"/>
              </w:rPr>
              <w:t xml:space="preserve"> </w:t>
            </w:r>
            <w:r w:rsidRPr="004D5EE3">
              <w:rPr>
                <w:rFonts w:asciiTheme="minorHAnsi" w:hAnsiTheme="minorHAnsi"/>
                <w:sz w:val="19"/>
                <w:szCs w:val="19"/>
              </w:rPr>
              <w:t>696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02D3FB" w14:textId="77777777" w:rsidR="00DB7D84" w:rsidRPr="004D5EE3" w:rsidRDefault="00DB7D84" w:rsidP="0013755F">
            <w:pPr>
              <w:pStyle w:val="Tabletext"/>
              <w:spacing w:before="20" w:after="20"/>
              <w:ind w:right="170"/>
              <w:jc w:val="right"/>
              <w:rPr>
                <w:rFonts w:asciiTheme="minorHAnsi" w:hAnsiTheme="minorHAnsi" w:cs="Calibri"/>
                <w:sz w:val="19"/>
                <w:szCs w:val="19"/>
                <w:lang w:eastAsia="fr-FR"/>
              </w:rPr>
            </w:pPr>
          </w:p>
        </w:tc>
      </w:tr>
      <w:tr w:rsidR="00DB7D84" w:rsidRPr="004D5EE3" w14:paraId="772A140B" w14:textId="77777777" w:rsidTr="00DB7D84">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653C5F" w14:textId="77777777" w:rsidR="00DB7D84" w:rsidRPr="004D5EE3" w:rsidRDefault="00DB7D84" w:rsidP="0013755F">
            <w:pPr>
              <w:pStyle w:val="Tablehead"/>
              <w:spacing w:before="20" w:after="20"/>
              <w:jc w:val="left"/>
              <w:rPr>
                <w:rFonts w:asciiTheme="minorHAnsi" w:hAnsiTheme="minorHAnsi"/>
                <w:sz w:val="19"/>
                <w:szCs w:val="19"/>
              </w:rPr>
            </w:pPr>
            <w:r w:rsidRPr="004D5EE3">
              <w:rPr>
                <w:rFonts w:asciiTheme="minorHAnsi" w:hAnsiTheme="minorHAnsi"/>
                <w:sz w:val="19"/>
                <w:szCs w:val="19"/>
              </w:rPr>
              <w:t>Déficit tel que montré dans l'état de la performance financière</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C9EF64"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F191DD"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75B084" w14:textId="77777777" w:rsidR="00DB7D84" w:rsidRPr="004D5EE3" w:rsidRDefault="00DB7D84" w:rsidP="0013755F">
            <w:pPr>
              <w:pStyle w:val="Tablehead"/>
              <w:spacing w:before="20" w:after="20"/>
              <w:ind w:right="170"/>
              <w:jc w:val="right"/>
              <w:rPr>
                <w:rFonts w:asciiTheme="minorHAnsi" w:hAnsiTheme="minorHAnsi"/>
                <w:sz w:val="19"/>
                <w:szCs w:val="19"/>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017AA4" w14:textId="77777777" w:rsidR="00DB7D84" w:rsidRPr="004D5EE3" w:rsidRDefault="00DB7D84" w:rsidP="0013755F">
            <w:pPr>
              <w:spacing w:before="20" w:after="20"/>
              <w:ind w:right="170"/>
              <w:jc w:val="right"/>
            </w:pPr>
            <w:r w:rsidRPr="004D5EE3">
              <w:rPr>
                <w:rFonts w:asciiTheme="minorHAnsi" w:hAnsiTheme="minorHAnsi"/>
                <w:b/>
                <w:bCs/>
                <w:sz w:val="19"/>
                <w:szCs w:val="19"/>
              </w:rPr>
              <w:t>−5</w:t>
            </w:r>
            <w:r w:rsidR="005C3136" w:rsidRPr="004D5EE3">
              <w:rPr>
                <w:rFonts w:asciiTheme="minorHAnsi" w:hAnsiTheme="minorHAnsi"/>
                <w:b/>
                <w:bCs/>
                <w:sz w:val="19"/>
                <w:szCs w:val="19"/>
              </w:rPr>
              <w:t xml:space="preserve"> </w:t>
            </w:r>
            <w:r w:rsidRPr="004D5EE3">
              <w:rPr>
                <w:rFonts w:asciiTheme="minorHAnsi" w:hAnsiTheme="minorHAnsi"/>
                <w:b/>
                <w:bCs/>
                <w:sz w:val="19"/>
                <w:szCs w:val="19"/>
              </w:rPr>
              <w:t>426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CAB262" w14:textId="77777777" w:rsidR="00DB7D84" w:rsidRPr="004D5EE3" w:rsidRDefault="00DB7D84" w:rsidP="0013755F">
            <w:pPr>
              <w:pStyle w:val="Tablehead"/>
              <w:spacing w:before="20" w:after="20"/>
              <w:ind w:right="170"/>
              <w:jc w:val="right"/>
              <w:rPr>
                <w:rFonts w:asciiTheme="minorHAnsi" w:hAnsiTheme="minorHAnsi"/>
                <w:bCs/>
                <w:sz w:val="19"/>
                <w:szCs w:val="19"/>
              </w:rPr>
            </w:pPr>
          </w:p>
        </w:tc>
      </w:tr>
    </w:tbl>
    <w:p w14:paraId="244FDDEA" w14:textId="77777777" w:rsidR="00DB7D84" w:rsidRPr="004D5EE3" w:rsidRDefault="00DB7D84" w:rsidP="00150A42">
      <w:pPr>
        <w:spacing w:before="0"/>
        <w:rPr>
          <w:sz w:val="20"/>
        </w:rPr>
      </w:pPr>
      <w:r w:rsidRPr="004D5EE3">
        <w:rPr>
          <w:sz w:val="20"/>
        </w:rPr>
        <w:t>Des informations supplémentaires sont fournies dans la Note 36.</w:t>
      </w:r>
    </w:p>
    <w:p w14:paraId="27010D7C" w14:textId="77777777" w:rsidR="00DF4706" w:rsidRPr="004D5EE3" w:rsidRDefault="00DF4706" w:rsidP="0055111C">
      <w:pPr>
        <w:pStyle w:val="Heading1"/>
        <w:jc w:val="center"/>
        <w:rPr>
          <w:szCs w:val="24"/>
        </w:rPr>
      </w:pPr>
      <w:bookmarkStart w:id="17" w:name="_Toc305775005"/>
      <w:bookmarkStart w:id="18" w:name="_Toc396899487"/>
      <w:r w:rsidRPr="004D5EE3">
        <w:rPr>
          <w:szCs w:val="24"/>
        </w:rPr>
        <w:lastRenderedPageBreak/>
        <w:t xml:space="preserve">V </w:t>
      </w:r>
      <w:r w:rsidR="00B90D2A" w:rsidRPr="00B90D2A">
        <w:rPr>
          <w:szCs w:val="24"/>
        </w:rPr>
        <w:t>–</w:t>
      </w:r>
      <w:r w:rsidRPr="004D5EE3">
        <w:rPr>
          <w:szCs w:val="24"/>
        </w:rPr>
        <w:t xml:space="preserve"> Tableau des flux de trésorerie pour l'exercice clos le 31 décembre 2010</w:t>
      </w:r>
      <w:bookmarkEnd w:id="17"/>
      <w:bookmarkEnd w:id="18"/>
    </w:p>
    <w:p w14:paraId="6E6F1FB7" w14:textId="77777777" w:rsidR="008E4169" w:rsidRPr="004D5EE3" w:rsidRDefault="008E4169" w:rsidP="008448F6">
      <w:pPr>
        <w:pStyle w:val="Tabletext"/>
        <w:jc w:val="center"/>
        <w:rPr>
          <w:sz w:val="24"/>
          <w:szCs w:val="24"/>
        </w:rPr>
      </w:pPr>
      <w:r w:rsidRPr="004D5EE3">
        <w:rPr>
          <w:sz w:val="24"/>
          <w:szCs w:val="24"/>
        </w:rPr>
        <w:t>(</w:t>
      </w:r>
      <w:r w:rsidR="008B26CF">
        <w:rPr>
          <w:sz w:val="24"/>
          <w:szCs w:val="24"/>
        </w:rPr>
        <w:t>en milliers de CHF</w:t>
      </w:r>
      <w:r w:rsidRPr="004D5EE3">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269"/>
        <w:gridCol w:w="1366"/>
      </w:tblGrid>
      <w:tr w:rsidR="008E4169" w:rsidRPr="004D5EE3" w14:paraId="722014CD" w14:textId="77777777" w:rsidTr="003531DE">
        <w:tc>
          <w:tcPr>
            <w:tcW w:w="8472" w:type="dxa"/>
            <w:tcBorders>
              <w:top w:val="single" w:sz="4" w:space="0" w:color="auto"/>
              <w:left w:val="single" w:sz="4" w:space="0" w:color="auto"/>
              <w:bottom w:val="nil"/>
              <w:right w:val="nil"/>
            </w:tcBorders>
            <w:hideMark/>
          </w:tcPr>
          <w:p w14:paraId="3820AF3C" w14:textId="77777777" w:rsidR="008E4169" w:rsidRPr="004D5EE3" w:rsidRDefault="008E4169" w:rsidP="003531DE">
            <w:pPr>
              <w:pStyle w:val="Tabletext"/>
              <w:spacing w:before="20" w:after="20"/>
              <w:rPr>
                <w:lang w:eastAsia="fr-FR"/>
              </w:rPr>
            </w:pPr>
          </w:p>
        </w:tc>
        <w:tc>
          <w:tcPr>
            <w:tcW w:w="1382" w:type="dxa"/>
            <w:tcBorders>
              <w:top w:val="single" w:sz="4" w:space="0" w:color="auto"/>
              <w:left w:val="nil"/>
              <w:bottom w:val="nil"/>
              <w:right w:val="single" w:sz="4" w:space="0" w:color="auto"/>
            </w:tcBorders>
          </w:tcPr>
          <w:p w14:paraId="58EF5F19" w14:textId="77777777" w:rsidR="008E4169" w:rsidRPr="004D5EE3" w:rsidRDefault="008E4169" w:rsidP="003531DE">
            <w:pPr>
              <w:pStyle w:val="Tabletext"/>
              <w:spacing w:before="20" w:after="20"/>
              <w:ind w:right="282"/>
              <w:jc w:val="right"/>
              <w:rPr>
                <w:lang w:eastAsia="fr-FR"/>
              </w:rPr>
            </w:pPr>
          </w:p>
        </w:tc>
      </w:tr>
      <w:tr w:rsidR="008E4169" w:rsidRPr="004D5EE3" w14:paraId="00D343D2" w14:textId="77777777" w:rsidTr="003531DE">
        <w:tc>
          <w:tcPr>
            <w:tcW w:w="8472" w:type="dxa"/>
            <w:tcBorders>
              <w:top w:val="nil"/>
              <w:left w:val="single" w:sz="4" w:space="0" w:color="auto"/>
              <w:bottom w:val="single" w:sz="4" w:space="0" w:color="auto"/>
              <w:right w:val="nil"/>
            </w:tcBorders>
            <w:hideMark/>
          </w:tcPr>
          <w:p w14:paraId="53CAEAB1" w14:textId="77777777" w:rsidR="008E4169" w:rsidRPr="004D5EE3" w:rsidRDefault="008E4169" w:rsidP="003531DE">
            <w:pPr>
              <w:pStyle w:val="Tabletext"/>
              <w:spacing w:before="20" w:after="20"/>
              <w:rPr>
                <w:b/>
                <w:bCs/>
                <w:lang w:eastAsia="fr-FR"/>
              </w:rPr>
            </w:pPr>
            <w:r w:rsidRPr="004D5EE3">
              <w:rPr>
                <w:b/>
                <w:bCs/>
              </w:rPr>
              <w:t>Excédent (déficit) de l'exercice</w:t>
            </w:r>
          </w:p>
        </w:tc>
        <w:tc>
          <w:tcPr>
            <w:tcW w:w="1382" w:type="dxa"/>
            <w:tcBorders>
              <w:top w:val="nil"/>
              <w:left w:val="nil"/>
              <w:bottom w:val="single" w:sz="4" w:space="0" w:color="auto"/>
              <w:right w:val="single" w:sz="4" w:space="0" w:color="auto"/>
            </w:tcBorders>
            <w:hideMark/>
          </w:tcPr>
          <w:p w14:paraId="2A9A69A2" w14:textId="77777777" w:rsidR="008E4169" w:rsidRPr="004D5EE3" w:rsidRDefault="008E4169" w:rsidP="003531DE">
            <w:pPr>
              <w:pStyle w:val="Tabletext"/>
              <w:spacing w:before="20" w:after="20"/>
              <w:ind w:right="282"/>
              <w:jc w:val="right"/>
              <w:rPr>
                <w:b/>
                <w:bCs/>
                <w:lang w:eastAsia="fr-FR"/>
              </w:rPr>
            </w:pPr>
            <w:r w:rsidRPr="004D5EE3">
              <w:rPr>
                <w:rFonts w:cs="Calibri"/>
                <w:b/>
                <w:bCs/>
                <w:lang w:eastAsia="fr-FR"/>
              </w:rPr>
              <w:t>−</w:t>
            </w:r>
            <w:r w:rsidRPr="004D5EE3">
              <w:rPr>
                <w:b/>
                <w:bCs/>
                <w:lang w:eastAsia="fr-FR"/>
              </w:rPr>
              <w:t>5</w:t>
            </w:r>
            <w:r w:rsidR="00146DA7" w:rsidRPr="004D5EE3">
              <w:rPr>
                <w:b/>
                <w:bCs/>
                <w:lang w:eastAsia="fr-FR"/>
              </w:rPr>
              <w:t xml:space="preserve"> </w:t>
            </w:r>
            <w:r w:rsidRPr="004D5EE3">
              <w:rPr>
                <w:b/>
                <w:bCs/>
                <w:lang w:eastAsia="fr-FR"/>
              </w:rPr>
              <w:t>426</w:t>
            </w:r>
          </w:p>
        </w:tc>
      </w:tr>
      <w:tr w:rsidR="008E4169" w:rsidRPr="004D5EE3" w14:paraId="532F1674" w14:textId="77777777" w:rsidTr="003531DE">
        <w:tc>
          <w:tcPr>
            <w:tcW w:w="8472" w:type="dxa"/>
            <w:tcBorders>
              <w:top w:val="single" w:sz="4" w:space="0" w:color="auto"/>
              <w:left w:val="single" w:sz="4" w:space="0" w:color="auto"/>
              <w:bottom w:val="single" w:sz="4" w:space="0" w:color="auto"/>
              <w:right w:val="nil"/>
            </w:tcBorders>
            <w:hideMark/>
          </w:tcPr>
          <w:p w14:paraId="43DD8C35" w14:textId="77777777" w:rsidR="008E4169" w:rsidRPr="004D5EE3" w:rsidRDefault="00AF1D4D" w:rsidP="003531DE">
            <w:pPr>
              <w:pStyle w:val="Tabletext"/>
              <w:spacing w:before="20" w:after="20"/>
              <w:rPr>
                <w:lang w:eastAsia="fr-FR"/>
              </w:rPr>
            </w:pPr>
            <w:r w:rsidRPr="004D5EE3">
              <w:rPr>
                <w:b/>
                <w:bCs/>
              </w:rPr>
              <w:t>Mouvements non monétaires</w:t>
            </w:r>
          </w:p>
        </w:tc>
        <w:tc>
          <w:tcPr>
            <w:tcW w:w="1382" w:type="dxa"/>
            <w:tcBorders>
              <w:top w:val="single" w:sz="4" w:space="0" w:color="auto"/>
              <w:left w:val="nil"/>
              <w:bottom w:val="single" w:sz="4" w:space="0" w:color="auto"/>
              <w:right w:val="single" w:sz="4" w:space="0" w:color="auto"/>
            </w:tcBorders>
          </w:tcPr>
          <w:p w14:paraId="25589A95" w14:textId="77777777" w:rsidR="008E4169" w:rsidRPr="004D5EE3" w:rsidRDefault="008E4169" w:rsidP="003531DE">
            <w:pPr>
              <w:pStyle w:val="Tabletext"/>
              <w:spacing w:before="20" w:after="20"/>
              <w:ind w:right="282"/>
              <w:jc w:val="right"/>
              <w:rPr>
                <w:lang w:eastAsia="fr-FR"/>
              </w:rPr>
            </w:pPr>
          </w:p>
        </w:tc>
      </w:tr>
      <w:tr w:rsidR="008E4169" w:rsidRPr="004D5EE3" w14:paraId="1D9ED1B2" w14:textId="77777777" w:rsidTr="003531DE">
        <w:tc>
          <w:tcPr>
            <w:tcW w:w="8472" w:type="dxa"/>
            <w:tcBorders>
              <w:top w:val="single" w:sz="4" w:space="0" w:color="auto"/>
              <w:left w:val="single" w:sz="4" w:space="0" w:color="auto"/>
              <w:bottom w:val="nil"/>
              <w:right w:val="nil"/>
            </w:tcBorders>
            <w:hideMark/>
          </w:tcPr>
          <w:p w14:paraId="507D2F30" w14:textId="77777777" w:rsidR="008E4169" w:rsidRPr="004D5EE3" w:rsidRDefault="00AF1D4D" w:rsidP="003531DE">
            <w:pPr>
              <w:pStyle w:val="Tabletext"/>
              <w:spacing w:before="20" w:after="20"/>
              <w:rPr>
                <w:lang w:eastAsia="fr-FR"/>
              </w:rPr>
            </w:pPr>
            <w:r w:rsidRPr="004D5EE3">
              <w:t>Amortissements</w:t>
            </w:r>
          </w:p>
        </w:tc>
        <w:tc>
          <w:tcPr>
            <w:tcW w:w="1382" w:type="dxa"/>
            <w:tcBorders>
              <w:top w:val="single" w:sz="4" w:space="0" w:color="auto"/>
              <w:left w:val="nil"/>
              <w:bottom w:val="nil"/>
              <w:right w:val="single" w:sz="4" w:space="0" w:color="auto"/>
            </w:tcBorders>
            <w:hideMark/>
          </w:tcPr>
          <w:p w14:paraId="6D88367A" w14:textId="77777777" w:rsidR="008E4169" w:rsidRPr="004D5EE3" w:rsidRDefault="008E4169" w:rsidP="003531DE">
            <w:pPr>
              <w:pStyle w:val="Tabletext"/>
              <w:spacing w:before="20" w:after="20"/>
              <w:ind w:right="282"/>
              <w:jc w:val="right"/>
              <w:rPr>
                <w:lang w:eastAsia="fr-FR"/>
              </w:rPr>
            </w:pPr>
            <w:r w:rsidRPr="004D5EE3">
              <w:rPr>
                <w:lang w:eastAsia="fr-FR"/>
              </w:rPr>
              <w:t>3</w:t>
            </w:r>
            <w:r w:rsidR="00146DA7" w:rsidRPr="004D5EE3">
              <w:rPr>
                <w:lang w:eastAsia="fr-FR"/>
              </w:rPr>
              <w:t xml:space="preserve"> </w:t>
            </w:r>
            <w:r w:rsidRPr="004D5EE3">
              <w:rPr>
                <w:lang w:eastAsia="fr-FR"/>
              </w:rPr>
              <w:t>990</w:t>
            </w:r>
          </w:p>
        </w:tc>
      </w:tr>
      <w:tr w:rsidR="008E4169" w:rsidRPr="004D5EE3" w14:paraId="3039BDBD" w14:textId="77777777" w:rsidTr="003531DE">
        <w:tc>
          <w:tcPr>
            <w:tcW w:w="8472" w:type="dxa"/>
            <w:tcBorders>
              <w:top w:val="nil"/>
              <w:left w:val="single" w:sz="4" w:space="0" w:color="auto"/>
              <w:bottom w:val="nil"/>
              <w:right w:val="nil"/>
            </w:tcBorders>
            <w:hideMark/>
          </w:tcPr>
          <w:p w14:paraId="70DF5860" w14:textId="77777777" w:rsidR="008E4169" w:rsidRPr="004D5EE3" w:rsidRDefault="00AF1D4D" w:rsidP="00AF1D4D">
            <w:pPr>
              <w:pStyle w:val="Tabletext"/>
              <w:spacing w:before="20" w:after="20"/>
              <w:rPr>
                <w:lang w:eastAsia="fr-FR"/>
              </w:rPr>
            </w:pPr>
            <w:r w:rsidRPr="004D5EE3">
              <w:t xml:space="preserve">Provision </w:t>
            </w:r>
            <w:r w:rsidR="008E4169" w:rsidRPr="004D5EE3">
              <w:t>ASHI</w:t>
            </w:r>
          </w:p>
        </w:tc>
        <w:tc>
          <w:tcPr>
            <w:tcW w:w="1382" w:type="dxa"/>
            <w:tcBorders>
              <w:top w:val="nil"/>
              <w:left w:val="nil"/>
              <w:bottom w:val="nil"/>
              <w:right w:val="single" w:sz="4" w:space="0" w:color="auto"/>
            </w:tcBorders>
            <w:hideMark/>
          </w:tcPr>
          <w:p w14:paraId="434E5C5A" w14:textId="77777777" w:rsidR="008E4169" w:rsidRPr="004D5EE3" w:rsidRDefault="008E4169" w:rsidP="003531DE">
            <w:pPr>
              <w:pStyle w:val="Tabletext"/>
              <w:spacing w:before="20" w:after="20"/>
              <w:ind w:right="282"/>
              <w:jc w:val="right"/>
              <w:rPr>
                <w:lang w:eastAsia="fr-FR"/>
              </w:rPr>
            </w:pPr>
            <w:r w:rsidRPr="004D5EE3">
              <w:rPr>
                <w:lang w:eastAsia="fr-FR"/>
              </w:rPr>
              <w:t>9</w:t>
            </w:r>
            <w:r w:rsidR="00146DA7" w:rsidRPr="004D5EE3">
              <w:rPr>
                <w:lang w:eastAsia="fr-FR"/>
              </w:rPr>
              <w:t xml:space="preserve"> </w:t>
            </w:r>
            <w:r w:rsidRPr="004D5EE3">
              <w:rPr>
                <w:lang w:eastAsia="fr-FR"/>
              </w:rPr>
              <w:t>079</w:t>
            </w:r>
          </w:p>
        </w:tc>
      </w:tr>
      <w:tr w:rsidR="008E4169" w:rsidRPr="004D5EE3" w14:paraId="5720034C" w14:textId="77777777" w:rsidTr="003531DE">
        <w:tc>
          <w:tcPr>
            <w:tcW w:w="8472" w:type="dxa"/>
            <w:tcBorders>
              <w:top w:val="nil"/>
              <w:left w:val="single" w:sz="4" w:space="0" w:color="auto"/>
              <w:bottom w:val="nil"/>
              <w:right w:val="nil"/>
            </w:tcBorders>
            <w:hideMark/>
          </w:tcPr>
          <w:p w14:paraId="3230DBB8" w14:textId="77777777" w:rsidR="008E4169" w:rsidRPr="004D5EE3" w:rsidRDefault="008E4169" w:rsidP="00AF1D4D">
            <w:pPr>
              <w:pStyle w:val="Tabletext"/>
              <w:spacing w:before="20" w:after="20"/>
              <w:rPr>
                <w:lang w:eastAsia="fr-FR"/>
              </w:rPr>
            </w:pPr>
            <w:r w:rsidRPr="004D5EE3">
              <w:t xml:space="preserve">Provisions </w:t>
            </w:r>
            <w:r w:rsidR="00AF1D4D" w:rsidRPr="004D5EE3">
              <w:t xml:space="preserve">pour rapatriement </w:t>
            </w:r>
            <w:r w:rsidRPr="004D5EE3">
              <w:t>(LT)</w:t>
            </w:r>
          </w:p>
        </w:tc>
        <w:tc>
          <w:tcPr>
            <w:tcW w:w="1382" w:type="dxa"/>
            <w:tcBorders>
              <w:top w:val="nil"/>
              <w:left w:val="nil"/>
              <w:bottom w:val="nil"/>
              <w:right w:val="single" w:sz="4" w:space="0" w:color="auto"/>
            </w:tcBorders>
            <w:hideMark/>
          </w:tcPr>
          <w:p w14:paraId="1769F671" w14:textId="77777777" w:rsidR="008E4169" w:rsidRPr="004D5EE3" w:rsidRDefault="008E4169" w:rsidP="003531DE">
            <w:pPr>
              <w:pStyle w:val="Tabletext"/>
              <w:spacing w:before="20" w:after="20"/>
              <w:ind w:right="282"/>
              <w:jc w:val="right"/>
              <w:rPr>
                <w:lang w:eastAsia="fr-FR"/>
              </w:rPr>
            </w:pPr>
            <w:r w:rsidRPr="004D5EE3">
              <w:rPr>
                <w:lang w:eastAsia="fr-FR"/>
              </w:rPr>
              <w:t>442</w:t>
            </w:r>
          </w:p>
        </w:tc>
      </w:tr>
      <w:tr w:rsidR="008E4169" w:rsidRPr="004D5EE3" w14:paraId="47834DBE" w14:textId="77777777" w:rsidTr="003531DE">
        <w:tc>
          <w:tcPr>
            <w:tcW w:w="8472" w:type="dxa"/>
            <w:tcBorders>
              <w:top w:val="nil"/>
              <w:left w:val="single" w:sz="4" w:space="0" w:color="auto"/>
              <w:bottom w:val="nil"/>
              <w:right w:val="nil"/>
            </w:tcBorders>
            <w:hideMark/>
          </w:tcPr>
          <w:p w14:paraId="022B67EF" w14:textId="77777777" w:rsidR="008E4169" w:rsidRPr="004D5EE3" w:rsidRDefault="008E4169" w:rsidP="00AF1D4D">
            <w:pPr>
              <w:pStyle w:val="Tabletext"/>
              <w:spacing w:before="20" w:after="20"/>
              <w:rPr>
                <w:lang w:eastAsia="fr-FR"/>
              </w:rPr>
            </w:pPr>
            <w:r w:rsidRPr="004D5EE3">
              <w:t xml:space="preserve">Provisions </w:t>
            </w:r>
            <w:r w:rsidR="00AF1D4D" w:rsidRPr="004D5EE3">
              <w:t>pour avantages du personnel</w:t>
            </w:r>
            <w:r w:rsidRPr="004D5EE3">
              <w:t xml:space="preserve"> (ST)</w:t>
            </w:r>
          </w:p>
        </w:tc>
        <w:tc>
          <w:tcPr>
            <w:tcW w:w="1382" w:type="dxa"/>
            <w:tcBorders>
              <w:top w:val="nil"/>
              <w:left w:val="nil"/>
              <w:bottom w:val="nil"/>
              <w:right w:val="single" w:sz="4" w:space="0" w:color="auto"/>
            </w:tcBorders>
            <w:hideMark/>
          </w:tcPr>
          <w:p w14:paraId="563EEFD3" w14:textId="77777777" w:rsidR="008E4169" w:rsidRPr="004D5EE3" w:rsidRDefault="008E4169" w:rsidP="003531DE">
            <w:pPr>
              <w:pStyle w:val="Tabletext"/>
              <w:spacing w:before="20" w:after="20"/>
              <w:ind w:right="282"/>
              <w:jc w:val="right"/>
              <w:rPr>
                <w:lang w:eastAsia="fr-FR"/>
              </w:rPr>
            </w:pPr>
            <w:r w:rsidRPr="004D5EE3">
              <w:rPr>
                <w:lang w:eastAsia="fr-FR"/>
              </w:rPr>
              <w:t>729</w:t>
            </w:r>
          </w:p>
        </w:tc>
      </w:tr>
      <w:tr w:rsidR="008E4169" w:rsidRPr="004D5EE3" w14:paraId="10F48795" w14:textId="77777777" w:rsidTr="003531DE">
        <w:tc>
          <w:tcPr>
            <w:tcW w:w="8472" w:type="dxa"/>
            <w:tcBorders>
              <w:top w:val="nil"/>
              <w:left w:val="single" w:sz="4" w:space="0" w:color="auto"/>
              <w:bottom w:val="nil"/>
              <w:right w:val="nil"/>
            </w:tcBorders>
            <w:hideMark/>
          </w:tcPr>
          <w:p w14:paraId="134A4592" w14:textId="77777777" w:rsidR="008E4169" w:rsidRPr="004D5EE3" w:rsidRDefault="008E4169" w:rsidP="00AF1D4D">
            <w:pPr>
              <w:pStyle w:val="Tabletext"/>
              <w:spacing w:before="20" w:after="20"/>
              <w:rPr>
                <w:lang w:eastAsia="fr-FR"/>
              </w:rPr>
            </w:pPr>
            <w:r w:rsidRPr="004D5EE3">
              <w:t xml:space="preserve">Provisions </w:t>
            </w:r>
            <w:r w:rsidR="00AF1D4D" w:rsidRPr="004D5EE3">
              <w:t>pour congé</w:t>
            </w:r>
            <w:r w:rsidR="00F71FE7" w:rsidRPr="004D5EE3">
              <w:t>s</w:t>
            </w:r>
            <w:r w:rsidR="00AF1D4D" w:rsidRPr="004D5EE3">
              <w:t xml:space="preserve"> accumulé</w:t>
            </w:r>
            <w:r w:rsidR="00F71FE7" w:rsidRPr="004D5EE3">
              <w:t>s</w:t>
            </w:r>
            <w:r w:rsidRPr="004D5EE3">
              <w:t xml:space="preserve"> (LT)</w:t>
            </w:r>
          </w:p>
        </w:tc>
        <w:tc>
          <w:tcPr>
            <w:tcW w:w="1382" w:type="dxa"/>
            <w:tcBorders>
              <w:top w:val="nil"/>
              <w:left w:val="nil"/>
              <w:bottom w:val="nil"/>
              <w:right w:val="single" w:sz="4" w:space="0" w:color="auto"/>
            </w:tcBorders>
            <w:hideMark/>
          </w:tcPr>
          <w:p w14:paraId="235BB9D3" w14:textId="77777777" w:rsidR="008E4169" w:rsidRPr="004D5EE3" w:rsidRDefault="008E4169" w:rsidP="003531DE">
            <w:pPr>
              <w:pStyle w:val="Tabletext"/>
              <w:spacing w:before="20" w:after="20"/>
              <w:ind w:right="282"/>
              <w:jc w:val="right"/>
              <w:rPr>
                <w:lang w:eastAsia="fr-FR"/>
              </w:rPr>
            </w:pPr>
            <w:r w:rsidRPr="004D5EE3">
              <w:rPr>
                <w:lang w:eastAsia="fr-FR"/>
              </w:rPr>
              <w:t>376</w:t>
            </w:r>
          </w:p>
        </w:tc>
      </w:tr>
      <w:tr w:rsidR="008E4169" w:rsidRPr="004D5EE3" w14:paraId="34828876" w14:textId="77777777" w:rsidTr="003531DE">
        <w:tc>
          <w:tcPr>
            <w:tcW w:w="8472" w:type="dxa"/>
            <w:tcBorders>
              <w:top w:val="nil"/>
              <w:left w:val="single" w:sz="4" w:space="0" w:color="auto"/>
              <w:bottom w:val="nil"/>
              <w:right w:val="nil"/>
            </w:tcBorders>
            <w:hideMark/>
          </w:tcPr>
          <w:p w14:paraId="10020DE3" w14:textId="77777777" w:rsidR="008E4169" w:rsidRPr="004D5EE3" w:rsidRDefault="00AF1D4D" w:rsidP="003531DE">
            <w:pPr>
              <w:pStyle w:val="Tabletext"/>
              <w:spacing w:before="20" w:after="20"/>
              <w:rPr>
                <w:lang w:eastAsia="fr-FR"/>
              </w:rPr>
            </w:pPr>
            <w:r w:rsidRPr="004D5EE3">
              <w:t xml:space="preserve">Autres </w:t>
            </w:r>
            <w:r w:rsidR="008E4169" w:rsidRPr="004D5EE3">
              <w:t>provisions</w:t>
            </w:r>
          </w:p>
        </w:tc>
        <w:tc>
          <w:tcPr>
            <w:tcW w:w="1382" w:type="dxa"/>
            <w:tcBorders>
              <w:top w:val="nil"/>
              <w:left w:val="nil"/>
              <w:bottom w:val="nil"/>
              <w:right w:val="single" w:sz="4" w:space="0" w:color="auto"/>
            </w:tcBorders>
            <w:hideMark/>
          </w:tcPr>
          <w:p w14:paraId="39DB7E21" w14:textId="77777777" w:rsidR="008E4169" w:rsidRPr="004D5EE3" w:rsidRDefault="008E4169" w:rsidP="003531DE">
            <w:pPr>
              <w:pStyle w:val="Tabletext"/>
              <w:spacing w:before="20" w:after="20"/>
              <w:ind w:right="282"/>
              <w:jc w:val="right"/>
              <w:rPr>
                <w:lang w:eastAsia="fr-FR"/>
              </w:rPr>
            </w:pPr>
            <w:r w:rsidRPr="004D5EE3">
              <w:rPr>
                <w:lang w:eastAsia="fr-FR"/>
              </w:rPr>
              <w:t>792</w:t>
            </w:r>
          </w:p>
        </w:tc>
      </w:tr>
      <w:tr w:rsidR="008E4169" w:rsidRPr="004D5EE3" w14:paraId="64208B65" w14:textId="77777777" w:rsidTr="003531DE">
        <w:tc>
          <w:tcPr>
            <w:tcW w:w="8472" w:type="dxa"/>
            <w:tcBorders>
              <w:top w:val="nil"/>
              <w:left w:val="single" w:sz="4" w:space="0" w:color="auto"/>
              <w:bottom w:val="nil"/>
              <w:right w:val="nil"/>
            </w:tcBorders>
            <w:hideMark/>
          </w:tcPr>
          <w:p w14:paraId="0EB9F3DB" w14:textId="77777777" w:rsidR="008E4169" w:rsidRPr="004D5EE3" w:rsidRDefault="00AF1D4D" w:rsidP="003531DE">
            <w:pPr>
              <w:pStyle w:val="Tabletext"/>
              <w:spacing w:before="20" w:after="20"/>
              <w:rPr>
                <w:lang w:eastAsia="fr-FR"/>
              </w:rPr>
            </w:pPr>
            <w:r w:rsidRPr="004D5EE3">
              <w:t xml:space="preserve">Gain de change non réalisé </w:t>
            </w:r>
            <w:r w:rsidR="008E4169" w:rsidRPr="004D5EE3">
              <w:t>ASHI</w:t>
            </w:r>
          </w:p>
        </w:tc>
        <w:tc>
          <w:tcPr>
            <w:tcW w:w="1382" w:type="dxa"/>
            <w:tcBorders>
              <w:top w:val="nil"/>
              <w:left w:val="nil"/>
              <w:bottom w:val="nil"/>
              <w:right w:val="single" w:sz="4" w:space="0" w:color="auto"/>
            </w:tcBorders>
            <w:hideMark/>
          </w:tcPr>
          <w:p w14:paraId="0ECCDBFF"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9</w:t>
            </w:r>
            <w:r w:rsidR="00146DA7" w:rsidRPr="004D5EE3">
              <w:rPr>
                <w:lang w:eastAsia="fr-FR"/>
              </w:rPr>
              <w:t xml:space="preserve"> </w:t>
            </w:r>
            <w:r w:rsidRPr="004D5EE3">
              <w:rPr>
                <w:lang w:eastAsia="fr-FR"/>
              </w:rPr>
              <w:t>277</w:t>
            </w:r>
          </w:p>
        </w:tc>
      </w:tr>
      <w:tr w:rsidR="008E4169" w:rsidRPr="004D5EE3" w14:paraId="7D11B2A3" w14:textId="77777777" w:rsidTr="003531DE">
        <w:tc>
          <w:tcPr>
            <w:tcW w:w="8472" w:type="dxa"/>
            <w:tcBorders>
              <w:top w:val="nil"/>
              <w:left w:val="single" w:sz="4" w:space="0" w:color="auto"/>
              <w:bottom w:val="nil"/>
              <w:right w:val="nil"/>
            </w:tcBorders>
            <w:hideMark/>
          </w:tcPr>
          <w:p w14:paraId="4F907FA7" w14:textId="77777777" w:rsidR="008E4169" w:rsidRPr="004D5EE3" w:rsidRDefault="00AF1D4D" w:rsidP="003531DE">
            <w:pPr>
              <w:pStyle w:val="Tabletext"/>
              <w:spacing w:before="20" w:after="20"/>
              <w:rPr>
                <w:lang w:eastAsia="fr-FR"/>
              </w:rPr>
            </w:pPr>
            <w:r w:rsidRPr="004D5EE3">
              <w:t>Intérêts reçus</w:t>
            </w:r>
          </w:p>
        </w:tc>
        <w:tc>
          <w:tcPr>
            <w:tcW w:w="1382" w:type="dxa"/>
            <w:tcBorders>
              <w:top w:val="nil"/>
              <w:left w:val="nil"/>
              <w:bottom w:val="nil"/>
              <w:right w:val="single" w:sz="4" w:space="0" w:color="auto"/>
            </w:tcBorders>
            <w:hideMark/>
          </w:tcPr>
          <w:p w14:paraId="757DFAF6"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678</w:t>
            </w:r>
          </w:p>
        </w:tc>
      </w:tr>
      <w:tr w:rsidR="008E4169" w:rsidRPr="004D5EE3" w14:paraId="2D4171A3" w14:textId="77777777" w:rsidTr="003531DE">
        <w:tc>
          <w:tcPr>
            <w:tcW w:w="8472" w:type="dxa"/>
            <w:tcBorders>
              <w:top w:val="nil"/>
              <w:left w:val="single" w:sz="4" w:space="0" w:color="auto"/>
              <w:bottom w:val="nil"/>
              <w:right w:val="nil"/>
            </w:tcBorders>
          </w:tcPr>
          <w:p w14:paraId="2AFF2069" w14:textId="77777777" w:rsidR="008E4169" w:rsidRPr="004D5EE3" w:rsidRDefault="008E4169" w:rsidP="003531DE">
            <w:pPr>
              <w:pStyle w:val="Tabletext"/>
              <w:spacing w:before="20" w:after="20"/>
              <w:rPr>
                <w:b/>
                <w:bCs/>
                <w:lang w:eastAsia="fr-FR"/>
              </w:rPr>
            </w:pPr>
          </w:p>
        </w:tc>
        <w:tc>
          <w:tcPr>
            <w:tcW w:w="1382" w:type="dxa"/>
            <w:tcBorders>
              <w:top w:val="nil"/>
              <w:left w:val="nil"/>
              <w:bottom w:val="nil"/>
              <w:right w:val="single" w:sz="4" w:space="0" w:color="auto"/>
            </w:tcBorders>
          </w:tcPr>
          <w:p w14:paraId="188B261A" w14:textId="77777777" w:rsidR="008E4169" w:rsidRPr="004D5EE3" w:rsidRDefault="008E4169" w:rsidP="003531DE">
            <w:pPr>
              <w:pStyle w:val="Tabletext"/>
              <w:spacing w:before="20" w:after="20"/>
              <w:ind w:right="282"/>
              <w:jc w:val="right"/>
              <w:rPr>
                <w:b/>
                <w:bCs/>
                <w:lang w:eastAsia="fr-FR"/>
              </w:rPr>
            </w:pPr>
          </w:p>
        </w:tc>
      </w:tr>
      <w:tr w:rsidR="008E4169" w:rsidRPr="004D5EE3" w14:paraId="0D016B35" w14:textId="77777777" w:rsidTr="003531DE">
        <w:tc>
          <w:tcPr>
            <w:tcW w:w="8472" w:type="dxa"/>
            <w:tcBorders>
              <w:top w:val="nil"/>
              <w:left w:val="single" w:sz="4" w:space="0" w:color="auto"/>
              <w:bottom w:val="nil"/>
              <w:right w:val="nil"/>
            </w:tcBorders>
            <w:hideMark/>
          </w:tcPr>
          <w:p w14:paraId="42B14AEA" w14:textId="77777777" w:rsidR="008E4169" w:rsidRPr="004D5EE3" w:rsidRDefault="00AF1D4D" w:rsidP="00AF1D4D">
            <w:pPr>
              <w:spacing w:before="20" w:after="20"/>
              <w:rPr>
                <w:b/>
                <w:bCs/>
                <w:lang w:eastAsia="fr-FR"/>
              </w:rPr>
            </w:pPr>
            <w:r w:rsidRPr="004D5EE3">
              <w:rPr>
                <w:b/>
                <w:bCs/>
              </w:rPr>
              <w:t>Excédent (dé</w:t>
            </w:r>
            <w:r w:rsidR="008E4169" w:rsidRPr="004D5EE3">
              <w:rPr>
                <w:b/>
                <w:bCs/>
              </w:rPr>
              <w:t xml:space="preserve">ficit) </w:t>
            </w:r>
            <w:r w:rsidRPr="004D5EE3">
              <w:rPr>
                <w:b/>
                <w:bCs/>
              </w:rPr>
              <w:t>retraité des mouvements non monétaires</w:t>
            </w:r>
          </w:p>
        </w:tc>
        <w:tc>
          <w:tcPr>
            <w:tcW w:w="1382" w:type="dxa"/>
            <w:tcBorders>
              <w:top w:val="nil"/>
              <w:left w:val="nil"/>
              <w:bottom w:val="nil"/>
              <w:right w:val="single" w:sz="4" w:space="0" w:color="auto"/>
            </w:tcBorders>
            <w:hideMark/>
          </w:tcPr>
          <w:p w14:paraId="2693BE8A" w14:textId="77777777" w:rsidR="008E4169" w:rsidRPr="004D5EE3" w:rsidRDefault="008E4169" w:rsidP="003531DE">
            <w:pPr>
              <w:pStyle w:val="Tabletext"/>
              <w:spacing w:before="20" w:after="20"/>
              <w:ind w:right="282"/>
              <w:jc w:val="right"/>
              <w:rPr>
                <w:rFonts w:cs="Calibri"/>
                <w:b/>
                <w:bCs/>
                <w:lang w:eastAsia="fr-FR"/>
              </w:rPr>
            </w:pPr>
            <w:r w:rsidRPr="004D5EE3">
              <w:rPr>
                <w:rFonts w:cs="Calibri"/>
                <w:b/>
                <w:bCs/>
                <w:lang w:eastAsia="fr-FR"/>
              </w:rPr>
              <w:t>27</w:t>
            </w:r>
          </w:p>
        </w:tc>
      </w:tr>
      <w:tr w:rsidR="008E4169" w:rsidRPr="004D5EE3" w14:paraId="04092B62" w14:textId="77777777" w:rsidTr="003531DE">
        <w:tc>
          <w:tcPr>
            <w:tcW w:w="8472" w:type="dxa"/>
            <w:tcBorders>
              <w:top w:val="nil"/>
              <w:left w:val="single" w:sz="4" w:space="0" w:color="auto"/>
              <w:bottom w:val="nil"/>
              <w:right w:val="nil"/>
            </w:tcBorders>
          </w:tcPr>
          <w:p w14:paraId="0A7A9724" w14:textId="77777777" w:rsidR="008E4169" w:rsidRPr="004D5EE3" w:rsidRDefault="008E4169" w:rsidP="003531DE">
            <w:pPr>
              <w:pStyle w:val="Tabletext"/>
              <w:spacing w:before="20" w:after="20"/>
              <w:rPr>
                <w:b/>
                <w:bCs/>
                <w:lang w:eastAsia="fr-FR"/>
              </w:rPr>
            </w:pPr>
          </w:p>
        </w:tc>
        <w:tc>
          <w:tcPr>
            <w:tcW w:w="1382" w:type="dxa"/>
            <w:tcBorders>
              <w:top w:val="nil"/>
              <w:left w:val="nil"/>
              <w:bottom w:val="nil"/>
              <w:right w:val="single" w:sz="4" w:space="0" w:color="auto"/>
            </w:tcBorders>
          </w:tcPr>
          <w:p w14:paraId="1C04ED1D" w14:textId="77777777" w:rsidR="008E4169" w:rsidRPr="004D5EE3" w:rsidRDefault="008E4169" w:rsidP="003531DE">
            <w:pPr>
              <w:pStyle w:val="Tabletext"/>
              <w:spacing w:before="20" w:after="20"/>
              <w:ind w:right="282"/>
              <w:jc w:val="right"/>
              <w:rPr>
                <w:b/>
                <w:bCs/>
                <w:lang w:eastAsia="fr-FR"/>
              </w:rPr>
            </w:pPr>
          </w:p>
        </w:tc>
      </w:tr>
      <w:tr w:rsidR="008E4169" w:rsidRPr="004D5EE3" w14:paraId="4D14EE0B" w14:textId="77777777" w:rsidTr="003531DE">
        <w:tc>
          <w:tcPr>
            <w:tcW w:w="8472" w:type="dxa"/>
            <w:tcBorders>
              <w:top w:val="nil"/>
              <w:left w:val="single" w:sz="4" w:space="0" w:color="auto"/>
              <w:bottom w:val="nil"/>
              <w:right w:val="nil"/>
            </w:tcBorders>
            <w:hideMark/>
          </w:tcPr>
          <w:p w14:paraId="6ED20AC4" w14:textId="77777777" w:rsidR="008E4169" w:rsidRPr="004D5EE3" w:rsidRDefault="008E4169" w:rsidP="00AF1D4D">
            <w:pPr>
              <w:pStyle w:val="Tabletext"/>
              <w:spacing w:before="20" w:after="20"/>
              <w:rPr>
                <w:lang w:eastAsia="fr-FR"/>
              </w:rPr>
            </w:pPr>
            <w:r w:rsidRPr="004D5EE3">
              <w:t>(</w:t>
            </w:r>
            <w:r w:rsidR="00AF1D4D" w:rsidRPr="004D5EE3">
              <w:t>Augmentation</w:t>
            </w:r>
            <w:r w:rsidRPr="004D5EE3">
              <w:t xml:space="preserve">) </w:t>
            </w:r>
            <w:r w:rsidR="00AF1D4D" w:rsidRPr="004D5EE3">
              <w:t>diminution des stocks</w:t>
            </w:r>
          </w:p>
        </w:tc>
        <w:tc>
          <w:tcPr>
            <w:tcW w:w="1382" w:type="dxa"/>
            <w:tcBorders>
              <w:top w:val="nil"/>
              <w:left w:val="nil"/>
              <w:bottom w:val="nil"/>
              <w:right w:val="single" w:sz="4" w:space="0" w:color="auto"/>
            </w:tcBorders>
            <w:hideMark/>
          </w:tcPr>
          <w:p w14:paraId="0AF3FBF0"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61</w:t>
            </w:r>
          </w:p>
        </w:tc>
      </w:tr>
      <w:tr w:rsidR="008E4169" w:rsidRPr="004D5EE3" w14:paraId="01D58314" w14:textId="77777777" w:rsidTr="003531DE">
        <w:tc>
          <w:tcPr>
            <w:tcW w:w="8472" w:type="dxa"/>
            <w:tcBorders>
              <w:top w:val="nil"/>
              <w:left w:val="single" w:sz="4" w:space="0" w:color="auto"/>
              <w:bottom w:val="nil"/>
              <w:right w:val="nil"/>
            </w:tcBorders>
            <w:hideMark/>
          </w:tcPr>
          <w:p w14:paraId="36FCFD41" w14:textId="77777777" w:rsidR="008E4169" w:rsidRPr="004D5EE3" w:rsidRDefault="008E4169" w:rsidP="00AF1D4D">
            <w:pPr>
              <w:pStyle w:val="Tabletext"/>
              <w:spacing w:before="20" w:after="20"/>
              <w:rPr>
                <w:lang w:eastAsia="fr-FR"/>
              </w:rPr>
            </w:pPr>
            <w:r w:rsidRPr="004D5EE3">
              <w:t>(</w:t>
            </w:r>
            <w:r w:rsidR="00AF1D4D" w:rsidRPr="004D5EE3">
              <w:t>Augmentation</w:t>
            </w:r>
            <w:r w:rsidRPr="004D5EE3">
              <w:t xml:space="preserve">) </w:t>
            </w:r>
            <w:r w:rsidR="00AF1D4D" w:rsidRPr="004D5EE3">
              <w:t>diminution des créances à court terme</w:t>
            </w:r>
          </w:p>
        </w:tc>
        <w:tc>
          <w:tcPr>
            <w:tcW w:w="1382" w:type="dxa"/>
            <w:tcBorders>
              <w:top w:val="nil"/>
              <w:left w:val="nil"/>
              <w:bottom w:val="nil"/>
              <w:right w:val="single" w:sz="4" w:space="0" w:color="auto"/>
            </w:tcBorders>
            <w:hideMark/>
          </w:tcPr>
          <w:p w14:paraId="228C779D" w14:textId="77777777" w:rsidR="008E4169" w:rsidRPr="004D5EE3" w:rsidRDefault="008E4169" w:rsidP="003531DE">
            <w:pPr>
              <w:pStyle w:val="Tabletext"/>
              <w:spacing w:before="20" w:after="20"/>
              <w:ind w:right="282"/>
              <w:jc w:val="right"/>
              <w:rPr>
                <w:lang w:eastAsia="fr-FR"/>
              </w:rPr>
            </w:pPr>
            <w:r w:rsidRPr="004D5EE3">
              <w:rPr>
                <w:lang w:eastAsia="fr-FR"/>
              </w:rPr>
              <w:t>3</w:t>
            </w:r>
            <w:r w:rsidR="00146DA7" w:rsidRPr="004D5EE3">
              <w:rPr>
                <w:lang w:eastAsia="fr-FR"/>
              </w:rPr>
              <w:t xml:space="preserve"> </w:t>
            </w:r>
            <w:r w:rsidRPr="004D5EE3">
              <w:rPr>
                <w:lang w:eastAsia="fr-FR"/>
              </w:rPr>
              <w:t>841</w:t>
            </w:r>
          </w:p>
        </w:tc>
      </w:tr>
      <w:tr w:rsidR="008E4169" w:rsidRPr="004D5EE3" w14:paraId="7714AAEF" w14:textId="77777777" w:rsidTr="003531DE">
        <w:tc>
          <w:tcPr>
            <w:tcW w:w="8472" w:type="dxa"/>
            <w:tcBorders>
              <w:top w:val="nil"/>
              <w:left w:val="single" w:sz="4" w:space="0" w:color="auto"/>
              <w:bottom w:val="nil"/>
              <w:right w:val="nil"/>
            </w:tcBorders>
            <w:hideMark/>
          </w:tcPr>
          <w:p w14:paraId="77123CDA" w14:textId="77777777" w:rsidR="008E4169" w:rsidRPr="004D5EE3" w:rsidRDefault="008E4169" w:rsidP="00AF1D4D">
            <w:pPr>
              <w:pStyle w:val="Tabletext"/>
              <w:spacing w:before="20" w:after="20"/>
              <w:rPr>
                <w:lang w:eastAsia="fr-FR"/>
              </w:rPr>
            </w:pPr>
            <w:r w:rsidRPr="004D5EE3">
              <w:t>(</w:t>
            </w:r>
            <w:r w:rsidR="00AF1D4D" w:rsidRPr="004D5EE3">
              <w:t>Augmentation</w:t>
            </w:r>
            <w:r w:rsidRPr="004D5EE3">
              <w:t xml:space="preserve">) </w:t>
            </w:r>
            <w:r w:rsidR="00AF1D4D" w:rsidRPr="004D5EE3">
              <w:t>diminution des autres créances à court terme</w:t>
            </w:r>
          </w:p>
        </w:tc>
        <w:tc>
          <w:tcPr>
            <w:tcW w:w="1382" w:type="dxa"/>
            <w:tcBorders>
              <w:top w:val="nil"/>
              <w:left w:val="nil"/>
              <w:bottom w:val="nil"/>
              <w:right w:val="single" w:sz="4" w:space="0" w:color="auto"/>
            </w:tcBorders>
            <w:hideMark/>
          </w:tcPr>
          <w:p w14:paraId="11B565F2"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6</w:t>
            </w:r>
            <w:r w:rsidR="00146DA7" w:rsidRPr="004D5EE3">
              <w:rPr>
                <w:lang w:eastAsia="fr-FR"/>
              </w:rPr>
              <w:t xml:space="preserve"> </w:t>
            </w:r>
            <w:r w:rsidRPr="004D5EE3">
              <w:rPr>
                <w:lang w:eastAsia="fr-FR"/>
              </w:rPr>
              <w:t>124</w:t>
            </w:r>
          </w:p>
        </w:tc>
      </w:tr>
      <w:tr w:rsidR="008E4169" w:rsidRPr="004D5EE3" w14:paraId="37B14C86" w14:textId="77777777" w:rsidTr="003531DE">
        <w:tc>
          <w:tcPr>
            <w:tcW w:w="8472" w:type="dxa"/>
            <w:tcBorders>
              <w:top w:val="nil"/>
              <w:left w:val="single" w:sz="4" w:space="0" w:color="auto"/>
              <w:bottom w:val="nil"/>
              <w:right w:val="nil"/>
            </w:tcBorders>
            <w:hideMark/>
          </w:tcPr>
          <w:p w14:paraId="6EEE919A" w14:textId="77777777" w:rsidR="008E4169" w:rsidRPr="004D5EE3" w:rsidRDefault="008E4169" w:rsidP="00AF1D4D">
            <w:pPr>
              <w:pStyle w:val="Tabletext"/>
              <w:spacing w:before="20" w:after="20"/>
              <w:rPr>
                <w:lang w:eastAsia="fr-FR"/>
              </w:rPr>
            </w:pPr>
            <w:r w:rsidRPr="004D5EE3">
              <w:t>(</w:t>
            </w:r>
            <w:r w:rsidR="00AF1D4D" w:rsidRPr="004D5EE3">
              <w:t>Augmentation</w:t>
            </w:r>
            <w:r w:rsidRPr="004D5EE3">
              <w:t xml:space="preserve">) </w:t>
            </w:r>
            <w:r w:rsidR="00AF1D4D" w:rsidRPr="004D5EE3">
              <w:t>diminution des créances à long terme</w:t>
            </w:r>
          </w:p>
        </w:tc>
        <w:tc>
          <w:tcPr>
            <w:tcW w:w="1382" w:type="dxa"/>
            <w:tcBorders>
              <w:top w:val="nil"/>
              <w:left w:val="nil"/>
              <w:bottom w:val="nil"/>
              <w:right w:val="single" w:sz="4" w:space="0" w:color="auto"/>
            </w:tcBorders>
            <w:hideMark/>
          </w:tcPr>
          <w:p w14:paraId="5154A7AC" w14:textId="77777777" w:rsidR="008E4169" w:rsidRPr="004D5EE3" w:rsidRDefault="008E4169" w:rsidP="003531DE">
            <w:pPr>
              <w:pStyle w:val="Tabletext"/>
              <w:spacing w:before="20" w:after="20"/>
              <w:ind w:right="282"/>
              <w:jc w:val="right"/>
              <w:rPr>
                <w:lang w:eastAsia="fr-FR"/>
              </w:rPr>
            </w:pPr>
            <w:r w:rsidRPr="004D5EE3">
              <w:rPr>
                <w:lang w:eastAsia="fr-FR"/>
              </w:rPr>
              <w:t>296</w:t>
            </w:r>
          </w:p>
        </w:tc>
      </w:tr>
      <w:tr w:rsidR="008E4169" w:rsidRPr="004D5EE3" w14:paraId="1DAA8F78" w14:textId="77777777" w:rsidTr="003531DE">
        <w:tc>
          <w:tcPr>
            <w:tcW w:w="8472" w:type="dxa"/>
            <w:tcBorders>
              <w:top w:val="nil"/>
              <w:left w:val="single" w:sz="4" w:space="0" w:color="auto"/>
              <w:bottom w:val="nil"/>
              <w:right w:val="nil"/>
            </w:tcBorders>
            <w:hideMark/>
          </w:tcPr>
          <w:p w14:paraId="27D17EC2" w14:textId="77777777" w:rsidR="008E4169" w:rsidRPr="004D5EE3" w:rsidRDefault="00AF1D4D" w:rsidP="00AF1D4D">
            <w:pPr>
              <w:pStyle w:val="Tabletext"/>
              <w:spacing w:before="20" w:after="20"/>
              <w:rPr>
                <w:lang w:eastAsia="fr-FR"/>
              </w:rPr>
            </w:pPr>
            <w:r w:rsidRPr="004D5EE3">
              <w:t>Augmentation</w:t>
            </w:r>
            <w:r w:rsidR="008E4169" w:rsidRPr="004D5EE3">
              <w:t xml:space="preserve"> (</w:t>
            </w:r>
            <w:r w:rsidRPr="004D5EE3">
              <w:t>diminution</w:t>
            </w:r>
            <w:r w:rsidR="008E4169" w:rsidRPr="004D5EE3">
              <w:t xml:space="preserve">) </w:t>
            </w:r>
            <w:r w:rsidRPr="004D5EE3">
              <w:t>des fournisseurs</w:t>
            </w:r>
          </w:p>
        </w:tc>
        <w:tc>
          <w:tcPr>
            <w:tcW w:w="1382" w:type="dxa"/>
            <w:tcBorders>
              <w:top w:val="nil"/>
              <w:left w:val="nil"/>
              <w:bottom w:val="nil"/>
              <w:right w:val="single" w:sz="4" w:space="0" w:color="auto"/>
            </w:tcBorders>
            <w:hideMark/>
          </w:tcPr>
          <w:p w14:paraId="2AF8964B"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7</w:t>
            </w:r>
            <w:r w:rsidR="00146DA7" w:rsidRPr="004D5EE3">
              <w:rPr>
                <w:lang w:eastAsia="fr-FR"/>
              </w:rPr>
              <w:t xml:space="preserve"> </w:t>
            </w:r>
            <w:r w:rsidRPr="004D5EE3">
              <w:rPr>
                <w:lang w:eastAsia="fr-FR"/>
              </w:rPr>
              <w:t>786</w:t>
            </w:r>
          </w:p>
        </w:tc>
      </w:tr>
      <w:tr w:rsidR="008E4169" w:rsidRPr="004D5EE3" w14:paraId="20C1D5D3" w14:textId="77777777" w:rsidTr="003531DE">
        <w:tc>
          <w:tcPr>
            <w:tcW w:w="8472" w:type="dxa"/>
            <w:tcBorders>
              <w:top w:val="nil"/>
              <w:left w:val="single" w:sz="4" w:space="0" w:color="auto"/>
              <w:bottom w:val="nil"/>
              <w:right w:val="nil"/>
            </w:tcBorders>
            <w:hideMark/>
          </w:tcPr>
          <w:p w14:paraId="334EA85D" w14:textId="77777777" w:rsidR="008E4169" w:rsidRPr="004D5EE3" w:rsidRDefault="00AF1D4D" w:rsidP="00AF1D4D">
            <w:pPr>
              <w:pStyle w:val="Tabletext"/>
              <w:spacing w:before="20" w:after="20"/>
              <w:rPr>
                <w:lang w:eastAsia="fr-FR"/>
              </w:rPr>
            </w:pPr>
            <w:r w:rsidRPr="004D5EE3">
              <w:t>Augmentation</w:t>
            </w:r>
            <w:r w:rsidR="008E4169" w:rsidRPr="004D5EE3">
              <w:t xml:space="preserve"> (</w:t>
            </w:r>
            <w:r w:rsidRPr="004D5EE3">
              <w:t>diminution</w:t>
            </w:r>
            <w:r w:rsidR="008E4169" w:rsidRPr="004D5EE3">
              <w:t xml:space="preserve">) </w:t>
            </w:r>
            <w:r w:rsidRPr="004D5EE3">
              <w:t>des produits différés</w:t>
            </w:r>
          </w:p>
        </w:tc>
        <w:tc>
          <w:tcPr>
            <w:tcW w:w="1382" w:type="dxa"/>
            <w:tcBorders>
              <w:top w:val="nil"/>
              <w:left w:val="nil"/>
              <w:bottom w:val="nil"/>
              <w:right w:val="single" w:sz="4" w:space="0" w:color="auto"/>
            </w:tcBorders>
            <w:hideMark/>
          </w:tcPr>
          <w:p w14:paraId="6B9DD358"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609</w:t>
            </w:r>
          </w:p>
        </w:tc>
      </w:tr>
      <w:tr w:rsidR="008E4169" w:rsidRPr="004D5EE3" w14:paraId="063D95B4" w14:textId="77777777" w:rsidTr="003531DE">
        <w:tc>
          <w:tcPr>
            <w:tcW w:w="8472" w:type="dxa"/>
            <w:tcBorders>
              <w:top w:val="nil"/>
              <w:left w:val="single" w:sz="4" w:space="0" w:color="auto"/>
              <w:bottom w:val="nil"/>
              <w:right w:val="nil"/>
            </w:tcBorders>
            <w:hideMark/>
          </w:tcPr>
          <w:p w14:paraId="4734C70F" w14:textId="77777777" w:rsidR="008E4169" w:rsidRPr="004D5EE3" w:rsidRDefault="00AF1D4D" w:rsidP="00AF1D4D">
            <w:pPr>
              <w:pStyle w:val="Tabletext"/>
              <w:spacing w:before="20" w:after="20"/>
              <w:rPr>
                <w:lang w:eastAsia="fr-FR"/>
              </w:rPr>
            </w:pPr>
            <w:r w:rsidRPr="004D5EE3">
              <w:t>Augmentation</w:t>
            </w:r>
            <w:r w:rsidR="008E4169" w:rsidRPr="004D5EE3">
              <w:t xml:space="preserve"> (</w:t>
            </w:r>
            <w:r w:rsidRPr="004D5EE3">
              <w:t>diminution</w:t>
            </w:r>
            <w:r w:rsidR="008E4169" w:rsidRPr="004D5EE3">
              <w:t xml:space="preserve">) </w:t>
            </w:r>
            <w:r w:rsidRPr="004D5EE3">
              <w:t>des autres dettes</w:t>
            </w:r>
          </w:p>
        </w:tc>
        <w:tc>
          <w:tcPr>
            <w:tcW w:w="1382" w:type="dxa"/>
            <w:tcBorders>
              <w:top w:val="nil"/>
              <w:left w:val="nil"/>
              <w:bottom w:val="nil"/>
              <w:right w:val="single" w:sz="4" w:space="0" w:color="auto"/>
            </w:tcBorders>
            <w:hideMark/>
          </w:tcPr>
          <w:p w14:paraId="4EC56842" w14:textId="77777777" w:rsidR="008E4169" w:rsidRPr="004D5EE3" w:rsidRDefault="008E4169" w:rsidP="003531DE">
            <w:pPr>
              <w:pStyle w:val="Tabletext"/>
              <w:spacing w:before="20" w:after="20"/>
              <w:ind w:right="282"/>
              <w:jc w:val="right"/>
              <w:rPr>
                <w:lang w:eastAsia="fr-FR"/>
              </w:rPr>
            </w:pPr>
            <w:r w:rsidRPr="004D5EE3">
              <w:rPr>
                <w:lang w:eastAsia="fr-FR"/>
              </w:rPr>
              <w:t>3</w:t>
            </w:r>
            <w:r w:rsidR="00146DA7" w:rsidRPr="004D5EE3">
              <w:rPr>
                <w:lang w:eastAsia="fr-FR"/>
              </w:rPr>
              <w:t xml:space="preserve"> </w:t>
            </w:r>
            <w:r w:rsidRPr="004D5EE3">
              <w:rPr>
                <w:lang w:eastAsia="fr-FR"/>
              </w:rPr>
              <w:t>976</w:t>
            </w:r>
          </w:p>
        </w:tc>
      </w:tr>
      <w:tr w:rsidR="008E4169" w:rsidRPr="004D5EE3" w14:paraId="58618BAB" w14:textId="77777777" w:rsidTr="003531DE">
        <w:tc>
          <w:tcPr>
            <w:tcW w:w="8472" w:type="dxa"/>
            <w:tcBorders>
              <w:top w:val="nil"/>
              <w:left w:val="single" w:sz="4" w:space="0" w:color="auto"/>
              <w:bottom w:val="nil"/>
              <w:right w:val="nil"/>
            </w:tcBorders>
            <w:hideMark/>
          </w:tcPr>
          <w:p w14:paraId="03A4D92F" w14:textId="77777777" w:rsidR="008E4169" w:rsidRPr="004D5EE3" w:rsidRDefault="008E4169" w:rsidP="00F71FE7">
            <w:pPr>
              <w:pStyle w:val="Tabletext"/>
              <w:spacing w:before="20" w:after="20"/>
              <w:rPr>
                <w:lang w:eastAsia="fr-FR"/>
              </w:rPr>
            </w:pPr>
            <w:r w:rsidRPr="004D5EE3">
              <w:t>U</w:t>
            </w:r>
            <w:r w:rsidR="00F71FE7" w:rsidRPr="004D5EE3">
              <w:t xml:space="preserve">tilisation </w:t>
            </w:r>
            <w:r w:rsidRPr="004D5EE3">
              <w:t xml:space="preserve">provisions </w:t>
            </w:r>
            <w:r w:rsidR="00F71FE7" w:rsidRPr="004D5EE3">
              <w:t xml:space="preserve">pour avantage du personnel </w:t>
            </w:r>
            <w:r w:rsidRPr="004D5EE3">
              <w:t>(ST)</w:t>
            </w:r>
          </w:p>
        </w:tc>
        <w:tc>
          <w:tcPr>
            <w:tcW w:w="1382" w:type="dxa"/>
            <w:tcBorders>
              <w:top w:val="nil"/>
              <w:left w:val="nil"/>
              <w:bottom w:val="nil"/>
              <w:right w:val="single" w:sz="4" w:space="0" w:color="auto"/>
            </w:tcBorders>
            <w:hideMark/>
          </w:tcPr>
          <w:p w14:paraId="662C9BCA"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863</w:t>
            </w:r>
          </w:p>
        </w:tc>
      </w:tr>
      <w:tr w:rsidR="008E4169" w:rsidRPr="004D5EE3" w14:paraId="43530A67" w14:textId="77777777" w:rsidTr="003531DE">
        <w:tc>
          <w:tcPr>
            <w:tcW w:w="8472" w:type="dxa"/>
            <w:tcBorders>
              <w:top w:val="nil"/>
              <w:left w:val="single" w:sz="4" w:space="0" w:color="auto"/>
              <w:bottom w:val="nil"/>
              <w:right w:val="nil"/>
            </w:tcBorders>
            <w:hideMark/>
          </w:tcPr>
          <w:p w14:paraId="3137FF8E" w14:textId="77777777" w:rsidR="008E4169" w:rsidRPr="004D5EE3" w:rsidRDefault="00F71FE7" w:rsidP="00F71FE7">
            <w:pPr>
              <w:pStyle w:val="Tabletext"/>
              <w:spacing w:before="20" w:after="20"/>
              <w:rPr>
                <w:lang w:eastAsia="fr-FR"/>
              </w:rPr>
            </w:pPr>
            <w:r w:rsidRPr="004D5EE3">
              <w:t>Utilisation provision</w:t>
            </w:r>
            <w:r w:rsidR="00C6323A">
              <w:t>s</w:t>
            </w:r>
            <w:r w:rsidRPr="004D5EE3">
              <w:t xml:space="preserve"> rapatriement</w:t>
            </w:r>
            <w:r w:rsidR="008E4169" w:rsidRPr="004D5EE3">
              <w:t xml:space="preserve"> (LT)</w:t>
            </w:r>
          </w:p>
        </w:tc>
        <w:tc>
          <w:tcPr>
            <w:tcW w:w="1382" w:type="dxa"/>
            <w:tcBorders>
              <w:top w:val="nil"/>
              <w:left w:val="nil"/>
              <w:bottom w:val="nil"/>
              <w:right w:val="single" w:sz="4" w:space="0" w:color="auto"/>
            </w:tcBorders>
            <w:hideMark/>
          </w:tcPr>
          <w:p w14:paraId="4C53BBA8"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945</w:t>
            </w:r>
          </w:p>
        </w:tc>
      </w:tr>
      <w:tr w:rsidR="008E4169" w:rsidRPr="004D5EE3" w14:paraId="195D1884" w14:textId="77777777" w:rsidTr="003531DE">
        <w:tc>
          <w:tcPr>
            <w:tcW w:w="8472" w:type="dxa"/>
            <w:tcBorders>
              <w:top w:val="nil"/>
              <w:left w:val="single" w:sz="4" w:space="0" w:color="auto"/>
              <w:bottom w:val="nil"/>
              <w:right w:val="nil"/>
            </w:tcBorders>
            <w:hideMark/>
          </w:tcPr>
          <w:p w14:paraId="63C2DA3F" w14:textId="77777777" w:rsidR="008E4169" w:rsidRPr="004D5EE3" w:rsidRDefault="00F71FE7" w:rsidP="00F71FE7">
            <w:pPr>
              <w:pStyle w:val="Tabletext"/>
              <w:spacing w:before="20" w:after="20"/>
            </w:pPr>
            <w:r w:rsidRPr="004D5EE3">
              <w:t>Utilisation provision</w:t>
            </w:r>
            <w:r w:rsidR="00C6323A">
              <w:t>s</w:t>
            </w:r>
            <w:r w:rsidRPr="004D5EE3">
              <w:t xml:space="preserve"> congés accumulés </w:t>
            </w:r>
            <w:r w:rsidR="008E4169" w:rsidRPr="004D5EE3">
              <w:t>(LT)</w:t>
            </w:r>
          </w:p>
        </w:tc>
        <w:tc>
          <w:tcPr>
            <w:tcW w:w="1382" w:type="dxa"/>
            <w:tcBorders>
              <w:top w:val="nil"/>
              <w:left w:val="nil"/>
              <w:bottom w:val="nil"/>
              <w:right w:val="single" w:sz="4" w:space="0" w:color="auto"/>
            </w:tcBorders>
            <w:hideMark/>
          </w:tcPr>
          <w:p w14:paraId="453B9201"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13</w:t>
            </w:r>
          </w:p>
        </w:tc>
      </w:tr>
      <w:tr w:rsidR="008E4169" w:rsidRPr="004D5EE3" w14:paraId="53C2E558" w14:textId="77777777" w:rsidTr="003531DE">
        <w:tc>
          <w:tcPr>
            <w:tcW w:w="8472" w:type="dxa"/>
            <w:tcBorders>
              <w:top w:val="nil"/>
              <w:left w:val="single" w:sz="4" w:space="0" w:color="auto"/>
              <w:bottom w:val="nil"/>
              <w:right w:val="nil"/>
            </w:tcBorders>
            <w:hideMark/>
          </w:tcPr>
          <w:p w14:paraId="238245DD" w14:textId="77777777" w:rsidR="008E4169" w:rsidRPr="004D5EE3" w:rsidRDefault="00AF1D4D" w:rsidP="00F71FE7">
            <w:pPr>
              <w:pStyle w:val="Tabletext"/>
              <w:spacing w:before="20" w:after="20"/>
            </w:pPr>
            <w:r w:rsidRPr="004D5EE3">
              <w:t>Augmentation</w:t>
            </w:r>
            <w:r w:rsidR="008E4169" w:rsidRPr="004D5EE3">
              <w:t xml:space="preserve"> (</w:t>
            </w:r>
            <w:r w:rsidRPr="004D5EE3">
              <w:t>diminution</w:t>
            </w:r>
            <w:r w:rsidR="008E4169" w:rsidRPr="004D5EE3">
              <w:t xml:space="preserve">) </w:t>
            </w:r>
            <w:r w:rsidR="008E4169" w:rsidRPr="004D5EE3">
              <w:sym w:font="Symbol" w:char="F02D"/>
            </w:r>
            <w:r w:rsidR="008E4169" w:rsidRPr="004D5EE3">
              <w:t xml:space="preserve"> </w:t>
            </w:r>
            <w:r w:rsidR="00F71FE7" w:rsidRPr="004D5EE3">
              <w:t xml:space="preserve">Autres </w:t>
            </w:r>
            <w:r w:rsidR="008E4169" w:rsidRPr="004D5EE3">
              <w:t>provisions</w:t>
            </w:r>
          </w:p>
        </w:tc>
        <w:tc>
          <w:tcPr>
            <w:tcW w:w="1382" w:type="dxa"/>
            <w:tcBorders>
              <w:top w:val="nil"/>
              <w:left w:val="nil"/>
              <w:bottom w:val="nil"/>
              <w:right w:val="single" w:sz="4" w:space="0" w:color="auto"/>
            </w:tcBorders>
            <w:hideMark/>
          </w:tcPr>
          <w:p w14:paraId="57BEF4D1"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281</w:t>
            </w:r>
          </w:p>
        </w:tc>
      </w:tr>
      <w:tr w:rsidR="008E4169" w:rsidRPr="004D5EE3" w14:paraId="4FB2A4E6" w14:textId="77777777" w:rsidTr="003531DE">
        <w:tc>
          <w:tcPr>
            <w:tcW w:w="8472" w:type="dxa"/>
            <w:tcBorders>
              <w:top w:val="nil"/>
              <w:left w:val="single" w:sz="4" w:space="0" w:color="auto"/>
              <w:bottom w:val="nil"/>
              <w:right w:val="nil"/>
            </w:tcBorders>
            <w:hideMark/>
          </w:tcPr>
          <w:p w14:paraId="76E53EA0" w14:textId="77777777" w:rsidR="008E4169" w:rsidRPr="004D5EE3" w:rsidRDefault="00AF1D4D" w:rsidP="00F71FE7">
            <w:pPr>
              <w:pStyle w:val="Tabletext"/>
              <w:spacing w:before="20" w:after="20"/>
              <w:rPr>
                <w:lang w:eastAsia="fr-FR"/>
              </w:rPr>
            </w:pPr>
            <w:r w:rsidRPr="004D5EE3">
              <w:t>Augmentation</w:t>
            </w:r>
            <w:r w:rsidR="008E4169" w:rsidRPr="004D5EE3">
              <w:t xml:space="preserve"> (</w:t>
            </w:r>
            <w:r w:rsidRPr="004D5EE3">
              <w:t>diminution</w:t>
            </w:r>
            <w:r w:rsidR="008E4169" w:rsidRPr="004D5EE3">
              <w:t xml:space="preserve">) </w:t>
            </w:r>
            <w:r w:rsidR="00F71FE7" w:rsidRPr="004D5EE3">
              <w:t>des fonds de tiers</w:t>
            </w:r>
          </w:p>
        </w:tc>
        <w:tc>
          <w:tcPr>
            <w:tcW w:w="1382" w:type="dxa"/>
            <w:tcBorders>
              <w:top w:val="nil"/>
              <w:left w:val="nil"/>
              <w:bottom w:val="nil"/>
              <w:right w:val="single" w:sz="4" w:space="0" w:color="auto"/>
            </w:tcBorders>
            <w:hideMark/>
          </w:tcPr>
          <w:p w14:paraId="53A08246" w14:textId="77777777" w:rsidR="008E4169" w:rsidRPr="004D5EE3" w:rsidRDefault="008E4169" w:rsidP="003531DE">
            <w:pPr>
              <w:pStyle w:val="Tabletext"/>
              <w:spacing w:before="20" w:after="20"/>
              <w:ind w:right="282"/>
              <w:jc w:val="right"/>
              <w:rPr>
                <w:lang w:eastAsia="fr-FR"/>
              </w:rPr>
            </w:pPr>
            <w:r w:rsidRPr="004D5EE3">
              <w:rPr>
                <w:lang w:eastAsia="fr-FR"/>
              </w:rPr>
              <w:t>405</w:t>
            </w:r>
          </w:p>
        </w:tc>
      </w:tr>
      <w:tr w:rsidR="008E4169" w:rsidRPr="004D5EE3" w14:paraId="3E210F13" w14:textId="77777777" w:rsidTr="003531DE">
        <w:tc>
          <w:tcPr>
            <w:tcW w:w="8472" w:type="dxa"/>
            <w:tcBorders>
              <w:top w:val="nil"/>
              <w:left w:val="single" w:sz="4" w:space="0" w:color="auto"/>
              <w:bottom w:val="single" w:sz="4" w:space="0" w:color="auto"/>
              <w:right w:val="nil"/>
            </w:tcBorders>
            <w:hideMark/>
          </w:tcPr>
          <w:p w14:paraId="136CF3DC" w14:textId="77777777" w:rsidR="008E4169" w:rsidRPr="004D5EE3" w:rsidRDefault="00F71FE7" w:rsidP="003531DE">
            <w:pPr>
              <w:pStyle w:val="Tabletext"/>
              <w:spacing w:before="20" w:after="20"/>
              <w:rPr>
                <w:lang w:eastAsia="fr-FR"/>
              </w:rPr>
            </w:pPr>
            <w:r w:rsidRPr="004D5EE3">
              <w:t>Variations fonds propres</w:t>
            </w:r>
          </w:p>
        </w:tc>
        <w:tc>
          <w:tcPr>
            <w:tcW w:w="1382" w:type="dxa"/>
            <w:tcBorders>
              <w:top w:val="nil"/>
              <w:left w:val="nil"/>
              <w:bottom w:val="single" w:sz="4" w:space="0" w:color="auto"/>
              <w:right w:val="single" w:sz="4" w:space="0" w:color="auto"/>
            </w:tcBorders>
            <w:hideMark/>
          </w:tcPr>
          <w:p w14:paraId="55D3EC67"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55</w:t>
            </w:r>
          </w:p>
        </w:tc>
      </w:tr>
      <w:tr w:rsidR="008E4169" w:rsidRPr="004D5EE3" w14:paraId="7660F073" w14:textId="77777777" w:rsidTr="003531DE">
        <w:tc>
          <w:tcPr>
            <w:tcW w:w="8472" w:type="dxa"/>
            <w:tcBorders>
              <w:top w:val="single" w:sz="4" w:space="0" w:color="auto"/>
              <w:left w:val="single" w:sz="4" w:space="0" w:color="auto"/>
              <w:bottom w:val="single" w:sz="4" w:space="0" w:color="auto"/>
              <w:right w:val="nil"/>
            </w:tcBorders>
            <w:hideMark/>
          </w:tcPr>
          <w:p w14:paraId="154C15B6" w14:textId="77777777" w:rsidR="008E4169" w:rsidRPr="004D5EE3" w:rsidRDefault="00F71FE7" w:rsidP="003531DE">
            <w:pPr>
              <w:pStyle w:val="Tabletext"/>
              <w:spacing w:before="20" w:after="20"/>
              <w:rPr>
                <w:b/>
                <w:bCs/>
                <w:lang w:eastAsia="fr-FR"/>
              </w:rPr>
            </w:pPr>
            <w:r w:rsidRPr="004D5EE3">
              <w:rPr>
                <w:b/>
                <w:bCs/>
              </w:rPr>
              <w:t>Flux de trésorerie provenant des activités opérationnelles</w:t>
            </w:r>
          </w:p>
        </w:tc>
        <w:tc>
          <w:tcPr>
            <w:tcW w:w="1382" w:type="dxa"/>
            <w:tcBorders>
              <w:top w:val="single" w:sz="4" w:space="0" w:color="auto"/>
              <w:left w:val="nil"/>
              <w:bottom w:val="single" w:sz="4" w:space="0" w:color="auto"/>
              <w:right w:val="single" w:sz="4" w:space="0" w:color="auto"/>
            </w:tcBorders>
            <w:hideMark/>
          </w:tcPr>
          <w:p w14:paraId="22E99760" w14:textId="77777777" w:rsidR="008E4169" w:rsidRPr="004D5EE3" w:rsidRDefault="008E4169" w:rsidP="003531DE">
            <w:pPr>
              <w:pStyle w:val="Tabletext"/>
              <w:spacing w:before="20" w:after="20"/>
              <w:ind w:right="282"/>
              <w:jc w:val="right"/>
              <w:rPr>
                <w:b/>
                <w:bCs/>
                <w:lang w:eastAsia="fr-FR"/>
              </w:rPr>
            </w:pPr>
            <w:r w:rsidRPr="004D5EE3">
              <w:rPr>
                <w:rFonts w:cs="Calibri"/>
                <w:b/>
                <w:bCs/>
                <w:lang w:eastAsia="fr-FR"/>
              </w:rPr>
              <w:t>−</w:t>
            </w:r>
            <w:r w:rsidRPr="004D5EE3">
              <w:rPr>
                <w:b/>
                <w:bCs/>
                <w:lang w:eastAsia="fr-FR"/>
              </w:rPr>
              <w:t>8</w:t>
            </w:r>
            <w:r w:rsidR="00146DA7" w:rsidRPr="004D5EE3">
              <w:rPr>
                <w:b/>
                <w:bCs/>
                <w:lang w:eastAsia="fr-FR"/>
              </w:rPr>
              <w:t xml:space="preserve"> </w:t>
            </w:r>
            <w:r w:rsidRPr="004D5EE3">
              <w:rPr>
                <w:b/>
                <w:bCs/>
                <w:lang w:eastAsia="fr-FR"/>
              </w:rPr>
              <w:t>192</w:t>
            </w:r>
          </w:p>
        </w:tc>
      </w:tr>
      <w:tr w:rsidR="008E4169" w:rsidRPr="004D5EE3" w14:paraId="60403FBD" w14:textId="77777777" w:rsidTr="003531DE">
        <w:tc>
          <w:tcPr>
            <w:tcW w:w="8472" w:type="dxa"/>
            <w:tcBorders>
              <w:top w:val="single" w:sz="4" w:space="0" w:color="auto"/>
              <w:left w:val="single" w:sz="4" w:space="0" w:color="auto"/>
              <w:bottom w:val="nil"/>
              <w:right w:val="nil"/>
            </w:tcBorders>
            <w:hideMark/>
          </w:tcPr>
          <w:p w14:paraId="7FF55CEA" w14:textId="77777777" w:rsidR="008E4169" w:rsidRPr="004D5EE3" w:rsidRDefault="00F71FE7" w:rsidP="003531DE">
            <w:pPr>
              <w:pStyle w:val="Tabletext"/>
              <w:spacing w:before="20" w:after="20"/>
              <w:rPr>
                <w:lang w:eastAsia="fr-FR"/>
              </w:rPr>
            </w:pPr>
            <w:r w:rsidRPr="004D5EE3">
              <w:rPr>
                <w:b/>
                <w:bCs/>
              </w:rPr>
              <w:t>Flux de trésorerie nets provenant des activités d'investissement</w:t>
            </w:r>
          </w:p>
        </w:tc>
        <w:tc>
          <w:tcPr>
            <w:tcW w:w="1382" w:type="dxa"/>
            <w:tcBorders>
              <w:top w:val="single" w:sz="4" w:space="0" w:color="auto"/>
              <w:left w:val="nil"/>
              <w:bottom w:val="nil"/>
              <w:right w:val="single" w:sz="4" w:space="0" w:color="auto"/>
            </w:tcBorders>
          </w:tcPr>
          <w:p w14:paraId="02FA8801" w14:textId="77777777" w:rsidR="008E4169" w:rsidRPr="004D5EE3" w:rsidRDefault="008E4169" w:rsidP="003531DE">
            <w:pPr>
              <w:pStyle w:val="Tabletext"/>
              <w:spacing w:before="20" w:after="20"/>
              <w:ind w:right="282"/>
              <w:jc w:val="right"/>
              <w:rPr>
                <w:lang w:eastAsia="fr-FR"/>
              </w:rPr>
            </w:pPr>
          </w:p>
        </w:tc>
      </w:tr>
      <w:tr w:rsidR="008E4169" w:rsidRPr="004D5EE3" w14:paraId="6A2D2F6B" w14:textId="77777777" w:rsidTr="003531DE">
        <w:tc>
          <w:tcPr>
            <w:tcW w:w="8472" w:type="dxa"/>
            <w:tcBorders>
              <w:top w:val="nil"/>
              <w:left w:val="single" w:sz="4" w:space="0" w:color="auto"/>
              <w:bottom w:val="nil"/>
              <w:right w:val="nil"/>
            </w:tcBorders>
            <w:hideMark/>
          </w:tcPr>
          <w:p w14:paraId="1BDA2A67" w14:textId="77777777" w:rsidR="008E4169" w:rsidRPr="004D5EE3" w:rsidRDefault="008E4169" w:rsidP="00F71FE7">
            <w:pPr>
              <w:pStyle w:val="Tabletext"/>
              <w:spacing w:before="20" w:after="20"/>
            </w:pPr>
            <w:r w:rsidRPr="004D5EE3">
              <w:t>(</w:t>
            </w:r>
            <w:r w:rsidR="00AF1D4D" w:rsidRPr="004D5EE3">
              <w:t>Augmentation</w:t>
            </w:r>
            <w:r w:rsidRPr="004D5EE3">
              <w:t>)/</w:t>
            </w:r>
            <w:r w:rsidR="00AF1D4D" w:rsidRPr="004D5EE3">
              <w:t>diminution</w:t>
            </w:r>
            <w:r w:rsidRPr="004D5EE3">
              <w:t xml:space="preserve"> </w:t>
            </w:r>
            <w:r w:rsidRPr="004D5EE3">
              <w:sym w:font="Symbol" w:char="F02D"/>
            </w:r>
            <w:r w:rsidRPr="004D5EE3">
              <w:t xml:space="preserve"> </w:t>
            </w:r>
            <w:r w:rsidR="00F71FE7" w:rsidRPr="004D5EE3">
              <w:t>Placement</w:t>
            </w:r>
          </w:p>
        </w:tc>
        <w:tc>
          <w:tcPr>
            <w:tcW w:w="1382" w:type="dxa"/>
            <w:tcBorders>
              <w:top w:val="nil"/>
              <w:left w:val="nil"/>
              <w:bottom w:val="nil"/>
              <w:right w:val="single" w:sz="4" w:space="0" w:color="auto"/>
            </w:tcBorders>
            <w:hideMark/>
          </w:tcPr>
          <w:p w14:paraId="1B997BC0" w14:textId="77777777" w:rsidR="008E4169" w:rsidRPr="004D5EE3" w:rsidRDefault="008E4169" w:rsidP="003531DE">
            <w:pPr>
              <w:pStyle w:val="Tabletext"/>
              <w:spacing w:before="20" w:after="20"/>
              <w:ind w:right="282"/>
              <w:jc w:val="right"/>
              <w:rPr>
                <w:lang w:eastAsia="fr-FR"/>
              </w:rPr>
            </w:pPr>
            <w:r w:rsidRPr="004D5EE3">
              <w:rPr>
                <w:lang w:eastAsia="fr-FR"/>
              </w:rPr>
              <w:t>5</w:t>
            </w:r>
            <w:r w:rsidR="00146DA7" w:rsidRPr="004D5EE3">
              <w:rPr>
                <w:lang w:eastAsia="fr-FR"/>
              </w:rPr>
              <w:t xml:space="preserve"> </w:t>
            </w:r>
            <w:r w:rsidRPr="004D5EE3">
              <w:rPr>
                <w:lang w:eastAsia="fr-FR"/>
              </w:rPr>
              <w:t>898</w:t>
            </w:r>
          </w:p>
        </w:tc>
      </w:tr>
      <w:tr w:rsidR="008E4169" w:rsidRPr="004D5EE3" w14:paraId="4CE86833" w14:textId="77777777" w:rsidTr="003531DE">
        <w:tc>
          <w:tcPr>
            <w:tcW w:w="8472" w:type="dxa"/>
            <w:tcBorders>
              <w:top w:val="nil"/>
              <w:left w:val="single" w:sz="4" w:space="0" w:color="auto"/>
              <w:bottom w:val="nil"/>
              <w:right w:val="nil"/>
            </w:tcBorders>
            <w:hideMark/>
          </w:tcPr>
          <w:p w14:paraId="6280FE53" w14:textId="77777777" w:rsidR="008E4169" w:rsidRPr="004D5EE3" w:rsidRDefault="008E4169" w:rsidP="00F71FE7">
            <w:pPr>
              <w:pStyle w:val="Tabletext"/>
              <w:spacing w:before="20" w:after="20"/>
            </w:pPr>
            <w:r w:rsidRPr="004D5EE3">
              <w:t>Int</w:t>
            </w:r>
            <w:r w:rsidR="00F71FE7" w:rsidRPr="004D5EE3">
              <w:t>érêts reçus sur placement à court terme</w:t>
            </w:r>
          </w:p>
        </w:tc>
        <w:tc>
          <w:tcPr>
            <w:tcW w:w="1382" w:type="dxa"/>
            <w:tcBorders>
              <w:top w:val="nil"/>
              <w:left w:val="nil"/>
              <w:bottom w:val="nil"/>
              <w:right w:val="single" w:sz="4" w:space="0" w:color="auto"/>
            </w:tcBorders>
            <w:hideMark/>
          </w:tcPr>
          <w:p w14:paraId="09A9A9EC" w14:textId="77777777" w:rsidR="008E4169" w:rsidRPr="004D5EE3" w:rsidRDefault="008E4169" w:rsidP="003531DE">
            <w:pPr>
              <w:pStyle w:val="Tabletext"/>
              <w:spacing w:before="20" w:after="20"/>
              <w:ind w:right="282"/>
              <w:jc w:val="right"/>
              <w:rPr>
                <w:lang w:eastAsia="fr-FR"/>
              </w:rPr>
            </w:pPr>
            <w:r w:rsidRPr="004D5EE3">
              <w:rPr>
                <w:lang w:eastAsia="fr-FR"/>
              </w:rPr>
              <w:t>678</w:t>
            </w:r>
          </w:p>
        </w:tc>
      </w:tr>
      <w:tr w:rsidR="008E4169" w:rsidRPr="004D5EE3" w14:paraId="00D524BE" w14:textId="77777777" w:rsidTr="003531DE">
        <w:tc>
          <w:tcPr>
            <w:tcW w:w="8472" w:type="dxa"/>
            <w:tcBorders>
              <w:top w:val="nil"/>
              <w:left w:val="single" w:sz="4" w:space="0" w:color="auto"/>
              <w:bottom w:val="nil"/>
              <w:right w:val="nil"/>
            </w:tcBorders>
            <w:hideMark/>
          </w:tcPr>
          <w:p w14:paraId="0AF23F7A" w14:textId="77777777" w:rsidR="008E4169" w:rsidRPr="004D5EE3" w:rsidRDefault="00F71FE7" w:rsidP="00F71FE7">
            <w:pPr>
              <w:pStyle w:val="Tabletext"/>
              <w:spacing w:before="20" w:after="20"/>
            </w:pPr>
            <w:r w:rsidRPr="004D5EE3">
              <w:t>(Acquisition)/Vente des immobilisations corporelles</w:t>
            </w:r>
          </w:p>
        </w:tc>
        <w:tc>
          <w:tcPr>
            <w:tcW w:w="1382" w:type="dxa"/>
            <w:tcBorders>
              <w:top w:val="nil"/>
              <w:left w:val="nil"/>
              <w:bottom w:val="nil"/>
              <w:right w:val="single" w:sz="4" w:space="0" w:color="auto"/>
            </w:tcBorders>
            <w:hideMark/>
          </w:tcPr>
          <w:p w14:paraId="0A79E1B9"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2</w:t>
            </w:r>
            <w:r w:rsidR="00146DA7" w:rsidRPr="004D5EE3">
              <w:rPr>
                <w:lang w:eastAsia="fr-FR"/>
              </w:rPr>
              <w:t xml:space="preserve"> </w:t>
            </w:r>
            <w:r w:rsidRPr="004D5EE3">
              <w:rPr>
                <w:lang w:eastAsia="fr-FR"/>
              </w:rPr>
              <w:t>006</w:t>
            </w:r>
          </w:p>
        </w:tc>
      </w:tr>
      <w:tr w:rsidR="008E4169" w:rsidRPr="004D5EE3" w14:paraId="18782224" w14:textId="77777777" w:rsidTr="003531DE">
        <w:tc>
          <w:tcPr>
            <w:tcW w:w="8472" w:type="dxa"/>
            <w:tcBorders>
              <w:top w:val="nil"/>
              <w:left w:val="single" w:sz="4" w:space="0" w:color="auto"/>
              <w:bottom w:val="single" w:sz="4" w:space="0" w:color="auto"/>
              <w:right w:val="nil"/>
            </w:tcBorders>
            <w:hideMark/>
          </w:tcPr>
          <w:p w14:paraId="0BEF38C9" w14:textId="77777777" w:rsidR="008E4169" w:rsidRPr="004D5EE3" w:rsidRDefault="008E4169" w:rsidP="00F71FE7">
            <w:pPr>
              <w:pStyle w:val="Tabletext"/>
              <w:spacing w:before="20" w:after="20"/>
            </w:pPr>
            <w:r w:rsidRPr="004D5EE3">
              <w:t>(Acquisition)/</w:t>
            </w:r>
            <w:r w:rsidR="00F71FE7" w:rsidRPr="004D5EE3">
              <w:t xml:space="preserve"> Vente des immobilisations incorporelles</w:t>
            </w:r>
          </w:p>
        </w:tc>
        <w:tc>
          <w:tcPr>
            <w:tcW w:w="1382" w:type="dxa"/>
            <w:tcBorders>
              <w:top w:val="nil"/>
              <w:left w:val="nil"/>
              <w:bottom w:val="single" w:sz="4" w:space="0" w:color="auto"/>
              <w:right w:val="single" w:sz="4" w:space="0" w:color="auto"/>
            </w:tcBorders>
            <w:hideMark/>
          </w:tcPr>
          <w:p w14:paraId="73622D7E"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337</w:t>
            </w:r>
          </w:p>
        </w:tc>
      </w:tr>
      <w:tr w:rsidR="008E4169" w:rsidRPr="004D5EE3" w14:paraId="44790C36" w14:textId="77777777" w:rsidTr="003531DE">
        <w:tc>
          <w:tcPr>
            <w:tcW w:w="8472" w:type="dxa"/>
            <w:tcBorders>
              <w:top w:val="single" w:sz="4" w:space="0" w:color="auto"/>
              <w:left w:val="single" w:sz="4" w:space="0" w:color="auto"/>
              <w:bottom w:val="single" w:sz="4" w:space="0" w:color="auto"/>
              <w:right w:val="nil"/>
            </w:tcBorders>
            <w:hideMark/>
          </w:tcPr>
          <w:p w14:paraId="53C27566" w14:textId="77777777" w:rsidR="008E4169" w:rsidRPr="004D5EE3" w:rsidRDefault="00F71FE7" w:rsidP="00F71FE7">
            <w:pPr>
              <w:pStyle w:val="Tabletext"/>
              <w:spacing w:before="20" w:after="20"/>
              <w:rPr>
                <w:b/>
                <w:bCs/>
                <w:lang w:eastAsia="fr-FR"/>
              </w:rPr>
            </w:pPr>
            <w:r w:rsidRPr="004D5EE3">
              <w:rPr>
                <w:b/>
                <w:bCs/>
              </w:rPr>
              <w:t>Flux de trésorerie provenant des activités d'investissement</w:t>
            </w:r>
          </w:p>
        </w:tc>
        <w:tc>
          <w:tcPr>
            <w:tcW w:w="1382" w:type="dxa"/>
            <w:tcBorders>
              <w:top w:val="single" w:sz="4" w:space="0" w:color="auto"/>
              <w:left w:val="nil"/>
              <w:bottom w:val="single" w:sz="4" w:space="0" w:color="auto"/>
              <w:right w:val="single" w:sz="4" w:space="0" w:color="auto"/>
            </w:tcBorders>
            <w:hideMark/>
          </w:tcPr>
          <w:p w14:paraId="661EBE57" w14:textId="77777777" w:rsidR="008E4169" w:rsidRPr="004D5EE3" w:rsidRDefault="008E4169" w:rsidP="003531DE">
            <w:pPr>
              <w:pStyle w:val="Tabletext"/>
              <w:spacing w:before="20" w:after="20"/>
              <w:ind w:right="282"/>
              <w:jc w:val="right"/>
              <w:rPr>
                <w:b/>
                <w:bCs/>
                <w:lang w:eastAsia="fr-FR"/>
              </w:rPr>
            </w:pPr>
            <w:r w:rsidRPr="004D5EE3">
              <w:rPr>
                <w:b/>
                <w:bCs/>
                <w:lang w:eastAsia="fr-FR"/>
              </w:rPr>
              <w:t>4</w:t>
            </w:r>
            <w:r w:rsidR="00146DA7" w:rsidRPr="004D5EE3">
              <w:rPr>
                <w:b/>
                <w:bCs/>
                <w:lang w:eastAsia="fr-FR"/>
              </w:rPr>
              <w:t xml:space="preserve"> </w:t>
            </w:r>
            <w:r w:rsidRPr="004D5EE3">
              <w:rPr>
                <w:b/>
                <w:bCs/>
                <w:lang w:eastAsia="fr-FR"/>
              </w:rPr>
              <w:t>233</w:t>
            </w:r>
          </w:p>
        </w:tc>
      </w:tr>
      <w:tr w:rsidR="008E4169" w:rsidRPr="004D5EE3" w14:paraId="5E3238FC" w14:textId="77777777" w:rsidTr="003531DE">
        <w:tc>
          <w:tcPr>
            <w:tcW w:w="8472" w:type="dxa"/>
            <w:tcBorders>
              <w:top w:val="single" w:sz="4" w:space="0" w:color="auto"/>
              <w:left w:val="single" w:sz="4" w:space="0" w:color="auto"/>
              <w:bottom w:val="nil"/>
              <w:right w:val="nil"/>
            </w:tcBorders>
            <w:hideMark/>
          </w:tcPr>
          <w:p w14:paraId="72D65013" w14:textId="77777777" w:rsidR="008E4169" w:rsidRPr="004D5EE3" w:rsidRDefault="00F71FE7" w:rsidP="00F71FE7">
            <w:pPr>
              <w:pStyle w:val="Tabletext"/>
              <w:spacing w:before="20" w:after="20"/>
              <w:rPr>
                <w:lang w:eastAsia="fr-FR"/>
              </w:rPr>
            </w:pPr>
            <w:r w:rsidRPr="004D5EE3">
              <w:rPr>
                <w:b/>
                <w:bCs/>
              </w:rPr>
              <w:t>Flux de trésorerie provenant des activités de financement</w:t>
            </w:r>
          </w:p>
        </w:tc>
        <w:tc>
          <w:tcPr>
            <w:tcW w:w="1382" w:type="dxa"/>
            <w:tcBorders>
              <w:top w:val="single" w:sz="4" w:space="0" w:color="auto"/>
              <w:left w:val="nil"/>
              <w:bottom w:val="nil"/>
              <w:right w:val="single" w:sz="4" w:space="0" w:color="auto"/>
            </w:tcBorders>
          </w:tcPr>
          <w:p w14:paraId="22CAEEA7" w14:textId="77777777" w:rsidR="008E4169" w:rsidRPr="004D5EE3" w:rsidRDefault="008E4169" w:rsidP="003531DE">
            <w:pPr>
              <w:pStyle w:val="Tabletext"/>
              <w:spacing w:before="20" w:after="20"/>
              <w:ind w:right="282"/>
              <w:jc w:val="right"/>
              <w:rPr>
                <w:rFonts w:cs="Calibri"/>
                <w:lang w:eastAsia="fr-FR"/>
              </w:rPr>
            </w:pPr>
          </w:p>
        </w:tc>
      </w:tr>
      <w:tr w:rsidR="008E4169" w:rsidRPr="004D5EE3" w14:paraId="52710C40" w14:textId="77777777" w:rsidTr="003531DE">
        <w:tc>
          <w:tcPr>
            <w:tcW w:w="8472" w:type="dxa"/>
            <w:tcBorders>
              <w:top w:val="nil"/>
              <w:left w:val="single" w:sz="4" w:space="0" w:color="auto"/>
              <w:bottom w:val="single" w:sz="4" w:space="0" w:color="auto"/>
              <w:right w:val="nil"/>
            </w:tcBorders>
            <w:hideMark/>
          </w:tcPr>
          <w:p w14:paraId="47C0FDDA" w14:textId="77777777" w:rsidR="008E4169" w:rsidRPr="004D5EE3" w:rsidRDefault="008E4169" w:rsidP="00F71FE7">
            <w:pPr>
              <w:pStyle w:val="Tabletext"/>
              <w:spacing w:before="20" w:after="20"/>
            </w:pPr>
            <w:r w:rsidRPr="004D5EE3">
              <w:t>R</w:t>
            </w:r>
            <w:r w:rsidR="00F71FE7" w:rsidRPr="004D5EE3">
              <w:t xml:space="preserve">emboursement de l'emprunt </w:t>
            </w:r>
            <w:r w:rsidRPr="004D5EE3">
              <w:t xml:space="preserve">FIPOI </w:t>
            </w:r>
          </w:p>
        </w:tc>
        <w:tc>
          <w:tcPr>
            <w:tcW w:w="1382" w:type="dxa"/>
            <w:tcBorders>
              <w:top w:val="nil"/>
              <w:left w:val="nil"/>
              <w:bottom w:val="single" w:sz="4" w:space="0" w:color="auto"/>
              <w:right w:val="single" w:sz="4" w:space="0" w:color="auto"/>
            </w:tcBorders>
            <w:hideMark/>
          </w:tcPr>
          <w:p w14:paraId="51D77A06" w14:textId="77777777" w:rsidR="008E4169" w:rsidRPr="004D5EE3" w:rsidRDefault="008E4169" w:rsidP="003531DE">
            <w:pPr>
              <w:pStyle w:val="Tabletext"/>
              <w:spacing w:before="20" w:after="20"/>
              <w:ind w:right="282"/>
              <w:jc w:val="right"/>
              <w:rPr>
                <w:lang w:eastAsia="fr-FR"/>
              </w:rPr>
            </w:pPr>
            <w:r w:rsidRPr="004D5EE3">
              <w:rPr>
                <w:rFonts w:cs="Calibri"/>
                <w:lang w:eastAsia="fr-FR"/>
              </w:rPr>
              <w:t>−</w:t>
            </w:r>
            <w:r w:rsidRPr="004D5EE3">
              <w:rPr>
                <w:lang w:eastAsia="fr-FR"/>
              </w:rPr>
              <w:t>1</w:t>
            </w:r>
            <w:r w:rsidR="00146DA7" w:rsidRPr="004D5EE3">
              <w:rPr>
                <w:lang w:eastAsia="fr-FR"/>
              </w:rPr>
              <w:t xml:space="preserve"> </w:t>
            </w:r>
            <w:r w:rsidRPr="004D5EE3">
              <w:rPr>
                <w:lang w:eastAsia="fr-FR"/>
              </w:rPr>
              <w:t>493</w:t>
            </w:r>
          </w:p>
        </w:tc>
      </w:tr>
      <w:tr w:rsidR="008E4169" w:rsidRPr="004D5EE3" w14:paraId="60A15E15" w14:textId="77777777" w:rsidTr="003531DE">
        <w:tc>
          <w:tcPr>
            <w:tcW w:w="8472" w:type="dxa"/>
            <w:tcBorders>
              <w:top w:val="single" w:sz="4" w:space="0" w:color="auto"/>
              <w:left w:val="single" w:sz="4" w:space="0" w:color="auto"/>
              <w:bottom w:val="single" w:sz="4" w:space="0" w:color="auto"/>
              <w:right w:val="nil"/>
            </w:tcBorders>
            <w:hideMark/>
          </w:tcPr>
          <w:p w14:paraId="55EFC572" w14:textId="77777777" w:rsidR="008E4169" w:rsidRPr="004D5EE3" w:rsidRDefault="00F71FE7" w:rsidP="00F71FE7">
            <w:pPr>
              <w:pStyle w:val="Tabletext"/>
              <w:spacing w:before="20" w:after="20"/>
              <w:rPr>
                <w:b/>
                <w:bCs/>
                <w:lang w:eastAsia="fr-FR"/>
              </w:rPr>
            </w:pPr>
            <w:r w:rsidRPr="004D5EE3">
              <w:rPr>
                <w:b/>
                <w:bCs/>
              </w:rPr>
              <w:t>Flux de trésorerie des activités de financement</w:t>
            </w:r>
          </w:p>
        </w:tc>
        <w:tc>
          <w:tcPr>
            <w:tcW w:w="1382" w:type="dxa"/>
            <w:tcBorders>
              <w:top w:val="single" w:sz="4" w:space="0" w:color="auto"/>
              <w:left w:val="nil"/>
              <w:bottom w:val="single" w:sz="4" w:space="0" w:color="auto"/>
              <w:right w:val="single" w:sz="4" w:space="0" w:color="auto"/>
            </w:tcBorders>
            <w:hideMark/>
          </w:tcPr>
          <w:p w14:paraId="6A768A37" w14:textId="77777777" w:rsidR="008E4169" w:rsidRPr="004D5EE3" w:rsidRDefault="008E4169" w:rsidP="003531DE">
            <w:pPr>
              <w:pStyle w:val="Tabletext"/>
              <w:spacing w:before="20" w:after="20"/>
              <w:ind w:right="282"/>
              <w:jc w:val="right"/>
              <w:rPr>
                <w:b/>
                <w:bCs/>
                <w:lang w:eastAsia="fr-FR"/>
              </w:rPr>
            </w:pPr>
            <w:r w:rsidRPr="004D5EE3">
              <w:rPr>
                <w:rFonts w:cs="Calibri"/>
                <w:b/>
                <w:bCs/>
                <w:lang w:eastAsia="fr-FR"/>
              </w:rPr>
              <w:t>−</w:t>
            </w:r>
            <w:r w:rsidRPr="004D5EE3">
              <w:rPr>
                <w:b/>
                <w:bCs/>
                <w:lang w:eastAsia="fr-FR"/>
              </w:rPr>
              <w:t>1</w:t>
            </w:r>
            <w:r w:rsidR="00146DA7" w:rsidRPr="004D5EE3">
              <w:rPr>
                <w:b/>
                <w:bCs/>
                <w:lang w:eastAsia="fr-FR"/>
              </w:rPr>
              <w:t xml:space="preserve"> </w:t>
            </w:r>
            <w:r w:rsidRPr="004D5EE3">
              <w:rPr>
                <w:b/>
                <w:bCs/>
                <w:lang w:eastAsia="fr-FR"/>
              </w:rPr>
              <w:t>493</w:t>
            </w:r>
          </w:p>
        </w:tc>
      </w:tr>
      <w:tr w:rsidR="008E4169" w:rsidRPr="004D5EE3" w14:paraId="6ADD0ED7" w14:textId="77777777" w:rsidTr="003531DE">
        <w:tc>
          <w:tcPr>
            <w:tcW w:w="8472" w:type="dxa"/>
            <w:tcBorders>
              <w:top w:val="single" w:sz="4" w:space="0" w:color="auto"/>
              <w:left w:val="single" w:sz="4" w:space="0" w:color="auto"/>
              <w:bottom w:val="single" w:sz="4" w:space="0" w:color="auto"/>
              <w:right w:val="nil"/>
            </w:tcBorders>
            <w:hideMark/>
          </w:tcPr>
          <w:p w14:paraId="29A3405E" w14:textId="77777777" w:rsidR="008E4169" w:rsidRPr="004D5EE3" w:rsidRDefault="00F71FE7" w:rsidP="006451F1">
            <w:pPr>
              <w:pStyle w:val="Tabletext"/>
              <w:spacing w:before="20" w:after="20"/>
              <w:rPr>
                <w:b/>
                <w:bCs/>
                <w:lang w:eastAsia="fr-FR"/>
              </w:rPr>
            </w:pPr>
            <w:r w:rsidRPr="004D5EE3">
              <w:rPr>
                <w:b/>
                <w:bCs/>
              </w:rPr>
              <w:t>Augmentation</w:t>
            </w:r>
            <w:r w:rsidR="008E4169" w:rsidRPr="004D5EE3">
              <w:rPr>
                <w:b/>
                <w:bCs/>
              </w:rPr>
              <w:t>/(</w:t>
            </w:r>
            <w:r w:rsidR="00AF1D4D" w:rsidRPr="004D5EE3">
              <w:rPr>
                <w:b/>
                <w:bCs/>
              </w:rPr>
              <w:t>diminution</w:t>
            </w:r>
            <w:r w:rsidR="008E4169" w:rsidRPr="004D5EE3">
              <w:rPr>
                <w:b/>
                <w:bCs/>
              </w:rPr>
              <w:t xml:space="preserve">) </w:t>
            </w:r>
            <w:r w:rsidR="006451F1" w:rsidRPr="004D5EE3">
              <w:rPr>
                <w:b/>
                <w:bCs/>
              </w:rPr>
              <w:t>net</w:t>
            </w:r>
            <w:r w:rsidR="00B90D2A">
              <w:rPr>
                <w:b/>
                <w:bCs/>
              </w:rPr>
              <w:t>te</w:t>
            </w:r>
            <w:r w:rsidR="006451F1" w:rsidRPr="004D5EE3">
              <w:rPr>
                <w:b/>
                <w:bCs/>
              </w:rPr>
              <w:t xml:space="preserve"> de trésorerie et équivalents de trésorerie</w:t>
            </w:r>
          </w:p>
        </w:tc>
        <w:tc>
          <w:tcPr>
            <w:tcW w:w="1382" w:type="dxa"/>
            <w:tcBorders>
              <w:top w:val="single" w:sz="4" w:space="0" w:color="auto"/>
              <w:left w:val="nil"/>
              <w:bottom w:val="single" w:sz="4" w:space="0" w:color="auto"/>
              <w:right w:val="single" w:sz="4" w:space="0" w:color="auto"/>
            </w:tcBorders>
            <w:hideMark/>
          </w:tcPr>
          <w:p w14:paraId="76E92FD6" w14:textId="77777777" w:rsidR="008E4169" w:rsidRPr="004D5EE3" w:rsidRDefault="008E4169" w:rsidP="003531DE">
            <w:pPr>
              <w:pStyle w:val="Tabletext"/>
              <w:spacing w:before="20" w:after="20"/>
              <w:ind w:right="282"/>
              <w:jc w:val="right"/>
              <w:rPr>
                <w:b/>
                <w:bCs/>
                <w:lang w:eastAsia="fr-FR"/>
              </w:rPr>
            </w:pPr>
            <w:r w:rsidRPr="004D5EE3">
              <w:rPr>
                <w:rFonts w:cs="Calibri"/>
                <w:b/>
                <w:bCs/>
                <w:lang w:eastAsia="fr-FR"/>
              </w:rPr>
              <w:t>−</w:t>
            </w:r>
            <w:r w:rsidRPr="004D5EE3">
              <w:rPr>
                <w:b/>
                <w:bCs/>
                <w:lang w:eastAsia="fr-FR"/>
              </w:rPr>
              <w:t>5</w:t>
            </w:r>
            <w:r w:rsidR="00146DA7" w:rsidRPr="004D5EE3">
              <w:rPr>
                <w:b/>
                <w:bCs/>
                <w:lang w:eastAsia="fr-FR"/>
              </w:rPr>
              <w:t xml:space="preserve"> </w:t>
            </w:r>
            <w:r w:rsidRPr="004D5EE3">
              <w:rPr>
                <w:b/>
                <w:bCs/>
                <w:lang w:eastAsia="fr-FR"/>
              </w:rPr>
              <w:t>452</w:t>
            </w:r>
          </w:p>
        </w:tc>
      </w:tr>
      <w:tr w:rsidR="008E4169" w:rsidRPr="004D5EE3" w14:paraId="2FE47862" w14:textId="77777777" w:rsidTr="003531DE">
        <w:tc>
          <w:tcPr>
            <w:tcW w:w="8472" w:type="dxa"/>
            <w:tcBorders>
              <w:top w:val="single" w:sz="4" w:space="0" w:color="auto"/>
              <w:left w:val="single" w:sz="4" w:space="0" w:color="auto"/>
              <w:bottom w:val="single" w:sz="4" w:space="0" w:color="auto"/>
              <w:right w:val="nil"/>
            </w:tcBorders>
            <w:hideMark/>
          </w:tcPr>
          <w:p w14:paraId="3D8F2FBD" w14:textId="77777777" w:rsidR="008E4169" w:rsidRPr="004D5EE3" w:rsidRDefault="006451F1" w:rsidP="003531DE">
            <w:pPr>
              <w:pStyle w:val="Tabletext"/>
              <w:spacing w:before="20" w:after="20"/>
              <w:rPr>
                <w:b/>
                <w:bCs/>
                <w:lang w:eastAsia="fr-FR"/>
              </w:rPr>
            </w:pPr>
            <w:r w:rsidRPr="004D5EE3">
              <w:rPr>
                <w:b/>
                <w:bCs/>
              </w:rPr>
              <w:t>Trésorerie et équivalents de trésorerie à l'ouverture de la période</w:t>
            </w:r>
          </w:p>
        </w:tc>
        <w:tc>
          <w:tcPr>
            <w:tcW w:w="1382" w:type="dxa"/>
            <w:tcBorders>
              <w:top w:val="single" w:sz="4" w:space="0" w:color="auto"/>
              <w:left w:val="nil"/>
              <w:bottom w:val="single" w:sz="4" w:space="0" w:color="auto"/>
              <w:right w:val="single" w:sz="4" w:space="0" w:color="auto"/>
            </w:tcBorders>
            <w:hideMark/>
          </w:tcPr>
          <w:p w14:paraId="39273336" w14:textId="77777777" w:rsidR="008E4169" w:rsidRPr="004D5EE3" w:rsidRDefault="008E4169" w:rsidP="003531DE">
            <w:pPr>
              <w:pStyle w:val="Tabletext"/>
              <w:spacing w:before="20" w:after="20"/>
              <w:ind w:right="282"/>
              <w:jc w:val="right"/>
              <w:rPr>
                <w:b/>
                <w:bCs/>
                <w:lang w:eastAsia="fr-FR"/>
              </w:rPr>
            </w:pPr>
            <w:r w:rsidRPr="004D5EE3">
              <w:rPr>
                <w:b/>
                <w:bCs/>
                <w:lang w:eastAsia="fr-FR"/>
              </w:rPr>
              <w:t>54</w:t>
            </w:r>
            <w:r w:rsidR="00146DA7" w:rsidRPr="004D5EE3">
              <w:rPr>
                <w:b/>
                <w:bCs/>
                <w:lang w:eastAsia="fr-FR"/>
              </w:rPr>
              <w:t xml:space="preserve"> </w:t>
            </w:r>
            <w:r w:rsidRPr="004D5EE3">
              <w:rPr>
                <w:b/>
                <w:bCs/>
                <w:lang w:eastAsia="fr-FR"/>
              </w:rPr>
              <w:t>701</w:t>
            </w:r>
          </w:p>
        </w:tc>
      </w:tr>
      <w:tr w:rsidR="008E4169" w:rsidRPr="004D5EE3" w14:paraId="04E1ADB0" w14:textId="77777777" w:rsidTr="003531DE">
        <w:tc>
          <w:tcPr>
            <w:tcW w:w="8472" w:type="dxa"/>
            <w:tcBorders>
              <w:top w:val="single" w:sz="4" w:space="0" w:color="auto"/>
              <w:left w:val="single" w:sz="4" w:space="0" w:color="auto"/>
              <w:bottom w:val="single" w:sz="4" w:space="0" w:color="auto"/>
              <w:right w:val="nil"/>
            </w:tcBorders>
            <w:hideMark/>
          </w:tcPr>
          <w:p w14:paraId="6AEB124E" w14:textId="77777777" w:rsidR="008E4169" w:rsidRPr="004D5EE3" w:rsidRDefault="006451F1" w:rsidP="003531DE">
            <w:pPr>
              <w:pStyle w:val="Tabletext"/>
              <w:spacing w:before="20" w:after="20"/>
              <w:rPr>
                <w:b/>
                <w:bCs/>
                <w:lang w:eastAsia="fr-FR"/>
              </w:rPr>
            </w:pPr>
            <w:r w:rsidRPr="004D5EE3">
              <w:rPr>
                <w:b/>
                <w:bCs/>
              </w:rPr>
              <w:t>Trésorerie et équivalents de trésorerie à la clôture de la période</w:t>
            </w:r>
          </w:p>
        </w:tc>
        <w:tc>
          <w:tcPr>
            <w:tcW w:w="1382" w:type="dxa"/>
            <w:tcBorders>
              <w:top w:val="single" w:sz="4" w:space="0" w:color="auto"/>
              <w:left w:val="nil"/>
              <w:bottom w:val="single" w:sz="4" w:space="0" w:color="auto"/>
              <w:right w:val="single" w:sz="4" w:space="0" w:color="auto"/>
            </w:tcBorders>
            <w:hideMark/>
          </w:tcPr>
          <w:p w14:paraId="572A17D8" w14:textId="77777777" w:rsidR="008E4169" w:rsidRPr="004D5EE3" w:rsidRDefault="008E4169" w:rsidP="003531DE">
            <w:pPr>
              <w:pStyle w:val="Tabletext"/>
              <w:spacing w:before="20" w:after="20"/>
              <w:ind w:right="282"/>
              <w:jc w:val="right"/>
              <w:rPr>
                <w:b/>
                <w:bCs/>
                <w:lang w:eastAsia="fr-FR"/>
              </w:rPr>
            </w:pPr>
            <w:r w:rsidRPr="004D5EE3">
              <w:rPr>
                <w:b/>
                <w:bCs/>
                <w:lang w:eastAsia="fr-FR"/>
              </w:rPr>
              <w:t>49</w:t>
            </w:r>
            <w:r w:rsidR="00146DA7" w:rsidRPr="004D5EE3">
              <w:rPr>
                <w:b/>
                <w:bCs/>
                <w:lang w:eastAsia="fr-FR"/>
              </w:rPr>
              <w:t xml:space="preserve"> </w:t>
            </w:r>
            <w:r w:rsidRPr="004D5EE3">
              <w:rPr>
                <w:b/>
                <w:bCs/>
                <w:lang w:eastAsia="fr-FR"/>
              </w:rPr>
              <w:t>249</w:t>
            </w:r>
          </w:p>
        </w:tc>
      </w:tr>
    </w:tbl>
    <w:p w14:paraId="60D0E1D9" w14:textId="77777777" w:rsidR="008E4169" w:rsidRPr="004D5EE3" w:rsidRDefault="008E4169" w:rsidP="008E4169">
      <w:pPr>
        <w:spacing w:before="0"/>
        <w:jc w:val="center"/>
        <w:rPr>
          <w:b/>
          <w:bCs/>
          <w:sz w:val="20"/>
        </w:rPr>
      </w:pPr>
      <w:r w:rsidRPr="004D5EE3">
        <w:br w:type="page"/>
      </w:r>
    </w:p>
    <w:p w14:paraId="4875226A" w14:textId="77777777" w:rsidR="00E94FCD" w:rsidRPr="004D5EE3" w:rsidRDefault="00E94FCD" w:rsidP="00150A42">
      <w:pPr>
        <w:pStyle w:val="AnnexNo"/>
      </w:pPr>
      <w:r w:rsidRPr="004D5EE3">
        <w:lastRenderedPageBreak/>
        <w:t>annexe b</w:t>
      </w:r>
    </w:p>
    <w:p w14:paraId="50B61B84" w14:textId="77777777" w:rsidR="00057A3F" w:rsidRPr="004D5EE3" w:rsidRDefault="00057A3F" w:rsidP="00B90D2A">
      <w:pPr>
        <w:pStyle w:val="Annextitle"/>
      </w:pPr>
      <w:proofErr w:type="spellStart"/>
      <w:r w:rsidRPr="004D5EE3">
        <w:t>Etat</w:t>
      </w:r>
      <w:proofErr w:type="spellEnd"/>
      <w:r w:rsidRPr="004D5EE3">
        <w:t xml:space="preserve"> de la situation financière, </w:t>
      </w:r>
      <w:proofErr w:type="spellStart"/>
      <w:r w:rsidRPr="004D5EE3">
        <w:t>Etat</w:t>
      </w:r>
      <w:proofErr w:type="spellEnd"/>
      <w:r w:rsidRPr="004D5EE3">
        <w:t xml:space="preserve"> de</w:t>
      </w:r>
      <w:r w:rsidR="00E34A2A" w:rsidRPr="004D5EE3">
        <w:t xml:space="preserve"> la performance financière, </w:t>
      </w:r>
      <w:proofErr w:type="spellStart"/>
      <w:r w:rsidR="00E34A2A" w:rsidRPr="004D5EE3">
        <w:t>Etat</w:t>
      </w:r>
      <w:proofErr w:type="spellEnd"/>
      <w:r w:rsidR="00E34A2A" w:rsidRPr="004D5EE3">
        <w:t xml:space="preserve"> des </w:t>
      </w:r>
      <w:r w:rsidRPr="004D5EE3">
        <w:t>variations de l'actif net, Tableau des flux de trésorerie</w:t>
      </w:r>
      <w:r w:rsidR="00B90D2A">
        <w:t>,</w:t>
      </w:r>
      <w:r w:rsidR="00E34A2A" w:rsidRPr="004D5EE3">
        <w:t xml:space="preserve"> </w:t>
      </w:r>
      <w:proofErr w:type="spellStart"/>
      <w:r w:rsidR="00E34A2A" w:rsidRPr="004D5EE3">
        <w:t>Etat</w:t>
      </w:r>
      <w:proofErr w:type="spellEnd"/>
      <w:r w:rsidR="00E34A2A" w:rsidRPr="004D5EE3">
        <w:t xml:space="preserve"> comparatif des</w:t>
      </w:r>
      <w:r w:rsidR="00B90D2A">
        <w:t xml:space="preserve"> </w:t>
      </w:r>
      <w:r w:rsidRPr="004D5EE3">
        <w:t>montants budgétisés et des montants effectif</w:t>
      </w:r>
      <w:r w:rsidR="00E34A2A" w:rsidRPr="004D5EE3">
        <w:t>s de l'Union internationale des </w:t>
      </w:r>
      <w:r w:rsidRPr="004D5EE3">
        <w:t>télécommunications pour l</w:t>
      </w:r>
      <w:r w:rsidR="00C75B60" w:rsidRPr="004D5EE3">
        <w:t>'</w:t>
      </w:r>
      <w:r w:rsidR="00E34A2A" w:rsidRPr="004D5EE3">
        <w:t>exercice financier de 2011</w:t>
      </w:r>
    </w:p>
    <w:p w14:paraId="754A7D14" w14:textId="77777777" w:rsidR="00E94FCD" w:rsidRPr="004D5EE3" w:rsidRDefault="00657B10" w:rsidP="00657B10">
      <w:pPr>
        <w:spacing w:before="360"/>
      </w:pPr>
      <w:r w:rsidRPr="004D5EE3">
        <w:t>Les é</w:t>
      </w:r>
      <w:r w:rsidR="00E94FCD" w:rsidRPr="004D5EE3">
        <w:t xml:space="preserve">tats financiers ont été publiés dans le Rapport de gestion financière de l'Union pour </w:t>
      </w:r>
      <w:r w:rsidR="00057A3F" w:rsidRPr="004D5EE3">
        <w:t>l</w:t>
      </w:r>
      <w:r w:rsidR="00C75B60" w:rsidRPr="004D5EE3">
        <w:t>'</w:t>
      </w:r>
      <w:r w:rsidR="00057A3F" w:rsidRPr="004D5EE3">
        <w:t>exercice financier</w:t>
      </w:r>
      <w:r w:rsidR="00E94FCD" w:rsidRPr="004D5EE3">
        <w:t xml:space="preserve"> de 2011 et approuvés par le Conseil.</w:t>
      </w:r>
    </w:p>
    <w:p w14:paraId="45AD5835" w14:textId="77777777" w:rsidR="00E94FCD" w:rsidRPr="004D5EE3" w:rsidRDefault="00E94FCD" w:rsidP="00150A42">
      <w:r w:rsidRPr="004D5EE3">
        <w:t>Les états financiers de 2011</w:t>
      </w:r>
      <w:r w:rsidR="00057A3F" w:rsidRPr="004D5EE3">
        <w:t xml:space="preserve"> sont les deuxièmes </w:t>
      </w:r>
      <w:r w:rsidR="00FC1B9C" w:rsidRPr="004D5EE3">
        <w:t>à être</w:t>
      </w:r>
      <w:r w:rsidR="00057A3F" w:rsidRPr="004D5EE3">
        <w:t xml:space="preserve"> présentés selon les </w:t>
      </w:r>
      <w:r w:rsidRPr="004D5EE3">
        <w:t>Normes comptables internationales pour le secteur public (IPSAS)</w:t>
      </w:r>
      <w:r w:rsidR="00FD10A4" w:rsidRPr="004D5EE3">
        <w:t>.</w:t>
      </w:r>
    </w:p>
    <w:p w14:paraId="261DD17B" w14:textId="77777777" w:rsidR="00E94FCD" w:rsidRPr="004D5EE3" w:rsidRDefault="00E94FCD" w:rsidP="00142822">
      <w:r w:rsidRPr="004D5EE3">
        <w:t>(Résolution 1350 du Conseil relative à l'approbation du Rapport de gestion financière audité par les vérificateurs extérieurs des comptes de l'Union pour la période du 1er janvier 2011 au 31 décembre 2011</w:t>
      </w:r>
      <w:r w:rsidR="00142822" w:rsidRPr="004D5EE3">
        <w:t>.</w:t>
      </w:r>
      <w:r w:rsidRPr="004D5EE3">
        <w:t>)</w:t>
      </w:r>
      <w:r w:rsidRPr="004D5EE3">
        <w:br w:type="page"/>
      </w:r>
    </w:p>
    <w:p w14:paraId="60FA288F" w14:textId="77777777" w:rsidR="00E94FCD" w:rsidRPr="004D5EE3" w:rsidRDefault="00E94FCD" w:rsidP="0055111C">
      <w:pPr>
        <w:pStyle w:val="Heading1"/>
        <w:spacing w:before="0"/>
        <w:jc w:val="center"/>
      </w:pPr>
      <w:bookmarkStart w:id="19" w:name="_Toc329202541"/>
      <w:bookmarkStart w:id="20" w:name="_Toc329204974"/>
      <w:bookmarkStart w:id="21" w:name="_Toc329206811"/>
      <w:bookmarkStart w:id="22" w:name="_Toc396899488"/>
      <w:r w:rsidRPr="004D5EE3">
        <w:lastRenderedPageBreak/>
        <w:t xml:space="preserve">I – </w:t>
      </w:r>
      <w:proofErr w:type="spellStart"/>
      <w:r w:rsidRPr="004D5EE3">
        <w:t>Etat</w:t>
      </w:r>
      <w:proofErr w:type="spellEnd"/>
      <w:r w:rsidRPr="004D5EE3">
        <w:t xml:space="preserve"> de la situation financière – Bilan au 31 décembre 2011 </w:t>
      </w:r>
      <w:r w:rsidR="0055111C" w:rsidRPr="004D5EE3">
        <w:br/>
      </w:r>
      <w:r w:rsidRPr="004D5EE3">
        <w:t>avec chiffres comparatifs au 31 décembre 2010</w:t>
      </w:r>
      <w:bookmarkEnd w:id="19"/>
      <w:bookmarkEnd w:id="20"/>
      <w:bookmarkEnd w:id="21"/>
      <w:bookmarkEnd w:id="22"/>
    </w:p>
    <w:p w14:paraId="77F2DDB9" w14:textId="27B81E79" w:rsidR="00657B10" w:rsidRDefault="00657B10" w:rsidP="00657B10">
      <w:pPr>
        <w:pStyle w:val="Tabletext"/>
        <w:jc w:val="center"/>
        <w:rPr>
          <w:sz w:val="24"/>
          <w:szCs w:val="24"/>
        </w:rPr>
      </w:pPr>
      <w:r w:rsidRPr="004D5EE3">
        <w:rPr>
          <w:sz w:val="24"/>
          <w:szCs w:val="24"/>
        </w:rPr>
        <w:t>(</w:t>
      </w:r>
      <w:r w:rsidR="008B26CF">
        <w:rPr>
          <w:sz w:val="24"/>
          <w:szCs w:val="24"/>
        </w:rPr>
        <w:t>en milliers de CHF</w:t>
      </w:r>
      <w:r w:rsidRPr="004D5EE3">
        <w:rPr>
          <w:sz w:val="24"/>
          <w:szCs w:val="24"/>
        </w:rPr>
        <w:t>)</w:t>
      </w:r>
    </w:p>
    <w:p w14:paraId="5D75CCF7" w14:textId="10115326" w:rsidR="00D3575E" w:rsidRPr="004D5EE3" w:rsidRDefault="00D3575E" w:rsidP="00657B10">
      <w:pPr>
        <w:pStyle w:val="Tabletext"/>
        <w:jc w:val="center"/>
        <w:rPr>
          <w:sz w:val="24"/>
          <w:szCs w:val="24"/>
        </w:rPr>
      </w:pPr>
      <w:r w:rsidRPr="00D3575E">
        <w:drawing>
          <wp:inline distT="0" distB="0" distL="0" distR="0" wp14:anchorId="679F2F02" wp14:editId="2A4CAA15">
            <wp:extent cx="5524841" cy="8081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9689" cy="8088320"/>
                    </a:xfrm>
                    <a:prstGeom prst="rect">
                      <a:avLst/>
                    </a:prstGeom>
                    <a:noFill/>
                    <a:ln>
                      <a:noFill/>
                    </a:ln>
                  </pic:spPr>
                </pic:pic>
              </a:graphicData>
            </a:graphic>
          </wp:inline>
        </w:drawing>
      </w:r>
    </w:p>
    <w:p w14:paraId="5FC0C423" w14:textId="77777777" w:rsidR="00E94FCD" w:rsidRPr="004D5EE3" w:rsidRDefault="00E94FCD" w:rsidP="0055111C">
      <w:pPr>
        <w:pStyle w:val="Heading1"/>
        <w:jc w:val="center"/>
      </w:pPr>
      <w:bookmarkStart w:id="23" w:name="_Toc329178758"/>
      <w:bookmarkStart w:id="24" w:name="_Toc329181731"/>
      <w:bookmarkStart w:id="25" w:name="_Toc329202542"/>
      <w:bookmarkStart w:id="26" w:name="_Toc329204975"/>
      <w:bookmarkStart w:id="27" w:name="_Toc329206812"/>
      <w:bookmarkStart w:id="28" w:name="_Toc396899489"/>
      <w:bookmarkStart w:id="29" w:name="_Hlk132796452"/>
      <w:r w:rsidRPr="004D5EE3">
        <w:lastRenderedPageBreak/>
        <w:t xml:space="preserve">II – </w:t>
      </w:r>
      <w:proofErr w:type="spellStart"/>
      <w:r w:rsidRPr="004D5EE3">
        <w:t>Etat</w:t>
      </w:r>
      <w:proofErr w:type="spellEnd"/>
      <w:r w:rsidRPr="004D5EE3">
        <w:t xml:space="preserve"> de la performance financière pour l'exercice clos le 31 décembre 2011 avec chiffres comparatifs au 31 décembre 2010</w:t>
      </w:r>
      <w:bookmarkEnd w:id="23"/>
      <w:bookmarkEnd w:id="24"/>
      <w:bookmarkEnd w:id="25"/>
      <w:bookmarkEnd w:id="26"/>
      <w:bookmarkEnd w:id="27"/>
      <w:bookmarkEnd w:id="28"/>
    </w:p>
    <w:p w14:paraId="01316044" w14:textId="457C66B3" w:rsidR="00657B10" w:rsidRDefault="00657B10" w:rsidP="00657B10">
      <w:pPr>
        <w:pStyle w:val="Tabletext"/>
        <w:jc w:val="center"/>
        <w:rPr>
          <w:sz w:val="24"/>
          <w:szCs w:val="24"/>
        </w:rPr>
      </w:pPr>
      <w:r w:rsidRPr="004D5EE3">
        <w:rPr>
          <w:sz w:val="24"/>
          <w:szCs w:val="24"/>
        </w:rPr>
        <w:t>(</w:t>
      </w:r>
      <w:r w:rsidR="008B26CF">
        <w:rPr>
          <w:sz w:val="24"/>
          <w:szCs w:val="24"/>
        </w:rPr>
        <w:t>en milliers de CHF</w:t>
      </w:r>
      <w:r w:rsidRPr="004D5EE3">
        <w:rPr>
          <w:sz w:val="24"/>
          <w:szCs w:val="24"/>
        </w:rPr>
        <w:t>)</w:t>
      </w:r>
    </w:p>
    <w:p w14:paraId="507CC79A" w14:textId="6D44402F" w:rsidR="00D3575E" w:rsidRPr="004D5EE3" w:rsidRDefault="00D3575E" w:rsidP="00657B10">
      <w:pPr>
        <w:pStyle w:val="Tabletext"/>
        <w:jc w:val="center"/>
        <w:rPr>
          <w:sz w:val="24"/>
          <w:szCs w:val="24"/>
        </w:rPr>
      </w:pPr>
      <w:r w:rsidRPr="00D3575E">
        <w:drawing>
          <wp:inline distT="0" distB="0" distL="0" distR="0" wp14:anchorId="2C6BA184" wp14:editId="7FF8222E">
            <wp:extent cx="5874385" cy="5003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385" cy="5003165"/>
                    </a:xfrm>
                    <a:prstGeom prst="rect">
                      <a:avLst/>
                    </a:prstGeom>
                    <a:noFill/>
                    <a:ln>
                      <a:noFill/>
                    </a:ln>
                  </pic:spPr>
                </pic:pic>
              </a:graphicData>
            </a:graphic>
          </wp:inline>
        </w:drawing>
      </w:r>
    </w:p>
    <w:bookmarkEnd w:id="29"/>
    <w:p w14:paraId="5957479C" w14:textId="77777777" w:rsidR="00E94FCD" w:rsidRPr="004D5EE3" w:rsidRDefault="00E94FCD" w:rsidP="00150A42">
      <w:pPr>
        <w:tabs>
          <w:tab w:val="clear" w:pos="567"/>
          <w:tab w:val="clear" w:pos="1134"/>
          <w:tab w:val="clear" w:pos="1701"/>
          <w:tab w:val="clear" w:pos="2268"/>
          <w:tab w:val="clear" w:pos="2835"/>
        </w:tabs>
        <w:overflowPunct/>
        <w:autoSpaceDE/>
        <w:autoSpaceDN/>
        <w:adjustRightInd/>
        <w:spacing w:before="0"/>
        <w:textAlignment w:val="auto"/>
      </w:pPr>
      <w:r w:rsidRPr="004D5EE3">
        <w:br w:type="page"/>
      </w:r>
    </w:p>
    <w:p w14:paraId="04631B2B" w14:textId="77777777" w:rsidR="00E94FCD" w:rsidRPr="004D5EE3" w:rsidRDefault="00E94FCD" w:rsidP="0055111C">
      <w:pPr>
        <w:pStyle w:val="Heading1"/>
        <w:jc w:val="center"/>
      </w:pPr>
      <w:bookmarkStart w:id="30" w:name="_Toc329178759"/>
      <w:bookmarkStart w:id="31" w:name="_Toc329181732"/>
      <w:bookmarkStart w:id="32" w:name="_Toc329202543"/>
      <w:bookmarkStart w:id="33" w:name="_Toc329204976"/>
      <w:bookmarkStart w:id="34" w:name="_Toc329206813"/>
      <w:bookmarkStart w:id="35" w:name="_Toc396899490"/>
      <w:bookmarkStart w:id="36" w:name="_Hlk132796504"/>
      <w:r w:rsidRPr="004D5EE3">
        <w:lastRenderedPageBreak/>
        <w:t xml:space="preserve">III </w:t>
      </w:r>
      <w:r w:rsidR="00D43A99" w:rsidRPr="004D5EE3">
        <w:t>–</w:t>
      </w:r>
      <w:r w:rsidRPr="004D5EE3">
        <w:t xml:space="preserve"> Etat des variations de l'actif net pour l'exercice clos le 31 décembre 2011</w:t>
      </w:r>
      <w:bookmarkEnd w:id="30"/>
      <w:bookmarkEnd w:id="31"/>
      <w:bookmarkEnd w:id="32"/>
      <w:bookmarkEnd w:id="33"/>
      <w:bookmarkEnd w:id="34"/>
      <w:bookmarkEnd w:id="35"/>
    </w:p>
    <w:p w14:paraId="6915FEE2" w14:textId="1F5694ED" w:rsidR="00161302" w:rsidRDefault="00161302" w:rsidP="00161302">
      <w:pPr>
        <w:pStyle w:val="Tabletext"/>
        <w:jc w:val="center"/>
        <w:rPr>
          <w:sz w:val="24"/>
          <w:szCs w:val="24"/>
        </w:rPr>
      </w:pPr>
      <w:r w:rsidRPr="004D5EE3">
        <w:rPr>
          <w:sz w:val="24"/>
          <w:szCs w:val="24"/>
        </w:rPr>
        <w:t>(</w:t>
      </w:r>
      <w:r w:rsidR="008B26CF">
        <w:rPr>
          <w:sz w:val="24"/>
          <w:szCs w:val="24"/>
        </w:rPr>
        <w:t>en milliers de CHF</w:t>
      </w:r>
      <w:r w:rsidRPr="004D5EE3">
        <w:rPr>
          <w:sz w:val="24"/>
          <w:szCs w:val="24"/>
        </w:rPr>
        <w:t>)</w:t>
      </w:r>
    </w:p>
    <w:p w14:paraId="579C1619" w14:textId="1FF818D7" w:rsidR="00D3575E" w:rsidRPr="004D5EE3" w:rsidRDefault="00D3575E" w:rsidP="00161302">
      <w:pPr>
        <w:pStyle w:val="Tabletext"/>
        <w:jc w:val="center"/>
        <w:rPr>
          <w:sz w:val="24"/>
          <w:szCs w:val="24"/>
        </w:rPr>
      </w:pPr>
      <w:r w:rsidRPr="00D3575E">
        <w:drawing>
          <wp:inline distT="0" distB="0" distL="0" distR="0" wp14:anchorId="688A24AA" wp14:editId="1E057CAB">
            <wp:extent cx="6124575" cy="2190115"/>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2190115"/>
                    </a:xfrm>
                    <a:prstGeom prst="rect">
                      <a:avLst/>
                    </a:prstGeom>
                    <a:noFill/>
                    <a:ln>
                      <a:noFill/>
                    </a:ln>
                  </pic:spPr>
                </pic:pic>
              </a:graphicData>
            </a:graphic>
          </wp:inline>
        </w:drawing>
      </w:r>
    </w:p>
    <w:bookmarkEnd w:id="36"/>
    <w:p w14:paraId="308A39C2" w14:textId="19B6E389" w:rsidR="00E94FCD" w:rsidRDefault="00E94FCD" w:rsidP="00754C02">
      <w:pPr>
        <w:rPr>
          <w:rFonts w:cs="Calibri"/>
        </w:rPr>
      </w:pPr>
      <w:r w:rsidRPr="004D5EE3">
        <w:rPr>
          <w:rFonts w:cs="Calibri"/>
        </w:rPr>
        <w:t>Situation au 31.12.2010</w:t>
      </w:r>
    </w:p>
    <w:p w14:paraId="1843C428" w14:textId="352AABB8" w:rsidR="00D3575E" w:rsidRPr="004D5EE3" w:rsidRDefault="00D3575E" w:rsidP="00754C02">
      <w:pPr>
        <w:rPr>
          <w:rFonts w:cs="Calibri"/>
        </w:rPr>
      </w:pPr>
      <w:r w:rsidRPr="00D3575E">
        <w:drawing>
          <wp:inline distT="0" distB="0" distL="0" distR="0" wp14:anchorId="122AAB10" wp14:editId="76217B63">
            <wp:extent cx="6124575" cy="24809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2480945"/>
                    </a:xfrm>
                    <a:prstGeom prst="rect">
                      <a:avLst/>
                    </a:prstGeom>
                    <a:noFill/>
                    <a:ln>
                      <a:noFill/>
                    </a:ln>
                  </pic:spPr>
                </pic:pic>
              </a:graphicData>
            </a:graphic>
          </wp:inline>
        </w:drawing>
      </w:r>
    </w:p>
    <w:p w14:paraId="4174EEAD" w14:textId="77777777" w:rsidR="00E94FCD" w:rsidRPr="004D5EE3" w:rsidRDefault="00E94FCD" w:rsidP="00150A42">
      <w:pPr>
        <w:spacing w:after="200"/>
        <w:rPr>
          <w:rFonts w:cs="Arial"/>
          <w:b/>
          <w:bCs/>
          <w:color w:val="365F91" w:themeColor="accent1" w:themeShade="BF"/>
          <w:sz w:val="28"/>
          <w:szCs w:val="28"/>
          <w:lang w:eastAsia="fr-FR"/>
        </w:rPr>
      </w:pPr>
      <w:r w:rsidRPr="004D5EE3">
        <w:rPr>
          <w:b/>
          <w:bCs/>
          <w:color w:val="365F91" w:themeColor="accent1" w:themeShade="BF"/>
          <w:sz w:val="28"/>
          <w:szCs w:val="28"/>
        </w:rPr>
        <w:br w:type="page"/>
      </w:r>
    </w:p>
    <w:p w14:paraId="3DF544EE" w14:textId="75018E40" w:rsidR="00E94FCD" w:rsidRDefault="00E94FCD" w:rsidP="0055111C">
      <w:pPr>
        <w:pStyle w:val="Heading1"/>
        <w:spacing w:before="120"/>
        <w:jc w:val="center"/>
        <w:rPr>
          <w:b w:val="0"/>
          <w:bCs/>
          <w:sz w:val="24"/>
          <w:szCs w:val="24"/>
        </w:rPr>
      </w:pPr>
      <w:bookmarkStart w:id="37" w:name="_Toc329202544"/>
      <w:bookmarkStart w:id="38" w:name="_Toc329204977"/>
      <w:bookmarkStart w:id="39" w:name="_Toc329206814"/>
      <w:bookmarkStart w:id="40" w:name="_Toc396899491"/>
      <w:bookmarkStart w:id="41" w:name="_Hlk132796638"/>
      <w:r w:rsidRPr="004D5EE3">
        <w:lastRenderedPageBreak/>
        <w:t xml:space="preserve">IV – Comparaison des montants budgétisés et des montants effectifs </w:t>
      </w:r>
      <w:r w:rsidR="0055111C" w:rsidRPr="004D5EE3">
        <w:br/>
      </w:r>
      <w:r w:rsidRPr="004D5EE3">
        <w:t>pour l'exercice 2011</w:t>
      </w:r>
      <w:bookmarkEnd w:id="37"/>
      <w:bookmarkEnd w:id="38"/>
      <w:bookmarkEnd w:id="39"/>
      <w:r w:rsidR="00BF7E41" w:rsidRPr="004D5EE3">
        <w:t xml:space="preserve"> </w:t>
      </w:r>
      <w:r w:rsidR="0055111C" w:rsidRPr="004D5EE3">
        <w:br/>
      </w:r>
      <w:r w:rsidR="00BF7E41" w:rsidRPr="004D5EE3">
        <w:rPr>
          <w:b w:val="0"/>
          <w:bCs/>
          <w:sz w:val="24"/>
          <w:szCs w:val="24"/>
        </w:rPr>
        <w:t>(</w:t>
      </w:r>
      <w:r w:rsidR="008B26CF">
        <w:rPr>
          <w:b w:val="0"/>
          <w:bCs/>
          <w:sz w:val="24"/>
          <w:szCs w:val="24"/>
        </w:rPr>
        <w:t>en milliers de CHF</w:t>
      </w:r>
      <w:r w:rsidR="00BF7E41" w:rsidRPr="004D5EE3">
        <w:rPr>
          <w:b w:val="0"/>
          <w:bCs/>
          <w:sz w:val="24"/>
          <w:szCs w:val="24"/>
        </w:rPr>
        <w:t>)</w:t>
      </w:r>
      <w:bookmarkEnd w:id="40"/>
    </w:p>
    <w:p w14:paraId="57BB2416" w14:textId="769BEF08" w:rsidR="00D3575E" w:rsidRPr="00D3575E" w:rsidRDefault="00D3575E" w:rsidP="00D3575E">
      <w:pPr>
        <w:jc w:val="center"/>
      </w:pPr>
      <w:r w:rsidRPr="00D3575E">
        <w:drawing>
          <wp:inline distT="0" distB="0" distL="0" distR="0" wp14:anchorId="34E35A7D" wp14:editId="10CE9AA0">
            <wp:extent cx="5871800" cy="7815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3304" cy="7817067"/>
                    </a:xfrm>
                    <a:prstGeom prst="rect">
                      <a:avLst/>
                    </a:prstGeom>
                    <a:noFill/>
                    <a:ln>
                      <a:noFill/>
                    </a:ln>
                  </pic:spPr>
                </pic:pic>
              </a:graphicData>
            </a:graphic>
          </wp:inline>
        </w:drawing>
      </w:r>
    </w:p>
    <w:p w14:paraId="05622F63" w14:textId="211C5685" w:rsidR="00E94FCD" w:rsidRPr="004D5EE3" w:rsidRDefault="00E94FCD" w:rsidP="00150A42">
      <w:bookmarkStart w:id="42" w:name="_MON_1396355631"/>
      <w:bookmarkStart w:id="43" w:name="_MON_1396442559"/>
      <w:bookmarkStart w:id="44" w:name="_MON_1396103722"/>
      <w:bookmarkEnd w:id="42"/>
      <w:bookmarkEnd w:id="43"/>
      <w:bookmarkEnd w:id="44"/>
      <w:bookmarkEnd w:id="41"/>
      <w:r w:rsidRPr="00557C1C">
        <w:rPr>
          <w:sz w:val="22"/>
          <w:szCs w:val="22"/>
        </w:rPr>
        <w:t>Pour plus d'informations voir Note 33</w:t>
      </w:r>
      <w:r w:rsidR="00557C1C">
        <w:rPr>
          <w:sz w:val="22"/>
          <w:szCs w:val="22"/>
        </w:rPr>
        <w:t>.</w:t>
      </w:r>
    </w:p>
    <w:p w14:paraId="22C0A309" w14:textId="5670666E" w:rsidR="00E94FCD" w:rsidRDefault="00E94FCD" w:rsidP="00225D40">
      <w:pPr>
        <w:pStyle w:val="Headingb"/>
      </w:pPr>
      <w:bookmarkStart w:id="45" w:name="_Toc329202545"/>
      <w:bookmarkStart w:id="46" w:name="_Toc329204978"/>
      <w:bookmarkStart w:id="47" w:name="_Toc329206815"/>
      <w:r w:rsidRPr="004D5EE3">
        <w:lastRenderedPageBreak/>
        <w:t>Comparaison 2010/2011</w:t>
      </w:r>
      <w:bookmarkEnd w:id="45"/>
      <w:bookmarkEnd w:id="46"/>
      <w:bookmarkEnd w:id="47"/>
      <w:r w:rsidR="00BF7E41" w:rsidRPr="004D5EE3">
        <w:t xml:space="preserve"> (</w:t>
      </w:r>
      <w:r w:rsidR="008B26CF">
        <w:t>en milliers de CHF</w:t>
      </w:r>
      <w:r w:rsidR="00BF7E41" w:rsidRPr="004D5EE3">
        <w:t>)</w:t>
      </w:r>
    </w:p>
    <w:p w14:paraId="31165ACF" w14:textId="59A9A774" w:rsidR="008C307C" w:rsidRPr="008C307C" w:rsidRDefault="008C307C" w:rsidP="008C307C">
      <w:r w:rsidRPr="008C307C">
        <w:drawing>
          <wp:inline distT="0" distB="0" distL="0" distR="0" wp14:anchorId="6AD5EEB9" wp14:editId="46906C6D">
            <wp:extent cx="6124575" cy="8578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8578850"/>
                    </a:xfrm>
                    <a:prstGeom prst="rect">
                      <a:avLst/>
                    </a:prstGeom>
                    <a:noFill/>
                    <a:ln>
                      <a:noFill/>
                    </a:ln>
                  </pic:spPr>
                </pic:pic>
              </a:graphicData>
            </a:graphic>
          </wp:inline>
        </w:drawing>
      </w:r>
    </w:p>
    <w:p w14:paraId="281234FA" w14:textId="77777777" w:rsidR="00E94FCD" w:rsidRPr="004D5EE3" w:rsidRDefault="00E94FCD" w:rsidP="0055111C">
      <w:pPr>
        <w:pStyle w:val="Heading1"/>
        <w:spacing w:after="120"/>
        <w:jc w:val="center"/>
      </w:pPr>
      <w:bookmarkStart w:id="48" w:name="_Toc329202546"/>
      <w:bookmarkStart w:id="49" w:name="_Toc329202547"/>
      <w:bookmarkStart w:id="50" w:name="_Toc329204979"/>
      <w:bookmarkStart w:id="51" w:name="_Toc329206816"/>
      <w:bookmarkStart w:id="52" w:name="_Toc396899492"/>
      <w:bookmarkEnd w:id="48"/>
      <w:r w:rsidRPr="004D5EE3">
        <w:lastRenderedPageBreak/>
        <w:t>V – Tableau des flux de trésorerie pour l'exercice clos le 31 décembre 2011</w:t>
      </w:r>
      <w:bookmarkEnd w:id="49"/>
      <w:bookmarkEnd w:id="50"/>
      <w:bookmarkEnd w:id="51"/>
      <w:bookmarkEnd w:id="52"/>
    </w:p>
    <w:p w14:paraId="5D8723A6" w14:textId="7DD629D6" w:rsidR="00225D40" w:rsidRDefault="00225D40" w:rsidP="00225D40">
      <w:pPr>
        <w:pStyle w:val="Tabletext"/>
        <w:jc w:val="center"/>
        <w:rPr>
          <w:sz w:val="24"/>
          <w:szCs w:val="24"/>
        </w:rPr>
      </w:pPr>
      <w:r w:rsidRPr="004D5EE3">
        <w:rPr>
          <w:sz w:val="24"/>
          <w:szCs w:val="24"/>
        </w:rPr>
        <w:t>(</w:t>
      </w:r>
      <w:r w:rsidR="008B26CF">
        <w:rPr>
          <w:sz w:val="24"/>
          <w:szCs w:val="24"/>
        </w:rPr>
        <w:t>en milliers de CHF</w:t>
      </w:r>
      <w:r w:rsidRPr="004D5EE3">
        <w:rPr>
          <w:sz w:val="24"/>
          <w:szCs w:val="24"/>
        </w:rPr>
        <w:t>)</w:t>
      </w:r>
    </w:p>
    <w:p w14:paraId="1C0FF034" w14:textId="39E7524D" w:rsidR="008C307C" w:rsidRPr="004D5EE3" w:rsidRDefault="008C307C" w:rsidP="00225D40">
      <w:pPr>
        <w:pStyle w:val="Tabletext"/>
        <w:jc w:val="center"/>
        <w:rPr>
          <w:sz w:val="24"/>
          <w:szCs w:val="24"/>
        </w:rPr>
      </w:pPr>
      <w:r w:rsidRPr="008C307C">
        <w:drawing>
          <wp:inline distT="0" distB="0" distL="0" distR="0" wp14:anchorId="705133FD" wp14:editId="4B0C8F83">
            <wp:extent cx="4829793" cy="8142892"/>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4326" cy="8150534"/>
                    </a:xfrm>
                    <a:prstGeom prst="rect">
                      <a:avLst/>
                    </a:prstGeom>
                    <a:noFill/>
                    <a:ln>
                      <a:noFill/>
                    </a:ln>
                  </pic:spPr>
                </pic:pic>
              </a:graphicData>
            </a:graphic>
          </wp:inline>
        </w:drawing>
      </w:r>
    </w:p>
    <w:p w14:paraId="6584C562" w14:textId="77777777" w:rsidR="00D43A99" w:rsidRPr="004D5EE3" w:rsidRDefault="00D43A99" w:rsidP="00150A42">
      <w:pPr>
        <w:pStyle w:val="AnnexNo"/>
      </w:pPr>
      <w:r w:rsidRPr="004D5EE3">
        <w:lastRenderedPageBreak/>
        <w:t>annexe C</w:t>
      </w:r>
    </w:p>
    <w:p w14:paraId="31952CE0" w14:textId="77777777" w:rsidR="00D43A99" w:rsidRPr="004D5EE3" w:rsidRDefault="00BF7E41" w:rsidP="00B35E64">
      <w:pPr>
        <w:pStyle w:val="Annextitle"/>
      </w:pPr>
      <w:r w:rsidRPr="004D5EE3">
        <w:t>E</w:t>
      </w:r>
      <w:r w:rsidR="00125EF9" w:rsidRPr="004D5EE3">
        <w:t>tat de la situation financière, E</w:t>
      </w:r>
      <w:r w:rsidRPr="004D5EE3">
        <w:t>tat de</w:t>
      </w:r>
      <w:r w:rsidR="00125EF9" w:rsidRPr="004D5EE3">
        <w:t xml:space="preserve"> la performance financière</w:t>
      </w:r>
      <w:r w:rsidRPr="004D5EE3">
        <w:t>, Etat des variations de l'actif net, Tableau des flux de trésorerie</w:t>
      </w:r>
      <w:r w:rsidR="00B35E64">
        <w:t xml:space="preserve">, Etat comparatif des </w:t>
      </w:r>
      <w:r w:rsidRPr="004D5EE3">
        <w:t>montants budgétisés et des montants effectif</w:t>
      </w:r>
      <w:r w:rsidR="00125EF9" w:rsidRPr="004D5EE3">
        <w:t>s de l'Union internationale des </w:t>
      </w:r>
      <w:r w:rsidRPr="004D5EE3">
        <w:t>télécommunications pour l</w:t>
      </w:r>
      <w:r w:rsidR="00C75B60" w:rsidRPr="004D5EE3">
        <w:t>'</w:t>
      </w:r>
      <w:r w:rsidRPr="004D5EE3">
        <w:t>exercice financier de 2012</w:t>
      </w:r>
    </w:p>
    <w:p w14:paraId="42E752E9" w14:textId="77777777" w:rsidR="00D43A99" w:rsidRPr="004D5EE3" w:rsidRDefault="00D43A99" w:rsidP="004D5EE3">
      <w:pPr>
        <w:pStyle w:val="Normalaftertitle"/>
      </w:pPr>
      <w:r w:rsidRPr="004D5EE3">
        <w:t xml:space="preserve">Les </w:t>
      </w:r>
      <w:r w:rsidR="00125EF9" w:rsidRPr="004D5EE3">
        <w:t>é</w:t>
      </w:r>
      <w:r w:rsidRPr="004D5EE3">
        <w:t>tats financiers ont été publiés dans le Rapport de gestion financière de l'Union pour l</w:t>
      </w:r>
      <w:r w:rsidR="00125EF9" w:rsidRPr="004D5EE3">
        <w:t xml:space="preserve">'exercice </w:t>
      </w:r>
      <w:r w:rsidRPr="004D5EE3">
        <w:t>financi</w:t>
      </w:r>
      <w:r w:rsidR="00125EF9" w:rsidRPr="004D5EE3">
        <w:t>er</w:t>
      </w:r>
      <w:r w:rsidRPr="004D5EE3">
        <w:t xml:space="preserve"> de 2012 et approuvés par le Conseil.</w:t>
      </w:r>
    </w:p>
    <w:p w14:paraId="3F647DB3" w14:textId="77777777" w:rsidR="00D43A99" w:rsidRPr="004D5EE3" w:rsidRDefault="00D43A99" w:rsidP="00150A42">
      <w:r w:rsidRPr="004D5EE3">
        <w:t>Les états financiers de 2012</w:t>
      </w:r>
      <w:r w:rsidR="00BF7E41" w:rsidRPr="004D5EE3">
        <w:t xml:space="preserve"> sont les troisièmes </w:t>
      </w:r>
      <w:r w:rsidR="00FC1B9C" w:rsidRPr="004D5EE3">
        <w:t>à être présentés</w:t>
      </w:r>
      <w:r w:rsidR="00BF7E41" w:rsidRPr="004D5EE3">
        <w:t xml:space="preserve"> selon les </w:t>
      </w:r>
      <w:r w:rsidRPr="004D5EE3">
        <w:t>Normes comptables internationales pour le secteur public (IPSAS)</w:t>
      </w:r>
      <w:r w:rsidR="00142822" w:rsidRPr="004D5EE3">
        <w:t>.</w:t>
      </w:r>
    </w:p>
    <w:p w14:paraId="0D3719B1" w14:textId="77777777" w:rsidR="00D43A99" w:rsidRPr="004D5EE3" w:rsidRDefault="00D43A99" w:rsidP="00150A42">
      <w:r w:rsidRPr="004D5EE3">
        <w:t>(Résolution 1361 du Conseil relative à l'approbation du Rapport de gestion financière audité par les vérificateurs extérieurs des comptes de l'Union pour la période du 1er janvier 2012 au 31 décembre 2012</w:t>
      </w:r>
      <w:r w:rsidR="00142822" w:rsidRPr="004D5EE3">
        <w:t>.</w:t>
      </w:r>
      <w:r w:rsidRPr="004D5EE3">
        <w:t>)</w:t>
      </w:r>
    </w:p>
    <w:p w14:paraId="15E150BA" w14:textId="77777777" w:rsidR="00717566" w:rsidRPr="004D5EE3" w:rsidRDefault="00717566" w:rsidP="00150A42">
      <w:r w:rsidRPr="004D5EE3">
        <w:br w:type="page"/>
      </w:r>
    </w:p>
    <w:p w14:paraId="7FE2B699" w14:textId="77777777" w:rsidR="00717566" w:rsidRPr="004D5EE3" w:rsidRDefault="00717566" w:rsidP="0055111C">
      <w:pPr>
        <w:pStyle w:val="Heading1"/>
        <w:spacing w:after="120"/>
        <w:jc w:val="center"/>
      </w:pPr>
      <w:bookmarkStart w:id="53" w:name="_Toc358379318"/>
      <w:bookmarkStart w:id="54" w:name="_Toc358379896"/>
      <w:bookmarkStart w:id="55" w:name="_Toc358380436"/>
      <w:bookmarkStart w:id="56" w:name="_Toc396899493"/>
      <w:r w:rsidRPr="004D5EE3">
        <w:lastRenderedPageBreak/>
        <w:t xml:space="preserve">I – Etat de la situation financière – Bilan au 31 décembre 2012 </w:t>
      </w:r>
      <w:r w:rsidR="0055111C" w:rsidRPr="004D5EE3">
        <w:br/>
      </w:r>
      <w:r w:rsidRPr="004D5EE3">
        <w:t>avec chiffres comparatifs au 31 décembre 2011</w:t>
      </w:r>
      <w:bookmarkEnd w:id="53"/>
      <w:bookmarkEnd w:id="54"/>
      <w:bookmarkEnd w:id="55"/>
      <w:bookmarkEnd w:id="56"/>
    </w:p>
    <w:p w14:paraId="37841347" w14:textId="77777777" w:rsidR="0055111C" w:rsidRPr="004D5EE3" w:rsidRDefault="0055111C" w:rsidP="0055111C">
      <w:pPr>
        <w:spacing w:before="0"/>
        <w:jc w:val="center"/>
        <w:rPr>
          <w:szCs w:val="24"/>
        </w:rPr>
      </w:pPr>
      <w:r w:rsidRPr="004D5EE3">
        <w:rPr>
          <w:bCs/>
          <w:szCs w:val="24"/>
        </w:rPr>
        <w:t>(</w:t>
      </w:r>
      <w:r w:rsidR="008B26CF">
        <w:rPr>
          <w:bCs/>
          <w:szCs w:val="24"/>
        </w:rPr>
        <w:t>en milliers de CHF</w:t>
      </w:r>
      <w:r w:rsidRPr="004D5EE3">
        <w:rPr>
          <w:bCs/>
          <w:szCs w:val="24"/>
        </w:rPr>
        <w:t>)</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67"/>
        <w:gridCol w:w="1867"/>
      </w:tblGrid>
      <w:tr w:rsidR="00717566" w:rsidRPr="004D5EE3" w14:paraId="1573741A" w14:textId="77777777" w:rsidTr="00717566">
        <w:trPr>
          <w:trHeight w:val="510"/>
          <w:jc w:val="center"/>
        </w:trPr>
        <w:tc>
          <w:tcPr>
            <w:tcW w:w="4077" w:type="dxa"/>
            <w:tcBorders>
              <w:bottom w:val="single" w:sz="4" w:space="0" w:color="auto"/>
              <w:right w:val="single" w:sz="4" w:space="0" w:color="auto"/>
            </w:tcBorders>
            <w:vAlign w:val="center"/>
          </w:tcPr>
          <w:p w14:paraId="60E462D5" w14:textId="77777777" w:rsidR="00717566" w:rsidRPr="004D5EE3" w:rsidRDefault="00717566" w:rsidP="0055111C">
            <w:pPr>
              <w:pStyle w:val="Tablehead"/>
              <w:spacing w:before="20" w:after="20"/>
              <w:jc w:val="left"/>
              <w:rPr>
                <w:sz w:val="20"/>
              </w:rPr>
            </w:pPr>
          </w:p>
        </w:tc>
        <w:tc>
          <w:tcPr>
            <w:tcW w:w="1843" w:type="dxa"/>
            <w:tcBorders>
              <w:left w:val="single" w:sz="4" w:space="0" w:color="auto"/>
              <w:bottom w:val="single" w:sz="4" w:space="0" w:color="auto"/>
              <w:right w:val="single" w:sz="4" w:space="0" w:color="auto"/>
            </w:tcBorders>
            <w:vAlign w:val="center"/>
          </w:tcPr>
          <w:p w14:paraId="34B06FA1" w14:textId="77777777" w:rsidR="00717566" w:rsidRPr="004D5EE3" w:rsidRDefault="00717566" w:rsidP="00150A42">
            <w:pPr>
              <w:pStyle w:val="Tablehead"/>
              <w:spacing w:before="20" w:after="20"/>
              <w:rPr>
                <w:sz w:val="20"/>
              </w:rPr>
            </w:pPr>
            <w:r w:rsidRPr="004D5EE3">
              <w:rPr>
                <w:sz w:val="20"/>
              </w:rPr>
              <w:t>Notes</w:t>
            </w:r>
          </w:p>
        </w:tc>
        <w:tc>
          <w:tcPr>
            <w:tcW w:w="1867" w:type="dxa"/>
            <w:tcBorders>
              <w:left w:val="single" w:sz="4" w:space="0" w:color="auto"/>
              <w:bottom w:val="single" w:sz="4" w:space="0" w:color="auto"/>
              <w:right w:val="single" w:sz="4" w:space="0" w:color="auto"/>
            </w:tcBorders>
            <w:vAlign w:val="center"/>
          </w:tcPr>
          <w:p w14:paraId="6FB73CB1" w14:textId="77777777" w:rsidR="00717566" w:rsidRPr="004D5EE3" w:rsidRDefault="00717566" w:rsidP="00150A42">
            <w:pPr>
              <w:pStyle w:val="Tablehead"/>
              <w:spacing w:before="20" w:after="20"/>
              <w:ind w:right="130"/>
              <w:jc w:val="right"/>
              <w:rPr>
                <w:sz w:val="20"/>
              </w:rPr>
            </w:pPr>
            <w:r w:rsidRPr="004D5EE3">
              <w:rPr>
                <w:sz w:val="20"/>
              </w:rPr>
              <w:t>31.12.2012</w:t>
            </w:r>
          </w:p>
        </w:tc>
        <w:tc>
          <w:tcPr>
            <w:tcW w:w="1867" w:type="dxa"/>
            <w:tcBorders>
              <w:left w:val="single" w:sz="4" w:space="0" w:color="auto"/>
              <w:bottom w:val="single" w:sz="4" w:space="0" w:color="auto"/>
              <w:right w:val="single" w:sz="4" w:space="0" w:color="auto"/>
            </w:tcBorders>
            <w:vAlign w:val="center"/>
          </w:tcPr>
          <w:p w14:paraId="63A03DE5" w14:textId="77777777" w:rsidR="00717566" w:rsidRPr="004D5EE3" w:rsidRDefault="00717566" w:rsidP="00150A42">
            <w:pPr>
              <w:pStyle w:val="Tablehead"/>
              <w:spacing w:before="20" w:after="20"/>
              <w:ind w:right="130"/>
              <w:jc w:val="right"/>
              <w:rPr>
                <w:sz w:val="20"/>
              </w:rPr>
            </w:pPr>
            <w:r w:rsidRPr="004D5EE3">
              <w:rPr>
                <w:sz w:val="20"/>
              </w:rPr>
              <w:t>31.12.2011</w:t>
            </w:r>
          </w:p>
        </w:tc>
      </w:tr>
      <w:tr w:rsidR="00717566" w:rsidRPr="004D5EE3" w14:paraId="1B3E7C5F" w14:textId="77777777" w:rsidTr="00717566">
        <w:trPr>
          <w:trHeight w:val="272"/>
          <w:jc w:val="center"/>
        </w:trPr>
        <w:tc>
          <w:tcPr>
            <w:tcW w:w="4077" w:type="dxa"/>
            <w:tcBorders>
              <w:top w:val="single" w:sz="4" w:space="0" w:color="auto"/>
              <w:bottom w:val="nil"/>
              <w:right w:val="single" w:sz="4" w:space="0" w:color="auto"/>
            </w:tcBorders>
            <w:vAlign w:val="center"/>
          </w:tcPr>
          <w:p w14:paraId="0939D13B" w14:textId="77777777" w:rsidR="00717566" w:rsidRPr="004D5EE3" w:rsidRDefault="00717566" w:rsidP="00150A42">
            <w:pPr>
              <w:rPr>
                <w:rFonts w:ascii="Arial" w:hAnsi="Arial" w:cs="Arial"/>
                <w:b/>
                <w:bCs/>
                <w:color w:val="000000"/>
                <w:sz w:val="20"/>
              </w:rPr>
            </w:pPr>
            <w:r w:rsidRPr="004D5EE3">
              <w:rPr>
                <w:rFonts w:asciiTheme="minorHAnsi" w:hAnsiTheme="minorHAnsi" w:cs="Arial"/>
                <w:b/>
                <w:bCs/>
                <w:color w:val="000000"/>
                <w:sz w:val="20"/>
              </w:rPr>
              <w:t>ACTIF</w:t>
            </w:r>
          </w:p>
        </w:tc>
        <w:tc>
          <w:tcPr>
            <w:tcW w:w="1843" w:type="dxa"/>
            <w:tcBorders>
              <w:top w:val="single" w:sz="4" w:space="0" w:color="auto"/>
              <w:left w:val="single" w:sz="4" w:space="0" w:color="auto"/>
              <w:bottom w:val="nil"/>
              <w:right w:val="single" w:sz="4" w:space="0" w:color="auto"/>
            </w:tcBorders>
            <w:vAlign w:val="center"/>
          </w:tcPr>
          <w:p w14:paraId="0A1C785D" w14:textId="77777777" w:rsidR="00717566" w:rsidRPr="004D5EE3" w:rsidRDefault="00717566" w:rsidP="00150A42">
            <w:pPr>
              <w:pStyle w:val="Tablehead"/>
              <w:spacing w:before="20" w:after="20"/>
              <w:rPr>
                <w:sz w:val="20"/>
              </w:rPr>
            </w:pPr>
          </w:p>
        </w:tc>
        <w:tc>
          <w:tcPr>
            <w:tcW w:w="1867" w:type="dxa"/>
            <w:tcBorders>
              <w:top w:val="single" w:sz="4" w:space="0" w:color="auto"/>
              <w:left w:val="single" w:sz="4" w:space="0" w:color="auto"/>
              <w:bottom w:val="nil"/>
              <w:right w:val="single" w:sz="4" w:space="0" w:color="auto"/>
            </w:tcBorders>
            <w:vAlign w:val="center"/>
          </w:tcPr>
          <w:p w14:paraId="0142368B" w14:textId="77777777" w:rsidR="00717566" w:rsidRPr="004D5EE3" w:rsidRDefault="00717566" w:rsidP="00150A42">
            <w:pPr>
              <w:pStyle w:val="Tablehead"/>
              <w:spacing w:before="20" w:after="20"/>
              <w:ind w:right="130"/>
              <w:jc w:val="right"/>
              <w:rPr>
                <w:sz w:val="20"/>
              </w:rPr>
            </w:pPr>
          </w:p>
        </w:tc>
        <w:tc>
          <w:tcPr>
            <w:tcW w:w="1867" w:type="dxa"/>
            <w:tcBorders>
              <w:top w:val="single" w:sz="4" w:space="0" w:color="auto"/>
              <w:left w:val="single" w:sz="4" w:space="0" w:color="auto"/>
              <w:bottom w:val="nil"/>
              <w:right w:val="single" w:sz="4" w:space="0" w:color="auto"/>
            </w:tcBorders>
            <w:vAlign w:val="center"/>
          </w:tcPr>
          <w:p w14:paraId="64333328" w14:textId="77777777" w:rsidR="00717566" w:rsidRPr="004D5EE3" w:rsidRDefault="00717566" w:rsidP="00150A42">
            <w:pPr>
              <w:pStyle w:val="Tablehead"/>
              <w:spacing w:before="20" w:after="20"/>
              <w:ind w:right="130"/>
              <w:jc w:val="right"/>
              <w:rPr>
                <w:sz w:val="20"/>
              </w:rPr>
            </w:pPr>
          </w:p>
        </w:tc>
      </w:tr>
      <w:tr w:rsidR="00717566" w:rsidRPr="004D5EE3" w14:paraId="3E6DE034" w14:textId="77777777" w:rsidTr="00717566">
        <w:trPr>
          <w:jc w:val="center"/>
        </w:trPr>
        <w:tc>
          <w:tcPr>
            <w:tcW w:w="4077" w:type="dxa"/>
            <w:tcBorders>
              <w:top w:val="nil"/>
              <w:bottom w:val="nil"/>
              <w:right w:val="single" w:sz="4" w:space="0" w:color="auto"/>
            </w:tcBorders>
            <w:vAlign w:val="bottom"/>
          </w:tcPr>
          <w:p w14:paraId="47360A99" w14:textId="77777777" w:rsidR="00717566" w:rsidRPr="004D5EE3" w:rsidRDefault="00717566" w:rsidP="00150A42">
            <w:pPr>
              <w:pStyle w:val="Tabletext"/>
              <w:spacing w:before="0" w:after="0"/>
              <w:rPr>
                <w:sz w:val="20"/>
                <w:lang w:eastAsia="fr-FR"/>
              </w:rPr>
            </w:pPr>
            <w:r w:rsidRPr="004D5EE3">
              <w:rPr>
                <w:b/>
                <w:bCs/>
                <w:sz w:val="20"/>
              </w:rPr>
              <w:t>Actifs courants</w:t>
            </w:r>
          </w:p>
        </w:tc>
        <w:tc>
          <w:tcPr>
            <w:tcW w:w="1843" w:type="dxa"/>
            <w:tcBorders>
              <w:top w:val="nil"/>
              <w:left w:val="single" w:sz="4" w:space="0" w:color="auto"/>
              <w:bottom w:val="nil"/>
              <w:right w:val="single" w:sz="4" w:space="0" w:color="auto"/>
            </w:tcBorders>
          </w:tcPr>
          <w:p w14:paraId="7F41715C" w14:textId="77777777" w:rsidR="00717566" w:rsidRPr="004D5EE3" w:rsidRDefault="00717566" w:rsidP="00150A42">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0CA6D833" w14:textId="77777777" w:rsidR="00717566" w:rsidRPr="004D5EE3" w:rsidRDefault="00717566" w:rsidP="00150A42">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77C0E714" w14:textId="77777777" w:rsidR="00717566" w:rsidRPr="004D5EE3" w:rsidRDefault="00717566" w:rsidP="00150A42">
            <w:pPr>
              <w:pStyle w:val="Tabletext"/>
              <w:spacing w:before="0" w:after="0"/>
              <w:ind w:right="130"/>
              <w:jc w:val="right"/>
              <w:rPr>
                <w:sz w:val="20"/>
                <w:lang w:eastAsia="fr-FR"/>
              </w:rPr>
            </w:pPr>
          </w:p>
        </w:tc>
      </w:tr>
      <w:tr w:rsidR="00717566" w:rsidRPr="004D5EE3" w14:paraId="056606A8" w14:textId="77777777" w:rsidTr="00717566">
        <w:trPr>
          <w:jc w:val="center"/>
        </w:trPr>
        <w:tc>
          <w:tcPr>
            <w:tcW w:w="4077" w:type="dxa"/>
            <w:tcBorders>
              <w:top w:val="nil"/>
              <w:bottom w:val="nil"/>
              <w:right w:val="single" w:sz="4" w:space="0" w:color="auto"/>
            </w:tcBorders>
          </w:tcPr>
          <w:p w14:paraId="183F0123" w14:textId="77777777" w:rsidR="00717566" w:rsidRPr="004D5EE3" w:rsidRDefault="00717566" w:rsidP="00150A42">
            <w:pPr>
              <w:pStyle w:val="Tabletext"/>
              <w:spacing w:before="0" w:after="0"/>
              <w:rPr>
                <w:sz w:val="20"/>
                <w:lang w:eastAsia="fr-FR"/>
              </w:rPr>
            </w:pPr>
            <w:r w:rsidRPr="004D5EE3">
              <w:rPr>
                <w:sz w:val="20"/>
              </w:rPr>
              <w:t>Trésorerie et équivalents de trésorerie</w:t>
            </w:r>
          </w:p>
        </w:tc>
        <w:tc>
          <w:tcPr>
            <w:tcW w:w="1843" w:type="dxa"/>
            <w:tcBorders>
              <w:top w:val="nil"/>
              <w:left w:val="single" w:sz="4" w:space="0" w:color="auto"/>
              <w:bottom w:val="nil"/>
              <w:right w:val="single" w:sz="4" w:space="0" w:color="auto"/>
            </w:tcBorders>
          </w:tcPr>
          <w:p w14:paraId="441B51D0" w14:textId="77777777" w:rsidR="00717566" w:rsidRPr="004D5EE3" w:rsidRDefault="00717566" w:rsidP="00150A42">
            <w:pPr>
              <w:pStyle w:val="Tabletext"/>
              <w:spacing w:before="20" w:after="20"/>
              <w:jc w:val="center"/>
              <w:rPr>
                <w:sz w:val="20"/>
              </w:rPr>
            </w:pPr>
            <w:r w:rsidRPr="004D5EE3">
              <w:rPr>
                <w:sz w:val="20"/>
              </w:rPr>
              <w:t>6</w:t>
            </w:r>
          </w:p>
        </w:tc>
        <w:tc>
          <w:tcPr>
            <w:tcW w:w="1867" w:type="dxa"/>
            <w:tcBorders>
              <w:top w:val="nil"/>
              <w:left w:val="single" w:sz="4" w:space="0" w:color="auto"/>
              <w:bottom w:val="nil"/>
              <w:right w:val="single" w:sz="4" w:space="0" w:color="auto"/>
            </w:tcBorders>
          </w:tcPr>
          <w:p w14:paraId="671E77F2" w14:textId="77777777" w:rsidR="00717566" w:rsidRPr="004D5EE3" w:rsidRDefault="00717566" w:rsidP="00150A42">
            <w:pPr>
              <w:pStyle w:val="Tabletext"/>
              <w:spacing w:before="20" w:after="20"/>
              <w:jc w:val="right"/>
              <w:rPr>
                <w:sz w:val="20"/>
              </w:rPr>
            </w:pPr>
            <w:r w:rsidRPr="004D5EE3">
              <w:rPr>
                <w:sz w:val="20"/>
              </w:rPr>
              <w:t>79 785</w:t>
            </w:r>
          </w:p>
        </w:tc>
        <w:tc>
          <w:tcPr>
            <w:tcW w:w="1867" w:type="dxa"/>
            <w:tcBorders>
              <w:top w:val="nil"/>
              <w:left w:val="single" w:sz="4" w:space="0" w:color="auto"/>
              <w:bottom w:val="nil"/>
              <w:right w:val="single" w:sz="4" w:space="0" w:color="auto"/>
            </w:tcBorders>
          </w:tcPr>
          <w:p w14:paraId="16EC6186" w14:textId="77777777" w:rsidR="00717566" w:rsidRPr="004D5EE3" w:rsidRDefault="00717566" w:rsidP="00150A42">
            <w:pPr>
              <w:pStyle w:val="Tabletext"/>
              <w:spacing w:before="20" w:after="20"/>
              <w:jc w:val="right"/>
              <w:rPr>
                <w:sz w:val="20"/>
              </w:rPr>
            </w:pPr>
            <w:r w:rsidRPr="004D5EE3">
              <w:rPr>
                <w:sz w:val="20"/>
              </w:rPr>
              <w:t xml:space="preserve">62 002 </w:t>
            </w:r>
          </w:p>
        </w:tc>
      </w:tr>
      <w:tr w:rsidR="00717566" w:rsidRPr="004D5EE3" w14:paraId="19C5552B" w14:textId="77777777" w:rsidTr="00717566">
        <w:trPr>
          <w:jc w:val="center"/>
        </w:trPr>
        <w:tc>
          <w:tcPr>
            <w:tcW w:w="4077" w:type="dxa"/>
            <w:tcBorders>
              <w:top w:val="nil"/>
              <w:bottom w:val="nil"/>
              <w:right w:val="single" w:sz="4" w:space="0" w:color="auto"/>
            </w:tcBorders>
          </w:tcPr>
          <w:p w14:paraId="361A1E9E" w14:textId="77777777" w:rsidR="00717566" w:rsidRPr="004D5EE3" w:rsidRDefault="00717566" w:rsidP="00150A42">
            <w:pPr>
              <w:pStyle w:val="Tabletext"/>
              <w:spacing w:before="0" w:after="0"/>
              <w:rPr>
                <w:sz w:val="20"/>
                <w:lang w:eastAsia="fr-FR"/>
              </w:rPr>
            </w:pPr>
            <w:r w:rsidRPr="004D5EE3">
              <w:rPr>
                <w:sz w:val="20"/>
              </w:rPr>
              <w:t>Placements</w:t>
            </w:r>
          </w:p>
        </w:tc>
        <w:tc>
          <w:tcPr>
            <w:tcW w:w="1843" w:type="dxa"/>
            <w:tcBorders>
              <w:top w:val="nil"/>
              <w:left w:val="single" w:sz="4" w:space="0" w:color="auto"/>
              <w:bottom w:val="nil"/>
              <w:right w:val="single" w:sz="4" w:space="0" w:color="auto"/>
            </w:tcBorders>
          </w:tcPr>
          <w:p w14:paraId="23156718" w14:textId="77777777" w:rsidR="00717566" w:rsidRPr="004D5EE3" w:rsidRDefault="00717566" w:rsidP="00150A42">
            <w:pPr>
              <w:pStyle w:val="Tabletext"/>
              <w:spacing w:before="20" w:after="20"/>
              <w:jc w:val="center"/>
              <w:rPr>
                <w:sz w:val="20"/>
              </w:rPr>
            </w:pPr>
            <w:r w:rsidRPr="004D5EE3">
              <w:rPr>
                <w:sz w:val="20"/>
              </w:rPr>
              <w:t>7</w:t>
            </w:r>
          </w:p>
        </w:tc>
        <w:tc>
          <w:tcPr>
            <w:tcW w:w="1867" w:type="dxa"/>
            <w:tcBorders>
              <w:top w:val="nil"/>
              <w:left w:val="single" w:sz="4" w:space="0" w:color="auto"/>
              <w:bottom w:val="nil"/>
              <w:right w:val="single" w:sz="4" w:space="0" w:color="auto"/>
            </w:tcBorders>
          </w:tcPr>
          <w:p w14:paraId="0720D971" w14:textId="77777777" w:rsidR="00717566" w:rsidRPr="004D5EE3" w:rsidRDefault="00717566" w:rsidP="00150A42">
            <w:pPr>
              <w:pStyle w:val="Tabletext"/>
              <w:spacing w:before="20" w:after="20"/>
              <w:jc w:val="right"/>
              <w:rPr>
                <w:sz w:val="20"/>
              </w:rPr>
            </w:pPr>
            <w:r w:rsidRPr="004D5EE3">
              <w:rPr>
                <w:sz w:val="20"/>
              </w:rPr>
              <w:t>72 043</w:t>
            </w:r>
          </w:p>
        </w:tc>
        <w:tc>
          <w:tcPr>
            <w:tcW w:w="1867" w:type="dxa"/>
            <w:tcBorders>
              <w:top w:val="nil"/>
              <w:left w:val="single" w:sz="4" w:space="0" w:color="auto"/>
              <w:bottom w:val="nil"/>
              <w:right w:val="single" w:sz="4" w:space="0" w:color="auto"/>
            </w:tcBorders>
          </w:tcPr>
          <w:p w14:paraId="12426FBD" w14:textId="77777777" w:rsidR="00717566" w:rsidRPr="004D5EE3" w:rsidRDefault="00717566" w:rsidP="00150A42">
            <w:pPr>
              <w:pStyle w:val="Tabletext"/>
              <w:spacing w:before="20" w:after="20"/>
              <w:jc w:val="right"/>
              <w:rPr>
                <w:sz w:val="20"/>
              </w:rPr>
            </w:pPr>
            <w:r w:rsidRPr="004D5EE3">
              <w:rPr>
                <w:sz w:val="20"/>
              </w:rPr>
              <w:t xml:space="preserve">104 715 </w:t>
            </w:r>
          </w:p>
        </w:tc>
      </w:tr>
      <w:tr w:rsidR="00717566" w:rsidRPr="004D5EE3" w14:paraId="22235485" w14:textId="77777777" w:rsidTr="00717566">
        <w:trPr>
          <w:jc w:val="center"/>
        </w:trPr>
        <w:tc>
          <w:tcPr>
            <w:tcW w:w="4077" w:type="dxa"/>
            <w:tcBorders>
              <w:top w:val="nil"/>
              <w:bottom w:val="nil"/>
              <w:right w:val="single" w:sz="4" w:space="0" w:color="auto"/>
            </w:tcBorders>
          </w:tcPr>
          <w:p w14:paraId="42610C3E" w14:textId="77777777" w:rsidR="00717566" w:rsidRPr="004D5EE3" w:rsidRDefault="00717566" w:rsidP="00150A42">
            <w:pPr>
              <w:pStyle w:val="Tabletext"/>
              <w:spacing w:before="0" w:after="0"/>
              <w:rPr>
                <w:sz w:val="20"/>
                <w:lang w:eastAsia="fr-FR"/>
              </w:rPr>
            </w:pPr>
            <w:r w:rsidRPr="004D5EE3">
              <w:rPr>
                <w:sz w:val="20"/>
              </w:rPr>
              <w:t>Créances avec contrepartie directe</w:t>
            </w:r>
          </w:p>
        </w:tc>
        <w:tc>
          <w:tcPr>
            <w:tcW w:w="1843" w:type="dxa"/>
            <w:tcBorders>
              <w:top w:val="nil"/>
              <w:left w:val="single" w:sz="4" w:space="0" w:color="auto"/>
              <w:bottom w:val="nil"/>
              <w:right w:val="single" w:sz="4" w:space="0" w:color="auto"/>
            </w:tcBorders>
          </w:tcPr>
          <w:p w14:paraId="201F7427" w14:textId="77777777" w:rsidR="00717566" w:rsidRPr="004D5EE3" w:rsidRDefault="00717566" w:rsidP="00150A42">
            <w:pPr>
              <w:pStyle w:val="Tabletext"/>
              <w:spacing w:before="20" w:after="20"/>
              <w:jc w:val="center"/>
              <w:rPr>
                <w:sz w:val="20"/>
              </w:rPr>
            </w:pPr>
            <w:r w:rsidRPr="004D5EE3">
              <w:rPr>
                <w:sz w:val="20"/>
              </w:rPr>
              <w:t>8</w:t>
            </w:r>
          </w:p>
        </w:tc>
        <w:tc>
          <w:tcPr>
            <w:tcW w:w="1867" w:type="dxa"/>
            <w:tcBorders>
              <w:top w:val="nil"/>
              <w:left w:val="single" w:sz="4" w:space="0" w:color="auto"/>
              <w:bottom w:val="nil"/>
              <w:right w:val="single" w:sz="4" w:space="0" w:color="auto"/>
            </w:tcBorders>
          </w:tcPr>
          <w:p w14:paraId="71B7B689" w14:textId="77777777" w:rsidR="00717566" w:rsidRPr="004D5EE3" w:rsidRDefault="00717566" w:rsidP="00150A42">
            <w:pPr>
              <w:pStyle w:val="Tabletext"/>
              <w:spacing w:before="20" w:after="20"/>
              <w:jc w:val="right"/>
              <w:rPr>
                <w:sz w:val="20"/>
              </w:rPr>
            </w:pPr>
            <w:r w:rsidRPr="004D5EE3">
              <w:rPr>
                <w:sz w:val="20"/>
              </w:rPr>
              <w:t>4 214</w:t>
            </w:r>
          </w:p>
        </w:tc>
        <w:tc>
          <w:tcPr>
            <w:tcW w:w="1867" w:type="dxa"/>
            <w:tcBorders>
              <w:top w:val="nil"/>
              <w:left w:val="single" w:sz="4" w:space="0" w:color="auto"/>
              <w:bottom w:val="nil"/>
              <w:right w:val="single" w:sz="4" w:space="0" w:color="auto"/>
            </w:tcBorders>
          </w:tcPr>
          <w:p w14:paraId="2FE292B7" w14:textId="77777777" w:rsidR="00717566" w:rsidRPr="004D5EE3" w:rsidRDefault="00717566" w:rsidP="00150A42">
            <w:pPr>
              <w:pStyle w:val="Tabletext"/>
              <w:spacing w:before="20" w:after="20"/>
              <w:jc w:val="right"/>
              <w:rPr>
                <w:sz w:val="20"/>
              </w:rPr>
            </w:pPr>
            <w:r w:rsidRPr="004D5EE3">
              <w:rPr>
                <w:sz w:val="20"/>
              </w:rPr>
              <w:t xml:space="preserve">5 971 </w:t>
            </w:r>
          </w:p>
        </w:tc>
      </w:tr>
      <w:tr w:rsidR="00717566" w:rsidRPr="004D5EE3" w14:paraId="27242BAE" w14:textId="77777777" w:rsidTr="00717566">
        <w:trPr>
          <w:jc w:val="center"/>
        </w:trPr>
        <w:tc>
          <w:tcPr>
            <w:tcW w:w="4077" w:type="dxa"/>
            <w:tcBorders>
              <w:top w:val="nil"/>
              <w:bottom w:val="nil"/>
              <w:right w:val="single" w:sz="4" w:space="0" w:color="auto"/>
            </w:tcBorders>
          </w:tcPr>
          <w:p w14:paraId="406E2438" w14:textId="77777777" w:rsidR="00717566" w:rsidRPr="004D5EE3" w:rsidRDefault="00717566" w:rsidP="00150A42">
            <w:pPr>
              <w:pStyle w:val="Tabletext"/>
              <w:spacing w:before="0" w:after="0"/>
              <w:rPr>
                <w:sz w:val="20"/>
                <w:lang w:eastAsia="fr-FR"/>
              </w:rPr>
            </w:pPr>
            <w:r w:rsidRPr="004D5EE3">
              <w:rPr>
                <w:sz w:val="20"/>
              </w:rPr>
              <w:t>Créances sans contrepartie directe (Contributions)</w:t>
            </w:r>
          </w:p>
        </w:tc>
        <w:tc>
          <w:tcPr>
            <w:tcW w:w="1843" w:type="dxa"/>
            <w:tcBorders>
              <w:top w:val="nil"/>
              <w:left w:val="single" w:sz="4" w:space="0" w:color="auto"/>
              <w:bottom w:val="nil"/>
              <w:right w:val="single" w:sz="4" w:space="0" w:color="auto"/>
            </w:tcBorders>
          </w:tcPr>
          <w:p w14:paraId="5C705122" w14:textId="77777777" w:rsidR="00717566" w:rsidRPr="004D5EE3" w:rsidRDefault="00717566" w:rsidP="00150A42">
            <w:pPr>
              <w:pStyle w:val="Tabletext"/>
              <w:spacing w:before="20" w:after="20"/>
              <w:jc w:val="center"/>
              <w:rPr>
                <w:sz w:val="20"/>
              </w:rPr>
            </w:pPr>
            <w:r w:rsidRPr="004D5EE3">
              <w:rPr>
                <w:sz w:val="20"/>
              </w:rPr>
              <w:t>8</w:t>
            </w:r>
          </w:p>
        </w:tc>
        <w:tc>
          <w:tcPr>
            <w:tcW w:w="1867" w:type="dxa"/>
            <w:tcBorders>
              <w:top w:val="nil"/>
              <w:left w:val="single" w:sz="4" w:space="0" w:color="auto"/>
              <w:bottom w:val="nil"/>
              <w:right w:val="single" w:sz="4" w:space="0" w:color="auto"/>
            </w:tcBorders>
          </w:tcPr>
          <w:p w14:paraId="5BE5688E" w14:textId="77777777" w:rsidR="00717566" w:rsidRPr="004D5EE3" w:rsidRDefault="00717566" w:rsidP="00150A42">
            <w:pPr>
              <w:pStyle w:val="Tabletext"/>
              <w:spacing w:before="20" w:after="20"/>
              <w:jc w:val="right"/>
              <w:rPr>
                <w:sz w:val="20"/>
              </w:rPr>
            </w:pPr>
            <w:r w:rsidRPr="004D5EE3">
              <w:rPr>
                <w:sz w:val="20"/>
              </w:rPr>
              <w:t>78 281</w:t>
            </w:r>
          </w:p>
        </w:tc>
        <w:tc>
          <w:tcPr>
            <w:tcW w:w="1867" w:type="dxa"/>
            <w:tcBorders>
              <w:top w:val="nil"/>
              <w:left w:val="single" w:sz="4" w:space="0" w:color="auto"/>
              <w:bottom w:val="nil"/>
              <w:right w:val="single" w:sz="4" w:space="0" w:color="auto"/>
            </w:tcBorders>
          </w:tcPr>
          <w:p w14:paraId="0AE8FC4F" w14:textId="77777777" w:rsidR="00717566" w:rsidRPr="004D5EE3" w:rsidRDefault="00717566" w:rsidP="00150A42">
            <w:pPr>
              <w:pStyle w:val="Tabletext"/>
              <w:spacing w:before="20" w:after="20"/>
              <w:jc w:val="right"/>
              <w:rPr>
                <w:sz w:val="20"/>
              </w:rPr>
            </w:pPr>
            <w:r w:rsidRPr="004D5EE3">
              <w:rPr>
                <w:sz w:val="20"/>
              </w:rPr>
              <w:t xml:space="preserve">70 344 </w:t>
            </w:r>
          </w:p>
        </w:tc>
      </w:tr>
      <w:tr w:rsidR="00717566" w:rsidRPr="004D5EE3" w14:paraId="44488AD0" w14:textId="77777777" w:rsidTr="00717566">
        <w:trPr>
          <w:jc w:val="center"/>
        </w:trPr>
        <w:tc>
          <w:tcPr>
            <w:tcW w:w="4077" w:type="dxa"/>
            <w:tcBorders>
              <w:top w:val="nil"/>
              <w:bottom w:val="nil"/>
              <w:right w:val="single" w:sz="4" w:space="0" w:color="auto"/>
            </w:tcBorders>
          </w:tcPr>
          <w:p w14:paraId="31AC88E7" w14:textId="77777777" w:rsidR="00717566" w:rsidRPr="004D5EE3" w:rsidRDefault="00717566" w:rsidP="00150A42">
            <w:pPr>
              <w:pStyle w:val="Tabletext"/>
              <w:spacing w:before="0" w:after="0"/>
              <w:rPr>
                <w:sz w:val="20"/>
                <w:lang w:eastAsia="fr-FR"/>
              </w:rPr>
            </w:pPr>
            <w:r w:rsidRPr="004D5EE3">
              <w:rPr>
                <w:sz w:val="20"/>
              </w:rPr>
              <w:t>Stocks</w:t>
            </w:r>
          </w:p>
        </w:tc>
        <w:tc>
          <w:tcPr>
            <w:tcW w:w="1843" w:type="dxa"/>
            <w:tcBorders>
              <w:top w:val="nil"/>
              <w:left w:val="single" w:sz="4" w:space="0" w:color="auto"/>
              <w:bottom w:val="nil"/>
              <w:right w:val="single" w:sz="4" w:space="0" w:color="auto"/>
            </w:tcBorders>
          </w:tcPr>
          <w:p w14:paraId="430CE5D4" w14:textId="77777777" w:rsidR="00717566" w:rsidRPr="004D5EE3" w:rsidRDefault="00717566" w:rsidP="00150A42">
            <w:pPr>
              <w:pStyle w:val="Tabletext"/>
              <w:spacing w:before="20" w:after="20"/>
              <w:jc w:val="center"/>
              <w:rPr>
                <w:sz w:val="20"/>
              </w:rPr>
            </w:pPr>
            <w:r w:rsidRPr="004D5EE3">
              <w:rPr>
                <w:sz w:val="20"/>
              </w:rPr>
              <w:t>9</w:t>
            </w:r>
          </w:p>
        </w:tc>
        <w:tc>
          <w:tcPr>
            <w:tcW w:w="1867" w:type="dxa"/>
            <w:tcBorders>
              <w:top w:val="nil"/>
              <w:left w:val="single" w:sz="4" w:space="0" w:color="auto"/>
              <w:bottom w:val="nil"/>
              <w:right w:val="single" w:sz="4" w:space="0" w:color="auto"/>
            </w:tcBorders>
          </w:tcPr>
          <w:p w14:paraId="60D9BCAC" w14:textId="77777777" w:rsidR="00717566" w:rsidRPr="004D5EE3" w:rsidRDefault="00717566" w:rsidP="00150A42">
            <w:pPr>
              <w:pStyle w:val="Tabletext"/>
              <w:spacing w:before="20" w:after="20"/>
              <w:jc w:val="right"/>
              <w:rPr>
                <w:sz w:val="20"/>
              </w:rPr>
            </w:pPr>
            <w:r w:rsidRPr="004D5EE3">
              <w:rPr>
                <w:sz w:val="20"/>
              </w:rPr>
              <w:t>733</w:t>
            </w:r>
          </w:p>
        </w:tc>
        <w:tc>
          <w:tcPr>
            <w:tcW w:w="1867" w:type="dxa"/>
            <w:tcBorders>
              <w:top w:val="nil"/>
              <w:left w:val="single" w:sz="4" w:space="0" w:color="auto"/>
              <w:bottom w:val="nil"/>
              <w:right w:val="single" w:sz="4" w:space="0" w:color="auto"/>
            </w:tcBorders>
          </w:tcPr>
          <w:p w14:paraId="1C27F757" w14:textId="77777777" w:rsidR="00717566" w:rsidRPr="004D5EE3" w:rsidRDefault="00717566" w:rsidP="00150A42">
            <w:pPr>
              <w:pStyle w:val="Tabletext"/>
              <w:spacing w:before="20" w:after="20"/>
              <w:jc w:val="right"/>
              <w:rPr>
                <w:sz w:val="20"/>
              </w:rPr>
            </w:pPr>
            <w:r w:rsidRPr="004D5EE3">
              <w:rPr>
                <w:sz w:val="20"/>
              </w:rPr>
              <w:t xml:space="preserve">1 129 </w:t>
            </w:r>
          </w:p>
        </w:tc>
      </w:tr>
      <w:tr w:rsidR="00717566" w:rsidRPr="004D5EE3" w14:paraId="73C5E321" w14:textId="77777777" w:rsidTr="00717566">
        <w:trPr>
          <w:jc w:val="center"/>
        </w:trPr>
        <w:tc>
          <w:tcPr>
            <w:tcW w:w="4077" w:type="dxa"/>
            <w:tcBorders>
              <w:top w:val="nil"/>
              <w:bottom w:val="nil"/>
              <w:right w:val="single" w:sz="4" w:space="0" w:color="auto"/>
            </w:tcBorders>
          </w:tcPr>
          <w:p w14:paraId="2E022EF8" w14:textId="77777777" w:rsidR="00717566" w:rsidRPr="004D5EE3" w:rsidRDefault="00717566" w:rsidP="00150A42">
            <w:pPr>
              <w:pStyle w:val="Tabletext"/>
              <w:spacing w:before="0" w:after="0"/>
              <w:rPr>
                <w:sz w:val="20"/>
                <w:lang w:eastAsia="fr-FR"/>
              </w:rPr>
            </w:pPr>
            <w:r w:rsidRPr="004D5EE3">
              <w:rPr>
                <w:sz w:val="20"/>
              </w:rPr>
              <w:t>Autres créances</w:t>
            </w:r>
          </w:p>
        </w:tc>
        <w:tc>
          <w:tcPr>
            <w:tcW w:w="1843" w:type="dxa"/>
            <w:tcBorders>
              <w:top w:val="nil"/>
              <w:left w:val="single" w:sz="4" w:space="0" w:color="auto"/>
              <w:bottom w:val="nil"/>
              <w:right w:val="single" w:sz="4" w:space="0" w:color="auto"/>
            </w:tcBorders>
          </w:tcPr>
          <w:p w14:paraId="24D0BF08" w14:textId="77777777" w:rsidR="00717566" w:rsidRPr="004D5EE3" w:rsidRDefault="00717566" w:rsidP="00150A42">
            <w:pPr>
              <w:pStyle w:val="Tabletext"/>
              <w:spacing w:before="20" w:after="20"/>
              <w:jc w:val="center"/>
              <w:rPr>
                <w:sz w:val="20"/>
              </w:rPr>
            </w:pPr>
            <w:r w:rsidRPr="004D5EE3">
              <w:rPr>
                <w:sz w:val="20"/>
              </w:rPr>
              <w:t>10</w:t>
            </w:r>
          </w:p>
        </w:tc>
        <w:tc>
          <w:tcPr>
            <w:tcW w:w="1867" w:type="dxa"/>
            <w:tcBorders>
              <w:top w:val="nil"/>
              <w:left w:val="single" w:sz="4" w:space="0" w:color="auto"/>
              <w:bottom w:val="nil"/>
              <w:right w:val="single" w:sz="4" w:space="0" w:color="auto"/>
            </w:tcBorders>
          </w:tcPr>
          <w:p w14:paraId="773D4EB3" w14:textId="77777777" w:rsidR="00717566" w:rsidRPr="004D5EE3" w:rsidRDefault="00717566" w:rsidP="00150A42">
            <w:pPr>
              <w:pStyle w:val="Tabletext"/>
              <w:spacing w:before="20" w:after="20"/>
              <w:jc w:val="right"/>
              <w:rPr>
                <w:sz w:val="20"/>
              </w:rPr>
            </w:pPr>
            <w:r w:rsidRPr="004D5EE3">
              <w:rPr>
                <w:sz w:val="20"/>
              </w:rPr>
              <w:t>7 954</w:t>
            </w:r>
          </w:p>
        </w:tc>
        <w:tc>
          <w:tcPr>
            <w:tcW w:w="1867" w:type="dxa"/>
            <w:tcBorders>
              <w:top w:val="nil"/>
              <w:left w:val="single" w:sz="4" w:space="0" w:color="auto"/>
              <w:bottom w:val="nil"/>
              <w:right w:val="single" w:sz="4" w:space="0" w:color="auto"/>
            </w:tcBorders>
          </w:tcPr>
          <w:p w14:paraId="06011D18" w14:textId="77777777" w:rsidR="00717566" w:rsidRPr="004D5EE3" w:rsidRDefault="00717566" w:rsidP="00150A42">
            <w:pPr>
              <w:pStyle w:val="Tabletext"/>
              <w:spacing w:before="20" w:after="20"/>
              <w:jc w:val="right"/>
              <w:rPr>
                <w:sz w:val="20"/>
              </w:rPr>
            </w:pPr>
            <w:r w:rsidRPr="004D5EE3">
              <w:rPr>
                <w:sz w:val="20"/>
              </w:rPr>
              <w:t xml:space="preserve">7 384 </w:t>
            </w:r>
          </w:p>
        </w:tc>
      </w:tr>
      <w:tr w:rsidR="00717566" w:rsidRPr="004D5EE3" w14:paraId="086168A3" w14:textId="77777777" w:rsidTr="00717566">
        <w:trPr>
          <w:jc w:val="center"/>
        </w:trPr>
        <w:tc>
          <w:tcPr>
            <w:tcW w:w="4077" w:type="dxa"/>
            <w:tcBorders>
              <w:top w:val="nil"/>
              <w:bottom w:val="nil"/>
              <w:right w:val="single" w:sz="4" w:space="0" w:color="auto"/>
            </w:tcBorders>
          </w:tcPr>
          <w:p w14:paraId="09A758C9" w14:textId="77777777" w:rsidR="00717566" w:rsidRPr="004D5EE3" w:rsidRDefault="00717566" w:rsidP="00150A42">
            <w:pPr>
              <w:pStyle w:val="Tabletext"/>
              <w:spacing w:before="0" w:after="0"/>
              <w:rPr>
                <w:b/>
                <w:bCs/>
                <w:sz w:val="20"/>
                <w:lang w:eastAsia="fr-FR"/>
              </w:rPr>
            </w:pPr>
            <w:r w:rsidRPr="004D5EE3">
              <w:rPr>
                <w:b/>
                <w:bCs/>
                <w:sz w:val="20"/>
              </w:rPr>
              <w:t>Total des actifs courants</w:t>
            </w:r>
          </w:p>
        </w:tc>
        <w:tc>
          <w:tcPr>
            <w:tcW w:w="1843" w:type="dxa"/>
            <w:tcBorders>
              <w:top w:val="nil"/>
              <w:left w:val="single" w:sz="4" w:space="0" w:color="auto"/>
              <w:bottom w:val="nil"/>
              <w:right w:val="single" w:sz="4" w:space="0" w:color="auto"/>
            </w:tcBorders>
          </w:tcPr>
          <w:p w14:paraId="7405CACB"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1D41BB4B" w14:textId="77777777" w:rsidR="00717566" w:rsidRPr="004D5EE3" w:rsidRDefault="00717566" w:rsidP="00150A42">
            <w:pPr>
              <w:pStyle w:val="Tabletext"/>
              <w:spacing w:before="20" w:after="20"/>
              <w:jc w:val="right"/>
              <w:rPr>
                <w:b/>
                <w:bCs/>
                <w:sz w:val="20"/>
              </w:rPr>
            </w:pPr>
            <w:r w:rsidRPr="004D5EE3">
              <w:rPr>
                <w:b/>
                <w:bCs/>
                <w:sz w:val="20"/>
              </w:rPr>
              <w:fldChar w:fldCharType="begin"/>
            </w:r>
            <w:r w:rsidRPr="004D5EE3">
              <w:rPr>
                <w:b/>
                <w:bCs/>
                <w:sz w:val="20"/>
              </w:rPr>
              <w:instrText xml:space="preserve"> =SUM(ABOVE) </w:instrText>
            </w:r>
            <w:r w:rsidRPr="004D5EE3">
              <w:rPr>
                <w:b/>
                <w:bCs/>
                <w:sz w:val="20"/>
              </w:rPr>
              <w:fldChar w:fldCharType="separate"/>
            </w:r>
            <w:r w:rsidRPr="004D5EE3">
              <w:rPr>
                <w:b/>
                <w:bCs/>
                <w:noProof/>
                <w:sz w:val="20"/>
              </w:rPr>
              <w:t>243 010</w:t>
            </w:r>
            <w:r w:rsidRPr="004D5EE3">
              <w:rPr>
                <w:b/>
                <w:bCs/>
                <w:sz w:val="20"/>
              </w:rPr>
              <w:fldChar w:fldCharType="end"/>
            </w:r>
          </w:p>
        </w:tc>
        <w:tc>
          <w:tcPr>
            <w:tcW w:w="1867" w:type="dxa"/>
            <w:tcBorders>
              <w:top w:val="nil"/>
              <w:left w:val="single" w:sz="4" w:space="0" w:color="auto"/>
              <w:bottom w:val="nil"/>
              <w:right w:val="single" w:sz="4" w:space="0" w:color="auto"/>
            </w:tcBorders>
          </w:tcPr>
          <w:p w14:paraId="7DBAF54C" w14:textId="77777777" w:rsidR="00717566" w:rsidRPr="004D5EE3" w:rsidRDefault="00717566" w:rsidP="00150A42">
            <w:pPr>
              <w:pStyle w:val="Tabletext"/>
              <w:spacing w:before="20" w:after="20"/>
              <w:jc w:val="right"/>
              <w:rPr>
                <w:b/>
                <w:bCs/>
                <w:sz w:val="20"/>
              </w:rPr>
            </w:pPr>
            <w:r w:rsidRPr="004D5EE3">
              <w:rPr>
                <w:b/>
                <w:bCs/>
                <w:sz w:val="20"/>
              </w:rPr>
              <w:fldChar w:fldCharType="begin"/>
            </w:r>
            <w:r w:rsidRPr="004D5EE3">
              <w:rPr>
                <w:b/>
                <w:bCs/>
                <w:sz w:val="20"/>
              </w:rPr>
              <w:instrText xml:space="preserve"> =SUM(ABOVE) </w:instrText>
            </w:r>
            <w:r w:rsidRPr="004D5EE3">
              <w:rPr>
                <w:b/>
                <w:bCs/>
                <w:sz w:val="20"/>
              </w:rPr>
              <w:fldChar w:fldCharType="separate"/>
            </w:r>
            <w:r w:rsidRPr="004D5EE3">
              <w:rPr>
                <w:b/>
                <w:bCs/>
                <w:noProof/>
                <w:sz w:val="20"/>
              </w:rPr>
              <w:t>251 545</w:t>
            </w:r>
            <w:r w:rsidRPr="004D5EE3">
              <w:rPr>
                <w:b/>
                <w:bCs/>
                <w:sz w:val="20"/>
              </w:rPr>
              <w:fldChar w:fldCharType="end"/>
            </w:r>
          </w:p>
        </w:tc>
      </w:tr>
      <w:tr w:rsidR="00717566" w:rsidRPr="004D5EE3" w14:paraId="74900C88" w14:textId="77777777" w:rsidTr="00717566">
        <w:trPr>
          <w:trHeight w:val="454"/>
          <w:jc w:val="center"/>
        </w:trPr>
        <w:tc>
          <w:tcPr>
            <w:tcW w:w="4077" w:type="dxa"/>
            <w:tcBorders>
              <w:top w:val="nil"/>
              <w:bottom w:val="nil"/>
              <w:right w:val="single" w:sz="4" w:space="0" w:color="auto"/>
            </w:tcBorders>
            <w:vAlign w:val="bottom"/>
          </w:tcPr>
          <w:p w14:paraId="1BF7EACB" w14:textId="77777777" w:rsidR="00717566" w:rsidRPr="004D5EE3" w:rsidRDefault="00717566" w:rsidP="00150A42">
            <w:pPr>
              <w:pStyle w:val="Tabletext"/>
              <w:spacing w:before="0" w:after="0"/>
              <w:rPr>
                <w:sz w:val="20"/>
                <w:lang w:eastAsia="fr-FR"/>
              </w:rPr>
            </w:pPr>
            <w:r w:rsidRPr="004D5EE3">
              <w:rPr>
                <w:b/>
                <w:bCs/>
                <w:sz w:val="20"/>
              </w:rPr>
              <w:t>Actifs non courants</w:t>
            </w:r>
          </w:p>
        </w:tc>
        <w:tc>
          <w:tcPr>
            <w:tcW w:w="1843" w:type="dxa"/>
            <w:tcBorders>
              <w:top w:val="nil"/>
              <w:left w:val="single" w:sz="4" w:space="0" w:color="auto"/>
              <w:bottom w:val="nil"/>
              <w:right w:val="single" w:sz="4" w:space="0" w:color="auto"/>
            </w:tcBorders>
          </w:tcPr>
          <w:p w14:paraId="10F71C5B"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730781C8" w14:textId="77777777" w:rsidR="00717566" w:rsidRPr="004D5EE3" w:rsidRDefault="00717566" w:rsidP="00150A42">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020AD4BD" w14:textId="77777777" w:rsidR="00717566" w:rsidRPr="004D5EE3" w:rsidRDefault="00717566" w:rsidP="00150A42">
            <w:pPr>
              <w:pStyle w:val="Tabletext"/>
              <w:spacing w:before="20" w:after="20"/>
              <w:jc w:val="right"/>
              <w:rPr>
                <w:sz w:val="20"/>
              </w:rPr>
            </w:pPr>
          </w:p>
        </w:tc>
      </w:tr>
      <w:tr w:rsidR="00717566" w:rsidRPr="004D5EE3" w14:paraId="5989E6DD" w14:textId="77777777" w:rsidTr="00717566">
        <w:trPr>
          <w:jc w:val="center"/>
        </w:trPr>
        <w:tc>
          <w:tcPr>
            <w:tcW w:w="4077" w:type="dxa"/>
            <w:tcBorders>
              <w:top w:val="nil"/>
              <w:bottom w:val="nil"/>
              <w:right w:val="single" w:sz="4" w:space="0" w:color="auto"/>
            </w:tcBorders>
          </w:tcPr>
          <w:p w14:paraId="553DAE40" w14:textId="77777777" w:rsidR="00717566" w:rsidRPr="004D5EE3" w:rsidRDefault="00717566" w:rsidP="00150A42">
            <w:pPr>
              <w:pStyle w:val="Tabletext"/>
              <w:spacing w:before="0" w:after="0"/>
              <w:rPr>
                <w:sz w:val="20"/>
                <w:lang w:eastAsia="fr-FR"/>
              </w:rPr>
            </w:pPr>
            <w:r w:rsidRPr="004D5EE3">
              <w:rPr>
                <w:sz w:val="20"/>
              </w:rPr>
              <w:t>Immobilisations corporelles</w:t>
            </w:r>
          </w:p>
        </w:tc>
        <w:tc>
          <w:tcPr>
            <w:tcW w:w="1843" w:type="dxa"/>
            <w:tcBorders>
              <w:top w:val="nil"/>
              <w:left w:val="single" w:sz="4" w:space="0" w:color="auto"/>
              <w:bottom w:val="nil"/>
              <w:right w:val="single" w:sz="4" w:space="0" w:color="auto"/>
            </w:tcBorders>
          </w:tcPr>
          <w:p w14:paraId="3A52ACEF" w14:textId="77777777" w:rsidR="00717566" w:rsidRPr="004D5EE3" w:rsidRDefault="00717566" w:rsidP="00150A42">
            <w:pPr>
              <w:pStyle w:val="Tabletext"/>
              <w:spacing w:before="20" w:after="20"/>
              <w:jc w:val="center"/>
              <w:rPr>
                <w:sz w:val="20"/>
              </w:rPr>
            </w:pPr>
            <w:r w:rsidRPr="004D5EE3">
              <w:rPr>
                <w:sz w:val="20"/>
              </w:rPr>
              <w:t>11</w:t>
            </w:r>
          </w:p>
        </w:tc>
        <w:tc>
          <w:tcPr>
            <w:tcW w:w="1867" w:type="dxa"/>
            <w:tcBorders>
              <w:top w:val="nil"/>
              <w:left w:val="single" w:sz="4" w:space="0" w:color="auto"/>
              <w:bottom w:val="nil"/>
              <w:right w:val="single" w:sz="4" w:space="0" w:color="auto"/>
            </w:tcBorders>
          </w:tcPr>
          <w:p w14:paraId="10C124F1" w14:textId="77777777" w:rsidR="00717566" w:rsidRPr="004D5EE3" w:rsidRDefault="00717566" w:rsidP="00150A42">
            <w:pPr>
              <w:pStyle w:val="Tabletext"/>
              <w:spacing w:before="20" w:after="20"/>
              <w:jc w:val="right"/>
              <w:rPr>
                <w:sz w:val="20"/>
              </w:rPr>
            </w:pPr>
            <w:r w:rsidRPr="004D5EE3">
              <w:rPr>
                <w:sz w:val="20"/>
              </w:rPr>
              <w:t>116 133</w:t>
            </w:r>
          </w:p>
        </w:tc>
        <w:tc>
          <w:tcPr>
            <w:tcW w:w="1867" w:type="dxa"/>
            <w:tcBorders>
              <w:top w:val="nil"/>
              <w:left w:val="single" w:sz="4" w:space="0" w:color="auto"/>
              <w:bottom w:val="nil"/>
              <w:right w:val="single" w:sz="4" w:space="0" w:color="auto"/>
            </w:tcBorders>
          </w:tcPr>
          <w:p w14:paraId="5CB2FC67" w14:textId="77777777" w:rsidR="00717566" w:rsidRPr="004D5EE3" w:rsidRDefault="00717566" w:rsidP="00150A42">
            <w:pPr>
              <w:pStyle w:val="Tabletext"/>
              <w:spacing w:before="20" w:after="20"/>
              <w:jc w:val="right"/>
              <w:rPr>
                <w:sz w:val="20"/>
              </w:rPr>
            </w:pPr>
            <w:r w:rsidRPr="004D5EE3">
              <w:rPr>
                <w:sz w:val="20"/>
              </w:rPr>
              <w:t xml:space="preserve">120 700 </w:t>
            </w:r>
          </w:p>
        </w:tc>
      </w:tr>
      <w:tr w:rsidR="00717566" w:rsidRPr="004D5EE3" w14:paraId="254E461F" w14:textId="77777777" w:rsidTr="00717566">
        <w:trPr>
          <w:jc w:val="center"/>
        </w:trPr>
        <w:tc>
          <w:tcPr>
            <w:tcW w:w="4077" w:type="dxa"/>
            <w:tcBorders>
              <w:top w:val="nil"/>
              <w:bottom w:val="nil"/>
              <w:right w:val="single" w:sz="4" w:space="0" w:color="auto"/>
            </w:tcBorders>
          </w:tcPr>
          <w:p w14:paraId="1A6A9842" w14:textId="77777777" w:rsidR="00717566" w:rsidRPr="004D5EE3" w:rsidRDefault="00717566" w:rsidP="00150A42">
            <w:pPr>
              <w:pStyle w:val="Tabletext"/>
              <w:spacing w:before="0" w:after="0"/>
              <w:rPr>
                <w:sz w:val="20"/>
                <w:lang w:eastAsia="fr-FR"/>
              </w:rPr>
            </w:pPr>
            <w:r w:rsidRPr="004D5EE3">
              <w:rPr>
                <w:sz w:val="20"/>
              </w:rPr>
              <w:t>Immobilisations incorporelles</w:t>
            </w:r>
          </w:p>
        </w:tc>
        <w:tc>
          <w:tcPr>
            <w:tcW w:w="1843" w:type="dxa"/>
            <w:tcBorders>
              <w:top w:val="nil"/>
              <w:left w:val="single" w:sz="4" w:space="0" w:color="auto"/>
              <w:bottom w:val="nil"/>
              <w:right w:val="single" w:sz="4" w:space="0" w:color="auto"/>
            </w:tcBorders>
          </w:tcPr>
          <w:p w14:paraId="065FEC01" w14:textId="77777777" w:rsidR="00717566" w:rsidRPr="004D5EE3" w:rsidRDefault="00717566" w:rsidP="00150A42">
            <w:pPr>
              <w:pStyle w:val="Tabletext"/>
              <w:spacing w:before="20" w:after="20"/>
              <w:jc w:val="center"/>
              <w:rPr>
                <w:sz w:val="20"/>
              </w:rPr>
            </w:pPr>
            <w:r w:rsidRPr="004D5EE3">
              <w:rPr>
                <w:sz w:val="20"/>
              </w:rPr>
              <w:t>12</w:t>
            </w:r>
          </w:p>
        </w:tc>
        <w:tc>
          <w:tcPr>
            <w:tcW w:w="1867" w:type="dxa"/>
            <w:tcBorders>
              <w:top w:val="nil"/>
              <w:left w:val="single" w:sz="4" w:space="0" w:color="auto"/>
              <w:bottom w:val="nil"/>
              <w:right w:val="single" w:sz="4" w:space="0" w:color="auto"/>
            </w:tcBorders>
          </w:tcPr>
          <w:p w14:paraId="28ED958B" w14:textId="77777777" w:rsidR="00717566" w:rsidRPr="004D5EE3" w:rsidRDefault="00717566" w:rsidP="00150A42">
            <w:pPr>
              <w:pStyle w:val="Tabletext"/>
              <w:spacing w:before="20" w:after="20"/>
              <w:jc w:val="right"/>
              <w:rPr>
                <w:sz w:val="20"/>
              </w:rPr>
            </w:pPr>
            <w:r w:rsidRPr="004D5EE3">
              <w:rPr>
                <w:sz w:val="20"/>
              </w:rPr>
              <w:t>1 153</w:t>
            </w:r>
          </w:p>
        </w:tc>
        <w:tc>
          <w:tcPr>
            <w:tcW w:w="1867" w:type="dxa"/>
            <w:tcBorders>
              <w:top w:val="nil"/>
              <w:left w:val="single" w:sz="4" w:space="0" w:color="auto"/>
              <w:bottom w:val="nil"/>
              <w:right w:val="single" w:sz="4" w:space="0" w:color="auto"/>
            </w:tcBorders>
          </w:tcPr>
          <w:p w14:paraId="3D8EAB4C" w14:textId="77777777" w:rsidR="00717566" w:rsidRPr="004D5EE3" w:rsidRDefault="00717566" w:rsidP="00150A42">
            <w:pPr>
              <w:pStyle w:val="Tabletext"/>
              <w:spacing w:before="20" w:after="20"/>
              <w:jc w:val="right"/>
              <w:rPr>
                <w:sz w:val="20"/>
              </w:rPr>
            </w:pPr>
            <w:r w:rsidRPr="004D5EE3">
              <w:rPr>
                <w:sz w:val="20"/>
              </w:rPr>
              <w:t xml:space="preserve">1 045 </w:t>
            </w:r>
          </w:p>
        </w:tc>
      </w:tr>
      <w:tr w:rsidR="00717566" w:rsidRPr="004D5EE3" w14:paraId="34EC1D5A" w14:textId="77777777" w:rsidTr="00717566">
        <w:trPr>
          <w:jc w:val="center"/>
        </w:trPr>
        <w:tc>
          <w:tcPr>
            <w:tcW w:w="4077" w:type="dxa"/>
            <w:tcBorders>
              <w:top w:val="nil"/>
              <w:bottom w:val="nil"/>
              <w:right w:val="single" w:sz="4" w:space="0" w:color="auto"/>
            </w:tcBorders>
          </w:tcPr>
          <w:p w14:paraId="46E4DFFD" w14:textId="77777777" w:rsidR="00717566" w:rsidRPr="004D5EE3" w:rsidRDefault="00717566" w:rsidP="00150A42">
            <w:pPr>
              <w:pStyle w:val="Tabletext"/>
              <w:spacing w:before="0" w:after="0"/>
              <w:rPr>
                <w:b/>
                <w:bCs/>
                <w:sz w:val="20"/>
                <w:lang w:eastAsia="fr-FR"/>
              </w:rPr>
            </w:pPr>
            <w:r w:rsidRPr="004D5EE3">
              <w:rPr>
                <w:b/>
                <w:bCs/>
                <w:sz w:val="20"/>
              </w:rPr>
              <w:t>Total des actifs non courants</w:t>
            </w:r>
          </w:p>
        </w:tc>
        <w:tc>
          <w:tcPr>
            <w:tcW w:w="1843" w:type="dxa"/>
            <w:tcBorders>
              <w:top w:val="nil"/>
              <w:left w:val="single" w:sz="4" w:space="0" w:color="auto"/>
              <w:bottom w:val="nil"/>
              <w:right w:val="single" w:sz="4" w:space="0" w:color="auto"/>
            </w:tcBorders>
          </w:tcPr>
          <w:p w14:paraId="5571C6C0"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08E2856D" w14:textId="77777777" w:rsidR="00717566" w:rsidRPr="004D5EE3" w:rsidRDefault="00717566" w:rsidP="00150A42">
            <w:pPr>
              <w:pStyle w:val="Tabletext"/>
              <w:spacing w:before="20" w:after="20"/>
              <w:jc w:val="right"/>
              <w:rPr>
                <w:b/>
                <w:bCs/>
                <w:sz w:val="20"/>
              </w:rPr>
            </w:pPr>
            <w:r w:rsidRPr="004D5EE3">
              <w:rPr>
                <w:b/>
                <w:bCs/>
                <w:sz w:val="20"/>
              </w:rPr>
              <w:fldChar w:fldCharType="begin"/>
            </w:r>
            <w:r w:rsidRPr="004D5EE3">
              <w:rPr>
                <w:b/>
                <w:bCs/>
                <w:sz w:val="20"/>
              </w:rPr>
              <w:instrText xml:space="preserve"> =SUM(ABOVE) </w:instrText>
            </w:r>
            <w:r w:rsidRPr="004D5EE3">
              <w:rPr>
                <w:b/>
                <w:bCs/>
                <w:sz w:val="20"/>
              </w:rPr>
              <w:fldChar w:fldCharType="separate"/>
            </w:r>
            <w:r w:rsidRPr="004D5EE3">
              <w:rPr>
                <w:b/>
                <w:bCs/>
                <w:noProof/>
                <w:sz w:val="20"/>
              </w:rPr>
              <w:t>117 286</w:t>
            </w:r>
            <w:r w:rsidRPr="004D5EE3">
              <w:rPr>
                <w:b/>
                <w:bCs/>
                <w:sz w:val="20"/>
              </w:rPr>
              <w:fldChar w:fldCharType="end"/>
            </w:r>
          </w:p>
        </w:tc>
        <w:tc>
          <w:tcPr>
            <w:tcW w:w="1867" w:type="dxa"/>
            <w:tcBorders>
              <w:top w:val="nil"/>
              <w:left w:val="single" w:sz="4" w:space="0" w:color="auto"/>
              <w:bottom w:val="nil"/>
              <w:right w:val="single" w:sz="4" w:space="0" w:color="auto"/>
            </w:tcBorders>
          </w:tcPr>
          <w:p w14:paraId="7525599F" w14:textId="77777777" w:rsidR="00717566" w:rsidRPr="004D5EE3" w:rsidRDefault="00717566" w:rsidP="00150A42">
            <w:pPr>
              <w:pStyle w:val="Tabletext"/>
              <w:spacing w:before="20" w:after="20"/>
              <w:jc w:val="right"/>
              <w:rPr>
                <w:b/>
                <w:bCs/>
                <w:sz w:val="20"/>
              </w:rPr>
            </w:pPr>
            <w:r w:rsidRPr="004D5EE3">
              <w:rPr>
                <w:b/>
                <w:bCs/>
                <w:sz w:val="20"/>
              </w:rPr>
              <w:fldChar w:fldCharType="begin"/>
            </w:r>
            <w:r w:rsidRPr="004D5EE3">
              <w:rPr>
                <w:b/>
                <w:bCs/>
                <w:sz w:val="20"/>
              </w:rPr>
              <w:instrText xml:space="preserve"> =SUM(ABOVE) </w:instrText>
            </w:r>
            <w:r w:rsidRPr="004D5EE3">
              <w:rPr>
                <w:b/>
                <w:bCs/>
                <w:sz w:val="20"/>
              </w:rPr>
              <w:fldChar w:fldCharType="separate"/>
            </w:r>
            <w:r w:rsidRPr="004D5EE3">
              <w:rPr>
                <w:b/>
                <w:bCs/>
                <w:noProof/>
                <w:sz w:val="20"/>
              </w:rPr>
              <w:t>121 745</w:t>
            </w:r>
            <w:r w:rsidRPr="004D5EE3">
              <w:rPr>
                <w:b/>
                <w:bCs/>
                <w:sz w:val="20"/>
              </w:rPr>
              <w:fldChar w:fldCharType="end"/>
            </w:r>
          </w:p>
        </w:tc>
      </w:tr>
      <w:tr w:rsidR="00717566" w:rsidRPr="004D5EE3" w14:paraId="030AC32E" w14:textId="77777777" w:rsidTr="00717566">
        <w:trPr>
          <w:trHeight w:val="113"/>
          <w:jc w:val="center"/>
        </w:trPr>
        <w:tc>
          <w:tcPr>
            <w:tcW w:w="4077" w:type="dxa"/>
            <w:tcBorders>
              <w:top w:val="nil"/>
              <w:right w:val="single" w:sz="4" w:space="0" w:color="auto"/>
            </w:tcBorders>
          </w:tcPr>
          <w:p w14:paraId="612ED172" w14:textId="77777777" w:rsidR="00717566" w:rsidRPr="004D5EE3" w:rsidRDefault="00717566" w:rsidP="00150A42">
            <w:pPr>
              <w:pStyle w:val="Tabletext"/>
              <w:spacing w:before="0" w:after="0"/>
              <w:rPr>
                <w:sz w:val="20"/>
                <w:lang w:eastAsia="fr-FR"/>
              </w:rPr>
            </w:pPr>
          </w:p>
        </w:tc>
        <w:tc>
          <w:tcPr>
            <w:tcW w:w="1843" w:type="dxa"/>
            <w:tcBorders>
              <w:top w:val="nil"/>
              <w:left w:val="single" w:sz="4" w:space="0" w:color="auto"/>
              <w:right w:val="single" w:sz="4" w:space="0" w:color="auto"/>
            </w:tcBorders>
          </w:tcPr>
          <w:p w14:paraId="5C25F4C1" w14:textId="77777777" w:rsidR="00717566" w:rsidRPr="004D5EE3" w:rsidRDefault="00717566" w:rsidP="00150A42">
            <w:pPr>
              <w:pStyle w:val="Tabletext"/>
              <w:spacing w:before="20" w:after="20"/>
              <w:jc w:val="center"/>
              <w:rPr>
                <w:b/>
                <w:bCs/>
                <w:sz w:val="20"/>
              </w:rPr>
            </w:pPr>
          </w:p>
        </w:tc>
        <w:tc>
          <w:tcPr>
            <w:tcW w:w="1867" w:type="dxa"/>
            <w:tcBorders>
              <w:top w:val="nil"/>
              <w:left w:val="single" w:sz="4" w:space="0" w:color="auto"/>
              <w:right w:val="single" w:sz="4" w:space="0" w:color="auto"/>
            </w:tcBorders>
          </w:tcPr>
          <w:p w14:paraId="372B70FF" w14:textId="77777777" w:rsidR="00717566" w:rsidRPr="004D5EE3" w:rsidRDefault="00717566" w:rsidP="00150A42">
            <w:pPr>
              <w:pStyle w:val="Tabletext"/>
              <w:spacing w:before="20" w:after="20"/>
              <w:jc w:val="right"/>
              <w:rPr>
                <w:b/>
                <w:bCs/>
                <w:sz w:val="20"/>
              </w:rPr>
            </w:pPr>
          </w:p>
        </w:tc>
        <w:tc>
          <w:tcPr>
            <w:tcW w:w="1867" w:type="dxa"/>
            <w:tcBorders>
              <w:top w:val="nil"/>
              <w:left w:val="single" w:sz="4" w:space="0" w:color="auto"/>
              <w:right w:val="single" w:sz="4" w:space="0" w:color="auto"/>
            </w:tcBorders>
          </w:tcPr>
          <w:p w14:paraId="189ABB29" w14:textId="77777777" w:rsidR="00717566" w:rsidRPr="004D5EE3" w:rsidRDefault="00717566" w:rsidP="00150A42">
            <w:pPr>
              <w:pStyle w:val="Tabletext"/>
              <w:spacing w:before="20" w:after="20"/>
              <w:jc w:val="right"/>
              <w:rPr>
                <w:b/>
                <w:bCs/>
                <w:sz w:val="20"/>
              </w:rPr>
            </w:pPr>
          </w:p>
        </w:tc>
      </w:tr>
      <w:tr w:rsidR="00717566" w:rsidRPr="004D5EE3" w14:paraId="2264A5A1" w14:textId="77777777" w:rsidTr="00717566">
        <w:trPr>
          <w:jc w:val="center"/>
        </w:trPr>
        <w:tc>
          <w:tcPr>
            <w:tcW w:w="4077" w:type="dxa"/>
            <w:tcBorders>
              <w:right w:val="single" w:sz="4" w:space="0" w:color="auto"/>
            </w:tcBorders>
          </w:tcPr>
          <w:p w14:paraId="4EEE606D" w14:textId="77777777" w:rsidR="00717566" w:rsidRPr="004D5EE3" w:rsidRDefault="00717566" w:rsidP="00150A42">
            <w:pPr>
              <w:pStyle w:val="Tabletext"/>
              <w:spacing w:before="0" w:after="0"/>
              <w:rPr>
                <w:b/>
                <w:bCs/>
                <w:sz w:val="20"/>
                <w:lang w:eastAsia="fr-FR"/>
              </w:rPr>
            </w:pPr>
            <w:r w:rsidRPr="004D5EE3">
              <w:rPr>
                <w:b/>
                <w:bCs/>
                <w:sz w:val="20"/>
              </w:rPr>
              <w:t>TOTAL DE L'ACTIF</w:t>
            </w:r>
          </w:p>
        </w:tc>
        <w:tc>
          <w:tcPr>
            <w:tcW w:w="1843" w:type="dxa"/>
            <w:tcBorders>
              <w:left w:val="single" w:sz="4" w:space="0" w:color="auto"/>
              <w:right w:val="single" w:sz="4" w:space="0" w:color="auto"/>
            </w:tcBorders>
          </w:tcPr>
          <w:p w14:paraId="29F60F97" w14:textId="77777777" w:rsidR="00717566" w:rsidRPr="004D5EE3" w:rsidRDefault="00717566" w:rsidP="00150A42">
            <w:pPr>
              <w:pStyle w:val="Tabletext"/>
              <w:spacing w:before="0" w:after="0"/>
              <w:jc w:val="center"/>
              <w:rPr>
                <w:b/>
                <w:bCs/>
                <w:sz w:val="20"/>
                <w:lang w:eastAsia="fr-FR"/>
              </w:rPr>
            </w:pPr>
          </w:p>
        </w:tc>
        <w:tc>
          <w:tcPr>
            <w:tcW w:w="1867" w:type="dxa"/>
            <w:tcBorders>
              <w:left w:val="single" w:sz="4" w:space="0" w:color="auto"/>
              <w:right w:val="single" w:sz="4" w:space="0" w:color="auto"/>
            </w:tcBorders>
            <w:tcMar>
              <w:left w:w="0" w:type="dxa"/>
              <w:right w:w="0" w:type="dxa"/>
            </w:tcMar>
          </w:tcPr>
          <w:p w14:paraId="5FC0E41A" w14:textId="77777777" w:rsidR="00717566" w:rsidRPr="004D5EE3" w:rsidRDefault="00717566" w:rsidP="00150A42">
            <w:pPr>
              <w:pStyle w:val="Tabletext"/>
              <w:spacing w:before="0" w:after="0"/>
              <w:ind w:right="130"/>
              <w:jc w:val="right"/>
              <w:rPr>
                <w:b/>
                <w:bCs/>
                <w:sz w:val="20"/>
                <w:lang w:eastAsia="fr-FR"/>
              </w:rPr>
            </w:pPr>
            <w:r w:rsidRPr="004D5EE3">
              <w:rPr>
                <w:b/>
                <w:bCs/>
                <w:sz w:val="20"/>
                <w:lang w:eastAsia="fr-FR"/>
              </w:rPr>
              <w:t>360 296</w:t>
            </w:r>
          </w:p>
        </w:tc>
        <w:tc>
          <w:tcPr>
            <w:tcW w:w="1867" w:type="dxa"/>
            <w:tcBorders>
              <w:left w:val="single" w:sz="4" w:space="0" w:color="auto"/>
              <w:right w:val="single" w:sz="4" w:space="0" w:color="auto"/>
            </w:tcBorders>
          </w:tcPr>
          <w:p w14:paraId="05FBA7E5" w14:textId="77777777" w:rsidR="00717566" w:rsidRPr="004D5EE3" w:rsidRDefault="00717566" w:rsidP="00150A42">
            <w:pPr>
              <w:pStyle w:val="Tabletext"/>
              <w:spacing w:before="0" w:after="0"/>
              <w:ind w:right="130"/>
              <w:jc w:val="right"/>
              <w:rPr>
                <w:b/>
                <w:bCs/>
                <w:sz w:val="20"/>
                <w:lang w:eastAsia="fr-FR"/>
              </w:rPr>
            </w:pPr>
            <w:r w:rsidRPr="004D5EE3">
              <w:rPr>
                <w:b/>
                <w:bCs/>
                <w:sz w:val="20"/>
              </w:rPr>
              <w:t>373 290</w:t>
            </w:r>
          </w:p>
        </w:tc>
      </w:tr>
      <w:tr w:rsidR="00717566" w:rsidRPr="004D5EE3" w14:paraId="114724DA" w14:textId="77777777" w:rsidTr="00717566">
        <w:trPr>
          <w:jc w:val="center"/>
        </w:trPr>
        <w:tc>
          <w:tcPr>
            <w:tcW w:w="4077" w:type="dxa"/>
            <w:tcBorders>
              <w:bottom w:val="nil"/>
              <w:right w:val="single" w:sz="4" w:space="0" w:color="auto"/>
            </w:tcBorders>
          </w:tcPr>
          <w:p w14:paraId="0A32D620" w14:textId="77777777" w:rsidR="00717566" w:rsidRPr="004D5EE3" w:rsidRDefault="00717566" w:rsidP="00150A42">
            <w:pPr>
              <w:pStyle w:val="Tabletext"/>
              <w:spacing w:before="0" w:after="0"/>
              <w:rPr>
                <w:sz w:val="20"/>
                <w:lang w:eastAsia="fr-FR"/>
              </w:rPr>
            </w:pPr>
          </w:p>
        </w:tc>
        <w:tc>
          <w:tcPr>
            <w:tcW w:w="1843" w:type="dxa"/>
            <w:tcBorders>
              <w:left w:val="single" w:sz="4" w:space="0" w:color="auto"/>
              <w:bottom w:val="nil"/>
              <w:right w:val="single" w:sz="4" w:space="0" w:color="auto"/>
            </w:tcBorders>
          </w:tcPr>
          <w:p w14:paraId="5B4D4BC9" w14:textId="77777777" w:rsidR="00717566" w:rsidRPr="004D5EE3" w:rsidRDefault="00717566" w:rsidP="00150A42">
            <w:pPr>
              <w:pStyle w:val="Tabletext"/>
              <w:spacing w:before="0" w:after="0"/>
              <w:jc w:val="center"/>
              <w:rPr>
                <w:sz w:val="20"/>
                <w:lang w:eastAsia="fr-FR"/>
              </w:rPr>
            </w:pPr>
          </w:p>
        </w:tc>
        <w:tc>
          <w:tcPr>
            <w:tcW w:w="1867" w:type="dxa"/>
            <w:tcBorders>
              <w:left w:val="single" w:sz="4" w:space="0" w:color="auto"/>
              <w:bottom w:val="nil"/>
              <w:right w:val="single" w:sz="4" w:space="0" w:color="auto"/>
            </w:tcBorders>
          </w:tcPr>
          <w:p w14:paraId="3F6146C5" w14:textId="77777777" w:rsidR="00717566" w:rsidRPr="004D5EE3" w:rsidRDefault="00717566" w:rsidP="00150A42">
            <w:pPr>
              <w:pStyle w:val="Tabletext"/>
              <w:spacing w:before="0" w:after="0"/>
              <w:ind w:right="130"/>
              <w:jc w:val="right"/>
              <w:rPr>
                <w:sz w:val="20"/>
                <w:lang w:eastAsia="fr-FR"/>
              </w:rPr>
            </w:pPr>
          </w:p>
        </w:tc>
        <w:tc>
          <w:tcPr>
            <w:tcW w:w="1867" w:type="dxa"/>
            <w:tcBorders>
              <w:left w:val="single" w:sz="4" w:space="0" w:color="auto"/>
              <w:bottom w:val="nil"/>
              <w:right w:val="single" w:sz="4" w:space="0" w:color="auto"/>
            </w:tcBorders>
          </w:tcPr>
          <w:p w14:paraId="11E4CADC" w14:textId="77777777" w:rsidR="00717566" w:rsidRPr="004D5EE3" w:rsidRDefault="00717566" w:rsidP="00150A42">
            <w:pPr>
              <w:pStyle w:val="Tabletext"/>
              <w:spacing w:before="0" w:after="0"/>
              <w:ind w:right="130"/>
              <w:jc w:val="right"/>
              <w:rPr>
                <w:sz w:val="20"/>
                <w:lang w:eastAsia="fr-FR"/>
              </w:rPr>
            </w:pPr>
          </w:p>
        </w:tc>
      </w:tr>
      <w:tr w:rsidR="00717566" w:rsidRPr="004D5EE3" w14:paraId="6CE2E5EE" w14:textId="77777777" w:rsidTr="00717566">
        <w:trPr>
          <w:jc w:val="center"/>
        </w:trPr>
        <w:tc>
          <w:tcPr>
            <w:tcW w:w="4077" w:type="dxa"/>
            <w:tcBorders>
              <w:top w:val="nil"/>
              <w:bottom w:val="nil"/>
              <w:right w:val="single" w:sz="4" w:space="0" w:color="auto"/>
            </w:tcBorders>
          </w:tcPr>
          <w:p w14:paraId="715D8B3F" w14:textId="77777777" w:rsidR="00717566" w:rsidRPr="004D5EE3" w:rsidRDefault="00717566" w:rsidP="00150A42">
            <w:pPr>
              <w:pStyle w:val="Tablehead"/>
              <w:spacing w:before="0" w:after="0"/>
              <w:jc w:val="left"/>
              <w:rPr>
                <w:sz w:val="20"/>
                <w:lang w:eastAsia="fr-FR"/>
              </w:rPr>
            </w:pPr>
            <w:r w:rsidRPr="004D5EE3">
              <w:rPr>
                <w:bCs/>
                <w:sz w:val="20"/>
              </w:rPr>
              <w:t>PASSIF</w:t>
            </w:r>
          </w:p>
        </w:tc>
        <w:tc>
          <w:tcPr>
            <w:tcW w:w="1843" w:type="dxa"/>
            <w:tcBorders>
              <w:top w:val="nil"/>
              <w:left w:val="single" w:sz="4" w:space="0" w:color="auto"/>
              <w:bottom w:val="nil"/>
              <w:right w:val="single" w:sz="4" w:space="0" w:color="auto"/>
            </w:tcBorders>
          </w:tcPr>
          <w:p w14:paraId="2CB3D7BD" w14:textId="77777777" w:rsidR="00717566" w:rsidRPr="004D5EE3" w:rsidRDefault="00717566" w:rsidP="00150A42">
            <w:pPr>
              <w:pStyle w:val="Tablehead"/>
              <w:spacing w:before="0" w:after="0"/>
              <w:rPr>
                <w:sz w:val="20"/>
                <w:lang w:eastAsia="fr-FR"/>
              </w:rPr>
            </w:pPr>
          </w:p>
        </w:tc>
        <w:tc>
          <w:tcPr>
            <w:tcW w:w="1867" w:type="dxa"/>
            <w:tcBorders>
              <w:top w:val="nil"/>
              <w:left w:val="single" w:sz="4" w:space="0" w:color="auto"/>
              <w:bottom w:val="nil"/>
              <w:right w:val="single" w:sz="4" w:space="0" w:color="auto"/>
            </w:tcBorders>
          </w:tcPr>
          <w:p w14:paraId="0A683E36" w14:textId="77777777" w:rsidR="00717566" w:rsidRPr="004D5EE3" w:rsidRDefault="00717566" w:rsidP="00150A42">
            <w:pPr>
              <w:pStyle w:val="Tablehead"/>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5C275B35" w14:textId="77777777" w:rsidR="00717566" w:rsidRPr="004D5EE3" w:rsidRDefault="00717566" w:rsidP="00150A42">
            <w:pPr>
              <w:pStyle w:val="Tablehead"/>
              <w:spacing w:before="0" w:after="0"/>
              <w:ind w:right="130"/>
              <w:jc w:val="right"/>
              <w:rPr>
                <w:sz w:val="20"/>
                <w:lang w:eastAsia="fr-FR"/>
              </w:rPr>
            </w:pPr>
          </w:p>
        </w:tc>
      </w:tr>
      <w:tr w:rsidR="00717566" w:rsidRPr="004D5EE3" w14:paraId="46F6C871" w14:textId="77777777" w:rsidTr="00717566">
        <w:trPr>
          <w:trHeight w:val="272"/>
          <w:jc w:val="center"/>
        </w:trPr>
        <w:tc>
          <w:tcPr>
            <w:tcW w:w="4077" w:type="dxa"/>
            <w:tcBorders>
              <w:top w:val="nil"/>
              <w:bottom w:val="nil"/>
              <w:right w:val="single" w:sz="4" w:space="0" w:color="auto"/>
            </w:tcBorders>
            <w:vAlign w:val="bottom"/>
          </w:tcPr>
          <w:p w14:paraId="579BC7F5" w14:textId="77777777" w:rsidR="00717566" w:rsidRPr="004D5EE3" w:rsidRDefault="00717566" w:rsidP="00150A42">
            <w:pPr>
              <w:pStyle w:val="Tabletext"/>
              <w:spacing w:before="0" w:after="0"/>
              <w:rPr>
                <w:sz w:val="20"/>
                <w:lang w:eastAsia="fr-FR"/>
              </w:rPr>
            </w:pPr>
            <w:r w:rsidRPr="004D5EE3">
              <w:rPr>
                <w:b/>
                <w:bCs/>
                <w:sz w:val="20"/>
              </w:rPr>
              <w:t>Passifs courants</w:t>
            </w:r>
          </w:p>
        </w:tc>
        <w:tc>
          <w:tcPr>
            <w:tcW w:w="1843" w:type="dxa"/>
            <w:tcBorders>
              <w:top w:val="nil"/>
              <w:left w:val="single" w:sz="4" w:space="0" w:color="auto"/>
              <w:bottom w:val="nil"/>
              <w:right w:val="single" w:sz="4" w:space="0" w:color="auto"/>
            </w:tcBorders>
          </w:tcPr>
          <w:p w14:paraId="0E52DC72" w14:textId="77777777" w:rsidR="00717566" w:rsidRPr="004D5EE3" w:rsidRDefault="00717566" w:rsidP="00150A42">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1BDFBE1C" w14:textId="77777777" w:rsidR="00717566" w:rsidRPr="004D5EE3" w:rsidRDefault="00717566" w:rsidP="00150A42">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718CF097" w14:textId="77777777" w:rsidR="00717566" w:rsidRPr="004D5EE3" w:rsidRDefault="00717566" w:rsidP="00150A42">
            <w:pPr>
              <w:pStyle w:val="Tabletext"/>
              <w:spacing w:before="0" w:after="0"/>
              <w:ind w:right="130"/>
              <w:jc w:val="right"/>
              <w:rPr>
                <w:sz w:val="20"/>
                <w:lang w:eastAsia="fr-FR"/>
              </w:rPr>
            </w:pPr>
          </w:p>
        </w:tc>
      </w:tr>
      <w:tr w:rsidR="00717566" w:rsidRPr="004D5EE3" w14:paraId="32A48127" w14:textId="77777777" w:rsidTr="00717566">
        <w:trPr>
          <w:jc w:val="center"/>
        </w:trPr>
        <w:tc>
          <w:tcPr>
            <w:tcW w:w="4077" w:type="dxa"/>
            <w:tcBorders>
              <w:top w:val="nil"/>
              <w:bottom w:val="nil"/>
              <w:right w:val="single" w:sz="4" w:space="0" w:color="auto"/>
            </w:tcBorders>
          </w:tcPr>
          <w:p w14:paraId="04746CFF" w14:textId="77777777" w:rsidR="00717566" w:rsidRPr="004D5EE3" w:rsidRDefault="00717566" w:rsidP="00150A42">
            <w:pPr>
              <w:pStyle w:val="Tabletext"/>
              <w:spacing w:before="0" w:after="0"/>
              <w:rPr>
                <w:sz w:val="20"/>
                <w:lang w:eastAsia="fr-FR"/>
              </w:rPr>
            </w:pPr>
            <w:r w:rsidRPr="004D5EE3">
              <w:rPr>
                <w:sz w:val="20"/>
              </w:rPr>
              <w:t>Fournisseurs et autres créanciers</w:t>
            </w:r>
          </w:p>
        </w:tc>
        <w:tc>
          <w:tcPr>
            <w:tcW w:w="1843" w:type="dxa"/>
            <w:tcBorders>
              <w:top w:val="nil"/>
              <w:left w:val="single" w:sz="4" w:space="0" w:color="auto"/>
              <w:bottom w:val="nil"/>
              <w:right w:val="single" w:sz="4" w:space="0" w:color="auto"/>
            </w:tcBorders>
          </w:tcPr>
          <w:p w14:paraId="0186333B" w14:textId="77777777" w:rsidR="00717566" w:rsidRPr="004D5EE3" w:rsidRDefault="00717566" w:rsidP="00150A42">
            <w:pPr>
              <w:pStyle w:val="Tabletext"/>
              <w:spacing w:before="20" w:after="20"/>
              <w:jc w:val="center"/>
              <w:rPr>
                <w:sz w:val="20"/>
              </w:rPr>
            </w:pPr>
            <w:r w:rsidRPr="004D5EE3">
              <w:rPr>
                <w:sz w:val="20"/>
              </w:rPr>
              <w:t>13</w:t>
            </w:r>
          </w:p>
        </w:tc>
        <w:tc>
          <w:tcPr>
            <w:tcW w:w="1867" w:type="dxa"/>
            <w:tcBorders>
              <w:top w:val="nil"/>
              <w:left w:val="single" w:sz="4" w:space="0" w:color="auto"/>
              <w:bottom w:val="nil"/>
              <w:right w:val="single" w:sz="4" w:space="0" w:color="auto"/>
            </w:tcBorders>
          </w:tcPr>
          <w:p w14:paraId="14680194" w14:textId="77777777" w:rsidR="00717566" w:rsidRPr="004D5EE3" w:rsidRDefault="00717566" w:rsidP="00150A42">
            <w:pPr>
              <w:pStyle w:val="Tabletext"/>
              <w:spacing w:before="20" w:after="20"/>
              <w:jc w:val="right"/>
              <w:rPr>
                <w:sz w:val="20"/>
              </w:rPr>
            </w:pPr>
            <w:r w:rsidRPr="004D5EE3">
              <w:rPr>
                <w:sz w:val="20"/>
              </w:rPr>
              <w:t>7 082</w:t>
            </w:r>
          </w:p>
        </w:tc>
        <w:tc>
          <w:tcPr>
            <w:tcW w:w="1867" w:type="dxa"/>
            <w:tcBorders>
              <w:top w:val="nil"/>
              <w:left w:val="single" w:sz="4" w:space="0" w:color="auto"/>
              <w:bottom w:val="nil"/>
              <w:right w:val="single" w:sz="4" w:space="0" w:color="auto"/>
            </w:tcBorders>
          </w:tcPr>
          <w:p w14:paraId="75114582" w14:textId="77777777" w:rsidR="00717566" w:rsidRPr="004D5EE3" w:rsidRDefault="00717566" w:rsidP="00150A42">
            <w:pPr>
              <w:pStyle w:val="Tabletext"/>
              <w:spacing w:before="20" w:after="20"/>
              <w:jc w:val="right"/>
              <w:rPr>
                <w:sz w:val="20"/>
              </w:rPr>
            </w:pPr>
            <w:r w:rsidRPr="004D5EE3">
              <w:rPr>
                <w:sz w:val="20"/>
              </w:rPr>
              <w:t xml:space="preserve">11 397 </w:t>
            </w:r>
          </w:p>
        </w:tc>
      </w:tr>
      <w:tr w:rsidR="00717566" w:rsidRPr="004D5EE3" w14:paraId="4DF68041" w14:textId="77777777" w:rsidTr="00717566">
        <w:trPr>
          <w:jc w:val="center"/>
        </w:trPr>
        <w:tc>
          <w:tcPr>
            <w:tcW w:w="4077" w:type="dxa"/>
            <w:tcBorders>
              <w:top w:val="nil"/>
              <w:bottom w:val="nil"/>
              <w:right w:val="single" w:sz="4" w:space="0" w:color="auto"/>
            </w:tcBorders>
          </w:tcPr>
          <w:p w14:paraId="6BFB8D35" w14:textId="77777777" w:rsidR="00717566" w:rsidRPr="004D5EE3" w:rsidRDefault="00717566" w:rsidP="00150A42">
            <w:pPr>
              <w:pStyle w:val="Tabletext"/>
              <w:spacing w:before="0" w:after="0"/>
              <w:rPr>
                <w:sz w:val="20"/>
                <w:lang w:eastAsia="fr-FR"/>
              </w:rPr>
            </w:pPr>
            <w:r w:rsidRPr="004D5EE3">
              <w:rPr>
                <w:sz w:val="20"/>
              </w:rPr>
              <w:t>Produits différés</w:t>
            </w:r>
          </w:p>
        </w:tc>
        <w:tc>
          <w:tcPr>
            <w:tcW w:w="1843" w:type="dxa"/>
            <w:tcBorders>
              <w:top w:val="nil"/>
              <w:left w:val="single" w:sz="4" w:space="0" w:color="auto"/>
              <w:bottom w:val="nil"/>
              <w:right w:val="single" w:sz="4" w:space="0" w:color="auto"/>
            </w:tcBorders>
          </w:tcPr>
          <w:p w14:paraId="2C651481" w14:textId="77777777" w:rsidR="00717566" w:rsidRPr="004D5EE3" w:rsidRDefault="00717566" w:rsidP="00150A42">
            <w:pPr>
              <w:pStyle w:val="Tabletext"/>
              <w:spacing w:before="20" w:after="20"/>
              <w:jc w:val="center"/>
              <w:rPr>
                <w:sz w:val="20"/>
              </w:rPr>
            </w:pPr>
            <w:r w:rsidRPr="004D5EE3">
              <w:rPr>
                <w:sz w:val="20"/>
              </w:rPr>
              <w:t>14</w:t>
            </w:r>
          </w:p>
        </w:tc>
        <w:tc>
          <w:tcPr>
            <w:tcW w:w="1867" w:type="dxa"/>
            <w:tcBorders>
              <w:top w:val="nil"/>
              <w:left w:val="single" w:sz="4" w:space="0" w:color="auto"/>
              <w:bottom w:val="nil"/>
              <w:right w:val="single" w:sz="4" w:space="0" w:color="auto"/>
            </w:tcBorders>
          </w:tcPr>
          <w:p w14:paraId="3CD06238" w14:textId="77777777" w:rsidR="00717566" w:rsidRPr="004D5EE3" w:rsidRDefault="00717566" w:rsidP="00150A42">
            <w:pPr>
              <w:pStyle w:val="Tabletext"/>
              <w:spacing w:before="20" w:after="20"/>
              <w:jc w:val="right"/>
              <w:rPr>
                <w:sz w:val="20"/>
              </w:rPr>
            </w:pPr>
            <w:r w:rsidRPr="004D5EE3">
              <w:rPr>
                <w:sz w:val="20"/>
              </w:rPr>
              <w:t>132 240</w:t>
            </w:r>
          </w:p>
        </w:tc>
        <w:tc>
          <w:tcPr>
            <w:tcW w:w="1867" w:type="dxa"/>
            <w:tcBorders>
              <w:top w:val="nil"/>
              <w:left w:val="single" w:sz="4" w:space="0" w:color="auto"/>
              <w:bottom w:val="nil"/>
              <w:right w:val="single" w:sz="4" w:space="0" w:color="auto"/>
            </w:tcBorders>
          </w:tcPr>
          <w:p w14:paraId="2154D184" w14:textId="77777777" w:rsidR="00717566" w:rsidRPr="004D5EE3" w:rsidRDefault="00717566" w:rsidP="00150A42">
            <w:pPr>
              <w:pStyle w:val="Tabletext"/>
              <w:spacing w:before="20" w:after="20"/>
              <w:jc w:val="right"/>
              <w:rPr>
                <w:sz w:val="20"/>
              </w:rPr>
            </w:pPr>
            <w:r w:rsidRPr="004D5EE3">
              <w:rPr>
                <w:sz w:val="20"/>
              </w:rPr>
              <w:t xml:space="preserve">128 774 </w:t>
            </w:r>
          </w:p>
        </w:tc>
      </w:tr>
      <w:tr w:rsidR="00717566" w:rsidRPr="004D5EE3" w14:paraId="56F69E17" w14:textId="77777777" w:rsidTr="00717566">
        <w:trPr>
          <w:jc w:val="center"/>
        </w:trPr>
        <w:tc>
          <w:tcPr>
            <w:tcW w:w="4077" w:type="dxa"/>
            <w:tcBorders>
              <w:top w:val="nil"/>
              <w:bottom w:val="nil"/>
              <w:right w:val="single" w:sz="4" w:space="0" w:color="auto"/>
            </w:tcBorders>
          </w:tcPr>
          <w:p w14:paraId="04A32C83" w14:textId="77777777" w:rsidR="00717566" w:rsidRPr="004D5EE3" w:rsidRDefault="00717566" w:rsidP="00150A42">
            <w:pPr>
              <w:pStyle w:val="Tabletext"/>
              <w:spacing w:before="0" w:after="0"/>
              <w:rPr>
                <w:sz w:val="20"/>
                <w:lang w:eastAsia="fr-FR"/>
              </w:rPr>
            </w:pPr>
            <w:r w:rsidRPr="004D5EE3">
              <w:rPr>
                <w:sz w:val="20"/>
              </w:rPr>
              <w:t>Emprunts et dettes financières</w:t>
            </w:r>
          </w:p>
        </w:tc>
        <w:tc>
          <w:tcPr>
            <w:tcW w:w="1843" w:type="dxa"/>
            <w:tcBorders>
              <w:top w:val="nil"/>
              <w:left w:val="single" w:sz="4" w:space="0" w:color="auto"/>
              <w:bottom w:val="nil"/>
              <w:right w:val="single" w:sz="4" w:space="0" w:color="auto"/>
            </w:tcBorders>
          </w:tcPr>
          <w:p w14:paraId="02EF4A7A" w14:textId="77777777" w:rsidR="00717566" w:rsidRPr="004D5EE3" w:rsidRDefault="00717566" w:rsidP="00150A42">
            <w:pPr>
              <w:pStyle w:val="Tabletext"/>
              <w:spacing w:before="20" w:after="20"/>
              <w:jc w:val="center"/>
              <w:rPr>
                <w:sz w:val="20"/>
              </w:rPr>
            </w:pPr>
            <w:r w:rsidRPr="004D5EE3">
              <w:rPr>
                <w:sz w:val="20"/>
              </w:rPr>
              <w:t>15</w:t>
            </w:r>
          </w:p>
        </w:tc>
        <w:tc>
          <w:tcPr>
            <w:tcW w:w="1867" w:type="dxa"/>
            <w:tcBorders>
              <w:top w:val="nil"/>
              <w:left w:val="single" w:sz="4" w:space="0" w:color="auto"/>
              <w:bottom w:val="nil"/>
              <w:right w:val="single" w:sz="4" w:space="0" w:color="auto"/>
            </w:tcBorders>
          </w:tcPr>
          <w:p w14:paraId="3108D63B" w14:textId="77777777" w:rsidR="00717566" w:rsidRPr="004D5EE3" w:rsidRDefault="00717566" w:rsidP="00150A42">
            <w:pPr>
              <w:pStyle w:val="Tabletext"/>
              <w:spacing w:before="20" w:after="20"/>
              <w:jc w:val="right"/>
              <w:rPr>
                <w:sz w:val="20"/>
              </w:rPr>
            </w:pPr>
            <w:r w:rsidRPr="004D5EE3">
              <w:rPr>
                <w:sz w:val="20"/>
              </w:rPr>
              <w:t>1 493</w:t>
            </w:r>
          </w:p>
        </w:tc>
        <w:tc>
          <w:tcPr>
            <w:tcW w:w="1867" w:type="dxa"/>
            <w:tcBorders>
              <w:top w:val="nil"/>
              <w:left w:val="single" w:sz="4" w:space="0" w:color="auto"/>
              <w:bottom w:val="nil"/>
              <w:right w:val="single" w:sz="4" w:space="0" w:color="auto"/>
            </w:tcBorders>
          </w:tcPr>
          <w:p w14:paraId="3B0F59D9" w14:textId="77777777" w:rsidR="00717566" w:rsidRPr="004D5EE3" w:rsidRDefault="00717566" w:rsidP="00150A42">
            <w:pPr>
              <w:pStyle w:val="Tabletext"/>
              <w:spacing w:before="20" w:after="20"/>
              <w:jc w:val="right"/>
              <w:rPr>
                <w:sz w:val="20"/>
              </w:rPr>
            </w:pPr>
            <w:r w:rsidRPr="004D5EE3">
              <w:rPr>
                <w:sz w:val="20"/>
              </w:rPr>
              <w:t xml:space="preserve">1 493 </w:t>
            </w:r>
          </w:p>
        </w:tc>
      </w:tr>
      <w:tr w:rsidR="00717566" w:rsidRPr="004D5EE3" w14:paraId="638F562F" w14:textId="77777777" w:rsidTr="00717566">
        <w:trPr>
          <w:jc w:val="center"/>
        </w:trPr>
        <w:tc>
          <w:tcPr>
            <w:tcW w:w="4077" w:type="dxa"/>
            <w:tcBorders>
              <w:top w:val="nil"/>
              <w:bottom w:val="nil"/>
              <w:right w:val="single" w:sz="4" w:space="0" w:color="auto"/>
            </w:tcBorders>
          </w:tcPr>
          <w:p w14:paraId="4E1BC467" w14:textId="77777777" w:rsidR="00717566" w:rsidRPr="004D5EE3" w:rsidRDefault="00717566" w:rsidP="00150A42">
            <w:pPr>
              <w:pStyle w:val="Tabletext"/>
              <w:spacing w:before="0" w:after="0"/>
              <w:rPr>
                <w:sz w:val="20"/>
                <w:lang w:eastAsia="fr-FR"/>
              </w:rPr>
            </w:pPr>
            <w:r w:rsidRPr="004D5EE3">
              <w:rPr>
                <w:sz w:val="20"/>
              </w:rPr>
              <w:t>Avantages du personnel</w:t>
            </w:r>
          </w:p>
        </w:tc>
        <w:tc>
          <w:tcPr>
            <w:tcW w:w="1843" w:type="dxa"/>
            <w:tcBorders>
              <w:top w:val="nil"/>
              <w:left w:val="single" w:sz="4" w:space="0" w:color="auto"/>
              <w:bottom w:val="nil"/>
              <w:right w:val="single" w:sz="4" w:space="0" w:color="auto"/>
            </w:tcBorders>
          </w:tcPr>
          <w:p w14:paraId="1A4A7A6A" w14:textId="77777777" w:rsidR="00717566" w:rsidRPr="004D5EE3" w:rsidRDefault="00717566" w:rsidP="00150A42">
            <w:pPr>
              <w:pStyle w:val="Tabletext"/>
              <w:spacing w:before="20" w:after="20"/>
              <w:jc w:val="center"/>
              <w:rPr>
                <w:sz w:val="20"/>
              </w:rPr>
            </w:pPr>
            <w:r w:rsidRPr="004D5EE3">
              <w:rPr>
                <w:sz w:val="20"/>
              </w:rPr>
              <w:t>16</w:t>
            </w:r>
          </w:p>
        </w:tc>
        <w:tc>
          <w:tcPr>
            <w:tcW w:w="1867" w:type="dxa"/>
            <w:tcBorders>
              <w:top w:val="nil"/>
              <w:left w:val="single" w:sz="4" w:space="0" w:color="auto"/>
              <w:bottom w:val="nil"/>
              <w:right w:val="single" w:sz="4" w:space="0" w:color="auto"/>
            </w:tcBorders>
          </w:tcPr>
          <w:p w14:paraId="3646E390" w14:textId="77777777" w:rsidR="00717566" w:rsidRPr="004D5EE3" w:rsidRDefault="00717566" w:rsidP="00150A42">
            <w:pPr>
              <w:pStyle w:val="Tabletext"/>
              <w:spacing w:before="20" w:after="20"/>
              <w:jc w:val="right"/>
              <w:rPr>
                <w:sz w:val="20"/>
              </w:rPr>
            </w:pPr>
            <w:r w:rsidRPr="004D5EE3">
              <w:rPr>
                <w:sz w:val="20"/>
              </w:rPr>
              <w:t>1 152</w:t>
            </w:r>
          </w:p>
        </w:tc>
        <w:tc>
          <w:tcPr>
            <w:tcW w:w="1867" w:type="dxa"/>
            <w:tcBorders>
              <w:top w:val="nil"/>
              <w:left w:val="single" w:sz="4" w:space="0" w:color="auto"/>
              <w:bottom w:val="nil"/>
              <w:right w:val="single" w:sz="4" w:space="0" w:color="auto"/>
            </w:tcBorders>
          </w:tcPr>
          <w:p w14:paraId="5894E7D9" w14:textId="77777777" w:rsidR="00717566" w:rsidRPr="004D5EE3" w:rsidRDefault="00717566" w:rsidP="00150A42">
            <w:pPr>
              <w:pStyle w:val="Tabletext"/>
              <w:spacing w:before="20" w:after="20"/>
              <w:jc w:val="right"/>
              <w:rPr>
                <w:sz w:val="20"/>
              </w:rPr>
            </w:pPr>
            <w:r w:rsidRPr="004D5EE3">
              <w:rPr>
                <w:sz w:val="20"/>
              </w:rPr>
              <w:t xml:space="preserve">707 </w:t>
            </w:r>
          </w:p>
        </w:tc>
      </w:tr>
      <w:tr w:rsidR="00717566" w:rsidRPr="004D5EE3" w14:paraId="3CBB1E9D" w14:textId="77777777" w:rsidTr="00717566">
        <w:trPr>
          <w:jc w:val="center"/>
        </w:trPr>
        <w:tc>
          <w:tcPr>
            <w:tcW w:w="4077" w:type="dxa"/>
            <w:tcBorders>
              <w:top w:val="nil"/>
              <w:bottom w:val="nil"/>
              <w:right w:val="single" w:sz="4" w:space="0" w:color="auto"/>
            </w:tcBorders>
          </w:tcPr>
          <w:p w14:paraId="0CEA2790" w14:textId="77777777" w:rsidR="00717566" w:rsidRPr="004D5EE3" w:rsidRDefault="00717566" w:rsidP="00150A42">
            <w:pPr>
              <w:pStyle w:val="Tabletext"/>
              <w:spacing w:before="0" w:after="0"/>
              <w:rPr>
                <w:sz w:val="20"/>
                <w:lang w:eastAsia="fr-FR"/>
              </w:rPr>
            </w:pPr>
            <w:r w:rsidRPr="004D5EE3">
              <w:rPr>
                <w:sz w:val="20"/>
              </w:rPr>
              <w:t>Provisions</w:t>
            </w:r>
          </w:p>
        </w:tc>
        <w:tc>
          <w:tcPr>
            <w:tcW w:w="1843" w:type="dxa"/>
            <w:tcBorders>
              <w:top w:val="nil"/>
              <w:left w:val="single" w:sz="4" w:space="0" w:color="auto"/>
              <w:bottom w:val="nil"/>
              <w:right w:val="single" w:sz="4" w:space="0" w:color="auto"/>
            </w:tcBorders>
          </w:tcPr>
          <w:p w14:paraId="0DFC74AA" w14:textId="77777777" w:rsidR="00717566" w:rsidRPr="004D5EE3" w:rsidRDefault="00717566" w:rsidP="00150A42">
            <w:pPr>
              <w:pStyle w:val="Tabletext"/>
              <w:spacing w:before="20" w:after="20"/>
              <w:jc w:val="center"/>
              <w:rPr>
                <w:sz w:val="20"/>
              </w:rPr>
            </w:pPr>
            <w:r w:rsidRPr="004D5EE3">
              <w:rPr>
                <w:sz w:val="20"/>
              </w:rPr>
              <w:t>17</w:t>
            </w:r>
          </w:p>
        </w:tc>
        <w:tc>
          <w:tcPr>
            <w:tcW w:w="1867" w:type="dxa"/>
            <w:tcBorders>
              <w:top w:val="nil"/>
              <w:left w:val="single" w:sz="4" w:space="0" w:color="auto"/>
              <w:bottom w:val="nil"/>
              <w:right w:val="single" w:sz="4" w:space="0" w:color="auto"/>
            </w:tcBorders>
          </w:tcPr>
          <w:p w14:paraId="29145DD3" w14:textId="77777777" w:rsidR="00717566" w:rsidRPr="004D5EE3" w:rsidRDefault="00717566" w:rsidP="00150A42">
            <w:pPr>
              <w:pStyle w:val="Tabletext"/>
              <w:spacing w:before="20" w:after="20"/>
              <w:jc w:val="right"/>
              <w:rPr>
                <w:sz w:val="20"/>
              </w:rPr>
            </w:pPr>
            <w:r w:rsidRPr="004D5EE3">
              <w:rPr>
                <w:sz w:val="20"/>
              </w:rPr>
              <w:t>1 190</w:t>
            </w:r>
          </w:p>
        </w:tc>
        <w:tc>
          <w:tcPr>
            <w:tcW w:w="1867" w:type="dxa"/>
            <w:tcBorders>
              <w:top w:val="nil"/>
              <w:left w:val="single" w:sz="4" w:space="0" w:color="auto"/>
              <w:bottom w:val="nil"/>
              <w:right w:val="single" w:sz="4" w:space="0" w:color="auto"/>
            </w:tcBorders>
          </w:tcPr>
          <w:p w14:paraId="0D6026BF" w14:textId="77777777" w:rsidR="00717566" w:rsidRPr="004D5EE3" w:rsidRDefault="00717566" w:rsidP="00150A42">
            <w:pPr>
              <w:pStyle w:val="Tabletext"/>
              <w:spacing w:before="20" w:after="20"/>
              <w:jc w:val="right"/>
              <w:rPr>
                <w:sz w:val="20"/>
              </w:rPr>
            </w:pPr>
            <w:r w:rsidRPr="004D5EE3">
              <w:rPr>
                <w:sz w:val="20"/>
              </w:rPr>
              <w:t xml:space="preserve">1 166 </w:t>
            </w:r>
          </w:p>
        </w:tc>
      </w:tr>
      <w:tr w:rsidR="00717566" w:rsidRPr="004D5EE3" w14:paraId="683C404C" w14:textId="77777777" w:rsidTr="00717566">
        <w:trPr>
          <w:jc w:val="center"/>
        </w:trPr>
        <w:tc>
          <w:tcPr>
            <w:tcW w:w="4077" w:type="dxa"/>
            <w:tcBorders>
              <w:top w:val="nil"/>
              <w:bottom w:val="nil"/>
              <w:right w:val="single" w:sz="4" w:space="0" w:color="auto"/>
            </w:tcBorders>
          </w:tcPr>
          <w:p w14:paraId="719253D6" w14:textId="77777777" w:rsidR="00717566" w:rsidRPr="004D5EE3" w:rsidRDefault="00717566" w:rsidP="00150A42">
            <w:pPr>
              <w:pStyle w:val="Tabletext"/>
              <w:spacing w:before="0" w:after="0"/>
              <w:rPr>
                <w:sz w:val="20"/>
                <w:lang w:eastAsia="fr-FR"/>
              </w:rPr>
            </w:pPr>
            <w:r w:rsidRPr="004D5EE3">
              <w:rPr>
                <w:sz w:val="20"/>
              </w:rPr>
              <w:t>Autres dettes</w:t>
            </w:r>
          </w:p>
        </w:tc>
        <w:tc>
          <w:tcPr>
            <w:tcW w:w="1843" w:type="dxa"/>
            <w:tcBorders>
              <w:top w:val="nil"/>
              <w:left w:val="single" w:sz="4" w:space="0" w:color="auto"/>
              <w:bottom w:val="nil"/>
              <w:right w:val="single" w:sz="4" w:space="0" w:color="auto"/>
            </w:tcBorders>
          </w:tcPr>
          <w:p w14:paraId="15A71AAD" w14:textId="77777777" w:rsidR="00717566" w:rsidRPr="004D5EE3" w:rsidRDefault="00717566" w:rsidP="00150A42">
            <w:pPr>
              <w:pStyle w:val="Tabletext"/>
              <w:spacing w:before="20" w:after="20"/>
              <w:jc w:val="center"/>
              <w:rPr>
                <w:sz w:val="20"/>
              </w:rPr>
            </w:pPr>
            <w:r w:rsidRPr="004D5EE3">
              <w:rPr>
                <w:sz w:val="20"/>
              </w:rPr>
              <w:t>18</w:t>
            </w:r>
          </w:p>
        </w:tc>
        <w:tc>
          <w:tcPr>
            <w:tcW w:w="1867" w:type="dxa"/>
            <w:tcBorders>
              <w:top w:val="nil"/>
              <w:left w:val="single" w:sz="4" w:space="0" w:color="auto"/>
              <w:bottom w:val="nil"/>
              <w:right w:val="single" w:sz="4" w:space="0" w:color="auto"/>
            </w:tcBorders>
          </w:tcPr>
          <w:p w14:paraId="46B721E9" w14:textId="77777777" w:rsidR="00717566" w:rsidRPr="004D5EE3" w:rsidRDefault="00717566" w:rsidP="00150A42">
            <w:pPr>
              <w:pStyle w:val="Tabletext"/>
              <w:spacing w:before="20" w:after="20"/>
              <w:jc w:val="right"/>
              <w:rPr>
                <w:sz w:val="20"/>
              </w:rPr>
            </w:pPr>
            <w:r w:rsidRPr="004D5EE3">
              <w:rPr>
                <w:sz w:val="20"/>
              </w:rPr>
              <w:t>1 796</w:t>
            </w:r>
          </w:p>
        </w:tc>
        <w:tc>
          <w:tcPr>
            <w:tcW w:w="1867" w:type="dxa"/>
            <w:tcBorders>
              <w:top w:val="nil"/>
              <w:left w:val="single" w:sz="4" w:space="0" w:color="auto"/>
              <w:bottom w:val="nil"/>
              <w:right w:val="single" w:sz="4" w:space="0" w:color="auto"/>
            </w:tcBorders>
          </w:tcPr>
          <w:p w14:paraId="7A9CB0EC" w14:textId="77777777" w:rsidR="00717566" w:rsidRPr="004D5EE3" w:rsidRDefault="00717566" w:rsidP="00150A42">
            <w:pPr>
              <w:pStyle w:val="Tabletext"/>
              <w:spacing w:before="20" w:after="20"/>
              <w:jc w:val="right"/>
              <w:rPr>
                <w:sz w:val="20"/>
              </w:rPr>
            </w:pPr>
            <w:r w:rsidRPr="004D5EE3">
              <w:rPr>
                <w:sz w:val="20"/>
              </w:rPr>
              <w:t xml:space="preserve">2 556 </w:t>
            </w:r>
          </w:p>
        </w:tc>
      </w:tr>
      <w:tr w:rsidR="00717566" w:rsidRPr="004D5EE3" w14:paraId="1D79A297" w14:textId="77777777" w:rsidTr="00717566">
        <w:trPr>
          <w:jc w:val="center"/>
        </w:trPr>
        <w:tc>
          <w:tcPr>
            <w:tcW w:w="4077" w:type="dxa"/>
            <w:tcBorders>
              <w:top w:val="nil"/>
              <w:bottom w:val="nil"/>
              <w:right w:val="single" w:sz="4" w:space="0" w:color="auto"/>
            </w:tcBorders>
          </w:tcPr>
          <w:p w14:paraId="6A7B9978" w14:textId="77777777" w:rsidR="00717566" w:rsidRPr="004D5EE3" w:rsidRDefault="00717566" w:rsidP="00150A42">
            <w:pPr>
              <w:pStyle w:val="Tabletext"/>
              <w:spacing w:before="0" w:after="0"/>
              <w:rPr>
                <w:b/>
                <w:bCs/>
                <w:sz w:val="20"/>
                <w:lang w:eastAsia="fr-FR"/>
              </w:rPr>
            </w:pPr>
            <w:r w:rsidRPr="004D5EE3">
              <w:rPr>
                <w:b/>
                <w:bCs/>
                <w:sz w:val="20"/>
                <w:lang w:eastAsia="fr-FR"/>
              </w:rPr>
              <w:t>Total des passifs courants</w:t>
            </w:r>
          </w:p>
        </w:tc>
        <w:tc>
          <w:tcPr>
            <w:tcW w:w="1843" w:type="dxa"/>
            <w:tcBorders>
              <w:top w:val="nil"/>
              <w:left w:val="single" w:sz="4" w:space="0" w:color="auto"/>
              <w:bottom w:val="nil"/>
              <w:right w:val="single" w:sz="4" w:space="0" w:color="auto"/>
            </w:tcBorders>
          </w:tcPr>
          <w:p w14:paraId="22BB8615"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0F13A647" w14:textId="77777777" w:rsidR="00717566" w:rsidRPr="004D5EE3" w:rsidRDefault="00717566" w:rsidP="00150A42">
            <w:pPr>
              <w:pStyle w:val="Tabletext"/>
              <w:spacing w:before="20" w:after="20"/>
              <w:jc w:val="right"/>
              <w:rPr>
                <w:b/>
                <w:bCs/>
                <w:sz w:val="20"/>
              </w:rPr>
            </w:pPr>
            <w:r w:rsidRPr="004D5EE3">
              <w:rPr>
                <w:b/>
                <w:bCs/>
                <w:sz w:val="20"/>
              </w:rPr>
              <w:t>144 953</w:t>
            </w:r>
          </w:p>
        </w:tc>
        <w:tc>
          <w:tcPr>
            <w:tcW w:w="1867" w:type="dxa"/>
            <w:tcBorders>
              <w:top w:val="nil"/>
              <w:left w:val="single" w:sz="4" w:space="0" w:color="auto"/>
              <w:bottom w:val="nil"/>
              <w:right w:val="single" w:sz="4" w:space="0" w:color="auto"/>
            </w:tcBorders>
          </w:tcPr>
          <w:p w14:paraId="7FDEB2AD" w14:textId="77777777" w:rsidR="00717566" w:rsidRPr="004D5EE3" w:rsidRDefault="00717566" w:rsidP="00150A42">
            <w:pPr>
              <w:pStyle w:val="Tabletext"/>
              <w:spacing w:before="20" w:after="20"/>
              <w:jc w:val="right"/>
              <w:rPr>
                <w:b/>
                <w:bCs/>
                <w:sz w:val="20"/>
              </w:rPr>
            </w:pPr>
            <w:r w:rsidRPr="004D5EE3">
              <w:rPr>
                <w:b/>
                <w:bCs/>
                <w:sz w:val="20"/>
              </w:rPr>
              <w:t xml:space="preserve">146 093 </w:t>
            </w:r>
          </w:p>
        </w:tc>
      </w:tr>
      <w:tr w:rsidR="00717566" w:rsidRPr="004D5EE3" w14:paraId="7DD56F26" w14:textId="77777777" w:rsidTr="00717566">
        <w:trPr>
          <w:trHeight w:val="272"/>
          <w:jc w:val="center"/>
        </w:trPr>
        <w:tc>
          <w:tcPr>
            <w:tcW w:w="4077" w:type="dxa"/>
            <w:tcBorders>
              <w:top w:val="nil"/>
              <w:bottom w:val="nil"/>
              <w:right w:val="single" w:sz="4" w:space="0" w:color="auto"/>
            </w:tcBorders>
            <w:vAlign w:val="bottom"/>
          </w:tcPr>
          <w:p w14:paraId="5E5F4B8D" w14:textId="77777777" w:rsidR="00717566" w:rsidRPr="004D5EE3" w:rsidRDefault="00717566" w:rsidP="00150A42">
            <w:pPr>
              <w:pStyle w:val="Tabletext"/>
              <w:spacing w:before="0" w:after="0"/>
              <w:rPr>
                <w:sz w:val="20"/>
                <w:lang w:eastAsia="fr-FR"/>
              </w:rPr>
            </w:pPr>
            <w:r w:rsidRPr="004D5EE3">
              <w:rPr>
                <w:b/>
                <w:bCs/>
                <w:sz w:val="20"/>
              </w:rPr>
              <w:t>Passifs non courants</w:t>
            </w:r>
          </w:p>
        </w:tc>
        <w:tc>
          <w:tcPr>
            <w:tcW w:w="1843" w:type="dxa"/>
            <w:tcBorders>
              <w:top w:val="nil"/>
              <w:left w:val="single" w:sz="4" w:space="0" w:color="auto"/>
              <w:bottom w:val="nil"/>
              <w:right w:val="single" w:sz="4" w:space="0" w:color="auto"/>
            </w:tcBorders>
          </w:tcPr>
          <w:p w14:paraId="08E2521E"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6D74FFF8" w14:textId="77777777" w:rsidR="00717566" w:rsidRPr="004D5EE3" w:rsidRDefault="00717566" w:rsidP="00150A42">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3C8CBA57" w14:textId="77777777" w:rsidR="00717566" w:rsidRPr="004D5EE3" w:rsidRDefault="00717566" w:rsidP="00150A42">
            <w:pPr>
              <w:pStyle w:val="Tabletext"/>
              <w:spacing w:before="20" w:after="20"/>
              <w:jc w:val="right"/>
              <w:rPr>
                <w:sz w:val="20"/>
              </w:rPr>
            </w:pPr>
          </w:p>
        </w:tc>
      </w:tr>
      <w:tr w:rsidR="00717566" w:rsidRPr="004D5EE3" w14:paraId="2ACB3C46" w14:textId="77777777" w:rsidTr="00717566">
        <w:trPr>
          <w:jc w:val="center"/>
        </w:trPr>
        <w:tc>
          <w:tcPr>
            <w:tcW w:w="4077" w:type="dxa"/>
            <w:tcBorders>
              <w:top w:val="nil"/>
              <w:bottom w:val="nil"/>
              <w:right w:val="single" w:sz="4" w:space="0" w:color="auto"/>
            </w:tcBorders>
          </w:tcPr>
          <w:p w14:paraId="0015F2F4" w14:textId="77777777" w:rsidR="00717566" w:rsidRPr="004D5EE3" w:rsidRDefault="00717566" w:rsidP="00150A42">
            <w:pPr>
              <w:pStyle w:val="Tabletext"/>
              <w:spacing w:before="0" w:after="0"/>
              <w:rPr>
                <w:sz w:val="20"/>
                <w:lang w:eastAsia="fr-FR"/>
              </w:rPr>
            </w:pPr>
            <w:r w:rsidRPr="004D5EE3">
              <w:rPr>
                <w:sz w:val="20"/>
              </w:rPr>
              <w:t>Emprunts</w:t>
            </w:r>
          </w:p>
        </w:tc>
        <w:tc>
          <w:tcPr>
            <w:tcW w:w="1843" w:type="dxa"/>
            <w:tcBorders>
              <w:top w:val="nil"/>
              <w:left w:val="single" w:sz="4" w:space="0" w:color="auto"/>
              <w:bottom w:val="nil"/>
              <w:right w:val="single" w:sz="4" w:space="0" w:color="auto"/>
            </w:tcBorders>
          </w:tcPr>
          <w:p w14:paraId="65162EB7" w14:textId="77777777" w:rsidR="00717566" w:rsidRPr="004D5EE3" w:rsidRDefault="00717566" w:rsidP="00150A42">
            <w:pPr>
              <w:pStyle w:val="Tabletext"/>
              <w:spacing w:before="20" w:after="20"/>
              <w:jc w:val="center"/>
              <w:rPr>
                <w:sz w:val="20"/>
              </w:rPr>
            </w:pPr>
            <w:r w:rsidRPr="004D5EE3">
              <w:rPr>
                <w:sz w:val="20"/>
              </w:rPr>
              <w:t>15</w:t>
            </w:r>
          </w:p>
        </w:tc>
        <w:tc>
          <w:tcPr>
            <w:tcW w:w="1867" w:type="dxa"/>
            <w:tcBorders>
              <w:top w:val="nil"/>
              <w:left w:val="single" w:sz="4" w:space="0" w:color="auto"/>
              <w:bottom w:val="nil"/>
              <w:right w:val="single" w:sz="4" w:space="0" w:color="auto"/>
            </w:tcBorders>
          </w:tcPr>
          <w:p w14:paraId="1F0B058A" w14:textId="77777777" w:rsidR="00717566" w:rsidRPr="004D5EE3" w:rsidRDefault="00717566" w:rsidP="00150A42">
            <w:pPr>
              <w:pStyle w:val="Tabletext"/>
              <w:spacing w:before="20" w:after="20"/>
              <w:jc w:val="right"/>
              <w:rPr>
                <w:sz w:val="20"/>
              </w:rPr>
            </w:pPr>
            <w:r w:rsidRPr="004D5EE3">
              <w:rPr>
                <w:sz w:val="20"/>
              </w:rPr>
              <w:t>48 273</w:t>
            </w:r>
          </w:p>
        </w:tc>
        <w:tc>
          <w:tcPr>
            <w:tcW w:w="1867" w:type="dxa"/>
            <w:tcBorders>
              <w:top w:val="nil"/>
              <w:left w:val="single" w:sz="4" w:space="0" w:color="auto"/>
              <w:bottom w:val="nil"/>
              <w:right w:val="single" w:sz="4" w:space="0" w:color="auto"/>
            </w:tcBorders>
          </w:tcPr>
          <w:p w14:paraId="04E04532" w14:textId="77777777" w:rsidR="00717566" w:rsidRPr="004D5EE3" w:rsidRDefault="00717566" w:rsidP="00150A42">
            <w:pPr>
              <w:pStyle w:val="Tabletext"/>
              <w:spacing w:before="20" w:after="20"/>
              <w:jc w:val="right"/>
              <w:rPr>
                <w:sz w:val="20"/>
              </w:rPr>
            </w:pPr>
            <w:r w:rsidRPr="004D5EE3">
              <w:rPr>
                <w:sz w:val="20"/>
              </w:rPr>
              <w:t xml:space="preserve">49 766 </w:t>
            </w:r>
          </w:p>
        </w:tc>
      </w:tr>
      <w:tr w:rsidR="00717566" w:rsidRPr="004D5EE3" w14:paraId="25FCDFF0" w14:textId="77777777" w:rsidTr="00717566">
        <w:trPr>
          <w:jc w:val="center"/>
        </w:trPr>
        <w:tc>
          <w:tcPr>
            <w:tcW w:w="4077" w:type="dxa"/>
            <w:tcBorders>
              <w:top w:val="nil"/>
              <w:bottom w:val="nil"/>
              <w:right w:val="single" w:sz="4" w:space="0" w:color="auto"/>
            </w:tcBorders>
          </w:tcPr>
          <w:p w14:paraId="51D40A3E" w14:textId="77777777" w:rsidR="00717566" w:rsidRPr="004D5EE3" w:rsidRDefault="00717566" w:rsidP="00150A42">
            <w:pPr>
              <w:pStyle w:val="Tabletext"/>
              <w:spacing w:before="0" w:after="0"/>
              <w:rPr>
                <w:sz w:val="20"/>
                <w:lang w:eastAsia="fr-FR"/>
              </w:rPr>
            </w:pPr>
            <w:r w:rsidRPr="004D5EE3">
              <w:rPr>
                <w:sz w:val="20"/>
              </w:rPr>
              <w:t>Avantages du personnel</w:t>
            </w:r>
          </w:p>
        </w:tc>
        <w:tc>
          <w:tcPr>
            <w:tcW w:w="1843" w:type="dxa"/>
            <w:tcBorders>
              <w:top w:val="nil"/>
              <w:left w:val="single" w:sz="4" w:space="0" w:color="auto"/>
              <w:bottom w:val="nil"/>
              <w:right w:val="single" w:sz="4" w:space="0" w:color="auto"/>
            </w:tcBorders>
          </w:tcPr>
          <w:p w14:paraId="4E99CAEF" w14:textId="77777777" w:rsidR="00717566" w:rsidRPr="004D5EE3" w:rsidRDefault="00717566" w:rsidP="00150A42">
            <w:pPr>
              <w:pStyle w:val="Tabletext"/>
              <w:spacing w:before="20" w:after="20"/>
              <w:jc w:val="center"/>
              <w:rPr>
                <w:sz w:val="20"/>
              </w:rPr>
            </w:pPr>
            <w:r w:rsidRPr="004D5EE3">
              <w:rPr>
                <w:sz w:val="20"/>
              </w:rPr>
              <w:t>16</w:t>
            </w:r>
          </w:p>
        </w:tc>
        <w:tc>
          <w:tcPr>
            <w:tcW w:w="1867" w:type="dxa"/>
            <w:tcBorders>
              <w:top w:val="nil"/>
              <w:left w:val="single" w:sz="4" w:space="0" w:color="auto"/>
              <w:bottom w:val="nil"/>
              <w:right w:val="single" w:sz="4" w:space="0" w:color="auto"/>
            </w:tcBorders>
          </w:tcPr>
          <w:p w14:paraId="7D0B0791" w14:textId="77777777" w:rsidR="00717566" w:rsidRPr="004D5EE3" w:rsidRDefault="00717566" w:rsidP="00150A42">
            <w:pPr>
              <w:pStyle w:val="Tabletext"/>
              <w:spacing w:before="20" w:after="20"/>
              <w:jc w:val="right"/>
              <w:rPr>
                <w:sz w:val="20"/>
              </w:rPr>
            </w:pPr>
            <w:r w:rsidRPr="004D5EE3">
              <w:rPr>
                <w:sz w:val="20"/>
              </w:rPr>
              <w:t>356 227</w:t>
            </w:r>
          </w:p>
        </w:tc>
        <w:tc>
          <w:tcPr>
            <w:tcW w:w="1867" w:type="dxa"/>
            <w:tcBorders>
              <w:top w:val="nil"/>
              <w:left w:val="single" w:sz="4" w:space="0" w:color="auto"/>
              <w:bottom w:val="nil"/>
              <w:right w:val="single" w:sz="4" w:space="0" w:color="auto"/>
            </w:tcBorders>
          </w:tcPr>
          <w:p w14:paraId="2B2E303A" w14:textId="77777777" w:rsidR="00717566" w:rsidRPr="004D5EE3" w:rsidRDefault="00717566" w:rsidP="00150A42">
            <w:pPr>
              <w:pStyle w:val="Tabletext"/>
              <w:spacing w:before="20" w:after="20"/>
              <w:jc w:val="right"/>
              <w:rPr>
                <w:sz w:val="20"/>
              </w:rPr>
            </w:pPr>
            <w:r w:rsidRPr="004D5EE3">
              <w:rPr>
                <w:sz w:val="20"/>
              </w:rPr>
              <w:t xml:space="preserve">299 779 </w:t>
            </w:r>
          </w:p>
        </w:tc>
      </w:tr>
      <w:tr w:rsidR="00717566" w:rsidRPr="004D5EE3" w14:paraId="22A9AE49" w14:textId="77777777" w:rsidTr="00717566">
        <w:trPr>
          <w:jc w:val="center"/>
        </w:trPr>
        <w:tc>
          <w:tcPr>
            <w:tcW w:w="4077" w:type="dxa"/>
            <w:tcBorders>
              <w:top w:val="nil"/>
              <w:bottom w:val="nil"/>
              <w:right w:val="single" w:sz="4" w:space="0" w:color="auto"/>
            </w:tcBorders>
          </w:tcPr>
          <w:p w14:paraId="7127BCDF" w14:textId="77777777" w:rsidR="00717566" w:rsidRPr="004D5EE3" w:rsidRDefault="00717566" w:rsidP="00150A42">
            <w:pPr>
              <w:pStyle w:val="Tabletext"/>
              <w:spacing w:before="0" w:after="0"/>
              <w:rPr>
                <w:sz w:val="20"/>
                <w:lang w:eastAsia="fr-FR"/>
              </w:rPr>
            </w:pPr>
            <w:r w:rsidRPr="004D5EE3">
              <w:rPr>
                <w:sz w:val="20"/>
              </w:rPr>
              <w:t>Fonds de tiers affectés</w:t>
            </w:r>
          </w:p>
        </w:tc>
        <w:tc>
          <w:tcPr>
            <w:tcW w:w="1843" w:type="dxa"/>
            <w:tcBorders>
              <w:top w:val="nil"/>
              <w:left w:val="single" w:sz="4" w:space="0" w:color="auto"/>
              <w:bottom w:val="nil"/>
              <w:right w:val="single" w:sz="4" w:space="0" w:color="auto"/>
            </w:tcBorders>
          </w:tcPr>
          <w:p w14:paraId="1C85AA2E" w14:textId="77777777" w:rsidR="00717566" w:rsidRPr="004D5EE3" w:rsidRDefault="00717566" w:rsidP="00150A42">
            <w:pPr>
              <w:pStyle w:val="Tabletext"/>
              <w:spacing w:before="20" w:after="20"/>
              <w:jc w:val="center"/>
              <w:rPr>
                <w:sz w:val="20"/>
              </w:rPr>
            </w:pPr>
            <w:r w:rsidRPr="004D5EE3">
              <w:rPr>
                <w:sz w:val="20"/>
              </w:rPr>
              <w:t>19</w:t>
            </w:r>
          </w:p>
        </w:tc>
        <w:tc>
          <w:tcPr>
            <w:tcW w:w="1867" w:type="dxa"/>
            <w:tcBorders>
              <w:top w:val="nil"/>
              <w:left w:val="single" w:sz="4" w:space="0" w:color="auto"/>
              <w:bottom w:val="nil"/>
              <w:right w:val="single" w:sz="4" w:space="0" w:color="auto"/>
            </w:tcBorders>
          </w:tcPr>
          <w:p w14:paraId="4EDE613B" w14:textId="77777777" w:rsidR="00717566" w:rsidRPr="004D5EE3" w:rsidRDefault="00717566" w:rsidP="00150A42">
            <w:pPr>
              <w:pStyle w:val="Tabletext"/>
              <w:spacing w:before="20" w:after="20"/>
              <w:jc w:val="right"/>
              <w:rPr>
                <w:sz w:val="20"/>
              </w:rPr>
            </w:pPr>
            <w:r w:rsidRPr="004D5EE3">
              <w:rPr>
                <w:sz w:val="20"/>
              </w:rPr>
              <w:t>35 830</w:t>
            </w:r>
          </w:p>
        </w:tc>
        <w:tc>
          <w:tcPr>
            <w:tcW w:w="1867" w:type="dxa"/>
            <w:tcBorders>
              <w:top w:val="nil"/>
              <w:left w:val="single" w:sz="4" w:space="0" w:color="auto"/>
              <w:bottom w:val="nil"/>
              <w:right w:val="single" w:sz="4" w:space="0" w:color="auto"/>
            </w:tcBorders>
          </w:tcPr>
          <w:p w14:paraId="4444E8F4" w14:textId="77777777" w:rsidR="00717566" w:rsidRPr="004D5EE3" w:rsidRDefault="00717566" w:rsidP="00150A42">
            <w:pPr>
              <w:pStyle w:val="Tabletext"/>
              <w:spacing w:before="20" w:after="20"/>
              <w:jc w:val="right"/>
              <w:rPr>
                <w:sz w:val="20"/>
              </w:rPr>
            </w:pPr>
            <w:r w:rsidRPr="004D5EE3">
              <w:rPr>
                <w:sz w:val="20"/>
              </w:rPr>
              <w:t xml:space="preserve">39 127 </w:t>
            </w:r>
          </w:p>
        </w:tc>
      </w:tr>
      <w:tr w:rsidR="00717566" w:rsidRPr="004D5EE3" w14:paraId="47C3E21D" w14:textId="77777777" w:rsidTr="00717566">
        <w:trPr>
          <w:jc w:val="center"/>
        </w:trPr>
        <w:tc>
          <w:tcPr>
            <w:tcW w:w="4077" w:type="dxa"/>
            <w:tcBorders>
              <w:top w:val="nil"/>
              <w:bottom w:val="nil"/>
              <w:right w:val="single" w:sz="4" w:space="0" w:color="auto"/>
            </w:tcBorders>
          </w:tcPr>
          <w:p w14:paraId="628FF199" w14:textId="77777777" w:rsidR="00717566" w:rsidRPr="004D5EE3" w:rsidRDefault="00717566" w:rsidP="00150A42">
            <w:pPr>
              <w:pStyle w:val="Tabletext"/>
              <w:spacing w:before="0" w:after="0"/>
              <w:rPr>
                <w:sz w:val="20"/>
                <w:lang w:eastAsia="fr-FR"/>
              </w:rPr>
            </w:pPr>
            <w:r w:rsidRPr="004D5EE3">
              <w:rPr>
                <w:sz w:val="20"/>
              </w:rPr>
              <w:t>Fonds de tiers en cours d'affectation</w:t>
            </w:r>
          </w:p>
        </w:tc>
        <w:tc>
          <w:tcPr>
            <w:tcW w:w="1843" w:type="dxa"/>
            <w:tcBorders>
              <w:top w:val="nil"/>
              <w:left w:val="single" w:sz="4" w:space="0" w:color="auto"/>
              <w:bottom w:val="nil"/>
              <w:right w:val="single" w:sz="4" w:space="0" w:color="auto"/>
            </w:tcBorders>
          </w:tcPr>
          <w:p w14:paraId="47345492" w14:textId="77777777" w:rsidR="00717566" w:rsidRPr="004D5EE3" w:rsidRDefault="00717566" w:rsidP="00150A42">
            <w:pPr>
              <w:pStyle w:val="Tabletext"/>
              <w:spacing w:before="20" w:after="20"/>
              <w:jc w:val="center"/>
              <w:rPr>
                <w:sz w:val="20"/>
              </w:rPr>
            </w:pPr>
            <w:r w:rsidRPr="004D5EE3">
              <w:rPr>
                <w:sz w:val="20"/>
              </w:rPr>
              <w:t>19</w:t>
            </w:r>
          </w:p>
        </w:tc>
        <w:tc>
          <w:tcPr>
            <w:tcW w:w="1867" w:type="dxa"/>
            <w:tcBorders>
              <w:top w:val="nil"/>
              <w:left w:val="single" w:sz="4" w:space="0" w:color="auto"/>
              <w:bottom w:val="nil"/>
              <w:right w:val="single" w:sz="4" w:space="0" w:color="auto"/>
            </w:tcBorders>
          </w:tcPr>
          <w:p w14:paraId="3D9D44A6" w14:textId="77777777" w:rsidR="00717566" w:rsidRPr="004D5EE3" w:rsidRDefault="00717566" w:rsidP="00150A42">
            <w:pPr>
              <w:pStyle w:val="Tabletext"/>
              <w:spacing w:before="20" w:after="20"/>
              <w:jc w:val="right"/>
              <w:rPr>
                <w:sz w:val="20"/>
              </w:rPr>
            </w:pPr>
            <w:r w:rsidRPr="004D5EE3">
              <w:rPr>
                <w:sz w:val="20"/>
              </w:rPr>
              <w:t>2 753</w:t>
            </w:r>
          </w:p>
        </w:tc>
        <w:tc>
          <w:tcPr>
            <w:tcW w:w="1867" w:type="dxa"/>
            <w:tcBorders>
              <w:top w:val="nil"/>
              <w:left w:val="single" w:sz="4" w:space="0" w:color="auto"/>
              <w:bottom w:val="nil"/>
              <w:right w:val="single" w:sz="4" w:space="0" w:color="auto"/>
            </w:tcBorders>
          </w:tcPr>
          <w:p w14:paraId="555F6573" w14:textId="77777777" w:rsidR="00717566" w:rsidRPr="004D5EE3" w:rsidRDefault="00717566" w:rsidP="00150A42">
            <w:pPr>
              <w:pStyle w:val="Tabletext"/>
              <w:spacing w:before="20" w:after="20"/>
              <w:jc w:val="right"/>
              <w:rPr>
                <w:sz w:val="20"/>
              </w:rPr>
            </w:pPr>
            <w:r w:rsidRPr="004D5EE3">
              <w:rPr>
                <w:sz w:val="20"/>
              </w:rPr>
              <w:t xml:space="preserve">4 507 </w:t>
            </w:r>
          </w:p>
        </w:tc>
      </w:tr>
      <w:tr w:rsidR="00717566" w:rsidRPr="004D5EE3" w14:paraId="7B74C7F0" w14:textId="77777777" w:rsidTr="00717566">
        <w:trPr>
          <w:jc w:val="center"/>
        </w:trPr>
        <w:tc>
          <w:tcPr>
            <w:tcW w:w="4077" w:type="dxa"/>
            <w:tcBorders>
              <w:top w:val="nil"/>
              <w:bottom w:val="nil"/>
              <w:right w:val="single" w:sz="4" w:space="0" w:color="auto"/>
            </w:tcBorders>
          </w:tcPr>
          <w:p w14:paraId="40C65D9C" w14:textId="77777777" w:rsidR="00717566" w:rsidRPr="004D5EE3" w:rsidRDefault="00717566" w:rsidP="00150A42">
            <w:pPr>
              <w:pStyle w:val="Tabletext"/>
              <w:spacing w:before="0" w:after="0"/>
              <w:rPr>
                <w:b/>
                <w:bCs/>
                <w:sz w:val="20"/>
                <w:lang w:eastAsia="fr-FR"/>
              </w:rPr>
            </w:pPr>
            <w:r w:rsidRPr="004D5EE3">
              <w:rPr>
                <w:b/>
                <w:bCs/>
                <w:sz w:val="20"/>
                <w:lang w:eastAsia="fr-FR"/>
              </w:rPr>
              <w:t>Total des passifs non courants</w:t>
            </w:r>
          </w:p>
        </w:tc>
        <w:tc>
          <w:tcPr>
            <w:tcW w:w="1843" w:type="dxa"/>
            <w:tcBorders>
              <w:top w:val="nil"/>
              <w:left w:val="single" w:sz="4" w:space="0" w:color="auto"/>
              <w:bottom w:val="nil"/>
              <w:right w:val="single" w:sz="4" w:space="0" w:color="auto"/>
            </w:tcBorders>
          </w:tcPr>
          <w:p w14:paraId="1501F2CE"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06CC871B" w14:textId="77777777" w:rsidR="00717566" w:rsidRPr="004D5EE3" w:rsidRDefault="00717566" w:rsidP="00150A42">
            <w:pPr>
              <w:pStyle w:val="Tabletext"/>
              <w:spacing w:before="20" w:after="20"/>
              <w:jc w:val="right"/>
              <w:rPr>
                <w:b/>
                <w:bCs/>
                <w:sz w:val="20"/>
              </w:rPr>
            </w:pPr>
            <w:r w:rsidRPr="004D5EE3">
              <w:rPr>
                <w:b/>
                <w:bCs/>
                <w:sz w:val="20"/>
              </w:rPr>
              <w:t>443 083</w:t>
            </w:r>
          </w:p>
        </w:tc>
        <w:tc>
          <w:tcPr>
            <w:tcW w:w="1867" w:type="dxa"/>
            <w:tcBorders>
              <w:top w:val="nil"/>
              <w:left w:val="single" w:sz="4" w:space="0" w:color="auto"/>
              <w:bottom w:val="nil"/>
              <w:right w:val="single" w:sz="4" w:space="0" w:color="auto"/>
            </w:tcBorders>
          </w:tcPr>
          <w:p w14:paraId="6F67C81C" w14:textId="77777777" w:rsidR="00717566" w:rsidRPr="004D5EE3" w:rsidRDefault="00717566" w:rsidP="00150A42">
            <w:pPr>
              <w:pStyle w:val="Tabletext"/>
              <w:spacing w:before="20" w:after="20"/>
              <w:jc w:val="right"/>
              <w:rPr>
                <w:b/>
                <w:bCs/>
                <w:sz w:val="20"/>
              </w:rPr>
            </w:pPr>
            <w:r w:rsidRPr="004D5EE3">
              <w:rPr>
                <w:b/>
                <w:bCs/>
                <w:sz w:val="20"/>
              </w:rPr>
              <w:t xml:space="preserve">393 179 </w:t>
            </w:r>
          </w:p>
        </w:tc>
      </w:tr>
      <w:tr w:rsidR="00717566" w:rsidRPr="004D5EE3" w14:paraId="3DD17C78" w14:textId="77777777" w:rsidTr="00717566">
        <w:trPr>
          <w:jc w:val="center"/>
        </w:trPr>
        <w:tc>
          <w:tcPr>
            <w:tcW w:w="4077" w:type="dxa"/>
            <w:tcBorders>
              <w:top w:val="nil"/>
              <w:bottom w:val="single" w:sz="4" w:space="0" w:color="auto"/>
              <w:right w:val="single" w:sz="4" w:space="0" w:color="auto"/>
            </w:tcBorders>
          </w:tcPr>
          <w:p w14:paraId="4A274670" w14:textId="77777777" w:rsidR="00717566" w:rsidRPr="004D5EE3" w:rsidRDefault="00717566" w:rsidP="00150A42">
            <w:pPr>
              <w:pStyle w:val="Tabletext"/>
              <w:spacing w:before="0" w:after="0"/>
              <w:rPr>
                <w:sz w:val="20"/>
                <w:lang w:eastAsia="fr-FR"/>
              </w:rPr>
            </w:pPr>
          </w:p>
        </w:tc>
        <w:tc>
          <w:tcPr>
            <w:tcW w:w="1843" w:type="dxa"/>
            <w:tcBorders>
              <w:top w:val="nil"/>
              <w:left w:val="single" w:sz="4" w:space="0" w:color="auto"/>
              <w:bottom w:val="single" w:sz="4" w:space="0" w:color="auto"/>
              <w:right w:val="single" w:sz="4" w:space="0" w:color="auto"/>
            </w:tcBorders>
          </w:tcPr>
          <w:p w14:paraId="5FC60117" w14:textId="77777777" w:rsidR="00717566" w:rsidRPr="004D5EE3" w:rsidRDefault="00717566" w:rsidP="00150A42">
            <w:pPr>
              <w:pStyle w:val="Tabletext"/>
              <w:spacing w:before="20" w:after="20"/>
              <w:jc w:val="center"/>
              <w:rPr>
                <w:sz w:val="20"/>
                <w:lang w:eastAsia="fr-FR"/>
              </w:rPr>
            </w:pPr>
          </w:p>
        </w:tc>
        <w:tc>
          <w:tcPr>
            <w:tcW w:w="1867" w:type="dxa"/>
            <w:tcBorders>
              <w:top w:val="nil"/>
              <w:left w:val="single" w:sz="4" w:space="0" w:color="auto"/>
              <w:bottom w:val="single" w:sz="4" w:space="0" w:color="auto"/>
              <w:right w:val="single" w:sz="4" w:space="0" w:color="auto"/>
            </w:tcBorders>
          </w:tcPr>
          <w:p w14:paraId="4A24B75B" w14:textId="77777777" w:rsidR="00717566" w:rsidRPr="004D5EE3" w:rsidRDefault="00717566" w:rsidP="00150A42">
            <w:pPr>
              <w:pStyle w:val="Tabletext"/>
              <w:spacing w:before="20" w:after="20"/>
              <w:jc w:val="right"/>
              <w:rPr>
                <w:sz w:val="20"/>
                <w:lang w:eastAsia="fr-FR"/>
              </w:rPr>
            </w:pPr>
          </w:p>
        </w:tc>
        <w:tc>
          <w:tcPr>
            <w:tcW w:w="1867" w:type="dxa"/>
            <w:tcBorders>
              <w:top w:val="nil"/>
              <w:left w:val="single" w:sz="4" w:space="0" w:color="auto"/>
              <w:bottom w:val="single" w:sz="4" w:space="0" w:color="auto"/>
              <w:right w:val="single" w:sz="4" w:space="0" w:color="auto"/>
            </w:tcBorders>
          </w:tcPr>
          <w:p w14:paraId="7D9AFC64" w14:textId="77777777" w:rsidR="00717566" w:rsidRPr="004D5EE3" w:rsidRDefault="00717566" w:rsidP="00150A42">
            <w:pPr>
              <w:pStyle w:val="Tabletext"/>
              <w:spacing w:before="20" w:after="20"/>
              <w:jc w:val="right"/>
              <w:rPr>
                <w:sz w:val="20"/>
                <w:lang w:eastAsia="fr-FR"/>
              </w:rPr>
            </w:pPr>
          </w:p>
        </w:tc>
      </w:tr>
      <w:tr w:rsidR="00717566" w:rsidRPr="004D5EE3" w14:paraId="51FCD5B6" w14:textId="77777777" w:rsidTr="00717566">
        <w:trPr>
          <w:jc w:val="center"/>
        </w:trPr>
        <w:tc>
          <w:tcPr>
            <w:tcW w:w="4077" w:type="dxa"/>
            <w:tcBorders>
              <w:bottom w:val="single" w:sz="4" w:space="0" w:color="auto"/>
              <w:right w:val="single" w:sz="4" w:space="0" w:color="auto"/>
            </w:tcBorders>
          </w:tcPr>
          <w:p w14:paraId="28A0D00D" w14:textId="77777777" w:rsidR="00717566" w:rsidRPr="004D5EE3" w:rsidRDefault="00717566" w:rsidP="00150A42">
            <w:pPr>
              <w:pStyle w:val="Tabletext"/>
              <w:spacing w:before="0" w:after="0"/>
              <w:rPr>
                <w:b/>
                <w:bCs/>
                <w:sz w:val="20"/>
                <w:lang w:eastAsia="fr-FR"/>
              </w:rPr>
            </w:pPr>
            <w:r w:rsidRPr="004D5EE3">
              <w:rPr>
                <w:b/>
                <w:bCs/>
                <w:sz w:val="20"/>
                <w:lang w:eastAsia="fr-FR"/>
              </w:rPr>
              <w:t>TOTAL DU PASSIF</w:t>
            </w:r>
          </w:p>
        </w:tc>
        <w:tc>
          <w:tcPr>
            <w:tcW w:w="1843" w:type="dxa"/>
            <w:tcBorders>
              <w:left w:val="single" w:sz="4" w:space="0" w:color="auto"/>
              <w:bottom w:val="single" w:sz="4" w:space="0" w:color="auto"/>
              <w:right w:val="single" w:sz="4" w:space="0" w:color="auto"/>
            </w:tcBorders>
          </w:tcPr>
          <w:p w14:paraId="3C5A4F00" w14:textId="77777777" w:rsidR="00717566" w:rsidRPr="004D5EE3" w:rsidRDefault="00717566" w:rsidP="00150A42">
            <w:pPr>
              <w:pStyle w:val="Tabletext"/>
              <w:spacing w:before="20" w:after="20"/>
              <w:jc w:val="center"/>
              <w:rPr>
                <w:b/>
                <w:bCs/>
                <w:sz w:val="20"/>
              </w:rPr>
            </w:pPr>
          </w:p>
        </w:tc>
        <w:tc>
          <w:tcPr>
            <w:tcW w:w="1867" w:type="dxa"/>
            <w:tcBorders>
              <w:left w:val="single" w:sz="4" w:space="0" w:color="auto"/>
              <w:bottom w:val="single" w:sz="4" w:space="0" w:color="auto"/>
              <w:right w:val="single" w:sz="4" w:space="0" w:color="auto"/>
            </w:tcBorders>
          </w:tcPr>
          <w:p w14:paraId="6F958964" w14:textId="77777777" w:rsidR="00717566" w:rsidRPr="004D5EE3" w:rsidRDefault="00717566" w:rsidP="00150A42">
            <w:pPr>
              <w:pStyle w:val="Tabletext"/>
              <w:spacing w:before="20" w:after="20"/>
              <w:jc w:val="right"/>
              <w:rPr>
                <w:b/>
                <w:bCs/>
                <w:sz w:val="20"/>
              </w:rPr>
            </w:pPr>
            <w:r w:rsidRPr="004D5EE3">
              <w:rPr>
                <w:b/>
                <w:bCs/>
                <w:sz w:val="20"/>
              </w:rPr>
              <w:t>588 036</w:t>
            </w:r>
          </w:p>
        </w:tc>
        <w:tc>
          <w:tcPr>
            <w:tcW w:w="1867" w:type="dxa"/>
            <w:tcBorders>
              <w:left w:val="single" w:sz="4" w:space="0" w:color="auto"/>
              <w:bottom w:val="single" w:sz="4" w:space="0" w:color="auto"/>
              <w:right w:val="single" w:sz="4" w:space="0" w:color="auto"/>
            </w:tcBorders>
          </w:tcPr>
          <w:p w14:paraId="56C4ABBA" w14:textId="77777777" w:rsidR="00717566" w:rsidRPr="004D5EE3" w:rsidRDefault="00717566" w:rsidP="00150A42">
            <w:pPr>
              <w:pStyle w:val="Tabletext"/>
              <w:spacing w:before="20" w:after="20"/>
              <w:jc w:val="right"/>
              <w:rPr>
                <w:b/>
                <w:bCs/>
                <w:sz w:val="20"/>
              </w:rPr>
            </w:pPr>
            <w:r w:rsidRPr="004D5EE3">
              <w:rPr>
                <w:b/>
                <w:bCs/>
                <w:sz w:val="20"/>
              </w:rPr>
              <w:t xml:space="preserve">539 272 </w:t>
            </w:r>
          </w:p>
        </w:tc>
      </w:tr>
      <w:tr w:rsidR="00717566" w:rsidRPr="004D5EE3" w14:paraId="73A06B78" w14:textId="77777777" w:rsidTr="00717566">
        <w:trPr>
          <w:jc w:val="center"/>
        </w:trPr>
        <w:tc>
          <w:tcPr>
            <w:tcW w:w="4077" w:type="dxa"/>
            <w:tcBorders>
              <w:bottom w:val="nil"/>
              <w:right w:val="single" w:sz="4" w:space="0" w:color="auto"/>
            </w:tcBorders>
          </w:tcPr>
          <w:p w14:paraId="6B9F8A78" w14:textId="77777777" w:rsidR="00717566" w:rsidRPr="004D5EE3" w:rsidRDefault="00717566" w:rsidP="00150A42">
            <w:pPr>
              <w:pStyle w:val="Tabletext"/>
              <w:spacing w:before="0" w:after="0"/>
              <w:rPr>
                <w:sz w:val="20"/>
                <w:lang w:eastAsia="fr-FR"/>
              </w:rPr>
            </w:pPr>
          </w:p>
        </w:tc>
        <w:tc>
          <w:tcPr>
            <w:tcW w:w="1843" w:type="dxa"/>
            <w:tcBorders>
              <w:left w:val="single" w:sz="4" w:space="0" w:color="auto"/>
              <w:bottom w:val="nil"/>
              <w:right w:val="single" w:sz="4" w:space="0" w:color="auto"/>
            </w:tcBorders>
          </w:tcPr>
          <w:p w14:paraId="62901840" w14:textId="77777777" w:rsidR="00717566" w:rsidRPr="004D5EE3" w:rsidRDefault="00717566" w:rsidP="00150A42">
            <w:pPr>
              <w:pStyle w:val="Tabletext"/>
              <w:spacing w:before="0" w:after="0"/>
              <w:jc w:val="center"/>
              <w:rPr>
                <w:sz w:val="20"/>
                <w:lang w:eastAsia="fr-FR"/>
              </w:rPr>
            </w:pPr>
          </w:p>
        </w:tc>
        <w:tc>
          <w:tcPr>
            <w:tcW w:w="1867" w:type="dxa"/>
            <w:tcBorders>
              <w:left w:val="single" w:sz="4" w:space="0" w:color="auto"/>
              <w:bottom w:val="nil"/>
              <w:right w:val="single" w:sz="4" w:space="0" w:color="auto"/>
            </w:tcBorders>
          </w:tcPr>
          <w:p w14:paraId="4CFF366D" w14:textId="77777777" w:rsidR="00717566" w:rsidRPr="004D5EE3" w:rsidRDefault="00717566" w:rsidP="00150A42">
            <w:pPr>
              <w:pStyle w:val="Tabletext"/>
              <w:spacing w:before="0" w:after="0"/>
              <w:ind w:right="130"/>
              <w:jc w:val="right"/>
              <w:rPr>
                <w:sz w:val="20"/>
                <w:lang w:eastAsia="fr-FR"/>
              </w:rPr>
            </w:pPr>
          </w:p>
        </w:tc>
        <w:tc>
          <w:tcPr>
            <w:tcW w:w="1867" w:type="dxa"/>
            <w:tcBorders>
              <w:left w:val="single" w:sz="4" w:space="0" w:color="auto"/>
              <w:bottom w:val="nil"/>
              <w:right w:val="single" w:sz="4" w:space="0" w:color="auto"/>
            </w:tcBorders>
          </w:tcPr>
          <w:p w14:paraId="75D7D201" w14:textId="77777777" w:rsidR="00717566" w:rsidRPr="004D5EE3" w:rsidRDefault="00717566" w:rsidP="00150A42">
            <w:pPr>
              <w:pStyle w:val="Tabletext"/>
              <w:spacing w:before="0" w:after="0"/>
              <w:ind w:right="130"/>
              <w:jc w:val="right"/>
              <w:rPr>
                <w:sz w:val="20"/>
                <w:lang w:eastAsia="fr-FR"/>
              </w:rPr>
            </w:pPr>
          </w:p>
        </w:tc>
      </w:tr>
      <w:tr w:rsidR="00717566" w:rsidRPr="004D5EE3" w14:paraId="4C267311" w14:textId="77777777" w:rsidTr="00717566">
        <w:trPr>
          <w:jc w:val="center"/>
        </w:trPr>
        <w:tc>
          <w:tcPr>
            <w:tcW w:w="4077" w:type="dxa"/>
            <w:tcBorders>
              <w:top w:val="nil"/>
              <w:bottom w:val="nil"/>
              <w:right w:val="single" w:sz="4" w:space="0" w:color="auto"/>
            </w:tcBorders>
          </w:tcPr>
          <w:p w14:paraId="6C47C537" w14:textId="77777777" w:rsidR="00717566" w:rsidRPr="004D5EE3" w:rsidRDefault="00717566" w:rsidP="00150A42">
            <w:pPr>
              <w:pStyle w:val="Tabletext"/>
              <w:spacing w:before="0" w:after="0"/>
              <w:rPr>
                <w:sz w:val="20"/>
                <w:lang w:eastAsia="fr-FR"/>
              </w:rPr>
            </w:pPr>
            <w:r w:rsidRPr="004D5EE3">
              <w:rPr>
                <w:b/>
                <w:bCs/>
                <w:sz w:val="20"/>
              </w:rPr>
              <w:t>ACTIF NET</w:t>
            </w:r>
          </w:p>
        </w:tc>
        <w:tc>
          <w:tcPr>
            <w:tcW w:w="1843" w:type="dxa"/>
            <w:tcBorders>
              <w:top w:val="nil"/>
              <w:left w:val="single" w:sz="4" w:space="0" w:color="auto"/>
              <w:bottom w:val="nil"/>
              <w:right w:val="single" w:sz="4" w:space="0" w:color="auto"/>
            </w:tcBorders>
          </w:tcPr>
          <w:p w14:paraId="1865BB1B" w14:textId="77777777" w:rsidR="00717566" w:rsidRPr="004D5EE3" w:rsidRDefault="00717566" w:rsidP="00150A42">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11C7B27C" w14:textId="77777777" w:rsidR="00717566" w:rsidRPr="004D5EE3" w:rsidRDefault="00717566" w:rsidP="00150A42">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3516F0F3" w14:textId="77777777" w:rsidR="00717566" w:rsidRPr="004D5EE3" w:rsidRDefault="00717566" w:rsidP="00150A42">
            <w:pPr>
              <w:pStyle w:val="Tabletext"/>
              <w:spacing w:before="0" w:after="0"/>
              <w:ind w:right="130"/>
              <w:jc w:val="right"/>
              <w:rPr>
                <w:sz w:val="20"/>
                <w:lang w:eastAsia="fr-FR"/>
              </w:rPr>
            </w:pPr>
          </w:p>
        </w:tc>
      </w:tr>
      <w:tr w:rsidR="00717566" w:rsidRPr="004D5EE3" w14:paraId="1D4E3DFB" w14:textId="77777777" w:rsidTr="00717566">
        <w:trPr>
          <w:jc w:val="center"/>
        </w:trPr>
        <w:tc>
          <w:tcPr>
            <w:tcW w:w="4077" w:type="dxa"/>
            <w:tcBorders>
              <w:top w:val="nil"/>
              <w:bottom w:val="nil"/>
              <w:right w:val="single" w:sz="4" w:space="0" w:color="auto"/>
            </w:tcBorders>
          </w:tcPr>
          <w:p w14:paraId="7A193661" w14:textId="77777777" w:rsidR="00717566" w:rsidRPr="004D5EE3" w:rsidRDefault="00717566" w:rsidP="00150A42">
            <w:pPr>
              <w:pStyle w:val="Tabletext"/>
              <w:spacing w:before="0" w:after="0"/>
              <w:rPr>
                <w:sz w:val="20"/>
              </w:rPr>
            </w:pPr>
          </w:p>
        </w:tc>
        <w:tc>
          <w:tcPr>
            <w:tcW w:w="1843" w:type="dxa"/>
            <w:tcBorders>
              <w:top w:val="nil"/>
              <w:left w:val="single" w:sz="4" w:space="0" w:color="auto"/>
              <w:bottom w:val="nil"/>
              <w:right w:val="single" w:sz="4" w:space="0" w:color="auto"/>
            </w:tcBorders>
          </w:tcPr>
          <w:p w14:paraId="344813F6" w14:textId="77777777" w:rsidR="00717566" w:rsidRPr="004D5EE3" w:rsidRDefault="00717566" w:rsidP="00150A42">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4C328D6C" w14:textId="77777777" w:rsidR="00717566" w:rsidRPr="004D5EE3" w:rsidRDefault="00717566" w:rsidP="00150A42">
            <w:pPr>
              <w:pStyle w:val="Tabletext"/>
              <w:spacing w:before="0" w:after="0"/>
              <w:ind w:right="130"/>
              <w:jc w:val="right"/>
              <w:rPr>
                <w:rFonts w:cs="Calibri"/>
                <w:sz w:val="20"/>
                <w:lang w:eastAsia="fr-FR"/>
              </w:rPr>
            </w:pPr>
          </w:p>
        </w:tc>
        <w:tc>
          <w:tcPr>
            <w:tcW w:w="1867" w:type="dxa"/>
            <w:tcBorders>
              <w:top w:val="nil"/>
              <w:left w:val="single" w:sz="4" w:space="0" w:color="auto"/>
              <w:bottom w:val="nil"/>
              <w:right w:val="single" w:sz="4" w:space="0" w:color="auto"/>
            </w:tcBorders>
          </w:tcPr>
          <w:p w14:paraId="4A6845E5" w14:textId="77777777" w:rsidR="00717566" w:rsidRPr="004D5EE3" w:rsidRDefault="00717566" w:rsidP="00150A42">
            <w:pPr>
              <w:pStyle w:val="Tabletext"/>
              <w:spacing w:before="0" w:after="0"/>
              <w:ind w:right="130"/>
              <w:jc w:val="right"/>
              <w:rPr>
                <w:rFonts w:cs="Calibri"/>
                <w:sz w:val="20"/>
                <w:lang w:eastAsia="fr-FR"/>
              </w:rPr>
            </w:pPr>
          </w:p>
        </w:tc>
      </w:tr>
      <w:tr w:rsidR="00717566" w:rsidRPr="004D5EE3" w14:paraId="22B233FB" w14:textId="77777777" w:rsidTr="00717566">
        <w:trPr>
          <w:jc w:val="center"/>
        </w:trPr>
        <w:tc>
          <w:tcPr>
            <w:tcW w:w="4077" w:type="dxa"/>
            <w:tcBorders>
              <w:top w:val="nil"/>
              <w:bottom w:val="nil"/>
              <w:right w:val="single" w:sz="4" w:space="0" w:color="auto"/>
            </w:tcBorders>
          </w:tcPr>
          <w:p w14:paraId="5DAC8D37" w14:textId="77777777" w:rsidR="00717566" w:rsidRPr="004D5EE3" w:rsidRDefault="00717566" w:rsidP="00150A42">
            <w:pPr>
              <w:pStyle w:val="Tabletext"/>
              <w:spacing w:before="0" w:after="0"/>
              <w:rPr>
                <w:sz w:val="20"/>
              </w:rPr>
            </w:pPr>
            <w:r w:rsidRPr="004D5EE3">
              <w:rPr>
                <w:sz w:val="20"/>
              </w:rPr>
              <w:t>Capital de l'organisation</w:t>
            </w:r>
          </w:p>
        </w:tc>
        <w:tc>
          <w:tcPr>
            <w:tcW w:w="1843" w:type="dxa"/>
            <w:tcBorders>
              <w:top w:val="nil"/>
              <w:left w:val="single" w:sz="4" w:space="0" w:color="auto"/>
              <w:bottom w:val="nil"/>
              <w:right w:val="single" w:sz="4" w:space="0" w:color="auto"/>
            </w:tcBorders>
          </w:tcPr>
          <w:p w14:paraId="3FB25850"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37F2CD07" w14:textId="77777777" w:rsidR="00717566" w:rsidRPr="004D5EE3" w:rsidRDefault="00717566" w:rsidP="00150A42">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78B068D2" w14:textId="77777777" w:rsidR="00717566" w:rsidRPr="004D5EE3" w:rsidRDefault="00717566" w:rsidP="00150A42">
            <w:pPr>
              <w:pStyle w:val="Tabletext"/>
              <w:spacing w:before="20" w:after="20"/>
              <w:jc w:val="right"/>
              <w:rPr>
                <w:sz w:val="20"/>
              </w:rPr>
            </w:pPr>
          </w:p>
        </w:tc>
      </w:tr>
      <w:tr w:rsidR="00717566" w:rsidRPr="004D5EE3" w14:paraId="7CAC8C46" w14:textId="77777777" w:rsidTr="00717566">
        <w:trPr>
          <w:jc w:val="center"/>
        </w:trPr>
        <w:tc>
          <w:tcPr>
            <w:tcW w:w="4077" w:type="dxa"/>
            <w:tcBorders>
              <w:top w:val="nil"/>
              <w:bottom w:val="nil"/>
              <w:right w:val="single" w:sz="4" w:space="0" w:color="auto"/>
            </w:tcBorders>
          </w:tcPr>
          <w:p w14:paraId="2980E90B" w14:textId="77777777" w:rsidR="00717566" w:rsidRPr="004D5EE3" w:rsidRDefault="00717566" w:rsidP="00150A42">
            <w:pPr>
              <w:pStyle w:val="Tabletext"/>
              <w:spacing w:before="0" w:after="0"/>
              <w:rPr>
                <w:sz w:val="20"/>
                <w:lang w:eastAsia="fr-FR"/>
              </w:rPr>
            </w:pPr>
            <w:r w:rsidRPr="004D5EE3">
              <w:rPr>
                <w:sz w:val="20"/>
              </w:rPr>
              <w:t>Effet de passage aux IPSAS</w:t>
            </w:r>
          </w:p>
        </w:tc>
        <w:tc>
          <w:tcPr>
            <w:tcW w:w="1843" w:type="dxa"/>
            <w:tcBorders>
              <w:top w:val="nil"/>
              <w:left w:val="single" w:sz="4" w:space="0" w:color="auto"/>
              <w:bottom w:val="nil"/>
              <w:right w:val="single" w:sz="4" w:space="0" w:color="auto"/>
            </w:tcBorders>
          </w:tcPr>
          <w:p w14:paraId="51792210"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2F1C9C33" w14:textId="77777777" w:rsidR="00717566" w:rsidRPr="004D5EE3" w:rsidRDefault="00717566" w:rsidP="00150A42">
            <w:pPr>
              <w:pStyle w:val="Tabletext"/>
              <w:spacing w:before="20" w:after="20"/>
              <w:jc w:val="right"/>
              <w:rPr>
                <w:sz w:val="20"/>
              </w:rPr>
            </w:pPr>
            <w:r w:rsidRPr="004D5EE3">
              <w:rPr>
                <w:sz w:val="20"/>
              </w:rPr>
              <w:t>-125 100</w:t>
            </w:r>
          </w:p>
        </w:tc>
        <w:tc>
          <w:tcPr>
            <w:tcW w:w="1867" w:type="dxa"/>
            <w:tcBorders>
              <w:top w:val="nil"/>
              <w:left w:val="single" w:sz="4" w:space="0" w:color="auto"/>
              <w:bottom w:val="nil"/>
              <w:right w:val="single" w:sz="4" w:space="0" w:color="auto"/>
            </w:tcBorders>
          </w:tcPr>
          <w:p w14:paraId="77A128F1" w14:textId="77777777" w:rsidR="00717566" w:rsidRPr="004D5EE3" w:rsidRDefault="00717566" w:rsidP="00150A42">
            <w:pPr>
              <w:pStyle w:val="Tabletext"/>
              <w:spacing w:before="20" w:after="20"/>
              <w:jc w:val="right"/>
              <w:rPr>
                <w:sz w:val="20"/>
              </w:rPr>
            </w:pPr>
            <w:r w:rsidRPr="004D5EE3">
              <w:rPr>
                <w:sz w:val="20"/>
              </w:rPr>
              <w:t xml:space="preserve"> −125 100 </w:t>
            </w:r>
          </w:p>
        </w:tc>
      </w:tr>
      <w:tr w:rsidR="00717566" w:rsidRPr="004D5EE3" w14:paraId="22A7E85D" w14:textId="77777777" w:rsidTr="00717566">
        <w:trPr>
          <w:jc w:val="center"/>
        </w:trPr>
        <w:tc>
          <w:tcPr>
            <w:tcW w:w="4077" w:type="dxa"/>
            <w:tcBorders>
              <w:top w:val="nil"/>
              <w:bottom w:val="nil"/>
              <w:right w:val="single" w:sz="4" w:space="0" w:color="auto"/>
            </w:tcBorders>
          </w:tcPr>
          <w:p w14:paraId="028E5AD6" w14:textId="77777777" w:rsidR="00717566" w:rsidRPr="004D5EE3" w:rsidRDefault="00717566" w:rsidP="00150A42">
            <w:pPr>
              <w:pStyle w:val="Tabletext"/>
              <w:spacing w:before="0" w:after="0"/>
              <w:rPr>
                <w:sz w:val="20"/>
                <w:lang w:eastAsia="fr-FR"/>
              </w:rPr>
            </w:pPr>
            <w:r w:rsidRPr="004D5EE3">
              <w:rPr>
                <w:sz w:val="20"/>
              </w:rPr>
              <w:t>Solde des fonds non affectés</w:t>
            </w:r>
          </w:p>
        </w:tc>
        <w:tc>
          <w:tcPr>
            <w:tcW w:w="1843" w:type="dxa"/>
            <w:tcBorders>
              <w:top w:val="nil"/>
              <w:left w:val="single" w:sz="4" w:space="0" w:color="auto"/>
              <w:bottom w:val="nil"/>
              <w:right w:val="single" w:sz="4" w:space="0" w:color="auto"/>
            </w:tcBorders>
          </w:tcPr>
          <w:p w14:paraId="2A3F6B88" w14:textId="77777777" w:rsidR="00717566" w:rsidRPr="004D5EE3" w:rsidRDefault="00717566" w:rsidP="00150A42">
            <w:pPr>
              <w:pStyle w:val="Tabletext"/>
              <w:spacing w:before="20" w:after="20"/>
              <w:jc w:val="center"/>
              <w:rPr>
                <w:sz w:val="20"/>
              </w:rPr>
            </w:pPr>
            <w:r w:rsidRPr="004D5EE3">
              <w:rPr>
                <w:sz w:val="20"/>
              </w:rPr>
              <w:t>19</w:t>
            </w:r>
          </w:p>
        </w:tc>
        <w:tc>
          <w:tcPr>
            <w:tcW w:w="1867" w:type="dxa"/>
            <w:tcBorders>
              <w:top w:val="nil"/>
              <w:left w:val="single" w:sz="4" w:space="0" w:color="auto"/>
              <w:bottom w:val="nil"/>
              <w:right w:val="single" w:sz="4" w:space="0" w:color="auto"/>
            </w:tcBorders>
          </w:tcPr>
          <w:p w14:paraId="5E0D0531" w14:textId="77777777" w:rsidR="00717566" w:rsidRPr="004D5EE3" w:rsidRDefault="00717566" w:rsidP="00150A42">
            <w:pPr>
              <w:pStyle w:val="Tabletext"/>
              <w:spacing w:before="20" w:after="20"/>
              <w:jc w:val="right"/>
              <w:rPr>
                <w:sz w:val="20"/>
              </w:rPr>
            </w:pPr>
            <w:r w:rsidRPr="004D5EE3">
              <w:rPr>
                <w:sz w:val="20"/>
              </w:rPr>
              <w:t>11 934</w:t>
            </w:r>
          </w:p>
        </w:tc>
        <w:tc>
          <w:tcPr>
            <w:tcW w:w="1867" w:type="dxa"/>
            <w:tcBorders>
              <w:top w:val="nil"/>
              <w:left w:val="single" w:sz="4" w:space="0" w:color="auto"/>
              <w:bottom w:val="nil"/>
              <w:right w:val="single" w:sz="4" w:space="0" w:color="auto"/>
            </w:tcBorders>
          </w:tcPr>
          <w:p w14:paraId="348D0FE7" w14:textId="77777777" w:rsidR="00717566" w:rsidRPr="004D5EE3" w:rsidRDefault="00717566" w:rsidP="00150A42">
            <w:pPr>
              <w:pStyle w:val="Tabletext"/>
              <w:spacing w:before="20" w:after="20"/>
              <w:jc w:val="right"/>
              <w:rPr>
                <w:sz w:val="20"/>
              </w:rPr>
            </w:pPr>
            <w:r w:rsidRPr="004D5EE3">
              <w:rPr>
                <w:sz w:val="20"/>
              </w:rPr>
              <w:t xml:space="preserve">13 913 </w:t>
            </w:r>
          </w:p>
        </w:tc>
      </w:tr>
      <w:tr w:rsidR="00717566" w:rsidRPr="004D5EE3" w14:paraId="084A659B" w14:textId="77777777" w:rsidTr="00717566">
        <w:trPr>
          <w:jc w:val="center"/>
        </w:trPr>
        <w:tc>
          <w:tcPr>
            <w:tcW w:w="4077" w:type="dxa"/>
            <w:tcBorders>
              <w:top w:val="nil"/>
              <w:bottom w:val="nil"/>
              <w:right w:val="single" w:sz="4" w:space="0" w:color="auto"/>
            </w:tcBorders>
          </w:tcPr>
          <w:p w14:paraId="1E89EA4A" w14:textId="77777777" w:rsidR="00717566" w:rsidRPr="004D5EE3" w:rsidRDefault="00717566" w:rsidP="00150A42">
            <w:pPr>
              <w:pStyle w:val="Tabletext"/>
              <w:spacing w:before="0" w:after="0"/>
              <w:rPr>
                <w:sz w:val="20"/>
                <w:lang w:eastAsia="fr-FR"/>
              </w:rPr>
            </w:pPr>
            <w:r w:rsidRPr="004D5EE3">
              <w:rPr>
                <w:sz w:val="20"/>
              </w:rPr>
              <w:t>Solde des fonds affectés</w:t>
            </w:r>
          </w:p>
        </w:tc>
        <w:tc>
          <w:tcPr>
            <w:tcW w:w="1843" w:type="dxa"/>
            <w:tcBorders>
              <w:top w:val="nil"/>
              <w:left w:val="single" w:sz="4" w:space="0" w:color="auto"/>
              <w:bottom w:val="nil"/>
              <w:right w:val="single" w:sz="4" w:space="0" w:color="auto"/>
            </w:tcBorders>
          </w:tcPr>
          <w:p w14:paraId="2BEDDCB2" w14:textId="77777777" w:rsidR="00717566" w:rsidRPr="004D5EE3" w:rsidRDefault="00717566" w:rsidP="00150A42">
            <w:pPr>
              <w:pStyle w:val="Tabletext"/>
              <w:spacing w:before="20" w:after="20"/>
              <w:jc w:val="center"/>
              <w:rPr>
                <w:sz w:val="20"/>
              </w:rPr>
            </w:pPr>
            <w:r w:rsidRPr="004D5EE3">
              <w:rPr>
                <w:sz w:val="20"/>
              </w:rPr>
              <w:t>4 et 19</w:t>
            </w:r>
          </w:p>
        </w:tc>
        <w:tc>
          <w:tcPr>
            <w:tcW w:w="1867" w:type="dxa"/>
            <w:tcBorders>
              <w:top w:val="nil"/>
              <w:left w:val="single" w:sz="4" w:space="0" w:color="auto"/>
              <w:bottom w:val="nil"/>
              <w:right w:val="single" w:sz="4" w:space="0" w:color="auto"/>
            </w:tcBorders>
          </w:tcPr>
          <w:p w14:paraId="5F385AE6" w14:textId="77777777" w:rsidR="00717566" w:rsidRPr="004D5EE3" w:rsidRDefault="00717566" w:rsidP="00150A42">
            <w:pPr>
              <w:pStyle w:val="Tabletext"/>
              <w:spacing w:before="20" w:after="20"/>
              <w:jc w:val="right"/>
              <w:rPr>
                <w:sz w:val="20"/>
              </w:rPr>
            </w:pPr>
            <w:r w:rsidRPr="004D5EE3">
              <w:rPr>
                <w:sz w:val="20"/>
              </w:rPr>
              <w:t>-96 560</w:t>
            </w:r>
          </w:p>
        </w:tc>
        <w:tc>
          <w:tcPr>
            <w:tcW w:w="1867" w:type="dxa"/>
            <w:tcBorders>
              <w:top w:val="nil"/>
              <w:left w:val="single" w:sz="4" w:space="0" w:color="auto"/>
              <w:bottom w:val="nil"/>
              <w:right w:val="single" w:sz="4" w:space="0" w:color="auto"/>
            </w:tcBorders>
          </w:tcPr>
          <w:p w14:paraId="10041947" w14:textId="77777777" w:rsidR="00717566" w:rsidRPr="004D5EE3" w:rsidRDefault="00717566" w:rsidP="00150A42">
            <w:pPr>
              <w:pStyle w:val="Tabletext"/>
              <w:spacing w:before="20" w:after="20"/>
              <w:jc w:val="right"/>
              <w:rPr>
                <w:sz w:val="20"/>
              </w:rPr>
            </w:pPr>
            <w:r w:rsidRPr="004D5EE3">
              <w:rPr>
                <w:sz w:val="20"/>
              </w:rPr>
              <w:t xml:space="preserve"> −49 664 </w:t>
            </w:r>
          </w:p>
        </w:tc>
      </w:tr>
      <w:tr w:rsidR="00717566" w:rsidRPr="004D5EE3" w14:paraId="221D9A5D" w14:textId="77777777" w:rsidTr="00717566">
        <w:trPr>
          <w:jc w:val="center"/>
        </w:trPr>
        <w:tc>
          <w:tcPr>
            <w:tcW w:w="4077" w:type="dxa"/>
            <w:tcBorders>
              <w:top w:val="nil"/>
              <w:bottom w:val="nil"/>
              <w:right w:val="single" w:sz="4" w:space="0" w:color="auto"/>
            </w:tcBorders>
          </w:tcPr>
          <w:p w14:paraId="29289040" w14:textId="77777777" w:rsidR="00717566" w:rsidRPr="004D5EE3" w:rsidRDefault="00717566" w:rsidP="00150A42">
            <w:pPr>
              <w:pStyle w:val="Tabletext"/>
              <w:spacing w:before="0" w:after="0"/>
              <w:rPr>
                <w:sz w:val="20"/>
                <w:lang w:eastAsia="fr-FR"/>
              </w:rPr>
            </w:pPr>
            <w:r w:rsidRPr="004D5EE3">
              <w:rPr>
                <w:sz w:val="20"/>
              </w:rPr>
              <w:t>Excédent/déficit de l'exercice</w:t>
            </w:r>
          </w:p>
        </w:tc>
        <w:tc>
          <w:tcPr>
            <w:tcW w:w="1843" w:type="dxa"/>
            <w:tcBorders>
              <w:top w:val="nil"/>
              <w:left w:val="single" w:sz="4" w:space="0" w:color="auto"/>
              <w:bottom w:val="nil"/>
              <w:right w:val="single" w:sz="4" w:space="0" w:color="auto"/>
            </w:tcBorders>
          </w:tcPr>
          <w:p w14:paraId="1432AFC9" w14:textId="77777777" w:rsidR="00717566" w:rsidRPr="004D5EE3" w:rsidRDefault="00717566" w:rsidP="00150A42">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778E5EE6" w14:textId="77777777" w:rsidR="00717566" w:rsidRPr="004D5EE3" w:rsidRDefault="00717566" w:rsidP="00150A42">
            <w:pPr>
              <w:pStyle w:val="Tabletext"/>
              <w:spacing w:before="20" w:after="20"/>
              <w:jc w:val="right"/>
              <w:rPr>
                <w:sz w:val="20"/>
              </w:rPr>
            </w:pPr>
            <w:r w:rsidRPr="004D5EE3">
              <w:rPr>
                <w:sz w:val="20"/>
              </w:rPr>
              <w:t>-18 014</w:t>
            </w:r>
          </w:p>
        </w:tc>
        <w:tc>
          <w:tcPr>
            <w:tcW w:w="1867" w:type="dxa"/>
            <w:tcBorders>
              <w:top w:val="nil"/>
              <w:left w:val="single" w:sz="4" w:space="0" w:color="auto"/>
              <w:bottom w:val="nil"/>
              <w:right w:val="single" w:sz="4" w:space="0" w:color="auto"/>
            </w:tcBorders>
          </w:tcPr>
          <w:p w14:paraId="2BDB9631" w14:textId="77777777" w:rsidR="00717566" w:rsidRPr="004D5EE3" w:rsidRDefault="00717566" w:rsidP="00150A42">
            <w:pPr>
              <w:pStyle w:val="Tabletext"/>
              <w:spacing w:before="20" w:after="20"/>
              <w:jc w:val="right"/>
              <w:rPr>
                <w:sz w:val="20"/>
              </w:rPr>
            </w:pPr>
            <w:r w:rsidRPr="004D5EE3">
              <w:rPr>
                <w:sz w:val="20"/>
              </w:rPr>
              <w:t xml:space="preserve"> −5 131 </w:t>
            </w:r>
          </w:p>
        </w:tc>
      </w:tr>
      <w:tr w:rsidR="00717566" w:rsidRPr="004D5EE3" w14:paraId="73D9C67A" w14:textId="77777777" w:rsidTr="00717566">
        <w:trPr>
          <w:trHeight w:val="397"/>
          <w:jc w:val="center"/>
        </w:trPr>
        <w:tc>
          <w:tcPr>
            <w:tcW w:w="4077" w:type="dxa"/>
            <w:tcBorders>
              <w:right w:val="single" w:sz="4" w:space="0" w:color="auto"/>
            </w:tcBorders>
            <w:vAlign w:val="center"/>
          </w:tcPr>
          <w:p w14:paraId="64B79CFA" w14:textId="77777777" w:rsidR="00717566" w:rsidRPr="004D5EE3" w:rsidRDefault="00717566" w:rsidP="00150A42">
            <w:pPr>
              <w:pStyle w:val="Tabletext"/>
              <w:spacing w:before="0" w:after="0"/>
              <w:rPr>
                <w:b/>
                <w:bCs/>
                <w:sz w:val="20"/>
                <w:lang w:eastAsia="fr-FR"/>
              </w:rPr>
            </w:pPr>
            <w:r w:rsidRPr="004D5EE3">
              <w:rPr>
                <w:b/>
                <w:bCs/>
                <w:sz w:val="20"/>
                <w:lang w:eastAsia="fr-FR"/>
              </w:rPr>
              <w:t>TOTAL DE L'ACTIF NET</w:t>
            </w:r>
          </w:p>
        </w:tc>
        <w:tc>
          <w:tcPr>
            <w:tcW w:w="1843" w:type="dxa"/>
            <w:tcBorders>
              <w:left w:val="single" w:sz="4" w:space="0" w:color="auto"/>
              <w:right w:val="single" w:sz="4" w:space="0" w:color="auto"/>
            </w:tcBorders>
          </w:tcPr>
          <w:p w14:paraId="730E0FB0" w14:textId="77777777" w:rsidR="00717566" w:rsidRPr="004D5EE3" w:rsidRDefault="00717566" w:rsidP="00150A42">
            <w:pPr>
              <w:pStyle w:val="Tabletext"/>
              <w:spacing w:before="0" w:after="0"/>
              <w:jc w:val="center"/>
              <w:rPr>
                <w:b/>
                <w:bCs/>
                <w:sz w:val="20"/>
                <w:lang w:eastAsia="fr-FR"/>
              </w:rPr>
            </w:pPr>
          </w:p>
        </w:tc>
        <w:tc>
          <w:tcPr>
            <w:tcW w:w="1867" w:type="dxa"/>
            <w:tcBorders>
              <w:left w:val="single" w:sz="4" w:space="0" w:color="auto"/>
              <w:right w:val="single" w:sz="4" w:space="0" w:color="auto"/>
            </w:tcBorders>
            <w:vAlign w:val="center"/>
          </w:tcPr>
          <w:p w14:paraId="7D7CD037" w14:textId="77777777" w:rsidR="00717566" w:rsidRPr="004D5EE3" w:rsidRDefault="00717566" w:rsidP="00150A42">
            <w:pPr>
              <w:pStyle w:val="Tabletext"/>
              <w:spacing w:before="0" w:after="0"/>
              <w:ind w:right="130"/>
              <w:jc w:val="right"/>
              <w:rPr>
                <w:rFonts w:cs="Calibri"/>
                <w:b/>
                <w:bCs/>
                <w:sz w:val="20"/>
                <w:lang w:eastAsia="fr-FR"/>
              </w:rPr>
            </w:pPr>
            <w:r w:rsidRPr="004D5EE3">
              <w:rPr>
                <w:rFonts w:cs="Calibri"/>
                <w:b/>
                <w:bCs/>
                <w:sz w:val="20"/>
                <w:lang w:eastAsia="fr-FR"/>
              </w:rPr>
              <w:t>-227 740</w:t>
            </w:r>
          </w:p>
        </w:tc>
        <w:tc>
          <w:tcPr>
            <w:tcW w:w="1867" w:type="dxa"/>
            <w:tcBorders>
              <w:left w:val="single" w:sz="4" w:space="0" w:color="auto"/>
              <w:right w:val="single" w:sz="4" w:space="0" w:color="auto"/>
            </w:tcBorders>
            <w:vAlign w:val="center"/>
          </w:tcPr>
          <w:p w14:paraId="384CC2CB" w14:textId="77777777" w:rsidR="00717566" w:rsidRPr="004D5EE3" w:rsidRDefault="00717566" w:rsidP="00150A42">
            <w:pPr>
              <w:pStyle w:val="Tabletext"/>
              <w:spacing w:before="0" w:after="0"/>
              <w:ind w:right="130"/>
              <w:jc w:val="right"/>
              <w:rPr>
                <w:rFonts w:cs="Calibri"/>
                <w:b/>
                <w:bCs/>
                <w:sz w:val="20"/>
                <w:lang w:eastAsia="fr-FR"/>
              </w:rPr>
            </w:pPr>
            <w:r w:rsidRPr="004D5EE3">
              <w:rPr>
                <w:b/>
                <w:bCs/>
                <w:sz w:val="20"/>
              </w:rPr>
              <w:t>−165 982</w:t>
            </w:r>
          </w:p>
        </w:tc>
      </w:tr>
    </w:tbl>
    <w:p w14:paraId="04A02345" w14:textId="77777777" w:rsidR="0055111C" w:rsidRPr="004D5EE3" w:rsidRDefault="00717566" w:rsidP="0055111C">
      <w:pPr>
        <w:pStyle w:val="Heading1"/>
        <w:spacing w:after="120"/>
        <w:jc w:val="center"/>
      </w:pPr>
      <w:bookmarkStart w:id="57" w:name="_Toc358379319"/>
      <w:bookmarkStart w:id="58" w:name="_Toc358379897"/>
      <w:bookmarkStart w:id="59" w:name="_Toc358380437"/>
      <w:bookmarkStart w:id="60" w:name="_Toc396899494"/>
      <w:r w:rsidRPr="004D5EE3">
        <w:lastRenderedPageBreak/>
        <w:t>II – Etat de la performance financière pour l'exercice clos le 31 décembre 2012 avec chiffres comparatifs au 31 décembre 2011</w:t>
      </w:r>
      <w:bookmarkEnd w:id="57"/>
      <w:bookmarkEnd w:id="58"/>
      <w:bookmarkEnd w:id="59"/>
      <w:bookmarkEnd w:id="60"/>
    </w:p>
    <w:p w14:paraId="0E75C5BE" w14:textId="77777777" w:rsidR="0055111C" w:rsidRPr="004D5EE3" w:rsidRDefault="0055111C" w:rsidP="0055111C">
      <w:pPr>
        <w:spacing w:before="0" w:after="120"/>
        <w:jc w:val="center"/>
        <w:rPr>
          <w:szCs w:val="24"/>
        </w:rPr>
      </w:pPr>
      <w:r w:rsidRPr="004D5EE3">
        <w:rPr>
          <w:bCs/>
          <w:szCs w:val="24"/>
        </w:rPr>
        <w:t>(</w:t>
      </w:r>
      <w:r w:rsidR="008B26CF">
        <w:rPr>
          <w:bCs/>
          <w:szCs w:val="24"/>
        </w:rPr>
        <w:t>en milliers de CHF</w:t>
      </w:r>
      <w:r w:rsidRPr="004D5EE3">
        <w:rPr>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8"/>
        <w:gridCol w:w="1649"/>
        <w:gridCol w:w="1944"/>
        <w:gridCol w:w="1944"/>
      </w:tblGrid>
      <w:tr w:rsidR="00717566" w:rsidRPr="004D5EE3" w14:paraId="685AD972" w14:textId="77777777" w:rsidTr="0055111C">
        <w:trPr>
          <w:jc w:val="center"/>
        </w:trPr>
        <w:tc>
          <w:tcPr>
            <w:tcW w:w="4098" w:type="dxa"/>
            <w:tcBorders>
              <w:bottom w:val="single" w:sz="4" w:space="0" w:color="auto"/>
              <w:right w:val="single" w:sz="4" w:space="0" w:color="auto"/>
            </w:tcBorders>
          </w:tcPr>
          <w:p w14:paraId="572FBBED" w14:textId="77777777" w:rsidR="00717566" w:rsidRPr="004D5EE3" w:rsidRDefault="00717566" w:rsidP="00150A42">
            <w:pPr>
              <w:pStyle w:val="Tablehead"/>
              <w:jc w:val="left"/>
              <w:rPr>
                <w:b w:val="0"/>
                <w:szCs w:val="22"/>
                <w:lang w:eastAsia="fr-FR"/>
              </w:rPr>
            </w:pPr>
          </w:p>
        </w:tc>
        <w:tc>
          <w:tcPr>
            <w:tcW w:w="1649" w:type="dxa"/>
            <w:tcBorders>
              <w:left w:val="single" w:sz="4" w:space="0" w:color="auto"/>
              <w:bottom w:val="single" w:sz="4" w:space="0" w:color="auto"/>
              <w:right w:val="single" w:sz="4" w:space="0" w:color="auto"/>
            </w:tcBorders>
          </w:tcPr>
          <w:p w14:paraId="5D494BE3" w14:textId="77777777" w:rsidR="00717566" w:rsidRPr="004D5EE3" w:rsidRDefault="00717566" w:rsidP="00150A42">
            <w:pPr>
              <w:pStyle w:val="Tablehead"/>
              <w:rPr>
                <w:szCs w:val="22"/>
                <w:lang w:eastAsia="fr-FR"/>
              </w:rPr>
            </w:pPr>
            <w:r w:rsidRPr="004D5EE3">
              <w:rPr>
                <w:szCs w:val="22"/>
                <w:lang w:eastAsia="fr-FR"/>
              </w:rPr>
              <w:t>Notes</w:t>
            </w:r>
          </w:p>
        </w:tc>
        <w:tc>
          <w:tcPr>
            <w:tcW w:w="1944" w:type="dxa"/>
            <w:tcBorders>
              <w:left w:val="single" w:sz="4" w:space="0" w:color="auto"/>
              <w:bottom w:val="single" w:sz="4" w:space="0" w:color="auto"/>
              <w:right w:val="single" w:sz="4" w:space="0" w:color="auto"/>
            </w:tcBorders>
          </w:tcPr>
          <w:p w14:paraId="5FF126AB" w14:textId="77777777" w:rsidR="00717566" w:rsidRPr="004D5EE3" w:rsidRDefault="00717566" w:rsidP="00150A42">
            <w:pPr>
              <w:pStyle w:val="Tablehead"/>
              <w:tabs>
                <w:tab w:val="left" w:pos="596"/>
              </w:tabs>
              <w:rPr>
                <w:szCs w:val="22"/>
                <w:lang w:eastAsia="fr-FR"/>
              </w:rPr>
            </w:pPr>
            <w:r w:rsidRPr="004D5EE3">
              <w:rPr>
                <w:szCs w:val="22"/>
                <w:lang w:eastAsia="fr-FR"/>
              </w:rPr>
              <w:t>31.12.2012</w:t>
            </w:r>
          </w:p>
        </w:tc>
        <w:tc>
          <w:tcPr>
            <w:tcW w:w="1944" w:type="dxa"/>
            <w:tcBorders>
              <w:left w:val="single" w:sz="4" w:space="0" w:color="auto"/>
              <w:bottom w:val="single" w:sz="4" w:space="0" w:color="auto"/>
              <w:right w:val="single" w:sz="4" w:space="0" w:color="auto"/>
            </w:tcBorders>
          </w:tcPr>
          <w:p w14:paraId="41655AD8" w14:textId="77777777" w:rsidR="00717566" w:rsidRPr="004D5EE3" w:rsidRDefault="00717566" w:rsidP="00150A42">
            <w:pPr>
              <w:pStyle w:val="Tablehead"/>
              <w:tabs>
                <w:tab w:val="left" w:pos="596"/>
              </w:tabs>
              <w:rPr>
                <w:szCs w:val="22"/>
                <w:lang w:eastAsia="fr-FR"/>
              </w:rPr>
            </w:pPr>
            <w:r w:rsidRPr="004D5EE3">
              <w:rPr>
                <w:szCs w:val="22"/>
                <w:lang w:eastAsia="fr-FR"/>
              </w:rPr>
              <w:t>31.12.2011</w:t>
            </w:r>
          </w:p>
        </w:tc>
      </w:tr>
      <w:tr w:rsidR="00717566" w:rsidRPr="004D5EE3" w14:paraId="6E91FD5C" w14:textId="77777777" w:rsidTr="0055111C">
        <w:trPr>
          <w:jc w:val="center"/>
        </w:trPr>
        <w:tc>
          <w:tcPr>
            <w:tcW w:w="4098" w:type="dxa"/>
            <w:tcBorders>
              <w:top w:val="single" w:sz="4" w:space="0" w:color="auto"/>
              <w:bottom w:val="nil"/>
              <w:right w:val="single" w:sz="4" w:space="0" w:color="auto"/>
            </w:tcBorders>
          </w:tcPr>
          <w:p w14:paraId="0054E779" w14:textId="77777777" w:rsidR="00717566" w:rsidRPr="004D5EE3" w:rsidRDefault="00717566" w:rsidP="00150A42">
            <w:pPr>
              <w:pStyle w:val="Tabletext"/>
              <w:rPr>
                <w:b/>
                <w:bCs/>
                <w:szCs w:val="22"/>
                <w:lang w:eastAsia="fr-FR"/>
              </w:rPr>
            </w:pPr>
            <w:r w:rsidRPr="004D5EE3">
              <w:rPr>
                <w:b/>
                <w:bCs/>
                <w:szCs w:val="22"/>
                <w:lang w:eastAsia="fr-FR"/>
              </w:rPr>
              <w:t>PRODUITS</w:t>
            </w:r>
          </w:p>
        </w:tc>
        <w:tc>
          <w:tcPr>
            <w:tcW w:w="1649" w:type="dxa"/>
            <w:tcBorders>
              <w:top w:val="single" w:sz="4" w:space="0" w:color="auto"/>
              <w:left w:val="single" w:sz="4" w:space="0" w:color="auto"/>
              <w:bottom w:val="nil"/>
              <w:right w:val="single" w:sz="4" w:space="0" w:color="auto"/>
            </w:tcBorders>
          </w:tcPr>
          <w:p w14:paraId="5440C680" w14:textId="77777777" w:rsidR="00717566" w:rsidRPr="004D5EE3" w:rsidRDefault="00717566" w:rsidP="00150A42">
            <w:pPr>
              <w:pStyle w:val="Tabletext"/>
              <w:jc w:val="center"/>
              <w:rPr>
                <w:szCs w:val="22"/>
                <w:lang w:eastAsia="fr-FR"/>
              </w:rPr>
            </w:pPr>
          </w:p>
        </w:tc>
        <w:tc>
          <w:tcPr>
            <w:tcW w:w="1944" w:type="dxa"/>
            <w:tcBorders>
              <w:top w:val="single" w:sz="4" w:space="0" w:color="auto"/>
              <w:left w:val="single" w:sz="4" w:space="0" w:color="auto"/>
              <w:bottom w:val="nil"/>
              <w:right w:val="single" w:sz="4" w:space="0" w:color="auto"/>
            </w:tcBorders>
          </w:tcPr>
          <w:p w14:paraId="540C0985" w14:textId="77777777" w:rsidR="00717566" w:rsidRPr="004D5EE3" w:rsidRDefault="00717566" w:rsidP="00150A42">
            <w:pPr>
              <w:pStyle w:val="Tabletext"/>
              <w:ind w:right="318"/>
              <w:jc w:val="right"/>
              <w:rPr>
                <w:szCs w:val="22"/>
                <w:lang w:eastAsia="fr-FR"/>
              </w:rPr>
            </w:pPr>
          </w:p>
        </w:tc>
        <w:tc>
          <w:tcPr>
            <w:tcW w:w="1944" w:type="dxa"/>
            <w:tcBorders>
              <w:top w:val="single" w:sz="4" w:space="0" w:color="auto"/>
              <w:left w:val="single" w:sz="4" w:space="0" w:color="auto"/>
              <w:bottom w:val="nil"/>
              <w:right w:val="single" w:sz="4" w:space="0" w:color="auto"/>
            </w:tcBorders>
          </w:tcPr>
          <w:p w14:paraId="6CD6268E" w14:textId="77777777" w:rsidR="00717566" w:rsidRPr="004D5EE3" w:rsidRDefault="00717566" w:rsidP="00150A42">
            <w:pPr>
              <w:pStyle w:val="Tabletext"/>
              <w:ind w:right="318"/>
              <w:jc w:val="right"/>
              <w:rPr>
                <w:szCs w:val="22"/>
                <w:lang w:eastAsia="fr-FR"/>
              </w:rPr>
            </w:pPr>
          </w:p>
        </w:tc>
      </w:tr>
      <w:tr w:rsidR="00717566" w:rsidRPr="004D5EE3" w14:paraId="61E0D6F9" w14:textId="77777777" w:rsidTr="0055111C">
        <w:trPr>
          <w:jc w:val="center"/>
        </w:trPr>
        <w:tc>
          <w:tcPr>
            <w:tcW w:w="4098" w:type="dxa"/>
            <w:tcBorders>
              <w:top w:val="nil"/>
              <w:bottom w:val="nil"/>
              <w:right w:val="single" w:sz="4" w:space="0" w:color="auto"/>
            </w:tcBorders>
          </w:tcPr>
          <w:p w14:paraId="71B1A24A" w14:textId="77777777" w:rsidR="00717566" w:rsidRPr="004D5EE3" w:rsidRDefault="00717566" w:rsidP="00150A42">
            <w:pPr>
              <w:pStyle w:val="Tabletext"/>
              <w:rPr>
                <w:szCs w:val="22"/>
                <w:lang w:eastAsia="fr-FR"/>
              </w:rPr>
            </w:pPr>
            <w:r w:rsidRPr="004D5EE3">
              <w:rPr>
                <w:szCs w:val="22"/>
                <w:lang w:eastAsia="fr-FR"/>
              </w:rPr>
              <w:t>Contributions mises en recouvrement</w:t>
            </w:r>
          </w:p>
        </w:tc>
        <w:tc>
          <w:tcPr>
            <w:tcW w:w="1649" w:type="dxa"/>
            <w:tcBorders>
              <w:top w:val="nil"/>
              <w:left w:val="single" w:sz="4" w:space="0" w:color="auto"/>
              <w:bottom w:val="nil"/>
              <w:right w:val="single" w:sz="4" w:space="0" w:color="auto"/>
            </w:tcBorders>
          </w:tcPr>
          <w:p w14:paraId="46ABD211"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20</w:t>
            </w:r>
          </w:p>
        </w:tc>
        <w:tc>
          <w:tcPr>
            <w:tcW w:w="1944" w:type="dxa"/>
            <w:tcBorders>
              <w:top w:val="nil"/>
              <w:left w:val="single" w:sz="4" w:space="0" w:color="auto"/>
              <w:bottom w:val="nil"/>
              <w:right w:val="single" w:sz="4" w:space="0" w:color="auto"/>
            </w:tcBorders>
          </w:tcPr>
          <w:p w14:paraId="48A6A048"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126 566</w:t>
            </w:r>
          </w:p>
        </w:tc>
        <w:tc>
          <w:tcPr>
            <w:tcW w:w="1944" w:type="dxa"/>
            <w:tcBorders>
              <w:top w:val="nil"/>
              <w:left w:val="single" w:sz="4" w:space="0" w:color="auto"/>
              <w:bottom w:val="nil"/>
              <w:right w:val="single" w:sz="4" w:space="0" w:color="auto"/>
            </w:tcBorders>
          </w:tcPr>
          <w:p w14:paraId="3B5FB649"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128 145</w:t>
            </w:r>
          </w:p>
        </w:tc>
      </w:tr>
      <w:tr w:rsidR="00717566" w:rsidRPr="004D5EE3" w14:paraId="5311FFE2" w14:textId="77777777" w:rsidTr="0055111C">
        <w:trPr>
          <w:jc w:val="center"/>
        </w:trPr>
        <w:tc>
          <w:tcPr>
            <w:tcW w:w="4098" w:type="dxa"/>
            <w:tcBorders>
              <w:top w:val="nil"/>
              <w:bottom w:val="nil"/>
              <w:right w:val="single" w:sz="4" w:space="0" w:color="auto"/>
            </w:tcBorders>
          </w:tcPr>
          <w:p w14:paraId="09A4011A" w14:textId="77777777" w:rsidR="00717566" w:rsidRPr="004D5EE3" w:rsidRDefault="00717566" w:rsidP="00150A42">
            <w:pPr>
              <w:pStyle w:val="Tabletext"/>
              <w:rPr>
                <w:szCs w:val="22"/>
                <w:lang w:eastAsia="fr-FR"/>
              </w:rPr>
            </w:pPr>
            <w:r w:rsidRPr="004D5EE3">
              <w:rPr>
                <w:szCs w:val="22"/>
                <w:lang w:eastAsia="fr-FR"/>
              </w:rPr>
              <w:t>Contributions volontaires</w:t>
            </w:r>
          </w:p>
        </w:tc>
        <w:tc>
          <w:tcPr>
            <w:tcW w:w="1649" w:type="dxa"/>
            <w:tcBorders>
              <w:top w:val="nil"/>
              <w:left w:val="single" w:sz="4" w:space="0" w:color="auto"/>
              <w:bottom w:val="nil"/>
              <w:right w:val="single" w:sz="4" w:space="0" w:color="auto"/>
            </w:tcBorders>
          </w:tcPr>
          <w:p w14:paraId="73CAF279"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21</w:t>
            </w:r>
          </w:p>
        </w:tc>
        <w:tc>
          <w:tcPr>
            <w:tcW w:w="1944" w:type="dxa"/>
            <w:tcBorders>
              <w:top w:val="nil"/>
              <w:left w:val="single" w:sz="4" w:space="0" w:color="auto"/>
              <w:bottom w:val="nil"/>
              <w:right w:val="single" w:sz="4" w:space="0" w:color="auto"/>
            </w:tcBorders>
          </w:tcPr>
          <w:p w14:paraId="4BC4F65B"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10 044</w:t>
            </w:r>
          </w:p>
        </w:tc>
        <w:tc>
          <w:tcPr>
            <w:tcW w:w="1944" w:type="dxa"/>
            <w:tcBorders>
              <w:top w:val="nil"/>
              <w:left w:val="single" w:sz="4" w:space="0" w:color="auto"/>
              <w:bottom w:val="nil"/>
              <w:right w:val="single" w:sz="4" w:space="0" w:color="auto"/>
            </w:tcBorders>
          </w:tcPr>
          <w:p w14:paraId="5E2BD833"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10 318</w:t>
            </w:r>
          </w:p>
        </w:tc>
      </w:tr>
      <w:tr w:rsidR="00717566" w:rsidRPr="004D5EE3" w14:paraId="32894326" w14:textId="77777777" w:rsidTr="0055111C">
        <w:trPr>
          <w:jc w:val="center"/>
        </w:trPr>
        <w:tc>
          <w:tcPr>
            <w:tcW w:w="4098" w:type="dxa"/>
            <w:tcBorders>
              <w:top w:val="nil"/>
              <w:bottom w:val="nil"/>
              <w:right w:val="single" w:sz="4" w:space="0" w:color="auto"/>
            </w:tcBorders>
          </w:tcPr>
          <w:p w14:paraId="74925565" w14:textId="77777777" w:rsidR="00717566" w:rsidRPr="004D5EE3" w:rsidRDefault="00717566" w:rsidP="00150A42">
            <w:pPr>
              <w:pStyle w:val="Tabletext"/>
              <w:rPr>
                <w:szCs w:val="22"/>
                <w:lang w:eastAsia="fr-FR"/>
              </w:rPr>
            </w:pPr>
            <w:r w:rsidRPr="004D5EE3">
              <w:rPr>
                <w:szCs w:val="22"/>
                <w:lang w:eastAsia="fr-FR"/>
              </w:rPr>
              <w:t>Autres produits d'exploitation</w:t>
            </w:r>
          </w:p>
        </w:tc>
        <w:tc>
          <w:tcPr>
            <w:tcW w:w="1649" w:type="dxa"/>
            <w:tcBorders>
              <w:top w:val="nil"/>
              <w:left w:val="single" w:sz="4" w:space="0" w:color="auto"/>
              <w:bottom w:val="nil"/>
              <w:right w:val="single" w:sz="4" w:space="0" w:color="auto"/>
            </w:tcBorders>
          </w:tcPr>
          <w:p w14:paraId="2CE2EACB"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22</w:t>
            </w:r>
          </w:p>
        </w:tc>
        <w:tc>
          <w:tcPr>
            <w:tcW w:w="1944" w:type="dxa"/>
            <w:tcBorders>
              <w:top w:val="nil"/>
              <w:left w:val="single" w:sz="4" w:space="0" w:color="auto"/>
              <w:bottom w:val="nil"/>
              <w:right w:val="single" w:sz="4" w:space="0" w:color="auto"/>
            </w:tcBorders>
          </w:tcPr>
          <w:p w14:paraId="18564531"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39 530</w:t>
            </w:r>
          </w:p>
        </w:tc>
        <w:tc>
          <w:tcPr>
            <w:tcW w:w="1944" w:type="dxa"/>
            <w:tcBorders>
              <w:top w:val="nil"/>
              <w:left w:val="single" w:sz="4" w:space="0" w:color="auto"/>
              <w:bottom w:val="nil"/>
              <w:right w:val="single" w:sz="4" w:space="0" w:color="auto"/>
            </w:tcBorders>
          </w:tcPr>
          <w:p w14:paraId="40A91B4E"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42 563</w:t>
            </w:r>
          </w:p>
        </w:tc>
      </w:tr>
      <w:tr w:rsidR="00717566" w:rsidRPr="004D5EE3" w14:paraId="6825B93E" w14:textId="77777777" w:rsidTr="0055111C">
        <w:trPr>
          <w:jc w:val="center"/>
        </w:trPr>
        <w:tc>
          <w:tcPr>
            <w:tcW w:w="4098" w:type="dxa"/>
            <w:tcBorders>
              <w:top w:val="nil"/>
              <w:bottom w:val="nil"/>
              <w:right w:val="single" w:sz="4" w:space="0" w:color="auto"/>
            </w:tcBorders>
          </w:tcPr>
          <w:p w14:paraId="56E1CB0A" w14:textId="77777777" w:rsidR="00717566" w:rsidRPr="004D5EE3" w:rsidRDefault="00717566" w:rsidP="00150A42">
            <w:pPr>
              <w:pStyle w:val="Tabletext"/>
              <w:rPr>
                <w:szCs w:val="22"/>
                <w:lang w:eastAsia="fr-FR"/>
              </w:rPr>
            </w:pPr>
            <w:r w:rsidRPr="004D5EE3">
              <w:rPr>
                <w:szCs w:val="22"/>
                <w:lang w:eastAsia="fr-FR"/>
              </w:rPr>
              <w:t>Contribution en nature</w:t>
            </w:r>
          </w:p>
        </w:tc>
        <w:tc>
          <w:tcPr>
            <w:tcW w:w="1649" w:type="dxa"/>
            <w:tcBorders>
              <w:top w:val="nil"/>
              <w:left w:val="single" w:sz="4" w:space="0" w:color="auto"/>
              <w:bottom w:val="nil"/>
              <w:right w:val="single" w:sz="4" w:space="0" w:color="auto"/>
            </w:tcBorders>
          </w:tcPr>
          <w:p w14:paraId="2F372E5A"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3</w:t>
            </w:r>
          </w:p>
        </w:tc>
        <w:tc>
          <w:tcPr>
            <w:tcW w:w="1944" w:type="dxa"/>
            <w:tcBorders>
              <w:top w:val="nil"/>
              <w:left w:val="single" w:sz="4" w:space="0" w:color="auto"/>
              <w:bottom w:val="nil"/>
              <w:right w:val="single" w:sz="4" w:space="0" w:color="auto"/>
            </w:tcBorders>
          </w:tcPr>
          <w:p w14:paraId="72FA05DD"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972</w:t>
            </w:r>
          </w:p>
        </w:tc>
        <w:tc>
          <w:tcPr>
            <w:tcW w:w="1944" w:type="dxa"/>
            <w:tcBorders>
              <w:top w:val="nil"/>
              <w:left w:val="single" w:sz="4" w:space="0" w:color="auto"/>
              <w:bottom w:val="nil"/>
              <w:right w:val="single" w:sz="4" w:space="0" w:color="auto"/>
            </w:tcBorders>
          </w:tcPr>
          <w:p w14:paraId="7CBFE0F3"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988</w:t>
            </w:r>
          </w:p>
        </w:tc>
      </w:tr>
      <w:tr w:rsidR="00717566" w:rsidRPr="004D5EE3" w14:paraId="5E6577C3" w14:textId="77777777" w:rsidTr="0055111C">
        <w:trPr>
          <w:jc w:val="center"/>
        </w:trPr>
        <w:tc>
          <w:tcPr>
            <w:tcW w:w="4098" w:type="dxa"/>
            <w:tcBorders>
              <w:top w:val="nil"/>
              <w:right w:val="single" w:sz="4" w:space="0" w:color="auto"/>
            </w:tcBorders>
          </w:tcPr>
          <w:p w14:paraId="0A40802E" w14:textId="77777777" w:rsidR="00717566" w:rsidRPr="004D5EE3" w:rsidRDefault="00717566" w:rsidP="00150A42">
            <w:pPr>
              <w:pStyle w:val="Tabletext"/>
              <w:rPr>
                <w:szCs w:val="22"/>
                <w:lang w:eastAsia="fr-FR"/>
              </w:rPr>
            </w:pPr>
            <w:r w:rsidRPr="004D5EE3">
              <w:rPr>
                <w:szCs w:val="22"/>
                <w:lang w:eastAsia="fr-FR"/>
              </w:rPr>
              <w:t>Produits financiers</w:t>
            </w:r>
          </w:p>
        </w:tc>
        <w:tc>
          <w:tcPr>
            <w:tcW w:w="1649" w:type="dxa"/>
            <w:tcBorders>
              <w:top w:val="nil"/>
              <w:left w:val="single" w:sz="4" w:space="0" w:color="auto"/>
              <w:right w:val="single" w:sz="4" w:space="0" w:color="auto"/>
            </w:tcBorders>
          </w:tcPr>
          <w:p w14:paraId="67821377"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23</w:t>
            </w:r>
          </w:p>
        </w:tc>
        <w:tc>
          <w:tcPr>
            <w:tcW w:w="1944" w:type="dxa"/>
            <w:tcBorders>
              <w:top w:val="nil"/>
              <w:left w:val="single" w:sz="4" w:space="0" w:color="auto"/>
              <w:right w:val="single" w:sz="4" w:space="0" w:color="auto"/>
            </w:tcBorders>
          </w:tcPr>
          <w:p w14:paraId="0431A343"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1 148</w:t>
            </w:r>
          </w:p>
        </w:tc>
        <w:tc>
          <w:tcPr>
            <w:tcW w:w="1944" w:type="dxa"/>
            <w:tcBorders>
              <w:top w:val="nil"/>
              <w:left w:val="single" w:sz="4" w:space="0" w:color="auto"/>
              <w:right w:val="single" w:sz="4" w:space="0" w:color="auto"/>
            </w:tcBorders>
          </w:tcPr>
          <w:p w14:paraId="7F50EB72"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8 942</w:t>
            </w:r>
          </w:p>
        </w:tc>
      </w:tr>
      <w:tr w:rsidR="00717566" w:rsidRPr="004D5EE3" w14:paraId="0BB8C4DF" w14:textId="77777777" w:rsidTr="0055111C">
        <w:trPr>
          <w:jc w:val="center"/>
        </w:trPr>
        <w:tc>
          <w:tcPr>
            <w:tcW w:w="4098" w:type="dxa"/>
            <w:tcBorders>
              <w:bottom w:val="single" w:sz="4" w:space="0" w:color="auto"/>
              <w:right w:val="single" w:sz="4" w:space="0" w:color="auto"/>
            </w:tcBorders>
          </w:tcPr>
          <w:p w14:paraId="75B05DB6" w14:textId="77777777" w:rsidR="00717566" w:rsidRPr="004D5EE3" w:rsidRDefault="00717566" w:rsidP="00150A42">
            <w:pPr>
              <w:pStyle w:val="Tabletext"/>
              <w:rPr>
                <w:b/>
                <w:bCs/>
                <w:szCs w:val="22"/>
                <w:lang w:eastAsia="fr-FR"/>
              </w:rPr>
            </w:pPr>
            <w:r w:rsidRPr="004D5EE3">
              <w:rPr>
                <w:b/>
                <w:bCs/>
                <w:szCs w:val="22"/>
                <w:lang w:eastAsia="fr-FR"/>
              </w:rPr>
              <w:t>Total des produits</w:t>
            </w:r>
          </w:p>
        </w:tc>
        <w:tc>
          <w:tcPr>
            <w:tcW w:w="1649" w:type="dxa"/>
            <w:tcBorders>
              <w:left w:val="single" w:sz="4" w:space="0" w:color="auto"/>
              <w:bottom w:val="single" w:sz="4" w:space="0" w:color="auto"/>
              <w:right w:val="single" w:sz="4" w:space="0" w:color="auto"/>
            </w:tcBorders>
            <w:vAlign w:val="center"/>
          </w:tcPr>
          <w:p w14:paraId="0A080236" w14:textId="77777777" w:rsidR="00717566" w:rsidRPr="004D5EE3" w:rsidRDefault="00717566" w:rsidP="00150A42">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eastAsia="zh-CN"/>
              </w:rPr>
            </w:pPr>
          </w:p>
        </w:tc>
        <w:tc>
          <w:tcPr>
            <w:tcW w:w="1944" w:type="dxa"/>
            <w:tcBorders>
              <w:left w:val="single" w:sz="4" w:space="0" w:color="auto"/>
              <w:bottom w:val="single" w:sz="4" w:space="0" w:color="auto"/>
              <w:right w:val="single" w:sz="4" w:space="0" w:color="auto"/>
            </w:tcBorders>
          </w:tcPr>
          <w:p w14:paraId="70498517"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178 260</w:t>
            </w:r>
          </w:p>
        </w:tc>
        <w:tc>
          <w:tcPr>
            <w:tcW w:w="1944" w:type="dxa"/>
            <w:tcBorders>
              <w:left w:val="single" w:sz="4" w:space="0" w:color="auto"/>
              <w:bottom w:val="single" w:sz="4" w:space="0" w:color="auto"/>
              <w:right w:val="single" w:sz="4" w:space="0" w:color="auto"/>
            </w:tcBorders>
            <w:vAlign w:val="center"/>
          </w:tcPr>
          <w:p w14:paraId="4F83BB64"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190 956</w:t>
            </w:r>
          </w:p>
        </w:tc>
      </w:tr>
      <w:tr w:rsidR="00717566" w:rsidRPr="004D5EE3" w14:paraId="34D70630" w14:textId="77777777" w:rsidTr="0055111C">
        <w:trPr>
          <w:jc w:val="center"/>
        </w:trPr>
        <w:tc>
          <w:tcPr>
            <w:tcW w:w="4098" w:type="dxa"/>
            <w:tcBorders>
              <w:bottom w:val="nil"/>
              <w:right w:val="single" w:sz="4" w:space="0" w:color="auto"/>
            </w:tcBorders>
          </w:tcPr>
          <w:p w14:paraId="4A6554CF" w14:textId="77777777" w:rsidR="00717566" w:rsidRPr="004D5EE3" w:rsidRDefault="00717566" w:rsidP="00150A42">
            <w:pPr>
              <w:pStyle w:val="Tabletext"/>
              <w:rPr>
                <w:b/>
                <w:bCs/>
                <w:szCs w:val="22"/>
                <w:lang w:eastAsia="fr-FR"/>
              </w:rPr>
            </w:pPr>
            <w:r w:rsidRPr="004D5EE3">
              <w:rPr>
                <w:b/>
                <w:bCs/>
                <w:szCs w:val="22"/>
                <w:lang w:eastAsia="fr-FR"/>
              </w:rPr>
              <w:t>CHARGES</w:t>
            </w:r>
          </w:p>
        </w:tc>
        <w:tc>
          <w:tcPr>
            <w:tcW w:w="1649" w:type="dxa"/>
            <w:tcBorders>
              <w:left w:val="single" w:sz="4" w:space="0" w:color="auto"/>
              <w:bottom w:val="nil"/>
              <w:right w:val="single" w:sz="4" w:space="0" w:color="auto"/>
            </w:tcBorders>
          </w:tcPr>
          <w:p w14:paraId="2C737313"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p>
        </w:tc>
        <w:tc>
          <w:tcPr>
            <w:tcW w:w="1944" w:type="dxa"/>
            <w:tcBorders>
              <w:left w:val="single" w:sz="4" w:space="0" w:color="auto"/>
              <w:bottom w:val="nil"/>
              <w:right w:val="single" w:sz="4" w:space="0" w:color="auto"/>
            </w:tcBorders>
          </w:tcPr>
          <w:p w14:paraId="64126CA1"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p>
        </w:tc>
        <w:tc>
          <w:tcPr>
            <w:tcW w:w="1944" w:type="dxa"/>
            <w:tcBorders>
              <w:left w:val="single" w:sz="4" w:space="0" w:color="auto"/>
              <w:bottom w:val="nil"/>
              <w:right w:val="single" w:sz="4" w:space="0" w:color="auto"/>
            </w:tcBorders>
          </w:tcPr>
          <w:p w14:paraId="31DE3654"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p>
        </w:tc>
      </w:tr>
      <w:tr w:rsidR="00717566" w:rsidRPr="004D5EE3" w14:paraId="404E9673" w14:textId="77777777" w:rsidTr="0055111C">
        <w:trPr>
          <w:jc w:val="center"/>
        </w:trPr>
        <w:tc>
          <w:tcPr>
            <w:tcW w:w="4098" w:type="dxa"/>
            <w:tcBorders>
              <w:top w:val="nil"/>
              <w:bottom w:val="nil"/>
              <w:right w:val="single" w:sz="4" w:space="0" w:color="auto"/>
            </w:tcBorders>
          </w:tcPr>
          <w:p w14:paraId="381538D4" w14:textId="77777777" w:rsidR="00717566" w:rsidRPr="004D5EE3" w:rsidRDefault="00717566" w:rsidP="00150A42">
            <w:pPr>
              <w:pStyle w:val="Tabletext"/>
              <w:rPr>
                <w:szCs w:val="22"/>
                <w:lang w:eastAsia="fr-FR"/>
              </w:rPr>
            </w:pPr>
            <w:r w:rsidRPr="004D5EE3">
              <w:rPr>
                <w:szCs w:val="22"/>
                <w:lang w:eastAsia="fr-FR"/>
              </w:rPr>
              <w:t>Charges de personnel</w:t>
            </w:r>
          </w:p>
        </w:tc>
        <w:tc>
          <w:tcPr>
            <w:tcW w:w="1649" w:type="dxa"/>
            <w:tcBorders>
              <w:top w:val="nil"/>
              <w:left w:val="single" w:sz="4" w:space="0" w:color="auto"/>
              <w:bottom w:val="nil"/>
              <w:right w:val="single" w:sz="4" w:space="0" w:color="auto"/>
            </w:tcBorders>
          </w:tcPr>
          <w:p w14:paraId="2131EB3E"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24</w:t>
            </w:r>
          </w:p>
        </w:tc>
        <w:tc>
          <w:tcPr>
            <w:tcW w:w="1944" w:type="dxa"/>
            <w:tcBorders>
              <w:top w:val="nil"/>
              <w:left w:val="single" w:sz="4" w:space="0" w:color="auto"/>
              <w:bottom w:val="nil"/>
              <w:right w:val="single" w:sz="4" w:space="0" w:color="auto"/>
            </w:tcBorders>
          </w:tcPr>
          <w:p w14:paraId="131A7547"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148 414</w:t>
            </w:r>
          </w:p>
        </w:tc>
        <w:tc>
          <w:tcPr>
            <w:tcW w:w="1944" w:type="dxa"/>
            <w:tcBorders>
              <w:top w:val="nil"/>
              <w:left w:val="single" w:sz="4" w:space="0" w:color="auto"/>
              <w:bottom w:val="nil"/>
              <w:right w:val="single" w:sz="4" w:space="0" w:color="auto"/>
            </w:tcBorders>
          </w:tcPr>
          <w:p w14:paraId="7911F0C4"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142 542</w:t>
            </w:r>
          </w:p>
        </w:tc>
      </w:tr>
      <w:tr w:rsidR="00717566" w:rsidRPr="004D5EE3" w14:paraId="144480DD" w14:textId="77777777" w:rsidTr="0055111C">
        <w:trPr>
          <w:jc w:val="center"/>
        </w:trPr>
        <w:tc>
          <w:tcPr>
            <w:tcW w:w="4098" w:type="dxa"/>
            <w:tcBorders>
              <w:top w:val="nil"/>
              <w:bottom w:val="nil"/>
              <w:right w:val="single" w:sz="4" w:space="0" w:color="auto"/>
            </w:tcBorders>
          </w:tcPr>
          <w:p w14:paraId="21EE8E60" w14:textId="77777777" w:rsidR="00717566" w:rsidRPr="004D5EE3" w:rsidRDefault="00717566" w:rsidP="00150A42">
            <w:pPr>
              <w:pStyle w:val="Tabletext"/>
              <w:rPr>
                <w:szCs w:val="22"/>
                <w:lang w:eastAsia="fr-FR"/>
              </w:rPr>
            </w:pPr>
            <w:r w:rsidRPr="004D5EE3">
              <w:rPr>
                <w:szCs w:val="22"/>
                <w:lang w:eastAsia="fr-FR"/>
              </w:rPr>
              <w:t>Frais de missions</w:t>
            </w:r>
          </w:p>
        </w:tc>
        <w:tc>
          <w:tcPr>
            <w:tcW w:w="1649" w:type="dxa"/>
            <w:tcBorders>
              <w:top w:val="nil"/>
              <w:left w:val="single" w:sz="4" w:space="0" w:color="auto"/>
              <w:bottom w:val="nil"/>
              <w:right w:val="single" w:sz="4" w:space="0" w:color="auto"/>
            </w:tcBorders>
          </w:tcPr>
          <w:p w14:paraId="57D8AF1F"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25</w:t>
            </w:r>
          </w:p>
        </w:tc>
        <w:tc>
          <w:tcPr>
            <w:tcW w:w="1944" w:type="dxa"/>
            <w:tcBorders>
              <w:top w:val="nil"/>
              <w:left w:val="single" w:sz="4" w:space="0" w:color="auto"/>
              <w:bottom w:val="nil"/>
              <w:right w:val="single" w:sz="4" w:space="0" w:color="auto"/>
            </w:tcBorders>
          </w:tcPr>
          <w:p w14:paraId="2EC32595"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9 280</w:t>
            </w:r>
          </w:p>
        </w:tc>
        <w:tc>
          <w:tcPr>
            <w:tcW w:w="1944" w:type="dxa"/>
            <w:tcBorders>
              <w:top w:val="nil"/>
              <w:left w:val="single" w:sz="4" w:space="0" w:color="auto"/>
              <w:bottom w:val="nil"/>
              <w:right w:val="single" w:sz="4" w:space="0" w:color="auto"/>
            </w:tcBorders>
          </w:tcPr>
          <w:p w14:paraId="0F859F7F"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9 197</w:t>
            </w:r>
          </w:p>
        </w:tc>
      </w:tr>
      <w:tr w:rsidR="00717566" w:rsidRPr="004D5EE3" w14:paraId="55724F8B" w14:textId="77777777" w:rsidTr="0055111C">
        <w:trPr>
          <w:jc w:val="center"/>
        </w:trPr>
        <w:tc>
          <w:tcPr>
            <w:tcW w:w="4098" w:type="dxa"/>
            <w:tcBorders>
              <w:top w:val="nil"/>
              <w:bottom w:val="nil"/>
              <w:right w:val="single" w:sz="4" w:space="0" w:color="auto"/>
            </w:tcBorders>
          </w:tcPr>
          <w:p w14:paraId="23105AD4" w14:textId="77777777" w:rsidR="00717566" w:rsidRPr="004D5EE3" w:rsidRDefault="00717566" w:rsidP="00150A42">
            <w:pPr>
              <w:pStyle w:val="Tabletext"/>
              <w:rPr>
                <w:szCs w:val="22"/>
                <w:lang w:eastAsia="fr-FR"/>
              </w:rPr>
            </w:pPr>
            <w:r w:rsidRPr="004D5EE3">
              <w:rPr>
                <w:szCs w:val="22"/>
                <w:lang w:eastAsia="fr-FR"/>
              </w:rPr>
              <w:t>Services contractuels</w:t>
            </w:r>
          </w:p>
        </w:tc>
        <w:tc>
          <w:tcPr>
            <w:tcW w:w="1649" w:type="dxa"/>
            <w:tcBorders>
              <w:top w:val="nil"/>
              <w:left w:val="single" w:sz="4" w:space="0" w:color="auto"/>
              <w:bottom w:val="nil"/>
              <w:right w:val="single" w:sz="4" w:space="0" w:color="auto"/>
            </w:tcBorders>
          </w:tcPr>
          <w:p w14:paraId="457947DD"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26</w:t>
            </w:r>
          </w:p>
        </w:tc>
        <w:tc>
          <w:tcPr>
            <w:tcW w:w="1944" w:type="dxa"/>
            <w:tcBorders>
              <w:top w:val="nil"/>
              <w:left w:val="single" w:sz="4" w:space="0" w:color="auto"/>
              <w:bottom w:val="nil"/>
              <w:right w:val="single" w:sz="4" w:space="0" w:color="auto"/>
            </w:tcBorders>
          </w:tcPr>
          <w:p w14:paraId="58C6C2C0"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16 226</w:t>
            </w:r>
          </w:p>
        </w:tc>
        <w:tc>
          <w:tcPr>
            <w:tcW w:w="1944" w:type="dxa"/>
            <w:tcBorders>
              <w:top w:val="nil"/>
              <w:left w:val="single" w:sz="4" w:space="0" w:color="auto"/>
              <w:bottom w:val="nil"/>
              <w:right w:val="single" w:sz="4" w:space="0" w:color="auto"/>
            </w:tcBorders>
          </w:tcPr>
          <w:p w14:paraId="5C2A14F1"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15 799</w:t>
            </w:r>
          </w:p>
        </w:tc>
      </w:tr>
      <w:tr w:rsidR="00717566" w:rsidRPr="004D5EE3" w14:paraId="3126AE6B" w14:textId="77777777" w:rsidTr="0055111C">
        <w:trPr>
          <w:jc w:val="center"/>
        </w:trPr>
        <w:tc>
          <w:tcPr>
            <w:tcW w:w="4098" w:type="dxa"/>
            <w:tcBorders>
              <w:top w:val="nil"/>
              <w:bottom w:val="nil"/>
              <w:right w:val="single" w:sz="4" w:space="0" w:color="auto"/>
            </w:tcBorders>
          </w:tcPr>
          <w:p w14:paraId="1D627A37" w14:textId="77777777" w:rsidR="00717566" w:rsidRPr="004D5EE3" w:rsidRDefault="00717566" w:rsidP="00150A42">
            <w:pPr>
              <w:pStyle w:val="Tabletext"/>
              <w:rPr>
                <w:szCs w:val="22"/>
                <w:lang w:eastAsia="fr-FR"/>
              </w:rPr>
            </w:pPr>
            <w:r w:rsidRPr="004D5EE3">
              <w:rPr>
                <w:szCs w:val="22"/>
                <w:lang w:eastAsia="fr-FR"/>
              </w:rPr>
              <w:t>Location et entretien des locaux et équipements</w:t>
            </w:r>
          </w:p>
        </w:tc>
        <w:tc>
          <w:tcPr>
            <w:tcW w:w="1649" w:type="dxa"/>
            <w:tcBorders>
              <w:top w:val="nil"/>
              <w:left w:val="single" w:sz="4" w:space="0" w:color="auto"/>
              <w:bottom w:val="nil"/>
              <w:right w:val="single" w:sz="4" w:space="0" w:color="auto"/>
            </w:tcBorders>
          </w:tcPr>
          <w:p w14:paraId="65F746FA"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27</w:t>
            </w:r>
          </w:p>
        </w:tc>
        <w:tc>
          <w:tcPr>
            <w:tcW w:w="1944" w:type="dxa"/>
            <w:tcBorders>
              <w:top w:val="nil"/>
              <w:left w:val="single" w:sz="4" w:space="0" w:color="auto"/>
              <w:bottom w:val="nil"/>
              <w:right w:val="single" w:sz="4" w:space="0" w:color="auto"/>
            </w:tcBorders>
          </w:tcPr>
          <w:p w14:paraId="5A6ACB19"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6 622</w:t>
            </w:r>
          </w:p>
        </w:tc>
        <w:tc>
          <w:tcPr>
            <w:tcW w:w="1944" w:type="dxa"/>
            <w:tcBorders>
              <w:top w:val="nil"/>
              <w:left w:val="single" w:sz="4" w:space="0" w:color="auto"/>
              <w:bottom w:val="nil"/>
              <w:right w:val="single" w:sz="4" w:space="0" w:color="auto"/>
            </w:tcBorders>
          </w:tcPr>
          <w:p w14:paraId="4DFE5599"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8 120</w:t>
            </w:r>
          </w:p>
        </w:tc>
      </w:tr>
      <w:tr w:rsidR="00717566" w:rsidRPr="004D5EE3" w14:paraId="47321981" w14:textId="77777777" w:rsidTr="0055111C">
        <w:trPr>
          <w:jc w:val="center"/>
        </w:trPr>
        <w:tc>
          <w:tcPr>
            <w:tcW w:w="4098" w:type="dxa"/>
            <w:tcBorders>
              <w:top w:val="nil"/>
              <w:bottom w:val="nil"/>
              <w:right w:val="single" w:sz="4" w:space="0" w:color="auto"/>
            </w:tcBorders>
          </w:tcPr>
          <w:p w14:paraId="33FDFE90" w14:textId="77777777" w:rsidR="00717566" w:rsidRPr="004D5EE3" w:rsidRDefault="00717566" w:rsidP="00150A42">
            <w:pPr>
              <w:pStyle w:val="Tabletext"/>
              <w:rPr>
                <w:szCs w:val="22"/>
                <w:lang w:eastAsia="fr-FR"/>
              </w:rPr>
            </w:pPr>
            <w:r w:rsidRPr="004D5EE3">
              <w:rPr>
                <w:szCs w:val="22"/>
                <w:lang w:eastAsia="fr-FR"/>
              </w:rPr>
              <w:t>Matériels et fournitures</w:t>
            </w:r>
          </w:p>
        </w:tc>
        <w:tc>
          <w:tcPr>
            <w:tcW w:w="1649" w:type="dxa"/>
            <w:tcBorders>
              <w:top w:val="nil"/>
              <w:left w:val="single" w:sz="4" w:space="0" w:color="auto"/>
              <w:bottom w:val="nil"/>
              <w:right w:val="single" w:sz="4" w:space="0" w:color="auto"/>
            </w:tcBorders>
          </w:tcPr>
          <w:p w14:paraId="321B9CED"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28</w:t>
            </w:r>
          </w:p>
        </w:tc>
        <w:tc>
          <w:tcPr>
            <w:tcW w:w="1944" w:type="dxa"/>
            <w:tcBorders>
              <w:top w:val="nil"/>
              <w:left w:val="single" w:sz="4" w:space="0" w:color="auto"/>
              <w:bottom w:val="nil"/>
              <w:right w:val="single" w:sz="4" w:space="0" w:color="auto"/>
            </w:tcBorders>
          </w:tcPr>
          <w:p w14:paraId="685FF5EE"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3 961</w:t>
            </w:r>
          </w:p>
        </w:tc>
        <w:tc>
          <w:tcPr>
            <w:tcW w:w="1944" w:type="dxa"/>
            <w:tcBorders>
              <w:top w:val="nil"/>
              <w:left w:val="single" w:sz="4" w:space="0" w:color="auto"/>
              <w:bottom w:val="nil"/>
              <w:right w:val="single" w:sz="4" w:space="0" w:color="auto"/>
            </w:tcBorders>
          </w:tcPr>
          <w:p w14:paraId="446A9064"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5 578</w:t>
            </w:r>
          </w:p>
        </w:tc>
      </w:tr>
      <w:tr w:rsidR="00717566" w:rsidRPr="004D5EE3" w14:paraId="2B88B3A0" w14:textId="77777777" w:rsidTr="0055111C">
        <w:trPr>
          <w:jc w:val="center"/>
        </w:trPr>
        <w:tc>
          <w:tcPr>
            <w:tcW w:w="4098" w:type="dxa"/>
            <w:tcBorders>
              <w:top w:val="nil"/>
              <w:bottom w:val="nil"/>
              <w:right w:val="single" w:sz="4" w:space="0" w:color="auto"/>
            </w:tcBorders>
          </w:tcPr>
          <w:p w14:paraId="68094726" w14:textId="77777777" w:rsidR="00717566" w:rsidRPr="004D5EE3" w:rsidRDefault="00717566" w:rsidP="00150A42">
            <w:pPr>
              <w:pStyle w:val="Tabletext"/>
              <w:rPr>
                <w:szCs w:val="22"/>
                <w:lang w:eastAsia="fr-FR"/>
              </w:rPr>
            </w:pPr>
            <w:r w:rsidRPr="004D5EE3">
              <w:rPr>
                <w:szCs w:val="22"/>
                <w:lang w:eastAsia="fr-FR"/>
              </w:rPr>
              <w:t>Amortissements et pertes de valeurs</w:t>
            </w:r>
          </w:p>
        </w:tc>
        <w:tc>
          <w:tcPr>
            <w:tcW w:w="1649" w:type="dxa"/>
            <w:tcBorders>
              <w:top w:val="nil"/>
              <w:left w:val="single" w:sz="4" w:space="0" w:color="auto"/>
              <w:bottom w:val="nil"/>
              <w:right w:val="single" w:sz="4" w:space="0" w:color="auto"/>
            </w:tcBorders>
          </w:tcPr>
          <w:p w14:paraId="46FB5C1D"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11 et 12</w:t>
            </w:r>
          </w:p>
        </w:tc>
        <w:tc>
          <w:tcPr>
            <w:tcW w:w="1944" w:type="dxa"/>
            <w:tcBorders>
              <w:top w:val="nil"/>
              <w:left w:val="single" w:sz="4" w:space="0" w:color="auto"/>
              <w:bottom w:val="nil"/>
              <w:right w:val="single" w:sz="4" w:space="0" w:color="auto"/>
            </w:tcBorders>
          </w:tcPr>
          <w:p w14:paraId="3409A02C"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5 800</w:t>
            </w:r>
          </w:p>
        </w:tc>
        <w:tc>
          <w:tcPr>
            <w:tcW w:w="1944" w:type="dxa"/>
            <w:tcBorders>
              <w:top w:val="nil"/>
              <w:left w:val="single" w:sz="4" w:space="0" w:color="auto"/>
              <w:bottom w:val="nil"/>
              <w:right w:val="single" w:sz="4" w:space="0" w:color="auto"/>
            </w:tcBorders>
          </w:tcPr>
          <w:p w14:paraId="70529771"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4 557</w:t>
            </w:r>
          </w:p>
        </w:tc>
      </w:tr>
      <w:tr w:rsidR="00717566" w:rsidRPr="004D5EE3" w14:paraId="36B2D8CE" w14:textId="77777777" w:rsidTr="0055111C">
        <w:trPr>
          <w:jc w:val="center"/>
        </w:trPr>
        <w:tc>
          <w:tcPr>
            <w:tcW w:w="4098" w:type="dxa"/>
            <w:tcBorders>
              <w:top w:val="nil"/>
              <w:bottom w:val="nil"/>
              <w:right w:val="single" w:sz="4" w:space="0" w:color="auto"/>
            </w:tcBorders>
          </w:tcPr>
          <w:p w14:paraId="365FD86B" w14:textId="77777777" w:rsidR="00717566" w:rsidRPr="004D5EE3" w:rsidRDefault="00717566" w:rsidP="00150A42">
            <w:pPr>
              <w:pStyle w:val="Tabletext"/>
              <w:rPr>
                <w:szCs w:val="22"/>
                <w:lang w:eastAsia="fr-FR"/>
              </w:rPr>
            </w:pPr>
            <w:r w:rsidRPr="004D5EE3">
              <w:rPr>
                <w:szCs w:val="22"/>
                <w:lang w:eastAsia="fr-FR"/>
              </w:rPr>
              <w:t>Frais d'expédition et de télécommunications et services</w:t>
            </w:r>
          </w:p>
        </w:tc>
        <w:tc>
          <w:tcPr>
            <w:tcW w:w="1649" w:type="dxa"/>
            <w:tcBorders>
              <w:top w:val="nil"/>
              <w:left w:val="single" w:sz="4" w:space="0" w:color="auto"/>
              <w:bottom w:val="nil"/>
              <w:right w:val="single" w:sz="4" w:space="0" w:color="auto"/>
            </w:tcBorders>
          </w:tcPr>
          <w:p w14:paraId="15FE4BCD"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29</w:t>
            </w:r>
          </w:p>
        </w:tc>
        <w:tc>
          <w:tcPr>
            <w:tcW w:w="1944" w:type="dxa"/>
            <w:tcBorders>
              <w:top w:val="nil"/>
              <w:left w:val="single" w:sz="4" w:space="0" w:color="auto"/>
              <w:bottom w:val="nil"/>
              <w:right w:val="single" w:sz="4" w:space="0" w:color="auto"/>
            </w:tcBorders>
          </w:tcPr>
          <w:p w14:paraId="57AEC386"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2 470</w:t>
            </w:r>
          </w:p>
        </w:tc>
        <w:tc>
          <w:tcPr>
            <w:tcW w:w="1944" w:type="dxa"/>
            <w:tcBorders>
              <w:top w:val="nil"/>
              <w:left w:val="single" w:sz="4" w:space="0" w:color="auto"/>
              <w:bottom w:val="nil"/>
              <w:right w:val="single" w:sz="4" w:space="0" w:color="auto"/>
            </w:tcBorders>
          </w:tcPr>
          <w:p w14:paraId="668FD387"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2 463</w:t>
            </w:r>
          </w:p>
        </w:tc>
      </w:tr>
      <w:tr w:rsidR="00717566" w:rsidRPr="004D5EE3" w14:paraId="029ABF32" w14:textId="77777777" w:rsidTr="0055111C">
        <w:trPr>
          <w:trHeight w:val="321"/>
          <w:jc w:val="center"/>
        </w:trPr>
        <w:tc>
          <w:tcPr>
            <w:tcW w:w="4098" w:type="dxa"/>
            <w:tcBorders>
              <w:top w:val="nil"/>
              <w:bottom w:val="nil"/>
              <w:right w:val="single" w:sz="4" w:space="0" w:color="auto"/>
            </w:tcBorders>
          </w:tcPr>
          <w:p w14:paraId="06342CDC" w14:textId="77777777" w:rsidR="00717566" w:rsidRPr="004D5EE3" w:rsidRDefault="00717566" w:rsidP="00150A42">
            <w:pPr>
              <w:pStyle w:val="Tabletext"/>
              <w:rPr>
                <w:szCs w:val="22"/>
                <w:lang w:eastAsia="fr-FR"/>
              </w:rPr>
            </w:pPr>
            <w:r w:rsidRPr="004D5EE3">
              <w:rPr>
                <w:szCs w:val="22"/>
                <w:lang w:eastAsia="fr-FR"/>
              </w:rPr>
              <w:t>Autres charges</w:t>
            </w:r>
          </w:p>
        </w:tc>
        <w:tc>
          <w:tcPr>
            <w:tcW w:w="1649" w:type="dxa"/>
            <w:tcBorders>
              <w:top w:val="nil"/>
              <w:left w:val="single" w:sz="4" w:space="0" w:color="auto"/>
              <w:bottom w:val="nil"/>
              <w:right w:val="single" w:sz="4" w:space="0" w:color="auto"/>
            </w:tcBorders>
          </w:tcPr>
          <w:p w14:paraId="1AA9951E"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30</w:t>
            </w:r>
          </w:p>
        </w:tc>
        <w:tc>
          <w:tcPr>
            <w:tcW w:w="1944" w:type="dxa"/>
            <w:tcBorders>
              <w:top w:val="nil"/>
              <w:left w:val="single" w:sz="4" w:space="0" w:color="auto"/>
              <w:bottom w:val="nil"/>
              <w:right w:val="single" w:sz="4" w:space="0" w:color="auto"/>
            </w:tcBorders>
          </w:tcPr>
          <w:p w14:paraId="76CA6547"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947</w:t>
            </w:r>
          </w:p>
        </w:tc>
        <w:tc>
          <w:tcPr>
            <w:tcW w:w="1944" w:type="dxa"/>
            <w:tcBorders>
              <w:top w:val="nil"/>
              <w:left w:val="single" w:sz="4" w:space="0" w:color="auto"/>
              <w:bottom w:val="nil"/>
              <w:right w:val="single" w:sz="4" w:space="0" w:color="auto"/>
            </w:tcBorders>
          </w:tcPr>
          <w:p w14:paraId="4D9C5CA3"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5 233</w:t>
            </w:r>
          </w:p>
        </w:tc>
      </w:tr>
      <w:tr w:rsidR="00717566" w:rsidRPr="004D5EE3" w14:paraId="24F3730F" w14:textId="77777777" w:rsidTr="0055111C">
        <w:trPr>
          <w:jc w:val="center"/>
        </w:trPr>
        <w:tc>
          <w:tcPr>
            <w:tcW w:w="4098" w:type="dxa"/>
            <w:tcBorders>
              <w:top w:val="nil"/>
              <w:bottom w:val="nil"/>
              <w:right w:val="single" w:sz="4" w:space="0" w:color="auto"/>
            </w:tcBorders>
          </w:tcPr>
          <w:p w14:paraId="05A59CD0" w14:textId="77777777" w:rsidR="00717566" w:rsidRPr="004D5EE3" w:rsidRDefault="00717566" w:rsidP="00150A42">
            <w:pPr>
              <w:pStyle w:val="Tabletext"/>
              <w:rPr>
                <w:szCs w:val="22"/>
                <w:lang w:eastAsia="fr-FR"/>
              </w:rPr>
            </w:pPr>
            <w:r w:rsidRPr="004D5EE3">
              <w:rPr>
                <w:szCs w:val="22"/>
                <w:lang w:eastAsia="fr-FR"/>
              </w:rPr>
              <w:t>Charges en nature</w:t>
            </w:r>
          </w:p>
        </w:tc>
        <w:tc>
          <w:tcPr>
            <w:tcW w:w="1649" w:type="dxa"/>
            <w:tcBorders>
              <w:top w:val="nil"/>
              <w:left w:val="single" w:sz="4" w:space="0" w:color="auto"/>
              <w:bottom w:val="nil"/>
              <w:right w:val="single" w:sz="4" w:space="0" w:color="auto"/>
            </w:tcBorders>
          </w:tcPr>
          <w:p w14:paraId="3D7D7B28"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3</w:t>
            </w:r>
          </w:p>
        </w:tc>
        <w:tc>
          <w:tcPr>
            <w:tcW w:w="1944" w:type="dxa"/>
            <w:tcBorders>
              <w:top w:val="nil"/>
              <w:left w:val="single" w:sz="4" w:space="0" w:color="auto"/>
              <w:bottom w:val="nil"/>
              <w:right w:val="single" w:sz="4" w:space="0" w:color="auto"/>
            </w:tcBorders>
          </w:tcPr>
          <w:p w14:paraId="11EA82B8"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972</w:t>
            </w:r>
          </w:p>
        </w:tc>
        <w:tc>
          <w:tcPr>
            <w:tcW w:w="1944" w:type="dxa"/>
            <w:tcBorders>
              <w:top w:val="nil"/>
              <w:left w:val="single" w:sz="4" w:space="0" w:color="auto"/>
              <w:bottom w:val="nil"/>
              <w:right w:val="single" w:sz="4" w:space="0" w:color="auto"/>
            </w:tcBorders>
          </w:tcPr>
          <w:p w14:paraId="6CA58530"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988</w:t>
            </w:r>
          </w:p>
        </w:tc>
      </w:tr>
      <w:tr w:rsidR="00717566" w:rsidRPr="004D5EE3" w14:paraId="09BED1AA" w14:textId="77777777" w:rsidTr="0055111C">
        <w:trPr>
          <w:jc w:val="center"/>
        </w:trPr>
        <w:tc>
          <w:tcPr>
            <w:tcW w:w="4098" w:type="dxa"/>
            <w:tcBorders>
              <w:top w:val="nil"/>
              <w:right w:val="single" w:sz="4" w:space="0" w:color="auto"/>
            </w:tcBorders>
          </w:tcPr>
          <w:p w14:paraId="2A91BA3A" w14:textId="77777777" w:rsidR="00717566" w:rsidRPr="004D5EE3" w:rsidRDefault="00717566" w:rsidP="00150A42">
            <w:pPr>
              <w:pStyle w:val="Tabletext"/>
              <w:rPr>
                <w:szCs w:val="22"/>
                <w:lang w:eastAsia="fr-FR"/>
              </w:rPr>
            </w:pPr>
            <w:r w:rsidRPr="004D5EE3">
              <w:rPr>
                <w:szCs w:val="22"/>
                <w:lang w:eastAsia="fr-FR"/>
              </w:rPr>
              <w:t xml:space="preserve">Charges financières </w:t>
            </w:r>
          </w:p>
        </w:tc>
        <w:tc>
          <w:tcPr>
            <w:tcW w:w="1649" w:type="dxa"/>
            <w:tcBorders>
              <w:top w:val="nil"/>
              <w:left w:val="single" w:sz="4" w:space="0" w:color="auto"/>
              <w:right w:val="single" w:sz="4" w:space="0" w:color="auto"/>
            </w:tcBorders>
          </w:tcPr>
          <w:p w14:paraId="33A20A41" w14:textId="77777777" w:rsidR="00717566" w:rsidRPr="004D5EE3" w:rsidRDefault="00717566" w:rsidP="00150A42">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D5EE3">
              <w:rPr>
                <w:rFonts w:cs="Calibri"/>
                <w:color w:val="000000"/>
                <w:sz w:val="22"/>
                <w:szCs w:val="22"/>
                <w:lang w:eastAsia="zh-CN"/>
              </w:rPr>
              <w:t>31</w:t>
            </w:r>
          </w:p>
        </w:tc>
        <w:tc>
          <w:tcPr>
            <w:tcW w:w="1944" w:type="dxa"/>
            <w:tcBorders>
              <w:top w:val="nil"/>
              <w:left w:val="single" w:sz="4" w:space="0" w:color="auto"/>
              <w:right w:val="single" w:sz="4" w:space="0" w:color="auto"/>
            </w:tcBorders>
          </w:tcPr>
          <w:p w14:paraId="6A702884"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1 583</w:t>
            </w:r>
          </w:p>
        </w:tc>
        <w:tc>
          <w:tcPr>
            <w:tcW w:w="1944" w:type="dxa"/>
            <w:tcBorders>
              <w:top w:val="nil"/>
              <w:left w:val="single" w:sz="4" w:space="0" w:color="auto"/>
              <w:right w:val="single" w:sz="4" w:space="0" w:color="auto"/>
            </w:tcBorders>
          </w:tcPr>
          <w:p w14:paraId="6BCF460A" w14:textId="77777777" w:rsidR="00717566" w:rsidRPr="004D5EE3" w:rsidRDefault="00717566" w:rsidP="00150A42">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1 610</w:t>
            </w:r>
          </w:p>
        </w:tc>
      </w:tr>
      <w:tr w:rsidR="00717566" w:rsidRPr="004D5EE3" w14:paraId="2436B274" w14:textId="77777777" w:rsidTr="0055111C">
        <w:trPr>
          <w:jc w:val="center"/>
        </w:trPr>
        <w:tc>
          <w:tcPr>
            <w:tcW w:w="4098" w:type="dxa"/>
            <w:tcBorders>
              <w:right w:val="single" w:sz="4" w:space="0" w:color="auto"/>
            </w:tcBorders>
          </w:tcPr>
          <w:p w14:paraId="787E2D1D" w14:textId="77777777" w:rsidR="00717566" w:rsidRPr="004D5EE3" w:rsidRDefault="00717566" w:rsidP="00150A42">
            <w:pPr>
              <w:pStyle w:val="Tabletext"/>
              <w:rPr>
                <w:b/>
                <w:bCs/>
                <w:szCs w:val="22"/>
                <w:lang w:eastAsia="fr-FR"/>
              </w:rPr>
            </w:pPr>
            <w:r w:rsidRPr="004D5EE3">
              <w:rPr>
                <w:b/>
                <w:bCs/>
                <w:szCs w:val="22"/>
                <w:lang w:eastAsia="fr-FR"/>
              </w:rPr>
              <w:t>Total des charges</w:t>
            </w:r>
          </w:p>
        </w:tc>
        <w:tc>
          <w:tcPr>
            <w:tcW w:w="1649" w:type="dxa"/>
            <w:tcBorders>
              <w:left w:val="single" w:sz="4" w:space="0" w:color="auto"/>
              <w:right w:val="single" w:sz="4" w:space="0" w:color="auto"/>
            </w:tcBorders>
            <w:vAlign w:val="center"/>
          </w:tcPr>
          <w:p w14:paraId="1B95A0E2" w14:textId="77777777" w:rsidR="00717566" w:rsidRPr="004D5EE3" w:rsidRDefault="00717566" w:rsidP="00150A42">
            <w:pPr>
              <w:tabs>
                <w:tab w:val="clear" w:pos="567"/>
                <w:tab w:val="clear" w:pos="1134"/>
                <w:tab w:val="clear" w:pos="1701"/>
                <w:tab w:val="clear" w:pos="2268"/>
                <w:tab w:val="clear" w:pos="2835"/>
              </w:tabs>
              <w:overflowPunct/>
              <w:spacing w:before="0"/>
              <w:jc w:val="right"/>
              <w:textAlignment w:val="auto"/>
              <w:rPr>
                <w:rFonts w:cs="Calibri"/>
                <w:b/>
                <w:bCs/>
                <w:color w:val="000000"/>
                <w:sz w:val="22"/>
                <w:szCs w:val="22"/>
                <w:lang w:eastAsia="zh-CN"/>
              </w:rPr>
            </w:pPr>
          </w:p>
        </w:tc>
        <w:tc>
          <w:tcPr>
            <w:tcW w:w="1944" w:type="dxa"/>
            <w:tcBorders>
              <w:left w:val="single" w:sz="4" w:space="0" w:color="auto"/>
              <w:right w:val="single" w:sz="4" w:space="0" w:color="auto"/>
            </w:tcBorders>
          </w:tcPr>
          <w:p w14:paraId="5649AE94" w14:textId="77777777" w:rsidR="00717566" w:rsidRPr="004D5EE3" w:rsidRDefault="00717566" w:rsidP="00150A42">
            <w:pPr>
              <w:tabs>
                <w:tab w:val="clear" w:pos="567"/>
                <w:tab w:val="clear" w:pos="1134"/>
                <w:tab w:val="clear" w:pos="1701"/>
                <w:tab w:val="clear" w:pos="2268"/>
                <w:tab w:val="clear" w:pos="2835"/>
              </w:tabs>
              <w:overflowPunct/>
              <w:spacing w:before="0"/>
              <w:ind w:right="318"/>
              <w:jc w:val="right"/>
              <w:textAlignment w:val="auto"/>
              <w:rPr>
                <w:rFonts w:cs="Calibri"/>
                <w:color w:val="000000"/>
                <w:sz w:val="22"/>
                <w:szCs w:val="22"/>
                <w:lang w:eastAsia="zh-CN"/>
              </w:rPr>
            </w:pPr>
            <w:r w:rsidRPr="004D5EE3">
              <w:rPr>
                <w:rFonts w:cs="Calibri"/>
                <w:color w:val="000000"/>
                <w:sz w:val="22"/>
                <w:szCs w:val="22"/>
                <w:lang w:eastAsia="zh-CN"/>
              </w:rPr>
              <w:t>196 274</w:t>
            </w:r>
          </w:p>
        </w:tc>
        <w:tc>
          <w:tcPr>
            <w:tcW w:w="1944" w:type="dxa"/>
            <w:tcBorders>
              <w:left w:val="single" w:sz="4" w:space="0" w:color="auto"/>
              <w:right w:val="single" w:sz="4" w:space="0" w:color="auto"/>
            </w:tcBorders>
            <w:vAlign w:val="center"/>
          </w:tcPr>
          <w:p w14:paraId="63BB519C" w14:textId="77777777" w:rsidR="00717566" w:rsidRPr="004D5EE3" w:rsidRDefault="00717566" w:rsidP="00150A42">
            <w:pPr>
              <w:tabs>
                <w:tab w:val="clear" w:pos="567"/>
                <w:tab w:val="clear" w:pos="1134"/>
                <w:tab w:val="clear" w:pos="1701"/>
                <w:tab w:val="clear" w:pos="2268"/>
                <w:tab w:val="clear" w:pos="2835"/>
              </w:tabs>
              <w:overflowPunct/>
              <w:spacing w:before="0"/>
              <w:ind w:right="318"/>
              <w:jc w:val="right"/>
              <w:textAlignment w:val="auto"/>
              <w:rPr>
                <w:rFonts w:cs="Calibri"/>
                <w:color w:val="000000"/>
                <w:sz w:val="22"/>
                <w:szCs w:val="22"/>
                <w:lang w:eastAsia="zh-CN"/>
              </w:rPr>
            </w:pPr>
            <w:r w:rsidRPr="004D5EE3">
              <w:rPr>
                <w:rFonts w:cs="Calibri"/>
                <w:color w:val="000000"/>
                <w:sz w:val="22"/>
                <w:szCs w:val="22"/>
                <w:lang w:eastAsia="zh-CN"/>
              </w:rPr>
              <w:t>196 087</w:t>
            </w:r>
          </w:p>
        </w:tc>
      </w:tr>
      <w:tr w:rsidR="00717566" w:rsidRPr="004D5EE3" w14:paraId="6F55659F" w14:textId="77777777" w:rsidTr="0055111C">
        <w:trPr>
          <w:jc w:val="center"/>
        </w:trPr>
        <w:tc>
          <w:tcPr>
            <w:tcW w:w="4098" w:type="dxa"/>
            <w:tcBorders>
              <w:right w:val="single" w:sz="4" w:space="0" w:color="auto"/>
            </w:tcBorders>
          </w:tcPr>
          <w:p w14:paraId="6168CB61" w14:textId="77777777" w:rsidR="00717566" w:rsidRPr="004D5EE3" w:rsidRDefault="00717566" w:rsidP="00150A42">
            <w:pPr>
              <w:pStyle w:val="Tabletext"/>
              <w:rPr>
                <w:b/>
                <w:bCs/>
                <w:szCs w:val="22"/>
                <w:lang w:eastAsia="fr-FR"/>
              </w:rPr>
            </w:pPr>
            <w:r w:rsidRPr="004D5EE3">
              <w:rPr>
                <w:b/>
                <w:bCs/>
                <w:szCs w:val="22"/>
                <w:lang w:eastAsia="fr-FR"/>
              </w:rPr>
              <w:t>Excédent (déficit) de la période</w:t>
            </w:r>
          </w:p>
        </w:tc>
        <w:tc>
          <w:tcPr>
            <w:tcW w:w="1649" w:type="dxa"/>
            <w:tcBorders>
              <w:left w:val="single" w:sz="4" w:space="0" w:color="auto"/>
              <w:right w:val="single" w:sz="4" w:space="0" w:color="auto"/>
            </w:tcBorders>
            <w:vAlign w:val="center"/>
          </w:tcPr>
          <w:p w14:paraId="0C4F2DC5" w14:textId="77777777" w:rsidR="00717566" w:rsidRPr="004D5EE3" w:rsidRDefault="00717566" w:rsidP="00150A42">
            <w:pPr>
              <w:tabs>
                <w:tab w:val="clear" w:pos="567"/>
                <w:tab w:val="clear" w:pos="1134"/>
                <w:tab w:val="clear" w:pos="1701"/>
                <w:tab w:val="clear" w:pos="2268"/>
                <w:tab w:val="clear" w:pos="2835"/>
              </w:tabs>
              <w:overflowPunct/>
              <w:spacing w:before="0"/>
              <w:jc w:val="right"/>
              <w:textAlignment w:val="auto"/>
              <w:rPr>
                <w:rFonts w:cs="Calibri"/>
                <w:b/>
                <w:bCs/>
                <w:color w:val="000000"/>
                <w:sz w:val="22"/>
                <w:szCs w:val="22"/>
                <w:lang w:eastAsia="zh-CN"/>
              </w:rPr>
            </w:pPr>
          </w:p>
        </w:tc>
        <w:tc>
          <w:tcPr>
            <w:tcW w:w="1944" w:type="dxa"/>
            <w:tcBorders>
              <w:left w:val="single" w:sz="4" w:space="0" w:color="auto"/>
              <w:right w:val="single" w:sz="4" w:space="0" w:color="auto"/>
            </w:tcBorders>
          </w:tcPr>
          <w:p w14:paraId="549B96C3" w14:textId="77777777" w:rsidR="00717566" w:rsidRPr="004D5EE3" w:rsidRDefault="00717566" w:rsidP="00150A42">
            <w:pPr>
              <w:tabs>
                <w:tab w:val="clear" w:pos="567"/>
                <w:tab w:val="clear" w:pos="1134"/>
                <w:tab w:val="clear" w:pos="1701"/>
                <w:tab w:val="clear" w:pos="2268"/>
                <w:tab w:val="clear" w:pos="2835"/>
              </w:tabs>
              <w:overflowPunct/>
              <w:spacing w:before="0"/>
              <w:ind w:right="318"/>
              <w:jc w:val="right"/>
              <w:textAlignment w:val="auto"/>
              <w:rPr>
                <w:rFonts w:cs="Calibri"/>
                <w:color w:val="000000"/>
                <w:sz w:val="22"/>
                <w:szCs w:val="22"/>
                <w:lang w:eastAsia="zh-CN"/>
              </w:rPr>
            </w:pPr>
            <w:r w:rsidRPr="004D5EE3">
              <w:rPr>
                <w:rFonts w:cs="Calibri"/>
                <w:color w:val="000000"/>
                <w:sz w:val="22"/>
                <w:szCs w:val="22"/>
                <w:lang w:eastAsia="zh-CN"/>
              </w:rPr>
              <w:t>–18 014</w:t>
            </w:r>
          </w:p>
        </w:tc>
        <w:tc>
          <w:tcPr>
            <w:tcW w:w="1944" w:type="dxa"/>
            <w:tcBorders>
              <w:left w:val="single" w:sz="4" w:space="0" w:color="auto"/>
              <w:right w:val="single" w:sz="4" w:space="0" w:color="auto"/>
            </w:tcBorders>
            <w:vAlign w:val="center"/>
          </w:tcPr>
          <w:p w14:paraId="6FF39985" w14:textId="77777777" w:rsidR="00717566" w:rsidRPr="004D5EE3" w:rsidRDefault="00717566" w:rsidP="00150A42">
            <w:pPr>
              <w:tabs>
                <w:tab w:val="clear" w:pos="567"/>
                <w:tab w:val="clear" w:pos="1134"/>
                <w:tab w:val="clear" w:pos="1701"/>
                <w:tab w:val="clear" w:pos="2268"/>
                <w:tab w:val="clear" w:pos="2835"/>
              </w:tabs>
              <w:overflowPunct/>
              <w:spacing w:before="0"/>
              <w:ind w:right="318"/>
              <w:jc w:val="right"/>
              <w:textAlignment w:val="auto"/>
              <w:rPr>
                <w:rFonts w:cs="Calibri"/>
                <w:color w:val="000000"/>
                <w:sz w:val="22"/>
                <w:szCs w:val="22"/>
                <w:lang w:eastAsia="zh-CN"/>
              </w:rPr>
            </w:pPr>
            <w:r w:rsidRPr="004D5EE3">
              <w:rPr>
                <w:rFonts w:cs="Calibri"/>
                <w:color w:val="000000"/>
                <w:sz w:val="22"/>
                <w:szCs w:val="22"/>
                <w:lang w:eastAsia="zh-CN"/>
              </w:rPr>
              <w:t>−5 131</w:t>
            </w:r>
          </w:p>
        </w:tc>
      </w:tr>
    </w:tbl>
    <w:p w14:paraId="3A286A97" w14:textId="77777777" w:rsidR="00717566" w:rsidRPr="004D5EE3" w:rsidRDefault="00717566" w:rsidP="00150A42"/>
    <w:p w14:paraId="3B8DF700" w14:textId="77777777" w:rsidR="00717566" w:rsidRPr="004D5EE3" w:rsidRDefault="00717566" w:rsidP="00150A42">
      <w:pPr>
        <w:tabs>
          <w:tab w:val="clear" w:pos="567"/>
          <w:tab w:val="clear" w:pos="1134"/>
          <w:tab w:val="clear" w:pos="1701"/>
          <w:tab w:val="clear" w:pos="2268"/>
          <w:tab w:val="clear" w:pos="2835"/>
        </w:tabs>
        <w:overflowPunct/>
        <w:autoSpaceDE/>
        <w:autoSpaceDN/>
        <w:adjustRightInd/>
        <w:spacing w:before="0"/>
        <w:textAlignment w:val="auto"/>
      </w:pPr>
      <w:r w:rsidRPr="004D5EE3">
        <w:br w:type="page"/>
      </w:r>
    </w:p>
    <w:p w14:paraId="5049942A" w14:textId="77777777" w:rsidR="0055111C" w:rsidRPr="004D5EE3" w:rsidRDefault="00717566" w:rsidP="0055111C">
      <w:pPr>
        <w:pStyle w:val="Heading1"/>
        <w:spacing w:after="120"/>
        <w:jc w:val="center"/>
      </w:pPr>
      <w:bookmarkStart w:id="61" w:name="_Toc358379320"/>
      <w:bookmarkStart w:id="62" w:name="_Toc358379898"/>
      <w:bookmarkStart w:id="63" w:name="_Toc358380438"/>
      <w:bookmarkStart w:id="64" w:name="_Toc396899495"/>
      <w:r w:rsidRPr="004D5EE3">
        <w:lastRenderedPageBreak/>
        <w:t>III – Etat des variations de l'actif net pour l'exercice clos le 31 décembre 2012</w:t>
      </w:r>
      <w:bookmarkEnd w:id="61"/>
      <w:bookmarkEnd w:id="62"/>
      <w:bookmarkEnd w:id="63"/>
      <w:bookmarkEnd w:id="64"/>
    </w:p>
    <w:p w14:paraId="31C5EEF1" w14:textId="77777777" w:rsidR="0055111C" w:rsidRPr="004D5EE3" w:rsidRDefault="0055111C" w:rsidP="0055111C">
      <w:pPr>
        <w:spacing w:before="0" w:after="120"/>
        <w:jc w:val="center"/>
        <w:rPr>
          <w:szCs w:val="24"/>
        </w:rPr>
      </w:pPr>
      <w:r w:rsidRPr="004D5EE3">
        <w:rPr>
          <w:bCs/>
          <w:szCs w:val="24"/>
        </w:rPr>
        <w:t>(</w:t>
      </w:r>
      <w:r w:rsidR="008B26CF">
        <w:rPr>
          <w:bCs/>
          <w:szCs w:val="24"/>
        </w:rPr>
        <w:t>en milliers de CHF</w:t>
      </w:r>
      <w:r w:rsidRPr="004D5EE3">
        <w:rPr>
          <w:bCs/>
          <w:szCs w:val="24"/>
        </w:rPr>
        <w:t>)</w:t>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1"/>
        <w:gridCol w:w="946"/>
        <w:gridCol w:w="880"/>
        <w:gridCol w:w="942"/>
        <w:gridCol w:w="978"/>
        <w:gridCol w:w="906"/>
        <w:gridCol w:w="918"/>
        <w:gridCol w:w="863"/>
      </w:tblGrid>
      <w:tr w:rsidR="00717566" w:rsidRPr="004D5EE3" w14:paraId="1FE97FDB" w14:textId="77777777" w:rsidTr="002F6199">
        <w:trPr>
          <w:jc w:val="center"/>
        </w:trPr>
        <w:tc>
          <w:tcPr>
            <w:tcW w:w="1995" w:type="pct"/>
            <w:tcBorders>
              <w:top w:val="nil"/>
              <w:left w:val="nil"/>
              <w:bottom w:val="nil"/>
              <w:right w:val="single" w:sz="4" w:space="0" w:color="auto"/>
            </w:tcBorders>
            <w:tcMar>
              <w:left w:w="57" w:type="dxa"/>
              <w:right w:w="57" w:type="dxa"/>
            </w:tcMar>
          </w:tcPr>
          <w:p w14:paraId="116C6BAB" w14:textId="77777777" w:rsidR="00717566" w:rsidRPr="004D5EE3" w:rsidRDefault="00717566" w:rsidP="00150A42">
            <w:pPr>
              <w:pStyle w:val="Tablehead"/>
              <w:spacing w:before="20" w:after="20"/>
              <w:rPr>
                <w:sz w:val="18"/>
                <w:szCs w:val="18"/>
                <w:lang w:eastAsia="fr-FR"/>
              </w:rPr>
            </w:pPr>
          </w:p>
        </w:tc>
        <w:tc>
          <w:tcPr>
            <w:tcW w:w="1293" w:type="pct"/>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6B49FA" w14:textId="77777777" w:rsidR="00717566" w:rsidRPr="00582A24" w:rsidRDefault="00582A24" w:rsidP="00150A42">
            <w:pPr>
              <w:pStyle w:val="Tablehead"/>
              <w:spacing w:before="20" w:after="20"/>
              <w:rPr>
                <w:sz w:val="20"/>
                <w:lang w:eastAsia="fr-FR"/>
              </w:rPr>
            </w:pPr>
            <w:r w:rsidRPr="00582A24">
              <w:rPr>
                <w:sz w:val="20"/>
              </w:rPr>
              <w:t>Fonds propres affectés</w:t>
            </w:r>
          </w:p>
        </w:tc>
        <w:tc>
          <w:tcPr>
            <w:tcW w:w="457" w:type="pct"/>
            <w:tcBorders>
              <w:top w:val="nil"/>
              <w:left w:val="single" w:sz="4" w:space="0" w:color="auto"/>
              <w:right w:val="nil"/>
            </w:tcBorders>
          </w:tcPr>
          <w:p w14:paraId="3A01C0E8" w14:textId="77777777" w:rsidR="00717566" w:rsidRPr="004D5EE3" w:rsidRDefault="00717566" w:rsidP="00150A42">
            <w:pPr>
              <w:pStyle w:val="Tablehead"/>
              <w:spacing w:before="20" w:after="20"/>
              <w:rPr>
                <w:sz w:val="18"/>
                <w:szCs w:val="18"/>
                <w:lang w:eastAsia="fr-FR"/>
              </w:rPr>
            </w:pPr>
          </w:p>
        </w:tc>
        <w:tc>
          <w:tcPr>
            <w:tcW w:w="1255" w:type="pct"/>
            <w:gridSpan w:val="3"/>
            <w:tcBorders>
              <w:top w:val="nil"/>
              <w:left w:val="nil"/>
              <w:right w:val="nil"/>
            </w:tcBorders>
            <w:tcMar>
              <w:left w:w="57" w:type="dxa"/>
              <w:right w:w="57" w:type="dxa"/>
            </w:tcMar>
          </w:tcPr>
          <w:p w14:paraId="705249E3" w14:textId="77777777" w:rsidR="00717566" w:rsidRPr="004D5EE3" w:rsidRDefault="00717566" w:rsidP="00150A42">
            <w:pPr>
              <w:pStyle w:val="Tablehead"/>
              <w:spacing w:before="20" w:after="20"/>
              <w:rPr>
                <w:sz w:val="18"/>
                <w:szCs w:val="18"/>
                <w:lang w:eastAsia="fr-FR"/>
              </w:rPr>
            </w:pPr>
          </w:p>
        </w:tc>
      </w:tr>
      <w:tr w:rsidR="00717566" w:rsidRPr="004D5EE3" w14:paraId="1969B5CD" w14:textId="77777777" w:rsidTr="002F6199">
        <w:trPr>
          <w:jc w:val="center"/>
        </w:trPr>
        <w:tc>
          <w:tcPr>
            <w:tcW w:w="1995" w:type="pct"/>
            <w:tcBorders>
              <w:top w:val="nil"/>
              <w:left w:val="nil"/>
            </w:tcBorders>
            <w:tcMar>
              <w:left w:w="57" w:type="dxa"/>
              <w:right w:w="57" w:type="dxa"/>
            </w:tcMar>
          </w:tcPr>
          <w:p w14:paraId="5BDAA7BC" w14:textId="77777777" w:rsidR="00717566" w:rsidRPr="004D5EE3" w:rsidRDefault="00717566" w:rsidP="00150A42">
            <w:pPr>
              <w:pStyle w:val="Tablehead"/>
              <w:spacing w:before="20" w:after="20"/>
              <w:rPr>
                <w:sz w:val="18"/>
                <w:szCs w:val="18"/>
                <w:lang w:eastAsia="fr-FR"/>
              </w:rPr>
            </w:pPr>
          </w:p>
        </w:tc>
        <w:tc>
          <w:tcPr>
            <w:tcW w:w="442" w:type="pct"/>
            <w:tcBorders>
              <w:top w:val="single" w:sz="4" w:space="0" w:color="auto"/>
            </w:tcBorders>
            <w:tcMar>
              <w:left w:w="57" w:type="dxa"/>
              <w:right w:w="57" w:type="dxa"/>
            </w:tcMar>
          </w:tcPr>
          <w:p w14:paraId="6E61B375" w14:textId="77777777" w:rsidR="00717566" w:rsidRPr="004D5EE3" w:rsidRDefault="00717566" w:rsidP="00150A42">
            <w:pPr>
              <w:pStyle w:val="Tablehead"/>
              <w:spacing w:before="20" w:after="20"/>
              <w:rPr>
                <w:sz w:val="18"/>
                <w:szCs w:val="18"/>
                <w:lang w:eastAsia="fr-FR"/>
              </w:rPr>
            </w:pPr>
            <w:r w:rsidRPr="004D5EE3">
              <w:rPr>
                <w:sz w:val="18"/>
                <w:szCs w:val="18"/>
              </w:rPr>
              <w:t>Fonds propres affectés à l'organi-sation</w:t>
            </w:r>
          </w:p>
        </w:tc>
        <w:tc>
          <w:tcPr>
            <w:tcW w:w="411" w:type="pct"/>
            <w:tcBorders>
              <w:top w:val="single" w:sz="4" w:space="0" w:color="auto"/>
            </w:tcBorders>
            <w:tcMar>
              <w:left w:w="57" w:type="dxa"/>
              <w:right w:w="57" w:type="dxa"/>
            </w:tcMar>
          </w:tcPr>
          <w:p w14:paraId="352E7961" w14:textId="77777777" w:rsidR="00717566" w:rsidRPr="004D5EE3" w:rsidRDefault="002F6199" w:rsidP="00150A42">
            <w:pPr>
              <w:pStyle w:val="Tablehead"/>
              <w:spacing w:before="20" w:after="20"/>
              <w:rPr>
                <w:sz w:val="18"/>
                <w:szCs w:val="18"/>
                <w:lang w:eastAsia="fr-FR"/>
              </w:rPr>
            </w:pPr>
            <w:r>
              <w:rPr>
                <w:sz w:val="18"/>
                <w:szCs w:val="18"/>
              </w:rPr>
              <w:t>Fonds propres affectés à </w:t>
            </w:r>
            <w:r w:rsidR="00717566" w:rsidRPr="004D5EE3">
              <w:rPr>
                <w:sz w:val="18"/>
                <w:szCs w:val="18"/>
              </w:rPr>
              <w:t>des projets</w:t>
            </w:r>
          </w:p>
        </w:tc>
        <w:tc>
          <w:tcPr>
            <w:tcW w:w="440" w:type="pct"/>
            <w:tcMar>
              <w:left w:w="57" w:type="dxa"/>
              <w:right w:w="57" w:type="dxa"/>
            </w:tcMar>
          </w:tcPr>
          <w:p w14:paraId="52F34B0A" w14:textId="77777777" w:rsidR="00717566" w:rsidRPr="004D5EE3" w:rsidRDefault="00717566" w:rsidP="00150A42">
            <w:pPr>
              <w:pStyle w:val="Tablehead"/>
              <w:spacing w:before="20" w:after="20"/>
              <w:rPr>
                <w:sz w:val="18"/>
                <w:szCs w:val="18"/>
                <w:lang w:eastAsia="fr-FR"/>
              </w:rPr>
            </w:pPr>
            <w:r w:rsidRPr="004D5EE3">
              <w:rPr>
                <w:sz w:val="18"/>
                <w:szCs w:val="18"/>
                <w:lang w:eastAsia="fr-FR"/>
              </w:rPr>
              <w:t>Total des fonds propres</w:t>
            </w:r>
          </w:p>
        </w:tc>
        <w:tc>
          <w:tcPr>
            <w:tcW w:w="457" w:type="pct"/>
          </w:tcPr>
          <w:p w14:paraId="5A929F70" w14:textId="77777777" w:rsidR="00717566" w:rsidRPr="004D5EE3" w:rsidRDefault="00717566" w:rsidP="00150A42">
            <w:pPr>
              <w:pStyle w:val="Tablehead"/>
              <w:spacing w:before="20" w:after="20"/>
              <w:rPr>
                <w:sz w:val="18"/>
                <w:szCs w:val="18"/>
                <w:lang w:eastAsia="fr-FR"/>
              </w:rPr>
            </w:pPr>
            <w:r w:rsidRPr="004D5EE3">
              <w:rPr>
                <w:sz w:val="18"/>
                <w:szCs w:val="18"/>
              </w:rPr>
              <w:t>Fonds propres non affectés réservés pour des projets</w:t>
            </w:r>
          </w:p>
        </w:tc>
        <w:tc>
          <w:tcPr>
            <w:tcW w:w="423" w:type="pct"/>
            <w:tcMar>
              <w:left w:w="57" w:type="dxa"/>
              <w:right w:w="57" w:type="dxa"/>
            </w:tcMar>
          </w:tcPr>
          <w:p w14:paraId="45FB7F9A" w14:textId="77777777" w:rsidR="00717566" w:rsidRPr="004D5EE3" w:rsidRDefault="00717566" w:rsidP="00150A42">
            <w:pPr>
              <w:pStyle w:val="Tablehead"/>
              <w:spacing w:before="20" w:after="20"/>
              <w:rPr>
                <w:sz w:val="18"/>
                <w:szCs w:val="18"/>
                <w:lang w:eastAsia="fr-FR"/>
              </w:rPr>
            </w:pPr>
            <w:r w:rsidRPr="004D5EE3">
              <w:rPr>
                <w:sz w:val="18"/>
                <w:szCs w:val="18"/>
              </w:rPr>
              <w:t>Effet des passages aux IPSAS</w:t>
            </w:r>
          </w:p>
        </w:tc>
        <w:tc>
          <w:tcPr>
            <w:tcW w:w="429" w:type="pct"/>
          </w:tcPr>
          <w:p w14:paraId="5C5B10B5" w14:textId="77777777" w:rsidR="00717566" w:rsidRPr="004D5EE3" w:rsidRDefault="00717566" w:rsidP="00150A42">
            <w:pPr>
              <w:pStyle w:val="Tablehead"/>
              <w:spacing w:before="20" w:after="20"/>
              <w:rPr>
                <w:sz w:val="18"/>
                <w:szCs w:val="18"/>
              </w:rPr>
            </w:pPr>
            <w:r w:rsidRPr="004D5EE3">
              <w:rPr>
                <w:sz w:val="18"/>
                <w:szCs w:val="18"/>
              </w:rPr>
              <w:t>Résultats statisti-ques des IPSAS</w:t>
            </w:r>
          </w:p>
        </w:tc>
        <w:tc>
          <w:tcPr>
            <w:tcW w:w="403" w:type="pct"/>
            <w:tcMar>
              <w:left w:w="57" w:type="dxa"/>
              <w:right w:w="57" w:type="dxa"/>
            </w:tcMar>
          </w:tcPr>
          <w:p w14:paraId="2C9CE0D2" w14:textId="77777777" w:rsidR="00717566" w:rsidRPr="004D5EE3" w:rsidRDefault="00717566" w:rsidP="00150A42">
            <w:pPr>
              <w:pStyle w:val="Tablehead"/>
              <w:spacing w:before="20" w:after="20"/>
              <w:rPr>
                <w:sz w:val="18"/>
                <w:szCs w:val="18"/>
                <w:lang w:eastAsia="fr-FR"/>
              </w:rPr>
            </w:pPr>
            <w:r w:rsidRPr="004D5EE3">
              <w:rPr>
                <w:sz w:val="18"/>
                <w:szCs w:val="18"/>
              </w:rPr>
              <w:t>Total de l'actif net</w:t>
            </w:r>
          </w:p>
        </w:tc>
      </w:tr>
      <w:tr w:rsidR="00717566" w:rsidRPr="004D5EE3" w14:paraId="17214CFE" w14:textId="77777777" w:rsidTr="002F6199">
        <w:trPr>
          <w:jc w:val="center"/>
        </w:trPr>
        <w:tc>
          <w:tcPr>
            <w:tcW w:w="1995" w:type="pct"/>
            <w:tcMar>
              <w:left w:w="57" w:type="dxa"/>
              <w:right w:w="57" w:type="dxa"/>
            </w:tcMar>
          </w:tcPr>
          <w:p w14:paraId="07704754" w14:textId="77777777" w:rsidR="00717566" w:rsidRPr="004D5EE3" w:rsidRDefault="00717566" w:rsidP="00150A42">
            <w:pPr>
              <w:pStyle w:val="Tabletext"/>
              <w:spacing w:before="20" w:after="20"/>
              <w:rPr>
                <w:sz w:val="18"/>
                <w:szCs w:val="18"/>
                <w:lang w:eastAsia="fr-FR"/>
              </w:rPr>
            </w:pPr>
            <w:r w:rsidRPr="004D5EE3">
              <w:rPr>
                <w:b/>
                <w:bCs/>
                <w:sz w:val="18"/>
                <w:szCs w:val="18"/>
              </w:rPr>
              <w:t>Actif net au 31.12.2011</w:t>
            </w:r>
          </w:p>
        </w:tc>
        <w:tc>
          <w:tcPr>
            <w:tcW w:w="442" w:type="pct"/>
            <w:tcMar>
              <w:left w:w="57" w:type="dxa"/>
              <w:right w:w="113" w:type="dxa"/>
            </w:tcMar>
          </w:tcPr>
          <w:p w14:paraId="796D0A6C" w14:textId="77777777" w:rsidR="00717566" w:rsidRPr="004D5EE3" w:rsidRDefault="00717566" w:rsidP="00150A42">
            <w:pPr>
              <w:pStyle w:val="Tabletext"/>
              <w:spacing w:before="20" w:after="20"/>
              <w:jc w:val="right"/>
              <w:rPr>
                <w:sz w:val="18"/>
                <w:szCs w:val="18"/>
              </w:rPr>
            </w:pPr>
            <w:r w:rsidRPr="004D5EE3">
              <w:rPr>
                <w:sz w:val="18"/>
                <w:szCs w:val="18"/>
              </w:rPr>
              <w:t>–57 323</w:t>
            </w:r>
          </w:p>
        </w:tc>
        <w:tc>
          <w:tcPr>
            <w:tcW w:w="411" w:type="pct"/>
            <w:tcMar>
              <w:left w:w="57" w:type="dxa"/>
              <w:right w:w="113" w:type="dxa"/>
            </w:tcMar>
          </w:tcPr>
          <w:p w14:paraId="6735D82E"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4 584</w:t>
            </w:r>
          </w:p>
        </w:tc>
        <w:tc>
          <w:tcPr>
            <w:tcW w:w="440" w:type="pct"/>
            <w:tcMar>
              <w:left w:w="57" w:type="dxa"/>
              <w:right w:w="113" w:type="dxa"/>
            </w:tcMar>
          </w:tcPr>
          <w:p w14:paraId="17B33BCC" w14:textId="77777777" w:rsidR="00717566" w:rsidRPr="004D5EE3" w:rsidRDefault="00717566" w:rsidP="00150A42">
            <w:pPr>
              <w:pStyle w:val="Tabletext"/>
              <w:tabs>
                <w:tab w:val="left" w:pos="723"/>
              </w:tabs>
              <w:spacing w:before="20" w:after="20"/>
              <w:jc w:val="right"/>
              <w:rPr>
                <w:b/>
                <w:bCs/>
                <w:sz w:val="18"/>
                <w:szCs w:val="18"/>
              </w:rPr>
            </w:pPr>
            <w:r w:rsidRPr="004D5EE3">
              <w:rPr>
                <w:b/>
                <w:bCs/>
                <w:sz w:val="18"/>
                <w:szCs w:val="18"/>
              </w:rPr>
              <w:t>–52 739</w:t>
            </w:r>
          </w:p>
        </w:tc>
        <w:tc>
          <w:tcPr>
            <w:tcW w:w="457" w:type="pct"/>
          </w:tcPr>
          <w:p w14:paraId="5209C7D7"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11 857</w:t>
            </w:r>
          </w:p>
        </w:tc>
        <w:tc>
          <w:tcPr>
            <w:tcW w:w="423" w:type="pct"/>
            <w:tcMar>
              <w:left w:w="57" w:type="dxa"/>
              <w:right w:w="113" w:type="dxa"/>
            </w:tcMar>
          </w:tcPr>
          <w:p w14:paraId="5C446EED"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−125 100</w:t>
            </w:r>
          </w:p>
        </w:tc>
        <w:tc>
          <w:tcPr>
            <w:tcW w:w="429" w:type="pct"/>
          </w:tcPr>
          <w:p w14:paraId="4860628C"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w:t>
            </w:r>
          </w:p>
        </w:tc>
        <w:tc>
          <w:tcPr>
            <w:tcW w:w="403" w:type="pct"/>
            <w:tcMar>
              <w:left w:w="57" w:type="dxa"/>
              <w:right w:w="113" w:type="dxa"/>
            </w:tcMar>
          </w:tcPr>
          <w:p w14:paraId="34B176A4" w14:textId="77777777" w:rsidR="00717566" w:rsidRPr="004D5EE3" w:rsidRDefault="00717566" w:rsidP="00150A42">
            <w:pPr>
              <w:pStyle w:val="Tabletext"/>
              <w:tabs>
                <w:tab w:val="left" w:pos="723"/>
              </w:tabs>
              <w:spacing w:before="20" w:after="20"/>
              <w:jc w:val="right"/>
              <w:rPr>
                <w:b/>
                <w:bCs/>
                <w:sz w:val="18"/>
                <w:szCs w:val="18"/>
              </w:rPr>
            </w:pPr>
            <w:r w:rsidRPr="004D5EE3">
              <w:rPr>
                <w:b/>
                <w:bCs/>
                <w:sz w:val="18"/>
                <w:szCs w:val="18"/>
              </w:rPr>
              <w:t>−165 982</w:t>
            </w:r>
          </w:p>
        </w:tc>
      </w:tr>
      <w:tr w:rsidR="00717566" w:rsidRPr="004D5EE3" w14:paraId="7CE182E1" w14:textId="77777777" w:rsidTr="002F6199">
        <w:trPr>
          <w:jc w:val="center"/>
        </w:trPr>
        <w:tc>
          <w:tcPr>
            <w:tcW w:w="1995" w:type="pct"/>
            <w:tcMar>
              <w:left w:w="57" w:type="dxa"/>
              <w:right w:w="57" w:type="dxa"/>
            </w:tcMar>
          </w:tcPr>
          <w:p w14:paraId="739376D3" w14:textId="77777777" w:rsidR="00717566" w:rsidRPr="004D5EE3" w:rsidRDefault="00717566" w:rsidP="00150A42">
            <w:pPr>
              <w:pStyle w:val="Tabletext"/>
              <w:spacing w:before="20" w:after="20"/>
              <w:rPr>
                <w:b/>
                <w:bCs/>
                <w:sz w:val="18"/>
                <w:szCs w:val="18"/>
              </w:rPr>
            </w:pPr>
            <w:r w:rsidRPr="004D5EE3">
              <w:rPr>
                <w:b/>
                <w:bCs/>
                <w:sz w:val="18"/>
                <w:szCs w:val="18"/>
              </w:rPr>
              <w:t>Transfert</w:t>
            </w:r>
          </w:p>
        </w:tc>
        <w:tc>
          <w:tcPr>
            <w:tcW w:w="442" w:type="pct"/>
            <w:tcMar>
              <w:left w:w="57" w:type="dxa"/>
              <w:right w:w="113" w:type="dxa"/>
            </w:tcMar>
          </w:tcPr>
          <w:p w14:paraId="7B427296" w14:textId="77777777" w:rsidR="00717566" w:rsidRPr="004D5EE3" w:rsidRDefault="00717566" w:rsidP="00150A42">
            <w:pPr>
              <w:pStyle w:val="Tabletext"/>
              <w:spacing w:before="20" w:after="20"/>
              <w:jc w:val="right"/>
              <w:rPr>
                <w:sz w:val="18"/>
                <w:szCs w:val="18"/>
              </w:rPr>
            </w:pPr>
          </w:p>
        </w:tc>
        <w:tc>
          <w:tcPr>
            <w:tcW w:w="411" w:type="pct"/>
            <w:tcMar>
              <w:left w:w="57" w:type="dxa"/>
              <w:right w:w="113" w:type="dxa"/>
            </w:tcMar>
          </w:tcPr>
          <w:p w14:paraId="3F32E119"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150</w:t>
            </w:r>
          </w:p>
        </w:tc>
        <w:tc>
          <w:tcPr>
            <w:tcW w:w="440" w:type="pct"/>
            <w:tcMar>
              <w:left w:w="57" w:type="dxa"/>
              <w:right w:w="113" w:type="dxa"/>
            </w:tcMar>
          </w:tcPr>
          <w:p w14:paraId="1DF2589F"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150</w:t>
            </w:r>
          </w:p>
        </w:tc>
        <w:tc>
          <w:tcPr>
            <w:tcW w:w="457" w:type="pct"/>
          </w:tcPr>
          <w:p w14:paraId="753E8BBF"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–150</w:t>
            </w:r>
          </w:p>
        </w:tc>
        <w:tc>
          <w:tcPr>
            <w:tcW w:w="423" w:type="pct"/>
            <w:tcMar>
              <w:left w:w="57" w:type="dxa"/>
              <w:right w:w="113" w:type="dxa"/>
            </w:tcMar>
          </w:tcPr>
          <w:p w14:paraId="7B84233B" w14:textId="77777777" w:rsidR="00717566" w:rsidRPr="004D5EE3" w:rsidRDefault="00717566" w:rsidP="00150A42">
            <w:pPr>
              <w:pStyle w:val="Tabletext"/>
              <w:tabs>
                <w:tab w:val="left" w:pos="723"/>
              </w:tabs>
              <w:spacing w:before="20" w:after="20"/>
              <w:jc w:val="right"/>
              <w:rPr>
                <w:sz w:val="18"/>
                <w:szCs w:val="18"/>
              </w:rPr>
            </w:pPr>
          </w:p>
        </w:tc>
        <w:tc>
          <w:tcPr>
            <w:tcW w:w="429" w:type="pct"/>
          </w:tcPr>
          <w:p w14:paraId="17489096" w14:textId="77777777" w:rsidR="00717566" w:rsidRPr="004D5EE3" w:rsidRDefault="00717566" w:rsidP="00150A42">
            <w:pPr>
              <w:pStyle w:val="Tabletext"/>
              <w:tabs>
                <w:tab w:val="left" w:pos="723"/>
              </w:tabs>
              <w:spacing w:before="20" w:after="20"/>
              <w:jc w:val="right"/>
              <w:rPr>
                <w:sz w:val="18"/>
                <w:szCs w:val="18"/>
              </w:rPr>
            </w:pPr>
          </w:p>
        </w:tc>
        <w:tc>
          <w:tcPr>
            <w:tcW w:w="403" w:type="pct"/>
            <w:tcMar>
              <w:left w:w="57" w:type="dxa"/>
              <w:right w:w="113" w:type="dxa"/>
            </w:tcMar>
          </w:tcPr>
          <w:p w14:paraId="55DF9199" w14:textId="77777777" w:rsidR="00717566" w:rsidRPr="004D5EE3" w:rsidRDefault="00717566" w:rsidP="00150A42">
            <w:pPr>
              <w:pStyle w:val="Tabletext"/>
              <w:tabs>
                <w:tab w:val="left" w:pos="723"/>
              </w:tabs>
              <w:spacing w:before="20" w:after="20"/>
              <w:jc w:val="right"/>
              <w:rPr>
                <w:b/>
                <w:bCs/>
                <w:sz w:val="18"/>
                <w:szCs w:val="18"/>
              </w:rPr>
            </w:pPr>
          </w:p>
        </w:tc>
      </w:tr>
      <w:tr w:rsidR="00717566" w:rsidRPr="004D5EE3" w14:paraId="00D8FC86" w14:textId="77777777" w:rsidTr="002F6199">
        <w:trPr>
          <w:jc w:val="center"/>
        </w:trPr>
        <w:tc>
          <w:tcPr>
            <w:tcW w:w="1995" w:type="pct"/>
            <w:tcMar>
              <w:left w:w="57" w:type="dxa"/>
              <w:right w:w="57" w:type="dxa"/>
            </w:tcMar>
          </w:tcPr>
          <w:p w14:paraId="7266EBF2" w14:textId="77777777" w:rsidR="00717566" w:rsidRPr="004D5EE3" w:rsidRDefault="00717566" w:rsidP="00150A42">
            <w:pPr>
              <w:pStyle w:val="Tabletext"/>
              <w:spacing w:before="20" w:after="20"/>
              <w:rPr>
                <w:b/>
                <w:bCs/>
                <w:sz w:val="18"/>
                <w:szCs w:val="18"/>
              </w:rPr>
            </w:pPr>
            <w:r w:rsidRPr="004D5EE3">
              <w:rPr>
                <w:b/>
                <w:bCs/>
                <w:sz w:val="18"/>
                <w:szCs w:val="18"/>
              </w:rPr>
              <w:t>Actif net au 01.01.2012</w:t>
            </w:r>
          </w:p>
        </w:tc>
        <w:tc>
          <w:tcPr>
            <w:tcW w:w="442" w:type="pct"/>
            <w:tcMar>
              <w:left w:w="57" w:type="dxa"/>
              <w:right w:w="113" w:type="dxa"/>
            </w:tcMar>
          </w:tcPr>
          <w:p w14:paraId="717686A4" w14:textId="77777777" w:rsidR="00717566" w:rsidRPr="004D5EE3" w:rsidRDefault="00717566" w:rsidP="00150A42">
            <w:pPr>
              <w:pStyle w:val="Tabletext"/>
              <w:spacing w:before="20" w:after="20"/>
              <w:jc w:val="right"/>
              <w:rPr>
                <w:sz w:val="18"/>
                <w:szCs w:val="18"/>
              </w:rPr>
            </w:pPr>
            <w:r w:rsidRPr="004D5EE3">
              <w:rPr>
                <w:sz w:val="18"/>
                <w:szCs w:val="18"/>
              </w:rPr>
              <w:t>–57 323</w:t>
            </w:r>
          </w:p>
        </w:tc>
        <w:tc>
          <w:tcPr>
            <w:tcW w:w="411" w:type="pct"/>
            <w:tcMar>
              <w:left w:w="57" w:type="dxa"/>
              <w:right w:w="113" w:type="dxa"/>
            </w:tcMar>
          </w:tcPr>
          <w:p w14:paraId="6B1838C9"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4 734</w:t>
            </w:r>
          </w:p>
        </w:tc>
        <w:tc>
          <w:tcPr>
            <w:tcW w:w="440" w:type="pct"/>
            <w:tcMar>
              <w:left w:w="57" w:type="dxa"/>
              <w:right w:w="113" w:type="dxa"/>
            </w:tcMar>
          </w:tcPr>
          <w:p w14:paraId="1B4776ED" w14:textId="77777777" w:rsidR="00717566" w:rsidRPr="004D5EE3" w:rsidRDefault="00717566" w:rsidP="00150A42">
            <w:pPr>
              <w:pStyle w:val="Tabletext"/>
              <w:tabs>
                <w:tab w:val="left" w:pos="723"/>
              </w:tabs>
              <w:spacing w:before="20" w:after="20"/>
              <w:jc w:val="right"/>
              <w:rPr>
                <w:b/>
                <w:bCs/>
                <w:sz w:val="18"/>
                <w:szCs w:val="18"/>
              </w:rPr>
            </w:pPr>
            <w:r w:rsidRPr="004D5EE3">
              <w:rPr>
                <w:b/>
                <w:bCs/>
                <w:sz w:val="18"/>
                <w:szCs w:val="18"/>
              </w:rPr>
              <w:t>–52 589</w:t>
            </w:r>
          </w:p>
        </w:tc>
        <w:tc>
          <w:tcPr>
            <w:tcW w:w="457" w:type="pct"/>
          </w:tcPr>
          <w:p w14:paraId="1FAA17F9" w14:textId="77777777" w:rsidR="00717566" w:rsidRPr="004D5EE3" w:rsidRDefault="00717566" w:rsidP="00150A42">
            <w:pPr>
              <w:pStyle w:val="Tabletext"/>
              <w:tabs>
                <w:tab w:val="left" w:pos="723"/>
              </w:tabs>
              <w:spacing w:before="20" w:after="20"/>
              <w:jc w:val="right"/>
              <w:rPr>
                <w:sz w:val="18"/>
                <w:szCs w:val="18"/>
              </w:rPr>
            </w:pPr>
            <w:r w:rsidRPr="004D5EE3">
              <w:rPr>
                <w:sz w:val="18"/>
                <w:szCs w:val="18"/>
              </w:rPr>
              <w:t>11 707</w:t>
            </w:r>
          </w:p>
        </w:tc>
        <w:tc>
          <w:tcPr>
            <w:tcW w:w="423" w:type="pct"/>
            <w:tcMar>
              <w:left w:w="57" w:type="dxa"/>
              <w:right w:w="113" w:type="dxa"/>
            </w:tcMar>
          </w:tcPr>
          <w:p w14:paraId="5B6675EF" w14:textId="77777777" w:rsidR="00717566" w:rsidRPr="004D5EE3" w:rsidRDefault="00717566" w:rsidP="00150A42">
            <w:pPr>
              <w:pStyle w:val="Tabletext"/>
              <w:tabs>
                <w:tab w:val="left" w:pos="723"/>
              </w:tabs>
              <w:spacing w:before="20" w:after="20"/>
              <w:jc w:val="right"/>
              <w:rPr>
                <w:sz w:val="18"/>
                <w:szCs w:val="18"/>
              </w:rPr>
            </w:pPr>
          </w:p>
        </w:tc>
        <w:tc>
          <w:tcPr>
            <w:tcW w:w="429" w:type="pct"/>
          </w:tcPr>
          <w:p w14:paraId="04C740CC" w14:textId="77777777" w:rsidR="00717566" w:rsidRPr="004D5EE3" w:rsidRDefault="00717566" w:rsidP="00150A42">
            <w:pPr>
              <w:pStyle w:val="Tabletext"/>
              <w:tabs>
                <w:tab w:val="left" w:pos="723"/>
              </w:tabs>
              <w:spacing w:before="20" w:after="20"/>
              <w:jc w:val="right"/>
              <w:rPr>
                <w:sz w:val="18"/>
                <w:szCs w:val="18"/>
              </w:rPr>
            </w:pPr>
          </w:p>
        </w:tc>
        <w:tc>
          <w:tcPr>
            <w:tcW w:w="403" w:type="pct"/>
            <w:tcMar>
              <w:left w:w="57" w:type="dxa"/>
              <w:right w:w="113" w:type="dxa"/>
            </w:tcMar>
          </w:tcPr>
          <w:p w14:paraId="6B0D85F5" w14:textId="77777777" w:rsidR="00717566" w:rsidRPr="004D5EE3" w:rsidRDefault="00717566" w:rsidP="00150A42">
            <w:pPr>
              <w:pStyle w:val="Tabletext"/>
              <w:tabs>
                <w:tab w:val="left" w:pos="723"/>
              </w:tabs>
              <w:spacing w:before="20" w:after="20"/>
              <w:jc w:val="right"/>
              <w:rPr>
                <w:b/>
                <w:bCs/>
                <w:sz w:val="18"/>
                <w:szCs w:val="18"/>
              </w:rPr>
            </w:pPr>
          </w:p>
        </w:tc>
      </w:tr>
      <w:tr w:rsidR="00717566" w:rsidRPr="004D5EE3" w14:paraId="11017A01" w14:textId="77777777" w:rsidTr="002F6199">
        <w:trPr>
          <w:jc w:val="center"/>
        </w:trPr>
        <w:tc>
          <w:tcPr>
            <w:tcW w:w="1995" w:type="pct"/>
            <w:tcBorders>
              <w:top w:val="nil"/>
              <w:bottom w:val="nil"/>
            </w:tcBorders>
            <w:tcMar>
              <w:left w:w="57" w:type="dxa"/>
              <w:right w:w="57" w:type="dxa"/>
            </w:tcMar>
          </w:tcPr>
          <w:p w14:paraId="1F5C3F2E" w14:textId="77777777" w:rsidR="00717566" w:rsidRPr="004D5EE3" w:rsidRDefault="00717566" w:rsidP="00150A42">
            <w:pPr>
              <w:pStyle w:val="Tabletext"/>
              <w:spacing w:before="20" w:after="20"/>
              <w:rPr>
                <w:sz w:val="18"/>
                <w:szCs w:val="18"/>
                <w:lang w:eastAsia="fr-FR"/>
              </w:rPr>
            </w:pPr>
            <w:r w:rsidRPr="004D5EE3">
              <w:rPr>
                <w:b/>
                <w:bCs/>
                <w:sz w:val="18"/>
                <w:szCs w:val="18"/>
              </w:rPr>
              <w:t>Variation des fonds propres de la période liés à des projets</w:t>
            </w:r>
          </w:p>
        </w:tc>
        <w:tc>
          <w:tcPr>
            <w:tcW w:w="442" w:type="pct"/>
            <w:tcBorders>
              <w:top w:val="nil"/>
              <w:bottom w:val="nil"/>
            </w:tcBorders>
            <w:tcMar>
              <w:left w:w="57" w:type="dxa"/>
              <w:right w:w="113" w:type="dxa"/>
            </w:tcMar>
          </w:tcPr>
          <w:p w14:paraId="30F0786B" w14:textId="77777777" w:rsidR="00717566" w:rsidRPr="004D5EE3" w:rsidRDefault="00717566" w:rsidP="00150A42">
            <w:pPr>
              <w:pStyle w:val="Tabletext"/>
              <w:spacing w:before="20" w:after="20"/>
              <w:jc w:val="right"/>
              <w:rPr>
                <w:sz w:val="18"/>
                <w:szCs w:val="18"/>
              </w:rPr>
            </w:pPr>
          </w:p>
        </w:tc>
        <w:tc>
          <w:tcPr>
            <w:tcW w:w="411" w:type="pct"/>
            <w:tcBorders>
              <w:top w:val="nil"/>
              <w:bottom w:val="nil"/>
            </w:tcBorders>
            <w:tcMar>
              <w:left w:w="57" w:type="dxa"/>
              <w:right w:w="113" w:type="dxa"/>
            </w:tcMar>
          </w:tcPr>
          <w:p w14:paraId="14486266" w14:textId="77777777" w:rsidR="00717566" w:rsidRPr="004D5EE3" w:rsidRDefault="00717566" w:rsidP="00150A42">
            <w:pPr>
              <w:pStyle w:val="Tabletext"/>
              <w:spacing w:before="20" w:after="20"/>
              <w:jc w:val="right"/>
              <w:rPr>
                <w:sz w:val="18"/>
                <w:szCs w:val="18"/>
              </w:rPr>
            </w:pPr>
          </w:p>
        </w:tc>
        <w:tc>
          <w:tcPr>
            <w:tcW w:w="440" w:type="pct"/>
            <w:tcBorders>
              <w:top w:val="nil"/>
              <w:bottom w:val="nil"/>
            </w:tcBorders>
            <w:tcMar>
              <w:left w:w="57" w:type="dxa"/>
              <w:right w:w="113" w:type="dxa"/>
            </w:tcMar>
          </w:tcPr>
          <w:p w14:paraId="37F3A3C2" w14:textId="77777777" w:rsidR="00717566" w:rsidRPr="004D5EE3" w:rsidRDefault="00717566" w:rsidP="00150A42">
            <w:pPr>
              <w:pStyle w:val="Tabletext"/>
              <w:spacing w:before="20" w:after="20"/>
              <w:jc w:val="right"/>
              <w:rPr>
                <w:b/>
                <w:bCs/>
                <w:sz w:val="18"/>
                <w:szCs w:val="18"/>
              </w:rPr>
            </w:pPr>
          </w:p>
        </w:tc>
        <w:tc>
          <w:tcPr>
            <w:tcW w:w="457" w:type="pct"/>
            <w:tcBorders>
              <w:top w:val="nil"/>
              <w:bottom w:val="nil"/>
            </w:tcBorders>
          </w:tcPr>
          <w:p w14:paraId="18DE0A41" w14:textId="77777777" w:rsidR="00717566" w:rsidRPr="004D5EE3" w:rsidRDefault="00717566" w:rsidP="00150A42">
            <w:pPr>
              <w:pStyle w:val="Tabletext"/>
              <w:spacing w:before="20" w:after="20"/>
              <w:jc w:val="right"/>
              <w:rPr>
                <w:sz w:val="18"/>
                <w:szCs w:val="18"/>
              </w:rPr>
            </w:pPr>
          </w:p>
        </w:tc>
        <w:tc>
          <w:tcPr>
            <w:tcW w:w="423" w:type="pct"/>
            <w:tcBorders>
              <w:top w:val="nil"/>
              <w:bottom w:val="nil"/>
            </w:tcBorders>
            <w:tcMar>
              <w:left w:w="57" w:type="dxa"/>
              <w:right w:w="113" w:type="dxa"/>
            </w:tcMar>
          </w:tcPr>
          <w:p w14:paraId="193C2766" w14:textId="77777777" w:rsidR="00717566" w:rsidRPr="004D5EE3" w:rsidRDefault="00717566" w:rsidP="00150A42">
            <w:pPr>
              <w:pStyle w:val="Tabletext"/>
              <w:spacing w:before="20" w:after="20"/>
              <w:jc w:val="right"/>
              <w:rPr>
                <w:sz w:val="18"/>
                <w:szCs w:val="18"/>
              </w:rPr>
            </w:pPr>
          </w:p>
        </w:tc>
        <w:tc>
          <w:tcPr>
            <w:tcW w:w="429" w:type="pct"/>
            <w:tcBorders>
              <w:top w:val="nil"/>
              <w:bottom w:val="nil"/>
            </w:tcBorders>
          </w:tcPr>
          <w:p w14:paraId="33C027FB" w14:textId="77777777" w:rsidR="00717566" w:rsidRPr="004D5EE3" w:rsidRDefault="00717566" w:rsidP="00150A42">
            <w:pPr>
              <w:pStyle w:val="Tabletext"/>
              <w:spacing w:before="20" w:after="20"/>
              <w:jc w:val="right"/>
              <w:rPr>
                <w:sz w:val="18"/>
                <w:szCs w:val="18"/>
              </w:rPr>
            </w:pPr>
          </w:p>
        </w:tc>
        <w:tc>
          <w:tcPr>
            <w:tcW w:w="403" w:type="pct"/>
            <w:tcBorders>
              <w:top w:val="nil"/>
              <w:bottom w:val="nil"/>
            </w:tcBorders>
            <w:tcMar>
              <w:left w:w="57" w:type="dxa"/>
              <w:right w:w="113" w:type="dxa"/>
            </w:tcMar>
          </w:tcPr>
          <w:p w14:paraId="6DCA9D4D" w14:textId="77777777" w:rsidR="00717566" w:rsidRPr="004D5EE3" w:rsidRDefault="00717566" w:rsidP="00150A42">
            <w:pPr>
              <w:pStyle w:val="Tabletext"/>
              <w:spacing w:before="20" w:after="20"/>
              <w:jc w:val="right"/>
              <w:rPr>
                <w:b/>
                <w:bCs/>
                <w:sz w:val="18"/>
                <w:szCs w:val="18"/>
              </w:rPr>
            </w:pPr>
          </w:p>
        </w:tc>
      </w:tr>
      <w:tr w:rsidR="00717566" w:rsidRPr="004D5EE3" w14:paraId="71F36C77" w14:textId="77777777" w:rsidTr="002F6199">
        <w:trPr>
          <w:jc w:val="center"/>
        </w:trPr>
        <w:tc>
          <w:tcPr>
            <w:tcW w:w="1995" w:type="pct"/>
            <w:tcBorders>
              <w:top w:val="nil"/>
              <w:bottom w:val="nil"/>
            </w:tcBorders>
            <w:tcMar>
              <w:left w:w="57" w:type="dxa"/>
              <w:right w:w="57" w:type="dxa"/>
            </w:tcMar>
          </w:tcPr>
          <w:p w14:paraId="00B2228D" w14:textId="77777777" w:rsidR="00717566" w:rsidRPr="004D5EE3" w:rsidRDefault="00717566" w:rsidP="00150A42">
            <w:pPr>
              <w:pStyle w:val="Tabletext"/>
              <w:spacing w:before="20" w:after="20"/>
              <w:rPr>
                <w:sz w:val="18"/>
                <w:szCs w:val="18"/>
                <w:lang w:eastAsia="fr-FR"/>
              </w:rPr>
            </w:pPr>
            <w:r w:rsidRPr="004D5EE3">
              <w:rPr>
                <w:sz w:val="18"/>
                <w:szCs w:val="18"/>
              </w:rPr>
              <w:t>Variation des fonds propres affectés</w:t>
            </w:r>
          </w:p>
        </w:tc>
        <w:tc>
          <w:tcPr>
            <w:tcW w:w="442" w:type="pct"/>
            <w:tcBorders>
              <w:top w:val="nil"/>
              <w:bottom w:val="nil"/>
            </w:tcBorders>
            <w:tcMar>
              <w:left w:w="57" w:type="dxa"/>
              <w:right w:w="113" w:type="dxa"/>
            </w:tcMar>
          </w:tcPr>
          <w:p w14:paraId="4CE438D0" w14:textId="77777777" w:rsidR="00717566" w:rsidRPr="004D5EE3" w:rsidRDefault="00717566" w:rsidP="00150A42">
            <w:pPr>
              <w:pStyle w:val="Tabletext"/>
              <w:spacing w:before="20" w:after="20"/>
              <w:jc w:val="right"/>
              <w:rPr>
                <w:sz w:val="18"/>
                <w:szCs w:val="18"/>
              </w:rPr>
            </w:pPr>
            <w:r w:rsidRPr="004D5EE3">
              <w:rPr>
                <w:sz w:val="18"/>
                <w:szCs w:val="18"/>
              </w:rPr>
              <w:t>1 092</w:t>
            </w:r>
          </w:p>
        </w:tc>
        <w:tc>
          <w:tcPr>
            <w:tcW w:w="411" w:type="pct"/>
            <w:tcBorders>
              <w:top w:val="nil"/>
              <w:bottom w:val="nil"/>
            </w:tcBorders>
            <w:tcMar>
              <w:left w:w="57" w:type="dxa"/>
              <w:right w:w="113" w:type="dxa"/>
            </w:tcMar>
          </w:tcPr>
          <w:p w14:paraId="6A64693D" w14:textId="77777777" w:rsidR="00717566" w:rsidRPr="004D5EE3" w:rsidRDefault="00717566" w:rsidP="00150A42">
            <w:pPr>
              <w:pStyle w:val="Tabletext"/>
              <w:spacing w:before="20" w:after="20"/>
              <w:jc w:val="right"/>
              <w:rPr>
                <w:sz w:val="18"/>
                <w:szCs w:val="18"/>
              </w:rPr>
            </w:pPr>
            <w:r w:rsidRPr="004D5EE3">
              <w:rPr>
                <w:sz w:val="18"/>
                <w:szCs w:val="18"/>
              </w:rPr>
              <w:t>788</w:t>
            </w:r>
          </w:p>
        </w:tc>
        <w:tc>
          <w:tcPr>
            <w:tcW w:w="440" w:type="pct"/>
            <w:tcBorders>
              <w:top w:val="nil"/>
              <w:bottom w:val="nil"/>
            </w:tcBorders>
            <w:tcMar>
              <w:left w:w="57" w:type="dxa"/>
              <w:right w:w="113" w:type="dxa"/>
            </w:tcMar>
          </w:tcPr>
          <w:p w14:paraId="2926411F" w14:textId="77777777" w:rsidR="00717566" w:rsidRPr="004D5EE3" w:rsidRDefault="00717566" w:rsidP="00150A42">
            <w:pPr>
              <w:pStyle w:val="Tabletext"/>
              <w:spacing w:before="20" w:after="20"/>
              <w:jc w:val="right"/>
              <w:rPr>
                <w:sz w:val="18"/>
                <w:szCs w:val="18"/>
              </w:rPr>
            </w:pPr>
            <w:r w:rsidRPr="004D5EE3">
              <w:rPr>
                <w:sz w:val="18"/>
                <w:szCs w:val="18"/>
              </w:rPr>
              <w:t>1 880</w:t>
            </w:r>
          </w:p>
        </w:tc>
        <w:tc>
          <w:tcPr>
            <w:tcW w:w="457" w:type="pct"/>
            <w:tcBorders>
              <w:top w:val="nil"/>
              <w:bottom w:val="nil"/>
            </w:tcBorders>
          </w:tcPr>
          <w:p w14:paraId="3B9D14AF"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3" w:type="pct"/>
            <w:tcBorders>
              <w:top w:val="nil"/>
              <w:bottom w:val="nil"/>
            </w:tcBorders>
            <w:tcMar>
              <w:left w:w="57" w:type="dxa"/>
              <w:right w:w="113" w:type="dxa"/>
            </w:tcMar>
          </w:tcPr>
          <w:p w14:paraId="142F4FEC"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9" w:type="pct"/>
            <w:tcBorders>
              <w:top w:val="nil"/>
              <w:bottom w:val="nil"/>
            </w:tcBorders>
          </w:tcPr>
          <w:p w14:paraId="7619DC1C"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03" w:type="pct"/>
            <w:tcBorders>
              <w:top w:val="nil"/>
              <w:bottom w:val="nil"/>
            </w:tcBorders>
            <w:tcMar>
              <w:left w:w="57" w:type="dxa"/>
              <w:right w:w="113" w:type="dxa"/>
            </w:tcMar>
          </w:tcPr>
          <w:p w14:paraId="591E1408" w14:textId="77777777" w:rsidR="00717566" w:rsidRPr="004D5EE3" w:rsidRDefault="00717566" w:rsidP="00150A42">
            <w:pPr>
              <w:pStyle w:val="Tabletext"/>
              <w:spacing w:before="20" w:after="20"/>
              <w:jc w:val="right"/>
              <w:rPr>
                <w:sz w:val="18"/>
                <w:szCs w:val="18"/>
              </w:rPr>
            </w:pPr>
            <w:r w:rsidRPr="004D5EE3">
              <w:rPr>
                <w:sz w:val="18"/>
                <w:szCs w:val="18"/>
              </w:rPr>
              <w:t>1 880</w:t>
            </w:r>
          </w:p>
        </w:tc>
      </w:tr>
      <w:tr w:rsidR="00717566" w:rsidRPr="004D5EE3" w14:paraId="51DA076D" w14:textId="77777777" w:rsidTr="002F6199">
        <w:trPr>
          <w:jc w:val="center"/>
        </w:trPr>
        <w:tc>
          <w:tcPr>
            <w:tcW w:w="1995" w:type="pct"/>
            <w:tcBorders>
              <w:top w:val="nil"/>
              <w:bottom w:val="nil"/>
            </w:tcBorders>
            <w:tcMar>
              <w:left w:w="57" w:type="dxa"/>
              <w:right w:w="57" w:type="dxa"/>
            </w:tcMar>
          </w:tcPr>
          <w:p w14:paraId="22951136" w14:textId="77777777" w:rsidR="00717566" w:rsidRPr="004D5EE3" w:rsidRDefault="00717566" w:rsidP="00150A42">
            <w:pPr>
              <w:pStyle w:val="Tabletext"/>
              <w:spacing w:before="20" w:after="20"/>
              <w:rPr>
                <w:sz w:val="18"/>
                <w:szCs w:val="18"/>
                <w:lang w:eastAsia="fr-FR"/>
              </w:rPr>
            </w:pPr>
            <w:r w:rsidRPr="004D5EE3">
              <w:rPr>
                <w:sz w:val="18"/>
                <w:szCs w:val="18"/>
              </w:rPr>
              <w:t>Variation des fonds propres non affectés</w:t>
            </w:r>
          </w:p>
        </w:tc>
        <w:tc>
          <w:tcPr>
            <w:tcW w:w="442" w:type="pct"/>
            <w:tcBorders>
              <w:top w:val="nil"/>
              <w:bottom w:val="nil"/>
            </w:tcBorders>
            <w:tcMar>
              <w:left w:w="57" w:type="dxa"/>
              <w:right w:w="113" w:type="dxa"/>
            </w:tcMar>
          </w:tcPr>
          <w:p w14:paraId="4BC20162"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11" w:type="pct"/>
            <w:tcBorders>
              <w:top w:val="nil"/>
              <w:bottom w:val="nil"/>
            </w:tcBorders>
            <w:tcMar>
              <w:left w:w="57" w:type="dxa"/>
              <w:right w:w="113" w:type="dxa"/>
            </w:tcMar>
          </w:tcPr>
          <w:p w14:paraId="6CBBF25A"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40" w:type="pct"/>
            <w:tcBorders>
              <w:top w:val="nil"/>
              <w:bottom w:val="nil"/>
            </w:tcBorders>
            <w:tcMar>
              <w:left w:w="57" w:type="dxa"/>
              <w:right w:w="113" w:type="dxa"/>
            </w:tcMar>
          </w:tcPr>
          <w:p w14:paraId="014D5A2A" w14:textId="77777777" w:rsidR="00717566" w:rsidRPr="004D5EE3" w:rsidRDefault="00717566" w:rsidP="00150A42">
            <w:pPr>
              <w:pStyle w:val="Tabletext"/>
              <w:spacing w:before="20" w:after="20"/>
              <w:jc w:val="right"/>
              <w:rPr>
                <w:b/>
                <w:bCs/>
                <w:sz w:val="18"/>
                <w:szCs w:val="18"/>
              </w:rPr>
            </w:pPr>
            <w:r w:rsidRPr="004D5EE3">
              <w:rPr>
                <w:b/>
                <w:bCs/>
                <w:sz w:val="18"/>
                <w:szCs w:val="18"/>
              </w:rPr>
              <w:t>–</w:t>
            </w:r>
          </w:p>
        </w:tc>
        <w:tc>
          <w:tcPr>
            <w:tcW w:w="457" w:type="pct"/>
            <w:tcBorders>
              <w:top w:val="nil"/>
              <w:bottom w:val="nil"/>
            </w:tcBorders>
          </w:tcPr>
          <w:p w14:paraId="0F88AD4A" w14:textId="77777777" w:rsidR="00717566" w:rsidRPr="004D5EE3" w:rsidRDefault="00717566" w:rsidP="00150A42">
            <w:pPr>
              <w:pStyle w:val="Tabletext"/>
              <w:spacing w:before="20" w:after="20"/>
              <w:jc w:val="right"/>
              <w:rPr>
                <w:sz w:val="18"/>
                <w:szCs w:val="18"/>
              </w:rPr>
            </w:pPr>
            <w:r w:rsidRPr="004D5EE3">
              <w:rPr>
                <w:sz w:val="18"/>
                <w:szCs w:val="18"/>
              </w:rPr>
              <w:t>227</w:t>
            </w:r>
          </w:p>
        </w:tc>
        <w:tc>
          <w:tcPr>
            <w:tcW w:w="423" w:type="pct"/>
            <w:tcBorders>
              <w:top w:val="nil"/>
              <w:bottom w:val="nil"/>
            </w:tcBorders>
            <w:tcMar>
              <w:left w:w="57" w:type="dxa"/>
              <w:right w:w="113" w:type="dxa"/>
            </w:tcMar>
          </w:tcPr>
          <w:p w14:paraId="096CB3EC"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9" w:type="pct"/>
            <w:tcBorders>
              <w:top w:val="nil"/>
              <w:bottom w:val="nil"/>
            </w:tcBorders>
          </w:tcPr>
          <w:p w14:paraId="2A3F2104"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03" w:type="pct"/>
            <w:tcBorders>
              <w:top w:val="nil"/>
              <w:bottom w:val="nil"/>
            </w:tcBorders>
            <w:tcMar>
              <w:left w:w="57" w:type="dxa"/>
              <w:right w:w="113" w:type="dxa"/>
            </w:tcMar>
          </w:tcPr>
          <w:p w14:paraId="52E26218" w14:textId="77777777" w:rsidR="00717566" w:rsidRPr="004D5EE3" w:rsidRDefault="00717566" w:rsidP="00150A42">
            <w:pPr>
              <w:pStyle w:val="Tabletext"/>
              <w:spacing w:before="20" w:after="20"/>
              <w:jc w:val="right"/>
              <w:rPr>
                <w:sz w:val="18"/>
                <w:szCs w:val="18"/>
              </w:rPr>
            </w:pPr>
            <w:r w:rsidRPr="004D5EE3">
              <w:rPr>
                <w:sz w:val="18"/>
                <w:szCs w:val="18"/>
              </w:rPr>
              <w:t>227</w:t>
            </w:r>
          </w:p>
        </w:tc>
      </w:tr>
      <w:tr w:rsidR="00717566" w:rsidRPr="004D5EE3" w14:paraId="273BC268" w14:textId="77777777" w:rsidTr="002F6199">
        <w:trPr>
          <w:jc w:val="center"/>
        </w:trPr>
        <w:tc>
          <w:tcPr>
            <w:tcW w:w="1995" w:type="pct"/>
            <w:tcBorders>
              <w:top w:val="nil"/>
              <w:bottom w:val="nil"/>
            </w:tcBorders>
            <w:tcMar>
              <w:left w:w="57" w:type="dxa"/>
              <w:right w:w="57" w:type="dxa"/>
            </w:tcMar>
          </w:tcPr>
          <w:p w14:paraId="345BB485" w14:textId="77777777" w:rsidR="00717566" w:rsidRPr="004D5EE3" w:rsidRDefault="00717566" w:rsidP="00150A42">
            <w:pPr>
              <w:pStyle w:val="Tabletext"/>
              <w:spacing w:before="20" w:after="20"/>
              <w:rPr>
                <w:sz w:val="18"/>
                <w:szCs w:val="18"/>
                <w:lang w:eastAsia="fr-FR"/>
              </w:rPr>
            </w:pPr>
            <w:r w:rsidRPr="004D5EE3">
              <w:rPr>
                <w:b/>
                <w:sz w:val="18"/>
                <w:szCs w:val="18"/>
              </w:rPr>
              <w:t>Autres variations de fonds propres</w:t>
            </w:r>
          </w:p>
        </w:tc>
        <w:tc>
          <w:tcPr>
            <w:tcW w:w="442" w:type="pct"/>
            <w:tcBorders>
              <w:top w:val="nil"/>
              <w:bottom w:val="nil"/>
            </w:tcBorders>
            <w:tcMar>
              <w:left w:w="57" w:type="dxa"/>
              <w:right w:w="113" w:type="dxa"/>
            </w:tcMar>
          </w:tcPr>
          <w:p w14:paraId="3D291694" w14:textId="77777777" w:rsidR="00717566" w:rsidRPr="004D5EE3" w:rsidRDefault="00717566" w:rsidP="00150A42">
            <w:pPr>
              <w:pStyle w:val="Tabletext"/>
              <w:spacing w:before="20" w:after="20"/>
              <w:jc w:val="right"/>
              <w:rPr>
                <w:sz w:val="18"/>
                <w:szCs w:val="18"/>
              </w:rPr>
            </w:pPr>
          </w:p>
        </w:tc>
        <w:tc>
          <w:tcPr>
            <w:tcW w:w="411" w:type="pct"/>
            <w:tcBorders>
              <w:top w:val="nil"/>
              <w:bottom w:val="nil"/>
            </w:tcBorders>
            <w:tcMar>
              <w:left w:w="57" w:type="dxa"/>
              <w:right w:w="113" w:type="dxa"/>
            </w:tcMar>
          </w:tcPr>
          <w:p w14:paraId="6C53F172" w14:textId="77777777" w:rsidR="00717566" w:rsidRPr="004D5EE3" w:rsidRDefault="00717566" w:rsidP="00150A42">
            <w:pPr>
              <w:pStyle w:val="Tabletext"/>
              <w:spacing w:before="20" w:after="20"/>
              <w:jc w:val="right"/>
              <w:rPr>
                <w:sz w:val="18"/>
                <w:szCs w:val="18"/>
              </w:rPr>
            </w:pPr>
          </w:p>
        </w:tc>
        <w:tc>
          <w:tcPr>
            <w:tcW w:w="440" w:type="pct"/>
            <w:tcBorders>
              <w:top w:val="nil"/>
              <w:bottom w:val="nil"/>
            </w:tcBorders>
            <w:tcMar>
              <w:left w:w="57" w:type="dxa"/>
              <w:right w:w="113" w:type="dxa"/>
            </w:tcMar>
          </w:tcPr>
          <w:p w14:paraId="6B629FC4" w14:textId="77777777" w:rsidR="00717566" w:rsidRPr="004D5EE3" w:rsidRDefault="00717566" w:rsidP="00150A42">
            <w:pPr>
              <w:pStyle w:val="Tabletext"/>
              <w:spacing w:before="20" w:after="20"/>
              <w:jc w:val="right"/>
              <w:rPr>
                <w:b/>
                <w:bCs/>
                <w:sz w:val="18"/>
                <w:szCs w:val="18"/>
              </w:rPr>
            </w:pPr>
          </w:p>
        </w:tc>
        <w:tc>
          <w:tcPr>
            <w:tcW w:w="457" w:type="pct"/>
            <w:tcBorders>
              <w:top w:val="nil"/>
              <w:bottom w:val="nil"/>
            </w:tcBorders>
          </w:tcPr>
          <w:p w14:paraId="41981E0F" w14:textId="77777777" w:rsidR="00717566" w:rsidRPr="004D5EE3" w:rsidRDefault="00717566" w:rsidP="00150A42">
            <w:pPr>
              <w:pStyle w:val="Tabletext"/>
              <w:spacing w:before="20" w:after="20"/>
              <w:jc w:val="right"/>
              <w:rPr>
                <w:sz w:val="18"/>
                <w:szCs w:val="18"/>
              </w:rPr>
            </w:pPr>
          </w:p>
        </w:tc>
        <w:tc>
          <w:tcPr>
            <w:tcW w:w="423" w:type="pct"/>
            <w:tcBorders>
              <w:top w:val="nil"/>
              <w:bottom w:val="nil"/>
            </w:tcBorders>
            <w:tcMar>
              <w:left w:w="57" w:type="dxa"/>
              <w:right w:w="113" w:type="dxa"/>
            </w:tcMar>
          </w:tcPr>
          <w:p w14:paraId="03C60908" w14:textId="77777777" w:rsidR="00717566" w:rsidRPr="004D5EE3" w:rsidRDefault="00717566" w:rsidP="00150A42">
            <w:pPr>
              <w:pStyle w:val="Tabletext"/>
              <w:spacing w:before="20" w:after="20"/>
              <w:jc w:val="right"/>
              <w:rPr>
                <w:sz w:val="18"/>
                <w:szCs w:val="18"/>
              </w:rPr>
            </w:pPr>
          </w:p>
        </w:tc>
        <w:tc>
          <w:tcPr>
            <w:tcW w:w="429" w:type="pct"/>
            <w:tcBorders>
              <w:top w:val="nil"/>
              <w:bottom w:val="nil"/>
            </w:tcBorders>
          </w:tcPr>
          <w:p w14:paraId="5F553ABE" w14:textId="77777777" w:rsidR="00717566" w:rsidRPr="004D5EE3" w:rsidRDefault="00717566" w:rsidP="00150A42">
            <w:pPr>
              <w:pStyle w:val="Tabletext"/>
              <w:spacing w:before="20" w:after="20"/>
              <w:jc w:val="right"/>
              <w:rPr>
                <w:sz w:val="18"/>
                <w:szCs w:val="18"/>
              </w:rPr>
            </w:pPr>
          </w:p>
        </w:tc>
        <w:tc>
          <w:tcPr>
            <w:tcW w:w="403" w:type="pct"/>
            <w:tcBorders>
              <w:top w:val="nil"/>
              <w:bottom w:val="nil"/>
            </w:tcBorders>
            <w:tcMar>
              <w:left w:w="57" w:type="dxa"/>
              <w:right w:w="113" w:type="dxa"/>
            </w:tcMar>
          </w:tcPr>
          <w:p w14:paraId="63BB65C2" w14:textId="77777777" w:rsidR="00717566" w:rsidRPr="004D5EE3" w:rsidRDefault="00717566" w:rsidP="00150A42">
            <w:pPr>
              <w:pStyle w:val="Tabletext"/>
              <w:spacing w:before="20" w:after="20"/>
              <w:ind w:right="400"/>
              <w:rPr>
                <w:sz w:val="18"/>
                <w:szCs w:val="18"/>
              </w:rPr>
            </w:pPr>
          </w:p>
        </w:tc>
      </w:tr>
      <w:tr w:rsidR="00717566" w:rsidRPr="004D5EE3" w14:paraId="59DD9C8E" w14:textId="77777777" w:rsidTr="002F6199">
        <w:trPr>
          <w:jc w:val="center"/>
        </w:trPr>
        <w:tc>
          <w:tcPr>
            <w:tcW w:w="1995" w:type="pct"/>
            <w:tcBorders>
              <w:top w:val="nil"/>
              <w:bottom w:val="nil"/>
            </w:tcBorders>
            <w:tcMar>
              <w:left w:w="57" w:type="dxa"/>
              <w:right w:w="57" w:type="dxa"/>
            </w:tcMar>
          </w:tcPr>
          <w:p w14:paraId="3A9DDE15" w14:textId="77777777" w:rsidR="00717566" w:rsidRPr="004D5EE3" w:rsidRDefault="00717566" w:rsidP="00150A42">
            <w:pPr>
              <w:pStyle w:val="Tabletext"/>
              <w:spacing w:before="20" w:after="20"/>
              <w:rPr>
                <w:sz w:val="18"/>
                <w:szCs w:val="18"/>
              </w:rPr>
            </w:pPr>
            <w:r w:rsidRPr="004D5EE3">
              <w:rPr>
                <w:sz w:val="18"/>
                <w:szCs w:val="18"/>
              </w:rPr>
              <w:t>Pertes actuarielles</w:t>
            </w:r>
          </w:p>
        </w:tc>
        <w:tc>
          <w:tcPr>
            <w:tcW w:w="442" w:type="pct"/>
            <w:tcBorders>
              <w:top w:val="nil"/>
              <w:bottom w:val="nil"/>
            </w:tcBorders>
            <w:tcMar>
              <w:left w:w="57" w:type="dxa"/>
              <w:right w:w="113" w:type="dxa"/>
            </w:tcMar>
          </w:tcPr>
          <w:p w14:paraId="555D9E59" w14:textId="77777777" w:rsidR="00717566" w:rsidRPr="004D5EE3" w:rsidRDefault="00717566" w:rsidP="00150A42">
            <w:pPr>
              <w:pStyle w:val="Tabletext"/>
              <w:spacing w:before="20" w:after="20"/>
              <w:jc w:val="right"/>
              <w:rPr>
                <w:sz w:val="18"/>
                <w:szCs w:val="18"/>
              </w:rPr>
            </w:pPr>
            <w:r w:rsidRPr="004D5EE3">
              <w:rPr>
                <w:sz w:val="18"/>
                <w:szCs w:val="18"/>
              </w:rPr>
              <w:t>–45 851</w:t>
            </w:r>
          </w:p>
        </w:tc>
        <w:tc>
          <w:tcPr>
            <w:tcW w:w="411" w:type="pct"/>
            <w:tcBorders>
              <w:top w:val="nil"/>
              <w:bottom w:val="nil"/>
            </w:tcBorders>
            <w:tcMar>
              <w:left w:w="57" w:type="dxa"/>
              <w:right w:w="113" w:type="dxa"/>
            </w:tcMar>
          </w:tcPr>
          <w:p w14:paraId="0390AA8E"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40" w:type="pct"/>
            <w:tcBorders>
              <w:top w:val="nil"/>
              <w:bottom w:val="nil"/>
            </w:tcBorders>
            <w:tcMar>
              <w:left w:w="57" w:type="dxa"/>
              <w:right w:w="113" w:type="dxa"/>
            </w:tcMar>
          </w:tcPr>
          <w:p w14:paraId="5FEBC47A" w14:textId="77777777" w:rsidR="00717566" w:rsidRPr="004D5EE3" w:rsidRDefault="00717566" w:rsidP="00150A42">
            <w:pPr>
              <w:pStyle w:val="Tabletext"/>
              <w:spacing w:before="20" w:after="20"/>
              <w:jc w:val="right"/>
              <w:rPr>
                <w:sz w:val="18"/>
                <w:szCs w:val="18"/>
              </w:rPr>
            </w:pPr>
            <w:r w:rsidRPr="004D5EE3">
              <w:rPr>
                <w:sz w:val="18"/>
                <w:szCs w:val="18"/>
              </w:rPr>
              <w:t>–45 851</w:t>
            </w:r>
          </w:p>
        </w:tc>
        <w:tc>
          <w:tcPr>
            <w:tcW w:w="457" w:type="pct"/>
            <w:tcBorders>
              <w:top w:val="nil"/>
              <w:bottom w:val="nil"/>
            </w:tcBorders>
          </w:tcPr>
          <w:p w14:paraId="72DD73AE"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3" w:type="pct"/>
            <w:tcBorders>
              <w:top w:val="nil"/>
              <w:bottom w:val="nil"/>
            </w:tcBorders>
            <w:tcMar>
              <w:left w:w="57" w:type="dxa"/>
              <w:right w:w="113" w:type="dxa"/>
            </w:tcMar>
          </w:tcPr>
          <w:p w14:paraId="34ABC19D"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9" w:type="pct"/>
            <w:tcBorders>
              <w:top w:val="nil"/>
              <w:bottom w:val="nil"/>
            </w:tcBorders>
          </w:tcPr>
          <w:p w14:paraId="3C2F70FD"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03" w:type="pct"/>
            <w:tcBorders>
              <w:top w:val="nil"/>
              <w:bottom w:val="nil"/>
            </w:tcBorders>
            <w:tcMar>
              <w:left w:w="57" w:type="dxa"/>
              <w:right w:w="113" w:type="dxa"/>
            </w:tcMar>
          </w:tcPr>
          <w:p w14:paraId="030E624C" w14:textId="77777777" w:rsidR="00717566" w:rsidRPr="004D5EE3" w:rsidRDefault="00717566" w:rsidP="00150A42">
            <w:pPr>
              <w:pStyle w:val="Tabletext"/>
              <w:spacing w:before="20" w:after="20"/>
              <w:jc w:val="right"/>
              <w:rPr>
                <w:sz w:val="18"/>
                <w:szCs w:val="18"/>
              </w:rPr>
            </w:pPr>
            <w:r w:rsidRPr="004D5EE3">
              <w:rPr>
                <w:sz w:val="18"/>
                <w:szCs w:val="18"/>
              </w:rPr>
              <w:t>–45 851</w:t>
            </w:r>
          </w:p>
        </w:tc>
      </w:tr>
      <w:tr w:rsidR="00717566" w:rsidRPr="004D5EE3" w14:paraId="2580618D" w14:textId="77777777" w:rsidTr="002F6199">
        <w:trPr>
          <w:jc w:val="center"/>
        </w:trPr>
        <w:tc>
          <w:tcPr>
            <w:tcW w:w="1995" w:type="pct"/>
            <w:tcBorders>
              <w:top w:val="nil"/>
              <w:bottom w:val="nil"/>
            </w:tcBorders>
            <w:tcMar>
              <w:left w:w="57" w:type="dxa"/>
              <w:right w:w="57" w:type="dxa"/>
            </w:tcMar>
          </w:tcPr>
          <w:p w14:paraId="25CBCE1B" w14:textId="77777777" w:rsidR="00717566" w:rsidRPr="004D5EE3" w:rsidRDefault="00717566" w:rsidP="00150A42">
            <w:pPr>
              <w:pStyle w:val="Tabletext"/>
              <w:spacing w:before="20" w:after="20"/>
              <w:rPr>
                <w:b/>
                <w:bCs/>
                <w:sz w:val="18"/>
                <w:szCs w:val="18"/>
                <w:lang w:eastAsia="fr-FR"/>
              </w:rPr>
            </w:pPr>
            <w:r w:rsidRPr="004D5EE3">
              <w:rPr>
                <w:b/>
                <w:sz w:val="18"/>
                <w:szCs w:val="18"/>
              </w:rPr>
              <w:t>Sous-total après éléments comptabilisés directement dans les actifs nets/la situation nette, avant calcul de l'excédent ou du déficit de l'exercice</w:t>
            </w:r>
          </w:p>
        </w:tc>
        <w:tc>
          <w:tcPr>
            <w:tcW w:w="442" w:type="pct"/>
            <w:tcBorders>
              <w:top w:val="nil"/>
              <w:bottom w:val="nil"/>
            </w:tcBorders>
            <w:tcMar>
              <w:left w:w="57" w:type="dxa"/>
              <w:right w:w="113" w:type="dxa"/>
            </w:tcMar>
          </w:tcPr>
          <w:p w14:paraId="16AE961D" w14:textId="77777777" w:rsidR="00717566" w:rsidRPr="004D5EE3" w:rsidRDefault="00717566" w:rsidP="00150A42">
            <w:pPr>
              <w:pStyle w:val="Tabletext"/>
              <w:spacing w:before="20" w:after="20"/>
              <w:jc w:val="right"/>
              <w:rPr>
                <w:b/>
                <w:bCs/>
                <w:sz w:val="18"/>
                <w:szCs w:val="18"/>
              </w:rPr>
            </w:pPr>
            <w:r w:rsidRPr="004D5EE3">
              <w:rPr>
                <w:b/>
                <w:bCs/>
                <w:sz w:val="18"/>
                <w:szCs w:val="18"/>
              </w:rPr>
              <w:t>–102 082</w:t>
            </w:r>
          </w:p>
        </w:tc>
        <w:tc>
          <w:tcPr>
            <w:tcW w:w="411" w:type="pct"/>
            <w:tcBorders>
              <w:top w:val="nil"/>
              <w:bottom w:val="nil"/>
            </w:tcBorders>
            <w:tcMar>
              <w:left w:w="57" w:type="dxa"/>
              <w:right w:w="113" w:type="dxa"/>
            </w:tcMar>
          </w:tcPr>
          <w:p w14:paraId="42C181C5" w14:textId="77777777" w:rsidR="00717566" w:rsidRPr="004D5EE3" w:rsidRDefault="00717566" w:rsidP="00150A42">
            <w:pPr>
              <w:pStyle w:val="Tabletext"/>
              <w:spacing w:before="20" w:after="20"/>
              <w:jc w:val="right"/>
              <w:rPr>
                <w:b/>
                <w:bCs/>
                <w:sz w:val="18"/>
                <w:szCs w:val="18"/>
              </w:rPr>
            </w:pPr>
            <w:r w:rsidRPr="004D5EE3">
              <w:rPr>
                <w:b/>
                <w:bCs/>
                <w:sz w:val="18"/>
                <w:szCs w:val="18"/>
              </w:rPr>
              <w:t>5 522</w:t>
            </w:r>
          </w:p>
        </w:tc>
        <w:tc>
          <w:tcPr>
            <w:tcW w:w="440" w:type="pct"/>
            <w:tcBorders>
              <w:top w:val="nil"/>
              <w:bottom w:val="nil"/>
            </w:tcBorders>
            <w:tcMar>
              <w:left w:w="57" w:type="dxa"/>
              <w:right w:w="113" w:type="dxa"/>
            </w:tcMar>
          </w:tcPr>
          <w:p w14:paraId="149C34FE" w14:textId="77777777" w:rsidR="00717566" w:rsidRPr="004D5EE3" w:rsidRDefault="00717566" w:rsidP="00150A42">
            <w:pPr>
              <w:pStyle w:val="Tabletext"/>
              <w:spacing w:before="20" w:after="20"/>
              <w:jc w:val="right"/>
              <w:rPr>
                <w:b/>
                <w:bCs/>
                <w:sz w:val="18"/>
                <w:szCs w:val="18"/>
              </w:rPr>
            </w:pPr>
            <w:r w:rsidRPr="004D5EE3">
              <w:rPr>
                <w:b/>
                <w:bCs/>
                <w:sz w:val="18"/>
                <w:szCs w:val="18"/>
              </w:rPr>
              <w:t>–96 560</w:t>
            </w:r>
          </w:p>
        </w:tc>
        <w:tc>
          <w:tcPr>
            <w:tcW w:w="457" w:type="pct"/>
            <w:tcBorders>
              <w:top w:val="nil"/>
              <w:bottom w:val="nil"/>
            </w:tcBorders>
          </w:tcPr>
          <w:p w14:paraId="47A9A042" w14:textId="77777777" w:rsidR="00717566" w:rsidRPr="004D5EE3" w:rsidRDefault="00717566" w:rsidP="00150A42">
            <w:pPr>
              <w:pStyle w:val="Tabletext"/>
              <w:spacing w:before="20" w:after="20"/>
              <w:jc w:val="right"/>
              <w:rPr>
                <w:b/>
                <w:bCs/>
                <w:sz w:val="18"/>
                <w:szCs w:val="18"/>
              </w:rPr>
            </w:pPr>
            <w:r w:rsidRPr="004D5EE3">
              <w:rPr>
                <w:b/>
                <w:bCs/>
                <w:sz w:val="18"/>
                <w:szCs w:val="18"/>
              </w:rPr>
              <w:t>11 934</w:t>
            </w:r>
          </w:p>
        </w:tc>
        <w:tc>
          <w:tcPr>
            <w:tcW w:w="423" w:type="pct"/>
            <w:tcBorders>
              <w:top w:val="nil"/>
              <w:bottom w:val="nil"/>
            </w:tcBorders>
            <w:tcMar>
              <w:left w:w="57" w:type="dxa"/>
              <w:right w:w="113" w:type="dxa"/>
            </w:tcMar>
          </w:tcPr>
          <w:p w14:paraId="5175CF5B" w14:textId="77777777" w:rsidR="00717566" w:rsidRPr="004D5EE3" w:rsidRDefault="00717566" w:rsidP="00150A42">
            <w:pPr>
              <w:pStyle w:val="Tabletext"/>
              <w:spacing w:before="20" w:after="20"/>
              <w:jc w:val="right"/>
              <w:rPr>
                <w:b/>
                <w:bCs/>
                <w:sz w:val="18"/>
                <w:szCs w:val="18"/>
              </w:rPr>
            </w:pPr>
            <w:r w:rsidRPr="004D5EE3">
              <w:rPr>
                <w:b/>
                <w:bCs/>
                <w:sz w:val="18"/>
                <w:szCs w:val="18"/>
              </w:rPr>
              <w:t>–125 100</w:t>
            </w:r>
          </w:p>
        </w:tc>
        <w:tc>
          <w:tcPr>
            <w:tcW w:w="429" w:type="pct"/>
            <w:tcBorders>
              <w:top w:val="nil"/>
              <w:bottom w:val="nil"/>
            </w:tcBorders>
          </w:tcPr>
          <w:p w14:paraId="2FA0A58F" w14:textId="77777777" w:rsidR="00717566" w:rsidRPr="004D5EE3" w:rsidRDefault="00717566" w:rsidP="00150A42">
            <w:pPr>
              <w:pStyle w:val="Tabletext"/>
              <w:spacing w:before="20" w:after="20"/>
              <w:jc w:val="right"/>
              <w:rPr>
                <w:b/>
                <w:bCs/>
                <w:sz w:val="18"/>
                <w:szCs w:val="18"/>
              </w:rPr>
            </w:pPr>
            <w:r w:rsidRPr="004D5EE3">
              <w:rPr>
                <w:b/>
                <w:bCs/>
                <w:sz w:val="18"/>
                <w:szCs w:val="18"/>
              </w:rPr>
              <w:t>–</w:t>
            </w:r>
          </w:p>
        </w:tc>
        <w:tc>
          <w:tcPr>
            <w:tcW w:w="403" w:type="pct"/>
            <w:tcBorders>
              <w:top w:val="nil"/>
              <w:bottom w:val="nil"/>
            </w:tcBorders>
            <w:tcMar>
              <w:left w:w="57" w:type="dxa"/>
              <w:right w:w="113" w:type="dxa"/>
            </w:tcMar>
          </w:tcPr>
          <w:p w14:paraId="40FC2E13" w14:textId="77777777" w:rsidR="00717566" w:rsidRPr="004D5EE3" w:rsidRDefault="00717566" w:rsidP="00150A42">
            <w:pPr>
              <w:pStyle w:val="Tabletext"/>
              <w:spacing w:before="20" w:after="20"/>
              <w:jc w:val="right"/>
              <w:rPr>
                <w:b/>
                <w:bCs/>
                <w:sz w:val="18"/>
                <w:szCs w:val="18"/>
              </w:rPr>
            </w:pPr>
            <w:r w:rsidRPr="004D5EE3">
              <w:rPr>
                <w:b/>
                <w:bCs/>
                <w:sz w:val="18"/>
                <w:szCs w:val="18"/>
              </w:rPr>
              <w:t>–209 726</w:t>
            </w:r>
          </w:p>
        </w:tc>
      </w:tr>
      <w:tr w:rsidR="00717566" w:rsidRPr="004D5EE3" w14:paraId="263F9BD0" w14:textId="77777777" w:rsidTr="002F6199">
        <w:trPr>
          <w:jc w:val="center"/>
        </w:trPr>
        <w:tc>
          <w:tcPr>
            <w:tcW w:w="1995" w:type="pct"/>
            <w:tcBorders>
              <w:top w:val="nil"/>
              <w:bottom w:val="nil"/>
            </w:tcBorders>
            <w:tcMar>
              <w:left w:w="57" w:type="dxa"/>
              <w:right w:w="57" w:type="dxa"/>
            </w:tcMar>
          </w:tcPr>
          <w:p w14:paraId="492B1F1C" w14:textId="77777777" w:rsidR="00717566" w:rsidRPr="004D5EE3" w:rsidRDefault="00717566" w:rsidP="00150A42">
            <w:pPr>
              <w:pStyle w:val="Tabletext"/>
              <w:spacing w:before="20" w:after="20"/>
              <w:rPr>
                <w:sz w:val="18"/>
                <w:szCs w:val="18"/>
                <w:lang w:eastAsia="fr-FR"/>
              </w:rPr>
            </w:pPr>
          </w:p>
        </w:tc>
        <w:tc>
          <w:tcPr>
            <w:tcW w:w="442" w:type="pct"/>
            <w:tcBorders>
              <w:top w:val="nil"/>
              <w:bottom w:val="nil"/>
            </w:tcBorders>
            <w:tcMar>
              <w:left w:w="57" w:type="dxa"/>
              <w:right w:w="113" w:type="dxa"/>
            </w:tcMar>
          </w:tcPr>
          <w:p w14:paraId="16555A8D" w14:textId="77777777" w:rsidR="00717566" w:rsidRPr="004D5EE3" w:rsidRDefault="00717566" w:rsidP="00150A42">
            <w:pPr>
              <w:pStyle w:val="Tabletext"/>
              <w:spacing w:before="20" w:after="20"/>
              <w:jc w:val="right"/>
              <w:rPr>
                <w:sz w:val="18"/>
                <w:szCs w:val="18"/>
              </w:rPr>
            </w:pPr>
          </w:p>
        </w:tc>
        <w:tc>
          <w:tcPr>
            <w:tcW w:w="411" w:type="pct"/>
            <w:tcBorders>
              <w:top w:val="nil"/>
              <w:bottom w:val="nil"/>
            </w:tcBorders>
            <w:tcMar>
              <w:left w:w="57" w:type="dxa"/>
              <w:right w:w="113" w:type="dxa"/>
            </w:tcMar>
          </w:tcPr>
          <w:p w14:paraId="637FA3D8" w14:textId="77777777" w:rsidR="00717566" w:rsidRPr="004D5EE3" w:rsidRDefault="00717566" w:rsidP="00150A42">
            <w:pPr>
              <w:pStyle w:val="Tabletext"/>
              <w:spacing w:before="20" w:after="20"/>
              <w:jc w:val="right"/>
              <w:rPr>
                <w:sz w:val="18"/>
                <w:szCs w:val="18"/>
              </w:rPr>
            </w:pPr>
          </w:p>
        </w:tc>
        <w:tc>
          <w:tcPr>
            <w:tcW w:w="440" w:type="pct"/>
            <w:tcBorders>
              <w:top w:val="nil"/>
              <w:bottom w:val="nil"/>
            </w:tcBorders>
            <w:tcMar>
              <w:left w:w="57" w:type="dxa"/>
              <w:right w:w="113" w:type="dxa"/>
            </w:tcMar>
          </w:tcPr>
          <w:p w14:paraId="32BD8064" w14:textId="77777777" w:rsidR="00717566" w:rsidRPr="004D5EE3" w:rsidRDefault="00717566" w:rsidP="00150A42">
            <w:pPr>
              <w:pStyle w:val="Tabletext"/>
              <w:spacing w:before="20" w:after="20"/>
              <w:jc w:val="right"/>
              <w:rPr>
                <w:b/>
                <w:bCs/>
                <w:sz w:val="18"/>
                <w:szCs w:val="18"/>
              </w:rPr>
            </w:pPr>
          </w:p>
        </w:tc>
        <w:tc>
          <w:tcPr>
            <w:tcW w:w="457" w:type="pct"/>
            <w:tcBorders>
              <w:top w:val="nil"/>
              <w:bottom w:val="nil"/>
            </w:tcBorders>
          </w:tcPr>
          <w:p w14:paraId="2AF35DE3" w14:textId="77777777" w:rsidR="00717566" w:rsidRPr="004D5EE3" w:rsidRDefault="00717566" w:rsidP="00150A42">
            <w:pPr>
              <w:pStyle w:val="Tabletext"/>
              <w:spacing w:before="20" w:after="20"/>
              <w:jc w:val="right"/>
              <w:rPr>
                <w:sz w:val="18"/>
                <w:szCs w:val="18"/>
              </w:rPr>
            </w:pPr>
          </w:p>
        </w:tc>
        <w:tc>
          <w:tcPr>
            <w:tcW w:w="423" w:type="pct"/>
            <w:tcBorders>
              <w:top w:val="nil"/>
              <w:bottom w:val="nil"/>
            </w:tcBorders>
            <w:tcMar>
              <w:left w:w="57" w:type="dxa"/>
              <w:right w:w="113" w:type="dxa"/>
            </w:tcMar>
          </w:tcPr>
          <w:p w14:paraId="556593F9" w14:textId="77777777" w:rsidR="00717566" w:rsidRPr="004D5EE3" w:rsidRDefault="00717566" w:rsidP="00150A42">
            <w:pPr>
              <w:pStyle w:val="Tabletext"/>
              <w:spacing w:before="20" w:after="20"/>
              <w:jc w:val="right"/>
              <w:rPr>
                <w:sz w:val="18"/>
                <w:szCs w:val="18"/>
              </w:rPr>
            </w:pPr>
          </w:p>
        </w:tc>
        <w:tc>
          <w:tcPr>
            <w:tcW w:w="429" w:type="pct"/>
            <w:tcBorders>
              <w:top w:val="nil"/>
              <w:bottom w:val="nil"/>
            </w:tcBorders>
          </w:tcPr>
          <w:p w14:paraId="34EA8E60" w14:textId="77777777" w:rsidR="00717566" w:rsidRPr="004D5EE3" w:rsidRDefault="00717566" w:rsidP="00150A42">
            <w:pPr>
              <w:pStyle w:val="Tabletext"/>
              <w:spacing w:before="20" w:after="20"/>
              <w:jc w:val="right"/>
              <w:rPr>
                <w:sz w:val="18"/>
                <w:szCs w:val="18"/>
              </w:rPr>
            </w:pPr>
          </w:p>
        </w:tc>
        <w:tc>
          <w:tcPr>
            <w:tcW w:w="403" w:type="pct"/>
            <w:tcBorders>
              <w:top w:val="nil"/>
              <w:bottom w:val="nil"/>
            </w:tcBorders>
            <w:tcMar>
              <w:left w:w="57" w:type="dxa"/>
              <w:right w:w="113" w:type="dxa"/>
            </w:tcMar>
          </w:tcPr>
          <w:p w14:paraId="2564C754" w14:textId="77777777" w:rsidR="00717566" w:rsidRPr="004D5EE3" w:rsidRDefault="00717566" w:rsidP="00150A42">
            <w:pPr>
              <w:pStyle w:val="Tabletext"/>
              <w:spacing w:before="20" w:after="20"/>
              <w:jc w:val="right"/>
              <w:rPr>
                <w:b/>
                <w:bCs/>
                <w:sz w:val="18"/>
                <w:szCs w:val="18"/>
              </w:rPr>
            </w:pPr>
          </w:p>
        </w:tc>
      </w:tr>
      <w:tr w:rsidR="00717566" w:rsidRPr="004D5EE3" w14:paraId="26E7B507" w14:textId="77777777" w:rsidTr="002F6199">
        <w:trPr>
          <w:jc w:val="center"/>
        </w:trPr>
        <w:tc>
          <w:tcPr>
            <w:tcW w:w="1995" w:type="pct"/>
            <w:tcBorders>
              <w:top w:val="nil"/>
              <w:bottom w:val="nil"/>
            </w:tcBorders>
            <w:tcMar>
              <w:left w:w="57" w:type="dxa"/>
              <w:right w:w="57" w:type="dxa"/>
            </w:tcMar>
          </w:tcPr>
          <w:p w14:paraId="71493A2D" w14:textId="77777777" w:rsidR="00717566" w:rsidRPr="004D5EE3" w:rsidRDefault="00717566" w:rsidP="00150A42">
            <w:pPr>
              <w:pStyle w:val="Tabletext"/>
              <w:spacing w:before="20" w:after="20"/>
              <w:rPr>
                <w:bCs/>
                <w:sz w:val="18"/>
                <w:szCs w:val="18"/>
              </w:rPr>
            </w:pPr>
            <w:r w:rsidRPr="004D5EE3">
              <w:rPr>
                <w:bCs/>
                <w:sz w:val="18"/>
                <w:szCs w:val="18"/>
              </w:rPr>
              <w:t>2012 Déficit sur une base budgétaire (Fonds 1000)</w:t>
            </w:r>
          </w:p>
          <w:p w14:paraId="2149B25B" w14:textId="77777777" w:rsidR="00717566" w:rsidRPr="004D5EE3" w:rsidRDefault="00717566" w:rsidP="00150A42">
            <w:pPr>
              <w:pStyle w:val="Tabletext"/>
              <w:spacing w:before="20" w:after="20"/>
              <w:rPr>
                <w:bCs/>
                <w:sz w:val="18"/>
                <w:szCs w:val="18"/>
              </w:rPr>
            </w:pPr>
            <w:r w:rsidRPr="004D5EE3">
              <w:rPr>
                <w:bCs/>
                <w:sz w:val="18"/>
                <w:szCs w:val="18"/>
              </w:rPr>
              <w:t>2012 Excédent sur une base budgétaire (Fonds 1010)</w:t>
            </w:r>
          </w:p>
          <w:p w14:paraId="234C1704" w14:textId="77777777" w:rsidR="00717566" w:rsidRPr="004D5EE3" w:rsidRDefault="00717566" w:rsidP="00150A42">
            <w:pPr>
              <w:pStyle w:val="Tabletext"/>
              <w:spacing w:before="20" w:after="20"/>
              <w:rPr>
                <w:b/>
                <w:bCs/>
                <w:sz w:val="18"/>
                <w:szCs w:val="18"/>
                <w:lang w:eastAsia="fr-FR"/>
              </w:rPr>
            </w:pPr>
            <w:r w:rsidRPr="004D5EE3">
              <w:rPr>
                <w:bCs/>
                <w:sz w:val="18"/>
                <w:szCs w:val="18"/>
              </w:rPr>
              <w:t xml:space="preserve">2012 </w:t>
            </w:r>
            <w:r w:rsidRPr="004D5EE3">
              <w:rPr>
                <w:b/>
                <w:bCs/>
                <w:sz w:val="18"/>
                <w:szCs w:val="18"/>
                <w:lang w:eastAsia="fr-FR"/>
              </w:rPr>
              <w:t>Déficit sur une base budgétaire (budget ordinaire)</w:t>
            </w:r>
          </w:p>
          <w:p w14:paraId="391BB2A5" w14:textId="77777777" w:rsidR="00717566" w:rsidRPr="004D5EE3" w:rsidRDefault="00717566" w:rsidP="00150A42">
            <w:pPr>
              <w:pStyle w:val="Tabletext"/>
              <w:spacing w:before="20" w:after="20"/>
              <w:rPr>
                <w:sz w:val="18"/>
                <w:szCs w:val="18"/>
                <w:lang w:eastAsia="fr-FR"/>
              </w:rPr>
            </w:pPr>
            <w:r w:rsidRPr="004D5EE3">
              <w:rPr>
                <w:bCs/>
                <w:sz w:val="18"/>
                <w:szCs w:val="18"/>
              </w:rPr>
              <w:t xml:space="preserve">2012 </w:t>
            </w:r>
            <w:r w:rsidRPr="004D5EE3">
              <w:rPr>
                <w:sz w:val="18"/>
                <w:szCs w:val="18"/>
                <w:lang w:eastAsia="fr-FR"/>
              </w:rPr>
              <w:t xml:space="preserve">Déficit </w:t>
            </w:r>
            <w:r w:rsidRPr="004D5EE3">
              <w:rPr>
                <w:bCs/>
                <w:sz w:val="18"/>
                <w:szCs w:val="18"/>
              </w:rPr>
              <w:t xml:space="preserve">Fonds </w:t>
            </w:r>
            <w:r w:rsidRPr="004D5EE3">
              <w:rPr>
                <w:sz w:val="18"/>
                <w:szCs w:val="18"/>
                <w:lang w:eastAsia="fr-FR"/>
              </w:rPr>
              <w:t>2000</w:t>
            </w:r>
          </w:p>
          <w:p w14:paraId="76A134A3" w14:textId="77777777" w:rsidR="00717566" w:rsidRPr="004D5EE3" w:rsidRDefault="00717566" w:rsidP="00150A42">
            <w:pPr>
              <w:pStyle w:val="Tabletext"/>
              <w:spacing w:before="20" w:after="20"/>
              <w:rPr>
                <w:b/>
                <w:bCs/>
                <w:sz w:val="18"/>
                <w:szCs w:val="18"/>
                <w:lang w:eastAsia="fr-FR"/>
              </w:rPr>
            </w:pPr>
            <w:r w:rsidRPr="004D5EE3">
              <w:rPr>
                <w:bCs/>
                <w:sz w:val="18"/>
                <w:szCs w:val="18"/>
              </w:rPr>
              <w:t xml:space="preserve">2012 </w:t>
            </w:r>
            <w:r w:rsidRPr="004D5EE3">
              <w:rPr>
                <w:b/>
                <w:bCs/>
                <w:sz w:val="18"/>
                <w:szCs w:val="18"/>
                <w:lang w:eastAsia="fr-FR"/>
              </w:rPr>
              <w:t>Déficit imputé aux Réserves</w:t>
            </w:r>
          </w:p>
        </w:tc>
        <w:tc>
          <w:tcPr>
            <w:tcW w:w="442" w:type="pct"/>
            <w:tcBorders>
              <w:top w:val="nil"/>
              <w:bottom w:val="nil"/>
            </w:tcBorders>
            <w:tcMar>
              <w:left w:w="57" w:type="dxa"/>
              <w:right w:w="113" w:type="dxa"/>
            </w:tcMar>
          </w:tcPr>
          <w:p w14:paraId="216D431C" w14:textId="77777777" w:rsidR="00717566" w:rsidRPr="004D5EE3" w:rsidRDefault="00717566" w:rsidP="00150A42">
            <w:pPr>
              <w:pStyle w:val="Tabletext"/>
              <w:spacing w:before="20" w:after="20"/>
              <w:jc w:val="right"/>
              <w:rPr>
                <w:sz w:val="18"/>
                <w:szCs w:val="18"/>
              </w:rPr>
            </w:pPr>
            <w:r w:rsidRPr="004D5EE3">
              <w:rPr>
                <w:sz w:val="18"/>
                <w:szCs w:val="18"/>
              </w:rPr>
              <w:t>–5 663</w:t>
            </w:r>
          </w:p>
          <w:p w14:paraId="77B4403E" w14:textId="77777777" w:rsidR="00717566" w:rsidRPr="004D5EE3" w:rsidRDefault="00717566" w:rsidP="00150A42">
            <w:pPr>
              <w:pStyle w:val="Tabletext"/>
              <w:spacing w:before="20" w:after="20"/>
              <w:jc w:val="right"/>
              <w:rPr>
                <w:sz w:val="18"/>
                <w:szCs w:val="18"/>
              </w:rPr>
            </w:pPr>
            <w:r w:rsidRPr="004D5EE3">
              <w:rPr>
                <w:sz w:val="18"/>
                <w:szCs w:val="18"/>
              </w:rPr>
              <w:t>1 902</w:t>
            </w:r>
          </w:p>
          <w:p w14:paraId="591177C5" w14:textId="77777777" w:rsidR="00717566" w:rsidRPr="004D5EE3" w:rsidRDefault="00717566" w:rsidP="00150A42">
            <w:pPr>
              <w:pStyle w:val="Tabletext"/>
              <w:spacing w:before="20" w:after="20"/>
              <w:jc w:val="right"/>
              <w:rPr>
                <w:b/>
                <w:bCs/>
                <w:sz w:val="18"/>
                <w:szCs w:val="18"/>
              </w:rPr>
            </w:pPr>
            <w:r w:rsidRPr="004D5EE3">
              <w:rPr>
                <w:b/>
                <w:bCs/>
                <w:sz w:val="18"/>
                <w:szCs w:val="18"/>
              </w:rPr>
              <w:t>–3 761</w:t>
            </w:r>
          </w:p>
          <w:p w14:paraId="0E2C941D" w14:textId="77777777" w:rsidR="00717566" w:rsidRPr="004D5EE3" w:rsidRDefault="00717566" w:rsidP="00150A42">
            <w:pPr>
              <w:pStyle w:val="Tabletext"/>
              <w:spacing w:before="20" w:after="20"/>
              <w:jc w:val="right"/>
              <w:rPr>
                <w:sz w:val="18"/>
                <w:szCs w:val="18"/>
              </w:rPr>
            </w:pPr>
            <w:r w:rsidRPr="004D5EE3">
              <w:rPr>
                <w:sz w:val="18"/>
                <w:szCs w:val="18"/>
              </w:rPr>
              <w:t>–4</w:t>
            </w:r>
          </w:p>
          <w:p w14:paraId="5F3AE451" w14:textId="77777777" w:rsidR="00717566" w:rsidRPr="004D5EE3" w:rsidRDefault="00717566" w:rsidP="00150A42">
            <w:pPr>
              <w:pStyle w:val="Tabletext"/>
              <w:spacing w:before="20" w:after="20"/>
              <w:jc w:val="right"/>
              <w:rPr>
                <w:b/>
                <w:bCs/>
                <w:sz w:val="18"/>
                <w:szCs w:val="18"/>
              </w:rPr>
            </w:pPr>
            <w:r w:rsidRPr="004D5EE3">
              <w:rPr>
                <w:b/>
                <w:bCs/>
                <w:sz w:val="18"/>
                <w:szCs w:val="18"/>
              </w:rPr>
              <w:t>–3 765</w:t>
            </w:r>
          </w:p>
        </w:tc>
        <w:tc>
          <w:tcPr>
            <w:tcW w:w="411" w:type="pct"/>
            <w:tcBorders>
              <w:top w:val="nil"/>
              <w:bottom w:val="nil"/>
            </w:tcBorders>
            <w:tcMar>
              <w:left w:w="57" w:type="dxa"/>
              <w:right w:w="113" w:type="dxa"/>
            </w:tcMar>
          </w:tcPr>
          <w:p w14:paraId="7155D1B6" w14:textId="77777777" w:rsidR="00717566" w:rsidRPr="004D5EE3" w:rsidRDefault="00717566" w:rsidP="00150A42">
            <w:pPr>
              <w:pStyle w:val="Tabletext"/>
              <w:spacing w:before="20" w:after="20"/>
              <w:jc w:val="right"/>
              <w:rPr>
                <w:sz w:val="18"/>
                <w:szCs w:val="18"/>
              </w:rPr>
            </w:pPr>
            <w:r w:rsidRPr="004D5EE3">
              <w:rPr>
                <w:sz w:val="18"/>
                <w:szCs w:val="18"/>
              </w:rPr>
              <w:t>–</w:t>
            </w:r>
          </w:p>
          <w:p w14:paraId="045B2E9A" w14:textId="77777777" w:rsidR="00717566" w:rsidRPr="004D5EE3" w:rsidRDefault="00717566" w:rsidP="00150A42">
            <w:pPr>
              <w:pStyle w:val="Tabletext"/>
              <w:spacing w:before="20" w:after="20"/>
              <w:jc w:val="right"/>
              <w:rPr>
                <w:sz w:val="18"/>
                <w:szCs w:val="18"/>
              </w:rPr>
            </w:pPr>
            <w:r w:rsidRPr="004D5EE3">
              <w:rPr>
                <w:sz w:val="18"/>
                <w:szCs w:val="18"/>
              </w:rPr>
              <w:t>–</w:t>
            </w:r>
          </w:p>
          <w:p w14:paraId="39178A9C" w14:textId="77777777" w:rsidR="00717566" w:rsidRPr="004D5EE3" w:rsidRDefault="00717566" w:rsidP="00150A42">
            <w:pPr>
              <w:pStyle w:val="Tabletext"/>
              <w:spacing w:before="20" w:after="20"/>
              <w:jc w:val="right"/>
              <w:rPr>
                <w:sz w:val="18"/>
                <w:szCs w:val="18"/>
              </w:rPr>
            </w:pPr>
            <w:r w:rsidRPr="004D5EE3">
              <w:rPr>
                <w:sz w:val="18"/>
                <w:szCs w:val="18"/>
              </w:rPr>
              <w:t>–</w:t>
            </w:r>
          </w:p>
          <w:p w14:paraId="572D5325" w14:textId="77777777" w:rsidR="00717566" w:rsidRPr="004D5EE3" w:rsidRDefault="00717566" w:rsidP="00150A42">
            <w:pPr>
              <w:pStyle w:val="Tabletext"/>
              <w:spacing w:before="20" w:after="20"/>
              <w:jc w:val="right"/>
              <w:rPr>
                <w:sz w:val="18"/>
                <w:szCs w:val="18"/>
              </w:rPr>
            </w:pPr>
            <w:r w:rsidRPr="004D5EE3">
              <w:rPr>
                <w:sz w:val="18"/>
                <w:szCs w:val="18"/>
              </w:rPr>
              <w:t>–</w:t>
            </w:r>
          </w:p>
          <w:p w14:paraId="00DB8F6E"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40" w:type="pct"/>
            <w:tcBorders>
              <w:top w:val="nil"/>
              <w:bottom w:val="nil"/>
            </w:tcBorders>
            <w:tcMar>
              <w:left w:w="57" w:type="dxa"/>
              <w:right w:w="113" w:type="dxa"/>
            </w:tcMar>
          </w:tcPr>
          <w:p w14:paraId="021A3267" w14:textId="77777777" w:rsidR="00717566" w:rsidRPr="004D5EE3" w:rsidRDefault="00717566" w:rsidP="00150A42">
            <w:pPr>
              <w:pStyle w:val="Tabletext"/>
              <w:spacing w:before="20" w:after="20"/>
              <w:jc w:val="right"/>
              <w:rPr>
                <w:sz w:val="18"/>
                <w:szCs w:val="18"/>
              </w:rPr>
            </w:pPr>
            <w:r w:rsidRPr="004D5EE3">
              <w:rPr>
                <w:sz w:val="18"/>
                <w:szCs w:val="18"/>
              </w:rPr>
              <w:t>–5 663</w:t>
            </w:r>
          </w:p>
          <w:p w14:paraId="420C38D0" w14:textId="77777777" w:rsidR="00717566" w:rsidRPr="004D5EE3" w:rsidRDefault="00717566" w:rsidP="00150A42">
            <w:pPr>
              <w:pStyle w:val="Tabletext"/>
              <w:spacing w:before="20" w:after="20"/>
              <w:jc w:val="right"/>
              <w:rPr>
                <w:sz w:val="18"/>
                <w:szCs w:val="18"/>
              </w:rPr>
            </w:pPr>
            <w:r w:rsidRPr="004D5EE3">
              <w:rPr>
                <w:sz w:val="18"/>
                <w:szCs w:val="18"/>
              </w:rPr>
              <w:t>1 902</w:t>
            </w:r>
          </w:p>
          <w:p w14:paraId="69EC6D05" w14:textId="77777777" w:rsidR="00717566" w:rsidRPr="004D5EE3" w:rsidRDefault="00717566" w:rsidP="00150A42">
            <w:pPr>
              <w:pStyle w:val="Tabletext"/>
              <w:spacing w:before="20" w:after="20"/>
              <w:jc w:val="right"/>
              <w:rPr>
                <w:b/>
                <w:bCs/>
                <w:sz w:val="18"/>
                <w:szCs w:val="18"/>
              </w:rPr>
            </w:pPr>
            <w:r w:rsidRPr="004D5EE3">
              <w:rPr>
                <w:b/>
                <w:bCs/>
                <w:sz w:val="18"/>
                <w:szCs w:val="18"/>
              </w:rPr>
              <w:t>–3 761</w:t>
            </w:r>
          </w:p>
          <w:p w14:paraId="2E1F4829" w14:textId="77777777" w:rsidR="00717566" w:rsidRPr="004D5EE3" w:rsidRDefault="00717566" w:rsidP="00150A42">
            <w:pPr>
              <w:pStyle w:val="Tabletext"/>
              <w:spacing w:before="20" w:after="20"/>
              <w:jc w:val="right"/>
              <w:rPr>
                <w:sz w:val="18"/>
                <w:szCs w:val="18"/>
              </w:rPr>
            </w:pPr>
            <w:r w:rsidRPr="004D5EE3">
              <w:rPr>
                <w:sz w:val="18"/>
                <w:szCs w:val="18"/>
              </w:rPr>
              <w:t>–4</w:t>
            </w:r>
          </w:p>
          <w:p w14:paraId="01202397" w14:textId="77777777" w:rsidR="00717566" w:rsidRPr="004D5EE3" w:rsidRDefault="00717566" w:rsidP="00150A42">
            <w:pPr>
              <w:pStyle w:val="Tabletext"/>
              <w:spacing w:before="20" w:after="20"/>
              <w:jc w:val="right"/>
              <w:rPr>
                <w:b/>
                <w:bCs/>
                <w:sz w:val="18"/>
                <w:szCs w:val="18"/>
              </w:rPr>
            </w:pPr>
            <w:r w:rsidRPr="004D5EE3">
              <w:rPr>
                <w:b/>
                <w:bCs/>
                <w:sz w:val="18"/>
                <w:szCs w:val="18"/>
              </w:rPr>
              <w:t>–3 765</w:t>
            </w:r>
          </w:p>
        </w:tc>
        <w:tc>
          <w:tcPr>
            <w:tcW w:w="457" w:type="pct"/>
            <w:tcBorders>
              <w:top w:val="nil"/>
              <w:bottom w:val="nil"/>
            </w:tcBorders>
          </w:tcPr>
          <w:p w14:paraId="49021166" w14:textId="77777777" w:rsidR="00717566" w:rsidRPr="004D5EE3" w:rsidRDefault="00717566" w:rsidP="00150A42">
            <w:pPr>
              <w:pStyle w:val="Tabletext"/>
              <w:spacing w:before="20" w:after="20"/>
              <w:jc w:val="right"/>
              <w:rPr>
                <w:sz w:val="18"/>
                <w:szCs w:val="18"/>
              </w:rPr>
            </w:pPr>
            <w:r w:rsidRPr="004D5EE3">
              <w:rPr>
                <w:sz w:val="18"/>
                <w:szCs w:val="18"/>
              </w:rPr>
              <w:t>–</w:t>
            </w:r>
          </w:p>
          <w:p w14:paraId="6F626313"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3" w:type="pct"/>
            <w:tcBorders>
              <w:top w:val="nil"/>
              <w:bottom w:val="nil"/>
            </w:tcBorders>
            <w:tcMar>
              <w:left w:w="57" w:type="dxa"/>
              <w:right w:w="113" w:type="dxa"/>
            </w:tcMar>
          </w:tcPr>
          <w:p w14:paraId="2C7FC039" w14:textId="77777777" w:rsidR="00717566" w:rsidRPr="004D5EE3" w:rsidRDefault="00717566" w:rsidP="00150A42">
            <w:pPr>
              <w:pStyle w:val="Tabletext"/>
              <w:spacing w:before="20" w:after="20"/>
              <w:jc w:val="right"/>
              <w:rPr>
                <w:sz w:val="18"/>
                <w:szCs w:val="18"/>
              </w:rPr>
            </w:pPr>
            <w:r w:rsidRPr="004D5EE3">
              <w:rPr>
                <w:sz w:val="18"/>
                <w:szCs w:val="18"/>
              </w:rPr>
              <w:t>–</w:t>
            </w:r>
          </w:p>
          <w:p w14:paraId="3BFE08F9"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9" w:type="pct"/>
            <w:tcBorders>
              <w:top w:val="nil"/>
              <w:bottom w:val="nil"/>
            </w:tcBorders>
          </w:tcPr>
          <w:p w14:paraId="1BAB1020" w14:textId="77777777" w:rsidR="00717566" w:rsidRPr="004D5EE3" w:rsidRDefault="00717566" w:rsidP="00150A42">
            <w:pPr>
              <w:pStyle w:val="Tabletext"/>
              <w:spacing w:before="20" w:after="20"/>
              <w:jc w:val="right"/>
              <w:rPr>
                <w:sz w:val="18"/>
                <w:szCs w:val="18"/>
              </w:rPr>
            </w:pPr>
            <w:r w:rsidRPr="004D5EE3">
              <w:rPr>
                <w:sz w:val="18"/>
                <w:szCs w:val="18"/>
              </w:rPr>
              <w:t>–</w:t>
            </w:r>
          </w:p>
          <w:p w14:paraId="0C966309" w14:textId="77777777" w:rsidR="00717566" w:rsidRPr="004D5EE3" w:rsidRDefault="00717566" w:rsidP="00150A42">
            <w:pPr>
              <w:pStyle w:val="Tabletext"/>
              <w:spacing w:before="20" w:after="20"/>
              <w:jc w:val="right"/>
              <w:rPr>
                <w:sz w:val="18"/>
                <w:szCs w:val="18"/>
              </w:rPr>
            </w:pPr>
            <w:r w:rsidRPr="004D5EE3">
              <w:rPr>
                <w:sz w:val="18"/>
                <w:szCs w:val="18"/>
              </w:rPr>
              <w:t>–</w:t>
            </w:r>
          </w:p>
          <w:p w14:paraId="006207B8" w14:textId="77777777" w:rsidR="00717566" w:rsidRPr="004D5EE3" w:rsidRDefault="00717566" w:rsidP="00150A42">
            <w:pPr>
              <w:pStyle w:val="Tabletext"/>
              <w:spacing w:before="20" w:after="20"/>
              <w:jc w:val="right"/>
              <w:rPr>
                <w:sz w:val="18"/>
                <w:szCs w:val="18"/>
              </w:rPr>
            </w:pPr>
            <w:r w:rsidRPr="004D5EE3">
              <w:rPr>
                <w:sz w:val="18"/>
                <w:szCs w:val="18"/>
              </w:rPr>
              <w:t>–</w:t>
            </w:r>
          </w:p>
          <w:p w14:paraId="4BCEE134" w14:textId="77777777" w:rsidR="00717566" w:rsidRPr="004D5EE3" w:rsidRDefault="00717566" w:rsidP="00150A42">
            <w:pPr>
              <w:pStyle w:val="Tabletext"/>
              <w:spacing w:before="20" w:after="20"/>
              <w:jc w:val="right"/>
              <w:rPr>
                <w:sz w:val="18"/>
                <w:szCs w:val="18"/>
              </w:rPr>
            </w:pPr>
            <w:r w:rsidRPr="004D5EE3">
              <w:rPr>
                <w:sz w:val="18"/>
                <w:szCs w:val="18"/>
              </w:rPr>
              <w:t>–</w:t>
            </w:r>
          </w:p>
          <w:p w14:paraId="5AA26D0B"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03" w:type="pct"/>
            <w:tcBorders>
              <w:top w:val="nil"/>
              <w:bottom w:val="nil"/>
            </w:tcBorders>
            <w:tcMar>
              <w:left w:w="57" w:type="dxa"/>
              <w:right w:w="113" w:type="dxa"/>
            </w:tcMar>
          </w:tcPr>
          <w:p w14:paraId="243E2F77" w14:textId="77777777" w:rsidR="00717566" w:rsidRPr="004D5EE3" w:rsidRDefault="00717566" w:rsidP="00150A42">
            <w:pPr>
              <w:pStyle w:val="Tabletext"/>
              <w:spacing w:before="20" w:after="20"/>
              <w:jc w:val="right"/>
              <w:rPr>
                <w:sz w:val="18"/>
                <w:szCs w:val="18"/>
              </w:rPr>
            </w:pPr>
            <w:r w:rsidRPr="004D5EE3">
              <w:rPr>
                <w:sz w:val="18"/>
                <w:szCs w:val="18"/>
              </w:rPr>
              <w:t>–5 663</w:t>
            </w:r>
          </w:p>
          <w:p w14:paraId="00AFB45D" w14:textId="77777777" w:rsidR="00717566" w:rsidRPr="004D5EE3" w:rsidRDefault="00717566" w:rsidP="00150A42">
            <w:pPr>
              <w:pStyle w:val="Tabletext"/>
              <w:spacing w:before="20" w:after="20"/>
              <w:jc w:val="right"/>
              <w:rPr>
                <w:sz w:val="18"/>
                <w:szCs w:val="18"/>
              </w:rPr>
            </w:pPr>
            <w:r w:rsidRPr="004D5EE3">
              <w:rPr>
                <w:sz w:val="18"/>
                <w:szCs w:val="18"/>
              </w:rPr>
              <w:t>1 902</w:t>
            </w:r>
          </w:p>
          <w:p w14:paraId="6FA6F5E0" w14:textId="77777777" w:rsidR="00717566" w:rsidRPr="004D5EE3" w:rsidRDefault="00717566" w:rsidP="00150A42">
            <w:pPr>
              <w:pStyle w:val="Tabletext"/>
              <w:spacing w:before="20" w:after="20"/>
              <w:jc w:val="right"/>
              <w:rPr>
                <w:b/>
                <w:bCs/>
                <w:sz w:val="18"/>
                <w:szCs w:val="18"/>
              </w:rPr>
            </w:pPr>
            <w:r w:rsidRPr="004D5EE3">
              <w:rPr>
                <w:b/>
                <w:bCs/>
                <w:sz w:val="18"/>
                <w:szCs w:val="18"/>
              </w:rPr>
              <w:t>–3 761</w:t>
            </w:r>
          </w:p>
          <w:p w14:paraId="73338503" w14:textId="77777777" w:rsidR="00717566" w:rsidRPr="004D5EE3" w:rsidRDefault="00717566" w:rsidP="00150A42">
            <w:pPr>
              <w:pStyle w:val="Tabletext"/>
              <w:spacing w:before="20" w:after="20"/>
              <w:jc w:val="right"/>
              <w:rPr>
                <w:sz w:val="18"/>
                <w:szCs w:val="18"/>
              </w:rPr>
            </w:pPr>
            <w:r w:rsidRPr="004D5EE3">
              <w:rPr>
                <w:sz w:val="18"/>
                <w:szCs w:val="18"/>
              </w:rPr>
              <w:t>–4</w:t>
            </w:r>
          </w:p>
          <w:p w14:paraId="1A82CC63" w14:textId="77777777" w:rsidR="00717566" w:rsidRPr="004D5EE3" w:rsidRDefault="00717566" w:rsidP="00150A42">
            <w:pPr>
              <w:pStyle w:val="Tabletext"/>
              <w:spacing w:before="20" w:after="20"/>
              <w:jc w:val="right"/>
              <w:rPr>
                <w:b/>
                <w:bCs/>
                <w:sz w:val="18"/>
                <w:szCs w:val="18"/>
              </w:rPr>
            </w:pPr>
            <w:r w:rsidRPr="004D5EE3">
              <w:rPr>
                <w:b/>
                <w:bCs/>
                <w:sz w:val="18"/>
                <w:szCs w:val="18"/>
              </w:rPr>
              <w:t>–3 765</w:t>
            </w:r>
          </w:p>
        </w:tc>
      </w:tr>
      <w:tr w:rsidR="00717566" w:rsidRPr="004D5EE3" w14:paraId="28856209" w14:textId="77777777" w:rsidTr="002F6199">
        <w:trPr>
          <w:jc w:val="center"/>
        </w:trPr>
        <w:tc>
          <w:tcPr>
            <w:tcW w:w="1995" w:type="pct"/>
            <w:tcBorders>
              <w:top w:val="nil"/>
              <w:bottom w:val="nil"/>
            </w:tcBorders>
            <w:tcMar>
              <w:left w:w="57" w:type="dxa"/>
              <w:right w:w="57" w:type="dxa"/>
            </w:tcMar>
          </w:tcPr>
          <w:p w14:paraId="221896D3" w14:textId="77777777" w:rsidR="00717566" w:rsidRPr="004D5EE3" w:rsidRDefault="00717566" w:rsidP="00150A42">
            <w:pPr>
              <w:pStyle w:val="Tabletext"/>
              <w:spacing w:before="20" w:after="20"/>
              <w:rPr>
                <w:sz w:val="18"/>
                <w:szCs w:val="18"/>
                <w:lang w:eastAsia="fr-FR"/>
              </w:rPr>
            </w:pPr>
            <w:r w:rsidRPr="004D5EE3">
              <w:rPr>
                <w:bCs/>
                <w:sz w:val="18"/>
                <w:szCs w:val="18"/>
              </w:rPr>
              <w:t xml:space="preserve">2012 </w:t>
            </w:r>
            <w:r w:rsidRPr="004D5EE3">
              <w:rPr>
                <w:sz w:val="18"/>
                <w:szCs w:val="18"/>
                <w:lang w:eastAsia="fr-FR"/>
              </w:rPr>
              <w:t>Résultats des IPSAS (statistiques)</w:t>
            </w:r>
          </w:p>
        </w:tc>
        <w:tc>
          <w:tcPr>
            <w:tcW w:w="442" w:type="pct"/>
            <w:tcBorders>
              <w:top w:val="nil"/>
              <w:bottom w:val="nil"/>
            </w:tcBorders>
            <w:tcMar>
              <w:left w:w="57" w:type="dxa"/>
              <w:right w:w="113" w:type="dxa"/>
            </w:tcMar>
          </w:tcPr>
          <w:p w14:paraId="245EE8DB" w14:textId="77777777" w:rsidR="00717566" w:rsidRPr="004D5EE3" w:rsidRDefault="00717566" w:rsidP="00150A42">
            <w:pPr>
              <w:pStyle w:val="Tabletext"/>
              <w:spacing w:before="20" w:after="20"/>
              <w:ind w:right="400"/>
              <w:rPr>
                <w:sz w:val="18"/>
                <w:szCs w:val="18"/>
              </w:rPr>
            </w:pPr>
          </w:p>
        </w:tc>
        <w:tc>
          <w:tcPr>
            <w:tcW w:w="411" w:type="pct"/>
            <w:tcBorders>
              <w:top w:val="nil"/>
              <w:bottom w:val="nil"/>
            </w:tcBorders>
            <w:tcMar>
              <w:left w:w="57" w:type="dxa"/>
              <w:right w:w="113" w:type="dxa"/>
            </w:tcMar>
          </w:tcPr>
          <w:p w14:paraId="6817E8FB" w14:textId="77777777" w:rsidR="00717566" w:rsidRPr="004D5EE3" w:rsidRDefault="00717566" w:rsidP="00150A42">
            <w:pPr>
              <w:pStyle w:val="Tabletext"/>
              <w:spacing w:before="20" w:after="20"/>
              <w:ind w:right="400"/>
              <w:rPr>
                <w:sz w:val="18"/>
                <w:szCs w:val="18"/>
              </w:rPr>
            </w:pPr>
          </w:p>
        </w:tc>
        <w:tc>
          <w:tcPr>
            <w:tcW w:w="440" w:type="pct"/>
            <w:tcBorders>
              <w:top w:val="nil"/>
              <w:bottom w:val="nil"/>
            </w:tcBorders>
            <w:tcMar>
              <w:left w:w="57" w:type="dxa"/>
              <w:right w:w="113" w:type="dxa"/>
            </w:tcMar>
          </w:tcPr>
          <w:p w14:paraId="7851D3B3" w14:textId="77777777" w:rsidR="00717566" w:rsidRPr="004D5EE3" w:rsidRDefault="00717566" w:rsidP="00150A42">
            <w:pPr>
              <w:pStyle w:val="Tabletext"/>
              <w:spacing w:before="20" w:after="20"/>
              <w:ind w:right="400"/>
              <w:rPr>
                <w:b/>
                <w:bCs/>
                <w:sz w:val="18"/>
                <w:szCs w:val="18"/>
              </w:rPr>
            </w:pPr>
          </w:p>
        </w:tc>
        <w:tc>
          <w:tcPr>
            <w:tcW w:w="457" w:type="pct"/>
            <w:tcBorders>
              <w:top w:val="nil"/>
              <w:bottom w:val="nil"/>
            </w:tcBorders>
          </w:tcPr>
          <w:p w14:paraId="76337728" w14:textId="77777777" w:rsidR="00717566" w:rsidRPr="004D5EE3" w:rsidRDefault="00717566" w:rsidP="00150A42">
            <w:pPr>
              <w:pStyle w:val="Tabletext"/>
              <w:spacing w:before="20" w:after="20"/>
              <w:ind w:right="400"/>
              <w:rPr>
                <w:sz w:val="18"/>
                <w:szCs w:val="18"/>
              </w:rPr>
            </w:pPr>
          </w:p>
        </w:tc>
        <w:tc>
          <w:tcPr>
            <w:tcW w:w="423" w:type="pct"/>
            <w:tcBorders>
              <w:top w:val="nil"/>
              <w:bottom w:val="nil"/>
            </w:tcBorders>
            <w:tcMar>
              <w:left w:w="57" w:type="dxa"/>
              <w:right w:w="113" w:type="dxa"/>
            </w:tcMar>
          </w:tcPr>
          <w:p w14:paraId="2F6F208F" w14:textId="77777777" w:rsidR="00717566" w:rsidRPr="004D5EE3" w:rsidRDefault="00717566" w:rsidP="00150A42">
            <w:pPr>
              <w:pStyle w:val="Tabletext"/>
              <w:spacing w:before="20" w:after="20"/>
              <w:jc w:val="right"/>
              <w:rPr>
                <w:sz w:val="18"/>
                <w:szCs w:val="18"/>
              </w:rPr>
            </w:pPr>
          </w:p>
        </w:tc>
        <w:tc>
          <w:tcPr>
            <w:tcW w:w="429" w:type="pct"/>
            <w:tcBorders>
              <w:top w:val="nil"/>
              <w:bottom w:val="nil"/>
            </w:tcBorders>
          </w:tcPr>
          <w:p w14:paraId="5540DE7F" w14:textId="77777777" w:rsidR="00717566" w:rsidRPr="004D5EE3" w:rsidRDefault="00717566" w:rsidP="00150A42">
            <w:pPr>
              <w:pStyle w:val="Tabletext"/>
              <w:spacing w:before="20" w:after="20"/>
              <w:jc w:val="right"/>
              <w:rPr>
                <w:sz w:val="18"/>
                <w:szCs w:val="18"/>
              </w:rPr>
            </w:pPr>
            <w:r w:rsidRPr="004D5EE3">
              <w:rPr>
                <w:sz w:val="18"/>
                <w:szCs w:val="18"/>
              </w:rPr>
              <w:t>–12 720</w:t>
            </w:r>
          </w:p>
        </w:tc>
        <w:tc>
          <w:tcPr>
            <w:tcW w:w="403" w:type="pct"/>
            <w:tcBorders>
              <w:top w:val="nil"/>
              <w:bottom w:val="nil"/>
            </w:tcBorders>
            <w:tcMar>
              <w:left w:w="57" w:type="dxa"/>
              <w:right w:w="113" w:type="dxa"/>
            </w:tcMar>
          </w:tcPr>
          <w:p w14:paraId="34A49218" w14:textId="77777777" w:rsidR="00717566" w:rsidRPr="004D5EE3" w:rsidRDefault="00717566" w:rsidP="00150A42">
            <w:pPr>
              <w:pStyle w:val="Tabletext"/>
              <w:spacing w:before="20" w:after="20"/>
              <w:jc w:val="right"/>
              <w:rPr>
                <w:sz w:val="18"/>
                <w:szCs w:val="18"/>
              </w:rPr>
            </w:pPr>
            <w:r w:rsidRPr="004D5EE3">
              <w:rPr>
                <w:sz w:val="18"/>
                <w:szCs w:val="18"/>
              </w:rPr>
              <w:t>–12 720</w:t>
            </w:r>
          </w:p>
        </w:tc>
      </w:tr>
      <w:tr w:rsidR="00717566" w:rsidRPr="004D5EE3" w14:paraId="38971D4A" w14:textId="77777777" w:rsidTr="002F6199">
        <w:trPr>
          <w:jc w:val="center"/>
        </w:trPr>
        <w:tc>
          <w:tcPr>
            <w:tcW w:w="1995" w:type="pct"/>
            <w:tcBorders>
              <w:top w:val="nil"/>
              <w:bottom w:val="nil"/>
            </w:tcBorders>
            <w:tcMar>
              <w:left w:w="57" w:type="dxa"/>
              <w:right w:w="57" w:type="dxa"/>
            </w:tcMar>
          </w:tcPr>
          <w:p w14:paraId="200EB968" w14:textId="77777777" w:rsidR="00717566" w:rsidRPr="004D5EE3" w:rsidRDefault="00717566" w:rsidP="00150A42">
            <w:pPr>
              <w:pStyle w:val="Tabletext"/>
              <w:spacing w:before="20" w:after="20"/>
              <w:rPr>
                <w:bCs/>
                <w:sz w:val="18"/>
                <w:szCs w:val="18"/>
              </w:rPr>
            </w:pPr>
            <w:r w:rsidRPr="004D5EE3">
              <w:rPr>
                <w:bCs/>
                <w:sz w:val="18"/>
                <w:szCs w:val="18"/>
              </w:rPr>
              <w:t>3012 Déficit extrabudgétaire</w:t>
            </w:r>
          </w:p>
        </w:tc>
        <w:tc>
          <w:tcPr>
            <w:tcW w:w="442" w:type="pct"/>
            <w:tcBorders>
              <w:top w:val="nil"/>
              <w:bottom w:val="nil"/>
            </w:tcBorders>
            <w:tcMar>
              <w:left w:w="57" w:type="dxa"/>
              <w:right w:w="113" w:type="dxa"/>
            </w:tcMar>
          </w:tcPr>
          <w:p w14:paraId="6FEB7EDB" w14:textId="77777777" w:rsidR="00717566" w:rsidRPr="004D5EE3" w:rsidRDefault="00717566" w:rsidP="00150A42">
            <w:pPr>
              <w:pStyle w:val="Tabletext"/>
              <w:spacing w:before="20" w:after="20"/>
              <w:jc w:val="right"/>
              <w:rPr>
                <w:sz w:val="18"/>
                <w:szCs w:val="18"/>
              </w:rPr>
            </w:pPr>
          </w:p>
        </w:tc>
        <w:tc>
          <w:tcPr>
            <w:tcW w:w="411" w:type="pct"/>
            <w:tcBorders>
              <w:top w:val="nil"/>
              <w:bottom w:val="nil"/>
            </w:tcBorders>
            <w:tcMar>
              <w:left w:w="57" w:type="dxa"/>
              <w:right w:w="113" w:type="dxa"/>
            </w:tcMar>
          </w:tcPr>
          <w:p w14:paraId="386E7A9D" w14:textId="77777777" w:rsidR="00717566" w:rsidRPr="004D5EE3" w:rsidRDefault="00717566" w:rsidP="00150A42">
            <w:pPr>
              <w:pStyle w:val="Tabletext"/>
              <w:spacing w:before="20" w:after="20"/>
              <w:jc w:val="right"/>
              <w:rPr>
                <w:sz w:val="18"/>
                <w:szCs w:val="18"/>
              </w:rPr>
            </w:pPr>
            <w:r w:rsidRPr="004D5EE3">
              <w:rPr>
                <w:sz w:val="18"/>
                <w:szCs w:val="18"/>
              </w:rPr>
              <w:t>–1 449</w:t>
            </w:r>
          </w:p>
        </w:tc>
        <w:tc>
          <w:tcPr>
            <w:tcW w:w="440" w:type="pct"/>
            <w:tcBorders>
              <w:top w:val="nil"/>
              <w:bottom w:val="nil"/>
            </w:tcBorders>
            <w:tcMar>
              <w:left w:w="57" w:type="dxa"/>
              <w:right w:w="113" w:type="dxa"/>
            </w:tcMar>
          </w:tcPr>
          <w:p w14:paraId="0162B7F9" w14:textId="77777777" w:rsidR="00717566" w:rsidRPr="004D5EE3" w:rsidRDefault="00717566" w:rsidP="00150A42">
            <w:pPr>
              <w:pStyle w:val="Tabletext"/>
              <w:spacing w:before="20" w:after="20"/>
              <w:jc w:val="right"/>
              <w:rPr>
                <w:b/>
                <w:bCs/>
                <w:sz w:val="18"/>
                <w:szCs w:val="18"/>
              </w:rPr>
            </w:pPr>
            <w:r w:rsidRPr="004D5EE3">
              <w:rPr>
                <w:b/>
                <w:bCs/>
                <w:sz w:val="18"/>
                <w:szCs w:val="18"/>
              </w:rPr>
              <w:t>–1 449</w:t>
            </w:r>
          </w:p>
        </w:tc>
        <w:tc>
          <w:tcPr>
            <w:tcW w:w="457" w:type="pct"/>
            <w:tcBorders>
              <w:top w:val="nil"/>
              <w:bottom w:val="nil"/>
            </w:tcBorders>
          </w:tcPr>
          <w:p w14:paraId="43388441" w14:textId="77777777" w:rsidR="00717566" w:rsidRPr="004D5EE3" w:rsidRDefault="00717566" w:rsidP="00150A42">
            <w:pPr>
              <w:pStyle w:val="Tabletext"/>
              <w:spacing w:before="20" w:after="20"/>
              <w:jc w:val="right"/>
              <w:rPr>
                <w:sz w:val="18"/>
                <w:szCs w:val="18"/>
              </w:rPr>
            </w:pPr>
            <w:r w:rsidRPr="004D5EE3">
              <w:rPr>
                <w:sz w:val="18"/>
                <w:szCs w:val="18"/>
              </w:rPr>
              <w:t>–80</w:t>
            </w:r>
          </w:p>
        </w:tc>
        <w:tc>
          <w:tcPr>
            <w:tcW w:w="423" w:type="pct"/>
            <w:tcBorders>
              <w:top w:val="nil"/>
              <w:bottom w:val="nil"/>
            </w:tcBorders>
            <w:tcMar>
              <w:left w:w="57" w:type="dxa"/>
              <w:right w:w="113" w:type="dxa"/>
            </w:tcMar>
          </w:tcPr>
          <w:p w14:paraId="6A367F50"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29" w:type="pct"/>
            <w:tcBorders>
              <w:top w:val="nil"/>
              <w:bottom w:val="nil"/>
            </w:tcBorders>
          </w:tcPr>
          <w:p w14:paraId="47BF133A" w14:textId="77777777" w:rsidR="00717566" w:rsidRPr="004D5EE3" w:rsidRDefault="00717566" w:rsidP="00150A42">
            <w:pPr>
              <w:pStyle w:val="Tabletext"/>
              <w:spacing w:before="20" w:after="20"/>
              <w:jc w:val="right"/>
              <w:rPr>
                <w:sz w:val="18"/>
                <w:szCs w:val="18"/>
              </w:rPr>
            </w:pPr>
            <w:r w:rsidRPr="004D5EE3">
              <w:rPr>
                <w:sz w:val="18"/>
                <w:szCs w:val="18"/>
              </w:rPr>
              <w:t>–</w:t>
            </w:r>
          </w:p>
        </w:tc>
        <w:tc>
          <w:tcPr>
            <w:tcW w:w="403" w:type="pct"/>
            <w:tcBorders>
              <w:top w:val="nil"/>
              <w:bottom w:val="nil"/>
            </w:tcBorders>
            <w:tcMar>
              <w:left w:w="57" w:type="dxa"/>
              <w:right w:w="113" w:type="dxa"/>
            </w:tcMar>
          </w:tcPr>
          <w:p w14:paraId="085178E2" w14:textId="77777777" w:rsidR="00717566" w:rsidRPr="004D5EE3" w:rsidRDefault="00717566" w:rsidP="00150A42">
            <w:pPr>
              <w:pStyle w:val="Tabletext"/>
              <w:spacing w:before="20" w:after="20"/>
              <w:jc w:val="right"/>
              <w:rPr>
                <w:sz w:val="18"/>
                <w:szCs w:val="18"/>
              </w:rPr>
            </w:pPr>
            <w:r w:rsidRPr="004D5EE3">
              <w:rPr>
                <w:sz w:val="18"/>
                <w:szCs w:val="18"/>
              </w:rPr>
              <w:t>–1 529</w:t>
            </w:r>
          </w:p>
        </w:tc>
      </w:tr>
      <w:tr w:rsidR="00717566" w:rsidRPr="004D5EE3" w14:paraId="042A83FA" w14:textId="77777777" w:rsidTr="002F6199">
        <w:trPr>
          <w:jc w:val="center"/>
        </w:trPr>
        <w:tc>
          <w:tcPr>
            <w:tcW w:w="1995" w:type="pct"/>
            <w:tcBorders>
              <w:top w:val="nil"/>
              <w:bottom w:val="nil"/>
            </w:tcBorders>
            <w:tcMar>
              <w:left w:w="57" w:type="dxa"/>
              <w:right w:w="57" w:type="dxa"/>
            </w:tcMar>
          </w:tcPr>
          <w:p w14:paraId="184B79A6" w14:textId="77777777" w:rsidR="00717566" w:rsidRPr="004D5EE3" w:rsidRDefault="00717566" w:rsidP="00150A42">
            <w:pPr>
              <w:pStyle w:val="Tabletext"/>
              <w:spacing w:before="20" w:after="20"/>
              <w:rPr>
                <w:b/>
                <w:sz w:val="18"/>
                <w:szCs w:val="18"/>
                <w:lang w:eastAsia="fr-FR"/>
              </w:rPr>
            </w:pPr>
            <w:r w:rsidRPr="004D5EE3">
              <w:rPr>
                <w:b/>
                <w:sz w:val="18"/>
                <w:szCs w:val="18"/>
              </w:rPr>
              <w:t>Déficit total de l'exercice</w:t>
            </w:r>
          </w:p>
        </w:tc>
        <w:tc>
          <w:tcPr>
            <w:tcW w:w="442" w:type="pct"/>
            <w:tcBorders>
              <w:top w:val="nil"/>
              <w:bottom w:val="nil"/>
            </w:tcBorders>
            <w:tcMar>
              <w:left w:w="57" w:type="dxa"/>
              <w:right w:w="113" w:type="dxa"/>
            </w:tcMar>
          </w:tcPr>
          <w:p w14:paraId="2286A003" w14:textId="77777777" w:rsidR="00717566" w:rsidRPr="004D5EE3" w:rsidRDefault="00717566" w:rsidP="00150A42">
            <w:pPr>
              <w:pStyle w:val="Tabletext"/>
              <w:spacing w:before="20" w:after="20"/>
              <w:jc w:val="right"/>
              <w:rPr>
                <w:sz w:val="18"/>
                <w:szCs w:val="18"/>
              </w:rPr>
            </w:pPr>
          </w:p>
        </w:tc>
        <w:tc>
          <w:tcPr>
            <w:tcW w:w="411" w:type="pct"/>
            <w:tcBorders>
              <w:top w:val="nil"/>
              <w:bottom w:val="nil"/>
            </w:tcBorders>
            <w:tcMar>
              <w:left w:w="57" w:type="dxa"/>
              <w:right w:w="113" w:type="dxa"/>
            </w:tcMar>
          </w:tcPr>
          <w:p w14:paraId="21B54A3D" w14:textId="77777777" w:rsidR="00717566" w:rsidRPr="004D5EE3" w:rsidRDefault="00717566" w:rsidP="00150A42">
            <w:pPr>
              <w:pStyle w:val="Tabletext"/>
              <w:spacing w:before="20" w:after="20"/>
              <w:jc w:val="right"/>
              <w:rPr>
                <w:sz w:val="18"/>
                <w:szCs w:val="18"/>
              </w:rPr>
            </w:pPr>
          </w:p>
        </w:tc>
        <w:tc>
          <w:tcPr>
            <w:tcW w:w="440" w:type="pct"/>
            <w:tcBorders>
              <w:top w:val="nil"/>
              <w:bottom w:val="nil"/>
            </w:tcBorders>
            <w:tcMar>
              <w:left w:w="57" w:type="dxa"/>
              <w:right w:w="113" w:type="dxa"/>
            </w:tcMar>
          </w:tcPr>
          <w:p w14:paraId="42EDD403" w14:textId="77777777" w:rsidR="00717566" w:rsidRPr="004D5EE3" w:rsidRDefault="00717566" w:rsidP="00150A42">
            <w:pPr>
              <w:pStyle w:val="Tabletext"/>
              <w:spacing w:before="20" w:after="20"/>
              <w:jc w:val="right"/>
              <w:rPr>
                <w:b/>
                <w:bCs/>
                <w:sz w:val="18"/>
                <w:szCs w:val="18"/>
              </w:rPr>
            </w:pPr>
          </w:p>
        </w:tc>
        <w:tc>
          <w:tcPr>
            <w:tcW w:w="457" w:type="pct"/>
            <w:tcBorders>
              <w:top w:val="nil"/>
              <w:bottom w:val="nil"/>
            </w:tcBorders>
          </w:tcPr>
          <w:p w14:paraId="38EB465D" w14:textId="77777777" w:rsidR="00717566" w:rsidRPr="004D5EE3" w:rsidRDefault="00717566" w:rsidP="00150A42">
            <w:pPr>
              <w:pStyle w:val="Tabletext"/>
              <w:spacing w:before="20" w:after="20"/>
              <w:jc w:val="right"/>
              <w:rPr>
                <w:sz w:val="18"/>
                <w:szCs w:val="18"/>
              </w:rPr>
            </w:pPr>
          </w:p>
        </w:tc>
        <w:tc>
          <w:tcPr>
            <w:tcW w:w="423" w:type="pct"/>
            <w:tcBorders>
              <w:top w:val="nil"/>
              <w:bottom w:val="nil"/>
            </w:tcBorders>
            <w:tcMar>
              <w:left w:w="57" w:type="dxa"/>
              <w:right w:w="113" w:type="dxa"/>
            </w:tcMar>
          </w:tcPr>
          <w:p w14:paraId="34F73E5E" w14:textId="77777777" w:rsidR="00717566" w:rsidRPr="004D5EE3" w:rsidRDefault="00717566" w:rsidP="00150A42">
            <w:pPr>
              <w:pStyle w:val="Tabletext"/>
              <w:spacing w:before="20" w:after="20"/>
              <w:jc w:val="right"/>
              <w:rPr>
                <w:sz w:val="18"/>
                <w:szCs w:val="18"/>
              </w:rPr>
            </w:pPr>
          </w:p>
        </w:tc>
        <w:tc>
          <w:tcPr>
            <w:tcW w:w="429" w:type="pct"/>
            <w:tcBorders>
              <w:top w:val="nil"/>
              <w:bottom w:val="nil"/>
            </w:tcBorders>
          </w:tcPr>
          <w:p w14:paraId="0C207B29" w14:textId="77777777" w:rsidR="00717566" w:rsidRPr="004D5EE3" w:rsidRDefault="00717566" w:rsidP="00150A42">
            <w:pPr>
              <w:pStyle w:val="Tabletext"/>
              <w:spacing w:before="20" w:after="20"/>
              <w:jc w:val="right"/>
              <w:rPr>
                <w:sz w:val="18"/>
                <w:szCs w:val="18"/>
              </w:rPr>
            </w:pPr>
          </w:p>
        </w:tc>
        <w:tc>
          <w:tcPr>
            <w:tcW w:w="403" w:type="pct"/>
            <w:tcBorders>
              <w:top w:val="nil"/>
              <w:bottom w:val="nil"/>
            </w:tcBorders>
            <w:tcMar>
              <w:left w:w="57" w:type="dxa"/>
              <w:right w:w="113" w:type="dxa"/>
            </w:tcMar>
          </w:tcPr>
          <w:p w14:paraId="552193A8" w14:textId="77777777" w:rsidR="00717566" w:rsidRPr="004D5EE3" w:rsidRDefault="00717566" w:rsidP="00150A42">
            <w:pPr>
              <w:pStyle w:val="Tabletext"/>
              <w:spacing w:before="20" w:after="20"/>
              <w:jc w:val="right"/>
              <w:rPr>
                <w:b/>
                <w:bCs/>
                <w:sz w:val="18"/>
                <w:szCs w:val="18"/>
              </w:rPr>
            </w:pPr>
            <w:r w:rsidRPr="004D5EE3">
              <w:rPr>
                <w:b/>
                <w:bCs/>
                <w:sz w:val="18"/>
                <w:szCs w:val="18"/>
              </w:rPr>
              <w:t>–18 014</w:t>
            </w:r>
          </w:p>
        </w:tc>
      </w:tr>
      <w:tr w:rsidR="00717566" w:rsidRPr="004D5EE3" w14:paraId="013002F6" w14:textId="77777777" w:rsidTr="002F6199">
        <w:trPr>
          <w:jc w:val="center"/>
        </w:trPr>
        <w:tc>
          <w:tcPr>
            <w:tcW w:w="1995" w:type="pct"/>
            <w:tcBorders>
              <w:top w:val="single" w:sz="4" w:space="0" w:color="auto"/>
            </w:tcBorders>
            <w:tcMar>
              <w:left w:w="57" w:type="dxa"/>
              <w:right w:w="57" w:type="dxa"/>
            </w:tcMar>
          </w:tcPr>
          <w:p w14:paraId="6E15CF88" w14:textId="77777777" w:rsidR="00717566" w:rsidRPr="004D5EE3" w:rsidRDefault="00717566" w:rsidP="00150A42">
            <w:pPr>
              <w:pStyle w:val="Tabletext"/>
              <w:spacing w:before="20" w:after="20"/>
              <w:rPr>
                <w:b/>
                <w:bCs/>
                <w:sz w:val="18"/>
                <w:szCs w:val="18"/>
                <w:lang w:eastAsia="fr-FR"/>
              </w:rPr>
            </w:pPr>
            <w:r w:rsidRPr="004D5EE3">
              <w:rPr>
                <w:b/>
                <w:bCs/>
                <w:sz w:val="18"/>
                <w:szCs w:val="18"/>
                <w:lang w:eastAsia="fr-FR"/>
              </w:rPr>
              <w:t>Actif net à la fin de l'exercice</w:t>
            </w:r>
          </w:p>
        </w:tc>
        <w:tc>
          <w:tcPr>
            <w:tcW w:w="442" w:type="pct"/>
            <w:tcBorders>
              <w:top w:val="single" w:sz="4" w:space="0" w:color="auto"/>
            </w:tcBorders>
            <w:tcMar>
              <w:left w:w="57" w:type="dxa"/>
              <w:right w:w="113" w:type="dxa"/>
            </w:tcMar>
          </w:tcPr>
          <w:p w14:paraId="55C779B5" w14:textId="77777777" w:rsidR="00717566" w:rsidRPr="004D5EE3" w:rsidRDefault="00717566" w:rsidP="00150A42">
            <w:pPr>
              <w:pStyle w:val="Tabletext"/>
              <w:spacing w:before="20" w:after="20"/>
              <w:jc w:val="right"/>
              <w:rPr>
                <w:b/>
                <w:bCs/>
                <w:sz w:val="18"/>
                <w:szCs w:val="18"/>
              </w:rPr>
            </w:pPr>
            <w:r w:rsidRPr="004D5EE3">
              <w:rPr>
                <w:b/>
                <w:bCs/>
                <w:sz w:val="18"/>
                <w:szCs w:val="18"/>
              </w:rPr>
              <w:t>–105 847</w:t>
            </w:r>
          </w:p>
        </w:tc>
        <w:tc>
          <w:tcPr>
            <w:tcW w:w="411" w:type="pct"/>
            <w:tcBorders>
              <w:top w:val="single" w:sz="4" w:space="0" w:color="auto"/>
            </w:tcBorders>
            <w:tcMar>
              <w:left w:w="57" w:type="dxa"/>
              <w:right w:w="113" w:type="dxa"/>
            </w:tcMar>
          </w:tcPr>
          <w:p w14:paraId="609504C5" w14:textId="77777777" w:rsidR="00717566" w:rsidRPr="004D5EE3" w:rsidRDefault="00717566" w:rsidP="00150A42">
            <w:pPr>
              <w:pStyle w:val="Tabletext"/>
              <w:spacing w:before="20" w:after="20"/>
              <w:jc w:val="right"/>
              <w:rPr>
                <w:b/>
                <w:bCs/>
                <w:sz w:val="18"/>
                <w:szCs w:val="18"/>
              </w:rPr>
            </w:pPr>
            <w:r w:rsidRPr="004D5EE3">
              <w:rPr>
                <w:b/>
                <w:bCs/>
                <w:sz w:val="18"/>
                <w:szCs w:val="18"/>
              </w:rPr>
              <w:t>4 073</w:t>
            </w:r>
          </w:p>
        </w:tc>
        <w:tc>
          <w:tcPr>
            <w:tcW w:w="440" w:type="pct"/>
            <w:tcBorders>
              <w:top w:val="single" w:sz="4" w:space="0" w:color="auto"/>
            </w:tcBorders>
            <w:tcMar>
              <w:left w:w="57" w:type="dxa"/>
              <w:right w:w="113" w:type="dxa"/>
            </w:tcMar>
          </w:tcPr>
          <w:p w14:paraId="4FE4E89C" w14:textId="77777777" w:rsidR="00717566" w:rsidRPr="004D5EE3" w:rsidRDefault="00717566" w:rsidP="00150A42">
            <w:pPr>
              <w:pStyle w:val="Tabletext"/>
              <w:spacing w:before="20" w:after="20"/>
              <w:jc w:val="right"/>
              <w:rPr>
                <w:b/>
                <w:bCs/>
                <w:sz w:val="18"/>
                <w:szCs w:val="18"/>
              </w:rPr>
            </w:pPr>
            <w:r w:rsidRPr="004D5EE3">
              <w:rPr>
                <w:b/>
                <w:bCs/>
                <w:sz w:val="18"/>
                <w:szCs w:val="18"/>
              </w:rPr>
              <w:t>–101 774</w:t>
            </w:r>
          </w:p>
        </w:tc>
        <w:tc>
          <w:tcPr>
            <w:tcW w:w="457" w:type="pct"/>
            <w:tcBorders>
              <w:top w:val="single" w:sz="4" w:space="0" w:color="auto"/>
            </w:tcBorders>
          </w:tcPr>
          <w:p w14:paraId="1BBC89DB" w14:textId="77777777" w:rsidR="00717566" w:rsidRPr="004D5EE3" w:rsidRDefault="00717566" w:rsidP="00150A42">
            <w:pPr>
              <w:pStyle w:val="Tabletext"/>
              <w:spacing w:before="20" w:after="20"/>
              <w:jc w:val="right"/>
              <w:rPr>
                <w:b/>
                <w:bCs/>
                <w:sz w:val="18"/>
                <w:szCs w:val="18"/>
              </w:rPr>
            </w:pPr>
            <w:r w:rsidRPr="004D5EE3">
              <w:rPr>
                <w:b/>
                <w:bCs/>
                <w:sz w:val="18"/>
                <w:szCs w:val="18"/>
              </w:rPr>
              <w:t>11 854</w:t>
            </w:r>
          </w:p>
        </w:tc>
        <w:tc>
          <w:tcPr>
            <w:tcW w:w="423" w:type="pct"/>
            <w:tcBorders>
              <w:top w:val="single" w:sz="4" w:space="0" w:color="auto"/>
            </w:tcBorders>
            <w:tcMar>
              <w:left w:w="57" w:type="dxa"/>
              <w:right w:w="113" w:type="dxa"/>
            </w:tcMar>
          </w:tcPr>
          <w:p w14:paraId="2B016097" w14:textId="77777777" w:rsidR="00717566" w:rsidRPr="004D5EE3" w:rsidRDefault="00717566" w:rsidP="00150A42">
            <w:pPr>
              <w:pStyle w:val="Tabletext"/>
              <w:spacing w:before="20" w:after="20"/>
              <w:jc w:val="right"/>
              <w:rPr>
                <w:b/>
                <w:bCs/>
                <w:sz w:val="18"/>
                <w:szCs w:val="18"/>
              </w:rPr>
            </w:pPr>
            <w:r w:rsidRPr="004D5EE3">
              <w:rPr>
                <w:b/>
                <w:bCs/>
                <w:sz w:val="18"/>
                <w:szCs w:val="18"/>
              </w:rPr>
              <w:t>–125 100</w:t>
            </w:r>
          </w:p>
        </w:tc>
        <w:tc>
          <w:tcPr>
            <w:tcW w:w="429" w:type="pct"/>
            <w:tcBorders>
              <w:top w:val="single" w:sz="4" w:space="0" w:color="auto"/>
            </w:tcBorders>
          </w:tcPr>
          <w:p w14:paraId="6EE34603" w14:textId="77777777" w:rsidR="00717566" w:rsidRPr="004D5EE3" w:rsidRDefault="00717566" w:rsidP="00150A42">
            <w:pPr>
              <w:pStyle w:val="Tabletext"/>
              <w:spacing w:before="20" w:after="20"/>
              <w:jc w:val="right"/>
              <w:rPr>
                <w:b/>
                <w:bCs/>
                <w:sz w:val="18"/>
                <w:szCs w:val="18"/>
              </w:rPr>
            </w:pPr>
            <w:r w:rsidRPr="004D5EE3">
              <w:rPr>
                <w:b/>
                <w:bCs/>
                <w:sz w:val="18"/>
                <w:szCs w:val="18"/>
              </w:rPr>
              <w:t>–12 720</w:t>
            </w:r>
          </w:p>
        </w:tc>
        <w:tc>
          <w:tcPr>
            <w:tcW w:w="403" w:type="pct"/>
            <w:tcBorders>
              <w:top w:val="single" w:sz="4" w:space="0" w:color="auto"/>
            </w:tcBorders>
            <w:tcMar>
              <w:left w:w="57" w:type="dxa"/>
              <w:right w:w="113" w:type="dxa"/>
            </w:tcMar>
          </w:tcPr>
          <w:p w14:paraId="2001D408" w14:textId="77777777" w:rsidR="00717566" w:rsidRPr="004D5EE3" w:rsidRDefault="00717566" w:rsidP="00150A42">
            <w:pPr>
              <w:pStyle w:val="Tabletext"/>
              <w:spacing w:before="20" w:after="20"/>
              <w:jc w:val="right"/>
              <w:rPr>
                <w:b/>
                <w:bCs/>
                <w:sz w:val="18"/>
                <w:szCs w:val="18"/>
              </w:rPr>
            </w:pPr>
            <w:r w:rsidRPr="004D5EE3">
              <w:rPr>
                <w:b/>
                <w:bCs/>
                <w:sz w:val="18"/>
                <w:szCs w:val="18"/>
              </w:rPr>
              <w:t>–227 740</w:t>
            </w:r>
          </w:p>
        </w:tc>
      </w:tr>
    </w:tbl>
    <w:p w14:paraId="29EE58DB" w14:textId="77777777" w:rsidR="00717566" w:rsidRPr="004D5EE3" w:rsidRDefault="00717566" w:rsidP="00150A42">
      <w:pPr>
        <w:ind w:left="-709"/>
      </w:pPr>
    </w:p>
    <w:p w14:paraId="37D399F5" w14:textId="77777777" w:rsidR="00717566" w:rsidRPr="004D5EE3" w:rsidRDefault="00717566" w:rsidP="00150A42">
      <w:pPr>
        <w:spacing w:after="200"/>
        <w:rPr>
          <w:rFonts w:cs="Arial"/>
          <w:b/>
          <w:bCs/>
          <w:color w:val="365F91" w:themeColor="accent1" w:themeShade="BF"/>
          <w:sz w:val="28"/>
          <w:szCs w:val="28"/>
          <w:lang w:eastAsia="fr-FR"/>
        </w:rPr>
      </w:pPr>
      <w:r w:rsidRPr="004D5EE3">
        <w:rPr>
          <w:b/>
          <w:bCs/>
          <w:color w:val="365F91" w:themeColor="accent1" w:themeShade="BF"/>
          <w:sz w:val="28"/>
          <w:szCs w:val="28"/>
        </w:rPr>
        <w:br w:type="page"/>
      </w:r>
    </w:p>
    <w:p w14:paraId="4BC62D86" w14:textId="77777777" w:rsidR="00717566" w:rsidRPr="004D5EE3" w:rsidRDefault="00717566" w:rsidP="00142822">
      <w:pPr>
        <w:pStyle w:val="Heading1"/>
        <w:spacing w:after="120"/>
        <w:jc w:val="center"/>
      </w:pPr>
      <w:bookmarkStart w:id="65" w:name="_Toc358379321"/>
      <w:bookmarkStart w:id="66" w:name="_Toc358379899"/>
      <w:bookmarkStart w:id="67" w:name="_Toc358380439"/>
      <w:bookmarkStart w:id="68" w:name="_Toc396899496"/>
      <w:r w:rsidRPr="004D5EE3">
        <w:lastRenderedPageBreak/>
        <w:t xml:space="preserve">IV – Comparaison des montants budgétisés et des montants effectifs </w:t>
      </w:r>
      <w:r w:rsidR="0055111C" w:rsidRPr="004D5EE3">
        <w:br/>
      </w:r>
      <w:r w:rsidRPr="004D5EE3">
        <w:t>pour l'exercice 2012</w:t>
      </w:r>
      <w:bookmarkEnd w:id="65"/>
      <w:bookmarkEnd w:id="66"/>
      <w:bookmarkEnd w:id="67"/>
      <w:bookmarkEnd w:id="68"/>
    </w:p>
    <w:p w14:paraId="0CCD43DA" w14:textId="77777777" w:rsidR="00717566" w:rsidRPr="004D5EE3" w:rsidRDefault="00717566" w:rsidP="00142822">
      <w:pPr>
        <w:spacing w:before="0" w:after="120"/>
        <w:jc w:val="center"/>
        <w:rPr>
          <w:b/>
          <w:bCs/>
          <w:color w:val="365F91" w:themeColor="accent1" w:themeShade="BF"/>
          <w:sz w:val="28"/>
          <w:szCs w:val="28"/>
        </w:rPr>
      </w:pPr>
      <w:r w:rsidRPr="004D5EE3">
        <w:t>(</w:t>
      </w:r>
      <w:r w:rsidR="008B26CF">
        <w:t>en milliers de CHF</w:t>
      </w:r>
      <w:r w:rsidRPr="004D5EE3">
        <w:t>)</w:t>
      </w:r>
      <w:bookmarkStart w:id="69" w:name="_MON_1396355177"/>
      <w:bookmarkEnd w:id="69"/>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717566" w:rsidRPr="004D5EE3" w14:paraId="3C65D748" w14:textId="77777777" w:rsidTr="00717566">
        <w:trPr>
          <w:jc w:val="center"/>
        </w:trPr>
        <w:tc>
          <w:tcPr>
            <w:tcW w:w="3781" w:type="dxa"/>
            <w:vMerge w:val="restart"/>
            <w:tcMar>
              <w:left w:w="57" w:type="dxa"/>
              <w:right w:w="57" w:type="dxa"/>
            </w:tcMar>
            <w:vAlign w:val="center"/>
          </w:tcPr>
          <w:p w14:paraId="39B0B153" w14:textId="77777777" w:rsidR="00717566" w:rsidRPr="004D5EE3" w:rsidRDefault="00717566" w:rsidP="00150A42">
            <w:pPr>
              <w:pStyle w:val="Tablehead"/>
              <w:spacing w:before="20" w:after="20"/>
              <w:rPr>
                <w:sz w:val="20"/>
                <w:lang w:eastAsia="fr-FR"/>
              </w:rPr>
            </w:pPr>
            <w:r w:rsidRPr="004D5EE3">
              <w:rPr>
                <w:sz w:val="20"/>
              </w:rPr>
              <w:t>Revenus</w:t>
            </w:r>
          </w:p>
        </w:tc>
        <w:tc>
          <w:tcPr>
            <w:tcW w:w="3417" w:type="dxa"/>
            <w:gridSpan w:val="3"/>
            <w:tcMar>
              <w:left w:w="57" w:type="dxa"/>
              <w:right w:w="57" w:type="dxa"/>
            </w:tcMar>
            <w:vAlign w:val="center"/>
          </w:tcPr>
          <w:p w14:paraId="4A8FA0A8" w14:textId="77777777" w:rsidR="00717566" w:rsidRPr="004D5EE3" w:rsidRDefault="00717566" w:rsidP="00150A42">
            <w:pPr>
              <w:pStyle w:val="Tablehead"/>
              <w:spacing w:before="20" w:after="20"/>
              <w:rPr>
                <w:sz w:val="20"/>
                <w:lang w:eastAsia="fr-FR"/>
              </w:rPr>
            </w:pPr>
            <w:r w:rsidRPr="004D5EE3">
              <w:rPr>
                <w:sz w:val="20"/>
              </w:rPr>
              <w:t>Montants budgétisés</w:t>
            </w:r>
          </w:p>
        </w:tc>
        <w:tc>
          <w:tcPr>
            <w:tcW w:w="1392" w:type="dxa"/>
            <w:vMerge w:val="restart"/>
            <w:tcMar>
              <w:left w:w="57" w:type="dxa"/>
              <w:right w:w="57" w:type="dxa"/>
            </w:tcMar>
            <w:vAlign w:val="center"/>
          </w:tcPr>
          <w:p w14:paraId="03132F44" w14:textId="77777777" w:rsidR="00717566" w:rsidRPr="004D5EE3" w:rsidRDefault="00717566" w:rsidP="00150A42">
            <w:pPr>
              <w:pStyle w:val="Tablehead"/>
              <w:spacing w:before="20" w:after="20"/>
              <w:rPr>
                <w:sz w:val="20"/>
              </w:rPr>
            </w:pPr>
            <w:r w:rsidRPr="004D5EE3">
              <w:rPr>
                <w:sz w:val="20"/>
              </w:rPr>
              <w:t>Montants</w:t>
            </w:r>
          </w:p>
          <w:p w14:paraId="1208FC34" w14:textId="77777777" w:rsidR="00717566" w:rsidRPr="004D5EE3" w:rsidRDefault="00717566" w:rsidP="00150A42">
            <w:pPr>
              <w:pStyle w:val="Tablehead"/>
              <w:spacing w:before="20" w:after="20"/>
              <w:rPr>
                <w:sz w:val="20"/>
              </w:rPr>
            </w:pPr>
            <w:r w:rsidRPr="004D5EE3">
              <w:rPr>
                <w:sz w:val="20"/>
              </w:rPr>
              <w:t>effectifs sur</w:t>
            </w:r>
          </w:p>
          <w:p w14:paraId="7DC008B8" w14:textId="77777777" w:rsidR="00717566" w:rsidRPr="004D5EE3" w:rsidRDefault="00717566" w:rsidP="00150A42">
            <w:pPr>
              <w:pStyle w:val="Tablehead"/>
              <w:spacing w:before="20" w:after="20"/>
              <w:rPr>
                <w:sz w:val="20"/>
              </w:rPr>
            </w:pPr>
            <w:r w:rsidRPr="004D5EE3">
              <w:rPr>
                <w:sz w:val="20"/>
              </w:rPr>
              <w:t>une base</w:t>
            </w:r>
          </w:p>
          <w:p w14:paraId="4B1B63AB" w14:textId="77777777" w:rsidR="00717566" w:rsidRPr="004D5EE3" w:rsidRDefault="00717566" w:rsidP="00150A42">
            <w:pPr>
              <w:pStyle w:val="Tablehead"/>
              <w:spacing w:before="20" w:after="20"/>
              <w:rPr>
                <w:sz w:val="20"/>
                <w:lang w:eastAsia="fr-FR"/>
              </w:rPr>
            </w:pPr>
            <w:r w:rsidRPr="004D5EE3">
              <w:rPr>
                <w:sz w:val="20"/>
              </w:rPr>
              <w:t>comparable</w:t>
            </w:r>
          </w:p>
        </w:tc>
        <w:tc>
          <w:tcPr>
            <w:tcW w:w="1248" w:type="dxa"/>
            <w:vMerge w:val="restart"/>
            <w:tcMar>
              <w:left w:w="57" w:type="dxa"/>
              <w:right w:w="57" w:type="dxa"/>
            </w:tcMar>
            <w:vAlign w:val="center"/>
          </w:tcPr>
          <w:p w14:paraId="74CB7574" w14:textId="77777777" w:rsidR="00717566" w:rsidRPr="004D5EE3" w:rsidRDefault="00717566" w:rsidP="00150A42">
            <w:pPr>
              <w:pStyle w:val="Tablehead"/>
              <w:spacing w:before="20" w:after="20"/>
              <w:rPr>
                <w:sz w:val="20"/>
                <w:lang w:eastAsia="fr-FR"/>
              </w:rPr>
            </w:pPr>
            <w:r w:rsidRPr="004D5EE3">
              <w:rPr>
                <w:sz w:val="20"/>
              </w:rPr>
              <w:t>Différence entre budget final et montants effectifs</w:t>
            </w:r>
          </w:p>
        </w:tc>
      </w:tr>
      <w:tr w:rsidR="00717566" w:rsidRPr="004D5EE3" w14:paraId="5DDF8A67" w14:textId="77777777" w:rsidTr="00717566">
        <w:trPr>
          <w:jc w:val="center"/>
        </w:trPr>
        <w:tc>
          <w:tcPr>
            <w:tcW w:w="3781" w:type="dxa"/>
            <w:vMerge/>
            <w:tcMar>
              <w:left w:w="57" w:type="dxa"/>
              <w:right w:w="57" w:type="dxa"/>
            </w:tcMar>
            <w:vAlign w:val="center"/>
          </w:tcPr>
          <w:p w14:paraId="2A00AD9D" w14:textId="77777777" w:rsidR="00717566" w:rsidRPr="004D5EE3" w:rsidRDefault="00717566" w:rsidP="00150A42">
            <w:pPr>
              <w:pStyle w:val="Tablehead"/>
              <w:spacing w:before="20" w:after="20"/>
              <w:rPr>
                <w:sz w:val="20"/>
                <w:lang w:eastAsia="fr-FR"/>
              </w:rPr>
            </w:pPr>
          </w:p>
        </w:tc>
        <w:tc>
          <w:tcPr>
            <w:tcW w:w="1094" w:type="dxa"/>
            <w:tcMar>
              <w:left w:w="57" w:type="dxa"/>
              <w:right w:w="57" w:type="dxa"/>
            </w:tcMar>
            <w:vAlign w:val="center"/>
          </w:tcPr>
          <w:p w14:paraId="77112C4F" w14:textId="77777777" w:rsidR="00717566" w:rsidRPr="004D5EE3" w:rsidRDefault="00717566" w:rsidP="00150A42">
            <w:pPr>
              <w:pStyle w:val="Tablehead"/>
              <w:spacing w:before="20" w:after="20"/>
              <w:rPr>
                <w:sz w:val="20"/>
              </w:rPr>
            </w:pPr>
            <w:r w:rsidRPr="004D5EE3">
              <w:rPr>
                <w:sz w:val="20"/>
              </w:rPr>
              <w:t>Budget</w:t>
            </w:r>
          </w:p>
          <w:p w14:paraId="68DDCF74" w14:textId="77777777" w:rsidR="00717566" w:rsidRPr="004D5EE3" w:rsidRDefault="00717566" w:rsidP="00150A42">
            <w:pPr>
              <w:pStyle w:val="Tablehead"/>
              <w:spacing w:before="20" w:after="20"/>
              <w:rPr>
                <w:sz w:val="20"/>
                <w:lang w:eastAsia="fr-FR"/>
              </w:rPr>
            </w:pPr>
            <w:r w:rsidRPr="004D5EE3">
              <w:rPr>
                <w:sz w:val="20"/>
              </w:rPr>
              <w:t>initial</w:t>
            </w:r>
          </w:p>
        </w:tc>
        <w:tc>
          <w:tcPr>
            <w:tcW w:w="1236" w:type="dxa"/>
            <w:tcMar>
              <w:left w:w="57" w:type="dxa"/>
              <w:right w:w="57" w:type="dxa"/>
            </w:tcMar>
            <w:vAlign w:val="center"/>
          </w:tcPr>
          <w:p w14:paraId="206C7F9E" w14:textId="77777777" w:rsidR="00717566" w:rsidRPr="004D5EE3" w:rsidRDefault="00717566" w:rsidP="00150A42">
            <w:pPr>
              <w:pStyle w:val="Tablehead"/>
              <w:spacing w:before="20" w:after="20"/>
              <w:rPr>
                <w:sz w:val="20"/>
                <w:lang w:eastAsia="fr-FR"/>
              </w:rPr>
            </w:pPr>
            <w:r w:rsidRPr="004D5EE3">
              <w:rPr>
                <w:sz w:val="20"/>
              </w:rPr>
              <w:t>Transferts budgétaires</w:t>
            </w:r>
          </w:p>
        </w:tc>
        <w:tc>
          <w:tcPr>
            <w:tcW w:w="1087" w:type="dxa"/>
            <w:tcMar>
              <w:left w:w="57" w:type="dxa"/>
              <w:right w:w="57" w:type="dxa"/>
            </w:tcMar>
            <w:vAlign w:val="center"/>
          </w:tcPr>
          <w:p w14:paraId="7D688824" w14:textId="77777777" w:rsidR="00717566" w:rsidRPr="004D5EE3" w:rsidRDefault="00717566" w:rsidP="00150A42">
            <w:pPr>
              <w:pStyle w:val="Tablehead"/>
              <w:spacing w:before="20" w:after="20"/>
              <w:rPr>
                <w:sz w:val="20"/>
                <w:lang w:eastAsia="fr-FR"/>
              </w:rPr>
            </w:pPr>
            <w:r w:rsidRPr="004D5EE3">
              <w:rPr>
                <w:sz w:val="20"/>
                <w:lang w:eastAsia="fr-FR"/>
              </w:rPr>
              <w:t>Budget final</w:t>
            </w:r>
          </w:p>
        </w:tc>
        <w:tc>
          <w:tcPr>
            <w:tcW w:w="1392" w:type="dxa"/>
            <w:vMerge/>
            <w:tcMar>
              <w:left w:w="57" w:type="dxa"/>
              <w:right w:w="57" w:type="dxa"/>
            </w:tcMar>
            <w:vAlign w:val="center"/>
          </w:tcPr>
          <w:p w14:paraId="2E3BD2AD" w14:textId="77777777" w:rsidR="00717566" w:rsidRPr="004D5EE3" w:rsidRDefault="00717566" w:rsidP="00150A42">
            <w:pPr>
              <w:pStyle w:val="Tablehead"/>
              <w:spacing w:before="20" w:after="20"/>
              <w:rPr>
                <w:sz w:val="20"/>
                <w:lang w:eastAsia="fr-FR"/>
              </w:rPr>
            </w:pPr>
          </w:p>
        </w:tc>
        <w:tc>
          <w:tcPr>
            <w:tcW w:w="1248" w:type="dxa"/>
            <w:vMerge/>
            <w:tcMar>
              <w:left w:w="57" w:type="dxa"/>
              <w:right w:w="57" w:type="dxa"/>
            </w:tcMar>
            <w:vAlign w:val="center"/>
          </w:tcPr>
          <w:p w14:paraId="480E0B97" w14:textId="77777777" w:rsidR="00717566" w:rsidRPr="004D5EE3" w:rsidRDefault="00717566" w:rsidP="00150A42">
            <w:pPr>
              <w:pStyle w:val="Tablehead"/>
              <w:spacing w:before="20" w:after="20"/>
              <w:rPr>
                <w:sz w:val="20"/>
                <w:lang w:eastAsia="fr-FR"/>
              </w:rPr>
            </w:pPr>
          </w:p>
        </w:tc>
      </w:tr>
      <w:tr w:rsidR="00717566" w:rsidRPr="004D5EE3" w14:paraId="417AB8DC" w14:textId="77777777" w:rsidTr="00717566">
        <w:trPr>
          <w:jc w:val="center"/>
        </w:trPr>
        <w:tc>
          <w:tcPr>
            <w:tcW w:w="3781" w:type="dxa"/>
            <w:vMerge/>
            <w:tcBorders>
              <w:bottom w:val="single" w:sz="4" w:space="0" w:color="auto"/>
            </w:tcBorders>
            <w:tcMar>
              <w:left w:w="57" w:type="dxa"/>
              <w:right w:w="57" w:type="dxa"/>
            </w:tcMar>
            <w:vAlign w:val="center"/>
          </w:tcPr>
          <w:p w14:paraId="63CD767F" w14:textId="77777777" w:rsidR="00717566" w:rsidRPr="004D5EE3" w:rsidRDefault="00717566" w:rsidP="00150A42">
            <w:pPr>
              <w:pStyle w:val="Tablehead"/>
              <w:spacing w:before="20" w:after="20"/>
              <w:rPr>
                <w:sz w:val="20"/>
                <w:lang w:eastAsia="fr-FR"/>
              </w:rPr>
            </w:pPr>
          </w:p>
        </w:tc>
        <w:tc>
          <w:tcPr>
            <w:tcW w:w="1094" w:type="dxa"/>
            <w:tcBorders>
              <w:bottom w:val="single" w:sz="4" w:space="0" w:color="auto"/>
            </w:tcBorders>
            <w:tcMar>
              <w:left w:w="57" w:type="dxa"/>
              <w:right w:w="57" w:type="dxa"/>
            </w:tcMar>
            <w:vAlign w:val="center"/>
          </w:tcPr>
          <w:p w14:paraId="5C47C140" w14:textId="77777777" w:rsidR="00717566" w:rsidRPr="004D5EE3" w:rsidRDefault="00717566" w:rsidP="00150A42">
            <w:pPr>
              <w:pStyle w:val="Tablehead"/>
              <w:spacing w:before="20" w:after="20"/>
              <w:rPr>
                <w:sz w:val="20"/>
                <w:lang w:eastAsia="fr-FR"/>
              </w:rPr>
            </w:pPr>
            <w:r w:rsidRPr="004D5EE3">
              <w:rPr>
                <w:sz w:val="20"/>
                <w:lang w:eastAsia="fr-FR"/>
              </w:rPr>
              <w:t>2012</w:t>
            </w:r>
          </w:p>
        </w:tc>
        <w:tc>
          <w:tcPr>
            <w:tcW w:w="1236" w:type="dxa"/>
            <w:tcBorders>
              <w:bottom w:val="single" w:sz="4" w:space="0" w:color="auto"/>
            </w:tcBorders>
            <w:tcMar>
              <w:left w:w="57" w:type="dxa"/>
              <w:right w:w="57" w:type="dxa"/>
            </w:tcMar>
            <w:vAlign w:val="center"/>
          </w:tcPr>
          <w:p w14:paraId="47CD894B" w14:textId="77777777" w:rsidR="00717566" w:rsidRPr="004D5EE3" w:rsidRDefault="00717566" w:rsidP="00150A42">
            <w:pPr>
              <w:pStyle w:val="Tablehead"/>
              <w:spacing w:before="20" w:after="20"/>
              <w:rPr>
                <w:sz w:val="20"/>
                <w:lang w:eastAsia="fr-FR"/>
              </w:rPr>
            </w:pPr>
            <w:r w:rsidRPr="004D5EE3">
              <w:rPr>
                <w:sz w:val="20"/>
                <w:lang w:eastAsia="fr-FR"/>
              </w:rPr>
              <w:t>2012</w:t>
            </w:r>
          </w:p>
        </w:tc>
        <w:tc>
          <w:tcPr>
            <w:tcW w:w="1087" w:type="dxa"/>
            <w:tcBorders>
              <w:bottom w:val="single" w:sz="4" w:space="0" w:color="auto"/>
            </w:tcBorders>
            <w:tcMar>
              <w:left w:w="57" w:type="dxa"/>
              <w:right w:w="57" w:type="dxa"/>
            </w:tcMar>
            <w:vAlign w:val="center"/>
          </w:tcPr>
          <w:p w14:paraId="3318E24E" w14:textId="77777777" w:rsidR="00717566" w:rsidRPr="004D5EE3" w:rsidRDefault="00717566" w:rsidP="00150A42">
            <w:pPr>
              <w:pStyle w:val="Tablehead"/>
              <w:spacing w:before="20" w:after="20"/>
              <w:rPr>
                <w:sz w:val="20"/>
                <w:lang w:eastAsia="fr-FR"/>
              </w:rPr>
            </w:pPr>
            <w:r w:rsidRPr="004D5EE3">
              <w:rPr>
                <w:sz w:val="20"/>
                <w:lang w:eastAsia="fr-FR"/>
              </w:rPr>
              <w:t>2012</w:t>
            </w:r>
          </w:p>
        </w:tc>
        <w:tc>
          <w:tcPr>
            <w:tcW w:w="1392" w:type="dxa"/>
            <w:tcBorders>
              <w:bottom w:val="single" w:sz="4" w:space="0" w:color="auto"/>
            </w:tcBorders>
            <w:tcMar>
              <w:left w:w="57" w:type="dxa"/>
              <w:right w:w="57" w:type="dxa"/>
            </w:tcMar>
            <w:vAlign w:val="center"/>
          </w:tcPr>
          <w:p w14:paraId="5CAE9EEE" w14:textId="77777777" w:rsidR="00717566" w:rsidRPr="004D5EE3" w:rsidRDefault="00717566" w:rsidP="00150A42">
            <w:pPr>
              <w:pStyle w:val="Tablehead"/>
              <w:spacing w:before="20" w:after="20"/>
              <w:rPr>
                <w:sz w:val="20"/>
                <w:lang w:eastAsia="fr-FR"/>
              </w:rPr>
            </w:pPr>
            <w:r w:rsidRPr="004D5EE3">
              <w:rPr>
                <w:sz w:val="20"/>
                <w:lang w:eastAsia="fr-FR"/>
              </w:rPr>
              <w:t>2012</w:t>
            </w:r>
          </w:p>
        </w:tc>
        <w:tc>
          <w:tcPr>
            <w:tcW w:w="1248" w:type="dxa"/>
            <w:tcBorders>
              <w:bottom w:val="single" w:sz="4" w:space="0" w:color="auto"/>
            </w:tcBorders>
            <w:tcMar>
              <w:left w:w="57" w:type="dxa"/>
              <w:right w:w="57" w:type="dxa"/>
            </w:tcMar>
            <w:vAlign w:val="center"/>
          </w:tcPr>
          <w:p w14:paraId="3213ED13" w14:textId="77777777" w:rsidR="00717566" w:rsidRPr="004D5EE3" w:rsidRDefault="00717566" w:rsidP="00150A42">
            <w:pPr>
              <w:pStyle w:val="Tablehead"/>
              <w:spacing w:before="20" w:after="20"/>
              <w:rPr>
                <w:sz w:val="20"/>
                <w:lang w:eastAsia="fr-FR"/>
              </w:rPr>
            </w:pPr>
            <w:r w:rsidRPr="004D5EE3">
              <w:rPr>
                <w:sz w:val="20"/>
                <w:lang w:eastAsia="fr-FR"/>
              </w:rPr>
              <w:t>2012</w:t>
            </w:r>
          </w:p>
        </w:tc>
      </w:tr>
      <w:tr w:rsidR="00717566" w:rsidRPr="004D5EE3" w14:paraId="07744D60" w14:textId="77777777" w:rsidTr="00717566">
        <w:trPr>
          <w:jc w:val="center"/>
        </w:trPr>
        <w:tc>
          <w:tcPr>
            <w:tcW w:w="3781" w:type="dxa"/>
            <w:tcBorders>
              <w:bottom w:val="nil"/>
            </w:tcBorders>
            <w:tcMar>
              <w:left w:w="57" w:type="dxa"/>
              <w:right w:w="57" w:type="dxa"/>
            </w:tcMar>
          </w:tcPr>
          <w:p w14:paraId="1C12AA4A" w14:textId="77777777" w:rsidR="00717566" w:rsidRPr="004D5EE3" w:rsidRDefault="00717566" w:rsidP="00150A42">
            <w:pPr>
              <w:pStyle w:val="Tabletext"/>
              <w:spacing w:before="20" w:after="20"/>
              <w:rPr>
                <w:i/>
                <w:iCs/>
                <w:sz w:val="20"/>
                <w:lang w:eastAsia="fr-FR"/>
              </w:rPr>
            </w:pPr>
            <w:r w:rsidRPr="004D5EE3">
              <w:rPr>
                <w:i/>
                <w:iCs/>
                <w:sz w:val="20"/>
              </w:rPr>
              <w:t>Contributions mises en recouvrement</w:t>
            </w:r>
          </w:p>
        </w:tc>
        <w:tc>
          <w:tcPr>
            <w:tcW w:w="1094" w:type="dxa"/>
            <w:tcBorders>
              <w:bottom w:val="nil"/>
            </w:tcBorders>
            <w:tcMar>
              <w:left w:w="57" w:type="dxa"/>
              <w:right w:w="57" w:type="dxa"/>
            </w:tcMar>
          </w:tcPr>
          <w:p w14:paraId="131B8E9C"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128 260</w:t>
            </w:r>
          </w:p>
        </w:tc>
        <w:tc>
          <w:tcPr>
            <w:tcW w:w="1236" w:type="dxa"/>
            <w:tcBorders>
              <w:bottom w:val="nil"/>
            </w:tcBorders>
            <w:tcMar>
              <w:left w:w="57" w:type="dxa"/>
              <w:right w:w="57" w:type="dxa"/>
            </w:tcMar>
          </w:tcPr>
          <w:p w14:paraId="233AB337" w14:textId="77777777" w:rsidR="00717566" w:rsidRPr="004D5EE3" w:rsidRDefault="00717566" w:rsidP="00150A42">
            <w:pPr>
              <w:pStyle w:val="Tabletext"/>
              <w:spacing w:before="20" w:after="20"/>
              <w:ind w:right="170"/>
              <w:jc w:val="right"/>
              <w:rPr>
                <w:sz w:val="20"/>
                <w:lang w:eastAsia="fr-FR"/>
              </w:rPr>
            </w:pPr>
          </w:p>
        </w:tc>
        <w:tc>
          <w:tcPr>
            <w:tcW w:w="1087" w:type="dxa"/>
            <w:tcBorders>
              <w:bottom w:val="nil"/>
            </w:tcBorders>
            <w:tcMar>
              <w:left w:w="57" w:type="dxa"/>
              <w:right w:w="57" w:type="dxa"/>
            </w:tcMar>
          </w:tcPr>
          <w:p w14:paraId="1DFA15D5"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128 260</w:t>
            </w:r>
          </w:p>
        </w:tc>
        <w:tc>
          <w:tcPr>
            <w:tcW w:w="1392" w:type="dxa"/>
            <w:tcBorders>
              <w:bottom w:val="nil"/>
            </w:tcBorders>
            <w:tcMar>
              <w:left w:w="57" w:type="dxa"/>
              <w:right w:w="57" w:type="dxa"/>
            </w:tcMar>
          </w:tcPr>
          <w:p w14:paraId="1E243F7B"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126 566</w:t>
            </w:r>
          </w:p>
        </w:tc>
        <w:tc>
          <w:tcPr>
            <w:tcW w:w="1248" w:type="dxa"/>
            <w:tcBorders>
              <w:bottom w:val="nil"/>
            </w:tcBorders>
            <w:tcMar>
              <w:left w:w="57" w:type="dxa"/>
              <w:right w:w="57" w:type="dxa"/>
            </w:tcMar>
          </w:tcPr>
          <w:p w14:paraId="6FA426E0"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–1 694</w:t>
            </w:r>
          </w:p>
        </w:tc>
      </w:tr>
      <w:tr w:rsidR="00717566" w:rsidRPr="004D5EE3" w14:paraId="1E198C3C" w14:textId="77777777" w:rsidTr="00717566">
        <w:trPr>
          <w:jc w:val="center"/>
        </w:trPr>
        <w:tc>
          <w:tcPr>
            <w:tcW w:w="3781" w:type="dxa"/>
            <w:tcBorders>
              <w:top w:val="nil"/>
              <w:bottom w:val="nil"/>
            </w:tcBorders>
            <w:tcMar>
              <w:left w:w="57" w:type="dxa"/>
              <w:right w:w="57" w:type="dxa"/>
            </w:tcMar>
          </w:tcPr>
          <w:p w14:paraId="13C901DE" w14:textId="77777777" w:rsidR="00717566" w:rsidRPr="004D5EE3" w:rsidRDefault="00717566" w:rsidP="00150A42">
            <w:pPr>
              <w:pStyle w:val="Tabletext"/>
              <w:spacing w:before="20" w:after="20"/>
              <w:rPr>
                <w:i/>
                <w:iCs/>
                <w:sz w:val="20"/>
                <w:lang w:eastAsia="fr-FR"/>
              </w:rPr>
            </w:pPr>
            <w:r w:rsidRPr="004D5EE3">
              <w:rPr>
                <w:i/>
                <w:iCs/>
                <w:sz w:val="20"/>
              </w:rPr>
              <w:t>Recouvrement des coûts</w:t>
            </w:r>
          </w:p>
        </w:tc>
        <w:tc>
          <w:tcPr>
            <w:tcW w:w="1094" w:type="dxa"/>
            <w:tcBorders>
              <w:top w:val="nil"/>
              <w:bottom w:val="nil"/>
            </w:tcBorders>
            <w:tcMar>
              <w:left w:w="57" w:type="dxa"/>
              <w:right w:w="57" w:type="dxa"/>
            </w:tcMar>
          </w:tcPr>
          <w:p w14:paraId="215958A6"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28 550</w:t>
            </w:r>
          </w:p>
        </w:tc>
        <w:tc>
          <w:tcPr>
            <w:tcW w:w="1236" w:type="dxa"/>
            <w:tcBorders>
              <w:top w:val="nil"/>
              <w:bottom w:val="nil"/>
            </w:tcBorders>
            <w:tcMar>
              <w:left w:w="57" w:type="dxa"/>
              <w:right w:w="57" w:type="dxa"/>
            </w:tcMar>
          </w:tcPr>
          <w:p w14:paraId="7BAA9837" w14:textId="77777777" w:rsidR="00717566" w:rsidRPr="004D5EE3" w:rsidRDefault="00717566" w:rsidP="00150A42">
            <w:pPr>
              <w:pStyle w:val="Tabletext"/>
              <w:spacing w:before="20" w:after="20"/>
              <w:ind w:right="170"/>
              <w:jc w:val="right"/>
              <w:rPr>
                <w:sz w:val="20"/>
                <w:lang w:eastAsia="fr-FR"/>
              </w:rPr>
            </w:pPr>
          </w:p>
        </w:tc>
        <w:tc>
          <w:tcPr>
            <w:tcW w:w="1087" w:type="dxa"/>
            <w:tcBorders>
              <w:top w:val="nil"/>
              <w:bottom w:val="nil"/>
            </w:tcBorders>
            <w:tcMar>
              <w:left w:w="57" w:type="dxa"/>
              <w:right w:w="57" w:type="dxa"/>
            </w:tcMar>
          </w:tcPr>
          <w:p w14:paraId="5A9E73DC"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28 550</w:t>
            </w:r>
          </w:p>
        </w:tc>
        <w:tc>
          <w:tcPr>
            <w:tcW w:w="1392" w:type="dxa"/>
            <w:tcBorders>
              <w:top w:val="nil"/>
              <w:bottom w:val="nil"/>
            </w:tcBorders>
            <w:tcMar>
              <w:left w:w="57" w:type="dxa"/>
              <w:right w:w="57" w:type="dxa"/>
            </w:tcMar>
          </w:tcPr>
          <w:p w14:paraId="0BCF9EC2"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32 812</w:t>
            </w:r>
          </w:p>
        </w:tc>
        <w:tc>
          <w:tcPr>
            <w:tcW w:w="1248" w:type="dxa"/>
            <w:tcBorders>
              <w:top w:val="nil"/>
              <w:bottom w:val="nil"/>
            </w:tcBorders>
            <w:tcMar>
              <w:left w:w="57" w:type="dxa"/>
              <w:right w:w="57" w:type="dxa"/>
            </w:tcMar>
          </w:tcPr>
          <w:p w14:paraId="370A382B"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4 262</w:t>
            </w:r>
          </w:p>
        </w:tc>
      </w:tr>
      <w:tr w:rsidR="00717566" w:rsidRPr="004D5EE3" w14:paraId="778099FF" w14:textId="77777777" w:rsidTr="00717566">
        <w:trPr>
          <w:jc w:val="center"/>
        </w:trPr>
        <w:tc>
          <w:tcPr>
            <w:tcW w:w="3781" w:type="dxa"/>
            <w:tcBorders>
              <w:top w:val="nil"/>
              <w:bottom w:val="nil"/>
            </w:tcBorders>
            <w:tcMar>
              <w:left w:w="57" w:type="dxa"/>
              <w:right w:w="57" w:type="dxa"/>
            </w:tcMar>
          </w:tcPr>
          <w:p w14:paraId="55259FA1" w14:textId="77777777" w:rsidR="00717566" w:rsidRPr="004D5EE3" w:rsidRDefault="00717566" w:rsidP="00150A42">
            <w:pPr>
              <w:pStyle w:val="Tabletext"/>
              <w:spacing w:before="20" w:after="20"/>
              <w:rPr>
                <w:i/>
                <w:iCs/>
                <w:sz w:val="20"/>
                <w:lang w:eastAsia="fr-FR"/>
              </w:rPr>
            </w:pPr>
            <w:r w:rsidRPr="004D5EE3">
              <w:rPr>
                <w:i/>
                <w:iCs/>
                <w:sz w:val="20"/>
              </w:rPr>
              <w:t>Autres produits</w:t>
            </w:r>
          </w:p>
        </w:tc>
        <w:tc>
          <w:tcPr>
            <w:tcW w:w="1094" w:type="dxa"/>
            <w:tcBorders>
              <w:top w:val="nil"/>
              <w:bottom w:val="nil"/>
            </w:tcBorders>
            <w:tcMar>
              <w:left w:w="57" w:type="dxa"/>
              <w:right w:w="57" w:type="dxa"/>
            </w:tcMar>
          </w:tcPr>
          <w:p w14:paraId="1F69C86B"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1 800</w:t>
            </w:r>
          </w:p>
        </w:tc>
        <w:tc>
          <w:tcPr>
            <w:tcW w:w="1236" w:type="dxa"/>
            <w:tcBorders>
              <w:top w:val="nil"/>
              <w:bottom w:val="nil"/>
            </w:tcBorders>
            <w:tcMar>
              <w:left w:w="57" w:type="dxa"/>
              <w:right w:w="57" w:type="dxa"/>
            </w:tcMar>
          </w:tcPr>
          <w:p w14:paraId="383A7E0C" w14:textId="77777777" w:rsidR="00717566" w:rsidRPr="004D5EE3" w:rsidRDefault="00717566" w:rsidP="00150A42">
            <w:pPr>
              <w:pStyle w:val="Tabletext"/>
              <w:spacing w:before="20" w:after="20"/>
              <w:ind w:right="170"/>
              <w:jc w:val="right"/>
              <w:rPr>
                <w:sz w:val="20"/>
                <w:lang w:eastAsia="fr-FR"/>
              </w:rPr>
            </w:pPr>
          </w:p>
        </w:tc>
        <w:tc>
          <w:tcPr>
            <w:tcW w:w="1087" w:type="dxa"/>
            <w:tcBorders>
              <w:top w:val="nil"/>
              <w:bottom w:val="nil"/>
            </w:tcBorders>
            <w:tcMar>
              <w:left w:w="57" w:type="dxa"/>
              <w:right w:w="57" w:type="dxa"/>
            </w:tcMar>
          </w:tcPr>
          <w:p w14:paraId="37026FA5"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1 800</w:t>
            </w:r>
          </w:p>
        </w:tc>
        <w:tc>
          <w:tcPr>
            <w:tcW w:w="1392" w:type="dxa"/>
            <w:tcBorders>
              <w:top w:val="nil"/>
              <w:bottom w:val="nil"/>
            </w:tcBorders>
            <w:tcMar>
              <w:left w:w="57" w:type="dxa"/>
              <w:right w:w="57" w:type="dxa"/>
            </w:tcMar>
          </w:tcPr>
          <w:p w14:paraId="7381EC3F"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370</w:t>
            </w:r>
          </w:p>
        </w:tc>
        <w:tc>
          <w:tcPr>
            <w:tcW w:w="1248" w:type="dxa"/>
            <w:tcBorders>
              <w:top w:val="nil"/>
              <w:bottom w:val="nil"/>
            </w:tcBorders>
            <w:tcMar>
              <w:left w:w="57" w:type="dxa"/>
              <w:right w:w="57" w:type="dxa"/>
            </w:tcMar>
          </w:tcPr>
          <w:p w14:paraId="5A512EE3"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–1 429</w:t>
            </w:r>
          </w:p>
        </w:tc>
      </w:tr>
      <w:tr w:rsidR="00717566" w:rsidRPr="004D5EE3" w14:paraId="76CA1AAB" w14:textId="77777777" w:rsidTr="00717566">
        <w:trPr>
          <w:jc w:val="center"/>
        </w:trPr>
        <w:tc>
          <w:tcPr>
            <w:tcW w:w="3781" w:type="dxa"/>
            <w:tcBorders>
              <w:top w:val="nil"/>
            </w:tcBorders>
            <w:tcMar>
              <w:left w:w="57" w:type="dxa"/>
              <w:right w:w="57" w:type="dxa"/>
            </w:tcMar>
          </w:tcPr>
          <w:p w14:paraId="1BA0BC2E" w14:textId="77777777" w:rsidR="00717566" w:rsidRPr="004D5EE3" w:rsidRDefault="00717566" w:rsidP="00150A42">
            <w:pPr>
              <w:pStyle w:val="Tabletext"/>
              <w:spacing w:before="20" w:after="20"/>
              <w:rPr>
                <w:i/>
                <w:iCs/>
                <w:sz w:val="20"/>
                <w:lang w:eastAsia="fr-FR"/>
              </w:rPr>
            </w:pPr>
            <w:r w:rsidRPr="004D5EE3">
              <w:rPr>
                <w:i/>
                <w:iCs/>
                <w:sz w:val="20"/>
              </w:rPr>
              <w:t>Prélèvements du Fonds de réserve</w:t>
            </w:r>
          </w:p>
        </w:tc>
        <w:tc>
          <w:tcPr>
            <w:tcW w:w="1094" w:type="dxa"/>
            <w:tcBorders>
              <w:top w:val="nil"/>
            </w:tcBorders>
            <w:tcMar>
              <w:left w:w="57" w:type="dxa"/>
              <w:right w:w="57" w:type="dxa"/>
            </w:tcMar>
          </w:tcPr>
          <w:p w14:paraId="006003F6"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7 974</w:t>
            </w:r>
          </w:p>
        </w:tc>
        <w:tc>
          <w:tcPr>
            <w:tcW w:w="1236" w:type="dxa"/>
            <w:tcBorders>
              <w:top w:val="nil"/>
            </w:tcBorders>
            <w:tcMar>
              <w:left w:w="57" w:type="dxa"/>
              <w:right w:w="57" w:type="dxa"/>
            </w:tcMar>
          </w:tcPr>
          <w:p w14:paraId="7E84A046" w14:textId="77777777" w:rsidR="00717566" w:rsidRPr="004D5EE3" w:rsidRDefault="00717566" w:rsidP="00150A42">
            <w:pPr>
              <w:pStyle w:val="Tabletext"/>
              <w:spacing w:before="20" w:after="20"/>
              <w:ind w:right="170"/>
              <w:jc w:val="right"/>
              <w:rPr>
                <w:sz w:val="20"/>
                <w:lang w:eastAsia="fr-FR"/>
              </w:rPr>
            </w:pPr>
          </w:p>
        </w:tc>
        <w:tc>
          <w:tcPr>
            <w:tcW w:w="1087" w:type="dxa"/>
            <w:tcBorders>
              <w:top w:val="nil"/>
            </w:tcBorders>
            <w:tcMar>
              <w:left w:w="57" w:type="dxa"/>
              <w:right w:w="57" w:type="dxa"/>
            </w:tcMar>
          </w:tcPr>
          <w:p w14:paraId="41058834"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7 974</w:t>
            </w:r>
          </w:p>
        </w:tc>
        <w:tc>
          <w:tcPr>
            <w:tcW w:w="1392" w:type="dxa"/>
            <w:tcBorders>
              <w:top w:val="nil"/>
            </w:tcBorders>
            <w:tcMar>
              <w:left w:w="57" w:type="dxa"/>
              <w:right w:w="57" w:type="dxa"/>
            </w:tcMar>
          </w:tcPr>
          <w:p w14:paraId="0C4714FA"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5 663</w:t>
            </w:r>
          </w:p>
        </w:tc>
        <w:tc>
          <w:tcPr>
            <w:tcW w:w="1248" w:type="dxa"/>
            <w:tcBorders>
              <w:top w:val="nil"/>
            </w:tcBorders>
            <w:tcMar>
              <w:left w:w="57" w:type="dxa"/>
              <w:right w:w="57" w:type="dxa"/>
            </w:tcMar>
          </w:tcPr>
          <w:p w14:paraId="1DFC6562" w14:textId="77777777" w:rsidR="00717566" w:rsidRPr="004D5EE3" w:rsidRDefault="00717566" w:rsidP="00150A42">
            <w:pPr>
              <w:pStyle w:val="Tabletext"/>
              <w:spacing w:before="20" w:after="20"/>
              <w:ind w:right="170"/>
              <w:jc w:val="right"/>
              <w:rPr>
                <w:sz w:val="20"/>
                <w:lang w:eastAsia="fr-FR"/>
              </w:rPr>
            </w:pPr>
            <w:r w:rsidRPr="004D5EE3">
              <w:rPr>
                <w:sz w:val="20"/>
                <w:lang w:eastAsia="fr-FR"/>
              </w:rPr>
              <w:t>–2 313</w:t>
            </w:r>
          </w:p>
        </w:tc>
      </w:tr>
      <w:tr w:rsidR="00717566" w:rsidRPr="004D5EE3" w14:paraId="10E5F618" w14:textId="77777777" w:rsidTr="00717566">
        <w:trPr>
          <w:jc w:val="center"/>
        </w:trPr>
        <w:tc>
          <w:tcPr>
            <w:tcW w:w="3781" w:type="dxa"/>
            <w:tcMar>
              <w:left w:w="57" w:type="dxa"/>
              <w:right w:w="57" w:type="dxa"/>
            </w:tcMar>
          </w:tcPr>
          <w:p w14:paraId="426E098F" w14:textId="77777777" w:rsidR="00717566" w:rsidRPr="004D5EE3" w:rsidRDefault="00717566" w:rsidP="00150A42">
            <w:pPr>
              <w:pStyle w:val="Tablehead"/>
              <w:spacing w:before="20" w:after="20"/>
              <w:jc w:val="left"/>
              <w:rPr>
                <w:sz w:val="20"/>
              </w:rPr>
            </w:pPr>
            <w:r w:rsidRPr="004D5EE3">
              <w:rPr>
                <w:sz w:val="20"/>
              </w:rPr>
              <w:t>Revenu total</w:t>
            </w:r>
          </w:p>
        </w:tc>
        <w:tc>
          <w:tcPr>
            <w:tcW w:w="1094" w:type="dxa"/>
            <w:tcMar>
              <w:left w:w="57" w:type="dxa"/>
              <w:right w:w="57" w:type="dxa"/>
            </w:tcMar>
          </w:tcPr>
          <w:p w14:paraId="12717B1C" w14:textId="77777777" w:rsidR="00717566" w:rsidRPr="004D5EE3" w:rsidRDefault="00717566" w:rsidP="00150A42">
            <w:pPr>
              <w:pStyle w:val="Tablehead"/>
              <w:spacing w:before="20" w:after="20"/>
              <w:rPr>
                <w:sz w:val="20"/>
              </w:rPr>
            </w:pPr>
            <w:r w:rsidRPr="004D5EE3">
              <w:rPr>
                <w:sz w:val="20"/>
              </w:rPr>
              <w:t>166 584</w:t>
            </w:r>
          </w:p>
        </w:tc>
        <w:tc>
          <w:tcPr>
            <w:tcW w:w="1236" w:type="dxa"/>
            <w:tcMar>
              <w:left w:w="57" w:type="dxa"/>
              <w:right w:w="57" w:type="dxa"/>
            </w:tcMar>
          </w:tcPr>
          <w:p w14:paraId="268C9194" w14:textId="77777777" w:rsidR="00717566" w:rsidRPr="004D5EE3" w:rsidRDefault="00717566" w:rsidP="00150A42">
            <w:pPr>
              <w:pStyle w:val="Tablehead"/>
              <w:spacing w:before="20" w:after="20"/>
              <w:rPr>
                <w:sz w:val="20"/>
              </w:rPr>
            </w:pPr>
          </w:p>
        </w:tc>
        <w:tc>
          <w:tcPr>
            <w:tcW w:w="1087" w:type="dxa"/>
            <w:tcMar>
              <w:left w:w="57" w:type="dxa"/>
              <w:right w:w="57" w:type="dxa"/>
            </w:tcMar>
          </w:tcPr>
          <w:p w14:paraId="79B99B47" w14:textId="77777777" w:rsidR="00717566" w:rsidRPr="004D5EE3" w:rsidRDefault="00717566" w:rsidP="00150A42">
            <w:pPr>
              <w:pStyle w:val="Tablehead"/>
              <w:spacing w:before="20" w:after="20"/>
              <w:rPr>
                <w:sz w:val="20"/>
              </w:rPr>
            </w:pPr>
            <w:r w:rsidRPr="004D5EE3">
              <w:rPr>
                <w:sz w:val="20"/>
              </w:rPr>
              <w:t>166 584</w:t>
            </w:r>
          </w:p>
        </w:tc>
        <w:tc>
          <w:tcPr>
            <w:tcW w:w="1392" w:type="dxa"/>
            <w:tcMar>
              <w:left w:w="57" w:type="dxa"/>
              <w:right w:w="57" w:type="dxa"/>
            </w:tcMar>
          </w:tcPr>
          <w:p w14:paraId="6086DBB1" w14:textId="77777777" w:rsidR="00717566" w:rsidRPr="004D5EE3" w:rsidRDefault="00717566" w:rsidP="00150A42">
            <w:pPr>
              <w:pStyle w:val="Tablehead"/>
              <w:spacing w:before="20" w:after="20"/>
              <w:rPr>
                <w:sz w:val="20"/>
              </w:rPr>
            </w:pPr>
            <w:r w:rsidRPr="004D5EE3">
              <w:rPr>
                <w:sz w:val="20"/>
              </w:rPr>
              <w:t>165 411</w:t>
            </w:r>
          </w:p>
        </w:tc>
        <w:tc>
          <w:tcPr>
            <w:tcW w:w="1248" w:type="dxa"/>
            <w:tcMar>
              <w:left w:w="57" w:type="dxa"/>
              <w:right w:w="57" w:type="dxa"/>
            </w:tcMar>
          </w:tcPr>
          <w:p w14:paraId="30A6FA88" w14:textId="77777777" w:rsidR="00717566" w:rsidRPr="004D5EE3" w:rsidRDefault="00717566" w:rsidP="00150A42">
            <w:pPr>
              <w:pStyle w:val="Tablehead"/>
              <w:spacing w:before="20" w:after="20"/>
              <w:rPr>
                <w:sz w:val="20"/>
              </w:rPr>
            </w:pPr>
            <w:r w:rsidRPr="004D5EE3">
              <w:rPr>
                <w:sz w:val="20"/>
              </w:rPr>
              <w:t>–1 174</w:t>
            </w:r>
          </w:p>
        </w:tc>
      </w:tr>
      <w:tr w:rsidR="00717566" w:rsidRPr="004D5EE3" w14:paraId="044CB8E4" w14:textId="77777777" w:rsidTr="00717566">
        <w:trPr>
          <w:jc w:val="center"/>
        </w:trPr>
        <w:tc>
          <w:tcPr>
            <w:tcW w:w="3781" w:type="dxa"/>
            <w:vMerge w:val="restart"/>
            <w:tcMar>
              <w:left w:w="57" w:type="dxa"/>
              <w:right w:w="57" w:type="dxa"/>
            </w:tcMar>
            <w:vAlign w:val="center"/>
          </w:tcPr>
          <w:p w14:paraId="611EC385" w14:textId="77777777" w:rsidR="00717566" w:rsidRPr="004D5EE3" w:rsidRDefault="00717566" w:rsidP="00150A42">
            <w:pPr>
              <w:pStyle w:val="Tablehead"/>
              <w:spacing w:before="40" w:after="40"/>
              <w:rPr>
                <w:sz w:val="20"/>
              </w:rPr>
            </w:pPr>
            <w:r w:rsidRPr="004D5EE3">
              <w:rPr>
                <w:sz w:val="20"/>
              </w:rPr>
              <w:t>Charges</w:t>
            </w:r>
          </w:p>
        </w:tc>
        <w:tc>
          <w:tcPr>
            <w:tcW w:w="3417" w:type="dxa"/>
            <w:gridSpan w:val="3"/>
            <w:tcMar>
              <w:left w:w="57" w:type="dxa"/>
              <w:right w:w="57" w:type="dxa"/>
            </w:tcMar>
            <w:vAlign w:val="center"/>
          </w:tcPr>
          <w:p w14:paraId="743FA61F" w14:textId="77777777" w:rsidR="00717566" w:rsidRPr="004D5EE3" w:rsidRDefault="00717566" w:rsidP="00150A42">
            <w:pPr>
              <w:pStyle w:val="Tablehead"/>
              <w:spacing w:before="20" w:after="20"/>
              <w:rPr>
                <w:sz w:val="20"/>
              </w:rPr>
            </w:pPr>
            <w:r w:rsidRPr="004D5EE3">
              <w:rPr>
                <w:sz w:val="20"/>
              </w:rPr>
              <w:t>Montants budgétisés</w:t>
            </w:r>
          </w:p>
        </w:tc>
        <w:tc>
          <w:tcPr>
            <w:tcW w:w="1392" w:type="dxa"/>
            <w:vMerge w:val="restart"/>
            <w:tcMar>
              <w:left w:w="57" w:type="dxa"/>
              <w:right w:w="57" w:type="dxa"/>
            </w:tcMar>
            <w:vAlign w:val="center"/>
          </w:tcPr>
          <w:p w14:paraId="48D4E72D" w14:textId="77777777" w:rsidR="00717566" w:rsidRPr="004D5EE3" w:rsidRDefault="00717566" w:rsidP="00150A42">
            <w:pPr>
              <w:pStyle w:val="Tablehead"/>
              <w:spacing w:before="20" w:after="20"/>
              <w:rPr>
                <w:sz w:val="20"/>
              </w:rPr>
            </w:pPr>
            <w:r w:rsidRPr="004D5EE3">
              <w:rPr>
                <w:sz w:val="20"/>
              </w:rPr>
              <w:t>Montants</w:t>
            </w:r>
          </w:p>
          <w:p w14:paraId="2AB58330" w14:textId="77777777" w:rsidR="00717566" w:rsidRPr="004D5EE3" w:rsidRDefault="00717566" w:rsidP="00150A42">
            <w:pPr>
              <w:pStyle w:val="Tablehead"/>
              <w:spacing w:before="20" w:after="20"/>
              <w:rPr>
                <w:sz w:val="20"/>
              </w:rPr>
            </w:pPr>
            <w:r w:rsidRPr="004D5EE3">
              <w:rPr>
                <w:sz w:val="20"/>
              </w:rPr>
              <w:t>effectifs sur</w:t>
            </w:r>
          </w:p>
          <w:p w14:paraId="10769A1D" w14:textId="77777777" w:rsidR="00717566" w:rsidRPr="004D5EE3" w:rsidRDefault="00717566" w:rsidP="00150A42">
            <w:pPr>
              <w:pStyle w:val="Tablehead"/>
              <w:spacing w:before="20" w:after="20"/>
              <w:rPr>
                <w:sz w:val="20"/>
              </w:rPr>
            </w:pPr>
            <w:r w:rsidRPr="004D5EE3">
              <w:rPr>
                <w:sz w:val="20"/>
              </w:rPr>
              <w:t>une base</w:t>
            </w:r>
          </w:p>
          <w:p w14:paraId="3102FD90" w14:textId="77777777" w:rsidR="00717566" w:rsidRPr="004D5EE3" w:rsidRDefault="00717566" w:rsidP="00150A42">
            <w:pPr>
              <w:pStyle w:val="Tablehead"/>
              <w:spacing w:before="20" w:after="20"/>
              <w:rPr>
                <w:sz w:val="20"/>
              </w:rPr>
            </w:pPr>
            <w:r w:rsidRPr="004D5EE3">
              <w:rPr>
                <w:sz w:val="20"/>
              </w:rPr>
              <w:t>comparable</w:t>
            </w:r>
          </w:p>
        </w:tc>
        <w:tc>
          <w:tcPr>
            <w:tcW w:w="1248" w:type="dxa"/>
            <w:vMerge w:val="restart"/>
            <w:tcMar>
              <w:left w:w="57" w:type="dxa"/>
              <w:right w:w="57" w:type="dxa"/>
            </w:tcMar>
            <w:vAlign w:val="center"/>
          </w:tcPr>
          <w:p w14:paraId="5AC64B89" w14:textId="77777777" w:rsidR="00717566" w:rsidRPr="004D5EE3" w:rsidRDefault="00717566" w:rsidP="00150A42">
            <w:pPr>
              <w:pStyle w:val="Tablehead"/>
              <w:spacing w:before="20" w:after="20"/>
              <w:rPr>
                <w:sz w:val="20"/>
              </w:rPr>
            </w:pPr>
            <w:r w:rsidRPr="004D5EE3">
              <w:rPr>
                <w:sz w:val="20"/>
              </w:rPr>
              <w:t>Différence entre budget final et montants effectifs</w:t>
            </w:r>
          </w:p>
        </w:tc>
      </w:tr>
      <w:tr w:rsidR="00717566" w:rsidRPr="004D5EE3" w14:paraId="598E3D07" w14:textId="77777777" w:rsidTr="00717566">
        <w:trPr>
          <w:jc w:val="center"/>
        </w:trPr>
        <w:tc>
          <w:tcPr>
            <w:tcW w:w="3781" w:type="dxa"/>
            <w:vMerge/>
            <w:tcMar>
              <w:left w:w="57" w:type="dxa"/>
              <w:right w:w="57" w:type="dxa"/>
            </w:tcMar>
          </w:tcPr>
          <w:p w14:paraId="0E5DA872" w14:textId="77777777" w:rsidR="00717566" w:rsidRPr="004D5EE3" w:rsidRDefault="00717566" w:rsidP="00150A42">
            <w:pPr>
              <w:pStyle w:val="Tablehead"/>
              <w:spacing w:before="40" w:after="40"/>
              <w:rPr>
                <w:sz w:val="20"/>
              </w:rPr>
            </w:pPr>
          </w:p>
        </w:tc>
        <w:tc>
          <w:tcPr>
            <w:tcW w:w="1094" w:type="dxa"/>
            <w:tcMar>
              <w:left w:w="57" w:type="dxa"/>
              <w:right w:w="57" w:type="dxa"/>
            </w:tcMar>
            <w:vAlign w:val="center"/>
          </w:tcPr>
          <w:p w14:paraId="3A13D7EF" w14:textId="77777777" w:rsidR="00717566" w:rsidRPr="004D5EE3" w:rsidRDefault="00717566" w:rsidP="00150A42">
            <w:pPr>
              <w:pStyle w:val="Tablehead"/>
              <w:spacing w:before="20" w:after="20"/>
              <w:rPr>
                <w:sz w:val="20"/>
              </w:rPr>
            </w:pPr>
            <w:r w:rsidRPr="004D5EE3">
              <w:rPr>
                <w:sz w:val="20"/>
              </w:rPr>
              <w:t>Budget</w:t>
            </w:r>
          </w:p>
          <w:p w14:paraId="264FC058" w14:textId="77777777" w:rsidR="00717566" w:rsidRPr="004D5EE3" w:rsidRDefault="00717566" w:rsidP="00150A42">
            <w:pPr>
              <w:pStyle w:val="Tablehead"/>
              <w:spacing w:before="20" w:after="20"/>
              <w:rPr>
                <w:sz w:val="20"/>
              </w:rPr>
            </w:pPr>
            <w:r w:rsidRPr="004D5EE3">
              <w:rPr>
                <w:sz w:val="20"/>
              </w:rPr>
              <w:t>initial</w:t>
            </w:r>
          </w:p>
        </w:tc>
        <w:tc>
          <w:tcPr>
            <w:tcW w:w="1236" w:type="dxa"/>
            <w:tcMar>
              <w:left w:w="57" w:type="dxa"/>
              <w:right w:w="57" w:type="dxa"/>
            </w:tcMar>
            <w:vAlign w:val="center"/>
          </w:tcPr>
          <w:p w14:paraId="5C92C59C" w14:textId="77777777" w:rsidR="00717566" w:rsidRPr="004D5EE3" w:rsidRDefault="00717566" w:rsidP="00150A42">
            <w:pPr>
              <w:pStyle w:val="Tablehead"/>
              <w:spacing w:before="20" w:after="20"/>
              <w:rPr>
                <w:sz w:val="20"/>
              </w:rPr>
            </w:pPr>
            <w:r w:rsidRPr="004D5EE3">
              <w:rPr>
                <w:sz w:val="20"/>
              </w:rPr>
              <w:t>Transferts budgétaires</w:t>
            </w:r>
          </w:p>
        </w:tc>
        <w:tc>
          <w:tcPr>
            <w:tcW w:w="1087" w:type="dxa"/>
            <w:tcMar>
              <w:left w:w="57" w:type="dxa"/>
              <w:right w:w="57" w:type="dxa"/>
            </w:tcMar>
            <w:vAlign w:val="center"/>
          </w:tcPr>
          <w:p w14:paraId="05B3E31E" w14:textId="77777777" w:rsidR="00717566" w:rsidRPr="004D5EE3" w:rsidRDefault="00717566" w:rsidP="00150A42">
            <w:pPr>
              <w:pStyle w:val="Tablehead"/>
              <w:spacing w:before="20" w:after="20"/>
              <w:rPr>
                <w:sz w:val="20"/>
              </w:rPr>
            </w:pPr>
            <w:r w:rsidRPr="004D5EE3">
              <w:rPr>
                <w:sz w:val="20"/>
                <w:lang w:eastAsia="fr-FR"/>
              </w:rPr>
              <w:t>Budget final</w:t>
            </w:r>
          </w:p>
        </w:tc>
        <w:tc>
          <w:tcPr>
            <w:tcW w:w="1392" w:type="dxa"/>
            <w:vMerge/>
            <w:tcMar>
              <w:left w:w="57" w:type="dxa"/>
              <w:right w:w="57" w:type="dxa"/>
            </w:tcMar>
          </w:tcPr>
          <w:p w14:paraId="611CA986" w14:textId="77777777" w:rsidR="00717566" w:rsidRPr="004D5EE3" w:rsidRDefault="00717566" w:rsidP="00150A42">
            <w:pPr>
              <w:pStyle w:val="Tablehead"/>
              <w:spacing w:before="20" w:after="20"/>
              <w:rPr>
                <w:sz w:val="20"/>
              </w:rPr>
            </w:pPr>
          </w:p>
        </w:tc>
        <w:tc>
          <w:tcPr>
            <w:tcW w:w="1248" w:type="dxa"/>
            <w:vMerge/>
            <w:tcMar>
              <w:left w:w="57" w:type="dxa"/>
              <w:right w:w="57" w:type="dxa"/>
            </w:tcMar>
          </w:tcPr>
          <w:p w14:paraId="23A0594A" w14:textId="77777777" w:rsidR="00717566" w:rsidRPr="004D5EE3" w:rsidRDefault="00717566" w:rsidP="00150A42">
            <w:pPr>
              <w:pStyle w:val="Tablehead"/>
              <w:spacing w:before="20" w:after="20"/>
              <w:rPr>
                <w:sz w:val="20"/>
              </w:rPr>
            </w:pPr>
          </w:p>
        </w:tc>
      </w:tr>
      <w:tr w:rsidR="00717566" w:rsidRPr="004D5EE3" w14:paraId="1485A181" w14:textId="77777777" w:rsidTr="00717566">
        <w:trPr>
          <w:jc w:val="center"/>
        </w:trPr>
        <w:tc>
          <w:tcPr>
            <w:tcW w:w="3781" w:type="dxa"/>
            <w:vMerge/>
            <w:tcBorders>
              <w:bottom w:val="single" w:sz="4" w:space="0" w:color="auto"/>
            </w:tcBorders>
            <w:tcMar>
              <w:left w:w="57" w:type="dxa"/>
              <w:right w:w="57" w:type="dxa"/>
            </w:tcMar>
          </w:tcPr>
          <w:p w14:paraId="40C82AE2" w14:textId="77777777" w:rsidR="00717566" w:rsidRPr="004D5EE3" w:rsidRDefault="00717566" w:rsidP="00150A42">
            <w:pPr>
              <w:pStyle w:val="Tablehead"/>
              <w:spacing w:before="40" w:after="40"/>
              <w:rPr>
                <w:sz w:val="20"/>
              </w:rPr>
            </w:pPr>
          </w:p>
        </w:tc>
        <w:tc>
          <w:tcPr>
            <w:tcW w:w="1094" w:type="dxa"/>
            <w:tcBorders>
              <w:bottom w:val="single" w:sz="4" w:space="0" w:color="auto"/>
            </w:tcBorders>
            <w:tcMar>
              <w:left w:w="57" w:type="dxa"/>
              <w:right w:w="57" w:type="dxa"/>
            </w:tcMar>
          </w:tcPr>
          <w:p w14:paraId="5A21E4CF" w14:textId="77777777" w:rsidR="00717566" w:rsidRPr="004D5EE3" w:rsidRDefault="00717566" w:rsidP="00150A42">
            <w:pPr>
              <w:pStyle w:val="Tablehead"/>
              <w:spacing w:before="40" w:after="40"/>
              <w:rPr>
                <w:sz w:val="20"/>
              </w:rPr>
            </w:pPr>
            <w:r w:rsidRPr="004D5EE3">
              <w:rPr>
                <w:sz w:val="20"/>
              </w:rPr>
              <w:t>2012</w:t>
            </w:r>
          </w:p>
        </w:tc>
        <w:tc>
          <w:tcPr>
            <w:tcW w:w="1236" w:type="dxa"/>
            <w:tcBorders>
              <w:bottom w:val="single" w:sz="4" w:space="0" w:color="auto"/>
            </w:tcBorders>
            <w:tcMar>
              <w:left w:w="57" w:type="dxa"/>
              <w:right w:w="57" w:type="dxa"/>
            </w:tcMar>
          </w:tcPr>
          <w:p w14:paraId="6153C8B1" w14:textId="77777777" w:rsidR="00717566" w:rsidRPr="004D5EE3" w:rsidRDefault="00717566" w:rsidP="00150A42">
            <w:pPr>
              <w:pStyle w:val="Tablehead"/>
              <w:spacing w:before="40" w:after="40"/>
              <w:rPr>
                <w:sz w:val="20"/>
              </w:rPr>
            </w:pPr>
            <w:r w:rsidRPr="004D5EE3">
              <w:rPr>
                <w:sz w:val="20"/>
              </w:rPr>
              <w:t>2012</w:t>
            </w:r>
          </w:p>
        </w:tc>
        <w:tc>
          <w:tcPr>
            <w:tcW w:w="1087" w:type="dxa"/>
            <w:tcBorders>
              <w:bottom w:val="single" w:sz="4" w:space="0" w:color="auto"/>
            </w:tcBorders>
            <w:tcMar>
              <w:left w:w="57" w:type="dxa"/>
              <w:right w:w="57" w:type="dxa"/>
            </w:tcMar>
          </w:tcPr>
          <w:p w14:paraId="664712ED" w14:textId="77777777" w:rsidR="00717566" w:rsidRPr="004D5EE3" w:rsidRDefault="00717566" w:rsidP="00150A42">
            <w:pPr>
              <w:pStyle w:val="Tablehead"/>
              <w:spacing w:before="40" w:after="40"/>
              <w:rPr>
                <w:sz w:val="20"/>
              </w:rPr>
            </w:pPr>
            <w:r w:rsidRPr="004D5EE3">
              <w:rPr>
                <w:sz w:val="20"/>
              </w:rPr>
              <w:t>2012</w:t>
            </w:r>
          </w:p>
        </w:tc>
        <w:tc>
          <w:tcPr>
            <w:tcW w:w="1392" w:type="dxa"/>
            <w:tcBorders>
              <w:bottom w:val="single" w:sz="4" w:space="0" w:color="auto"/>
            </w:tcBorders>
            <w:tcMar>
              <w:left w:w="57" w:type="dxa"/>
              <w:right w:w="57" w:type="dxa"/>
            </w:tcMar>
          </w:tcPr>
          <w:p w14:paraId="4FAE0C20" w14:textId="77777777" w:rsidR="00717566" w:rsidRPr="004D5EE3" w:rsidRDefault="00717566" w:rsidP="00150A42">
            <w:pPr>
              <w:pStyle w:val="Tablehead"/>
              <w:spacing w:before="40" w:after="40"/>
              <w:rPr>
                <w:sz w:val="20"/>
              </w:rPr>
            </w:pPr>
            <w:r w:rsidRPr="004D5EE3">
              <w:rPr>
                <w:sz w:val="20"/>
              </w:rPr>
              <w:t>2012</w:t>
            </w:r>
          </w:p>
        </w:tc>
        <w:tc>
          <w:tcPr>
            <w:tcW w:w="1248" w:type="dxa"/>
            <w:tcBorders>
              <w:bottom w:val="single" w:sz="4" w:space="0" w:color="auto"/>
            </w:tcBorders>
            <w:tcMar>
              <w:left w:w="57" w:type="dxa"/>
              <w:right w:w="57" w:type="dxa"/>
            </w:tcMar>
          </w:tcPr>
          <w:p w14:paraId="63141565" w14:textId="77777777" w:rsidR="00717566" w:rsidRPr="004D5EE3" w:rsidRDefault="00717566" w:rsidP="00150A42">
            <w:pPr>
              <w:pStyle w:val="Tablehead"/>
              <w:spacing w:before="40" w:after="40"/>
              <w:rPr>
                <w:sz w:val="20"/>
              </w:rPr>
            </w:pPr>
            <w:r w:rsidRPr="004D5EE3">
              <w:rPr>
                <w:sz w:val="20"/>
              </w:rPr>
              <w:t>2012</w:t>
            </w:r>
          </w:p>
        </w:tc>
      </w:tr>
      <w:tr w:rsidR="00717566" w:rsidRPr="004D5EE3" w14:paraId="5AC1DE7C" w14:textId="77777777" w:rsidTr="00717566">
        <w:trPr>
          <w:jc w:val="center"/>
        </w:trPr>
        <w:tc>
          <w:tcPr>
            <w:tcW w:w="3781" w:type="dxa"/>
            <w:tcBorders>
              <w:bottom w:val="nil"/>
            </w:tcBorders>
            <w:tcMar>
              <w:left w:w="57" w:type="dxa"/>
              <w:right w:w="57" w:type="dxa"/>
            </w:tcMar>
          </w:tcPr>
          <w:p w14:paraId="65919539" w14:textId="77777777" w:rsidR="00717566" w:rsidRPr="004D5EE3" w:rsidRDefault="00717566" w:rsidP="00150A42">
            <w:pPr>
              <w:pStyle w:val="Tabletext"/>
              <w:spacing w:before="0" w:after="0"/>
              <w:rPr>
                <w:i/>
                <w:iCs/>
                <w:sz w:val="20"/>
                <w:lang w:eastAsia="fr-FR"/>
              </w:rPr>
            </w:pPr>
            <w:r w:rsidRPr="004D5EE3">
              <w:rPr>
                <w:i/>
                <w:iCs/>
                <w:sz w:val="20"/>
              </w:rPr>
              <w:t>Secrétariat général</w:t>
            </w:r>
          </w:p>
        </w:tc>
        <w:tc>
          <w:tcPr>
            <w:tcW w:w="1094" w:type="dxa"/>
            <w:tcBorders>
              <w:bottom w:val="nil"/>
            </w:tcBorders>
            <w:tcMar>
              <w:left w:w="57" w:type="dxa"/>
              <w:right w:w="57" w:type="dxa"/>
            </w:tcMar>
          </w:tcPr>
          <w:p w14:paraId="1D1690DD"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92 472</w:t>
            </w:r>
          </w:p>
        </w:tc>
        <w:tc>
          <w:tcPr>
            <w:tcW w:w="1236" w:type="dxa"/>
            <w:tcBorders>
              <w:bottom w:val="nil"/>
            </w:tcBorders>
            <w:tcMar>
              <w:left w:w="57" w:type="dxa"/>
              <w:right w:w="57" w:type="dxa"/>
            </w:tcMar>
          </w:tcPr>
          <w:p w14:paraId="05C02A02" w14:textId="77777777" w:rsidR="00717566" w:rsidRPr="004D5EE3" w:rsidRDefault="00717566" w:rsidP="00150A42">
            <w:pPr>
              <w:pStyle w:val="Tabletext"/>
              <w:spacing w:before="0" w:after="0"/>
              <w:ind w:right="170"/>
              <w:jc w:val="right"/>
              <w:rPr>
                <w:i/>
                <w:iCs/>
                <w:sz w:val="20"/>
                <w:lang w:eastAsia="fr-FR"/>
              </w:rPr>
            </w:pPr>
          </w:p>
        </w:tc>
        <w:tc>
          <w:tcPr>
            <w:tcW w:w="1087" w:type="dxa"/>
            <w:tcBorders>
              <w:bottom w:val="nil"/>
            </w:tcBorders>
            <w:tcMar>
              <w:left w:w="57" w:type="dxa"/>
              <w:right w:w="57" w:type="dxa"/>
            </w:tcMar>
          </w:tcPr>
          <w:p w14:paraId="38183949"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92 472</w:t>
            </w:r>
          </w:p>
        </w:tc>
        <w:tc>
          <w:tcPr>
            <w:tcW w:w="1392" w:type="dxa"/>
            <w:tcBorders>
              <w:bottom w:val="nil"/>
            </w:tcBorders>
            <w:tcMar>
              <w:left w:w="57" w:type="dxa"/>
              <w:right w:w="57" w:type="dxa"/>
            </w:tcMar>
          </w:tcPr>
          <w:p w14:paraId="145A85F5"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92 327</w:t>
            </w:r>
          </w:p>
        </w:tc>
        <w:tc>
          <w:tcPr>
            <w:tcW w:w="1248" w:type="dxa"/>
            <w:tcBorders>
              <w:bottom w:val="nil"/>
            </w:tcBorders>
            <w:tcMar>
              <w:left w:w="57" w:type="dxa"/>
              <w:right w:w="57" w:type="dxa"/>
            </w:tcMar>
          </w:tcPr>
          <w:p w14:paraId="6FD1B2B6"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146</w:t>
            </w:r>
          </w:p>
        </w:tc>
      </w:tr>
      <w:tr w:rsidR="00717566" w:rsidRPr="004D5EE3" w14:paraId="22870E76" w14:textId="77777777" w:rsidTr="00717566">
        <w:trPr>
          <w:jc w:val="center"/>
        </w:trPr>
        <w:tc>
          <w:tcPr>
            <w:tcW w:w="3781" w:type="dxa"/>
            <w:tcBorders>
              <w:top w:val="nil"/>
              <w:bottom w:val="nil"/>
            </w:tcBorders>
            <w:tcMar>
              <w:left w:w="57" w:type="dxa"/>
              <w:right w:w="57" w:type="dxa"/>
            </w:tcMar>
          </w:tcPr>
          <w:p w14:paraId="5A812A50" w14:textId="77777777" w:rsidR="00717566" w:rsidRPr="004D5EE3" w:rsidRDefault="00717566" w:rsidP="00150A42">
            <w:pPr>
              <w:pStyle w:val="Tabletext"/>
              <w:spacing w:before="0" w:after="0"/>
              <w:rPr>
                <w:i/>
                <w:iCs/>
                <w:sz w:val="20"/>
                <w:lang w:eastAsia="fr-FR"/>
              </w:rPr>
            </w:pPr>
            <w:r w:rsidRPr="004D5EE3">
              <w:rPr>
                <w:i/>
                <w:iCs/>
                <w:sz w:val="20"/>
              </w:rPr>
              <w:t>Secteur des radiocommunications</w:t>
            </w:r>
          </w:p>
        </w:tc>
        <w:tc>
          <w:tcPr>
            <w:tcW w:w="1094" w:type="dxa"/>
            <w:tcBorders>
              <w:top w:val="nil"/>
              <w:bottom w:val="nil"/>
            </w:tcBorders>
            <w:tcMar>
              <w:left w:w="57" w:type="dxa"/>
              <w:right w:w="57" w:type="dxa"/>
            </w:tcMar>
          </w:tcPr>
          <w:p w14:paraId="28413527"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32 593</w:t>
            </w:r>
          </w:p>
        </w:tc>
        <w:tc>
          <w:tcPr>
            <w:tcW w:w="1236" w:type="dxa"/>
            <w:tcBorders>
              <w:top w:val="nil"/>
              <w:bottom w:val="nil"/>
            </w:tcBorders>
            <w:tcMar>
              <w:left w:w="57" w:type="dxa"/>
              <w:right w:w="57" w:type="dxa"/>
            </w:tcMar>
          </w:tcPr>
          <w:p w14:paraId="68A0D6D5"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7D5E9606"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32 593</w:t>
            </w:r>
          </w:p>
        </w:tc>
        <w:tc>
          <w:tcPr>
            <w:tcW w:w="1392" w:type="dxa"/>
            <w:tcBorders>
              <w:top w:val="nil"/>
              <w:bottom w:val="nil"/>
            </w:tcBorders>
            <w:tcMar>
              <w:left w:w="57" w:type="dxa"/>
              <w:right w:w="57" w:type="dxa"/>
            </w:tcMar>
          </w:tcPr>
          <w:p w14:paraId="30AE4C8E"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30 733</w:t>
            </w:r>
          </w:p>
        </w:tc>
        <w:tc>
          <w:tcPr>
            <w:tcW w:w="1248" w:type="dxa"/>
            <w:tcBorders>
              <w:top w:val="nil"/>
              <w:bottom w:val="nil"/>
            </w:tcBorders>
            <w:tcMar>
              <w:left w:w="57" w:type="dxa"/>
              <w:right w:w="57" w:type="dxa"/>
            </w:tcMar>
          </w:tcPr>
          <w:p w14:paraId="29BBBE7A"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1 860</w:t>
            </w:r>
          </w:p>
        </w:tc>
      </w:tr>
      <w:tr w:rsidR="00717566" w:rsidRPr="004D5EE3" w14:paraId="77EA6F24" w14:textId="77777777" w:rsidTr="00717566">
        <w:trPr>
          <w:jc w:val="center"/>
        </w:trPr>
        <w:tc>
          <w:tcPr>
            <w:tcW w:w="3781" w:type="dxa"/>
            <w:tcBorders>
              <w:top w:val="nil"/>
              <w:bottom w:val="nil"/>
            </w:tcBorders>
            <w:tcMar>
              <w:left w:w="57" w:type="dxa"/>
              <w:right w:w="57" w:type="dxa"/>
            </w:tcMar>
          </w:tcPr>
          <w:p w14:paraId="32428AED" w14:textId="77777777" w:rsidR="00717566" w:rsidRPr="004D5EE3" w:rsidRDefault="00717566" w:rsidP="00150A42">
            <w:pPr>
              <w:pStyle w:val="Tabletext"/>
              <w:spacing w:before="0" w:after="0"/>
              <w:rPr>
                <w:i/>
                <w:iCs/>
                <w:sz w:val="20"/>
                <w:lang w:eastAsia="fr-FR"/>
              </w:rPr>
            </w:pPr>
            <w:r w:rsidRPr="004D5EE3">
              <w:rPr>
                <w:i/>
                <w:iCs/>
                <w:sz w:val="20"/>
              </w:rPr>
              <w:t>Secteur de la normalisation des télécommunications</w:t>
            </w:r>
          </w:p>
        </w:tc>
        <w:tc>
          <w:tcPr>
            <w:tcW w:w="1094" w:type="dxa"/>
            <w:tcBorders>
              <w:top w:val="nil"/>
              <w:bottom w:val="nil"/>
            </w:tcBorders>
            <w:tcMar>
              <w:left w:w="57" w:type="dxa"/>
              <w:right w:w="57" w:type="dxa"/>
            </w:tcMar>
          </w:tcPr>
          <w:p w14:paraId="3DD87991"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13 599</w:t>
            </w:r>
          </w:p>
        </w:tc>
        <w:tc>
          <w:tcPr>
            <w:tcW w:w="1236" w:type="dxa"/>
            <w:tcBorders>
              <w:top w:val="nil"/>
              <w:bottom w:val="nil"/>
            </w:tcBorders>
            <w:tcMar>
              <w:left w:w="57" w:type="dxa"/>
              <w:right w:w="57" w:type="dxa"/>
            </w:tcMar>
          </w:tcPr>
          <w:p w14:paraId="34BC96DA"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41F4079B"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13 599</w:t>
            </w:r>
          </w:p>
        </w:tc>
        <w:tc>
          <w:tcPr>
            <w:tcW w:w="1392" w:type="dxa"/>
            <w:tcBorders>
              <w:top w:val="nil"/>
              <w:bottom w:val="nil"/>
            </w:tcBorders>
            <w:tcMar>
              <w:left w:w="57" w:type="dxa"/>
              <w:right w:w="57" w:type="dxa"/>
            </w:tcMar>
          </w:tcPr>
          <w:p w14:paraId="49D49A0D"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14 166</w:t>
            </w:r>
          </w:p>
        </w:tc>
        <w:tc>
          <w:tcPr>
            <w:tcW w:w="1248" w:type="dxa"/>
            <w:tcBorders>
              <w:top w:val="nil"/>
              <w:bottom w:val="nil"/>
            </w:tcBorders>
            <w:tcMar>
              <w:left w:w="57" w:type="dxa"/>
              <w:right w:w="57" w:type="dxa"/>
            </w:tcMar>
          </w:tcPr>
          <w:p w14:paraId="7C26CF44"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–567</w:t>
            </w:r>
          </w:p>
        </w:tc>
      </w:tr>
      <w:tr w:rsidR="00717566" w:rsidRPr="004D5EE3" w14:paraId="664A2455" w14:textId="77777777" w:rsidTr="00717566">
        <w:trPr>
          <w:jc w:val="center"/>
        </w:trPr>
        <w:tc>
          <w:tcPr>
            <w:tcW w:w="3781" w:type="dxa"/>
            <w:tcBorders>
              <w:top w:val="nil"/>
              <w:bottom w:val="nil"/>
            </w:tcBorders>
            <w:tcMar>
              <w:left w:w="57" w:type="dxa"/>
              <w:right w:w="57" w:type="dxa"/>
            </w:tcMar>
          </w:tcPr>
          <w:p w14:paraId="77B6B9A0" w14:textId="77777777" w:rsidR="00717566" w:rsidRPr="004D5EE3" w:rsidRDefault="00717566" w:rsidP="00150A42">
            <w:pPr>
              <w:pStyle w:val="Tabletext"/>
              <w:spacing w:before="0" w:after="0"/>
              <w:rPr>
                <w:i/>
                <w:iCs/>
                <w:sz w:val="20"/>
                <w:lang w:eastAsia="fr-FR"/>
              </w:rPr>
            </w:pPr>
            <w:r w:rsidRPr="004D5EE3">
              <w:rPr>
                <w:i/>
                <w:iCs/>
                <w:sz w:val="20"/>
              </w:rPr>
              <w:t>Secteur du développement des télécommunications</w:t>
            </w:r>
          </w:p>
        </w:tc>
        <w:tc>
          <w:tcPr>
            <w:tcW w:w="1094" w:type="dxa"/>
            <w:tcBorders>
              <w:top w:val="nil"/>
              <w:bottom w:val="nil"/>
            </w:tcBorders>
            <w:tcMar>
              <w:left w:w="57" w:type="dxa"/>
              <w:right w:w="57" w:type="dxa"/>
            </w:tcMar>
          </w:tcPr>
          <w:p w14:paraId="37FC3193"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27 920</w:t>
            </w:r>
          </w:p>
        </w:tc>
        <w:tc>
          <w:tcPr>
            <w:tcW w:w="1236" w:type="dxa"/>
            <w:tcBorders>
              <w:top w:val="nil"/>
              <w:bottom w:val="nil"/>
            </w:tcBorders>
            <w:tcMar>
              <w:left w:w="57" w:type="dxa"/>
              <w:right w:w="57" w:type="dxa"/>
            </w:tcMar>
          </w:tcPr>
          <w:p w14:paraId="6106B762"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59B6026B"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27 920</w:t>
            </w:r>
          </w:p>
        </w:tc>
        <w:tc>
          <w:tcPr>
            <w:tcW w:w="1392" w:type="dxa"/>
            <w:tcBorders>
              <w:top w:val="nil"/>
              <w:bottom w:val="nil"/>
            </w:tcBorders>
            <w:tcMar>
              <w:left w:w="57" w:type="dxa"/>
              <w:right w:w="57" w:type="dxa"/>
            </w:tcMar>
          </w:tcPr>
          <w:p w14:paraId="36879837"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28 185</w:t>
            </w:r>
          </w:p>
        </w:tc>
        <w:tc>
          <w:tcPr>
            <w:tcW w:w="1248" w:type="dxa"/>
            <w:tcBorders>
              <w:top w:val="nil"/>
              <w:bottom w:val="nil"/>
            </w:tcBorders>
            <w:tcMar>
              <w:left w:w="57" w:type="dxa"/>
              <w:right w:w="57" w:type="dxa"/>
            </w:tcMar>
          </w:tcPr>
          <w:p w14:paraId="0AE74B8D"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–265</w:t>
            </w:r>
          </w:p>
        </w:tc>
      </w:tr>
      <w:tr w:rsidR="00717566" w:rsidRPr="004D5EE3" w14:paraId="362FFD05" w14:textId="77777777" w:rsidTr="00717566">
        <w:trPr>
          <w:jc w:val="center"/>
        </w:trPr>
        <w:tc>
          <w:tcPr>
            <w:tcW w:w="3781" w:type="dxa"/>
            <w:tcBorders>
              <w:top w:val="nil"/>
            </w:tcBorders>
            <w:tcMar>
              <w:left w:w="57" w:type="dxa"/>
              <w:right w:w="57" w:type="dxa"/>
            </w:tcMar>
          </w:tcPr>
          <w:p w14:paraId="4560AEFD" w14:textId="77777777" w:rsidR="00717566" w:rsidRPr="004D5EE3" w:rsidRDefault="00717566" w:rsidP="00150A42">
            <w:pPr>
              <w:pStyle w:val="Tabletext"/>
              <w:spacing w:before="20" w:after="20"/>
              <w:rPr>
                <w:i/>
                <w:iCs/>
                <w:sz w:val="20"/>
                <w:lang w:eastAsia="fr-FR"/>
              </w:rPr>
            </w:pPr>
            <w:r w:rsidRPr="004D5EE3">
              <w:rPr>
                <w:i/>
                <w:iCs/>
                <w:sz w:val="20"/>
                <w:lang w:eastAsia="fr-FR"/>
              </w:rPr>
              <w:t>Dépenses non prévues dans le budget approuvé</w:t>
            </w:r>
          </w:p>
        </w:tc>
        <w:tc>
          <w:tcPr>
            <w:tcW w:w="1094" w:type="dxa"/>
            <w:tcBorders>
              <w:top w:val="nil"/>
            </w:tcBorders>
            <w:tcMar>
              <w:left w:w="57" w:type="dxa"/>
              <w:right w:w="57" w:type="dxa"/>
            </w:tcMar>
          </w:tcPr>
          <w:p w14:paraId="2925FF25" w14:textId="77777777" w:rsidR="00717566" w:rsidRPr="004D5EE3" w:rsidRDefault="00717566" w:rsidP="00150A42">
            <w:pPr>
              <w:pStyle w:val="Tabletext"/>
              <w:spacing w:before="20" w:after="20"/>
              <w:ind w:right="170"/>
              <w:jc w:val="right"/>
              <w:rPr>
                <w:i/>
                <w:iCs/>
                <w:sz w:val="20"/>
                <w:lang w:eastAsia="fr-FR"/>
              </w:rPr>
            </w:pPr>
          </w:p>
        </w:tc>
        <w:tc>
          <w:tcPr>
            <w:tcW w:w="1236" w:type="dxa"/>
            <w:tcBorders>
              <w:top w:val="nil"/>
            </w:tcBorders>
            <w:tcMar>
              <w:left w:w="57" w:type="dxa"/>
              <w:right w:w="57" w:type="dxa"/>
            </w:tcMar>
          </w:tcPr>
          <w:p w14:paraId="31BA031D" w14:textId="77777777" w:rsidR="00717566" w:rsidRPr="004D5EE3" w:rsidRDefault="00717566" w:rsidP="00150A42">
            <w:pPr>
              <w:pStyle w:val="Tabletext"/>
              <w:spacing w:before="20" w:after="20"/>
              <w:ind w:right="170"/>
              <w:jc w:val="right"/>
              <w:rPr>
                <w:i/>
                <w:iCs/>
                <w:sz w:val="20"/>
                <w:lang w:eastAsia="fr-FR"/>
              </w:rPr>
            </w:pPr>
          </w:p>
        </w:tc>
        <w:tc>
          <w:tcPr>
            <w:tcW w:w="1087" w:type="dxa"/>
            <w:tcBorders>
              <w:top w:val="nil"/>
            </w:tcBorders>
            <w:tcMar>
              <w:left w:w="57" w:type="dxa"/>
              <w:right w:w="57" w:type="dxa"/>
            </w:tcMar>
          </w:tcPr>
          <w:p w14:paraId="48162CC0" w14:textId="77777777" w:rsidR="00717566" w:rsidRPr="004D5EE3" w:rsidRDefault="00717566" w:rsidP="00150A42">
            <w:pPr>
              <w:pStyle w:val="Tabletext"/>
              <w:spacing w:before="20" w:after="20"/>
              <w:ind w:right="170"/>
              <w:jc w:val="right"/>
              <w:rPr>
                <w:i/>
                <w:iCs/>
                <w:sz w:val="20"/>
                <w:lang w:eastAsia="fr-FR"/>
              </w:rPr>
            </w:pPr>
          </w:p>
        </w:tc>
        <w:tc>
          <w:tcPr>
            <w:tcW w:w="1392" w:type="dxa"/>
            <w:tcBorders>
              <w:top w:val="nil"/>
            </w:tcBorders>
            <w:tcMar>
              <w:left w:w="57" w:type="dxa"/>
              <w:right w:w="57" w:type="dxa"/>
            </w:tcMar>
          </w:tcPr>
          <w:p w14:paraId="15BFAAF4" w14:textId="77777777" w:rsidR="00717566" w:rsidRPr="004D5EE3" w:rsidRDefault="00717566" w:rsidP="00150A42">
            <w:pPr>
              <w:pStyle w:val="Tabletext"/>
              <w:spacing w:before="20" w:after="20"/>
              <w:ind w:right="170"/>
              <w:jc w:val="right"/>
              <w:rPr>
                <w:i/>
                <w:iCs/>
                <w:sz w:val="20"/>
                <w:lang w:eastAsia="fr-FR"/>
              </w:rPr>
            </w:pPr>
          </w:p>
        </w:tc>
        <w:tc>
          <w:tcPr>
            <w:tcW w:w="1248" w:type="dxa"/>
            <w:tcBorders>
              <w:top w:val="nil"/>
            </w:tcBorders>
            <w:tcMar>
              <w:left w:w="57" w:type="dxa"/>
              <w:right w:w="57" w:type="dxa"/>
            </w:tcMar>
          </w:tcPr>
          <w:p w14:paraId="750E0703" w14:textId="77777777" w:rsidR="00717566" w:rsidRPr="004D5EE3" w:rsidRDefault="00717566" w:rsidP="00150A42">
            <w:pPr>
              <w:pStyle w:val="Tabletext"/>
              <w:spacing w:before="20" w:after="20"/>
              <w:ind w:right="170"/>
              <w:jc w:val="right"/>
              <w:rPr>
                <w:i/>
                <w:iCs/>
                <w:sz w:val="20"/>
                <w:lang w:eastAsia="fr-FR"/>
              </w:rPr>
            </w:pPr>
          </w:p>
        </w:tc>
      </w:tr>
      <w:tr w:rsidR="00717566" w:rsidRPr="004D5EE3" w14:paraId="3DF8332D" w14:textId="77777777" w:rsidTr="00717566">
        <w:trPr>
          <w:jc w:val="center"/>
        </w:trPr>
        <w:tc>
          <w:tcPr>
            <w:tcW w:w="3781" w:type="dxa"/>
            <w:tcBorders>
              <w:bottom w:val="single" w:sz="4" w:space="0" w:color="auto"/>
            </w:tcBorders>
            <w:tcMar>
              <w:left w:w="57" w:type="dxa"/>
              <w:right w:w="57" w:type="dxa"/>
            </w:tcMar>
          </w:tcPr>
          <w:p w14:paraId="6A0A7744" w14:textId="77777777" w:rsidR="00717566" w:rsidRPr="004D5EE3" w:rsidRDefault="00717566" w:rsidP="00150A42">
            <w:pPr>
              <w:pStyle w:val="Tablehead"/>
              <w:spacing w:before="0" w:after="0"/>
              <w:jc w:val="left"/>
              <w:rPr>
                <w:sz w:val="20"/>
              </w:rPr>
            </w:pPr>
            <w:r w:rsidRPr="004D5EE3">
              <w:rPr>
                <w:sz w:val="20"/>
              </w:rPr>
              <w:t>Total charges</w:t>
            </w:r>
          </w:p>
        </w:tc>
        <w:tc>
          <w:tcPr>
            <w:tcW w:w="1094" w:type="dxa"/>
            <w:tcBorders>
              <w:bottom w:val="single" w:sz="4" w:space="0" w:color="auto"/>
            </w:tcBorders>
            <w:tcMar>
              <w:left w:w="57" w:type="dxa"/>
              <w:right w:w="57" w:type="dxa"/>
            </w:tcMar>
          </w:tcPr>
          <w:p w14:paraId="2E8E4C5D" w14:textId="77777777" w:rsidR="00717566" w:rsidRPr="004D5EE3" w:rsidRDefault="00717566" w:rsidP="00150A42">
            <w:pPr>
              <w:pStyle w:val="Tabletext"/>
              <w:spacing w:before="0" w:after="0"/>
              <w:ind w:right="170"/>
              <w:jc w:val="right"/>
              <w:rPr>
                <w:b/>
                <w:bCs/>
                <w:sz w:val="20"/>
                <w:lang w:eastAsia="fr-FR"/>
              </w:rPr>
            </w:pPr>
            <w:r w:rsidRPr="004D5EE3">
              <w:rPr>
                <w:b/>
                <w:bCs/>
                <w:sz w:val="20"/>
                <w:lang w:eastAsia="fr-FR"/>
              </w:rPr>
              <w:t>166 584</w:t>
            </w:r>
          </w:p>
        </w:tc>
        <w:tc>
          <w:tcPr>
            <w:tcW w:w="1236" w:type="dxa"/>
            <w:tcBorders>
              <w:bottom w:val="single" w:sz="4" w:space="0" w:color="auto"/>
            </w:tcBorders>
            <w:tcMar>
              <w:left w:w="57" w:type="dxa"/>
              <w:right w:w="57" w:type="dxa"/>
            </w:tcMar>
          </w:tcPr>
          <w:p w14:paraId="24144B67" w14:textId="77777777" w:rsidR="00717566" w:rsidRPr="004D5EE3" w:rsidRDefault="00717566" w:rsidP="00150A42">
            <w:pPr>
              <w:pStyle w:val="Tabletext"/>
              <w:spacing w:before="0" w:after="0"/>
              <w:ind w:right="170"/>
              <w:jc w:val="right"/>
              <w:rPr>
                <w:b/>
                <w:bCs/>
                <w:sz w:val="20"/>
                <w:lang w:eastAsia="fr-FR"/>
              </w:rPr>
            </w:pPr>
          </w:p>
        </w:tc>
        <w:tc>
          <w:tcPr>
            <w:tcW w:w="1087" w:type="dxa"/>
            <w:tcBorders>
              <w:bottom w:val="single" w:sz="4" w:space="0" w:color="auto"/>
            </w:tcBorders>
            <w:tcMar>
              <w:left w:w="57" w:type="dxa"/>
              <w:right w:w="57" w:type="dxa"/>
            </w:tcMar>
          </w:tcPr>
          <w:p w14:paraId="399D6A10" w14:textId="77777777" w:rsidR="00717566" w:rsidRPr="004D5EE3" w:rsidRDefault="00717566" w:rsidP="00150A42">
            <w:pPr>
              <w:pStyle w:val="Tabletext"/>
              <w:spacing w:before="0" w:after="0"/>
              <w:ind w:right="170"/>
              <w:jc w:val="right"/>
              <w:rPr>
                <w:b/>
                <w:bCs/>
                <w:sz w:val="20"/>
                <w:lang w:eastAsia="fr-FR"/>
              </w:rPr>
            </w:pPr>
            <w:r w:rsidRPr="004D5EE3">
              <w:rPr>
                <w:b/>
                <w:bCs/>
                <w:sz w:val="20"/>
                <w:lang w:eastAsia="fr-FR"/>
              </w:rPr>
              <w:t>166 584</w:t>
            </w:r>
          </w:p>
        </w:tc>
        <w:tc>
          <w:tcPr>
            <w:tcW w:w="1392" w:type="dxa"/>
            <w:tcBorders>
              <w:bottom w:val="single" w:sz="4" w:space="0" w:color="auto"/>
            </w:tcBorders>
            <w:tcMar>
              <w:left w:w="57" w:type="dxa"/>
              <w:right w:w="57" w:type="dxa"/>
            </w:tcMar>
          </w:tcPr>
          <w:p w14:paraId="66FAB1C4" w14:textId="77777777" w:rsidR="00717566" w:rsidRPr="004D5EE3" w:rsidRDefault="00717566" w:rsidP="00150A42">
            <w:pPr>
              <w:pStyle w:val="Tabletext"/>
              <w:spacing w:before="0" w:after="0"/>
              <w:ind w:right="170"/>
              <w:jc w:val="right"/>
              <w:rPr>
                <w:b/>
                <w:bCs/>
                <w:sz w:val="20"/>
                <w:lang w:eastAsia="fr-FR"/>
              </w:rPr>
            </w:pPr>
            <w:r w:rsidRPr="004D5EE3">
              <w:rPr>
                <w:b/>
                <w:bCs/>
                <w:sz w:val="20"/>
                <w:lang w:eastAsia="fr-FR"/>
              </w:rPr>
              <w:t>165 411</w:t>
            </w:r>
          </w:p>
        </w:tc>
        <w:tc>
          <w:tcPr>
            <w:tcW w:w="1248" w:type="dxa"/>
            <w:tcBorders>
              <w:bottom w:val="single" w:sz="4" w:space="0" w:color="auto"/>
            </w:tcBorders>
            <w:tcMar>
              <w:left w:w="57" w:type="dxa"/>
              <w:right w:w="57" w:type="dxa"/>
            </w:tcMar>
          </w:tcPr>
          <w:p w14:paraId="3A8290C2" w14:textId="77777777" w:rsidR="00717566" w:rsidRPr="004D5EE3" w:rsidRDefault="00717566" w:rsidP="00150A42">
            <w:pPr>
              <w:pStyle w:val="Tabletext"/>
              <w:spacing w:before="0" w:after="0"/>
              <w:ind w:right="170"/>
              <w:jc w:val="right"/>
              <w:rPr>
                <w:b/>
                <w:bCs/>
                <w:sz w:val="20"/>
                <w:lang w:eastAsia="fr-FR"/>
              </w:rPr>
            </w:pPr>
            <w:r w:rsidRPr="004D5EE3">
              <w:rPr>
                <w:b/>
                <w:bCs/>
                <w:sz w:val="20"/>
                <w:lang w:eastAsia="fr-FR"/>
              </w:rPr>
              <w:t>1 174</w:t>
            </w:r>
          </w:p>
        </w:tc>
      </w:tr>
      <w:tr w:rsidR="00717566" w:rsidRPr="004D5EE3" w14:paraId="491F6195" w14:textId="77777777" w:rsidTr="00717566">
        <w:trPr>
          <w:jc w:val="center"/>
        </w:trPr>
        <w:tc>
          <w:tcPr>
            <w:tcW w:w="3781" w:type="dxa"/>
            <w:tcBorders>
              <w:bottom w:val="nil"/>
            </w:tcBorders>
            <w:tcMar>
              <w:left w:w="57" w:type="dxa"/>
              <w:right w:w="57" w:type="dxa"/>
            </w:tcMar>
          </w:tcPr>
          <w:p w14:paraId="75D010DF" w14:textId="77777777" w:rsidR="00717566" w:rsidRPr="004D5EE3" w:rsidRDefault="00717566" w:rsidP="00150A42">
            <w:pPr>
              <w:pStyle w:val="Tabletext"/>
              <w:spacing w:before="20" w:after="20"/>
              <w:rPr>
                <w:b/>
                <w:sz w:val="20"/>
                <w:lang w:eastAsia="fr-FR"/>
              </w:rPr>
            </w:pPr>
            <w:r w:rsidRPr="004D5EE3">
              <w:rPr>
                <w:b/>
                <w:sz w:val="20"/>
              </w:rPr>
              <w:t>Résultats</w:t>
            </w:r>
          </w:p>
        </w:tc>
        <w:tc>
          <w:tcPr>
            <w:tcW w:w="1094" w:type="dxa"/>
            <w:tcBorders>
              <w:bottom w:val="nil"/>
            </w:tcBorders>
            <w:tcMar>
              <w:left w:w="57" w:type="dxa"/>
              <w:right w:w="57" w:type="dxa"/>
            </w:tcMar>
          </w:tcPr>
          <w:p w14:paraId="4A243ECF" w14:textId="77777777" w:rsidR="00717566" w:rsidRPr="004D5EE3" w:rsidRDefault="00717566" w:rsidP="00150A42">
            <w:pPr>
              <w:pStyle w:val="Tabletext"/>
              <w:spacing w:before="20" w:after="20"/>
              <w:ind w:right="170"/>
              <w:jc w:val="right"/>
              <w:rPr>
                <w:b/>
                <w:bCs/>
                <w:sz w:val="20"/>
                <w:lang w:eastAsia="fr-FR"/>
              </w:rPr>
            </w:pPr>
          </w:p>
        </w:tc>
        <w:tc>
          <w:tcPr>
            <w:tcW w:w="1236" w:type="dxa"/>
            <w:tcBorders>
              <w:bottom w:val="nil"/>
            </w:tcBorders>
            <w:tcMar>
              <w:left w:w="57" w:type="dxa"/>
              <w:right w:w="57" w:type="dxa"/>
            </w:tcMar>
          </w:tcPr>
          <w:p w14:paraId="6B8A7884" w14:textId="77777777" w:rsidR="00717566" w:rsidRPr="004D5EE3" w:rsidRDefault="00717566" w:rsidP="00150A42">
            <w:pPr>
              <w:pStyle w:val="Tabletext"/>
              <w:spacing w:before="20" w:after="20"/>
              <w:ind w:right="170"/>
              <w:jc w:val="right"/>
              <w:rPr>
                <w:b/>
                <w:bCs/>
                <w:sz w:val="20"/>
                <w:lang w:eastAsia="fr-FR"/>
              </w:rPr>
            </w:pPr>
          </w:p>
        </w:tc>
        <w:tc>
          <w:tcPr>
            <w:tcW w:w="1087" w:type="dxa"/>
            <w:tcBorders>
              <w:bottom w:val="nil"/>
            </w:tcBorders>
            <w:tcMar>
              <w:left w:w="57" w:type="dxa"/>
              <w:right w:w="57" w:type="dxa"/>
            </w:tcMar>
          </w:tcPr>
          <w:p w14:paraId="3A3E60AE" w14:textId="77777777" w:rsidR="00717566" w:rsidRPr="004D5EE3" w:rsidRDefault="00717566" w:rsidP="00150A42">
            <w:pPr>
              <w:pStyle w:val="Tabletext"/>
              <w:spacing w:before="20" w:after="20"/>
              <w:ind w:right="170"/>
              <w:jc w:val="right"/>
              <w:rPr>
                <w:b/>
                <w:bCs/>
                <w:sz w:val="20"/>
                <w:lang w:eastAsia="fr-FR"/>
              </w:rPr>
            </w:pPr>
          </w:p>
        </w:tc>
        <w:tc>
          <w:tcPr>
            <w:tcW w:w="1392" w:type="dxa"/>
            <w:tcBorders>
              <w:bottom w:val="nil"/>
            </w:tcBorders>
            <w:tcMar>
              <w:left w:w="57" w:type="dxa"/>
              <w:right w:w="57" w:type="dxa"/>
            </w:tcMar>
          </w:tcPr>
          <w:p w14:paraId="060FCF74" w14:textId="77777777" w:rsidR="00717566" w:rsidRPr="004D5EE3" w:rsidRDefault="00717566" w:rsidP="00150A42">
            <w:pPr>
              <w:pStyle w:val="Tabletext"/>
              <w:spacing w:before="20" w:after="20"/>
              <w:ind w:right="170"/>
              <w:jc w:val="right"/>
              <w:rPr>
                <w:b/>
                <w:bCs/>
                <w:sz w:val="20"/>
                <w:lang w:eastAsia="fr-FR"/>
              </w:rPr>
            </w:pPr>
          </w:p>
        </w:tc>
        <w:tc>
          <w:tcPr>
            <w:tcW w:w="1248" w:type="dxa"/>
            <w:tcBorders>
              <w:bottom w:val="nil"/>
            </w:tcBorders>
            <w:tcMar>
              <w:left w:w="57" w:type="dxa"/>
              <w:right w:w="57" w:type="dxa"/>
            </w:tcMar>
          </w:tcPr>
          <w:p w14:paraId="27963942" w14:textId="77777777" w:rsidR="00717566" w:rsidRPr="004D5EE3" w:rsidRDefault="00717566" w:rsidP="00150A42">
            <w:pPr>
              <w:pStyle w:val="Tabletext"/>
              <w:spacing w:before="20" w:after="20"/>
              <w:ind w:right="170"/>
              <w:jc w:val="right"/>
              <w:rPr>
                <w:b/>
                <w:bCs/>
                <w:sz w:val="20"/>
                <w:lang w:eastAsia="fr-FR"/>
              </w:rPr>
            </w:pPr>
          </w:p>
        </w:tc>
      </w:tr>
      <w:tr w:rsidR="00717566" w:rsidRPr="004D5EE3" w14:paraId="7F5DBB3C" w14:textId="77777777" w:rsidTr="00717566">
        <w:trPr>
          <w:jc w:val="center"/>
        </w:trPr>
        <w:tc>
          <w:tcPr>
            <w:tcW w:w="3781" w:type="dxa"/>
            <w:tcBorders>
              <w:top w:val="nil"/>
              <w:bottom w:val="nil"/>
            </w:tcBorders>
            <w:tcMar>
              <w:left w:w="57" w:type="dxa"/>
              <w:right w:w="57" w:type="dxa"/>
            </w:tcMar>
          </w:tcPr>
          <w:p w14:paraId="53EF6B57" w14:textId="77777777" w:rsidR="00717566" w:rsidRPr="004D5EE3" w:rsidRDefault="00717566" w:rsidP="00150A42">
            <w:pPr>
              <w:pStyle w:val="Tabletext"/>
              <w:spacing w:before="0" w:after="0"/>
              <w:rPr>
                <w:i/>
                <w:iCs/>
                <w:sz w:val="20"/>
                <w:lang w:eastAsia="fr-FR"/>
              </w:rPr>
            </w:pPr>
            <w:r w:rsidRPr="004D5EE3">
              <w:rPr>
                <w:i/>
                <w:iCs/>
                <w:sz w:val="20"/>
              </w:rPr>
              <w:t>ASHI</w:t>
            </w:r>
          </w:p>
        </w:tc>
        <w:tc>
          <w:tcPr>
            <w:tcW w:w="1094" w:type="dxa"/>
            <w:tcBorders>
              <w:top w:val="nil"/>
              <w:bottom w:val="nil"/>
            </w:tcBorders>
            <w:tcMar>
              <w:left w:w="57" w:type="dxa"/>
              <w:right w:w="57" w:type="dxa"/>
            </w:tcMar>
          </w:tcPr>
          <w:p w14:paraId="22F5DD1F"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4D30B30C"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6051A375"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36F8A003"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–9 777</w:t>
            </w:r>
          </w:p>
        </w:tc>
        <w:tc>
          <w:tcPr>
            <w:tcW w:w="1248" w:type="dxa"/>
            <w:tcBorders>
              <w:top w:val="nil"/>
              <w:bottom w:val="nil"/>
            </w:tcBorders>
            <w:tcMar>
              <w:left w:w="57" w:type="dxa"/>
              <w:right w:w="57" w:type="dxa"/>
            </w:tcMar>
          </w:tcPr>
          <w:p w14:paraId="7B1F6B21" w14:textId="77777777" w:rsidR="00717566" w:rsidRPr="004D5EE3" w:rsidRDefault="00717566" w:rsidP="00150A42">
            <w:pPr>
              <w:pStyle w:val="Tabletext"/>
              <w:spacing w:before="0" w:after="0"/>
              <w:ind w:right="170"/>
              <w:jc w:val="right"/>
              <w:rPr>
                <w:i/>
                <w:iCs/>
                <w:sz w:val="20"/>
                <w:lang w:eastAsia="fr-FR"/>
              </w:rPr>
            </w:pPr>
          </w:p>
        </w:tc>
      </w:tr>
      <w:tr w:rsidR="00717566" w:rsidRPr="004D5EE3" w14:paraId="7C2E5877" w14:textId="77777777" w:rsidTr="00717566">
        <w:trPr>
          <w:jc w:val="center"/>
        </w:trPr>
        <w:tc>
          <w:tcPr>
            <w:tcW w:w="3781" w:type="dxa"/>
            <w:tcBorders>
              <w:top w:val="nil"/>
              <w:bottom w:val="nil"/>
            </w:tcBorders>
            <w:tcMar>
              <w:left w:w="57" w:type="dxa"/>
              <w:right w:w="57" w:type="dxa"/>
            </w:tcMar>
          </w:tcPr>
          <w:p w14:paraId="49E4DC84" w14:textId="77777777" w:rsidR="00717566" w:rsidRPr="004D5EE3" w:rsidRDefault="00717566" w:rsidP="00150A42">
            <w:pPr>
              <w:pStyle w:val="Tabletext"/>
              <w:spacing w:before="0" w:after="0"/>
              <w:rPr>
                <w:i/>
                <w:iCs/>
                <w:sz w:val="20"/>
                <w:lang w:eastAsia="fr-FR"/>
              </w:rPr>
            </w:pPr>
            <w:r w:rsidRPr="004D5EE3">
              <w:rPr>
                <w:i/>
                <w:iCs/>
                <w:sz w:val="20"/>
              </w:rPr>
              <w:t>Reconnaissance des stocks</w:t>
            </w:r>
          </w:p>
        </w:tc>
        <w:tc>
          <w:tcPr>
            <w:tcW w:w="1094" w:type="dxa"/>
            <w:tcBorders>
              <w:top w:val="nil"/>
              <w:bottom w:val="nil"/>
            </w:tcBorders>
            <w:tcMar>
              <w:left w:w="57" w:type="dxa"/>
              <w:right w:w="57" w:type="dxa"/>
            </w:tcMar>
          </w:tcPr>
          <w:p w14:paraId="6BEC8732"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6C0B81CC"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107F5A09"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00ADC68B"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1 117</w:t>
            </w:r>
          </w:p>
        </w:tc>
        <w:tc>
          <w:tcPr>
            <w:tcW w:w="1248" w:type="dxa"/>
            <w:tcBorders>
              <w:top w:val="nil"/>
              <w:bottom w:val="nil"/>
            </w:tcBorders>
            <w:tcMar>
              <w:left w:w="57" w:type="dxa"/>
              <w:right w:w="57" w:type="dxa"/>
            </w:tcMar>
          </w:tcPr>
          <w:p w14:paraId="25A6699C"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771A4A8A" w14:textId="77777777" w:rsidTr="00717566">
        <w:trPr>
          <w:jc w:val="center"/>
        </w:trPr>
        <w:tc>
          <w:tcPr>
            <w:tcW w:w="3781" w:type="dxa"/>
            <w:tcBorders>
              <w:top w:val="nil"/>
              <w:bottom w:val="nil"/>
            </w:tcBorders>
            <w:tcMar>
              <w:left w:w="57" w:type="dxa"/>
              <w:right w:w="57" w:type="dxa"/>
            </w:tcMar>
          </w:tcPr>
          <w:p w14:paraId="1904CDEC" w14:textId="77777777" w:rsidR="00717566" w:rsidRPr="004D5EE3" w:rsidRDefault="00717566" w:rsidP="00150A42">
            <w:pPr>
              <w:pStyle w:val="Tabletext"/>
              <w:spacing w:before="0" w:after="0"/>
              <w:rPr>
                <w:i/>
                <w:iCs/>
                <w:sz w:val="20"/>
              </w:rPr>
            </w:pPr>
            <w:r w:rsidRPr="004D5EE3">
              <w:rPr>
                <w:i/>
                <w:iCs/>
                <w:sz w:val="20"/>
              </w:rPr>
              <w:t>Capitalisation des immobilisations</w:t>
            </w:r>
          </w:p>
        </w:tc>
        <w:tc>
          <w:tcPr>
            <w:tcW w:w="1094" w:type="dxa"/>
            <w:tcBorders>
              <w:top w:val="nil"/>
              <w:bottom w:val="nil"/>
            </w:tcBorders>
            <w:tcMar>
              <w:left w:w="57" w:type="dxa"/>
              <w:right w:w="57" w:type="dxa"/>
            </w:tcMar>
          </w:tcPr>
          <w:p w14:paraId="685C9C31"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43E0EC40"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26D43509"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36034F52"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–126</w:t>
            </w:r>
          </w:p>
        </w:tc>
        <w:tc>
          <w:tcPr>
            <w:tcW w:w="1248" w:type="dxa"/>
            <w:tcBorders>
              <w:top w:val="nil"/>
              <w:bottom w:val="nil"/>
            </w:tcBorders>
            <w:tcMar>
              <w:left w:w="57" w:type="dxa"/>
              <w:right w:w="57" w:type="dxa"/>
            </w:tcMar>
          </w:tcPr>
          <w:p w14:paraId="3806C758"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6AC7BBE6" w14:textId="77777777" w:rsidTr="00717566">
        <w:trPr>
          <w:jc w:val="center"/>
        </w:trPr>
        <w:tc>
          <w:tcPr>
            <w:tcW w:w="3781" w:type="dxa"/>
            <w:tcBorders>
              <w:top w:val="nil"/>
              <w:bottom w:val="nil"/>
            </w:tcBorders>
            <w:tcMar>
              <w:left w:w="57" w:type="dxa"/>
              <w:right w:w="57" w:type="dxa"/>
            </w:tcMar>
          </w:tcPr>
          <w:p w14:paraId="46AA8C97" w14:textId="77777777" w:rsidR="00717566" w:rsidRPr="004D5EE3" w:rsidRDefault="00717566" w:rsidP="00150A42">
            <w:pPr>
              <w:pStyle w:val="Tabletext"/>
              <w:spacing w:before="0" w:after="0"/>
              <w:rPr>
                <w:i/>
                <w:iCs/>
                <w:sz w:val="20"/>
              </w:rPr>
            </w:pPr>
            <w:r w:rsidRPr="004D5EE3">
              <w:rPr>
                <w:i/>
                <w:iCs/>
                <w:sz w:val="20"/>
              </w:rPr>
              <w:t>Dépréciations</w:t>
            </w:r>
          </w:p>
        </w:tc>
        <w:tc>
          <w:tcPr>
            <w:tcW w:w="1094" w:type="dxa"/>
            <w:tcBorders>
              <w:top w:val="nil"/>
              <w:bottom w:val="nil"/>
            </w:tcBorders>
            <w:tcMar>
              <w:left w:w="57" w:type="dxa"/>
              <w:right w:w="57" w:type="dxa"/>
            </w:tcMar>
          </w:tcPr>
          <w:p w14:paraId="17E04B75"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12BB8FBD"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4085FD08"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6F48FEA9"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–4 825</w:t>
            </w:r>
          </w:p>
        </w:tc>
        <w:tc>
          <w:tcPr>
            <w:tcW w:w="1248" w:type="dxa"/>
            <w:tcBorders>
              <w:top w:val="nil"/>
              <w:bottom w:val="nil"/>
            </w:tcBorders>
            <w:tcMar>
              <w:left w:w="57" w:type="dxa"/>
              <w:right w:w="57" w:type="dxa"/>
            </w:tcMar>
          </w:tcPr>
          <w:p w14:paraId="5E5E82AB"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32587470" w14:textId="77777777" w:rsidTr="00717566">
        <w:trPr>
          <w:jc w:val="center"/>
        </w:trPr>
        <w:tc>
          <w:tcPr>
            <w:tcW w:w="3781" w:type="dxa"/>
            <w:tcBorders>
              <w:top w:val="nil"/>
              <w:bottom w:val="nil"/>
            </w:tcBorders>
            <w:tcMar>
              <w:left w:w="57" w:type="dxa"/>
              <w:right w:w="57" w:type="dxa"/>
            </w:tcMar>
          </w:tcPr>
          <w:p w14:paraId="0B806856" w14:textId="77777777" w:rsidR="00717566" w:rsidRPr="004D5EE3" w:rsidRDefault="00717566" w:rsidP="00150A42">
            <w:pPr>
              <w:pStyle w:val="Tabletext"/>
              <w:spacing w:before="0" w:after="0"/>
              <w:rPr>
                <w:i/>
                <w:iCs/>
                <w:sz w:val="20"/>
              </w:rPr>
            </w:pPr>
            <w:r w:rsidRPr="004D5EE3">
              <w:rPr>
                <w:i/>
                <w:iCs/>
                <w:sz w:val="20"/>
              </w:rPr>
              <w:t>Gains et pertes de change</w:t>
            </w:r>
          </w:p>
        </w:tc>
        <w:tc>
          <w:tcPr>
            <w:tcW w:w="1094" w:type="dxa"/>
            <w:tcBorders>
              <w:top w:val="nil"/>
              <w:bottom w:val="nil"/>
            </w:tcBorders>
            <w:tcMar>
              <w:left w:w="57" w:type="dxa"/>
              <w:right w:w="57" w:type="dxa"/>
            </w:tcMar>
          </w:tcPr>
          <w:p w14:paraId="582F4F6E"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2A0724E6"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6F1F61A5"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21F1EBD5"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–684</w:t>
            </w:r>
          </w:p>
        </w:tc>
        <w:tc>
          <w:tcPr>
            <w:tcW w:w="1248" w:type="dxa"/>
            <w:tcBorders>
              <w:top w:val="nil"/>
              <w:bottom w:val="nil"/>
            </w:tcBorders>
            <w:tcMar>
              <w:left w:w="57" w:type="dxa"/>
              <w:right w:w="57" w:type="dxa"/>
            </w:tcMar>
          </w:tcPr>
          <w:p w14:paraId="58F10BA4"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0C6523BD" w14:textId="77777777" w:rsidTr="00717566">
        <w:trPr>
          <w:jc w:val="center"/>
        </w:trPr>
        <w:tc>
          <w:tcPr>
            <w:tcW w:w="3781" w:type="dxa"/>
            <w:tcBorders>
              <w:top w:val="nil"/>
              <w:bottom w:val="nil"/>
            </w:tcBorders>
            <w:tcMar>
              <w:left w:w="57" w:type="dxa"/>
              <w:right w:w="57" w:type="dxa"/>
            </w:tcMar>
          </w:tcPr>
          <w:p w14:paraId="0677A8B5" w14:textId="77777777" w:rsidR="00717566" w:rsidRPr="004D5EE3" w:rsidRDefault="00717566" w:rsidP="00150A42">
            <w:pPr>
              <w:pStyle w:val="Tabletext"/>
              <w:spacing w:before="0" w:after="0"/>
              <w:rPr>
                <w:i/>
                <w:iCs/>
                <w:sz w:val="20"/>
              </w:rPr>
            </w:pPr>
            <w:r w:rsidRPr="004D5EE3">
              <w:rPr>
                <w:i/>
                <w:iCs/>
                <w:sz w:val="20"/>
              </w:rPr>
              <w:t>Provision pour créances douteuses</w:t>
            </w:r>
          </w:p>
          <w:p w14:paraId="378FEE30" w14:textId="77777777" w:rsidR="00717566" w:rsidRPr="004D5EE3" w:rsidRDefault="00717566" w:rsidP="00150A42">
            <w:pPr>
              <w:pStyle w:val="Tabletext"/>
              <w:spacing w:before="0" w:after="0"/>
              <w:rPr>
                <w:i/>
                <w:iCs/>
                <w:sz w:val="20"/>
                <w:lang w:eastAsia="fr-FR"/>
              </w:rPr>
            </w:pPr>
            <w:r w:rsidRPr="004D5EE3">
              <w:rPr>
                <w:i/>
                <w:iCs/>
                <w:sz w:val="20"/>
              </w:rPr>
              <w:t>Dépréciation des stocks</w:t>
            </w:r>
          </w:p>
        </w:tc>
        <w:tc>
          <w:tcPr>
            <w:tcW w:w="1094" w:type="dxa"/>
            <w:tcBorders>
              <w:top w:val="nil"/>
              <w:bottom w:val="nil"/>
            </w:tcBorders>
            <w:tcMar>
              <w:left w:w="57" w:type="dxa"/>
              <w:right w:w="57" w:type="dxa"/>
            </w:tcMar>
          </w:tcPr>
          <w:p w14:paraId="27B17763"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5E3DE389"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074EDF0E"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77CFDF38"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321</w:t>
            </w:r>
          </w:p>
          <w:p w14:paraId="7CB35DF4"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–241</w:t>
            </w:r>
          </w:p>
        </w:tc>
        <w:tc>
          <w:tcPr>
            <w:tcW w:w="1248" w:type="dxa"/>
            <w:tcBorders>
              <w:top w:val="nil"/>
              <w:bottom w:val="nil"/>
            </w:tcBorders>
            <w:tcMar>
              <w:left w:w="57" w:type="dxa"/>
              <w:right w:w="57" w:type="dxa"/>
            </w:tcMar>
          </w:tcPr>
          <w:p w14:paraId="0828482A"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54BD59E7" w14:textId="77777777" w:rsidTr="00717566">
        <w:trPr>
          <w:jc w:val="center"/>
        </w:trPr>
        <w:tc>
          <w:tcPr>
            <w:tcW w:w="3781" w:type="dxa"/>
            <w:tcBorders>
              <w:top w:val="nil"/>
              <w:bottom w:val="nil"/>
            </w:tcBorders>
            <w:tcMar>
              <w:left w:w="57" w:type="dxa"/>
              <w:right w:w="57" w:type="dxa"/>
            </w:tcMar>
          </w:tcPr>
          <w:p w14:paraId="1F18D125" w14:textId="77777777" w:rsidR="00717566" w:rsidRPr="004D5EE3" w:rsidRDefault="00717566" w:rsidP="00150A42">
            <w:pPr>
              <w:pStyle w:val="Tabletext"/>
              <w:spacing w:before="0" w:after="0"/>
              <w:rPr>
                <w:i/>
                <w:iCs/>
                <w:sz w:val="20"/>
                <w:lang w:eastAsia="fr-FR"/>
              </w:rPr>
            </w:pPr>
            <w:r w:rsidRPr="004D5EE3">
              <w:rPr>
                <w:i/>
                <w:iCs/>
                <w:sz w:val="20"/>
              </w:rPr>
              <w:t>Remboursement prêt FIPOI non considéré comme charge</w:t>
            </w:r>
          </w:p>
        </w:tc>
        <w:tc>
          <w:tcPr>
            <w:tcW w:w="1094" w:type="dxa"/>
            <w:tcBorders>
              <w:top w:val="nil"/>
              <w:bottom w:val="nil"/>
            </w:tcBorders>
            <w:tcMar>
              <w:left w:w="57" w:type="dxa"/>
              <w:right w:w="57" w:type="dxa"/>
            </w:tcMar>
          </w:tcPr>
          <w:p w14:paraId="161C36DC"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53715529"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3DDCEB6C"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5F406CCB"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1 493</w:t>
            </w:r>
          </w:p>
        </w:tc>
        <w:tc>
          <w:tcPr>
            <w:tcW w:w="1248" w:type="dxa"/>
            <w:tcBorders>
              <w:top w:val="nil"/>
              <w:bottom w:val="nil"/>
            </w:tcBorders>
            <w:tcMar>
              <w:left w:w="57" w:type="dxa"/>
              <w:right w:w="57" w:type="dxa"/>
            </w:tcMar>
          </w:tcPr>
          <w:p w14:paraId="459A8A6D"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10C66EA5" w14:textId="77777777" w:rsidTr="00717566">
        <w:trPr>
          <w:jc w:val="center"/>
        </w:trPr>
        <w:tc>
          <w:tcPr>
            <w:tcW w:w="3781" w:type="dxa"/>
            <w:tcBorders>
              <w:top w:val="nil"/>
              <w:bottom w:val="nil"/>
            </w:tcBorders>
            <w:tcMar>
              <w:left w:w="57" w:type="dxa"/>
              <w:right w:w="57" w:type="dxa"/>
            </w:tcMar>
          </w:tcPr>
          <w:p w14:paraId="7F2ED8BE" w14:textId="77777777" w:rsidR="00717566" w:rsidRPr="004D5EE3" w:rsidRDefault="00717566" w:rsidP="00150A42">
            <w:pPr>
              <w:pStyle w:val="Tabletext"/>
              <w:spacing w:before="0" w:after="0"/>
              <w:rPr>
                <w:i/>
                <w:iCs/>
                <w:sz w:val="20"/>
              </w:rPr>
            </w:pPr>
            <w:r w:rsidRPr="004D5EE3">
              <w:rPr>
                <w:i/>
                <w:iCs/>
                <w:sz w:val="20"/>
              </w:rPr>
              <w:t>Vente d'actifs</w:t>
            </w:r>
          </w:p>
        </w:tc>
        <w:tc>
          <w:tcPr>
            <w:tcW w:w="1094" w:type="dxa"/>
            <w:tcBorders>
              <w:top w:val="nil"/>
              <w:bottom w:val="nil"/>
            </w:tcBorders>
            <w:tcMar>
              <w:left w:w="57" w:type="dxa"/>
              <w:right w:w="57" w:type="dxa"/>
            </w:tcMar>
          </w:tcPr>
          <w:p w14:paraId="433DEB75"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397EB9DA"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4DACAB93"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743EF5E6"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1</w:t>
            </w:r>
          </w:p>
        </w:tc>
        <w:tc>
          <w:tcPr>
            <w:tcW w:w="1248" w:type="dxa"/>
            <w:tcBorders>
              <w:top w:val="nil"/>
              <w:bottom w:val="nil"/>
            </w:tcBorders>
            <w:tcMar>
              <w:left w:w="57" w:type="dxa"/>
              <w:right w:w="57" w:type="dxa"/>
            </w:tcMar>
          </w:tcPr>
          <w:p w14:paraId="2E6C6E0B"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03B40959" w14:textId="77777777" w:rsidTr="00717566">
        <w:trPr>
          <w:jc w:val="center"/>
        </w:trPr>
        <w:tc>
          <w:tcPr>
            <w:tcW w:w="3781" w:type="dxa"/>
            <w:tcBorders>
              <w:top w:val="nil"/>
              <w:bottom w:val="nil"/>
            </w:tcBorders>
            <w:tcMar>
              <w:left w:w="57" w:type="dxa"/>
              <w:right w:w="57" w:type="dxa"/>
            </w:tcMar>
          </w:tcPr>
          <w:p w14:paraId="278F70D5" w14:textId="77777777" w:rsidR="00717566" w:rsidRPr="004D5EE3" w:rsidRDefault="00717566" w:rsidP="00150A42">
            <w:pPr>
              <w:pStyle w:val="Tabletext"/>
              <w:spacing w:before="0" w:after="0"/>
              <w:rPr>
                <w:i/>
                <w:iCs/>
                <w:sz w:val="20"/>
              </w:rPr>
            </w:pPr>
            <w:r w:rsidRPr="004D5EE3">
              <w:rPr>
                <w:i/>
                <w:iCs/>
                <w:sz w:val="20"/>
              </w:rPr>
              <w:t>Produits en nature</w:t>
            </w:r>
          </w:p>
        </w:tc>
        <w:tc>
          <w:tcPr>
            <w:tcW w:w="1094" w:type="dxa"/>
            <w:tcBorders>
              <w:top w:val="nil"/>
              <w:bottom w:val="nil"/>
            </w:tcBorders>
            <w:tcMar>
              <w:left w:w="57" w:type="dxa"/>
              <w:right w:w="57" w:type="dxa"/>
            </w:tcMar>
          </w:tcPr>
          <w:p w14:paraId="44E85A65"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20E0A551"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6532D8FC"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6ABB1D1A"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989</w:t>
            </w:r>
          </w:p>
        </w:tc>
        <w:tc>
          <w:tcPr>
            <w:tcW w:w="1248" w:type="dxa"/>
            <w:tcBorders>
              <w:top w:val="nil"/>
              <w:bottom w:val="nil"/>
            </w:tcBorders>
            <w:tcMar>
              <w:left w:w="57" w:type="dxa"/>
              <w:right w:w="57" w:type="dxa"/>
            </w:tcMar>
          </w:tcPr>
          <w:p w14:paraId="27585B51"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4E1AD2FB" w14:textId="77777777" w:rsidTr="00717566">
        <w:trPr>
          <w:jc w:val="center"/>
        </w:trPr>
        <w:tc>
          <w:tcPr>
            <w:tcW w:w="3781" w:type="dxa"/>
            <w:tcBorders>
              <w:top w:val="nil"/>
              <w:bottom w:val="nil"/>
            </w:tcBorders>
            <w:tcMar>
              <w:left w:w="57" w:type="dxa"/>
              <w:right w:w="57" w:type="dxa"/>
            </w:tcMar>
          </w:tcPr>
          <w:p w14:paraId="2CD7436C" w14:textId="77777777" w:rsidR="00717566" w:rsidRPr="004D5EE3" w:rsidRDefault="00717566" w:rsidP="00150A42">
            <w:pPr>
              <w:pStyle w:val="Tabletext"/>
              <w:spacing w:before="0" w:after="0"/>
              <w:rPr>
                <w:i/>
                <w:iCs/>
                <w:sz w:val="20"/>
              </w:rPr>
            </w:pPr>
            <w:r w:rsidRPr="004D5EE3">
              <w:rPr>
                <w:i/>
                <w:iCs/>
                <w:sz w:val="20"/>
              </w:rPr>
              <w:t>Charges en nature</w:t>
            </w:r>
          </w:p>
        </w:tc>
        <w:tc>
          <w:tcPr>
            <w:tcW w:w="1094" w:type="dxa"/>
            <w:tcBorders>
              <w:top w:val="nil"/>
              <w:bottom w:val="nil"/>
            </w:tcBorders>
            <w:tcMar>
              <w:left w:w="57" w:type="dxa"/>
              <w:right w:w="57" w:type="dxa"/>
            </w:tcMar>
          </w:tcPr>
          <w:p w14:paraId="59424087" w14:textId="77777777" w:rsidR="00717566" w:rsidRPr="004D5EE3" w:rsidRDefault="00717566" w:rsidP="00150A42">
            <w:pPr>
              <w:pStyle w:val="Tabletext"/>
              <w:spacing w:before="0" w:after="0"/>
              <w:ind w:right="170"/>
              <w:jc w:val="right"/>
              <w:rPr>
                <w:i/>
                <w:iCs/>
                <w:sz w:val="20"/>
                <w:lang w:eastAsia="fr-FR"/>
              </w:rPr>
            </w:pPr>
          </w:p>
        </w:tc>
        <w:tc>
          <w:tcPr>
            <w:tcW w:w="1236" w:type="dxa"/>
            <w:tcBorders>
              <w:top w:val="nil"/>
              <w:bottom w:val="nil"/>
            </w:tcBorders>
            <w:tcMar>
              <w:left w:w="57" w:type="dxa"/>
              <w:right w:w="57" w:type="dxa"/>
            </w:tcMar>
          </w:tcPr>
          <w:p w14:paraId="5DB26105" w14:textId="77777777" w:rsidR="00717566" w:rsidRPr="004D5EE3" w:rsidRDefault="00717566" w:rsidP="00150A42">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1F40DED3" w14:textId="77777777" w:rsidR="00717566" w:rsidRPr="004D5EE3" w:rsidRDefault="00717566" w:rsidP="00150A42">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16B10E9C" w14:textId="77777777" w:rsidR="00717566" w:rsidRPr="004D5EE3" w:rsidRDefault="00717566" w:rsidP="00150A42">
            <w:pPr>
              <w:pStyle w:val="Tabletext"/>
              <w:spacing w:before="0" w:after="0"/>
              <w:ind w:right="170"/>
              <w:jc w:val="right"/>
              <w:rPr>
                <w:i/>
                <w:iCs/>
                <w:sz w:val="20"/>
                <w:lang w:eastAsia="fr-FR"/>
              </w:rPr>
            </w:pPr>
            <w:r w:rsidRPr="004D5EE3">
              <w:rPr>
                <w:i/>
                <w:iCs/>
                <w:sz w:val="20"/>
                <w:lang w:eastAsia="fr-FR"/>
              </w:rPr>
              <w:t>–989</w:t>
            </w:r>
          </w:p>
        </w:tc>
        <w:tc>
          <w:tcPr>
            <w:tcW w:w="1248" w:type="dxa"/>
            <w:tcBorders>
              <w:top w:val="nil"/>
              <w:bottom w:val="nil"/>
            </w:tcBorders>
            <w:tcMar>
              <w:left w:w="57" w:type="dxa"/>
              <w:right w:w="57" w:type="dxa"/>
            </w:tcMar>
          </w:tcPr>
          <w:p w14:paraId="218A34DD" w14:textId="77777777" w:rsidR="00717566" w:rsidRPr="004D5EE3" w:rsidRDefault="00717566" w:rsidP="00150A42">
            <w:pPr>
              <w:pStyle w:val="Tabletext"/>
              <w:spacing w:before="0" w:after="0"/>
              <w:ind w:right="170"/>
              <w:jc w:val="right"/>
              <w:rPr>
                <w:rFonts w:cs="Calibri"/>
                <w:i/>
                <w:iCs/>
                <w:sz w:val="20"/>
                <w:lang w:eastAsia="fr-FR"/>
              </w:rPr>
            </w:pPr>
          </w:p>
        </w:tc>
      </w:tr>
      <w:tr w:rsidR="00717566" w:rsidRPr="004D5EE3" w14:paraId="7D3A8AC7" w14:textId="77777777" w:rsidTr="00717566">
        <w:trPr>
          <w:jc w:val="center"/>
        </w:trPr>
        <w:tc>
          <w:tcPr>
            <w:tcW w:w="3781" w:type="dxa"/>
            <w:tcMar>
              <w:left w:w="57" w:type="dxa"/>
              <w:right w:w="57" w:type="dxa"/>
            </w:tcMar>
          </w:tcPr>
          <w:p w14:paraId="761CD912" w14:textId="77777777" w:rsidR="00717566" w:rsidRPr="004D5EE3" w:rsidRDefault="00717566" w:rsidP="00150A42">
            <w:pPr>
              <w:pStyle w:val="Tablehead"/>
              <w:spacing w:before="0" w:after="0"/>
              <w:jc w:val="left"/>
              <w:rPr>
                <w:sz w:val="20"/>
              </w:rPr>
            </w:pPr>
            <w:r w:rsidRPr="004D5EE3">
              <w:rPr>
                <w:sz w:val="20"/>
              </w:rPr>
              <w:t>Total des différences IPSAS</w:t>
            </w:r>
          </w:p>
        </w:tc>
        <w:tc>
          <w:tcPr>
            <w:tcW w:w="1094" w:type="dxa"/>
            <w:tcMar>
              <w:left w:w="57" w:type="dxa"/>
              <w:right w:w="57" w:type="dxa"/>
            </w:tcMar>
          </w:tcPr>
          <w:p w14:paraId="4BC08B56" w14:textId="77777777" w:rsidR="00717566" w:rsidRPr="004D5EE3" w:rsidRDefault="00717566" w:rsidP="00150A42">
            <w:pPr>
              <w:pStyle w:val="Tablehead"/>
              <w:spacing w:before="0" w:after="0"/>
              <w:rPr>
                <w:sz w:val="20"/>
              </w:rPr>
            </w:pPr>
          </w:p>
        </w:tc>
        <w:tc>
          <w:tcPr>
            <w:tcW w:w="1236" w:type="dxa"/>
            <w:tcMar>
              <w:left w:w="57" w:type="dxa"/>
              <w:right w:w="57" w:type="dxa"/>
            </w:tcMar>
          </w:tcPr>
          <w:p w14:paraId="34AE4F90" w14:textId="77777777" w:rsidR="00717566" w:rsidRPr="004D5EE3" w:rsidRDefault="00717566" w:rsidP="00150A42">
            <w:pPr>
              <w:pStyle w:val="Tablehead"/>
              <w:spacing w:before="0" w:after="0"/>
              <w:rPr>
                <w:sz w:val="20"/>
              </w:rPr>
            </w:pPr>
          </w:p>
        </w:tc>
        <w:tc>
          <w:tcPr>
            <w:tcW w:w="1087" w:type="dxa"/>
            <w:tcMar>
              <w:left w:w="57" w:type="dxa"/>
              <w:right w:w="57" w:type="dxa"/>
            </w:tcMar>
          </w:tcPr>
          <w:p w14:paraId="1E2F21AE" w14:textId="77777777" w:rsidR="00717566" w:rsidRPr="004D5EE3" w:rsidRDefault="00717566" w:rsidP="00150A42">
            <w:pPr>
              <w:pStyle w:val="Tablehead"/>
              <w:spacing w:before="0" w:after="0"/>
              <w:rPr>
                <w:sz w:val="20"/>
              </w:rPr>
            </w:pPr>
          </w:p>
        </w:tc>
        <w:tc>
          <w:tcPr>
            <w:tcW w:w="1392" w:type="dxa"/>
            <w:tcMar>
              <w:left w:w="57" w:type="dxa"/>
              <w:right w:w="57" w:type="dxa"/>
            </w:tcMar>
          </w:tcPr>
          <w:p w14:paraId="112BC5F0" w14:textId="77777777" w:rsidR="00717566" w:rsidRPr="004D5EE3" w:rsidRDefault="00717566" w:rsidP="00150A42">
            <w:pPr>
              <w:pStyle w:val="Tabletext"/>
              <w:spacing w:before="0" w:after="0"/>
              <w:ind w:right="170"/>
              <w:jc w:val="right"/>
              <w:rPr>
                <w:b/>
                <w:bCs/>
                <w:sz w:val="20"/>
                <w:lang w:eastAsia="fr-FR"/>
              </w:rPr>
            </w:pPr>
            <w:r w:rsidRPr="004D5EE3">
              <w:rPr>
                <w:b/>
                <w:bCs/>
                <w:sz w:val="20"/>
                <w:lang w:eastAsia="fr-FR"/>
              </w:rPr>
              <w:t>–12 720</w:t>
            </w:r>
          </w:p>
        </w:tc>
        <w:tc>
          <w:tcPr>
            <w:tcW w:w="1248" w:type="dxa"/>
            <w:tcMar>
              <w:left w:w="57" w:type="dxa"/>
              <w:right w:w="57" w:type="dxa"/>
            </w:tcMar>
          </w:tcPr>
          <w:p w14:paraId="575544BA" w14:textId="77777777" w:rsidR="00717566" w:rsidRPr="004D5EE3" w:rsidRDefault="00717566" w:rsidP="00150A42">
            <w:pPr>
              <w:pStyle w:val="Tablehead"/>
              <w:spacing w:before="0" w:after="0"/>
              <w:rPr>
                <w:sz w:val="20"/>
              </w:rPr>
            </w:pPr>
          </w:p>
        </w:tc>
      </w:tr>
      <w:tr w:rsidR="00717566" w:rsidRPr="004D5EE3" w14:paraId="2DCBDDB1" w14:textId="77777777" w:rsidTr="00717566">
        <w:trPr>
          <w:jc w:val="center"/>
        </w:trPr>
        <w:tc>
          <w:tcPr>
            <w:tcW w:w="3781" w:type="dxa"/>
            <w:tcMar>
              <w:left w:w="57" w:type="dxa"/>
              <w:right w:w="57" w:type="dxa"/>
            </w:tcMar>
          </w:tcPr>
          <w:p w14:paraId="49EAF41F" w14:textId="77777777" w:rsidR="00717566" w:rsidRPr="004D5EE3" w:rsidRDefault="00717566" w:rsidP="00150A42">
            <w:pPr>
              <w:pStyle w:val="Tabletext"/>
              <w:spacing w:before="0" w:after="0"/>
              <w:rPr>
                <w:i/>
                <w:iCs/>
                <w:sz w:val="20"/>
                <w:lang w:eastAsia="fr-FR"/>
              </w:rPr>
            </w:pPr>
            <w:r w:rsidRPr="004D5EE3">
              <w:rPr>
                <w:i/>
                <w:iCs/>
                <w:sz w:val="20"/>
              </w:rPr>
              <w:t xml:space="preserve">Perte Fonds 1000 couverte par le prélèvement sur le Fonds de réserve </w:t>
            </w:r>
            <w:r w:rsidRPr="004D5EE3">
              <w:rPr>
                <w:i/>
                <w:iCs/>
                <w:sz w:val="20"/>
              </w:rPr>
              <w:br/>
              <w:t xml:space="preserve">Accroissement des réserves du fonds 1010 </w:t>
            </w:r>
          </w:p>
        </w:tc>
        <w:tc>
          <w:tcPr>
            <w:tcW w:w="1094" w:type="dxa"/>
            <w:tcMar>
              <w:left w:w="57" w:type="dxa"/>
              <w:right w:w="57" w:type="dxa"/>
            </w:tcMar>
          </w:tcPr>
          <w:p w14:paraId="55A41E9B" w14:textId="77777777" w:rsidR="00717566" w:rsidRPr="004D5EE3" w:rsidRDefault="00717566" w:rsidP="00150A42">
            <w:pPr>
              <w:pStyle w:val="Tabletext"/>
              <w:spacing w:before="20" w:after="20"/>
              <w:ind w:right="170"/>
              <w:jc w:val="right"/>
              <w:rPr>
                <w:sz w:val="20"/>
                <w:lang w:eastAsia="fr-FR"/>
              </w:rPr>
            </w:pPr>
          </w:p>
        </w:tc>
        <w:tc>
          <w:tcPr>
            <w:tcW w:w="1236" w:type="dxa"/>
            <w:tcMar>
              <w:left w:w="57" w:type="dxa"/>
              <w:right w:w="57" w:type="dxa"/>
            </w:tcMar>
          </w:tcPr>
          <w:p w14:paraId="1436F5E1" w14:textId="77777777" w:rsidR="00717566" w:rsidRPr="004D5EE3" w:rsidRDefault="00717566" w:rsidP="00150A42">
            <w:pPr>
              <w:pStyle w:val="Tabletext"/>
              <w:spacing w:before="20" w:after="20"/>
              <w:ind w:right="170"/>
              <w:jc w:val="right"/>
              <w:rPr>
                <w:sz w:val="20"/>
                <w:lang w:eastAsia="fr-FR"/>
              </w:rPr>
            </w:pPr>
          </w:p>
        </w:tc>
        <w:tc>
          <w:tcPr>
            <w:tcW w:w="1087" w:type="dxa"/>
            <w:tcMar>
              <w:left w:w="57" w:type="dxa"/>
              <w:right w:w="57" w:type="dxa"/>
            </w:tcMar>
          </w:tcPr>
          <w:p w14:paraId="1B837CDA" w14:textId="77777777" w:rsidR="00717566" w:rsidRPr="004D5EE3" w:rsidRDefault="00717566" w:rsidP="00150A42">
            <w:pPr>
              <w:pStyle w:val="Tabletext"/>
              <w:spacing w:before="20" w:after="20"/>
              <w:ind w:right="170"/>
              <w:jc w:val="right"/>
              <w:rPr>
                <w:sz w:val="20"/>
                <w:lang w:eastAsia="fr-FR"/>
              </w:rPr>
            </w:pPr>
          </w:p>
        </w:tc>
        <w:tc>
          <w:tcPr>
            <w:tcW w:w="1392" w:type="dxa"/>
            <w:tcMar>
              <w:left w:w="57" w:type="dxa"/>
              <w:right w:w="57" w:type="dxa"/>
            </w:tcMar>
          </w:tcPr>
          <w:p w14:paraId="1E596EF2" w14:textId="77777777" w:rsidR="00717566" w:rsidRPr="004D5EE3" w:rsidRDefault="00717566" w:rsidP="00150A42">
            <w:pPr>
              <w:pStyle w:val="Tabletext"/>
              <w:spacing w:before="20" w:after="20"/>
              <w:ind w:right="170"/>
              <w:jc w:val="right"/>
              <w:rPr>
                <w:i/>
                <w:iCs/>
                <w:sz w:val="20"/>
                <w:lang w:eastAsia="fr-FR"/>
              </w:rPr>
            </w:pPr>
            <w:r w:rsidRPr="004D5EE3">
              <w:rPr>
                <w:i/>
                <w:iCs/>
                <w:sz w:val="20"/>
                <w:lang w:eastAsia="fr-FR"/>
              </w:rPr>
              <w:t>–5 663</w:t>
            </w:r>
            <w:r w:rsidRPr="004D5EE3">
              <w:rPr>
                <w:i/>
                <w:iCs/>
                <w:sz w:val="20"/>
                <w:lang w:eastAsia="fr-FR"/>
              </w:rPr>
              <w:br/>
            </w:r>
            <w:r w:rsidRPr="004D5EE3">
              <w:rPr>
                <w:i/>
                <w:iCs/>
                <w:sz w:val="20"/>
                <w:lang w:eastAsia="fr-FR"/>
              </w:rPr>
              <w:br/>
              <w:t>1 902</w:t>
            </w:r>
          </w:p>
        </w:tc>
        <w:tc>
          <w:tcPr>
            <w:tcW w:w="1248" w:type="dxa"/>
            <w:tcMar>
              <w:left w:w="57" w:type="dxa"/>
              <w:right w:w="57" w:type="dxa"/>
            </w:tcMar>
          </w:tcPr>
          <w:p w14:paraId="6801F2C8" w14:textId="77777777" w:rsidR="00717566" w:rsidRPr="004D5EE3" w:rsidRDefault="00717566" w:rsidP="00150A42">
            <w:pPr>
              <w:pStyle w:val="Tabletext"/>
              <w:spacing w:before="20" w:after="20"/>
              <w:ind w:right="170"/>
              <w:jc w:val="right"/>
              <w:rPr>
                <w:rFonts w:cs="Calibri"/>
                <w:sz w:val="20"/>
                <w:lang w:eastAsia="fr-FR"/>
              </w:rPr>
            </w:pPr>
          </w:p>
        </w:tc>
      </w:tr>
      <w:tr w:rsidR="00717566" w:rsidRPr="004D5EE3" w14:paraId="66D75DD4" w14:textId="77777777" w:rsidTr="00717566">
        <w:trPr>
          <w:jc w:val="center"/>
        </w:trPr>
        <w:tc>
          <w:tcPr>
            <w:tcW w:w="3781" w:type="dxa"/>
            <w:tcMar>
              <w:left w:w="57" w:type="dxa"/>
              <w:right w:w="57" w:type="dxa"/>
            </w:tcMar>
          </w:tcPr>
          <w:p w14:paraId="01048C85" w14:textId="77777777" w:rsidR="00717566" w:rsidRPr="004D5EE3" w:rsidRDefault="00717566" w:rsidP="00150A42">
            <w:pPr>
              <w:pStyle w:val="Tablehead"/>
              <w:spacing w:before="0" w:after="0"/>
              <w:jc w:val="left"/>
              <w:rPr>
                <w:sz w:val="20"/>
              </w:rPr>
            </w:pPr>
            <w:r w:rsidRPr="004D5EE3">
              <w:rPr>
                <w:sz w:val="20"/>
              </w:rPr>
              <w:t>Total des pertes couvertes par des réserves</w:t>
            </w:r>
          </w:p>
        </w:tc>
        <w:tc>
          <w:tcPr>
            <w:tcW w:w="1094" w:type="dxa"/>
            <w:tcMar>
              <w:left w:w="57" w:type="dxa"/>
              <w:right w:w="57" w:type="dxa"/>
            </w:tcMar>
          </w:tcPr>
          <w:p w14:paraId="268F8D28" w14:textId="77777777" w:rsidR="00717566" w:rsidRPr="004D5EE3" w:rsidRDefault="00717566" w:rsidP="00150A42">
            <w:pPr>
              <w:pStyle w:val="Tablehead"/>
              <w:spacing w:before="0" w:after="0"/>
              <w:rPr>
                <w:sz w:val="20"/>
              </w:rPr>
            </w:pPr>
          </w:p>
        </w:tc>
        <w:tc>
          <w:tcPr>
            <w:tcW w:w="1236" w:type="dxa"/>
            <w:tcMar>
              <w:left w:w="57" w:type="dxa"/>
              <w:right w:w="57" w:type="dxa"/>
            </w:tcMar>
          </w:tcPr>
          <w:p w14:paraId="6C26EBE8" w14:textId="77777777" w:rsidR="00717566" w:rsidRPr="004D5EE3" w:rsidRDefault="00717566" w:rsidP="00150A42">
            <w:pPr>
              <w:pStyle w:val="Tablehead"/>
              <w:spacing w:before="0" w:after="0"/>
              <w:rPr>
                <w:sz w:val="20"/>
              </w:rPr>
            </w:pPr>
          </w:p>
        </w:tc>
        <w:tc>
          <w:tcPr>
            <w:tcW w:w="1087" w:type="dxa"/>
            <w:tcMar>
              <w:left w:w="57" w:type="dxa"/>
              <w:right w:w="57" w:type="dxa"/>
            </w:tcMar>
          </w:tcPr>
          <w:p w14:paraId="2C350759" w14:textId="77777777" w:rsidR="00717566" w:rsidRPr="004D5EE3" w:rsidRDefault="00717566" w:rsidP="00150A42">
            <w:pPr>
              <w:pStyle w:val="Tablehead"/>
              <w:spacing w:before="0" w:after="0"/>
              <w:rPr>
                <w:sz w:val="20"/>
              </w:rPr>
            </w:pPr>
          </w:p>
        </w:tc>
        <w:tc>
          <w:tcPr>
            <w:tcW w:w="1392" w:type="dxa"/>
            <w:tcMar>
              <w:left w:w="57" w:type="dxa"/>
              <w:right w:w="57" w:type="dxa"/>
            </w:tcMar>
          </w:tcPr>
          <w:p w14:paraId="0967BE52" w14:textId="77777777" w:rsidR="00717566" w:rsidRPr="004D5EE3" w:rsidRDefault="00717566" w:rsidP="00150A42">
            <w:pPr>
              <w:pStyle w:val="Tabletext"/>
              <w:spacing w:before="0" w:after="0"/>
              <w:ind w:right="170"/>
              <w:jc w:val="right"/>
              <w:rPr>
                <w:b/>
                <w:bCs/>
                <w:sz w:val="20"/>
                <w:lang w:eastAsia="fr-FR"/>
              </w:rPr>
            </w:pPr>
            <w:r w:rsidRPr="004D5EE3">
              <w:rPr>
                <w:b/>
                <w:bCs/>
                <w:sz w:val="20"/>
                <w:lang w:eastAsia="fr-FR"/>
              </w:rPr>
              <w:t>–16 481</w:t>
            </w:r>
          </w:p>
        </w:tc>
        <w:tc>
          <w:tcPr>
            <w:tcW w:w="1248" w:type="dxa"/>
            <w:tcMar>
              <w:left w:w="57" w:type="dxa"/>
              <w:right w:w="57" w:type="dxa"/>
            </w:tcMar>
          </w:tcPr>
          <w:p w14:paraId="6BFD1339" w14:textId="77777777" w:rsidR="00717566" w:rsidRPr="004D5EE3" w:rsidRDefault="00717566" w:rsidP="00150A42">
            <w:pPr>
              <w:pStyle w:val="Tablehead"/>
              <w:spacing w:before="0" w:after="0"/>
              <w:rPr>
                <w:sz w:val="20"/>
              </w:rPr>
            </w:pPr>
          </w:p>
        </w:tc>
      </w:tr>
      <w:tr w:rsidR="00717566" w:rsidRPr="004D5EE3" w14:paraId="5BBDA7F3" w14:textId="77777777" w:rsidTr="00717566">
        <w:trPr>
          <w:jc w:val="center"/>
        </w:trPr>
        <w:tc>
          <w:tcPr>
            <w:tcW w:w="3781" w:type="dxa"/>
            <w:tcMar>
              <w:left w:w="57" w:type="dxa"/>
              <w:right w:w="57" w:type="dxa"/>
            </w:tcMar>
          </w:tcPr>
          <w:p w14:paraId="6F376C0C" w14:textId="77777777" w:rsidR="00717566" w:rsidRPr="004D5EE3" w:rsidRDefault="00717566" w:rsidP="00150A42">
            <w:pPr>
              <w:pStyle w:val="Tabletext"/>
              <w:spacing w:before="20" w:after="20"/>
              <w:rPr>
                <w:i/>
                <w:iCs/>
                <w:sz w:val="20"/>
                <w:lang w:eastAsia="fr-FR"/>
              </w:rPr>
            </w:pPr>
            <w:r w:rsidRPr="004D5EE3">
              <w:rPr>
                <w:i/>
                <w:iCs/>
                <w:sz w:val="20"/>
              </w:rPr>
              <w:t>Différences de périmètres</w:t>
            </w:r>
          </w:p>
        </w:tc>
        <w:tc>
          <w:tcPr>
            <w:tcW w:w="1094" w:type="dxa"/>
            <w:tcMar>
              <w:left w:w="57" w:type="dxa"/>
              <w:right w:w="57" w:type="dxa"/>
            </w:tcMar>
          </w:tcPr>
          <w:p w14:paraId="3C3906FD" w14:textId="77777777" w:rsidR="00717566" w:rsidRPr="004D5EE3" w:rsidRDefault="00717566" w:rsidP="00150A42">
            <w:pPr>
              <w:pStyle w:val="Tabletext"/>
              <w:spacing w:before="20" w:after="20"/>
              <w:ind w:right="170"/>
              <w:jc w:val="right"/>
              <w:rPr>
                <w:sz w:val="20"/>
                <w:lang w:eastAsia="fr-FR"/>
              </w:rPr>
            </w:pPr>
          </w:p>
        </w:tc>
        <w:tc>
          <w:tcPr>
            <w:tcW w:w="1236" w:type="dxa"/>
            <w:tcMar>
              <w:left w:w="57" w:type="dxa"/>
              <w:right w:w="57" w:type="dxa"/>
            </w:tcMar>
          </w:tcPr>
          <w:p w14:paraId="72CDF0D9" w14:textId="77777777" w:rsidR="00717566" w:rsidRPr="004D5EE3" w:rsidRDefault="00717566" w:rsidP="00150A42">
            <w:pPr>
              <w:pStyle w:val="Tabletext"/>
              <w:spacing w:before="20" w:after="20"/>
              <w:ind w:right="170"/>
              <w:jc w:val="right"/>
              <w:rPr>
                <w:sz w:val="20"/>
                <w:lang w:eastAsia="fr-FR"/>
              </w:rPr>
            </w:pPr>
          </w:p>
        </w:tc>
        <w:tc>
          <w:tcPr>
            <w:tcW w:w="1087" w:type="dxa"/>
            <w:tcMar>
              <w:left w:w="57" w:type="dxa"/>
              <w:right w:w="57" w:type="dxa"/>
            </w:tcMar>
          </w:tcPr>
          <w:p w14:paraId="619DA5F9" w14:textId="77777777" w:rsidR="00717566" w:rsidRPr="004D5EE3" w:rsidRDefault="00717566" w:rsidP="00150A42">
            <w:pPr>
              <w:pStyle w:val="Tabletext"/>
              <w:spacing w:before="20" w:after="20"/>
              <w:ind w:right="170"/>
              <w:jc w:val="right"/>
              <w:rPr>
                <w:sz w:val="20"/>
                <w:lang w:eastAsia="fr-FR"/>
              </w:rPr>
            </w:pPr>
          </w:p>
        </w:tc>
        <w:tc>
          <w:tcPr>
            <w:tcW w:w="1392" w:type="dxa"/>
            <w:tcMar>
              <w:left w:w="57" w:type="dxa"/>
              <w:right w:w="57" w:type="dxa"/>
            </w:tcMar>
          </w:tcPr>
          <w:p w14:paraId="77F52615" w14:textId="77777777" w:rsidR="00717566" w:rsidRPr="004D5EE3" w:rsidRDefault="00717566" w:rsidP="00150A42">
            <w:pPr>
              <w:pStyle w:val="Tabletext"/>
              <w:spacing w:before="20" w:after="20"/>
              <w:ind w:right="170"/>
              <w:jc w:val="right"/>
              <w:rPr>
                <w:i/>
                <w:iCs/>
                <w:sz w:val="20"/>
                <w:lang w:eastAsia="fr-FR"/>
              </w:rPr>
            </w:pPr>
            <w:r w:rsidRPr="004D5EE3">
              <w:rPr>
                <w:i/>
                <w:iCs/>
                <w:sz w:val="20"/>
                <w:lang w:eastAsia="fr-FR"/>
              </w:rPr>
              <w:t>–1 533</w:t>
            </w:r>
          </w:p>
        </w:tc>
        <w:tc>
          <w:tcPr>
            <w:tcW w:w="1248" w:type="dxa"/>
            <w:tcMar>
              <w:left w:w="57" w:type="dxa"/>
              <w:right w:w="57" w:type="dxa"/>
            </w:tcMar>
          </w:tcPr>
          <w:p w14:paraId="12C2F1A9" w14:textId="77777777" w:rsidR="00717566" w:rsidRPr="004D5EE3" w:rsidRDefault="00717566" w:rsidP="00150A42">
            <w:pPr>
              <w:pStyle w:val="Tabletext"/>
              <w:spacing w:before="20" w:after="20"/>
              <w:ind w:right="170"/>
              <w:jc w:val="right"/>
              <w:rPr>
                <w:rFonts w:cs="Calibri"/>
                <w:sz w:val="20"/>
                <w:lang w:eastAsia="fr-FR"/>
              </w:rPr>
            </w:pPr>
          </w:p>
        </w:tc>
      </w:tr>
      <w:tr w:rsidR="00717566" w:rsidRPr="004D5EE3" w14:paraId="1C08272B" w14:textId="77777777" w:rsidTr="00717566">
        <w:trPr>
          <w:jc w:val="center"/>
        </w:trPr>
        <w:tc>
          <w:tcPr>
            <w:tcW w:w="3781" w:type="dxa"/>
            <w:tcMar>
              <w:left w:w="57" w:type="dxa"/>
              <w:right w:w="57" w:type="dxa"/>
            </w:tcMar>
          </w:tcPr>
          <w:p w14:paraId="15E10107" w14:textId="77777777" w:rsidR="00717566" w:rsidRPr="004D5EE3" w:rsidRDefault="00717566" w:rsidP="00150A42">
            <w:pPr>
              <w:pStyle w:val="Tablehead"/>
              <w:spacing w:before="0" w:after="0"/>
              <w:jc w:val="left"/>
              <w:rPr>
                <w:sz w:val="20"/>
              </w:rPr>
            </w:pPr>
            <w:r w:rsidRPr="004D5EE3">
              <w:rPr>
                <w:sz w:val="20"/>
              </w:rPr>
              <w:t>Déficit tel que montré dans l'état de la performance financière</w:t>
            </w:r>
          </w:p>
        </w:tc>
        <w:tc>
          <w:tcPr>
            <w:tcW w:w="1094" w:type="dxa"/>
            <w:tcMar>
              <w:left w:w="57" w:type="dxa"/>
              <w:right w:w="57" w:type="dxa"/>
            </w:tcMar>
          </w:tcPr>
          <w:p w14:paraId="73F124A9" w14:textId="77777777" w:rsidR="00717566" w:rsidRPr="004D5EE3" w:rsidRDefault="00717566" w:rsidP="00150A42">
            <w:pPr>
              <w:pStyle w:val="Tablehead"/>
              <w:spacing w:before="0" w:after="0"/>
              <w:rPr>
                <w:sz w:val="20"/>
              </w:rPr>
            </w:pPr>
          </w:p>
        </w:tc>
        <w:tc>
          <w:tcPr>
            <w:tcW w:w="1236" w:type="dxa"/>
            <w:tcMar>
              <w:left w:w="57" w:type="dxa"/>
              <w:right w:w="57" w:type="dxa"/>
            </w:tcMar>
          </w:tcPr>
          <w:p w14:paraId="05184D4D" w14:textId="77777777" w:rsidR="00717566" w:rsidRPr="004D5EE3" w:rsidRDefault="00717566" w:rsidP="00150A42">
            <w:pPr>
              <w:pStyle w:val="Tablehead"/>
              <w:spacing w:before="0" w:after="0"/>
              <w:rPr>
                <w:sz w:val="20"/>
              </w:rPr>
            </w:pPr>
          </w:p>
        </w:tc>
        <w:tc>
          <w:tcPr>
            <w:tcW w:w="1087" w:type="dxa"/>
            <w:tcMar>
              <w:left w:w="57" w:type="dxa"/>
              <w:right w:w="57" w:type="dxa"/>
            </w:tcMar>
          </w:tcPr>
          <w:p w14:paraId="105A37A7" w14:textId="77777777" w:rsidR="00717566" w:rsidRPr="004D5EE3" w:rsidRDefault="00717566" w:rsidP="00150A42">
            <w:pPr>
              <w:pStyle w:val="Tablehead"/>
              <w:spacing w:before="0" w:after="0"/>
              <w:rPr>
                <w:sz w:val="20"/>
              </w:rPr>
            </w:pPr>
          </w:p>
        </w:tc>
        <w:tc>
          <w:tcPr>
            <w:tcW w:w="1392" w:type="dxa"/>
            <w:tcMar>
              <w:left w:w="57" w:type="dxa"/>
              <w:right w:w="57" w:type="dxa"/>
            </w:tcMar>
          </w:tcPr>
          <w:p w14:paraId="7015A961" w14:textId="77777777" w:rsidR="00717566" w:rsidRPr="004D5EE3" w:rsidRDefault="00717566" w:rsidP="00150A42">
            <w:pPr>
              <w:pStyle w:val="Tabletext"/>
              <w:spacing w:before="0" w:after="0"/>
              <w:ind w:right="170"/>
              <w:jc w:val="right"/>
              <w:rPr>
                <w:b/>
                <w:bCs/>
                <w:sz w:val="20"/>
                <w:lang w:eastAsia="fr-FR"/>
              </w:rPr>
            </w:pPr>
            <w:r w:rsidRPr="004D5EE3">
              <w:rPr>
                <w:b/>
                <w:bCs/>
                <w:sz w:val="20"/>
                <w:lang w:eastAsia="fr-FR"/>
              </w:rPr>
              <w:t>–18 014</w:t>
            </w:r>
          </w:p>
        </w:tc>
        <w:tc>
          <w:tcPr>
            <w:tcW w:w="1248" w:type="dxa"/>
            <w:tcMar>
              <w:left w:w="57" w:type="dxa"/>
              <w:right w:w="57" w:type="dxa"/>
            </w:tcMar>
          </w:tcPr>
          <w:p w14:paraId="0A0FD26C" w14:textId="77777777" w:rsidR="00717566" w:rsidRPr="004D5EE3" w:rsidRDefault="00717566" w:rsidP="00150A42">
            <w:pPr>
              <w:pStyle w:val="Tablehead"/>
              <w:spacing w:before="0" w:after="0"/>
              <w:rPr>
                <w:bCs/>
                <w:sz w:val="20"/>
              </w:rPr>
            </w:pPr>
          </w:p>
        </w:tc>
      </w:tr>
    </w:tbl>
    <w:p w14:paraId="7FD35D5B" w14:textId="77777777" w:rsidR="00717566" w:rsidRPr="004D5EE3" w:rsidRDefault="00717566" w:rsidP="00150A42">
      <w:pPr>
        <w:spacing w:before="240"/>
      </w:pPr>
      <w:r w:rsidRPr="004D5EE3">
        <w:t>Pour plus d'informations, voir Note 33.</w:t>
      </w:r>
      <w:r w:rsidRPr="004D5EE3">
        <w:br w:type="page"/>
      </w:r>
    </w:p>
    <w:p w14:paraId="6AB169DC" w14:textId="77777777" w:rsidR="00717566" w:rsidRPr="004D5EE3" w:rsidRDefault="00717566" w:rsidP="00150A42">
      <w:pPr>
        <w:pStyle w:val="Heading1"/>
        <w:spacing w:after="240"/>
        <w:jc w:val="center"/>
      </w:pPr>
      <w:bookmarkStart w:id="70" w:name="_Toc358379322"/>
      <w:bookmarkStart w:id="71" w:name="_Toc358379900"/>
      <w:bookmarkStart w:id="72" w:name="_Toc358380440"/>
      <w:bookmarkStart w:id="73" w:name="_Toc396899497"/>
      <w:r w:rsidRPr="004D5EE3">
        <w:lastRenderedPageBreak/>
        <w:t>V – Tableau des flux de trésorerie pour l'exercice clos le 31 décembre 2012</w:t>
      </w:r>
      <w:bookmarkEnd w:id="70"/>
      <w:bookmarkEnd w:id="71"/>
      <w:bookmarkEnd w:id="72"/>
      <w:bookmarkEnd w:id="73"/>
    </w:p>
    <w:p w14:paraId="33371C3A" w14:textId="77777777" w:rsidR="00142822" w:rsidRPr="004D5EE3" w:rsidRDefault="00142822" w:rsidP="00142822">
      <w:pPr>
        <w:spacing w:before="0" w:after="120"/>
        <w:jc w:val="center"/>
        <w:rPr>
          <w:b/>
          <w:bCs/>
          <w:color w:val="365F91" w:themeColor="accent1" w:themeShade="BF"/>
          <w:sz w:val="28"/>
          <w:szCs w:val="28"/>
        </w:rPr>
      </w:pPr>
      <w:r w:rsidRPr="004D5EE3">
        <w:t>(</w:t>
      </w:r>
      <w:r w:rsidR="008B26CF">
        <w:t>en milliers de CHF</w:t>
      </w:r>
      <w:r w:rsidRPr="004D5EE3">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49"/>
        <w:gridCol w:w="1443"/>
        <w:gridCol w:w="1443"/>
      </w:tblGrid>
      <w:tr w:rsidR="00717566" w:rsidRPr="004D5EE3" w14:paraId="0180DD66"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6442A7D9" w14:textId="77777777" w:rsidR="00717566" w:rsidRPr="004D5EE3" w:rsidRDefault="00717566" w:rsidP="00150A42">
            <w:pPr>
              <w:pStyle w:val="Tabletext"/>
              <w:spacing w:before="20" w:after="20"/>
              <w:rPr>
                <w:sz w:val="21"/>
                <w:szCs w:val="21"/>
              </w:rPr>
            </w:pPr>
            <w:bookmarkStart w:id="74" w:name="_MON_1401702181"/>
            <w:bookmarkEnd w:id="74"/>
          </w:p>
        </w:tc>
        <w:tc>
          <w:tcPr>
            <w:tcW w:w="1456" w:type="dxa"/>
            <w:tcBorders>
              <w:top w:val="single" w:sz="4" w:space="0" w:color="auto"/>
              <w:left w:val="nil"/>
              <w:bottom w:val="single" w:sz="4" w:space="0" w:color="auto"/>
              <w:right w:val="single" w:sz="4" w:space="0" w:color="auto"/>
            </w:tcBorders>
            <w:hideMark/>
          </w:tcPr>
          <w:p w14:paraId="6C2E144F" w14:textId="77777777" w:rsidR="00717566" w:rsidRPr="004D5EE3" w:rsidRDefault="00717566" w:rsidP="00150A42">
            <w:pPr>
              <w:pStyle w:val="Tabletext"/>
              <w:spacing w:before="20" w:after="20"/>
              <w:jc w:val="center"/>
              <w:rPr>
                <w:b/>
                <w:bCs/>
                <w:sz w:val="21"/>
                <w:szCs w:val="21"/>
                <w:lang w:eastAsia="fr-FR"/>
              </w:rPr>
            </w:pPr>
            <w:r w:rsidRPr="004D5EE3">
              <w:rPr>
                <w:b/>
                <w:bCs/>
                <w:sz w:val="21"/>
                <w:szCs w:val="21"/>
                <w:lang w:eastAsia="fr-FR"/>
              </w:rPr>
              <w:t>31.12.2012</w:t>
            </w:r>
          </w:p>
        </w:tc>
        <w:tc>
          <w:tcPr>
            <w:tcW w:w="1456" w:type="dxa"/>
            <w:tcBorders>
              <w:top w:val="single" w:sz="4" w:space="0" w:color="auto"/>
              <w:left w:val="single" w:sz="4" w:space="0" w:color="auto"/>
              <w:bottom w:val="single" w:sz="4" w:space="0" w:color="auto"/>
              <w:right w:val="single" w:sz="4" w:space="0" w:color="auto"/>
            </w:tcBorders>
            <w:hideMark/>
          </w:tcPr>
          <w:p w14:paraId="3ECE0ACB" w14:textId="77777777" w:rsidR="00717566" w:rsidRPr="004D5EE3" w:rsidRDefault="00717566" w:rsidP="00150A42">
            <w:pPr>
              <w:pStyle w:val="Tabletext"/>
              <w:spacing w:before="20" w:after="20"/>
              <w:jc w:val="center"/>
              <w:rPr>
                <w:b/>
                <w:bCs/>
                <w:sz w:val="21"/>
                <w:szCs w:val="21"/>
                <w:lang w:eastAsia="fr-FR"/>
              </w:rPr>
            </w:pPr>
            <w:r w:rsidRPr="004D5EE3">
              <w:rPr>
                <w:b/>
                <w:bCs/>
                <w:sz w:val="21"/>
                <w:szCs w:val="21"/>
                <w:lang w:eastAsia="fr-FR"/>
              </w:rPr>
              <w:t>31.12.2011</w:t>
            </w:r>
          </w:p>
        </w:tc>
      </w:tr>
      <w:tr w:rsidR="00717566" w:rsidRPr="004D5EE3" w14:paraId="01C41C31" w14:textId="77777777" w:rsidTr="00717566">
        <w:tc>
          <w:tcPr>
            <w:tcW w:w="6943" w:type="dxa"/>
            <w:tcBorders>
              <w:top w:val="single" w:sz="4" w:space="0" w:color="auto"/>
              <w:left w:val="single" w:sz="4" w:space="0" w:color="auto"/>
              <w:bottom w:val="nil"/>
              <w:right w:val="single" w:sz="4" w:space="0" w:color="auto"/>
            </w:tcBorders>
            <w:hideMark/>
          </w:tcPr>
          <w:p w14:paraId="47BA48C1" w14:textId="77777777" w:rsidR="00717566" w:rsidRPr="004D5EE3" w:rsidRDefault="00717566" w:rsidP="00150A42">
            <w:pPr>
              <w:pStyle w:val="Tabletext"/>
              <w:spacing w:before="20" w:after="20"/>
              <w:rPr>
                <w:sz w:val="21"/>
                <w:szCs w:val="21"/>
                <w:lang w:eastAsia="fr-FR"/>
              </w:rPr>
            </w:pPr>
            <w:r w:rsidRPr="004D5EE3">
              <w:rPr>
                <w:sz w:val="21"/>
                <w:szCs w:val="21"/>
              </w:rPr>
              <w:t>Excédent (déficit) de l'exercice</w:t>
            </w:r>
          </w:p>
        </w:tc>
        <w:tc>
          <w:tcPr>
            <w:tcW w:w="1456" w:type="dxa"/>
            <w:tcBorders>
              <w:top w:val="single" w:sz="4" w:space="0" w:color="auto"/>
              <w:left w:val="nil"/>
              <w:bottom w:val="nil"/>
              <w:right w:val="single" w:sz="4" w:space="0" w:color="auto"/>
            </w:tcBorders>
          </w:tcPr>
          <w:p w14:paraId="5085DE84"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–18 014</w:t>
            </w:r>
          </w:p>
        </w:tc>
        <w:tc>
          <w:tcPr>
            <w:tcW w:w="1456" w:type="dxa"/>
            <w:tcBorders>
              <w:top w:val="single" w:sz="4" w:space="0" w:color="auto"/>
              <w:left w:val="single" w:sz="4" w:space="0" w:color="auto"/>
              <w:bottom w:val="nil"/>
              <w:right w:val="single" w:sz="4" w:space="0" w:color="auto"/>
            </w:tcBorders>
            <w:hideMark/>
          </w:tcPr>
          <w:p w14:paraId="3AB6616B"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−5 131</w:t>
            </w:r>
          </w:p>
        </w:tc>
      </w:tr>
      <w:tr w:rsidR="00717566" w:rsidRPr="004D5EE3" w14:paraId="27DF5A3D" w14:textId="77777777" w:rsidTr="00717566">
        <w:tc>
          <w:tcPr>
            <w:tcW w:w="6943" w:type="dxa"/>
            <w:tcBorders>
              <w:top w:val="nil"/>
              <w:left w:val="single" w:sz="4" w:space="0" w:color="auto"/>
              <w:bottom w:val="nil"/>
              <w:right w:val="single" w:sz="4" w:space="0" w:color="auto"/>
            </w:tcBorders>
            <w:hideMark/>
          </w:tcPr>
          <w:p w14:paraId="5B7A40DE" w14:textId="77777777" w:rsidR="00717566" w:rsidRPr="004D5EE3" w:rsidRDefault="00717566" w:rsidP="00150A42">
            <w:pPr>
              <w:pStyle w:val="Tabletext"/>
              <w:spacing w:before="20" w:after="20"/>
              <w:rPr>
                <w:sz w:val="21"/>
                <w:szCs w:val="21"/>
                <w:lang w:eastAsia="fr-FR"/>
              </w:rPr>
            </w:pPr>
            <w:r w:rsidRPr="004D5EE3">
              <w:rPr>
                <w:b/>
                <w:bCs/>
                <w:sz w:val="21"/>
                <w:szCs w:val="21"/>
              </w:rPr>
              <w:t xml:space="preserve">Mouvements non monétaires </w:t>
            </w:r>
          </w:p>
        </w:tc>
        <w:tc>
          <w:tcPr>
            <w:tcW w:w="1456" w:type="dxa"/>
            <w:tcBorders>
              <w:top w:val="nil"/>
              <w:left w:val="nil"/>
              <w:bottom w:val="nil"/>
              <w:right w:val="single" w:sz="4" w:space="0" w:color="auto"/>
            </w:tcBorders>
          </w:tcPr>
          <w:p w14:paraId="7C175FE9" w14:textId="77777777" w:rsidR="00717566" w:rsidRPr="004D5EE3" w:rsidRDefault="00717566" w:rsidP="00150A42">
            <w:pPr>
              <w:pStyle w:val="Tabletext"/>
              <w:spacing w:before="20" w:after="20"/>
              <w:ind w:right="282"/>
              <w:jc w:val="right"/>
              <w:rPr>
                <w:sz w:val="21"/>
                <w:szCs w:val="21"/>
                <w:lang w:eastAsia="fr-FR"/>
              </w:rPr>
            </w:pPr>
          </w:p>
        </w:tc>
        <w:tc>
          <w:tcPr>
            <w:tcW w:w="1456" w:type="dxa"/>
            <w:tcBorders>
              <w:top w:val="nil"/>
              <w:left w:val="single" w:sz="4" w:space="0" w:color="auto"/>
              <w:bottom w:val="nil"/>
              <w:right w:val="single" w:sz="4" w:space="0" w:color="auto"/>
            </w:tcBorders>
          </w:tcPr>
          <w:p w14:paraId="27C767A1" w14:textId="77777777" w:rsidR="00717566" w:rsidRPr="004D5EE3" w:rsidRDefault="00717566" w:rsidP="00150A42">
            <w:pPr>
              <w:pStyle w:val="Tabletext"/>
              <w:spacing w:before="20" w:after="20"/>
              <w:ind w:right="282"/>
              <w:jc w:val="right"/>
              <w:rPr>
                <w:sz w:val="21"/>
                <w:szCs w:val="21"/>
                <w:lang w:eastAsia="fr-FR"/>
              </w:rPr>
            </w:pPr>
          </w:p>
        </w:tc>
      </w:tr>
      <w:tr w:rsidR="00717566" w:rsidRPr="004D5EE3" w14:paraId="6EFE51A9" w14:textId="77777777" w:rsidTr="00717566">
        <w:tc>
          <w:tcPr>
            <w:tcW w:w="6943" w:type="dxa"/>
            <w:tcBorders>
              <w:top w:val="nil"/>
              <w:left w:val="single" w:sz="4" w:space="0" w:color="auto"/>
              <w:bottom w:val="nil"/>
              <w:right w:val="single" w:sz="4" w:space="0" w:color="auto"/>
            </w:tcBorders>
            <w:hideMark/>
          </w:tcPr>
          <w:p w14:paraId="3E95AC54" w14:textId="77777777" w:rsidR="00717566" w:rsidRPr="004D5EE3" w:rsidRDefault="00717566" w:rsidP="00150A42">
            <w:pPr>
              <w:pStyle w:val="Tabletext"/>
              <w:spacing w:before="20" w:after="20"/>
              <w:rPr>
                <w:sz w:val="21"/>
                <w:szCs w:val="21"/>
                <w:lang w:eastAsia="fr-FR"/>
              </w:rPr>
            </w:pPr>
            <w:r w:rsidRPr="004D5EE3">
              <w:rPr>
                <w:sz w:val="21"/>
                <w:szCs w:val="21"/>
              </w:rPr>
              <w:t>Amortissements</w:t>
            </w:r>
          </w:p>
        </w:tc>
        <w:tc>
          <w:tcPr>
            <w:tcW w:w="1456" w:type="dxa"/>
            <w:tcBorders>
              <w:top w:val="nil"/>
              <w:left w:val="nil"/>
              <w:bottom w:val="nil"/>
              <w:right w:val="single" w:sz="4" w:space="0" w:color="auto"/>
            </w:tcBorders>
          </w:tcPr>
          <w:p w14:paraId="0F00E803"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4 825</w:t>
            </w:r>
          </w:p>
        </w:tc>
        <w:tc>
          <w:tcPr>
            <w:tcW w:w="1456" w:type="dxa"/>
            <w:tcBorders>
              <w:top w:val="nil"/>
              <w:left w:val="single" w:sz="4" w:space="0" w:color="auto"/>
              <w:bottom w:val="nil"/>
              <w:right w:val="single" w:sz="4" w:space="0" w:color="auto"/>
            </w:tcBorders>
            <w:hideMark/>
          </w:tcPr>
          <w:p w14:paraId="30D1783C"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4 557</w:t>
            </w:r>
          </w:p>
        </w:tc>
      </w:tr>
      <w:tr w:rsidR="00717566" w:rsidRPr="004D5EE3" w14:paraId="2C14581B" w14:textId="77777777" w:rsidTr="00717566">
        <w:tc>
          <w:tcPr>
            <w:tcW w:w="6943" w:type="dxa"/>
            <w:tcBorders>
              <w:top w:val="nil"/>
              <w:left w:val="single" w:sz="4" w:space="0" w:color="auto"/>
              <w:bottom w:val="nil"/>
              <w:right w:val="single" w:sz="4" w:space="0" w:color="auto"/>
            </w:tcBorders>
            <w:hideMark/>
          </w:tcPr>
          <w:p w14:paraId="2D8FC59E" w14:textId="77777777" w:rsidR="00717566" w:rsidRPr="004D5EE3" w:rsidRDefault="00717566" w:rsidP="00150A42">
            <w:pPr>
              <w:pStyle w:val="Tabletext"/>
              <w:spacing w:before="20" w:after="20"/>
              <w:rPr>
                <w:sz w:val="21"/>
                <w:szCs w:val="21"/>
                <w:lang w:eastAsia="fr-FR"/>
              </w:rPr>
            </w:pPr>
            <w:r w:rsidRPr="004D5EE3">
              <w:rPr>
                <w:sz w:val="21"/>
                <w:szCs w:val="21"/>
              </w:rPr>
              <w:t>Provisions ASHI</w:t>
            </w:r>
          </w:p>
        </w:tc>
        <w:tc>
          <w:tcPr>
            <w:tcW w:w="1456" w:type="dxa"/>
            <w:tcBorders>
              <w:top w:val="nil"/>
              <w:left w:val="nil"/>
              <w:bottom w:val="nil"/>
              <w:right w:val="single" w:sz="4" w:space="0" w:color="auto"/>
            </w:tcBorders>
          </w:tcPr>
          <w:p w14:paraId="7F9D16BC"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9 777</w:t>
            </w:r>
          </w:p>
        </w:tc>
        <w:tc>
          <w:tcPr>
            <w:tcW w:w="1456" w:type="dxa"/>
            <w:tcBorders>
              <w:top w:val="nil"/>
              <w:left w:val="single" w:sz="4" w:space="0" w:color="auto"/>
              <w:bottom w:val="nil"/>
              <w:right w:val="single" w:sz="4" w:space="0" w:color="auto"/>
            </w:tcBorders>
            <w:hideMark/>
          </w:tcPr>
          <w:p w14:paraId="487E306B"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7 777</w:t>
            </w:r>
          </w:p>
        </w:tc>
      </w:tr>
      <w:tr w:rsidR="00717566" w:rsidRPr="004D5EE3" w14:paraId="692FA1D9" w14:textId="77777777" w:rsidTr="00717566">
        <w:tc>
          <w:tcPr>
            <w:tcW w:w="6943" w:type="dxa"/>
            <w:tcBorders>
              <w:top w:val="nil"/>
              <w:left w:val="single" w:sz="4" w:space="0" w:color="auto"/>
              <w:bottom w:val="nil"/>
              <w:right w:val="single" w:sz="4" w:space="0" w:color="auto"/>
            </w:tcBorders>
            <w:hideMark/>
          </w:tcPr>
          <w:p w14:paraId="2384D87B" w14:textId="77777777" w:rsidR="00717566" w:rsidRPr="004D5EE3" w:rsidRDefault="00717566" w:rsidP="00150A42">
            <w:pPr>
              <w:pStyle w:val="Tabletext"/>
              <w:spacing w:before="20" w:after="20"/>
              <w:rPr>
                <w:sz w:val="21"/>
                <w:szCs w:val="21"/>
                <w:lang w:eastAsia="fr-FR"/>
              </w:rPr>
            </w:pPr>
            <w:r w:rsidRPr="004D5EE3">
              <w:rPr>
                <w:sz w:val="21"/>
                <w:szCs w:val="21"/>
              </w:rPr>
              <w:t>Provisions pour rapatriement (LT)</w:t>
            </w:r>
          </w:p>
        </w:tc>
        <w:tc>
          <w:tcPr>
            <w:tcW w:w="1456" w:type="dxa"/>
            <w:tcBorders>
              <w:top w:val="nil"/>
              <w:left w:val="nil"/>
              <w:bottom w:val="nil"/>
              <w:right w:val="single" w:sz="4" w:space="0" w:color="auto"/>
            </w:tcBorders>
          </w:tcPr>
          <w:p w14:paraId="3A71A3E7"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942</w:t>
            </w:r>
          </w:p>
        </w:tc>
        <w:tc>
          <w:tcPr>
            <w:tcW w:w="1456" w:type="dxa"/>
            <w:tcBorders>
              <w:top w:val="nil"/>
              <w:left w:val="single" w:sz="4" w:space="0" w:color="auto"/>
              <w:bottom w:val="nil"/>
              <w:right w:val="single" w:sz="4" w:space="0" w:color="auto"/>
            </w:tcBorders>
            <w:hideMark/>
          </w:tcPr>
          <w:p w14:paraId="34A997C1"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2 085</w:t>
            </w:r>
          </w:p>
        </w:tc>
      </w:tr>
      <w:tr w:rsidR="00717566" w:rsidRPr="004D5EE3" w14:paraId="7202FA53" w14:textId="77777777" w:rsidTr="00717566">
        <w:tc>
          <w:tcPr>
            <w:tcW w:w="6943" w:type="dxa"/>
            <w:tcBorders>
              <w:top w:val="nil"/>
              <w:left w:val="single" w:sz="4" w:space="0" w:color="auto"/>
              <w:bottom w:val="nil"/>
              <w:right w:val="single" w:sz="4" w:space="0" w:color="auto"/>
            </w:tcBorders>
            <w:hideMark/>
          </w:tcPr>
          <w:p w14:paraId="636100C2" w14:textId="77777777" w:rsidR="00717566" w:rsidRPr="004D5EE3" w:rsidRDefault="00717566" w:rsidP="00150A42">
            <w:pPr>
              <w:pStyle w:val="Tabletext"/>
              <w:spacing w:before="20" w:after="20"/>
              <w:rPr>
                <w:sz w:val="21"/>
                <w:szCs w:val="21"/>
                <w:lang w:eastAsia="fr-FR"/>
              </w:rPr>
            </w:pPr>
            <w:r w:rsidRPr="004D5EE3">
              <w:rPr>
                <w:sz w:val="21"/>
                <w:szCs w:val="21"/>
              </w:rPr>
              <w:t>Provisions pour avantages du personnel CT</w:t>
            </w:r>
          </w:p>
        </w:tc>
        <w:tc>
          <w:tcPr>
            <w:tcW w:w="1456" w:type="dxa"/>
            <w:tcBorders>
              <w:top w:val="nil"/>
              <w:left w:val="nil"/>
              <w:bottom w:val="nil"/>
              <w:right w:val="single" w:sz="4" w:space="0" w:color="auto"/>
            </w:tcBorders>
          </w:tcPr>
          <w:p w14:paraId="1B670724"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387</w:t>
            </w:r>
          </w:p>
        </w:tc>
        <w:tc>
          <w:tcPr>
            <w:tcW w:w="1456" w:type="dxa"/>
            <w:tcBorders>
              <w:top w:val="nil"/>
              <w:left w:val="single" w:sz="4" w:space="0" w:color="auto"/>
              <w:bottom w:val="nil"/>
              <w:right w:val="single" w:sz="4" w:space="0" w:color="auto"/>
            </w:tcBorders>
            <w:hideMark/>
          </w:tcPr>
          <w:p w14:paraId="5A89C2CC"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708</w:t>
            </w:r>
          </w:p>
        </w:tc>
      </w:tr>
      <w:tr w:rsidR="00717566" w:rsidRPr="004D5EE3" w14:paraId="468B572E" w14:textId="77777777" w:rsidTr="00717566">
        <w:tc>
          <w:tcPr>
            <w:tcW w:w="6943" w:type="dxa"/>
            <w:tcBorders>
              <w:top w:val="nil"/>
              <w:left w:val="single" w:sz="4" w:space="0" w:color="auto"/>
              <w:bottom w:val="nil"/>
              <w:right w:val="single" w:sz="4" w:space="0" w:color="auto"/>
            </w:tcBorders>
            <w:hideMark/>
          </w:tcPr>
          <w:p w14:paraId="774A49C5" w14:textId="77777777" w:rsidR="00717566" w:rsidRPr="004D5EE3" w:rsidRDefault="00717566" w:rsidP="00150A42">
            <w:pPr>
              <w:pStyle w:val="Tabletext"/>
              <w:spacing w:before="20" w:after="20"/>
              <w:rPr>
                <w:sz w:val="21"/>
                <w:szCs w:val="21"/>
                <w:lang w:eastAsia="fr-FR"/>
              </w:rPr>
            </w:pPr>
            <w:r w:rsidRPr="004D5EE3">
              <w:rPr>
                <w:sz w:val="21"/>
                <w:szCs w:val="21"/>
              </w:rPr>
              <w:t>Provisions pour congé accumulé LT</w:t>
            </w:r>
          </w:p>
        </w:tc>
        <w:tc>
          <w:tcPr>
            <w:tcW w:w="1456" w:type="dxa"/>
            <w:tcBorders>
              <w:top w:val="nil"/>
              <w:left w:val="nil"/>
              <w:bottom w:val="nil"/>
              <w:right w:val="single" w:sz="4" w:space="0" w:color="auto"/>
            </w:tcBorders>
          </w:tcPr>
          <w:p w14:paraId="77FD0213"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961</w:t>
            </w:r>
          </w:p>
        </w:tc>
        <w:tc>
          <w:tcPr>
            <w:tcW w:w="1456" w:type="dxa"/>
            <w:tcBorders>
              <w:top w:val="nil"/>
              <w:left w:val="single" w:sz="4" w:space="0" w:color="auto"/>
              <w:bottom w:val="nil"/>
              <w:right w:val="single" w:sz="4" w:space="0" w:color="auto"/>
            </w:tcBorders>
            <w:hideMark/>
          </w:tcPr>
          <w:p w14:paraId="40458851"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410</w:t>
            </w:r>
          </w:p>
        </w:tc>
      </w:tr>
      <w:tr w:rsidR="00717566" w:rsidRPr="004D5EE3" w14:paraId="1A422DD8" w14:textId="77777777" w:rsidTr="00717566">
        <w:tc>
          <w:tcPr>
            <w:tcW w:w="6943" w:type="dxa"/>
            <w:tcBorders>
              <w:top w:val="nil"/>
              <w:left w:val="single" w:sz="4" w:space="0" w:color="auto"/>
              <w:bottom w:val="nil"/>
              <w:right w:val="single" w:sz="4" w:space="0" w:color="auto"/>
            </w:tcBorders>
            <w:hideMark/>
          </w:tcPr>
          <w:p w14:paraId="6A9C4BB0" w14:textId="77777777" w:rsidR="00717566" w:rsidRPr="004D5EE3" w:rsidRDefault="00717566" w:rsidP="00150A42">
            <w:pPr>
              <w:pStyle w:val="Tabletext"/>
              <w:spacing w:before="20" w:after="20"/>
              <w:rPr>
                <w:sz w:val="21"/>
                <w:szCs w:val="21"/>
                <w:lang w:eastAsia="fr-FR"/>
              </w:rPr>
            </w:pPr>
            <w:r w:rsidRPr="004D5EE3">
              <w:rPr>
                <w:sz w:val="21"/>
                <w:szCs w:val="21"/>
              </w:rPr>
              <w:t>Autres provisions</w:t>
            </w:r>
          </w:p>
        </w:tc>
        <w:tc>
          <w:tcPr>
            <w:tcW w:w="1456" w:type="dxa"/>
            <w:tcBorders>
              <w:top w:val="nil"/>
              <w:left w:val="nil"/>
              <w:bottom w:val="nil"/>
              <w:right w:val="single" w:sz="4" w:space="0" w:color="auto"/>
            </w:tcBorders>
          </w:tcPr>
          <w:p w14:paraId="09107FD3"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384</w:t>
            </w:r>
          </w:p>
        </w:tc>
        <w:tc>
          <w:tcPr>
            <w:tcW w:w="1456" w:type="dxa"/>
            <w:tcBorders>
              <w:top w:val="nil"/>
              <w:left w:val="single" w:sz="4" w:space="0" w:color="auto"/>
              <w:bottom w:val="nil"/>
              <w:right w:val="single" w:sz="4" w:space="0" w:color="auto"/>
            </w:tcBorders>
            <w:hideMark/>
          </w:tcPr>
          <w:p w14:paraId="59046FCF"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957</w:t>
            </w:r>
          </w:p>
        </w:tc>
      </w:tr>
      <w:tr w:rsidR="00717566" w:rsidRPr="004D5EE3" w14:paraId="7594F211" w14:textId="77777777" w:rsidTr="00717566">
        <w:tc>
          <w:tcPr>
            <w:tcW w:w="6943" w:type="dxa"/>
            <w:tcBorders>
              <w:top w:val="nil"/>
              <w:left w:val="single" w:sz="4" w:space="0" w:color="auto"/>
              <w:bottom w:val="nil"/>
              <w:right w:val="single" w:sz="4" w:space="0" w:color="auto"/>
            </w:tcBorders>
          </w:tcPr>
          <w:p w14:paraId="77E5828B" w14:textId="77777777" w:rsidR="00717566" w:rsidRPr="004D5EE3" w:rsidRDefault="00717566" w:rsidP="00150A42">
            <w:pPr>
              <w:pStyle w:val="Tabletext"/>
              <w:spacing w:before="20" w:after="20"/>
              <w:rPr>
                <w:sz w:val="21"/>
                <w:szCs w:val="21"/>
              </w:rPr>
            </w:pPr>
            <w:r w:rsidRPr="004D5EE3">
              <w:rPr>
                <w:sz w:val="21"/>
                <w:szCs w:val="21"/>
              </w:rPr>
              <w:t>Provisions pour créances douteuses</w:t>
            </w:r>
          </w:p>
        </w:tc>
        <w:tc>
          <w:tcPr>
            <w:tcW w:w="1456" w:type="dxa"/>
            <w:tcBorders>
              <w:top w:val="nil"/>
              <w:left w:val="nil"/>
              <w:bottom w:val="nil"/>
              <w:right w:val="single" w:sz="4" w:space="0" w:color="auto"/>
            </w:tcBorders>
          </w:tcPr>
          <w:p w14:paraId="3ACE0ED9"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–321</w:t>
            </w:r>
          </w:p>
        </w:tc>
        <w:tc>
          <w:tcPr>
            <w:tcW w:w="1456" w:type="dxa"/>
            <w:tcBorders>
              <w:top w:val="nil"/>
              <w:left w:val="single" w:sz="4" w:space="0" w:color="auto"/>
              <w:bottom w:val="nil"/>
              <w:right w:val="single" w:sz="4" w:space="0" w:color="auto"/>
            </w:tcBorders>
          </w:tcPr>
          <w:p w14:paraId="0E1C7A85" w14:textId="77777777" w:rsidR="00717566" w:rsidRPr="004D5EE3" w:rsidRDefault="00717566" w:rsidP="00150A42">
            <w:pPr>
              <w:pStyle w:val="Tabletext"/>
              <w:spacing w:before="20" w:after="20"/>
              <w:ind w:right="282"/>
              <w:jc w:val="right"/>
              <w:rPr>
                <w:sz w:val="21"/>
                <w:szCs w:val="21"/>
                <w:lang w:eastAsia="fr-FR"/>
              </w:rPr>
            </w:pPr>
          </w:p>
        </w:tc>
      </w:tr>
      <w:tr w:rsidR="00717566" w:rsidRPr="004D5EE3" w14:paraId="49BBF4B4" w14:textId="77777777" w:rsidTr="00717566">
        <w:tc>
          <w:tcPr>
            <w:tcW w:w="6943" w:type="dxa"/>
            <w:tcBorders>
              <w:top w:val="nil"/>
              <w:left w:val="single" w:sz="4" w:space="0" w:color="auto"/>
              <w:bottom w:val="nil"/>
              <w:right w:val="single" w:sz="4" w:space="0" w:color="auto"/>
            </w:tcBorders>
          </w:tcPr>
          <w:p w14:paraId="6E176764" w14:textId="77777777" w:rsidR="00717566" w:rsidRPr="004D5EE3" w:rsidRDefault="00717566" w:rsidP="00150A42">
            <w:pPr>
              <w:pStyle w:val="Tabletext"/>
              <w:spacing w:before="20" w:after="20"/>
              <w:rPr>
                <w:sz w:val="21"/>
                <w:szCs w:val="21"/>
              </w:rPr>
            </w:pPr>
            <w:r w:rsidRPr="004D5EE3">
              <w:rPr>
                <w:sz w:val="21"/>
                <w:szCs w:val="21"/>
              </w:rPr>
              <w:t>Dépréciation des stocks</w:t>
            </w:r>
          </w:p>
        </w:tc>
        <w:tc>
          <w:tcPr>
            <w:tcW w:w="1456" w:type="dxa"/>
            <w:tcBorders>
              <w:top w:val="nil"/>
              <w:left w:val="nil"/>
              <w:bottom w:val="nil"/>
              <w:right w:val="single" w:sz="4" w:space="0" w:color="auto"/>
            </w:tcBorders>
          </w:tcPr>
          <w:p w14:paraId="12E652DA"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241</w:t>
            </w:r>
          </w:p>
        </w:tc>
        <w:tc>
          <w:tcPr>
            <w:tcW w:w="1456" w:type="dxa"/>
            <w:tcBorders>
              <w:top w:val="nil"/>
              <w:left w:val="single" w:sz="4" w:space="0" w:color="auto"/>
              <w:bottom w:val="nil"/>
              <w:right w:val="single" w:sz="4" w:space="0" w:color="auto"/>
            </w:tcBorders>
          </w:tcPr>
          <w:p w14:paraId="290541D9"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w:t>
            </w:r>
          </w:p>
        </w:tc>
      </w:tr>
      <w:tr w:rsidR="00717566" w:rsidRPr="004D5EE3" w14:paraId="7820BCCD" w14:textId="77777777" w:rsidTr="00717566">
        <w:tc>
          <w:tcPr>
            <w:tcW w:w="6943" w:type="dxa"/>
            <w:tcBorders>
              <w:top w:val="nil"/>
              <w:left w:val="single" w:sz="4" w:space="0" w:color="auto"/>
              <w:bottom w:val="nil"/>
              <w:right w:val="single" w:sz="4" w:space="0" w:color="auto"/>
            </w:tcBorders>
            <w:hideMark/>
          </w:tcPr>
          <w:p w14:paraId="4AA7732F" w14:textId="77777777" w:rsidR="00717566" w:rsidRPr="004D5EE3" w:rsidRDefault="00717566" w:rsidP="00150A42">
            <w:pPr>
              <w:pStyle w:val="Tabletext"/>
              <w:spacing w:before="20" w:after="20"/>
              <w:rPr>
                <w:sz w:val="21"/>
                <w:szCs w:val="21"/>
                <w:lang w:eastAsia="fr-FR"/>
              </w:rPr>
            </w:pPr>
            <w:r w:rsidRPr="004D5EE3">
              <w:rPr>
                <w:sz w:val="21"/>
                <w:szCs w:val="21"/>
              </w:rPr>
              <w:t xml:space="preserve">Pertes (gains) sur cours non réalisés </w:t>
            </w:r>
          </w:p>
        </w:tc>
        <w:tc>
          <w:tcPr>
            <w:tcW w:w="1456" w:type="dxa"/>
            <w:tcBorders>
              <w:top w:val="nil"/>
              <w:left w:val="nil"/>
              <w:bottom w:val="nil"/>
              <w:right w:val="single" w:sz="4" w:space="0" w:color="auto"/>
            </w:tcBorders>
          </w:tcPr>
          <w:p w14:paraId="14FAAB18"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732</w:t>
            </w:r>
          </w:p>
        </w:tc>
        <w:tc>
          <w:tcPr>
            <w:tcW w:w="1456" w:type="dxa"/>
            <w:tcBorders>
              <w:top w:val="nil"/>
              <w:left w:val="single" w:sz="4" w:space="0" w:color="auto"/>
              <w:bottom w:val="nil"/>
              <w:right w:val="single" w:sz="4" w:space="0" w:color="auto"/>
            </w:tcBorders>
            <w:hideMark/>
          </w:tcPr>
          <w:p w14:paraId="6F82631A"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−7 169</w:t>
            </w:r>
          </w:p>
        </w:tc>
      </w:tr>
      <w:tr w:rsidR="00717566" w:rsidRPr="004D5EE3" w14:paraId="5788BAB1" w14:textId="77777777" w:rsidTr="00717566">
        <w:tc>
          <w:tcPr>
            <w:tcW w:w="6943" w:type="dxa"/>
            <w:tcBorders>
              <w:top w:val="nil"/>
              <w:left w:val="single" w:sz="4" w:space="0" w:color="auto"/>
              <w:bottom w:val="nil"/>
              <w:right w:val="single" w:sz="4" w:space="0" w:color="auto"/>
            </w:tcBorders>
            <w:hideMark/>
          </w:tcPr>
          <w:p w14:paraId="1AF7F518" w14:textId="77777777" w:rsidR="00717566" w:rsidRPr="004D5EE3" w:rsidRDefault="00717566" w:rsidP="00150A42">
            <w:pPr>
              <w:pStyle w:val="Tabletext"/>
              <w:spacing w:before="20" w:after="20"/>
              <w:rPr>
                <w:sz w:val="21"/>
                <w:szCs w:val="21"/>
                <w:lang w:eastAsia="fr-FR"/>
              </w:rPr>
            </w:pPr>
            <w:r w:rsidRPr="004D5EE3">
              <w:rPr>
                <w:sz w:val="21"/>
                <w:szCs w:val="21"/>
              </w:rPr>
              <w:t>Intérêts reçus</w:t>
            </w:r>
          </w:p>
        </w:tc>
        <w:tc>
          <w:tcPr>
            <w:tcW w:w="1456" w:type="dxa"/>
            <w:tcBorders>
              <w:top w:val="nil"/>
              <w:left w:val="nil"/>
              <w:bottom w:val="nil"/>
              <w:right w:val="single" w:sz="4" w:space="0" w:color="auto"/>
            </w:tcBorders>
          </w:tcPr>
          <w:p w14:paraId="35824D7F"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–564</w:t>
            </w:r>
          </w:p>
        </w:tc>
        <w:tc>
          <w:tcPr>
            <w:tcW w:w="1456" w:type="dxa"/>
            <w:tcBorders>
              <w:top w:val="nil"/>
              <w:left w:val="single" w:sz="4" w:space="0" w:color="auto"/>
              <w:bottom w:val="nil"/>
              <w:right w:val="single" w:sz="4" w:space="0" w:color="auto"/>
            </w:tcBorders>
            <w:hideMark/>
          </w:tcPr>
          <w:p w14:paraId="62E3C851"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−1 235</w:t>
            </w:r>
          </w:p>
        </w:tc>
      </w:tr>
      <w:tr w:rsidR="00717566" w:rsidRPr="004D5EE3" w14:paraId="239232C0" w14:textId="77777777" w:rsidTr="00717566">
        <w:tc>
          <w:tcPr>
            <w:tcW w:w="6943" w:type="dxa"/>
            <w:tcBorders>
              <w:top w:val="nil"/>
              <w:left w:val="single" w:sz="4" w:space="0" w:color="auto"/>
              <w:bottom w:val="single" w:sz="4" w:space="0" w:color="auto"/>
              <w:right w:val="single" w:sz="4" w:space="0" w:color="auto"/>
            </w:tcBorders>
          </w:tcPr>
          <w:p w14:paraId="336F0E64" w14:textId="77777777" w:rsidR="00717566" w:rsidRPr="004D5EE3" w:rsidRDefault="00717566" w:rsidP="00150A42">
            <w:pPr>
              <w:pStyle w:val="Tabletext"/>
              <w:spacing w:before="20" w:after="20"/>
              <w:rPr>
                <w:b/>
                <w:bCs/>
                <w:sz w:val="21"/>
                <w:szCs w:val="21"/>
                <w:lang w:eastAsia="fr-FR"/>
              </w:rPr>
            </w:pPr>
          </w:p>
        </w:tc>
        <w:tc>
          <w:tcPr>
            <w:tcW w:w="1456" w:type="dxa"/>
            <w:tcBorders>
              <w:top w:val="nil"/>
              <w:left w:val="nil"/>
              <w:bottom w:val="single" w:sz="4" w:space="0" w:color="auto"/>
              <w:right w:val="single" w:sz="4" w:space="0" w:color="auto"/>
            </w:tcBorders>
          </w:tcPr>
          <w:p w14:paraId="4687CFFE" w14:textId="77777777" w:rsidR="00717566" w:rsidRPr="004D5EE3" w:rsidRDefault="00717566" w:rsidP="00150A42">
            <w:pPr>
              <w:pStyle w:val="Tabletext"/>
              <w:rPr>
                <w:sz w:val="20"/>
              </w:rPr>
            </w:pPr>
          </w:p>
        </w:tc>
        <w:tc>
          <w:tcPr>
            <w:tcW w:w="1456" w:type="dxa"/>
            <w:tcBorders>
              <w:top w:val="nil"/>
              <w:left w:val="single" w:sz="4" w:space="0" w:color="auto"/>
              <w:bottom w:val="single" w:sz="4" w:space="0" w:color="auto"/>
              <w:right w:val="single" w:sz="4" w:space="0" w:color="auto"/>
            </w:tcBorders>
          </w:tcPr>
          <w:p w14:paraId="63432FEB" w14:textId="77777777" w:rsidR="00717566" w:rsidRPr="004D5EE3" w:rsidRDefault="00717566" w:rsidP="00150A42">
            <w:pPr>
              <w:pStyle w:val="Tabletext"/>
              <w:rPr>
                <w:sz w:val="20"/>
              </w:rPr>
            </w:pPr>
          </w:p>
        </w:tc>
      </w:tr>
      <w:tr w:rsidR="00717566" w:rsidRPr="004D5EE3" w14:paraId="2ED8CE5F"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3AB1A433" w14:textId="77777777" w:rsidR="00717566" w:rsidRPr="004D5EE3" w:rsidRDefault="00717566" w:rsidP="00150A42">
            <w:pPr>
              <w:rPr>
                <w:b/>
                <w:bCs/>
                <w:sz w:val="21"/>
                <w:szCs w:val="21"/>
                <w:lang w:eastAsia="fr-FR"/>
              </w:rPr>
            </w:pPr>
            <w:r w:rsidRPr="004D5EE3">
              <w:rPr>
                <w:b/>
                <w:bCs/>
                <w:sz w:val="21"/>
                <w:szCs w:val="21"/>
              </w:rPr>
              <w:t>Excédent (déficit) retraité des mouvements non monétaires</w:t>
            </w:r>
          </w:p>
        </w:tc>
        <w:tc>
          <w:tcPr>
            <w:tcW w:w="1456" w:type="dxa"/>
            <w:tcBorders>
              <w:top w:val="single" w:sz="4" w:space="0" w:color="auto"/>
              <w:left w:val="nil"/>
              <w:bottom w:val="single" w:sz="4" w:space="0" w:color="auto"/>
              <w:right w:val="single" w:sz="4" w:space="0" w:color="auto"/>
            </w:tcBorders>
          </w:tcPr>
          <w:p w14:paraId="4BF5180F" w14:textId="77777777" w:rsidR="00717566" w:rsidRPr="004D5EE3" w:rsidRDefault="00717566" w:rsidP="00150A42">
            <w:pPr>
              <w:pStyle w:val="Tabletext"/>
              <w:spacing w:before="20" w:after="20"/>
              <w:ind w:right="282"/>
              <w:jc w:val="right"/>
              <w:rPr>
                <w:b/>
                <w:bCs/>
                <w:sz w:val="20"/>
              </w:rPr>
            </w:pPr>
            <w:r w:rsidRPr="004D5EE3">
              <w:rPr>
                <w:b/>
                <w:bCs/>
                <w:sz w:val="20"/>
              </w:rPr>
              <w:t>–650</w:t>
            </w:r>
          </w:p>
        </w:tc>
        <w:tc>
          <w:tcPr>
            <w:tcW w:w="1456" w:type="dxa"/>
            <w:tcBorders>
              <w:top w:val="single" w:sz="4" w:space="0" w:color="auto"/>
              <w:left w:val="single" w:sz="4" w:space="0" w:color="auto"/>
              <w:bottom w:val="single" w:sz="4" w:space="0" w:color="auto"/>
              <w:right w:val="single" w:sz="4" w:space="0" w:color="auto"/>
            </w:tcBorders>
            <w:hideMark/>
          </w:tcPr>
          <w:p w14:paraId="14A8E7FF" w14:textId="77777777" w:rsidR="00717566" w:rsidRPr="004D5EE3" w:rsidRDefault="00717566" w:rsidP="00150A42">
            <w:pPr>
              <w:pStyle w:val="Tabletext"/>
              <w:spacing w:before="20" w:after="20"/>
              <w:ind w:right="282"/>
              <w:jc w:val="right"/>
              <w:rPr>
                <w:b/>
                <w:bCs/>
                <w:sz w:val="20"/>
              </w:rPr>
            </w:pPr>
            <w:r w:rsidRPr="004D5EE3">
              <w:rPr>
                <w:b/>
                <w:bCs/>
                <w:sz w:val="20"/>
              </w:rPr>
              <w:t>2'959</w:t>
            </w:r>
          </w:p>
        </w:tc>
      </w:tr>
      <w:tr w:rsidR="00717566" w:rsidRPr="004D5EE3" w14:paraId="32AD3F2B" w14:textId="77777777" w:rsidTr="00717566">
        <w:tc>
          <w:tcPr>
            <w:tcW w:w="6943" w:type="dxa"/>
            <w:tcBorders>
              <w:top w:val="single" w:sz="4" w:space="0" w:color="auto"/>
              <w:left w:val="single" w:sz="4" w:space="0" w:color="auto"/>
              <w:bottom w:val="nil"/>
              <w:right w:val="single" w:sz="4" w:space="0" w:color="auto"/>
            </w:tcBorders>
          </w:tcPr>
          <w:p w14:paraId="4E71D6D9" w14:textId="77777777" w:rsidR="00717566" w:rsidRPr="004D5EE3" w:rsidRDefault="00717566" w:rsidP="00150A42">
            <w:pPr>
              <w:pStyle w:val="Tabletext"/>
              <w:spacing w:before="20" w:after="20"/>
              <w:rPr>
                <w:b/>
                <w:bCs/>
                <w:sz w:val="21"/>
                <w:szCs w:val="21"/>
                <w:lang w:eastAsia="fr-FR"/>
              </w:rPr>
            </w:pPr>
          </w:p>
        </w:tc>
        <w:tc>
          <w:tcPr>
            <w:tcW w:w="1456" w:type="dxa"/>
            <w:tcBorders>
              <w:top w:val="single" w:sz="4" w:space="0" w:color="auto"/>
              <w:left w:val="nil"/>
              <w:bottom w:val="nil"/>
              <w:right w:val="single" w:sz="4" w:space="0" w:color="auto"/>
            </w:tcBorders>
          </w:tcPr>
          <w:p w14:paraId="004C0F7D" w14:textId="77777777" w:rsidR="00717566" w:rsidRPr="004D5EE3" w:rsidRDefault="00717566" w:rsidP="00150A42">
            <w:pPr>
              <w:pStyle w:val="Tabletext"/>
              <w:spacing w:before="20" w:after="20"/>
              <w:ind w:right="282"/>
              <w:jc w:val="right"/>
              <w:rPr>
                <w:sz w:val="21"/>
                <w:szCs w:val="21"/>
                <w:lang w:eastAsia="fr-FR"/>
              </w:rPr>
            </w:pPr>
          </w:p>
        </w:tc>
        <w:tc>
          <w:tcPr>
            <w:tcW w:w="1456" w:type="dxa"/>
            <w:tcBorders>
              <w:top w:val="single" w:sz="4" w:space="0" w:color="auto"/>
              <w:left w:val="single" w:sz="4" w:space="0" w:color="auto"/>
              <w:bottom w:val="nil"/>
              <w:right w:val="single" w:sz="4" w:space="0" w:color="auto"/>
            </w:tcBorders>
          </w:tcPr>
          <w:p w14:paraId="00FADAEC" w14:textId="77777777" w:rsidR="00717566" w:rsidRPr="004D5EE3" w:rsidRDefault="00717566" w:rsidP="00150A42">
            <w:pPr>
              <w:pStyle w:val="Tabletext"/>
              <w:spacing w:before="20" w:after="20"/>
              <w:ind w:right="282"/>
              <w:jc w:val="right"/>
              <w:rPr>
                <w:sz w:val="21"/>
                <w:szCs w:val="21"/>
                <w:lang w:eastAsia="fr-FR"/>
              </w:rPr>
            </w:pPr>
          </w:p>
        </w:tc>
      </w:tr>
      <w:tr w:rsidR="00717566" w:rsidRPr="004D5EE3" w14:paraId="3A976980" w14:textId="77777777" w:rsidTr="00717566">
        <w:tc>
          <w:tcPr>
            <w:tcW w:w="6943" w:type="dxa"/>
            <w:tcBorders>
              <w:top w:val="nil"/>
              <w:left w:val="single" w:sz="4" w:space="0" w:color="auto"/>
              <w:bottom w:val="nil"/>
              <w:right w:val="single" w:sz="4" w:space="0" w:color="auto"/>
            </w:tcBorders>
            <w:hideMark/>
          </w:tcPr>
          <w:p w14:paraId="3B5D15A6"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 des stocks</w:t>
            </w:r>
          </w:p>
        </w:tc>
        <w:tc>
          <w:tcPr>
            <w:tcW w:w="1456" w:type="dxa"/>
            <w:tcBorders>
              <w:top w:val="nil"/>
              <w:left w:val="nil"/>
              <w:bottom w:val="nil"/>
              <w:right w:val="single" w:sz="4" w:space="0" w:color="auto"/>
            </w:tcBorders>
          </w:tcPr>
          <w:p w14:paraId="7D1442DD"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396</w:t>
            </w:r>
          </w:p>
        </w:tc>
        <w:tc>
          <w:tcPr>
            <w:tcW w:w="1456" w:type="dxa"/>
            <w:tcBorders>
              <w:top w:val="nil"/>
              <w:left w:val="single" w:sz="4" w:space="0" w:color="auto"/>
              <w:bottom w:val="nil"/>
              <w:right w:val="single" w:sz="4" w:space="0" w:color="auto"/>
            </w:tcBorders>
            <w:hideMark/>
          </w:tcPr>
          <w:p w14:paraId="0D561605"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w:t>
            </w:r>
          </w:p>
        </w:tc>
      </w:tr>
      <w:tr w:rsidR="00717566" w:rsidRPr="004D5EE3" w14:paraId="0A157B8E" w14:textId="77777777" w:rsidTr="00717566">
        <w:tc>
          <w:tcPr>
            <w:tcW w:w="6943" w:type="dxa"/>
            <w:tcBorders>
              <w:top w:val="nil"/>
              <w:left w:val="single" w:sz="4" w:space="0" w:color="auto"/>
              <w:bottom w:val="nil"/>
              <w:right w:val="single" w:sz="4" w:space="0" w:color="auto"/>
            </w:tcBorders>
            <w:hideMark/>
          </w:tcPr>
          <w:p w14:paraId="5DB7295E"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 des créances à court terme</w:t>
            </w:r>
          </w:p>
        </w:tc>
        <w:tc>
          <w:tcPr>
            <w:tcW w:w="1456" w:type="dxa"/>
            <w:tcBorders>
              <w:top w:val="nil"/>
              <w:left w:val="nil"/>
              <w:bottom w:val="nil"/>
              <w:right w:val="single" w:sz="4" w:space="0" w:color="auto"/>
            </w:tcBorders>
          </w:tcPr>
          <w:p w14:paraId="56BADB21"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–6 180</w:t>
            </w:r>
          </w:p>
        </w:tc>
        <w:tc>
          <w:tcPr>
            <w:tcW w:w="1456" w:type="dxa"/>
            <w:tcBorders>
              <w:top w:val="nil"/>
              <w:left w:val="single" w:sz="4" w:space="0" w:color="auto"/>
              <w:bottom w:val="nil"/>
              <w:right w:val="single" w:sz="4" w:space="0" w:color="auto"/>
            </w:tcBorders>
            <w:hideMark/>
          </w:tcPr>
          <w:p w14:paraId="597574FA"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2 520</w:t>
            </w:r>
          </w:p>
        </w:tc>
      </w:tr>
      <w:tr w:rsidR="00717566" w:rsidRPr="004D5EE3" w14:paraId="2138D17E" w14:textId="77777777" w:rsidTr="00717566">
        <w:tc>
          <w:tcPr>
            <w:tcW w:w="6943" w:type="dxa"/>
            <w:tcBorders>
              <w:top w:val="nil"/>
              <w:left w:val="single" w:sz="4" w:space="0" w:color="auto"/>
              <w:bottom w:val="nil"/>
              <w:right w:val="single" w:sz="4" w:space="0" w:color="auto"/>
            </w:tcBorders>
            <w:hideMark/>
          </w:tcPr>
          <w:p w14:paraId="7531BD2A"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 des autres créances à court terme</w:t>
            </w:r>
          </w:p>
        </w:tc>
        <w:tc>
          <w:tcPr>
            <w:tcW w:w="1456" w:type="dxa"/>
            <w:tcBorders>
              <w:top w:val="nil"/>
              <w:left w:val="nil"/>
              <w:bottom w:val="nil"/>
              <w:right w:val="single" w:sz="4" w:space="0" w:color="auto"/>
            </w:tcBorders>
          </w:tcPr>
          <w:p w14:paraId="1032F882"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–570</w:t>
            </w:r>
          </w:p>
        </w:tc>
        <w:tc>
          <w:tcPr>
            <w:tcW w:w="1456" w:type="dxa"/>
            <w:tcBorders>
              <w:top w:val="nil"/>
              <w:left w:val="single" w:sz="4" w:space="0" w:color="auto"/>
              <w:bottom w:val="nil"/>
              <w:right w:val="single" w:sz="4" w:space="0" w:color="auto"/>
            </w:tcBorders>
            <w:hideMark/>
          </w:tcPr>
          <w:p w14:paraId="0E745DA2"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3 024</w:t>
            </w:r>
          </w:p>
        </w:tc>
      </w:tr>
      <w:tr w:rsidR="00717566" w:rsidRPr="004D5EE3" w14:paraId="6F819303" w14:textId="77777777" w:rsidTr="00717566">
        <w:tc>
          <w:tcPr>
            <w:tcW w:w="6943" w:type="dxa"/>
            <w:tcBorders>
              <w:top w:val="nil"/>
              <w:left w:val="single" w:sz="4" w:space="0" w:color="auto"/>
              <w:bottom w:val="nil"/>
              <w:right w:val="single" w:sz="4" w:space="0" w:color="auto"/>
            </w:tcBorders>
            <w:hideMark/>
          </w:tcPr>
          <w:p w14:paraId="1BC986BF"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 des créances à long terme</w:t>
            </w:r>
          </w:p>
        </w:tc>
        <w:tc>
          <w:tcPr>
            <w:tcW w:w="1456" w:type="dxa"/>
            <w:tcBorders>
              <w:top w:val="nil"/>
              <w:left w:val="nil"/>
              <w:bottom w:val="nil"/>
              <w:right w:val="single" w:sz="4" w:space="0" w:color="auto"/>
            </w:tcBorders>
          </w:tcPr>
          <w:p w14:paraId="1D431B2A"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w:t>
            </w:r>
          </w:p>
        </w:tc>
        <w:tc>
          <w:tcPr>
            <w:tcW w:w="1456" w:type="dxa"/>
            <w:tcBorders>
              <w:top w:val="nil"/>
              <w:left w:val="single" w:sz="4" w:space="0" w:color="auto"/>
              <w:bottom w:val="nil"/>
              <w:right w:val="single" w:sz="4" w:space="0" w:color="auto"/>
            </w:tcBorders>
            <w:hideMark/>
          </w:tcPr>
          <w:p w14:paraId="3275E291"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w:t>
            </w:r>
          </w:p>
        </w:tc>
      </w:tr>
      <w:tr w:rsidR="00717566" w:rsidRPr="004D5EE3" w14:paraId="369C8DEF" w14:textId="77777777" w:rsidTr="00717566">
        <w:tc>
          <w:tcPr>
            <w:tcW w:w="6943" w:type="dxa"/>
            <w:tcBorders>
              <w:top w:val="nil"/>
              <w:left w:val="single" w:sz="4" w:space="0" w:color="auto"/>
              <w:bottom w:val="nil"/>
              <w:right w:val="single" w:sz="4" w:space="0" w:color="auto"/>
            </w:tcBorders>
            <w:hideMark/>
          </w:tcPr>
          <w:p w14:paraId="58F1DF16"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w:t>
            </w:r>
            <w:r w:rsidRPr="004D5EE3">
              <w:t xml:space="preserve"> </w:t>
            </w:r>
            <w:r w:rsidRPr="004D5EE3">
              <w:rPr>
                <w:sz w:val="21"/>
                <w:szCs w:val="21"/>
              </w:rPr>
              <w:t>des fournisseurs</w:t>
            </w:r>
          </w:p>
        </w:tc>
        <w:tc>
          <w:tcPr>
            <w:tcW w:w="1456" w:type="dxa"/>
            <w:tcBorders>
              <w:top w:val="nil"/>
              <w:left w:val="nil"/>
              <w:bottom w:val="nil"/>
              <w:right w:val="single" w:sz="4" w:space="0" w:color="auto"/>
            </w:tcBorders>
          </w:tcPr>
          <w:p w14:paraId="520838B7"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–4 315</w:t>
            </w:r>
          </w:p>
        </w:tc>
        <w:tc>
          <w:tcPr>
            <w:tcW w:w="1456" w:type="dxa"/>
            <w:tcBorders>
              <w:top w:val="nil"/>
              <w:left w:val="single" w:sz="4" w:space="0" w:color="auto"/>
              <w:bottom w:val="nil"/>
              <w:right w:val="single" w:sz="4" w:space="0" w:color="auto"/>
            </w:tcBorders>
            <w:hideMark/>
          </w:tcPr>
          <w:p w14:paraId="2074A9A3"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4 272</w:t>
            </w:r>
          </w:p>
        </w:tc>
      </w:tr>
      <w:tr w:rsidR="00717566" w:rsidRPr="004D5EE3" w14:paraId="2FA435CB" w14:textId="77777777" w:rsidTr="00717566">
        <w:tc>
          <w:tcPr>
            <w:tcW w:w="6943" w:type="dxa"/>
            <w:tcBorders>
              <w:top w:val="nil"/>
              <w:left w:val="single" w:sz="4" w:space="0" w:color="auto"/>
              <w:bottom w:val="nil"/>
              <w:right w:val="single" w:sz="4" w:space="0" w:color="auto"/>
            </w:tcBorders>
            <w:hideMark/>
          </w:tcPr>
          <w:p w14:paraId="2EFDDAC0"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w:t>
            </w:r>
            <w:r w:rsidRPr="004D5EE3">
              <w:t xml:space="preserve"> </w:t>
            </w:r>
            <w:r w:rsidRPr="004D5EE3">
              <w:rPr>
                <w:sz w:val="21"/>
                <w:szCs w:val="21"/>
              </w:rPr>
              <w:t>des produits différés</w:t>
            </w:r>
          </w:p>
        </w:tc>
        <w:tc>
          <w:tcPr>
            <w:tcW w:w="1456" w:type="dxa"/>
            <w:tcBorders>
              <w:top w:val="nil"/>
              <w:left w:val="nil"/>
              <w:bottom w:val="nil"/>
              <w:right w:val="single" w:sz="4" w:space="0" w:color="auto"/>
            </w:tcBorders>
          </w:tcPr>
          <w:p w14:paraId="5BBDB1D1"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3 466</w:t>
            </w:r>
          </w:p>
        </w:tc>
        <w:tc>
          <w:tcPr>
            <w:tcW w:w="1456" w:type="dxa"/>
            <w:tcBorders>
              <w:top w:val="nil"/>
              <w:left w:val="single" w:sz="4" w:space="0" w:color="auto"/>
              <w:bottom w:val="nil"/>
              <w:right w:val="single" w:sz="4" w:space="0" w:color="auto"/>
            </w:tcBorders>
            <w:hideMark/>
          </w:tcPr>
          <w:p w14:paraId="175B965D"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−2 700</w:t>
            </w:r>
          </w:p>
        </w:tc>
      </w:tr>
      <w:tr w:rsidR="00717566" w:rsidRPr="004D5EE3" w14:paraId="38BBEE81" w14:textId="77777777" w:rsidTr="00717566">
        <w:tc>
          <w:tcPr>
            <w:tcW w:w="6943" w:type="dxa"/>
            <w:tcBorders>
              <w:top w:val="nil"/>
              <w:left w:val="single" w:sz="4" w:space="0" w:color="auto"/>
              <w:bottom w:val="nil"/>
              <w:right w:val="single" w:sz="4" w:space="0" w:color="auto"/>
            </w:tcBorders>
            <w:hideMark/>
          </w:tcPr>
          <w:p w14:paraId="49B07593"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 des autres dettes</w:t>
            </w:r>
          </w:p>
        </w:tc>
        <w:tc>
          <w:tcPr>
            <w:tcW w:w="1456" w:type="dxa"/>
            <w:tcBorders>
              <w:top w:val="nil"/>
              <w:left w:val="nil"/>
              <w:bottom w:val="nil"/>
              <w:right w:val="single" w:sz="4" w:space="0" w:color="auto"/>
            </w:tcBorders>
          </w:tcPr>
          <w:p w14:paraId="119B7786"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–760</w:t>
            </w:r>
          </w:p>
        </w:tc>
        <w:tc>
          <w:tcPr>
            <w:tcW w:w="1456" w:type="dxa"/>
            <w:tcBorders>
              <w:top w:val="nil"/>
              <w:left w:val="single" w:sz="4" w:space="0" w:color="auto"/>
              <w:bottom w:val="nil"/>
              <w:right w:val="single" w:sz="4" w:space="0" w:color="auto"/>
            </w:tcBorders>
            <w:hideMark/>
          </w:tcPr>
          <w:p w14:paraId="14451178"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−4 514</w:t>
            </w:r>
          </w:p>
        </w:tc>
      </w:tr>
      <w:tr w:rsidR="00717566" w:rsidRPr="004D5EE3" w14:paraId="210D2C2B" w14:textId="77777777" w:rsidTr="00717566">
        <w:tc>
          <w:tcPr>
            <w:tcW w:w="6943" w:type="dxa"/>
            <w:tcBorders>
              <w:top w:val="nil"/>
              <w:left w:val="single" w:sz="4" w:space="0" w:color="auto"/>
              <w:bottom w:val="nil"/>
              <w:right w:val="single" w:sz="4" w:space="0" w:color="auto"/>
            </w:tcBorders>
            <w:hideMark/>
          </w:tcPr>
          <w:p w14:paraId="1CB99066" w14:textId="77777777" w:rsidR="00717566" w:rsidRPr="004D5EE3" w:rsidRDefault="00717566" w:rsidP="00150A42">
            <w:pPr>
              <w:pStyle w:val="Tabletext"/>
              <w:spacing w:before="20" w:after="20"/>
              <w:rPr>
                <w:sz w:val="21"/>
                <w:szCs w:val="21"/>
                <w:lang w:eastAsia="fr-FR"/>
              </w:rPr>
            </w:pPr>
            <w:r w:rsidRPr="004D5EE3">
              <w:rPr>
                <w:sz w:val="21"/>
                <w:szCs w:val="21"/>
              </w:rPr>
              <w:t>Utilisation de provisions pour les avantages du personnel CT</w:t>
            </w:r>
          </w:p>
        </w:tc>
        <w:tc>
          <w:tcPr>
            <w:tcW w:w="1456" w:type="dxa"/>
            <w:tcBorders>
              <w:top w:val="nil"/>
              <w:left w:val="nil"/>
              <w:bottom w:val="nil"/>
              <w:right w:val="single" w:sz="4" w:space="0" w:color="auto"/>
            </w:tcBorders>
          </w:tcPr>
          <w:p w14:paraId="15E5621D"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–707</w:t>
            </w:r>
          </w:p>
        </w:tc>
        <w:tc>
          <w:tcPr>
            <w:tcW w:w="1456" w:type="dxa"/>
            <w:tcBorders>
              <w:top w:val="nil"/>
              <w:left w:val="single" w:sz="4" w:space="0" w:color="auto"/>
              <w:bottom w:val="nil"/>
              <w:right w:val="single" w:sz="4" w:space="0" w:color="auto"/>
            </w:tcBorders>
            <w:hideMark/>
          </w:tcPr>
          <w:p w14:paraId="1BF1A9D6"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−954</w:t>
            </w:r>
          </w:p>
        </w:tc>
      </w:tr>
      <w:tr w:rsidR="00717566" w:rsidRPr="004D5EE3" w14:paraId="37662E03" w14:textId="77777777" w:rsidTr="00717566">
        <w:tc>
          <w:tcPr>
            <w:tcW w:w="6943" w:type="dxa"/>
            <w:tcBorders>
              <w:top w:val="nil"/>
              <w:left w:val="single" w:sz="4" w:space="0" w:color="auto"/>
              <w:bottom w:val="nil"/>
              <w:right w:val="single" w:sz="4" w:space="0" w:color="auto"/>
            </w:tcBorders>
            <w:hideMark/>
          </w:tcPr>
          <w:p w14:paraId="116434A8" w14:textId="77777777" w:rsidR="00717566" w:rsidRPr="004D5EE3" w:rsidRDefault="00717566" w:rsidP="00150A42">
            <w:pPr>
              <w:pStyle w:val="Tabletext"/>
              <w:spacing w:before="20" w:after="20"/>
              <w:rPr>
                <w:sz w:val="21"/>
                <w:szCs w:val="21"/>
                <w:lang w:eastAsia="fr-FR"/>
              </w:rPr>
            </w:pPr>
            <w:r w:rsidRPr="004D5EE3">
              <w:rPr>
                <w:sz w:val="21"/>
                <w:szCs w:val="21"/>
              </w:rPr>
              <w:t>Utilisation de provisions pour le rapatriement (LT)</w:t>
            </w:r>
          </w:p>
        </w:tc>
        <w:tc>
          <w:tcPr>
            <w:tcW w:w="1456" w:type="dxa"/>
            <w:tcBorders>
              <w:top w:val="nil"/>
              <w:left w:val="nil"/>
              <w:bottom w:val="nil"/>
              <w:right w:val="single" w:sz="4" w:space="0" w:color="auto"/>
            </w:tcBorders>
          </w:tcPr>
          <w:p w14:paraId="4C44CC00"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–963</w:t>
            </w:r>
          </w:p>
        </w:tc>
        <w:tc>
          <w:tcPr>
            <w:tcW w:w="1456" w:type="dxa"/>
            <w:tcBorders>
              <w:top w:val="nil"/>
              <w:left w:val="single" w:sz="4" w:space="0" w:color="auto"/>
              <w:bottom w:val="nil"/>
              <w:right w:val="single" w:sz="4" w:space="0" w:color="auto"/>
            </w:tcBorders>
            <w:hideMark/>
          </w:tcPr>
          <w:p w14:paraId="0652F3F8"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−540</w:t>
            </w:r>
          </w:p>
        </w:tc>
      </w:tr>
      <w:tr w:rsidR="00717566" w:rsidRPr="004D5EE3" w14:paraId="41D8E863" w14:textId="77777777" w:rsidTr="00717566">
        <w:tc>
          <w:tcPr>
            <w:tcW w:w="6943" w:type="dxa"/>
            <w:tcBorders>
              <w:top w:val="nil"/>
              <w:left w:val="single" w:sz="4" w:space="0" w:color="auto"/>
              <w:bottom w:val="nil"/>
              <w:right w:val="single" w:sz="4" w:space="0" w:color="auto"/>
            </w:tcBorders>
            <w:hideMark/>
          </w:tcPr>
          <w:p w14:paraId="65FFF66A" w14:textId="77777777" w:rsidR="00717566" w:rsidRPr="004D5EE3" w:rsidRDefault="00717566" w:rsidP="00150A42">
            <w:pPr>
              <w:pStyle w:val="Tabletext"/>
              <w:spacing w:before="20" w:after="20"/>
              <w:rPr>
                <w:sz w:val="21"/>
                <w:szCs w:val="21"/>
              </w:rPr>
            </w:pPr>
            <w:r w:rsidRPr="004D5EE3">
              <w:rPr>
                <w:sz w:val="21"/>
                <w:szCs w:val="21"/>
              </w:rPr>
              <w:t>Utilisation de provisions pour les congés accumulés (LT)</w:t>
            </w:r>
          </w:p>
        </w:tc>
        <w:tc>
          <w:tcPr>
            <w:tcW w:w="1456" w:type="dxa"/>
            <w:tcBorders>
              <w:top w:val="nil"/>
              <w:left w:val="nil"/>
              <w:bottom w:val="nil"/>
              <w:right w:val="single" w:sz="4" w:space="0" w:color="auto"/>
            </w:tcBorders>
          </w:tcPr>
          <w:p w14:paraId="279D2BBB"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–249</w:t>
            </w:r>
          </w:p>
        </w:tc>
        <w:tc>
          <w:tcPr>
            <w:tcW w:w="1456" w:type="dxa"/>
            <w:tcBorders>
              <w:top w:val="nil"/>
              <w:left w:val="single" w:sz="4" w:space="0" w:color="auto"/>
              <w:bottom w:val="nil"/>
              <w:right w:val="single" w:sz="4" w:space="0" w:color="auto"/>
            </w:tcBorders>
            <w:hideMark/>
          </w:tcPr>
          <w:p w14:paraId="53A37C00"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−289</w:t>
            </w:r>
          </w:p>
        </w:tc>
      </w:tr>
      <w:tr w:rsidR="00717566" w:rsidRPr="004D5EE3" w14:paraId="569E0EEB" w14:textId="77777777" w:rsidTr="00717566">
        <w:tc>
          <w:tcPr>
            <w:tcW w:w="6943" w:type="dxa"/>
            <w:tcBorders>
              <w:top w:val="nil"/>
              <w:left w:val="single" w:sz="4" w:space="0" w:color="auto"/>
              <w:bottom w:val="nil"/>
              <w:right w:val="single" w:sz="4" w:space="0" w:color="auto"/>
            </w:tcBorders>
            <w:hideMark/>
          </w:tcPr>
          <w:p w14:paraId="3957F662" w14:textId="77777777" w:rsidR="00717566" w:rsidRPr="004D5EE3" w:rsidRDefault="00717566" w:rsidP="00150A42">
            <w:pPr>
              <w:pStyle w:val="Tabletext"/>
              <w:spacing w:before="20" w:after="20"/>
              <w:rPr>
                <w:sz w:val="21"/>
                <w:szCs w:val="21"/>
              </w:rPr>
            </w:pPr>
            <w:r w:rsidRPr="004D5EE3">
              <w:rPr>
                <w:sz w:val="21"/>
                <w:szCs w:val="21"/>
              </w:rPr>
              <w:t xml:space="preserve">Augmentation (diminution) </w:t>
            </w:r>
            <w:r w:rsidRPr="004D5EE3">
              <w:rPr>
                <w:sz w:val="21"/>
                <w:szCs w:val="21"/>
              </w:rPr>
              <w:sym w:font="Symbol" w:char="F02D"/>
            </w:r>
            <w:r w:rsidRPr="004D5EE3">
              <w:rPr>
                <w:sz w:val="21"/>
                <w:szCs w:val="21"/>
              </w:rPr>
              <w:t xml:space="preserve"> Autres provisions</w:t>
            </w:r>
          </w:p>
        </w:tc>
        <w:tc>
          <w:tcPr>
            <w:tcW w:w="1456" w:type="dxa"/>
            <w:tcBorders>
              <w:top w:val="nil"/>
              <w:left w:val="nil"/>
              <w:bottom w:val="nil"/>
              <w:right w:val="single" w:sz="4" w:space="0" w:color="auto"/>
            </w:tcBorders>
          </w:tcPr>
          <w:p w14:paraId="7E93CDF6"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–360</w:t>
            </w:r>
          </w:p>
        </w:tc>
        <w:tc>
          <w:tcPr>
            <w:tcW w:w="1456" w:type="dxa"/>
            <w:tcBorders>
              <w:top w:val="nil"/>
              <w:left w:val="single" w:sz="4" w:space="0" w:color="auto"/>
              <w:bottom w:val="nil"/>
              <w:right w:val="single" w:sz="4" w:space="0" w:color="auto"/>
            </w:tcBorders>
            <w:hideMark/>
          </w:tcPr>
          <w:p w14:paraId="075157B2"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−1 063</w:t>
            </w:r>
          </w:p>
        </w:tc>
      </w:tr>
      <w:tr w:rsidR="00717566" w:rsidRPr="004D5EE3" w14:paraId="13B7EC82" w14:textId="77777777" w:rsidTr="00717566">
        <w:tc>
          <w:tcPr>
            <w:tcW w:w="6943" w:type="dxa"/>
            <w:tcBorders>
              <w:top w:val="nil"/>
              <w:left w:val="single" w:sz="4" w:space="0" w:color="auto"/>
              <w:bottom w:val="nil"/>
              <w:right w:val="single" w:sz="4" w:space="0" w:color="auto"/>
            </w:tcBorders>
            <w:hideMark/>
          </w:tcPr>
          <w:p w14:paraId="08AF439D" w14:textId="77777777" w:rsidR="00717566" w:rsidRPr="004D5EE3" w:rsidRDefault="00717566" w:rsidP="00150A42">
            <w:pPr>
              <w:pStyle w:val="Tabletext"/>
              <w:spacing w:before="20" w:after="20"/>
              <w:rPr>
                <w:sz w:val="21"/>
                <w:szCs w:val="21"/>
                <w:lang w:eastAsia="fr-FR"/>
              </w:rPr>
            </w:pPr>
            <w:r w:rsidRPr="004D5EE3">
              <w:rPr>
                <w:sz w:val="21"/>
                <w:szCs w:val="21"/>
              </w:rPr>
              <w:t>Augmentation (diminution) des fonds de tiers</w:t>
            </w:r>
          </w:p>
        </w:tc>
        <w:tc>
          <w:tcPr>
            <w:tcW w:w="1456" w:type="dxa"/>
            <w:tcBorders>
              <w:top w:val="nil"/>
              <w:left w:val="nil"/>
              <w:bottom w:val="nil"/>
              <w:right w:val="single" w:sz="4" w:space="0" w:color="auto"/>
            </w:tcBorders>
          </w:tcPr>
          <w:p w14:paraId="46C18346"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–4 213</w:t>
            </w:r>
          </w:p>
        </w:tc>
        <w:tc>
          <w:tcPr>
            <w:tcW w:w="1456" w:type="dxa"/>
            <w:tcBorders>
              <w:top w:val="nil"/>
              <w:left w:val="single" w:sz="4" w:space="0" w:color="auto"/>
              <w:bottom w:val="nil"/>
              <w:right w:val="single" w:sz="4" w:space="0" w:color="auto"/>
            </w:tcBorders>
            <w:hideMark/>
          </w:tcPr>
          <w:p w14:paraId="08D5F8D6"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981</w:t>
            </w:r>
          </w:p>
        </w:tc>
      </w:tr>
      <w:tr w:rsidR="00717566" w:rsidRPr="004D5EE3" w14:paraId="7E9D10B0" w14:textId="77777777" w:rsidTr="00717566">
        <w:tc>
          <w:tcPr>
            <w:tcW w:w="6943" w:type="dxa"/>
            <w:tcBorders>
              <w:top w:val="nil"/>
              <w:left w:val="single" w:sz="4" w:space="0" w:color="auto"/>
              <w:bottom w:val="single" w:sz="4" w:space="0" w:color="auto"/>
              <w:right w:val="single" w:sz="4" w:space="0" w:color="auto"/>
            </w:tcBorders>
            <w:hideMark/>
          </w:tcPr>
          <w:p w14:paraId="11F8E4A3" w14:textId="77777777" w:rsidR="00717566" w:rsidRPr="004D5EE3" w:rsidRDefault="00717566" w:rsidP="00150A42">
            <w:pPr>
              <w:pStyle w:val="Tabletext"/>
              <w:spacing w:before="20" w:after="20"/>
              <w:rPr>
                <w:sz w:val="21"/>
                <w:szCs w:val="21"/>
                <w:lang w:eastAsia="fr-FR"/>
              </w:rPr>
            </w:pPr>
            <w:r w:rsidRPr="004D5EE3">
              <w:rPr>
                <w:sz w:val="21"/>
                <w:szCs w:val="21"/>
              </w:rPr>
              <w:t>Variation des fonds propres</w:t>
            </w:r>
          </w:p>
        </w:tc>
        <w:tc>
          <w:tcPr>
            <w:tcW w:w="1456" w:type="dxa"/>
            <w:tcBorders>
              <w:top w:val="nil"/>
              <w:left w:val="nil"/>
              <w:bottom w:val="single" w:sz="4" w:space="0" w:color="auto"/>
              <w:right w:val="single" w:sz="4" w:space="0" w:color="auto"/>
            </w:tcBorders>
          </w:tcPr>
          <w:p w14:paraId="1467F78A"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2 107</w:t>
            </w:r>
          </w:p>
        </w:tc>
        <w:tc>
          <w:tcPr>
            <w:tcW w:w="1456" w:type="dxa"/>
            <w:tcBorders>
              <w:top w:val="nil"/>
              <w:left w:val="single" w:sz="4" w:space="0" w:color="auto"/>
              <w:bottom w:val="single" w:sz="4" w:space="0" w:color="auto"/>
              <w:right w:val="single" w:sz="4" w:space="0" w:color="auto"/>
            </w:tcBorders>
            <w:hideMark/>
          </w:tcPr>
          <w:p w14:paraId="7390370E"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−352</w:t>
            </w:r>
          </w:p>
        </w:tc>
      </w:tr>
      <w:tr w:rsidR="00717566" w:rsidRPr="004D5EE3" w14:paraId="0365FD7F"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6A9632D6" w14:textId="77777777" w:rsidR="00717566" w:rsidRPr="004D5EE3" w:rsidRDefault="00717566" w:rsidP="00150A42">
            <w:pPr>
              <w:pStyle w:val="Tabletext"/>
              <w:spacing w:before="20" w:after="20"/>
              <w:rPr>
                <w:b/>
                <w:bCs/>
                <w:sz w:val="21"/>
                <w:szCs w:val="21"/>
                <w:lang w:eastAsia="fr-FR"/>
              </w:rPr>
            </w:pPr>
            <w:r w:rsidRPr="004D5EE3">
              <w:rPr>
                <w:b/>
                <w:bCs/>
                <w:sz w:val="21"/>
                <w:szCs w:val="21"/>
              </w:rPr>
              <w:t>Flux de trésorerie provenant des activités opérationnelles</w:t>
            </w:r>
          </w:p>
        </w:tc>
        <w:tc>
          <w:tcPr>
            <w:tcW w:w="1456" w:type="dxa"/>
            <w:tcBorders>
              <w:top w:val="single" w:sz="4" w:space="0" w:color="auto"/>
              <w:left w:val="nil"/>
              <w:bottom w:val="single" w:sz="4" w:space="0" w:color="auto"/>
              <w:right w:val="single" w:sz="4" w:space="0" w:color="auto"/>
            </w:tcBorders>
          </w:tcPr>
          <w:p w14:paraId="1F29222C"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–12 347</w:t>
            </w:r>
          </w:p>
        </w:tc>
        <w:tc>
          <w:tcPr>
            <w:tcW w:w="1456" w:type="dxa"/>
            <w:tcBorders>
              <w:top w:val="single" w:sz="4" w:space="0" w:color="auto"/>
              <w:left w:val="single" w:sz="4" w:space="0" w:color="auto"/>
              <w:bottom w:val="single" w:sz="4" w:space="0" w:color="auto"/>
              <w:right w:val="single" w:sz="4" w:space="0" w:color="auto"/>
            </w:tcBorders>
            <w:hideMark/>
          </w:tcPr>
          <w:p w14:paraId="0810B114" w14:textId="77777777" w:rsidR="00717566" w:rsidRPr="004D5EE3" w:rsidRDefault="00717566" w:rsidP="00150A42">
            <w:pPr>
              <w:pStyle w:val="Tabletext"/>
              <w:spacing w:before="20" w:after="20"/>
              <w:ind w:right="282"/>
              <w:jc w:val="right"/>
              <w:rPr>
                <w:b/>
                <w:bCs/>
                <w:sz w:val="20"/>
              </w:rPr>
            </w:pPr>
            <w:r w:rsidRPr="004D5EE3">
              <w:rPr>
                <w:b/>
                <w:bCs/>
                <w:sz w:val="21"/>
                <w:szCs w:val="21"/>
                <w:lang w:eastAsia="fr-FR"/>
              </w:rPr>
              <w:t>3 348</w:t>
            </w:r>
          </w:p>
        </w:tc>
      </w:tr>
      <w:tr w:rsidR="00717566" w:rsidRPr="004D5EE3" w14:paraId="50692D9D" w14:textId="77777777" w:rsidTr="00717566">
        <w:tc>
          <w:tcPr>
            <w:tcW w:w="6943" w:type="dxa"/>
            <w:tcBorders>
              <w:top w:val="single" w:sz="4" w:space="0" w:color="auto"/>
              <w:left w:val="single" w:sz="4" w:space="0" w:color="auto"/>
              <w:bottom w:val="nil"/>
              <w:right w:val="single" w:sz="4" w:space="0" w:color="auto"/>
            </w:tcBorders>
            <w:hideMark/>
          </w:tcPr>
          <w:p w14:paraId="7ABAB192" w14:textId="77777777" w:rsidR="00717566" w:rsidRPr="004D5EE3" w:rsidRDefault="00717566" w:rsidP="00150A42">
            <w:pPr>
              <w:pStyle w:val="Tabletext"/>
              <w:spacing w:before="20" w:after="20"/>
              <w:rPr>
                <w:sz w:val="21"/>
                <w:szCs w:val="21"/>
                <w:lang w:eastAsia="fr-FR"/>
              </w:rPr>
            </w:pPr>
            <w:r w:rsidRPr="004D5EE3">
              <w:rPr>
                <w:b/>
                <w:bCs/>
                <w:sz w:val="21"/>
                <w:szCs w:val="21"/>
              </w:rPr>
              <w:t>Flux de trésorerie nets provenant des activités d'investissement</w:t>
            </w:r>
          </w:p>
        </w:tc>
        <w:tc>
          <w:tcPr>
            <w:tcW w:w="1456" w:type="dxa"/>
            <w:tcBorders>
              <w:top w:val="single" w:sz="4" w:space="0" w:color="auto"/>
              <w:left w:val="nil"/>
              <w:bottom w:val="nil"/>
              <w:right w:val="single" w:sz="4" w:space="0" w:color="auto"/>
            </w:tcBorders>
          </w:tcPr>
          <w:p w14:paraId="673B3655" w14:textId="77777777" w:rsidR="00717566" w:rsidRPr="004D5EE3" w:rsidRDefault="00717566" w:rsidP="00150A42">
            <w:pPr>
              <w:pStyle w:val="Tabletext"/>
              <w:spacing w:before="20" w:after="20"/>
              <w:ind w:right="282"/>
              <w:jc w:val="right"/>
              <w:rPr>
                <w:sz w:val="21"/>
                <w:szCs w:val="21"/>
                <w:lang w:eastAsia="fr-FR"/>
              </w:rPr>
            </w:pPr>
          </w:p>
        </w:tc>
        <w:tc>
          <w:tcPr>
            <w:tcW w:w="1456" w:type="dxa"/>
            <w:tcBorders>
              <w:top w:val="single" w:sz="4" w:space="0" w:color="auto"/>
              <w:left w:val="single" w:sz="4" w:space="0" w:color="auto"/>
              <w:bottom w:val="nil"/>
              <w:right w:val="single" w:sz="4" w:space="0" w:color="auto"/>
            </w:tcBorders>
          </w:tcPr>
          <w:p w14:paraId="65A0444D" w14:textId="77777777" w:rsidR="00717566" w:rsidRPr="004D5EE3" w:rsidRDefault="00717566" w:rsidP="00150A42">
            <w:pPr>
              <w:pStyle w:val="Tabletext"/>
              <w:spacing w:before="20" w:after="20"/>
              <w:ind w:right="282"/>
              <w:jc w:val="right"/>
              <w:rPr>
                <w:sz w:val="21"/>
                <w:szCs w:val="21"/>
                <w:lang w:eastAsia="fr-FR"/>
              </w:rPr>
            </w:pPr>
          </w:p>
        </w:tc>
      </w:tr>
      <w:tr w:rsidR="00717566" w:rsidRPr="004D5EE3" w14:paraId="798A3FE3" w14:textId="77777777" w:rsidTr="00717566">
        <w:tc>
          <w:tcPr>
            <w:tcW w:w="6943" w:type="dxa"/>
            <w:tcBorders>
              <w:top w:val="nil"/>
              <w:left w:val="single" w:sz="4" w:space="0" w:color="auto"/>
              <w:bottom w:val="nil"/>
              <w:right w:val="single" w:sz="4" w:space="0" w:color="auto"/>
            </w:tcBorders>
            <w:hideMark/>
          </w:tcPr>
          <w:p w14:paraId="6E07D299" w14:textId="77777777" w:rsidR="00717566" w:rsidRPr="004D5EE3" w:rsidRDefault="00717566" w:rsidP="00150A42">
            <w:pPr>
              <w:pStyle w:val="Tabletext"/>
              <w:spacing w:before="20" w:after="20"/>
              <w:rPr>
                <w:sz w:val="21"/>
                <w:szCs w:val="21"/>
              </w:rPr>
            </w:pPr>
            <w:r w:rsidRPr="004D5EE3">
              <w:rPr>
                <w:sz w:val="21"/>
                <w:szCs w:val="21"/>
              </w:rPr>
              <w:t>(Augmentation)/diminution des placements</w:t>
            </w:r>
          </w:p>
        </w:tc>
        <w:tc>
          <w:tcPr>
            <w:tcW w:w="1456" w:type="dxa"/>
            <w:tcBorders>
              <w:top w:val="nil"/>
              <w:left w:val="nil"/>
              <w:bottom w:val="nil"/>
              <w:right w:val="single" w:sz="4" w:space="0" w:color="auto"/>
            </w:tcBorders>
          </w:tcPr>
          <w:p w14:paraId="3D272D5F"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32 672</w:t>
            </w:r>
          </w:p>
        </w:tc>
        <w:tc>
          <w:tcPr>
            <w:tcW w:w="1456" w:type="dxa"/>
            <w:tcBorders>
              <w:top w:val="nil"/>
              <w:left w:val="single" w:sz="4" w:space="0" w:color="auto"/>
              <w:bottom w:val="nil"/>
              <w:right w:val="single" w:sz="4" w:space="0" w:color="auto"/>
            </w:tcBorders>
            <w:hideMark/>
          </w:tcPr>
          <w:p w14:paraId="23045DAB"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18 744</w:t>
            </w:r>
          </w:p>
        </w:tc>
      </w:tr>
      <w:tr w:rsidR="00717566" w:rsidRPr="004D5EE3" w14:paraId="4369DF4C" w14:textId="77777777" w:rsidTr="00717566">
        <w:tc>
          <w:tcPr>
            <w:tcW w:w="6943" w:type="dxa"/>
            <w:tcBorders>
              <w:top w:val="nil"/>
              <w:left w:val="single" w:sz="4" w:space="0" w:color="auto"/>
              <w:bottom w:val="nil"/>
              <w:right w:val="single" w:sz="4" w:space="0" w:color="auto"/>
            </w:tcBorders>
            <w:hideMark/>
          </w:tcPr>
          <w:p w14:paraId="47C1CE57" w14:textId="77777777" w:rsidR="00717566" w:rsidRPr="004D5EE3" w:rsidRDefault="00717566" w:rsidP="00150A42">
            <w:pPr>
              <w:pStyle w:val="Tabletext"/>
              <w:spacing w:before="20" w:after="20"/>
              <w:rPr>
                <w:sz w:val="21"/>
                <w:szCs w:val="21"/>
              </w:rPr>
            </w:pPr>
            <w:r w:rsidRPr="004D5EE3">
              <w:rPr>
                <w:sz w:val="21"/>
                <w:szCs w:val="21"/>
              </w:rPr>
              <w:t>Intérêts reçus sur placement à court terme</w:t>
            </w:r>
          </w:p>
        </w:tc>
        <w:tc>
          <w:tcPr>
            <w:tcW w:w="1456" w:type="dxa"/>
            <w:tcBorders>
              <w:top w:val="nil"/>
              <w:left w:val="nil"/>
              <w:bottom w:val="nil"/>
              <w:right w:val="single" w:sz="4" w:space="0" w:color="auto"/>
            </w:tcBorders>
          </w:tcPr>
          <w:p w14:paraId="7115C894"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564</w:t>
            </w:r>
          </w:p>
        </w:tc>
        <w:tc>
          <w:tcPr>
            <w:tcW w:w="1456" w:type="dxa"/>
            <w:tcBorders>
              <w:top w:val="nil"/>
              <w:left w:val="single" w:sz="4" w:space="0" w:color="auto"/>
              <w:bottom w:val="nil"/>
              <w:right w:val="single" w:sz="4" w:space="0" w:color="auto"/>
            </w:tcBorders>
            <w:hideMark/>
          </w:tcPr>
          <w:p w14:paraId="6BBCC1F6"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1 235</w:t>
            </w:r>
          </w:p>
        </w:tc>
      </w:tr>
      <w:tr w:rsidR="00717566" w:rsidRPr="004D5EE3" w14:paraId="2F84B3C9" w14:textId="77777777" w:rsidTr="00717566">
        <w:tc>
          <w:tcPr>
            <w:tcW w:w="6943" w:type="dxa"/>
            <w:tcBorders>
              <w:top w:val="nil"/>
              <w:left w:val="single" w:sz="4" w:space="0" w:color="auto"/>
              <w:bottom w:val="nil"/>
              <w:right w:val="single" w:sz="4" w:space="0" w:color="auto"/>
            </w:tcBorders>
            <w:hideMark/>
          </w:tcPr>
          <w:p w14:paraId="4FA833DC" w14:textId="77777777" w:rsidR="00717566" w:rsidRPr="004D5EE3" w:rsidRDefault="00717566" w:rsidP="00150A42">
            <w:pPr>
              <w:pStyle w:val="Tabletext"/>
              <w:spacing w:before="20" w:after="20"/>
              <w:rPr>
                <w:sz w:val="21"/>
                <w:szCs w:val="21"/>
              </w:rPr>
            </w:pPr>
            <w:r w:rsidRPr="004D5EE3">
              <w:rPr>
                <w:sz w:val="21"/>
                <w:szCs w:val="21"/>
              </w:rPr>
              <w:t>(Acquisition)/Vente des immobilisations corporelles</w:t>
            </w:r>
          </w:p>
        </w:tc>
        <w:tc>
          <w:tcPr>
            <w:tcW w:w="1456" w:type="dxa"/>
            <w:tcBorders>
              <w:top w:val="nil"/>
              <w:left w:val="nil"/>
              <w:bottom w:val="nil"/>
              <w:right w:val="single" w:sz="4" w:space="0" w:color="auto"/>
            </w:tcBorders>
          </w:tcPr>
          <w:p w14:paraId="02DA632E"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–763</w:t>
            </w:r>
          </w:p>
        </w:tc>
        <w:tc>
          <w:tcPr>
            <w:tcW w:w="1456" w:type="dxa"/>
            <w:tcBorders>
              <w:top w:val="nil"/>
              <w:left w:val="single" w:sz="4" w:space="0" w:color="auto"/>
              <w:bottom w:val="nil"/>
              <w:right w:val="single" w:sz="4" w:space="0" w:color="auto"/>
            </w:tcBorders>
            <w:hideMark/>
          </w:tcPr>
          <w:p w14:paraId="0F1B908A"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−8 198</w:t>
            </w:r>
          </w:p>
        </w:tc>
      </w:tr>
      <w:tr w:rsidR="00717566" w:rsidRPr="004D5EE3" w14:paraId="255BA702" w14:textId="77777777" w:rsidTr="00717566">
        <w:tc>
          <w:tcPr>
            <w:tcW w:w="6943" w:type="dxa"/>
            <w:tcBorders>
              <w:top w:val="nil"/>
              <w:left w:val="single" w:sz="4" w:space="0" w:color="auto"/>
              <w:bottom w:val="single" w:sz="4" w:space="0" w:color="auto"/>
              <w:right w:val="single" w:sz="4" w:space="0" w:color="auto"/>
            </w:tcBorders>
            <w:hideMark/>
          </w:tcPr>
          <w:p w14:paraId="10F1F299" w14:textId="77777777" w:rsidR="00717566" w:rsidRPr="004D5EE3" w:rsidRDefault="00717566" w:rsidP="00150A42">
            <w:pPr>
              <w:pStyle w:val="Tabletext"/>
              <w:tabs>
                <w:tab w:val="left" w:pos="3697"/>
              </w:tabs>
              <w:spacing w:before="20" w:after="20"/>
              <w:rPr>
                <w:sz w:val="21"/>
                <w:szCs w:val="21"/>
              </w:rPr>
            </w:pPr>
            <w:r w:rsidRPr="004D5EE3">
              <w:rPr>
                <w:sz w:val="21"/>
                <w:szCs w:val="21"/>
              </w:rPr>
              <w:t>(Acquisition)/Vente des immobilisations incorporelles</w:t>
            </w:r>
          </w:p>
        </w:tc>
        <w:tc>
          <w:tcPr>
            <w:tcW w:w="1456" w:type="dxa"/>
            <w:tcBorders>
              <w:top w:val="nil"/>
              <w:left w:val="nil"/>
              <w:bottom w:val="single" w:sz="4" w:space="0" w:color="auto"/>
              <w:right w:val="single" w:sz="4" w:space="0" w:color="auto"/>
            </w:tcBorders>
          </w:tcPr>
          <w:p w14:paraId="2CF4A37C"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–200</w:t>
            </w:r>
          </w:p>
        </w:tc>
        <w:tc>
          <w:tcPr>
            <w:tcW w:w="1456" w:type="dxa"/>
            <w:tcBorders>
              <w:top w:val="nil"/>
              <w:left w:val="single" w:sz="4" w:space="0" w:color="auto"/>
              <w:bottom w:val="single" w:sz="4" w:space="0" w:color="auto"/>
              <w:right w:val="single" w:sz="4" w:space="0" w:color="auto"/>
            </w:tcBorders>
            <w:hideMark/>
          </w:tcPr>
          <w:p w14:paraId="4030A5F6"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−883</w:t>
            </w:r>
          </w:p>
        </w:tc>
      </w:tr>
      <w:tr w:rsidR="00717566" w:rsidRPr="004D5EE3" w14:paraId="2FE87F11"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4822CCFF" w14:textId="77777777" w:rsidR="00717566" w:rsidRPr="004D5EE3" w:rsidRDefault="00717566" w:rsidP="00150A42">
            <w:pPr>
              <w:pStyle w:val="Tabletext"/>
              <w:spacing w:before="20" w:after="20"/>
              <w:rPr>
                <w:b/>
                <w:bCs/>
                <w:sz w:val="21"/>
                <w:szCs w:val="21"/>
                <w:lang w:eastAsia="fr-FR"/>
              </w:rPr>
            </w:pPr>
            <w:r w:rsidRPr="004D5EE3">
              <w:rPr>
                <w:b/>
                <w:bCs/>
                <w:sz w:val="21"/>
                <w:szCs w:val="21"/>
              </w:rPr>
              <w:t>Flux de trésorerie nets provenant des activités d'investissement</w:t>
            </w:r>
          </w:p>
        </w:tc>
        <w:tc>
          <w:tcPr>
            <w:tcW w:w="1456" w:type="dxa"/>
            <w:tcBorders>
              <w:top w:val="single" w:sz="4" w:space="0" w:color="auto"/>
              <w:left w:val="nil"/>
              <w:bottom w:val="single" w:sz="4" w:space="0" w:color="auto"/>
              <w:right w:val="single" w:sz="4" w:space="0" w:color="auto"/>
            </w:tcBorders>
          </w:tcPr>
          <w:p w14:paraId="7A1F213C"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32 273</w:t>
            </w:r>
          </w:p>
        </w:tc>
        <w:tc>
          <w:tcPr>
            <w:tcW w:w="1456" w:type="dxa"/>
            <w:tcBorders>
              <w:top w:val="single" w:sz="4" w:space="0" w:color="auto"/>
              <w:left w:val="single" w:sz="4" w:space="0" w:color="auto"/>
              <w:bottom w:val="single" w:sz="4" w:space="0" w:color="auto"/>
              <w:right w:val="single" w:sz="4" w:space="0" w:color="auto"/>
            </w:tcBorders>
            <w:hideMark/>
          </w:tcPr>
          <w:p w14:paraId="174AE965" w14:textId="77777777" w:rsidR="00717566" w:rsidRPr="004D5EE3" w:rsidRDefault="00717566" w:rsidP="00150A42">
            <w:pPr>
              <w:pStyle w:val="Tabletext"/>
              <w:spacing w:before="20" w:after="20"/>
              <w:ind w:right="282"/>
              <w:jc w:val="right"/>
              <w:rPr>
                <w:b/>
                <w:bCs/>
                <w:sz w:val="20"/>
              </w:rPr>
            </w:pPr>
            <w:r w:rsidRPr="004D5EE3">
              <w:rPr>
                <w:b/>
                <w:bCs/>
                <w:sz w:val="21"/>
                <w:szCs w:val="21"/>
                <w:lang w:eastAsia="fr-FR"/>
              </w:rPr>
              <w:t>10 898</w:t>
            </w:r>
          </w:p>
        </w:tc>
      </w:tr>
      <w:tr w:rsidR="00717566" w:rsidRPr="004D5EE3" w14:paraId="223AE8FE" w14:textId="77777777" w:rsidTr="00717566">
        <w:tc>
          <w:tcPr>
            <w:tcW w:w="6943" w:type="dxa"/>
            <w:tcBorders>
              <w:top w:val="single" w:sz="4" w:space="0" w:color="auto"/>
              <w:left w:val="single" w:sz="4" w:space="0" w:color="auto"/>
              <w:bottom w:val="nil"/>
              <w:right w:val="single" w:sz="4" w:space="0" w:color="auto"/>
            </w:tcBorders>
            <w:hideMark/>
          </w:tcPr>
          <w:p w14:paraId="055F6B92" w14:textId="77777777" w:rsidR="00717566" w:rsidRPr="004D5EE3" w:rsidRDefault="00717566" w:rsidP="00150A42">
            <w:pPr>
              <w:pStyle w:val="Tabletext"/>
              <w:spacing w:before="20" w:after="20"/>
              <w:rPr>
                <w:sz w:val="21"/>
                <w:szCs w:val="21"/>
                <w:lang w:eastAsia="fr-FR"/>
              </w:rPr>
            </w:pPr>
            <w:r w:rsidRPr="004D5EE3">
              <w:rPr>
                <w:b/>
                <w:bCs/>
                <w:sz w:val="21"/>
                <w:szCs w:val="21"/>
              </w:rPr>
              <w:t>Flux de trésorerie des activités de financement</w:t>
            </w:r>
          </w:p>
        </w:tc>
        <w:tc>
          <w:tcPr>
            <w:tcW w:w="1456" w:type="dxa"/>
            <w:tcBorders>
              <w:top w:val="single" w:sz="4" w:space="0" w:color="auto"/>
              <w:left w:val="nil"/>
              <w:bottom w:val="nil"/>
              <w:right w:val="single" w:sz="4" w:space="0" w:color="auto"/>
            </w:tcBorders>
          </w:tcPr>
          <w:p w14:paraId="38AE82F3" w14:textId="77777777" w:rsidR="00717566" w:rsidRPr="004D5EE3" w:rsidRDefault="00717566" w:rsidP="00150A42">
            <w:pPr>
              <w:pStyle w:val="Tabletext"/>
              <w:spacing w:before="20" w:after="20"/>
              <w:ind w:right="282"/>
              <w:jc w:val="right"/>
              <w:rPr>
                <w:sz w:val="21"/>
                <w:szCs w:val="21"/>
                <w:lang w:eastAsia="fr-FR"/>
              </w:rPr>
            </w:pPr>
          </w:p>
        </w:tc>
        <w:tc>
          <w:tcPr>
            <w:tcW w:w="1456" w:type="dxa"/>
            <w:tcBorders>
              <w:top w:val="single" w:sz="4" w:space="0" w:color="auto"/>
              <w:left w:val="single" w:sz="4" w:space="0" w:color="auto"/>
              <w:bottom w:val="nil"/>
              <w:right w:val="single" w:sz="4" w:space="0" w:color="auto"/>
            </w:tcBorders>
          </w:tcPr>
          <w:p w14:paraId="19E285FD" w14:textId="77777777" w:rsidR="00717566" w:rsidRPr="004D5EE3" w:rsidRDefault="00717566" w:rsidP="00150A42">
            <w:pPr>
              <w:pStyle w:val="Tabletext"/>
              <w:spacing w:before="20" w:after="20"/>
              <w:ind w:right="282"/>
              <w:jc w:val="right"/>
              <w:rPr>
                <w:sz w:val="21"/>
                <w:szCs w:val="21"/>
                <w:lang w:eastAsia="fr-FR"/>
              </w:rPr>
            </w:pPr>
          </w:p>
        </w:tc>
      </w:tr>
      <w:tr w:rsidR="00717566" w:rsidRPr="004D5EE3" w14:paraId="30FE2FF5" w14:textId="77777777" w:rsidTr="00717566">
        <w:tc>
          <w:tcPr>
            <w:tcW w:w="6943" w:type="dxa"/>
            <w:tcBorders>
              <w:top w:val="nil"/>
              <w:left w:val="single" w:sz="4" w:space="0" w:color="auto"/>
              <w:bottom w:val="single" w:sz="4" w:space="0" w:color="auto"/>
              <w:right w:val="single" w:sz="4" w:space="0" w:color="auto"/>
            </w:tcBorders>
            <w:hideMark/>
          </w:tcPr>
          <w:p w14:paraId="490926F3" w14:textId="77777777" w:rsidR="00717566" w:rsidRPr="004D5EE3" w:rsidRDefault="00717566" w:rsidP="00150A42">
            <w:pPr>
              <w:pStyle w:val="Tabletext"/>
              <w:spacing w:before="20" w:after="20"/>
              <w:rPr>
                <w:sz w:val="21"/>
                <w:szCs w:val="21"/>
              </w:rPr>
            </w:pPr>
            <w:r w:rsidRPr="004D5EE3">
              <w:rPr>
                <w:sz w:val="21"/>
                <w:szCs w:val="21"/>
              </w:rPr>
              <w:t>Remboursement de l'emprunt FIPOI</w:t>
            </w:r>
          </w:p>
        </w:tc>
        <w:tc>
          <w:tcPr>
            <w:tcW w:w="1456" w:type="dxa"/>
            <w:tcBorders>
              <w:top w:val="nil"/>
              <w:left w:val="nil"/>
              <w:bottom w:val="single" w:sz="4" w:space="0" w:color="auto"/>
              <w:right w:val="single" w:sz="4" w:space="0" w:color="auto"/>
            </w:tcBorders>
          </w:tcPr>
          <w:p w14:paraId="7F280779"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–1 493</w:t>
            </w:r>
          </w:p>
        </w:tc>
        <w:tc>
          <w:tcPr>
            <w:tcW w:w="1456" w:type="dxa"/>
            <w:tcBorders>
              <w:top w:val="nil"/>
              <w:left w:val="single" w:sz="4" w:space="0" w:color="auto"/>
              <w:bottom w:val="single" w:sz="4" w:space="0" w:color="auto"/>
              <w:right w:val="single" w:sz="4" w:space="0" w:color="auto"/>
            </w:tcBorders>
            <w:hideMark/>
          </w:tcPr>
          <w:p w14:paraId="3DB3ACEF" w14:textId="77777777" w:rsidR="00717566" w:rsidRPr="004D5EE3" w:rsidRDefault="00717566" w:rsidP="00150A42">
            <w:pPr>
              <w:pStyle w:val="Tabletext"/>
              <w:spacing w:before="20" w:after="20"/>
              <w:ind w:right="282"/>
              <w:jc w:val="right"/>
              <w:rPr>
                <w:sz w:val="21"/>
                <w:szCs w:val="21"/>
                <w:lang w:eastAsia="fr-FR"/>
              </w:rPr>
            </w:pPr>
            <w:r w:rsidRPr="004D5EE3">
              <w:rPr>
                <w:sz w:val="21"/>
                <w:szCs w:val="21"/>
                <w:lang w:eastAsia="fr-FR"/>
              </w:rPr>
              <w:t>−1 493</w:t>
            </w:r>
          </w:p>
        </w:tc>
      </w:tr>
      <w:tr w:rsidR="00717566" w:rsidRPr="004D5EE3" w14:paraId="3188973E"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22828965" w14:textId="77777777" w:rsidR="00717566" w:rsidRPr="004D5EE3" w:rsidRDefault="00717566" w:rsidP="00150A42">
            <w:pPr>
              <w:pStyle w:val="Tabletext"/>
              <w:spacing w:before="20" w:after="20"/>
              <w:rPr>
                <w:b/>
                <w:bCs/>
                <w:sz w:val="21"/>
                <w:szCs w:val="21"/>
                <w:lang w:eastAsia="fr-FR"/>
              </w:rPr>
            </w:pPr>
            <w:r w:rsidRPr="004D5EE3">
              <w:rPr>
                <w:b/>
                <w:bCs/>
                <w:sz w:val="21"/>
                <w:szCs w:val="21"/>
              </w:rPr>
              <w:t>Flux de trésorerie provenant des activités de financement</w:t>
            </w:r>
          </w:p>
        </w:tc>
        <w:tc>
          <w:tcPr>
            <w:tcW w:w="1456" w:type="dxa"/>
            <w:tcBorders>
              <w:top w:val="single" w:sz="4" w:space="0" w:color="auto"/>
              <w:left w:val="nil"/>
              <w:bottom w:val="single" w:sz="4" w:space="0" w:color="auto"/>
              <w:right w:val="single" w:sz="4" w:space="0" w:color="auto"/>
            </w:tcBorders>
          </w:tcPr>
          <w:p w14:paraId="04DDB4CC"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–1 493</w:t>
            </w:r>
          </w:p>
        </w:tc>
        <w:tc>
          <w:tcPr>
            <w:tcW w:w="1456" w:type="dxa"/>
            <w:tcBorders>
              <w:top w:val="single" w:sz="4" w:space="0" w:color="auto"/>
              <w:left w:val="single" w:sz="4" w:space="0" w:color="auto"/>
              <w:bottom w:val="single" w:sz="4" w:space="0" w:color="auto"/>
              <w:right w:val="single" w:sz="4" w:space="0" w:color="auto"/>
            </w:tcBorders>
            <w:hideMark/>
          </w:tcPr>
          <w:p w14:paraId="486DA610"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−1 493</w:t>
            </w:r>
          </w:p>
        </w:tc>
      </w:tr>
      <w:tr w:rsidR="00717566" w:rsidRPr="004D5EE3" w14:paraId="0299D446"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601F00C9" w14:textId="77777777" w:rsidR="00717566" w:rsidRPr="004D5EE3" w:rsidRDefault="00717566" w:rsidP="00150A42">
            <w:pPr>
              <w:pStyle w:val="Tabletext"/>
              <w:spacing w:before="20" w:after="20"/>
              <w:rPr>
                <w:b/>
                <w:bCs/>
                <w:sz w:val="21"/>
                <w:szCs w:val="21"/>
                <w:lang w:eastAsia="fr-FR"/>
              </w:rPr>
            </w:pPr>
            <w:r w:rsidRPr="004D5EE3">
              <w:rPr>
                <w:b/>
                <w:bCs/>
                <w:sz w:val="21"/>
                <w:szCs w:val="21"/>
              </w:rPr>
              <w:t>Augmentation/(diminution) nette de trésorerie et équivalents de trésorerie</w:t>
            </w:r>
          </w:p>
        </w:tc>
        <w:tc>
          <w:tcPr>
            <w:tcW w:w="1456" w:type="dxa"/>
            <w:tcBorders>
              <w:top w:val="single" w:sz="4" w:space="0" w:color="auto"/>
              <w:left w:val="nil"/>
              <w:bottom w:val="single" w:sz="4" w:space="0" w:color="auto"/>
              <w:right w:val="single" w:sz="4" w:space="0" w:color="auto"/>
            </w:tcBorders>
          </w:tcPr>
          <w:p w14:paraId="206E0201"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17 783</w:t>
            </w:r>
          </w:p>
        </w:tc>
        <w:tc>
          <w:tcPr>
            <w:tcW w:w="1456" w:type="dxa"/>
            <w:tcBorders>
              <w:top w:val="single" w:sz="4" w:space="0" w:color="auto"/>
              <w:left w:val="single" w:sz="4" w:space="0" w:color="auto"/>
              <w:bottom w:val="single" w:sz="4" w:space="0" w:color="auto"/>
              <w:right w:val="single" w:sz="4" w:space="0" w:color="auto"/>
            </w:tcBorders>
            <w:hideMark/>
          </w:tcPr>
          <w:p w14:paraId="374F91D1"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12 753</w:t>
            </w:r>
          </w:p>
        </w:tc>
      </w:tr>
      <w:tr w:rsidR="00717566" w:rsidRPr="004D5EE3" w14:paraId="766520DE"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627130A2" w14:textId="77777777" w:rsidR="00717566" w:rsidRPr="004D5EE3" w:rsidRDefault="00717566" w:rsidP="00150A42">
            <w:pPr>
              <w:pStyle w:val="Tabletext"/>
              <w:spacing w:before="20" w:after="20"/>
              <w:rPr>
                <w:b/>
                <w:bCs/>
                <w:sz w:val="21"/>
                <w:szCs w:val="21"/>
                <w:lang w:eastAsia="fr-FR"/>
              </w:rPr>
            </w:pPr>
            <w:r w:rsidRPr="004D5EE3">
              <w:rPr>
                <w:b/>
                <w:bCs/>
                <w:sz w:val="21"/>
                <w:szCs w:val="21"/>
              </w:rPr>
              <w:t>Trésorerie et équivalents de trésorerie à l'ouverture de la période</w:t>
            </w:r>
          </w:p>
        </w:tc>
        <w:tc>
          <w:tcPr>
            <w:tcW w:w="1456" w:type="dxa"/>
            <w:tcBorders>
              <w:top w:val="single" w:sz="4" w:space="0" w:color="auto"/>
              <w:left w:val="nil"/>
              <w:bottom w:val="single" w:sz="4" w:space="0" w:color="auto"/>
              <w:right w:val="single" w:sz="4" w:space="0" w:color="auto"/>
            </w:tcBorders>
          </w:tcPr>
          <w:p w14:paraId="2B63A154"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62 002</w:t>
            </w:r>
          </w:p>
        </w:tc>
        <w:tc>
          <w:tcPr>
            <w:tcW w:w="1456" w:type="dxa"/>
            <w:tcBorders>
              <w:top w:val="single" w:sz="4" w:space="0" w:color="auto"/>
              <w:left w:val="single" w:sz="4" w:space="0" w:color="auto"/>
              <w:bottom w:val="single" w:sz="4" w:space="0" w:color="auto"/>
              <w:right w:val="single" w:sz="4" w:space="0" w:color="auto"/>
            </w:tcBorders>
            <w:hideMark/>
          </w:tcPr>
          <w:p w14:paraId="2830E244"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49 249</w:t>
            </w:r>
          </w:p>
        </w:tc>
      </w:tr>
      <w:tr w:rsidR="00717566" w:rsidRPr="004D5EE3" w14:paraId="02F841FE" w14:textId="77777777" w:rsidTr="00717566">
        <w:tc>
          <w:tcPr>
            <w:tcW w:w="6943" w:type="dxa"/>
            <w:tcBorders>
              <w:top w:val="single" w:sz="4" w:space="0" w:color="auto"/>
              <w:left w:val="single" w:sz="4" w:space="0" w:color="auto"/>
              <w:bottom w:val="single" w:sz="4" w:space="0" w:color="auto"/>
              <w:right w:val="single" w:sz="4" w:space="0" w:color="auto"/>
            </w:tcBorders>
            <w:hideMark/>
          </w:tcPr>
          <w:p w14:paraId="20AAE082" w14:textId="77777777" w:rsidR="00717566" w:rsidRPr="004D5EE3" w:rsidRDefault="00717566" w:rsidP="00150A42">
            <w:pPr>
              <w:pStyle w:val="Tabletext"/>
              <w:spacing w:before="20" w:after="20"/>
              <w:rPr>
                <w:b/>
                <w:bCs/>
                <w:sz w:val="21"/>
                <w:szCs w:val="21"/>
                <w:lang w:eastAsia="fr-FR"/>
              </w:rPr>
            </w:pPr>
            <w:r w:rsidRPr="004D5EE3">
              <w:rPr>
                <w:b/>
                <w:bCs/>
                <w:sz w:val="21"/>
                <w:szCs w:val="21"/>
              </w:rPr>
              <w:t>Trésorerie et équivalents de trésorerie à la clôture de la période</w:t>
            </w:r>
          </w:p>
        </w:tc>
        <w:tc>
          <w:tcPr>
            <w:tcW w:w="1456" w:type="dxa"/>
            <w:tcBorders>
              <w:top w:val="single" w:sz="4" w:space="0" w:color="auto"/>
              <w:left w:val="nil"/>
              <w:bottom w:val="single" w:sz="4" w:space="0" w:color="auto"/>
              <w:right w:val="single" w:sz="4" w:space="0" w:color="auto"/>
            </w:tcBorders>
          </w:tcPr>
          <w:p w14:paraId="56739871"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79 785</w:t>
            </w:r>
          </w:p>
        </w:tc>
        <w:tc>
          <w:tcPr>
            <w:tcW w:w="1456" w:type="dxa"/>
            <w:tcBorders>
              <w:top w:val="single" w:sz="4" w:space="0" w:color="auto"/>
              <w:left w:val="single" w:sz="4" w:space="0" w:color="auto"/>
              <w:bottom w:val="single" w:sz="4" w:space="0" w:color="auto"/>
              <w:right w:val="single" w:sz="4" w:space="0" w:color="auto"/>
            </w:tcBorders>
            <w:hideMark/>
          </w:tcPr>
          <w:p w14:paraId="2BAC1040" w14:textId="77777777" w:rsidR="00717566" w:rsidRPr="004D5EE3" w:rsidRDefault="00717566" w:rsidP="00150A42">
            <w:pPr>
              <w:pStyle w:val="Tabletext"/>
              <w:spacing w:before="20" w:after="20"/>
              <w:ind w:right="282"/>
              <w:jc w:val="right"/>
              <w:rPr>
                <w:b/>
                <w:bCs/>
                <w:sz w:val="21"/>
                <w:szCs w:val="21"/>
                <w:lang w:eastAsia="fr-FR"/>
              </w:rPr>
            </w:pPr>
            <w:r w:rsidRPr="004D5EE3">
              <w:rPr>
                <w:b/>
                <w:bCs/>
                <w:sz w:val="21"/>
                <w:szCs w:val="21"/>
                <w:lang w:eastAsia="fr-FR"/>
              </w:rPr>
              <w:t>62 002</w:t>
            </w:r>
          </w:p>
        </w:tc>
      </w:tr>
    </w:tbl>
    <w:p w14:paraId="09085F7B" w14:textId="77777777" w:rsidR="00784E5D" w:rsidRPr="004D5EE3" w:rsidRDefault="00784E5D" w:rsidP="00150A42">
      <w:pPr>
        <w:pStyle w:val="AnnexNo"/>
      </w:pPr>
      <w:r w:rsidRPr="004D5EE3">
        <w:lastRenderedPageBreak/>
        <w:t>annexe D</w:t>
      </w:r>
    </w:p>
    <w:p w14:paraId="214399A0" w14:textId="77777777" w:rsidR="00784E5D" w:rsidRPr="004D5EE3" w:rsidRDefault="00BF7E41" w:rsidP="00B35E64">
      <w:pPr>
        <w:pStyle w:val="Annextitle"/>
      </w:pPr>
      <w:r w:rsidRPr="004D5EE3">
        <w:t>Etat de la situation financière, Etat de</w:t>
      </w:r>
      <w:r w:rsidR="00142822" w:rsidRPr="004D5EE3">
        <w:t xml:space="preserve"> la performance financière</w:t>
      </w:r>
      <w:r w:rsidRPr="004D5EE3">
        <w:t>, Etat des variations de l'actif net, Tableau des flux de trésorerie</w:t>
      </w:r>
      <w:r w:rsidR="00B35E64">
        <w:t xml:space="preserve">, Etat comparatif des </w:t>
      </w:r>
      <w:r w:rsidRPr="004D5EE3">
        <w:t>montants budgétisés et des montants effectif</w:t>
      </w:r>
      <w:r w:rsidR="00142822" w:rsidRPr="004D5EE3">
        <w:t>s de l'Union internationale des </w:t>
      </w:r>
      <w:r w:rsidRPr="004D5EE3">
        <w:t>télécommunications pour l</w:t>
      </w:r>
      <w:r w:rsidR="00C75B60" w:rsidRPr="004D5EE3">
        <w:t>'</w:t>
      </w:r>
      <w:r w:rsidRPr="004D5EE3">
        <w:t>exercice financier de 2013</w:t>
      </w:r>
    </w:p>
    <w:p w14:paraId="3969527A" w14:textId="77777777" w:rsidR="00784E5D" w:rsidRPr="004D5EE3" w:rsidRDefault="00142822" w:rsidP="00142822">
      <w:pPr>
        <w:pStyle w:val="Normalaftertitle"/>
      </w:pPr>
      <w:r w:rsidRPr="004D5EE3">
        <w:t>Les é</w:t>
      </w:r>
      <w:r w:rsidR="00784E5D" w:rsidRPr="004D5EE3">
        <w:t>tats financiers ont été publiés dans le Rapport de gestion financière de l'Union pour l</w:t>
      </w:r>
      <w:r w:rsidRPr="004D5EE3">
        <w:t xml:space="preserve">'exercice financier </w:t>
      </w:r>
      <w:r w:rsidR="00784E5D" w:rsidRPr="004D5EE3">
        <w:t>de 2013 et approuvés par le Conseil à sa session de 2014</w:t>
      </w:r>
      <w:r w:rsidR="00BF7E41" w:rsidRPr="004D5EE3">
        <w:t>, à sa réunion finale</w:t>
      </w:r>
      <w:r w:rsidR="00784E5D" w:rsidRPr="004D5EE3">
        <w:t>.</w:t>
      </w:r>
    </w:p>
    <w:p w14:paraId="188DE83A" w14:textId="77777777" w:rsidR="00784E5D" w:rsidRPr="004D5EE3" w:rsidRDefault="00784E5D" w:rsidP="00150A42">
      <w:r w:rsidRPr="004D5EE3">
        <w:t>Les états financiers de 2013</w:t>
      </w:r>
      <w:r w:rsidR="00BF7E41" w:rsidRPr="004D5EE3">
        <w:t xml:space="preserve"> sont les quatrièmes </w:t>
      </w:r>
      <w:r w:rsidR="00FC1B9C" w:rsidRPr="004D5EE3">
        <w:t>à être</w:t>
      </w:r>
      <w:r w:rsidR="00BF7E41" w:rsidRPr="004D5EE3">
        <w:t xml:space="preserve"> présentés selon les </w:t>
      </w:r>
      <w:r w:rsidRPr="004D5EE3">
        <w:t>Normes comptables internationales pour le secteur public (IPSAS)</w:t>
      </w:r>
      <w:r w:rsidR="00142822" w:rsidRPr="004D5EE3">
        <w:t>.</w:t>
      </w:r>
    </w:p>
    <w:p w14:paraId="1712C965" w14:textId="77777777" w:rsidR="00784E5D" w:rsidRPr="004D5EE3" w:rsidRDefault="00784E5D" w:rsidP="00150A42">
      <w:r w:rsidRPr="004D5EE3">
        <w:t>(Résolution 1361 du Conseil relative à l'approbation du Rapport de gestion financière audité par les vérificateurs extérieurs des comptes de l'Union pour la période du 1er janvier 2013 au 31 décembre 2013</w:t>
      </w:r>
      <w:r w:rsidR="00142822" w:rsidRPr="004D5EE3">
        <w:t>.</w:t>
      </w:r>
      <w:r w:rsidRPr="004D5EE3">
        <w:t>)</w:t>
      </w:r>
    </w:p>
    <w:p w14:paraId="46C4F6BE" w14:textId="77777777" w:rsidR="00784E5D" w:rsidRPr="004D5EE3" w:rsidRDefault="00784E5D" w:rsidP="00150A42">
      <w:r w:rsidRPr="004D5EE3">
        <w:br w:type="page"/>
      </w:r>
    </w:p>
    <w:p w14:paraId="0D3AA2B4" w14:textId="77777777" w:rsidR="001D3756" w:rsidRPr="004D5EE3" w:rsidRDefault="001D3756" w:rsidP="003531DE">
      <w:pPr>
        <w:pStyle w:val="Title4"/>
        <w:spacing w:after="120"/>
      </w:pPr>
      <w:bookmarkStart w:id="75" w:name="_Toc387167428"/>
      <w:r w:rsidRPr="004D5EE3">
        <w:lastRenderedPageBreak/>
        <w:t xml:space="preserve">I – Etat de la situation financière – Bilan au 31 décembre 2013 </w:t>
      </w:r>
      <w:r w:rsidRPr="004D5EE3">
        <w:br/>
        <w:t>avec chiffres comparatifs au 31 décembre 2012</w:t>
      </w:r>
      <w:bookmarkEnd w:id="75"/>
    </w:p>
    <w:p w14:paraId="1D809867" w14:textId="77777777" w:rsidR="003531DE" w:rsidRPr="004D5EE3" w:rsidRDefault="00B64D22" w:rsidP="003531DE">
      <w:pPr>
        <w:pStyle w:val="Heading1"/>
        <w:spacing w:before="0" w:after="120"/>
        <w:jc w:val="center"/>
        <w:rPr>
          <w:b w:val="0"/>
          <w:sz w:val="24"/>
          <w:szCs w:val="24"/>
        </w:rPr>
      </w:pPr>
      <w:bookmarkStart w:id="76" w:name="_Toc396899498"/>
      <w:r w:rsidRPr="004D5EE3">
        <w:rPr>
          <w:b w:val="0"/>
          <w:sz w:val="24"/>
          <w:szCs w:val="24"/>
        </w:rPr>
        <w:t>(</w:t>
      </w:r>
      <w:r w:rsidR="008B26CF">
        <w:rPr>
          <w:b w:val="0"/>
          <w:sz w:val="24"/>
          <w:szCs w:val="24"/>
        </w:rPr>
        <w:t>en milliers de CHF</w:t>
      </w:r>
      <w:r w:rsidR="003531DE" w:rsidRPr="004D5EE3">
        <w:rPr>
          <w:b w:val="0"/>
          <w:sz w:val="24"/>
          <w:szCs w:val="24"/>
        </w:rPr>
        <w:t>)</w:t>
      </w:r>
      <w:bookmarkEnd w:id="76"/>
    </w:p>
    <w:tbl>
      <w:tblPr>
        <w:tblW w:w="967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85"/>
        <w:gridCol w:w="1867"/>
      </w:tblGrid>
      <w:tr w:rsidR="00A658E7" w:rsidRPr="004D5EE3" w14:paraId="46C100A3" w14:textId="77777777" w:rsidTr="002F2858">
        <w:trPr>
          <w:trHeight w:val="510"/>
          <w:jc w:val="center"/>
        </w:trPr>
        <w:tc>
          <w:tcPr>
            <w:tcW w:w="4077" w:type="dxa"/>
            <w:tcBorders>
              <w:bottom w:val="single" w:sz="4" w:space="0" w:color="auto"/>
              <w:right w:val="single" w:sz="4" w:space="0" w:color="auto"/>
            </w:tcBorders>
            <w:vAlign w:val="center"/>
          </w:tcPr>
          <w:p w14:paraId="6963660E" w14:textId="77777777" w:rsidR="00A658E7" w:rsidRPr="004D5EE3" w:rsidRDefault="00A658E7" w:rsidP="00DE5BED">
            <w:pPr>
              <w:pStyle w:val="Tablehead"/>
              <w:spacing w:before="20" w:after="20"/>
              <w:jc w:val="left"/>
              <w:rPr>
                <w:sz w:val="20"/>
              </w:rPr>
            </w:pPr>
          </w:p>
        </w:tc>
        <w:tc>
          <w:tcPr>
            <w:tcW w:w="1843" w:type="dxa"/>
            <w:tcBorders>
              <w:left w:val="single" w:sz="4" w:space="0" w:color="auto"/>
              <w:bottom w:val="single" w:sz="4" w:space="0" w:color="auto"/>
              <w:right w:val="single" w:sz="4" w:space="0" w:color="auto"/>
            </w:tcBorders>
            <w:vAlign w:val="center"/>
          </w:tcPr>
          <w:p w14:paraId="254F2198" w14:textId="77777777" w:rsidR="00A658E7" w:rsidRPr="004D5EE3" w:rsidRDefault="00A658E7" w:rsidP="002F2858">
            <w:pPr>
              <w:pStyle w:val="Tablehead"/>
              <w:spacing w:before="20" w:after="20"/>
              <w:rPr>
                <w:sz w:val="20"/>
              </w:rPr>
            </w:pPr>
            <w:r w:rsidRPr="004D5EE3">
              <w:rPr>
                <w:sz w:val="20"/>
              </w:rPr>
              <w:t>Notes</w:t>
            </w:r>
          </w:p>
        </w:tc>
        <w:tc>
          <w:tcPr>
            <w:tcW w:w="1885" w:type="dxa"/>
            <w:tcBorders>
              <w:left w:val="single" w:sz="4" w:space="0" w:color="auto"/>
              <w:bottom w:val="single" w:sz="4" w:space="0" w:color="auto"/>
              <w:right w:val="single" w:sz="4" w:space="0" w:color="auto"/>
            </w:tcBorders>
            <w:vAlign w:val="center"/>
          </w:tcPr>
          <w:p w14:paraId="67C89D62" w14:textId="77777777" w:rsidR="00A658E7" w:rsidRPr="004D5EE3" w:rsidRDefault="00A658E7" w:rsidP="002F2858">
            <w:pPr>
              <w:pStyle w:val="Tablehead"/>
              <w:spacing w:before="20" w:after="20"/>
              <w:ind w:right="130"/>
              <w:jc w:val="right"/>
              <w:rPr>
                <w:sz w:val="20"/>
              </w:rPr>
            </w:pPr>
            <w:r w:rsidRPr="004D5EE3">
              <w:rPr>
                <w:sz w:val="20"/>
              </w:rPr>
              <w:t>31.12.2013</w:t>
            </w:r>
          </w:p>
        </w:tc>
        <w:tc>
          <w:tcPr>
            <w:tcW w:w="1867" w:type="dxa"/>
            <w:tcBorders>
              <w:left w:val="single" w:sz="4" w:space="0" w:color="auto"/>
              <w:bottom w:val="single" w:sz="4" w:space="0" w:color="auto"/>
              <w:right w:val="single" w:sz="4" w:space="0" w:color="auto"/>
            </w:tcBorders>
            <w:vAlign w:val="center"/>
          </w:tcPr>
          <w:p w14:paraId="164A984A" w14:textId="77777777" w:rsidR="00A658E7" w:rsidRPr="004D5EE3" w:rsidRDefault="00A658E7" w:rsidP="002F2858">
            <w:pPr>
              <w:pStyle w:val="Tablehead"/>
              <w:spacing w:before="20" w:after="20"/>
              <w:ind w:right="130"/>
              <w:jc w:val="right"/>
              <w:rPr>
                <w:sz w:val="20"/>
              </w:rPr>
            </w:pPr>
            <w:r w:rsidRPr="004D5EE3">
              <w:rPr>
                <w:sz w:val="20"/>
              </w:rPr>
              <w:t>31.12.2012</w:t>
            </w:r>
          </w:p>
        </w:tc>
      </w:tr>
      <w:tr w:rsidR="00A658E7" w:rsidRPr="004D5EE3" w14:paraId="6DAB8542" w14:textId="77777777" w:rsidTr="002F2858">
        <w:trPr>
          <w:trHeight w:val="272"/>
          <w:jc w:val="center"/>
        </w:trPr>
        <w:tc>
          <w:tcPr>
            <w:tcW w:w="4077" w:type="dxa"/>
            <w:tcBorders>
              <w:top w:val="single" w:sz="4" w:space="0" w:color="auto"/>
              <w:bottom w:val="nil"/>
              <w:right w:val="single" w:sz="4" w:space="0" w:color="auto"/>
            </w:tcBorders>
            <w:vAlign w:val="center"/>
          </w:tcPr>
          <w:p w14:paraId="75423811" w14:textId="77777777" w:rsidR="00A658E7" w:rsidRPr="004D5EE3" w:rsidRDefault="00A658E7" w:rsidP="002F2858">
            <w:pPr>
              <w:pStyle w:val="Tabletext"/>
              <w:spacing w:before="20" w:after="20"/>
              <w:rPr>
                <w:rFonts w:ascii="Arial" w:hAnsi="Arial"/>
                <w:b/>
                <w:sz w:val="20"/>
              </w:rPr>
            </w:pPr>
            <w:r w:rsidRPr="004D5EE3">
              <w:rPr>
                <w:b/>
                <w:sz w:val="20"/>
              </w:rPr>
              <w:t>ACTIF</w:t>
            </w:r>
          </w:p>
        </w:tc>
        <w:tc>
          <w:tcPr>
            <w:tcW w:w="1843" w:type="dxa"/>
            <w:tcBorders>
              <w:top w:val="single" w:sz="4" w:space="0" w:color="auto"/>
              <w:left w:val="single" w:sz="4" w:space="0" w:color="auto"/>
              <w:bottom w:val="nil"/>
              <w:right w:val="single" w:sz="4" w:space="0" w:color="auto"/>
            </w:tcBorders>
            <w:vAlign w:val="center"/>
          </w:tcPr>
          <w:p w14:paraId="086DCFA0" w14:textId="77777777" w:rsidR="00A658E7" w:rsidRPr="004D5EE3" w:rsidRDefault="00A658E7" w:rsidP="002F2858">
            <w:pPr>
              <w:pStyle w:val="Tabletext"/>
              <w:spacing w:before="20" w:after="20"/>
              <w:rPr>
                <w:sz w:val="20"/>
              </w:rPr>
            </w:pPr>
          </w:p>
        </w:tc>
        <w:tc>
          <w:tcPr>
            <w:tcW w:w="1885" w:type="dxa"/>
            <w:tcBorders>
              <w:top w:val="single" w:sz="4" w:space="0" w:color="auto"/>
              <w:left w:val="single" w:sz="4" w:space="0" w:color="auto"/>
              <w:bottom w:val="nil"/>
              <w:right w:val="single" w:sz="4" w:space="0" w:color="auto"/>
            </w:tcBorders>
            <w:vAlign w:val="center"/>
          </w:tcPr>
          <w:p w14:paraId="77C2F2E1" w14:textId="77777777" w:rsidR="00A658E7" w:rsidRPr="004D5EE3" w:rsidRDefault="00A658E7" w:rsidP="002F2858">
            <w:pPr>
              <w:pStyle w:val="Tabletext"/>
              <w:spacing w:before="20" w:after="20"/>
              <w:rPr>
                <w:sz w:val="20"/>
              </w:rPr>
            </w:pPr>
          </w:p>
        </w:tc>
        <w:tc>
          <w:tcPr>
            <w:tcW w:w="1867" w:type="dxa"/>
            <w:tcBorders>
              <w:top w:val="single" w:sz="4" w:space="0" w:color="auto"/>
              <w:left w:val="single" w:sz="4" w:space="0" w:color="auto"/>
              <w:bottom w:val="nil"/>
              <w:right w:val="single" w:sz="4" w:space="0" w:color="auto"/>
            </w:tcBorders>
            <w:vAlign w:val="center"/>
          </w:tcPr>
          <w:p w14:paraId="0CECA611" w14:textId="77777777" w:rsidR="00A658E7" w:rsidRPr="004D5EE3" w:rsidRDefault="00A658E7" w:rsidP="002F2858">
            <w:pPr>
              <w:pStyle w:val="Tabletext"/>
              <w:spacing w:before="20" w:after="20"/>
              <w:rPr>
                <w:sz w:val="20"/>
              </w:rPr>
            </w:pPr>
          </w:p>
        </w:tc>
      </w:tr>
      <w:tr w:rsidR="00A658E7" w:rsidRPr="004D5EE3" w14:paraId="6992177E" w14:textId="77777777" w:rsidTr="002F2858">
        <w:trPr>
          <w:jc w:val="center"/>
        </w:trPr>
        <w:tc>
          <w:tcPr>
            <w:tcW w:w="4077" w:type="dxa"/>
            <w:tcBorders>
              <w:top w:val="nil"/>
              <w:bottom w:val="nil"/>
              <w:right w:val="single" w:sz="4" w:space="0" w:color="auto"/>
            </w:tcBorders>
            <w:vAlign w:val="bottom"/>
          </w:tcPr>
          <w:p w14:paraId="68241FD2" w14:textId="77777777" w:rsidR="00A658E7" w:rsidRPr="004D5EE3" w:rsidRDefault="00A658E7" w:rsidP="002F2858">
            <w:pPr>
              <w:pStyle w:val="Tabletext"/>
              <w:spacing w:before="20" w:after="20"/>
              <w:rPr>
                <w:b/>
                <w:sz w:val="20"/>
                <w:lang w:eastAsia="fr-FR"/>
              </w:rPr>
            </w:pPr>
            <w:r w:rsidRPr="004D5EE3">
              <w:rPr>
                <w:b/>
                <w:sz w:val="20"/>
              </w:rPr>
              <w:t>Actifs courants</w:t>
            </w:r>
          </w:p>
        </w:tc>
        <w:tc>
          <w:tcPr>
            <w:tcW w:w="1843" w:type="dxa"/>
            <w:tcBorders>
              <w:top w:val="nil"/>
              <w:left w:val="single" w:sz="4" w:space="0" w:color="auto"/>
              <w:bottom w:val="nil"/>
              <w:right w:val="single" w:sz="4" w:space="0" w:color="auto"/>
            </w:tcBorders>
          </w:tcPr>
          <w:p w14:paraId="4CE5BC64" w14:textId="77777777" w:rsidR="00A658E7" w:rsidRPr="004D5EE3" w:rsidRDefault="00A658E7" w:rsidP="002F2858">
            <w:pPr>
              <w:pStyle w:val="Tabletext"/>
              <w:spacing w:before="20" w:after="20"/>
              <w:rPr>
                <w:sz w:val="20"/>
                <w:lang w:eastAsia="fr-FR"/>
              </w:rPr>
            </w:pPr>
          </w:p>
        </w:tc>
        <w:tc>
          <w:tcPr>
            <w:tcW w:w="1885" w:type="dxa"/>
            <w:tcBorders>
              <w:top w:val="nil"/>
              <w:left w:val="single" w:sz="4" w:space="0" w:color="auto"/>
              <w:bottom w:val="nil"/>
              <w:right w:val="single" w:sz="4" w:space="0" w:color="auto"/>
            </w:tcBorders>
          </w:tcPr>
          <w:p w14:paraId="247920E5" w14:textId="77777777" w:rsidR="00A658E7" w:rsidRPr="004D5EE3" w:rsidRDefault="00A658E7" w:rsidP="002F2858">
            <w:pPr>
              <w:pStyle w:val="Tabletext"/>
              <w:spacing w:before="20" w:after="20"/>
              <w:rPr>
                <w:sz w:val="20"/>
                <w:lang w:eastAsia="fr-FR"/>
              </w:rPr>
            </w:pPr>
          </w:p>
        </w:tc>
        <w:tc>
          <w:tcPr>
            <w:tcW w:w="1867" w:type="dxa"/>
            <w:tcBorders>
              <w:top w:val="nil"/>
              <w:left w:val="single" w:sz="4" w:space="0" w:color="auto"/>
              <w:bottom w:val="nil"/>
              <w:right w:val="single" w:sz="4" w:space="0" w:color="auto"/>
            </w:tcBorders>
          </w:tcPr>
          <w:p w14:paraId="55EFBF7E" w14:textId="77777777" w:rsidR="00A658E7" w:rsidRPr="004D5EE3" w:rsidRDefault="00A658E7" w:rsidP="002F2858">
            <w:pPr>
              <w:pStyle w:val="Tabletext"/>
              <w:spacing w:before="20" w:after="20"/>
              <w:rPr>
                <w:sz w:val="20"/>
                <w:lang w:eastAsia="fr-FR"/>
              </w:rPr>
            </w:pPr>
          </w:p>
        </w:tc>
      </w:tr>
      <w:tr w:rsidR="00A658E7" w:rsidRPr="004D5EE3" w14:paraId="35E0C43E" w14:textId="77777777" w:rsidTr="002F2858">
        <w:trPr>
          <w:jc w:val="center"/>
        </w:trPr>
        <w:tc>
          <w:tcPr>
            <w:tcW w:w="4077" w:type="dxa"/>
            <w:tcBorders>
              <w:top w:val="nil"/>
              <w:bottom w:val="nil"/>
              <w:right w:val="single" w:sz="4" w:space="0" w:color="auto"/>
            </w:tcBorders>
          </w:tcPr>
          <w:p w14:paraId="249C2AFF" w14:textId="77777777" w:rsidR="00A658E7" w:rsidRPr="004D5EE3" w:rsidRDefault="00A658E7" w:rsidP="002F2858">
            <w:pPr>
              <w:pStyle w:val="Tabletext"/>
              <w:spacing w:before="20" w:after="20"/>
              <w:rPr>
                <w:sz w:val="20"/>
                <w:lang w:eastAsia="fr-FR"/>
              </w:rPr>
            </w:pPr>
            <w:r w:rsidRPr="004D5EE3">
              <w:rPr>
                <w:sz w:val="20"/>
              </w:rPr>
              <w:t>Trésorerie et équivalents de trésorerie</w:t>
            </w:r>
          </w:p>
        </w:tc>
        <w:tc>
          <w:tcPr>
            <w:tcW w:w="1843" w:type="dxa"/>
            <w:tcBorders>
              <w:top w:val="nil"/>
              <w:left w:val="single" w:sz="4" w:space="0" w:color="auto"/>
              <w:bottom w:val="nil"/>
              <w:right w:val="single" w:sz="4" w:space="0" w:color="auto"/>
            </w:tcBorders>
          </w:tcPr>
          <w:p w14:paraId="162A3389" w14:textId="77777777" w:rsidR="00A658E7" w:rsidRPr="004D5EE3" w:rsidRDefault="00A658E7" w:rsidP="002F2858">
            <w:pPr>
              <w:pStyle w:val="Tabletext"/>
              <w:spacing w:before="20" w:after="20"/>
              <w:jc w:val="center"/>
              <w:rPr>
                <w:sz w:val="20"/>
              </w:rPr>
            </w:pPr>
            <w:r w:rsidRPr="004D5EE3">
              <w:rPr>
                <w:sz w:val="20"/>
              </w:rPr>
              <w:t>6</w:t>
            </w:r>
          </w:p>
        </w:tc>
        <w:tc>
          <w:tcPr>
            <w:tcW w:w="1885" w:type="dxa"/>
            <w:tcBorders>
              <w:top w:val="nil"/>
              <w:left w:val="single" w:sz="4" w:space="0" w:color="auto"/>
              <w:bottom w:val="nil"/>
              <w:right w:val="single" w:sz="4" w:space="0" w:color="auto"/>
            </w:tcBorders>
          </w:tcPr>
          <w:p w14:paraId="6C07B967" w14:textId="77777777" w:rsidR="00A658E7" w:rsidRPr="004D5EE3" w:rsidRDefault="00A658E7" w:rsidP="002F2858">
            <w:pPr>
              <w:pStyle w:val="Tabletext"/>
              <w:spacing w:before="20" w:after="20"/>
              <w:jc w:val="right"/>
              <w:rPr>
                <w:sz w:val="20"/>
              </w:rPr>
            </w:pPr>
            <w:r w:rsidRPr="004D5EE3">
              <w:rPr>
                <w:sz w:val="20"/>
              </w:rPr>
              <w:t>59 616</w:t>
            </w:r>
          </w:p>
        </w:tc>
        <w:tc>
          <w:tcPr>
            <w:tcW w:w="1867" w:type="dxa"/>
            <w:tcBorders>
              <w:top w:val="nil"/>
              <w:left w:val="single" w:sz="4" w:space="0" w:color="auto"/>
              <w:bottom w:val="nil"/>
              <w:right w:val="single" w:sz="4" w:space="0" w:color="auto"/>
            </w:tcBorders>
          </w:tcPr>
          <w:p w14:paraId="7F608BD1" w14:textId="77777777" w:rsidR="00A658E7" w:rsidRPr="004D5EE3" w:rsidRDefault="00A658E7" w:rsidP="002F2858">
            <w:pPr>
              <w:pStyle w:val="Tabletext"/>
              <w:spacing w:before="20" w:after="20"/>
              <w:jc w:val="right"/>
              <w:rPr>
                <w:sz w:val="20"/>
              </w:rPr>
            </w:pPr>
            <w:r w:rsidRPr="004D5EE3">
              <w:rPr>
                <w:sz w:val="20"/>
              </w:rPr>
              <w:t>79 785</w:t>
            </w:r>
          </w:p>
        </w:tc>
      </w:tr>
      <w:tr w:rsidR="00A658E7" w:rsidRPr="004D5EE3" w14:paraId="3F6BB004" w14:textId="77777777" w:rsidTr="002F2858">
        <w:trPr>
          <w:jc w:val="center"/>
        </w:trPr>
        <w:tc>
          <w:tcPr>
            <w:tcW w:w="4077" w:type="dxa"/>
            <w:tcBorders>
              <w:top w:val="nil"/>
              <w:bottom w:val="nil"/>
              <w:right w:val="single" w:sz="4" w:space="0" w:color="auto"/>
            </w:tcBorders>
          </w:tcPr>
          <w:p w14:paraId="0AD546FC" w14:textId="77777777" w:rsidR="00A658E7" w:rsidRPr="004D5EE3" w:rsidRDefault="00A658E7" w:rsidP="002F2858">
            <w:pPr>
              <w:pStyle w:val="Tabletext"/>
              <w:spacing w:before="20" w:after="20"/>
              <w:rPr>
                <w:sz w:val="20"/>
                <w:lang w:eastAsia="fr-FR"/>
              </w:rPr>
            </w:pPr>
            <w:r w:rsidRPr="004D5EE3">
              <w:rPr>
                <w:sz w:val="20"/>
              </w:rPr>
              <w:t>Placements</w:t>
            </w:r>
          </w:p>
        </w:tc>
        <w:tc>
          <w:tcPr>
            <w:tcW w:w="1843" w:type="dxa"/>
            <w:tcBorders>
              <w:top w:val="nil"/>
              <w:left w:val="single" w:sz="4" w:space="0" w:color="auto"/>
              <w:bottom w:val="nil"/>
              <w:right w:val="single" w:sz="4" w:space="0" w:color="auto"/>
            </w:tcBorders>
          </w:tcPr>
          <w:p w14:paraId="3310D776" w14:textId="77777777" w:rsidR="00A658E7" w:rsidRPr="004D5EE3" w:rsidRDefault="00A658E7" w:rsidP="002F2858">
            <w:pPr>
              <w:pStyle w:val="Tabletext"/>
              <w:spacing w:before="20" w:after="20"/>
              <w:jc w:val="center"/>
              <w:rPr>
                <w:sz w:val="20"/>
              </w:rPr>
            </w:pPr>
            <w:r w:rsidRPr="004D5EE3">
              <w:rPr>
                <w:sz w:val="20"/>
              </w:rPr>
              <w:t>8</w:t>
            </w:r>
          </w:p>
        </w:tc>
        <w:tc>
          <w:tcPr>
            <w:tcW w:w="1885" w:type="dxa"/>
            <w:tcBorders>
              <w:top w:val="nil"/>
              <w:left w:val="single" w:sz="4" w:space="0" w:color="auto"/>
              <w:bottom w:val="nil"/>
              <w:right w:val="single" w:sz="4" w:space="0" w:color="auto"/>
            </w:tcBorders>
          </w:tcPr>
          <w:p w14:paraId="2826A043" w14:textId="77777777" w:rsidR="00A658E7" w:rsidRPr="004D5EE3" w:rsidRDefault="00A658E7" w:rsidP="002F2858">
            <w:pPr>
              <w:pStyle w:val="Tabletext"/>
              <w:spacing w:before="20" w:after="20"/>
              <w:jc w:val="right"/>
              <w:rPr>
                <w:sz w:val="20"/>
              </w:rPr>
            </w:pPr>
            <w:r w:rsidRPr="004D5EE3">
              <w:rPr>
                <w:sz w:val="20"/>
              </w:rPr>
              <w:t>88 244</w:t>
            </w:r>
          </w:p>
        </w:tc>
        <w:tc>
          <w:tcPr>
            <w:tcW w:w="1867" w:type="dxa"/>
            <w:tcBorders>
              <w:top w:val="nil"/>
              <w:left w:val="single" w:sz="4" w:space="0" w:color="auto"/>
              <w:bottom w:val="nil"/>
              <w:right w:val="single" w:sz="4" w:space="0" w:color="auto"/>
            </w:tcBorders>
          </w:tcPr>
          <w:p w14:paraId="6CDEEE5F" w14:textId="77777777" w:rsidR="00A658E7" w:rsidRPr="004D5EE3" w:rsidRDefault="00A658E7" w:rsidP="002F2858">
            <w:pPr>
              <w:pStyle w:val="Tabletext"/>
              <w:spacing w:before="20" w:after="20"/>
              <w:jc w:val="right"/>
              <w:rPr>
                <w:sz w:val="20"/>
              </w:rPr>
            </w:pPr>
            <w:r w:rsidRPr="004D5EE3">
              <w:rPr>
                <w:sz w:val="20"/>
              </w:rPr>
              <w:t>72 043</w:t>
            </w:r>
          </w:p>
        </w:tc>
      </w:tr>
      <w:tr w:rsidR="00A658E7" w:rsidRPr="004D5EE3" w14:paraId="72F03B28" w14:textId="77777777" w:rsidTr="002F2858">
        <w:trPr>
          <w:jc w:val="center"/>
        </w:trPr>
        <w:tc>
          <w:tcPr>
            <w:tcW w:w="4077" w:type="dxa"/>
            <w:tcBorders>
              <w:top w:val="nil"/>
              <w:bottom w:val="nil"/>
              <w:right w:val="single" w:sz="4" w:space="0" w:color="auto"/>
            </w:tcBorders>
          </w:tcPr>
          <w:p w14:paraId="214C6CE3" w14:textId="77777777" w:rsidR="00A658E7" w:rsidRPr="004D5EE3" w:rsidRDefault="00A658E7" w:rsidP="002F2858">
            <w:pPr>
              <w:pStyle w:val="Tabletext"/>
              <w:spacing w:before="20" w:after="20"/>
              <w:rPr>
                <w:sz w:val="20"/>
                <w:lang w:eastAsia="fr-FR"/>
              </w:rPr>
            </w:pPr>
            <w:r w:rsidRPr="004D5EE3">
              <w:rPr>
                <w:sz w:val="20"/>
              </w:rPr>
              <w:t>Créances avec contrepartie directe</w:t>
            </w:r>
          </w:p>
        </w:tc>
        <w:tc>
          <w:tcPr>
            <w:tcW w:w="1843" w:type="dxa"/>
            <w:tcBorders>
              <w:top w:val="nil"/>
              <w:left w:val="single" w:sz="4" w:space="0" w:color="auto"/>
              <w:bottom w:val="nil"/>
              <w:right w:val="single" w:sz="4" w:space="0" w:color="auto"/>
            </w:tcBorders>
          </w:tcPr>
          <w:p w14:paraId="0BF9F55E" w14:textId="77777777" w:rsidR="00A658E7" w:rsidRPr="004D5EE3" w:rsidRDefault="00A658E7" w:rsidP="002F2858">
            <w:pPr>
              <w:pStyle w:val="Tabletext"/>
              <w:spacing w:before="20" w:after="20"/>
              <w:jc w:val="center"/>
              <w:rPr>
                <w:sz w:val="20"/>
              </w:rPr>
            </w:pPr>
            <w:r w:rsidRPr="004D5EE3">
              <w:rPr>
                <w:sz w:val="20"/>
              </w:rPr>
              <w:t>9</w:t>
            </w:r>
          </w:p>
        </w:tc>
        <w:tc>
          <w:tcPr>
            <w:tcW w:w="1885" w:type="dxa"/>
            <w:tcBorders>
              <w:top w:val="nil"/>
              <w:left w:val="single" w:sz="4" w:space="0" w:color="auto"/>
              <w:bottom w:val="nil"/>
              <w:right w:val="single" w:sz="4" w:space="0" w:color="auto"/>
            </w:tcBorders>
          </w:tcPr>
          <w:p w14:paraId="0F46D3C5" w14:textId="77777777" w:rsidR="00A658E7" w:rsidRPr="004D5EE3" w:rsidRDefault="00A658E7" w:rsidP="002F2858">
            <w:pPr>
              <w:pStyle w:val="Tabletext"/>
              <w:spacing w:before="20" w:after="20"/>
              <w:jc w:val="right"/>
              <w:rPr>
                <w:sz w:val="20"/>
              </w:rPr>
            </w:pPr>
            <w:r w:rsidRPr="004D5EE3">
              <w:rPr>
                <w:sz w:val="20"/>
              </w:rPr>
              <w:t>6 385</w:t>
            </w:r>
          </w:p>
        </w:tc>
        <w:tc>
          <w:tcPr>
            <w:tcW w:w="1867" w:type="dxa"/>
            <w:tcBorders>
              <w:top w:val="nil"/>
              <w:left w:val="single" w:sz="4" w:space="0" w:color="auto"/>
              <w:bottom w:val="nil"/>
              <w:right w:val="single" w:sz="4" w:space="0" w:color="auto"/>
            </w:tcBorders>
          </w:tcPr>
          <w:p w14:paraId="2B36DE05" w14:textId="77777777" w:rsidR="00A658E7" w:rsidRPr="004D5EE3" w:rsidRDefault="00A658E7" w:rsidP="002F2858">
            <w:pPr>
              <w:pStyle w:val="Tabletext"/>
              <w:spacing w:before="20" w:after="20"/>
              <w:jc w:val="right"/>
              <w:rPr>
                <w:sz w:val="20"/>
              </w:rPr>
            </w:pPr>
            <w:r w:rsidRPr="004D5EE3">
              <w:rPr>
                <w:sz w:val="20"/>
              </w:rPr>
              <w:t>4 214</w:t>
            </w:r>
          </w:p>
        </w:tc>
      </w:tr>
      <w:tr w:rsidR="00A658E7" w:rsidRPr="004D5EE3" w14:paraId="2F57358E" w14:textId="77777777" w:rsidTr="002F2858">
        <w:trPr>
          <w:jc w:val="center"/>
        </w:trPr>
        <w:tc>
          <w:tcPr>
            <w:tcW w:w="4077" w:type="dxa"/>
            <w:tcBorders>
              <w:top w:val="nil"/>
              <w:bottom w:val="nil"/>
              <w:right w:val="single" w:sz="4" w:space="0" w:color="auto"/>
            </w:tcBorders>
          </w:tcPr>
          <w:p w14:paraId="051A6977" w14:textId="77777777" w:rsidR="00A658E7" w:rsidRPr="004D5EE3" w:rsidRDefault="00A658E7" w:rsidP="002F2858">
            <w:pPr>
              <w:pStyle w:val="Tabletext"/>
              <w:spacing w:before="20" w:after="20"/>
              <w:rPr>
                <w:sz w:val="20"/>
                <w:lang w:eastAsia="fr-FR"/>
              </w:rPr>
            </w:pPr>
            <w:r w:rsidRPr="004D5EE3">
              <w:rPr>
                <w:sz w:val="20"/>
              </w:rPr>
              <w:t>Créances sans contrepartie directe (Contributions)</w:t>
            </w:r>
          </w:p>
        </w:tc>
        <w:tc>
          <w:tcPr>
            <w:tcW w:w="1843" w:type="dxa"/>
            <w:tcBorders>
              <w:top w:val="nil"/>
              <w:left w:val="single" w:sz="4" w:space="0" w:color="auto"/>
              <w:bottom w:val="nil"/>
              <w:right w:val="single" w:sz="4" w:space="0" w:color="auto"/>
            </w:tcBorders>
          </w:tcPr>
          <w:p w14:paraId="614CBE7D" w14:textId="77777777" w:rsidR="00A658E7" w:rsidRPr="004D5EE3" w:rsidRDefault="00A658E7" w:rsidP="002F2858">
            <w:pPr>
              <w:pStyle w:val="Tabletext"/>
              <w:spacing w:before="20" w:after="20"/>
              <w:jc w:val="center"/>
              <w:rPr>
                <w:sz w:val="20"/>
              </w:rPr>
            </w:pPr>
            <w:r w:rsidRPr="004D5EE3">
              <w:rPr>
                <w:sz w:val="20"/>
              </w:rPr>
              <w:t>9</w:t>
            </w:r>
          </w:p>
        </w:tc>
        <w:tc>
          <w:tcPr>
            <w:tcW w:w="1885" w:type="dxa"/>
            <w:tcBorders>
              <w:top w:val="nil"/>
              <w:left w:val="single" w:sz="4" w:space="0" w:color="auto"/>
              <w:bottom w:val="nil"/>
              <w:right w:val="single" w:sz="4" w:space="0" w:color="auto"/>
            </w:tcBorders>
          </w:tcPr>
          <w:p w14:paraId="5834AD75" w14:textId="77777777" w:rsidR="00A658E7" w:rsidRPr="004D5EE3" w:rsidRDefault="00A658E7" w:rsidP="002F2858">
            <w:pPr>
              <w:pStyle w:val="Tabletext"/>
              <w:spacing w:before="20" w:after="20"/>
              <w:jc w:val="right"/>
              <w:rPr>
                <w:sz w:val="20"/>
              </w:rPr>
            </w:pPr>
            <w:r w:rsidRPr="004D5EE3">
              <w:rPr>
                <w:sz w:val="20"/>
              </w:rPr>
              <w:t>77 046</w:t>
            </w:r>
          </w:p>
        </w:tc>
        <w:tc>
          <w:tcPr>
            <w:tcW w:w="1867" w:type="dxa"/>
            <w:tcBorders>
              <w:top w:val="nil"/>
              <w:left w:val="single" w:sz="4" w:space="0" w:color="auto"/>
              <w:bottom w:val="nil"/>
              <w:right w:val="single" w:sz="4" w:space="0" w:color="auto"/>
            </w:tcBorders>
          </w:tcPr>
          <w:p w14:paraId="77EF387E" w14:textId="77777777" w:rsidR="00A658E7" w:rsidRPr="004D5EE3" w:rsidRDefault="00A658E7" w:rsidP="002F2858">
            <w:pPr>
              <w:pStyle w:val="Tabletext"/>
              <w:spacing w:before="20" w:after="20"/>
              <w:jc w:val="right"/>
              <w:rPr>
                <w:sz w:val="20"/>
              </w:rPr>
            </w:pPr>
            <w:r w:rsidRPr="004D5EE3">
              <w:rPr>
                <w:sz w:val="20"/>
              </w:rPr>
              <w:t>78 281</w:t>
            </w:r>
          </w:p>
        </w:tc>
      </w:tr>
      <w:tr w:rsidR="00A658E7" w:rsidRPr="004D5EE3" w14:paraId="720ACDF8" w14:textId="77777777" w:rsidTr="002F2858">
        <w:trPr>
          <w:jc w:val="center"/>
        </w:trPr>
        <w:tc>
          <w:tcPr>
            <w:tcW w:w="4077" w:type="dxa"/>
            <w:tcBorders>
              <w:top w:val="nil"/>
              <w:bottom w:val="nil"/>
              <w:right w:val="single" w:sz="4" w:space="0" w:color="auto"/>
            </w:tcBorders>
          </w:tcPr>
          <w:p w14:paraId="3FAE651F" w14:textId="77777777" w:rsidR="00A658E7" w:rsidRPr="004D5EE3" w:rsidRDefault="00A658E7" w:rsidP="002F2858">
            <w:pPr>
              <w:pStyle w:val="Tabletext"/>
              <w:spacing w:before="20" w:after="20"/>
              <w:rPr>
                <w:sz w:val="20"/>
                <w:lang w:eastAsia="fr-FR"/>
              </w:rPr>
            </w:pPr>
            <w:r w:rsidRPr="004D5EE3">
              <w:rPr>
                <w:sz w:val="20"/>
              </w:rPr>
              <w:t>Stocks</w:t>
            </w:r>
          </w:p>
        </w:tc>
        <w:tc>
          <w:tcPr>
            <w:tcW w:w="1843" w:type="dxa"/>
            <w:tcBorders>
              <w:top w:val="nil"/>
              <w:left w:val="single" w:sz="4" w:space="0" w:color="auto"/>
              <w:bottom w:val="nil"/>
              <w:right w:val="single" w:sz="4" w:space="0" w:color="auto"/>
            </w:tcBorders>
          </w:tcPr>
          <w:p w14:paraId="206A3C9E" w14:textId="77777777" w:rsidR="00A658E7" w:rsidRPr="004D5EE3" w:rsidRDefault="00A658E7" w:rsidP="002F2858">
            <w:pPr>
              <w:pStyle w:val="Tabletext"/>
              <w:spacing w:before="20" w:after="20"/>
              <w:jc w:val="center"/>
              <w:rPr>
                <w:sz w:val="20"/>
              </w:rPr>
            </w:pPr>
            <w:r w:rsidRPr="004D5EE3">
              <w:rPr>
                <w:sz w:val="20"/>
              </w:rPr>
              <w:t>10</w:t>
            </w:r>
          </w:p>
        </w:tc>
        <w:tc>
          <w:tcPr>
            <w:tcW w:w="1885" w:type="dxa"/>
            <w:tcBorders>
              <w:top w:val="nil"/>
              <w:left w:val="single" w:sz="4" w:space="0" w:color="auto"/>
              <w:bottom w:val="nil"/>
              <w:right w:val="single" w:sz="4" w:space="0" w:color="auto"/>
            </w:tcBorders>
          </w:tcPr>
          <w:p w14:paraId="26A43186" w14:textId="77777777" w:rsidR="00A658E7" w:rsidRPr="004D5EE3" w:rsidRDefault="00A658E7" w:rsidP="002F2858">
            <w:pPr>
              <w:pStyle w:val="Tabletext"/>
              <w:spacing w:before="20" w:after="20"/>
              <w:jc w:val="right"/>
              <w:rPr>
                <w:sz w:val="20"/>
              </w:rPr>
            </w:pPr>
            <w:r w:rsidRPr="004D5EE3">
              <w:rPr>
                <w:sz w:val="20"/>
              </w:rPr>
              <w:t>815</w:t>
            </w:r>
          </w:p>
        </w:tc>
        <w:tc>
          <w:tcPr>
            <w:tcW w:w="1867" w:type="dxa"/>
            <w:tcBorders>
              <w:top w:val="nil"/>
              <w:left w:val="single" w:sz="4" w:space="0" w:color="auto"/>
              <w:bottom w:val="nil"/>
              <w:right w:val="single" w:sz="4" w:space="0" w:color="auto"/>
            </w:tcBorders>
          </w:tcPr>
          <w:p w14:paraId="040C9708" w14:textId="77777777" w:rsidR="00A658E7" w:rsidRPr="004D5EE3" w:rsidRDefault="00A658E7" w:rsidP="002F2858">
            <w:pPr>
              <w:pStyle w:val="Tabletext"/>
              <w:spacing w:before="20" w:after="20"/>
              <w:jc w:val="right"/>
              <w:rPr>
                <w:sz w:val="20"/>
              </w:rPr>
            </w:pPr>
            <w:r w:rsidRPr="004D5EE3">
              <w:rPr>
                <w:sz w:val="20"/>
              </w:rPr>
              <w:t>733</w:t>
            </w:r>
          </w:p>
        </w:tc>
      </w:tr>
      <w:tr w:rsidR="00A658E7" w:rsidRPr="004D5EE3" w14:paraId="33A57D6B" w14:textId="77777777" w:rsidTr="002F2858">
        <w:trPr>
          <w:jc w:val="center"/>
        </w:trPr>
        <w:tc>
          <w:tcPr>
            <w:tcW w:w="4077" w:type="dxa"/>
            <w:tcBorders>
              <w:top w:val="nil"/>
              <w:bottom w:val="nil"/>
              <w:right w:val="single" w:sz="4" w:space="0" w:color="auto"/>
            </w:tcBorders>
          </w:tcPr>
          <w:p w14:paraId="238C888C" w14:textId="77777777" w:rsidR="00A658E7" w:rsidRPr="004D5EE3" w:rsidRDefault="00A658E7" w:rsidP="002F2858">
            <w:pPr>
              <w:pStyle w:val="Tabletext"/>
              <w:spacing w:before="20" w:after="20"/>
              <w:rPr>
                <w:sz w:val="20"/>
                <w:lang w:eastAsia="fr-FR"/>
              </w:rPr>
            </w:pPr>
            <w:r w:rsidRPr="004D5EE3">
              <w:rPr>
                <w:sz w:val="20"/>
              </w:rPr>
              <w:t>Autres créances</w:t>
            </w:r>
          </w:p>
        </w:tc>
        <w:tc>
          <w:tcPr>
            <w:tcW w:w="1843" w:type="dxa"/>
            <w:tcBorders>
              <w:top w:val="nil"/>
              <w:left w:val="single" w:sz="4" w:space="0" w:color="auto"/>
              <w:bottom w:val="nil"/>
              <w:right w:val="single" w:sz="4" w:space="0" w:color="auto"/>
            </w:tcBorders>
          </w:tcPr>
          <w:p w14:paraId="615F3A99" w14:textId="77777777" w:rsidR="00A658E7" w:rsidRPr="004D5EE3" w:rsidRDefault="00A658E7" w:rsidP="002F2858">
            <w:pPr>
              <w:pStyle w:val="Tabletext"/>
              <w:spacing w:before="20" w:after="20"/>
              <w:jc w:val="center"/>
              <w:rPr>
                <w:sz w:val="20"/>
              </w:rPr>
            </w:pPr>
            <w:r w:rsidRPr="004D5EE3">
              <w:rPr>
                <w:sz w:val="20"/>
              </w:rPr>
              <w:t>11</w:t>
            </w:r>
          </w:p>
        </w:tc>
        <w:tc>
          <w:tcPr>
            <w:tcW w:w="1885" w:type="dxa"/>
            <w:tcBorders>
              <w:top w:val="nil"/>
              <w:left w:val="single" w:sz="4" w:space="0" w:color="auto"/>
              <w:bottom w:val="nil"/>
              <w:right w:val="single" w:sz="4" w:space="0" w:color="auto"/>
            </w:tcBorders>
          </w:tcPr>
          <w:p w14:paraId="1D57F453" w14:textId="77777777" w:rsidR="00A658E7" w:rsidRPr="004D5EE3" w:rsidRDefault="00A658E7" w:rsidP="002F2858">
            <w:pPr>
              <w:pStyle w:val="Tabletext"/>
              <w:spacing w:before="20" w:after="20"/>
              <w:jc w:val="right"/>
              <w:rPr>
                <w:sz w:val="20"/>
              </w:rPr>
            </w:pPr>
            <w:r w:rsidRPr="004D5EE3">
              <w:rPr>
                <w:sz w:val="20"/>
              </w:rPr>
              <w:t>8 974</w:t>
            </w:r>
          </w:p>
        </w:tc>
        <w:tc>
          <w:tcPr>
            <w:tcW w:w="1867" w:type="dxa"/>
            <w:tcBorders>
              <w:top w:val="nil"/>
              <w:left w:val="single" w:sz="4" w:space="0" w:color="auto"/>
              <w:bottom w:val="nil"/>
              <w:right w:val="single" w:sz="4" w:space="0" w:color="auto"/>
            </w:tcBorders>
          </w:tcPr>
          <w:p w14:paraId="5244C77A" w14:textId="77777777" w:rsidR="00A658E7" w:rsidRPr="004D5EE3" w:rsidRDefault="00A658E7" w:rsidP="002F2858">
            <w:pPr>
              <w:pStyle w:val="Tabletext"/>
              <w:spacing w:before="20" w:after="20"/>
              <w:jc w:val="right"/>
              <w:rPr>
                <w:sz w:val="20"/>
              </w:rPr>
            </w:pPr>
            <w:r w:rsidRPr="004D5EE3">
              <w:rPr>
                <w:sz w:val="20"/>
              </w:rPr>
              <w:t>7 954</w:t>
            </w:r>
          </w:p>
        </w:tc>
      </w:tr>
      <w:tr w:rsidR="00A658E7" w:rsidRPr="004D5EE3" w14:paraId="7FC5AA70" w14:textId="77777777" w:rsidTr="002F2858">
        <w:trPr>
          <w:jc w:val="center"/>
        </w:trPr>
        <w:tc>
          <w:tcPr>
            <w:tcW w:w="4077" w:type="dxa"/>
            <w:tcBorders>
              <w:top w:val="nil"/>
              <w:bottom w:val="nil"/>
              <w:right w:val="single" w:sz="4" w:space="0" w:color="auto"/>
            </w:tcBorders>
          </w:tcPr>
          <w:p w14:paraId="6EC95380" w14:textId="77777777" w:rsidR="00A658E7" w:rsidRPr="004D5EE3" w:rsidRDefault="00A658E7" w:rsidP="002F2858">
            <w:pPr>
              <w:pStyle w:val="Tabletext"/>
              <w:spacing w:before="20" w:after="20"/>
              <w:rPr>
                <w:b/>
                <w:sz w:val="20"/>
                <w:lang w:eastAsia="fr-FR"/>
              </w:rPr>
            </w:pPr>
            <w:r w:rsidRPr="004D5EE3">
              <w:rPr>
                <w:b/>
                <w:sz w:val="20"/>
              </w:rPr>
              <w:t>Total des actifs courants</w:t>
            </w:r>
          </w:p>
        </w:tc>
        <w:tc>
          <w:tcPr>
            <w:tcW w:w="1843" w:type="dxa"/>
            <w:tcBorders>
              <w:top w:val="nil"/>
              <w:left w:val="single" w:sz="4" w:space="0" w:color="auto"/>
              <w:bottom w:val="nil"/>
              <w:right w:val="single" w:sz="4" w:space="0" w:color="auto"/>
            </w:tcBorders>
          </w:tcPr>
          <w:p w14:paraId="3C954957" w14:textId="77777777" w:rsidR="00A658E7" w:rsidRPr="004D5EE3" w:rsidRDefault="00A658E7" w:rsidP="002F2858">
            <w:pPr>
              <w:pStyle w:val="Tabletext"/>
              <w:spacing w:before="20" w:after="20"/>
              <w:jc w:val="center"/>
              <w:rPr>
                <w:sz w:val="20"/>
              </w:rPr>
            </w:pPr>
          </w:p>
        </w:tc>
        <w:tc>
          <w:tcPr>
            <w:tcW w:w="1885" w:type="dxa"/>
            <w:tcBorders>
              <w:top w:val="nil"/>
              <w:left w:val="single" w:sz="4" w:space="0" w:color="auto"/>
              <w:bottom w:val="nil"/>
              <w:right w:val="single" w:sz="4" w:space="0" w:color="auto"/>
            </w:tcBorders>
          </w:tcPr>
          <w:p w14:paraId="462B618D" w14:textId="77777777" w:rsidR="00A658E7" w:rsidRPr="004D5EE3" w:rsidRDefault="00A658E7" w:rsidP="002F2858">
            <w:pPr>
              <w:pStyle w:val="Tabletext"/>
              <w:spacing w:before="20" w:after="20"/>
              <w:jc w:val="right"/>
              <w:rPr>
                <w:b/>
                <w:bCs/>
                <w:sz w:val="20"/>
              </w:rPr>
            </w:pPr>
            <w:r w:rsidRPr="004D5EE3">
              <w:rPr>
                <w:b/>
                <w:bCs/>
                <w:sz w:val="20"/>
              </w:rPr>
              <w:t>241 080</w:t>
            </w:r>
          </w:p>
        </w:tc>
        <w:tc>
          <w:tcPr>
            <w:tcW w:w="1867" w:type="dxa"/>
            <w:tcBorders>
              <w:top w:val="nil"/>
              <w:left w:val="single" w:sz="4" w:space="0" w:color="auto"/>
              <w:bottom w:val="nil"/>
              <w:right w:val="single" w:sz="4" w:space="0" w:color="auto"/>
            </w:tcBorders>
          </w:tcPr>
          <w:p w14:paraId="094A3AFD" w14:textId="77777777" w:rsidR="00A658E7" w:rsidRPr="004D5EE3" w:rsidRDefault="00A658E7" w:rsidP="002F2858">
            <w:pPr>
              <w:pStyle w:val="Tabletext"/>
              <w:spacing w:before="20" w:after="20"/>
              <w:jc w:val="right"/>
              <w:rPr>
                <w:b/>
                <w:bCs/>
                <w:sz w:val="20"/>
              </w:rPr>
            </w:pPr>
            <w:r w:rsidRPr="004D5EE3">
              <w:rPr>
                <w:b/>
                <w:bCs/>
                <w:sz w:val="20"/>
              </w:rPr>
              <w:t>243 010</w:t>
            </w:r>
          </w:p>
        </w:tc>
      </w:tr>
      <w:tr w:rsidR="00A658E7" w:rsidRPr="004D5EE3" w14:paraId="021E8794" w14:textId="77777777" w:rsidTr="002F2858">
        <w:trPr>
          <w:trHeight w:val="127"/>
          <w:jc w:val="center"/>
        </w:trPr>
        <w:tc>
          <w:tcPr>
            <w:tcW w:w="4077" w:type="dxa"/>
            <w:tcBorders>
              <w:top w:val="nil"/>
              <w:bottom w:val="nil"/>
              <w:right w:val="single" w:sz="4" w:space="0" w:color="auto"/>
            </w:tcBorders>
            <w:vAlign w:val="bottom"/>
          </w:tcPr>
          <w:p w14:paraId="5D28832C" w14:textId="77777777" w:rsidR="00A658E7" w:rsidRPr="004D5EE3" w:rsidRDefault="00A658E7" w:rsidP="002F2858">
            <w:pPr>
              <w:pStyle w:val="Tabletext"/>
              <w:spacing w:before="20" w:after="20"/>
              <w:rPr>
                <w:b/>
                <w:sz w:val="20"/>
                <w:lang w:eastAsia="fr-FR"/>
              </w:rPr>
            </w:pPr>
            <w:r w:rsidRPr="004D5EE3">
              <w:rPr>
                <w:b/>
                <w:sz w:val="20"/>
              </w:rPr>
              <w:t>Actifs non courants</w:t>
            </w:r>
          </w:p>
        </w:tc>
        <w:tc>
          <w:tcPr>
            <w:tcW w:w="1843" w:type="dxa"/>
            <w:tcBorders>
              <w:top w:val="nil"/>
              <w:left w:val="single" w:sz="4" w:space="0" w:color="auto"/>
              <w:bottom w:val="nil"/>
              <w:right w:val="single" w:sz="4" w:space="0" w:color="auto"/>
            </w:tcBorders>
          </w:tcPr>
          <w:p w14:paraId="763D0BD1" w14:textId="77777777" w:rsidR="00A658E7" w:rsidRPr="004D5EE3" w:rsidRDefault="00A658E7" w:rsidP="002F2858">
            <w:pPr>
              <w:pStyle w:val="Tabletext"/>
              <w:spacing w:before="20" w:after="20"/>
              <w:jc w:val="center"/>
              <w:rPr>
                <w:sz w:val="20"/>
              </w:rPr>
            </w:pPr>
          </w:p>
        </w:tc>
        <w:tc>
          <w:tcPr>
            <w:tcW w:w="1885" w:type="dxa"/>
            <w:tcBorders>
              <w:top w:val="nil"/>
              <w:left w:val="single" w:sz="4" w:space="0" w:color="auto"/>
              <w:bottom w:val="nil"/>
              <w:right w:val="single" w:sz="4" w:space="0" w:color="auto"/>
            </w:tcBorders>
          </w:tcPr>
          <w:p w14:paraId="1EFB5327" w14:textId="77777777" w:rsidR="00A658E7" w:rsidRPr="004D5EE3" w:rsidRDefault="00A658E7" w:rsidP="002F2858">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2AB1CD52" w14:textId="77777777" w:rsidR="00A658E7" w:rsidRPr="004D5EE3" w:rsidRDefault="00A658E7" w:rsidP="002F2858">
            <w:pPr>
              <w:pStyle w:val="Tabletext"/>
              <w:spacing w:before="20" w:after="20"/>
              <w:jc w:val="right"/>
              <w:rPr>
                <w:sz w:val="20"/>
              </w:rPr>
            </w:pPr>
          </w:p>
        </w:tc>
      </w:tr>
      <w:tr w:rsidR="00A658E7" w:rsidRPr="004D5EE3" w14:paraId="6B58BDC7" w14:textId="77777777" w:rsidTr="002F2858">
        <w:trPr>
          <w:jc w:val="center"/>
        </w:trPr>
        <w:tc>
          <w:tcPr>
            <w:tcW w:w="4077" w:type="dxa"/>
            <w:tcBorders>
              <w:top w:val="nil"/>
              <w:bottom w:val="nil"/>
              <w:right w:val="single" w:sz="4" w:space="0" w:color="auto"/>
            </w:tcBorders>
          </w:tcPr>
          <w:p w14:paraId="6843E280" w14:textId="77777777" w:rsidR="00A658E7" w:rsidRPr="004D5EE3" w:rsidRDefault="00A658E7" w:rsidP="002F2858">
            <w:pPr>
              <w:pStyle w:val="Tabletext"/>
              <w:spacing w:before="20" w:after="20"/>
              <w:rPr>
                <w:sz w:val="20"/>
                <w:lang w:eastAsia="fr-FR"/>
              </w:rPr>
            </w:pPr>
            <w:r w:rsidRPr="004D5EE3">
              <w:rPr>
                <w:sz w:val="20"/>
              </w:rPr>
              <w:t>Immobilisations corporelles</w:t>
            </w:r>
          </w:p>
        </w:tc>
        <w:tc>
          <w:tcPr>
            <w:tcW w:w="1843" w:type="dxa"/>
            <w:tcBorders>
              <w:top w:val="nil"/>
              <w:left w:val="single" w:sz="4" w:space="0" w:color="auto"/>
              <w:bottom w:val="nil"/>
              <w:right w:val="single" w:sz="4" w:space="0" w:color="auto"/>
            </w:tcBorders>
          </w:tcPr>
          <w:p w14:paraId="0F552903" w14:textId="77777777" w:rsidR="00A658E7" w:rsidRPr="004D5EE3" w:rsidRDefault="00A658E7" w:rsidP="002F2858">
            <w:pPr>
              <w:pStyle w:val="Tabletext"/>
              <w:spacing w:before="20" w:after="20"/>
              <w:jc w:val="center"/>
              <w:rPr>
                <w:sz w:val="20"/>
              </w:rPr>
            </w:pPr>
            <w:r w:rsidRPr="004D5EE3">
              <w:rPr>
                <w:sz w:val="20"/>
              </w:rPr>
              <w:t>12</w:t>
            </w:r>
          </w:p>
        </w:tc>
        <w:tc>
          <w:tcPr>
            <w:tcW w:w="1885" w:type="dxa"/>
            <w:tcBorders>
              <w:top w:val="nil"/>
              <w:left w:val="single" w:sz="4" w:space="0" w:color="auto"/>
              <w:bottom w:val="nil"/>
              <w:right w:val="single" w:sz="4" w:space="0" w:color="auto"/>
            </w:tcBorders>
          </w:tcPr>
          <w:p w14:paraId="511320C5" w14:textId="77777777" w:rsidR="00A658E7" w:rsidRPr="004D5EE3" w:rsidRDefault="00A658E7" w:rsidP="002F2858">
            <w:pPr>
              <w:pStyle w:val="Tabletext"/>
              <w:spacing w:before="20" w:after="20"/>
              <w:jc w:val="right"/>
              <w:rPr>
                <w:sz w:val="20"/>
              </w:rPr>
            </w:pPr>
            <w:r w:rsidRPr="004D5EE3">
              <w:rPr>
                <w:sz w:val="20"/>
              </w:rPr>
              <w:t>112 098</w:t>
            </w:r>
          </w:p>
        </w:tc>
        <w:tc>
          <w:tcPr>
            <w:tcW w:w="1867" w:type="dxa"/>
            <w:tcBorders>
              <w:top w:val="nil"/>
              <w:left w:val="single" w:sz="4" w:space="0" w:color="auto"/>
              <w:bottom w:val="nil"/>
              <w:right w:val="single" w:sz="4" w:space="0" w:color="auto"/>
            </w:tcBorders>
          </w:tcPr>
          <w:p w14:paraId="65DD06BF" w14:textId="77777777" w:rsidR="00A658E7" w:rsidRPr="004D5EE3" w:rsidRDefault="00A658E7" w:rsidP="002F2858">
            <w:pPr>
              <w:pStyle w:val="Tabletext"/>
              <w:spacing w:before="20" w:after="20"/>
              <w:jc w:val="right"/>
              <w:rPr>
                <w:sz w:val="20"/>
              </w:rPr>
            </w:pPr>
            <w:r w:rsidRPr="004D5EE3">
              <w:rPr>
                <w:sz w:val="20"/>
              </w:rPr>
              <w:t>116 133</w:t>
            </w:r>
          </w:p>
        </w:tc>
      </w:tr>
      <w:tr w:rsidR="00A658E7" w:rsidRPr="004D5EE3" w14:paraId="603258BD" w14:textId="77777777" w:rsidTr="002F2858">
        <w:trPr>
          <w:jc w:val="center"/>
        </w:trPr>
        <w:tc>
          <w:tcPr>
            <w:tcW w:w="4077" w:type="dxa"/>
            <w:tcBorders>
              <w:top w:val="nil"/>
              <w:bottom w:val="nil"/>
              <w:right w:val="single" w:sz="4" w:space="0" w:color="auto"/>
            </w:tcBorders>
          </w:tcPr>
          <w:p w14:paraId="467566D1" w14:textId="77777777" w:rsidR="00A658E7" w:rsidRPr="004D5EE3" w:rsidRDefault="00A658E7" w:rsidP="002F2858">
            <w:pPr>
              <w:pStyle w:val="Tabletext"/>
              <w:spacing w:before="20" w:after="20"/>
              <w:rPr>
                <w:sz w:val="20"/>
                <w:lang w:eastAsia="fr-FR"/>
              </w:rPr>
            </w:pPr>
            <w:r w:rsidRPr="004D5EE3">
              <w:rPr>
                <w:sz w:val="20"/>
              </w:rPr>
              <w:t>Immobilisations incorporelles</w:t>
            </w:r>
          </w:p>
        </w:tc>
        <w:tc>
          <w:tcPr>
            <w:tcW w:w="1843" w:type="dxa"/>
            <w:tcBorders>
              <w:top w:val="nil"/>
              <w:left w:val="single" w:sz="4" w:space="0" w:color="auto"/>
              <w:bottom w:val="nil"/>
              <w:right w:val="single" w:sz="4" w:space="0" w:color="auto"/>
            </w:tcBorders>
          </w:tcPr>
          <w:p w14:paraId="20F62C94" w14:textId="77777777" w:rsidR="00A658E7" w:rsidRPr="004D5EE3" w:rsidRDefault="00A658E7" w:rsidP="002F2858">
            <w:pPr>
              <w:pStyle w:val="Tabletext"/>
              <w:spacing w:before="20" w:after="20"/>
              <w:jc w:val="center"/>
              <w:rPr>
                <w:sz w:val="20"/>
              </w:rPr>
            </w:pPr>
            <w:r w:rsidRPr="004D5EE3">
              <w:rPr>
                <w:sz w:val="20"/>
              </w:rPr>
              <w:t>13</w:t>
            </w:r>
          </w:p>
        </w:tc>
        <w:tc>
          <w:tcPr>
            <w:tcW w:w="1885" w:type="dxa"/>
            <w:tcBorders>
              <w:top w:val="nil"/>
              <w:left w:val="single" w:sz="4" w:space="0" w:color="auto"/>
              <w:bottom w:val="nil"/>
              <w:right w:val="single" w:sz="4" w:space="0" w:color="auto"/>
            </w:tcBorders>
          </w:tcPr>
          <w:p w14:paraId="1F18FCA3" w14:textId="77777777" w:rsidR="00A658E7" w:rsidRPr="004D5EE3" w:rsidRDefault="00A658E7" w:rsidP="002F2858">
            <w:pPr>
              <w:pStyle w:val="Tabletext"/>
              <w:spacing w:before="20" w:after="20"/>
              <w:jc w:val="right"/>
              <w:rPr>
                <w:sz w:val="20"/>
              </w:rPr>
            </w:pPr>
            <w:r w:rsidRPr="004D5EE3">
              <w:rPr>
                <w:sz w:val="20"/>
              </w:rPr>
              <w:t>2 862</w:t>
            </w:r>
          </w:p>
        </w:tc>
        <w:tc>
          <w:tcPr>
            <w:tcW w:w="1867" w:type="dxa"/>
            <w:tcBorders>
              <w:top w:val="nil"/>
              <w:left w:val="single" w:sz="4" w:space="0" w:color="auto"/>
              <w:bottom w:val="nil"/>
              <w:right w:val="single" w:sz="4" w:space="0" w:color="auto"/>
            </w:tcBorders>
          </w:tcPr>
          <w:p w14:paraId="1CA0CF03" w14:textId="77777777" w:rsidR="00A658E7" w:rsidRPr="004D5EE3" w:rsidRDefault="00A658E7" w:rsidP="002F2858">
            <w:pPr>
              <w:pStyle w:val="Tabletext"/>
              <w:spacing w:before="20" w:after="20"/>
              <w:jc w:val="right"/>
              <w:rPr>
                <w:sz w:val="20"/>
              </w:rPr>
            </w:pPr>
            <w:r w:rsidRPr="004D5EE3">
              <w:rPr>
                <w:sz w:val="20"/>
              </w:rPr>
              <w:t>1 153</w:t>
            </w:r>
          </w:p>
        </w:tc>
      </w:tr>
      <w:tr w:rsidR="00A658E7" w:rsidRPr="004D5EE3" w14:paraId="7AEB5C24" w14:textId="77777777" w:rsidTr="002F2858">
        <w:trPr>
          <w:jc w:val="center"/>
        </w:trPr>
        <w:tc>
          <w:tcPr>
            <w:tcW w:w="4077" w:type="dxa"/>
            <w:tcBorders>
              <w:top w:val="nil"/>
              <w:bottom w:val="nil"/>
              <w:right w:val="single" w:sz="4" w:space="0" w:color="auto"/>
            </w:tcBorders>
          </w:tcPr>
          <w:p w14:paraId="068342C6" w14:textId="77777777" w:rsidR="00A658E7" w:rsidRPr="004D5EE3" w:rsidRDefault="00A658E7" w:rsidP="002F2858">
            <w:pPr>
              <w:pStyle w:val="Tabletext"/>
              <w:spacing w:before="20" w:after="20"/>
              <w:rPr>
                <w:b/>
                <w:sz w:val="20"/>
                <w:lang w:eastAsia="fr-FR"/>
              </w:rPr>
            </w:pPr>
            <w:r w:rsidRPr="004D5EE3">
              <w:rPr>
                <w:b/>
                <w:sz w:val="20"/>
              </w:rPr>
              <w:t>Total des actifs non courants</w:t>
            </w:r>
          </w:p>
        </w:tc>
        <w:tc>
          <w:tcPr>
            <w:tcW w:w="1843" w:type="dxa"/>
            <w:tcBorders>
              <w:top w:val="nil"/>
              <w:left w:val="single" w:sz="4" w:space="0" w:color="auto"/>
              <w:bottom w:val="nil"/>
              <w:right w:val="single" w:sz="4" w:space="0" w:color="auto"/>
            </w:tcBorders>
          </w:tcPr>
          <w:p w14:paraId="74A55FEC" w14:textId="77777777" w:rsidR="00A658E7" w:rsidRPr="004D5EE3" w:rsidRDefault="00A658E7" w:rsidP="002F2858">
            <w:pPr>
              <w:pStyle w:val="Tabletext"/>
              <w:spacing w:before="20" w:after="20"/>
              <w:jc w:val="center"/>
              <w:rPr>
                <w:sz w:val="20"/>
                <w:highlight w:val="yellow"/>
              </w:rPr>
            </w:pPr>
          </w:p>
        </w:tc>
        <w:tc>
          <w:tcPr>
            <w:tcW w:w="1885" w:type="dxa"/>
            <w:tcBorders>
              <w:top w:val="nil"/>
              <w:left w:val="single" w:sz="4" w:space="0" w:color="auto"/>
              <w:bottom w:val="nil"/>
              <w:right w:val="single" w:sz="4" w:space="0" w:color="auto"/>
            </w:tcBorders>
          </w:tcPr>
          <w:p w14:paraId="075DD135" w14:textId="77777777" w:rsidR="00A658E7" w:rsidRPr="004D5EE3" w:rsidRDefault="00A658E7" w:rsidP="002F2858">
            <w:pPr>
              <w:pStyle w:val="Tabletext"/>
              <w:spacing w:before="20" w:after="20"/>
              <w:jc w:val="right"/>
              <w:rPr>
                <w:b/>
                <w:bCs/>
                <w:sz w:val="20"/>
              </w:rPr>
            </w:pPr>
            <w:r w:rsidRPr="004D5EE3">
              <w:rPr>
                <w:b/>
                <w:bCs/>
                <w:sz w:val="20"/>
              </w:rPr>
              <w:t>114 960</w:t>
            </w:r>
          </w:p>
        </w:tc>
        <w:tc>
          <w:tcPr>
            <w:tcW w:w="1867" w:type="dxa"/>
            <w:tcBorders>
              <w:top w:val="nil"/>
              <w:left w:val="single" w:sz="4" w:space="0" w:color="auto"/>
              <w:bottom w:val="nil"/>
              <w:right w:val="single" w:sz="4" w:space="0" w:color="auto"/>
            </w:tcBorders>
          </w:tcPr>
          <w:p w14:paraId="352F8418" w14:textId="77777777" w:rsidR="00A658E7" w:rsidRPr="004D5EE3" w:rsidRDefault="00A658E7" w:rsidP="002F2858">
            <w:pPr>
              <w:pStyle w:val="Tabletext"/>
              <w:spacing w:before="20" w:after="20"/>
              <w:jc w:val="right"/>
              <w:rPr>
                <w:b/>
                <w:bCs/>
                <w:sz w:val="20"/>
              </w:rPr>
            </w:pPr>
            <w:r w:rsidRPr="004D5EE3">
              <w:rPr>
                <w:b/>
                <w:bCs/>
                <w:sz w:val="20"/>
              </w:rPr>
              <w:t>117 286</w:t>
            </w:r>
          </w:p>
        </w:tc>
      </w:tr>
      <w:tr w:rsidR="00A658E7" w:rsidRPr="004D5EE3" w14:paraId="4092E799" w14:textId="77777777" w:rsidTr="00582A24">
        <w:trPr>
          <w:jc w:val="center"/>
        </w:trPr>
        <w:tc>
          <w:tcPr>
            <w:tcW w:w="4077" w:type="dxa"/>
            <w:tcBorders>
              <w:right w:val="single" w:sz="4" w:space="0" w:color="auto"/>
            </w:tcBorders>
          </w:tcPr>
          <w:p w14:paraId="323ABF99" w14:textId="77777777" w:rsidR="00A658E7" w:rsidRPr="004D5EE3" w:rsidRDefault="00A658E7" w:rsidP="002F2858">
            <w:pPr>
              <w:pStyle w:val="Tabletext"/>
              <w:spacing w:before="20" w:after="20"/>
              <w:rPr>
                <w:b/>
                <w:sz w:val="20"/>
                <w:lang w:eastAsia="fr-FR"/>
              </w:rPr>
            </w:pPr>
            <w:r w:rsidRPr="004D5EE3">
              <w:rPr>
                <w:b/>
                <w:sz w:val="20"/>
              </w:rPr>
              <w:t>TOTAL DE L'ACTIF</w:t>
            </w:r>
          </w:p>
        </w:tc>
        <w:tc>
          <w:tcPr>
            <w:tcW w:w="1843" w:type="dxa"/>
            <w:tcBorders>
              <w:left w:val="single" w:sz="4" w:space="0" w:color="auto"/>
              <w:right w:val="single" w:sz="4" w:space="0" w:color="auto"/>
            </w:tcBorders>
          </w:tcPr>
          <w:p w14:paraId="12D5276D" w14:textId="77777777" w:rsidR="00A658E7" w:rsidRPr="004D5EE3" w:rsidRDefault="00A658E7" w:rsidP="002F2858">
            <w:pPr>
              <w:pStyle w:val="Tabletext"/>
              <w:spacing w:before="0" w:after="0"/>
              <w:jc w:val="center"/>
              <w:rPr>
                <w:b/>
                <w:bCs/>
                <w:sz w:val="20"/>
                <w:highlight w:val="yellow"/>
                <w:lang w:eastAsia="fr-FR"/>
              </w:rPr>
            </w:pPr>
          </w:p>
        </w:tc>
        <w:tc>
          <w:tcPr>
            <w:tcW w:w="1885" w:type="dxa"/>
            <w:tcBorders>
              <w:left w:val="single" w:sz="4" w:space="0" w:color="auto"/>
              <w:right w:val="single" w:sz="4" w:space="0" w:color="auto"/>
            </w:tcBorders>
            <w:tcMar>
              <w:left w:w="0" w:type="dxa"/>
              <w:right w:w="108" w:type="dxa"/>
            </w:tcMar>
            <w:vAlign w:val="center"/>
          </w:tcPr>
          <w:p w14:paraId="16564815" w14:textId="77777777" w:rsidR="00A658E7" w:rsidRPr="004D5EE3" w:rsidRDefault="00A658E7" w:rsidP="00582A24">
            <w:pPr>
              <w:pStyle w:val="Tabletext"/>
              <w:spacing w:before="20" w:after="20"/>
              <w:jc w:val="right"/>
              <w:rPr>
                <w:b/>
                <w:bCs/>
                <w:sz w:val="20"/>
              </w:rPr>
            </w:pPr>
            <w:r w:rsidRPr="004D5EE3">
              <w:rPr>
                <w:b/>
                <w:bCs/>
                <w:sz w:val="20"/>
              </w:rPr>
              <w:t>356 040</w:t>
            </w:r>
          </w:p>
        </w:tc>
        <w:tc>
          <w:tcPr>
            <w:tcW w:w="1867" w:type="dxa"/>
            <w:tcBorders>
              <w:left w:val="single" w:sz="4" w:space="0" w:color="auto"/>
              <w:right w:val="single" w:sz="4" w:space="0" w:color="auto"/>
            </w:tcBorders>
          </w:tcPr>
          <w:p w14:paraId="07180C0C" w14:textId="77777777" w:rsidR="00A658E7" w:rsidRPr="004D5EE3" w:rsidRDefault="00A658E7" w:rsidP="002F2858">
            <w:pPr>
              <w:pStyle w:val="Tabletext"/>
              <w:spacing w:before="20" w:after="20"/>
              <w:jc w:val="right"/>
              <w:rPr>
                <w:b/>
                <w:bCs/>
                <w:sz w:val="20"/>
              </w:rPr>
            </w:pPr>
            <w:r w:rsidRPr="004D5EE3">
              <w:rPr>
                <w:b/>
                <w:bCs/>
                <w:sz w:val="20"/>
              </w:rPr>
              <w:t>360 296</w:t>
            </w:r>
          </w:p>
        </w:tc>
      </w:tr>
      <w:tr w:rsidR="00A658E7" w:rsidRPr="004D5EE3" w14:paraId="26EDAA6F" w14:textId="77777777" w:rsidTr="002F2858">
        <w:trPr>
          <w:jc w:val="center"/>
        </w:trPr>
        <w:tc>
          <w:tcPr>
            <w:tcW w:w="4077" w:type="dxa"/>
            <w:tcBorders>
              <w:top w:val="nil"/>
              <w:bottom w:val="nil"/>
              <w:right w:val="single" w:sz="4" w:space="0" w:color="auto"/>
            </w:tcBorders>
          </w:tcPr>
          <w:p w14:paraId="5ECBBE1C" w14:textId="77777777" w:rsidR="00A658E7" w:rsidRPr="004D5EE3" w:rsidRDefault="00A658E7" w:rsidP="002F2858">
            <w:pPr>
              <w:pStyle w:val="Tabletext"/>
              <w:spacing w:before="20" w:after="20"/>
              <w:rPr>
                <w:b/>
                <w:sz w:val="20"/>
                <w:lang w:eastAsia="fr-FR"/>
              </w:rPr>
            </w:pPr>
            <w:r w:rsidRPr="004D5EE3">
              <w:rPr>
                <w:b/>
                <w:sz w:val="20"/>
              </w:rPr>
              <w:t>PASSIF</w:t>
            </w:r>
          </w:p>
        </w:tc>
        <w:tc>
          <w:tcPr>
            <w:tcW w:w="1843" w:type="dxa"/>
            <w:tcBorders>
              <w:top w:val="nil"/>
              <w:left w:val="single" w:sz="4" w:space="0" w:color="auto"/>
              <w:bottom w:val="nil"/>
              <w:right w:val="single" w:sz="4" w:space="0" w:color="auto"/>
            </w:tcBorders>
          </w:tcPr>
          <w:p w14:paraId="494916BB" w14:textId="77777777" w:rsidR="00A658E7" w:rsidRPr="004D5EE3" w:rsidRDefault="00A658E7" w:rsidP="002F2858">
            <w:pPr>
              <w:pStyle w:val="Tablehead"/>
              <w:spacing w:before="0" w:after="0"/>
              <w:rPr>
                <w:sz w:val="20"/>
                <w:highlight w:val="yellow"/>
                <w:lang w:eastAsia="fr-FR"/>
              </w:rPr>
            </w:pPr>
          </w:p>
        </w:tc>
        <w:tc>
          <w:tcPr>
            <w:tcW w:w="1885" w:type="dxa"/>
            <w:tcBorders>
              <w:top w:val="nil"/>
              <w:left w:val="single" w:sz="4" w:space="0" w:color="auto"/>
              <w:bottom w:val="nil"/>
              <w:right w:val="single" w:sz="4" w:space="0" w:color="auto"/>
            </w:tcBorders>
          </w:tcPr>
          <w:p w14:paraId="13F9E69E" w14:textId="77777777" w:rsidR="00A658E7" w:rsidRPr="004D5EE3" w:rsidRDefault="00A658E7" w:rsidP="002F2858">
            <w:pPr>
              <w:pStyle w:val="Tablehead"/>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7510F757" w14:textId="77777777" w:rsidR="00A658E7" w:rsidRPr="004D5EE3" w:rsidRDefault="00A658E7" w:rsidP="002F2858">
            <w:pPr>
              <w:pStyle w:val="Tablehead"/>
              <w:spacing w:before="0" w:after="0"/>
              <w:ind w:right="130"/>
              <w:jc w:val="right"/>
              <w:rPr>
                <w:sz w:val="20"/>
                <w:lang w:eastAsia="fr-FR"/>
              </w:rPr>
            </w:pPr>
          </w:p>
        </w:tc>
      </w:tr>
      <w:tr w:rsidR="00A658E7" w:rsidRPr="004D5EE3" w14:paraId="51BA04F1" w14:textId="77777777" w:rsidTr="002F2858">
        <w:trPr>
          <w:trHeight w:val="272"/>
          <w:jc w:val="center"/>
        </w:trPr>
        <w:tc>
          <w:tcPr>
            <w:tcW w:w="4077" w:type="dxa"/>
            <w:tcBorders>
              <w:top w:val="nil"/>
              <w:bottom w:val="nil"/>
              <w:right w:val="single" w:sz="4" w:space="0" w:color="auto"/>
            </w:tcBorders>
            <w:vAlign w:val="bottom"/>
          </w:tcPr>
          <w:p w14:paraId="06B03879" w14:textId="77777777" w:rsidR="00A658E7" w:rsidRPr="004D5EE3" w:rsidRDefault="00A658E7" w:rsidP="002F2858">
            <w:pPr>
              <w:pStyle w:val="Tabletext"/>
              <w:spacing w:before="20" w:after="20"/>
              <w:rPr>
                <w:b/>
                <w:sz w:val="20"/>
                <w:lang w:eastAsia="fr-FR"/>
              </w:rPr>
            </w:pPr>
            <w:r w:rsidRPr="004D5EE3">
              <w:rPr>
                <w:b/>
                <w:sz w:val="20"/>
              </w:rPr>
              <w:t>Passifs courants</w:t>
            </w:r>
          </w:p>
        </w:tc>
        <w:tc>
          <w:tcPr>
            <w:tcW w:w="1843" w:type="dxa"/>
            <w:tcBorders>
              <w:top w:val="nil"/>
              <w:left w:val="single" w:sz="4" w:space="0" w:color="auto"/>
              <w:bottom w:val="nil"/>
              <w:right w:val="single" w:sz="4" w:space="0" w:color="auto"/>
            </w:tcBorders>
          </w:tcPr>
          <w:p w14:paraId="31732CC2" w14:textId="77777777" w:rsidR="00A658E7" w:rsidRPr="004D5EE3" w:rsidRDefault="00A658E7" w:rsidP="002F2858">
            <w:pPr>
              <w:pStyle w:val="Tabletext"/>
              <w:spacing w:before="0" w:after="0"/>
              <w:jc w:val="center"/>
              <w:rPr>
                <w:sz w:val="20"/>
                <w:highlight w:val="yellow"/>
                <w:lang w:eastAsia="fr-FR"/>
              </w:rPr>
            </w:pPr>
          </w:p>
        </w:tc>
        <w:tc>
          <w:tcPr>
            <w:tcW w:w="1885" w:type="dxa"/>
            <w:tcBorders>
              <w:top w:val="nil"/>
              <w:left w:val="single" w:sz="4" w:space="0" w:color="auto"/>
              <w:bottom w:val="nil"/>
              <w:right w:val="single" w:sz="4" w:space="0" w:color="auto"/>
            </w:tcBorders>
          </w:tcPr>
          <w:p w14:paraId="2A88EE29" w14:textId="77777777" w:rsidR="00A658E7" w:rsidRPr="004D5EE3" w:rsidRDefault="00A658E7" w:rsidP="002F2858">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62257302" w14:textId="77777777" w:rsidR="00A658E7" w:rsidRPr="004D5EE3" w:rsidRDefault="00A658E7" w:rsidP="002F2858">
            <w:pPr>
              <w:pStyle w:val="Tabletext"/>
              <w:spacing w:before="0" w:after="0"/>
              <w:ind w:right="130"/>
              <w:jc w:val="right"/>
              <w:rPr>
                <w:sz w:val="20"/>
                <w:lang w:eastAsia="fr-FR"/>
              </w:rPr>
            </w:pPr>
          </w:p>
        </w:tc>
      </w:tr>
      <w:tr w:rsidR="00A658E7" w:rsidRPr="004D5EE3" w14:paraId="1722EB0E" w14:textId="77777777" w:rsidTr="002F2858">
        <w:trPr>
          <w:jc w:val="center"/>
        </w:trPr>
        <w:tc>
          <w:tcPr>
            <w:tcW w:w="4077" w:type="dxa"/>
            <w:tcBorders>
              <w:top w:val="nil"/>
              <w:bottom w:val="nil"/>
              <w:right w:val="single" w:sz="4" w:space="0" w:color="auto"/>
            </w:tcBorders>
          </w:tcPr>
          <w:p w14:paraId="685C7CFF" w14:textId="77777777" w:rsidR="00A658E7" w:rsidRPr="004D5EE3" w:rsidRDefault="00A658E7" w:rsidP="002F2858">
            <w:pPr>
              <w:pStyle w:val="Tabletext"/>
              <w:spacing w:before="20" w:after="20"/>
              <w:rPr>
                <w:sz w:val="20"/>
                <w:lang w:eastAsia="fr-FR"/>
              </w:rPr>
            </w:pPr>
            <w:r w:rsidRPr="004D5EE3">
              <w:rPr>
                <w:sz w:val="20"/>
              </w:rPr>
              <w:t>Fournisseurs et autres créanciers</w:t>
            </w:r>
          </w:p>
        </w:tc>
        <w:tc>
          <w:tcPr>
            <w:tcW w:w="1843" w:type="dxa"/>
            <w:tcBorders>
              <w:top w:val="nil"/>
              <w:left w:val="single" w:sz="4" w:space="0" w:color="auto"/>
              <w:bottom w:val="nil"/>
              <w:right w:val="single" w:sz="4" w:space="0" w:color="auto"/>
            </w:tcBorders>
          </w:tcPr>
          <w:p w14:paraId="3F342E9C" w14:textId="77777777" w:rsidR="00A658E7" w:rsidRPr="004D5EE3" w:rsidRDefault="00A658E7" w:rsidP="002F2858">
            <w:pPr>
              <w:pStyle w:val="Tabletext"/>
              <w:spacing w:before="20" w:after="20"/>
              <w:jc w:val="center"/>
              <w:rPr>
                <w:sz w:val="20"/>
              </w:rPr>
            </w:pPr>
            <w:r w:rsidRPr="004D5EE3">
              <w:rPr>
                <w:sz w:val="20"/>
              </w:rPr>
              <w:t>14</w:t>
            </w:r>
          </w:p>
        </w:tc>
        <w:tc>
          <w:tcPr>
            <w:tcW w:w="1885" w:type="dxa"/>
            <w:tcBorders>
              <w:top w:val="nil"/>
              <w:left w:val="single" w:sz="4" w:space="0" w:color="auto"/>
              <w:bottom w:val="nil"/>
              <w:right w:val="single" w:sz="4" w:space="0" w:color="auto"/>
            </w:tcBorders>
          </w:tcPr>
          <w:p w14:paraId="4FECE6B2" w14:textId="77777777" w:rsidR="00A658E7" w:rsidRPr="004D5EE3" w:rsidRDefault="00A658E7" w:rsidP="002F2858">
            <w:pPr>
              <w:pStyle w:val="Tabletext"/>
              <w:spacing w:before="20" w:after="20"/>
              <w:jc w:val="right"/>
              <w:rPr>
                <w:sz w:val="20"/>
              </w:rPr>
            </w:pPr>
            <w:r w:rsidRPr="004D5EE3">
              <w:rPr>
                <w:sz w:val="20"/>
              </w:rPr>
              <w:t>9 686</w:t>
            </w:r>
          </w:p>
        </w:tc>
        <w:tc>
          <w:tcPr>
            <w:tcW w:w="1867" w:type="dxa"/>
            <w:tcBorders>
              <w:top w:val="nil"/>
              <w:left w:val="single" w:sz="4" w:space="0" w:color="auto"/>
              <w:bottom w:val="nil"/>
              <w:right w:val="single" w:sz="4" w:space="0" w:color="auto"/>
            </w:tcBorders>
          </w:tcPr>
          <w:p w14:paraId="4E5B1434" w14:textId="77777777" w:rsidR="00A658E7" w:rsidRPr="004D5EE3" w:rsidRDefault="00A658E7" w:rsidP="002F2858">
            <w:pPr>
              <w:pStyle w:val="Tabletext"/>
              <w:spacing w:before="20" w:after="20"/>
              <w:jc w:val="right"/>
              <w:rPr>
                <w:sz w:val="20"/>
              </w:rPr>
            </w:pPr>
            <w:r w:rsidRPr="004D5EE3">
              <w:rPr>
                <w:sz w:val="20"/>
              </w:rPr>
              <w:t>7 082</w:t>
            </w:r>
          </w:p>
        </w:tc>
      </w:tr>
      <w:tr w:rsidR="00A658E7" w:rsidRPr="004D5EE3" w14:paraId="5A15B818" w14:textId="77777777" w:rsidTr="002F2858">
        <w:trPr>
          <w:jc w:val="center"/>
        </w:trPr>
        <w:tc>
          <w:tcPr>
            <w:tcW w:w="4077" w:type="dxa"/>
            <w:tcBorders>
              <w:top w:val="nil"/>
              <w:bottom w:val="nil"/>
              <w:right w:val="single" w:sz="4" w:space="0" w:color="auto"/>
            </w:tcBorders>
          </w:tcPr>
          <w:p w14:paraId="31A03B99" w14:textId="77777777" w:rsidR="00A658E7" w:rsidRPr="004D5EE3" w:rsidRDefault="00A658E7" w:rsidP="002F2858">
            <w:pPr>
              <w:pStyle w:val="Tabletext"/>
              <w:spacing w:before="20" w:after="20"/>
              <w:rPr>
                <w:sz w:val="20"/>
                <w:lang w:eastAsia="fr-FR"/>
              </w:rPr>
            </w:pPr>
            <w:r w:rsidRPr="004D5EE3">
              <w:rPr>
                <w:sz w:val="20"/>
              </w:rPr>
              <w:t>Produits différés</w:t>
            </w:r>
          </w:p>
        </w:tc>
        <w:tc>
          <w:tcPr>
            <w:tcW w:w="1843" w:type="dxa"/>
            <w:tcBorders>
              <w:top w:val="nil"/>
              <w:left w:val="single" w:sz="4" w:space="0" w:color="auto"/>
              <w:bottom w:val="nil"/>
              <w:right w:val="single" w:sz="4" w:space="0" w:color="auto"/>
            </w:tcBorders>
          </w:tcPr>
          <w:p w14:paraId="6B1B294E" w14:textId="77777777" w:rsidR="00A658E7" w:rsidRPr="004D5EE3" w:rsidRDefault="00A658E7" w:rsidP="002F2858">
            <w:pPr>
              <w:pStyle w:val="Tabletext"/>
              <w:spacing w:before="20" w:after="20"/>
              <w:jc w:val="center"/>
              <w:rPr>
                <w:sz w:val="20"/>
              </w:rPr>
            </w:pPr>
            <w:r w:rsidRPr="004D5EE3">
              <w:rPr>
                <w:sz w:val="20"/>
              </w:rPr>
              <w:t>15</w:t>
            </w:r>
          </w:p>
        </w:tc>
        <w:tc>
          <w:tcPr>
            <w:tcW w:w="1885" w:type="dxa"/>
            <w:tcBorders>
              <w:top w:val="nil"/>
              <w:left w:val="single" w:sz="4" w:space="0" w:color="auto"/>
              <w:bottom w:val="nil"/>
              <w:right w:val="single" w:sz="4" w:space="0" w:color="auto"/>
            </w:tcBorders>
          </w:tcPr>
          <w:p w14:paraId="0C0C958B" w14:textId="77777777" w:rsidR="00A658E7" w:rsidRPr="004D5EE3" w:rsidRDefault="00A658E7" w:rsidP="002F2858">
            <w:pPr>
              <w:pStyle w:val="Tabletext"/>
              <w:spacing w:before="20" w:after="20"/>
              <w:jc w:val="right"/>
              <w:rPr>
                <w:sz w:val="20"/>
              </w:rPr>
            </w:pPr>
            <w:r w:rsidRPr="004D5EE3">
              <w:rPr>
                <w:sz w:val="20"/>
              </w:rPr>
              <w:t>127 951</w:t>
            </w:r>
          </w:p>
        </w:tc>
        <w:tc>
          <w:tcPr>
            <w:tcW w:w="1867" w:type="dxa"/>
            <w:tcBorders>
              <w:top w:val="nil"/>
              <w:left w:val="single" w:sz="4" w:space="0" w:color="auto"/>
              <w:bottom w:val="nil"/>
              <w:right w:val="single" w:sz="4" w:space="0" w:color="auto"/>
            </w:tcBorders>
          </w:tcPr>
          <w:p w14:paraId="59D1A0E1" w14:textId="77777777" w:rsidR="00A658E7" w:rsidRPr="004D5EE3" w:rsidRDefault="00A658E7" w:rsidP="002F2858">
            <w:pPr>
              <w:pStyle w:val="Tabletext"/>
              <w:spacing w:before="20" w:after="20"/>
              <w:jc w:val="right"/>
              <w:rPr>
                <w:sz w:val="20"/>
              </w:rPr>
            </w:pPr>
            <w:r w:rsidRPr="004D5EE3">
              <w:rPr>
                <w:sz w:val="20"/>
              </w:rPr>
              <w:t>132 240</w:t>
            </w:r>
          </w:p>
        </w:tc>
      </w:tr>
      <w:tr w:rsidR="00A658E7" w:rsidRPr="004D5EE3" w14:paraId="1335A7D4" w14:textId="77777777" w:rsidTr="002F2858">
        <w:trPr>
          <w:jc w:val="center"/>
        </w:trPr>
        <w:tc>
          <w:tcPr>
            <w:tcW w:w="4077" w:type="dxa"/>
            <w:tcBorders>
              <w:top w:val="nil"/>
              <w:bottom w:val="nil"/>
              <w:right w:val="single" w:sz="4" w:space="0" w:color="auto"/>
            </w:tcBorders>
          </w:tcPr>
          <w:p w14:paraId="0E446131" w14:textId="77777777" w:rsidR="00A658E7" w:rsidRPr="004D5EE3" w:rsidRDefault="00A658E7" w:rsidP="002F2858">
            <w:pPr>
              <w:pStyle w:val="Tabletext"/>
              <w:spacing w:before="20" w:after="20"/>
              <w:rPr>
                <w:sz w:val="20"/>
                <w:lang w:eastAsia="fr-FR"/>
              </w:rPr>
            </w:pPr>
            <w:r w:rsidRPr="004D5EE3">
              <w:rPr>
                <w:sz w:val="20"/>
              </w:rPr>
              <w:t>Emprunts et dettes financières</w:t>
            </w:r>
          </w:p>
        </w:tc>
        <w:tc>
          <w:tcPr>
            <w:tcW w:w="1843" w:type="dxa"/>
            <w:tcBorders>
              <w:top w:val="nil"/>
              <w:left w:val="single" w:sz="4" w:space="0" w:color="auto"/>
              <w:bottom w:val="nil"/>
              <w:right w:val="single" w:sz="4" w:space="0" w:color="auto"/>
            </w:tcBorders>
          </w:tcPr>
          <w:p w14:paraId="70513A90" w14:textId="77777777" w:rsidR="00A658E7" w:rsidRPr="004D5EE3" w:rsidRDefault="00A658E7" w:rsidP="002F2858">
            <w:pPr>
              <w:pStyle w:val="Tabletext"/>
              <w:spacing w:before="20" w:after="20"/>
              <w:jc w:val="center"/>
              <w:rPr>
                <w:sz w:val="20"/>
              </w:rPr>
            </w:pPr>
            <w:r w:rsidRPr="004D5EE3">
              <w:rPr>
                <w:sz w:val="20"/>
              </w:rPr>
              <w:t>16</w:t>
            </w:r>
          </w:p>
        </w:tc>
        <w:tc>
          <w:tcPr>
            <w:tcW w:w="1885" w:type="dxa"/>
            <w:tcBorders>
              <w:top w:val="nil"/>
              <w:left w:val="single" w:sz="4" w:space="0" w:color="auto"/>
              <w:bottom w:val="nil"/>
              <w:right w:val="single" w:sz="4" w:space="0" w:color="auto"/>
            </w:tcBorders>
          </w:tcPr>
          <w:p w14:paraId="77409521" w14:textId="77777777" w:rsidR="00A658E7" w:rsidRPr="004D5EE3" w:rsidRDefault="00A658E7" w:rsidP="002F2858">
            <w:pPr>
              <w:pStyle w:val="Tabletext"/>
              <w:spacing w:before="20" w:after="20"/>
              <w:jc w:val="right"/>
              <w:rPr>
                <w:sz w:val="20"/>
              </w:rPr>
            </w:pPr>
            <w:r w:rsidRPr="004D5EE3">
              <w:rPr>
                <w:sz w:val="20"/>
              </w:rPr>
              <w:t>1 493</w:t>
            </w:r>
          </w:p>
        </w:tc>
        <w:tc>
          <w:tcPr>
            <w:tcW w:w="1867" w:type="dxa"/>
            <w:tcBorders>
              <w:top w:val="nil"/>
              <w:left w:val="single" w:sz="4" w:space="0" w:color="auto"/>
              <w:bottom w:val="nil"/>
              <w:right w:val="single" w:sz="4" w:space="0" w:color="auto"/>
            </w:tcBorders>
          </w:tcPr>
          <w:p w14:paraId="03A605B5" w14:textId="77777777" w:rsidR="00A658E7" w:rsidRPr="004D5EE3" w:rsidRDefault="00A658E7" w:rsidP="002F2858">
            <w:pPr>
              <w:pStyle w:val="Tabletext"/>
              <w:spacing w:before="20" w:after="20"/>
              <w:jc w:val="right"/>
              <w:rPr>
                <w:sz w:val="20"/>
              </w:rPr>
            </w:pPr>
            <w:r w:rsidRPr="004D5EE3">
              <w:rPr>
                <w:sz w:val="20"/>
              </w:rPr>
              <w:t>1 493</w:t>
            </w:r>
          </w:p>
        </w:tc>
      </w:tr>
      <w:tr w:rsidR="00A658E7" w:rsidRPr="004D5EE3" w14:paraId="38E6DF23" w14:textId="77777777" w:rsidTr="002F2858">
        <w:trPr>
          <w:jc w:val="center"/>
        </w:trPr>
        <w:tc>
          <w:tcPr>
            <w:tcW w:w="4077" w:type="dxa"/>
            <w:tcBorders>
              <w:top w:val="nil"/>
              <w:bottom w:val="nil"/>
              <w:right w:val="single" w:sz="4" w:space="0" w:color="auto"/>
            </w:tcBorders>
          </w:tcPr>
          <w:p w14:paraId="0C7436E7" w14:textId="77777777" w:rsidR="00A658E7" w:rsidRPr="004D5EE3" w:rsidRDefault="00A658E7" w:rsidP="002F2858">
            <w:pPr>
              <w:pStyle w:val="Tabletext"/>
              <w:spacing w:before="20" w:after="20"/>
              <w:rPr>
                <w:sz w:val="20"/>
                <w:lang w:eastAsia="fr-FR"/>
              </w:rPr>
            </w:pPr>
            <w:r w:rsidRPr="004D5EE3">
              <w:rPr>
                <w:sz w:val="20"/>
              </w:rPr>
              <w:t>Avantages du personnel</w:t>
            </w:r>
          </w:p>
        </w:tc>
        <w:tc>
          <w:tcPr>
            <w:tcW w:w="1843" w:type="dxa"/>
            <w:tcBorders>
              <w:top w:val="nil"/>
              <w:left w:val="single" w:sz="4" w:space="0" w:color="auto"/>
              <w:bottom w:val="nil"/>
              <w:right w:val="single" w:sz="4" w:space="0" w:color="auto"/>
            </w:tcBorders>
          </w:tcPr>
          <w:p w14:paraId="616AE8F3" w14:textId="77777777" w:rsidR="00A658E7" w:rsidRPr="004D5EE3" w:rsidRDefault="00A658E7" w:rsidP="002F2858">
            <w:pPr>
              <w:pStyle w:val="Tabletext"/>
              <w:spacing w:before="20" w:after="20"/>
              <w:jc w:val="center"/>
              <w:rPr>
                <w:sz w:val="20"/>
              </w:rPr>
            </w:pPr>
            <w:r w:rsidRPr="004D5EE3">
              <w:rPr>
                <w:sz w:val="20"/>
              </w:rPr>
              <w:t>17</w:t>
            </w:r>
          </w:p>
        </w:tc>
        <w:tc>
          <w:tcPr>
            <w:tcW w:w="1885" w:type="dxa"/>
            <w:tcBorders>
              <w:top w:val="nil"/>
              <w:left w:val="single" w:sz="4" w:space="0" w:color="auto"/>
              <w:bottom w:val="nil"/>
              <w:right w:val="single" w:sz="4" w:space="0" w:color="auto"/>
            </w:tcBorders>
          </w:tcPr>
          <w:p w14:paraId="5D77927C" w14:textId="77777777" w:rsidR="00A658E7" w:rsidRPr="004D5EE3" w:rsidRDefault="00A658E7" w:rsidP="002F2858">
            <w:pPr>
              <w:pStyle w:val="Tabletext"/>
              <w:spacing w:before="20" w:after="20"/>
              <w:jc w:val="right"/>
              <w:rPr>
                <w:sz w:val="20"/>
              </w:rPr>
            </w:pPr>
            <w:r w:rsidRPr="004D5EE3">
              <w:rPr>
                <w:sz w:val="20"/>
              </w:rPr>
              <w:t>481</w:t>
            </w:r>
          </w:p>
        </w:tc>
        <w:tc>
          <w:tcPr>
            <w:tcW w:w="1867" w:type="dxa"/>
            <w:tcBorders>
              <w:top w:val="nil"/>
              <w:left w:val="single" w:sz="4" w:space="0" w:color="auto"/>
              <w:bottom w:val="nil"/>
              <w:right w:val="single" w:sz="4" w:space="0" w:color="auto"/>
            </w:tcBorders>
          </w:tcPr>
          <w:p w14:paraId="4F3B8194" w14:textId="77777777" w:rsidR="00A658E7" w:rsidRPr="004D5EE3" w:rsidRDefault="00A658E7" w:rsidP="002F2858">
            <w:pPr>
              <w:pStyle w:val="Tabletext"/>
              <w:spacing w:before="20" w:after="20"/>
              <w:jc w:val="right"/>
              <w:rPr>
                <w:sz w:val="20"/>
              </w:rPr>
            </w:pPr>
            <w:r w:rsidRPr="004D5EE3">
              <w:rPr>
                <w:sz w:val="20"/>
              </w:rPr>
              <w:t>1 152</w:t>
            </w:r>
          </w:p>
        </w:tc>
      </w:tr>
      <w:tr w:rsidR="00A658E7" w:rsidRPr="004D5EE3" w14:paraId="32305855" w14:textId="77777777" w:rsidTr="002F2858">
        <w:trPr>
          <w:jc w:val="center"/>
        </w:trPr>
        <w:tc>
          <w:tcPr>
            <w:tcW w:w="4077" w:type="dxa"/>
            <w:tcBorders>
              <w:top w:val="nil"/>
              <w:bottom w:val="nil"/>
              <w:right w:val="single" w:sz="4" w:space="0" w:color="auto"/>
            </w:tcBorders>
          </w:tcPr>
          <w:p w14:paraId="0C0B096D" w14:textId="77777777" w:rsidR="00A658E7" w:rsidRPr="004D5EE3" w:rsidRDefault="00A658E7" w:rsidP="002F2858">
            <w:pPr>
              <w:pStyle w:val="Tabletext"/>
              <w:spacing w:before="20" w:after="20"/>
              <w:rPr>
                <w:sz w:val="20"/>
                <w:lang w:eastAsia="fr-FR"/>
              </w:rPr>
            </w:pPr>
            <w:r w:rsidRPr="004D5EE3">
              <w:rPr>
                <w:sz w:val="20"/>
              </w:rPr>
              <w:t>Provisions</w:t>
            </w:r>
          </w:p>
        </w:tc>
        <w:tc>
          <w:tcPr>
            <w:tcW w:w="1843" w:type="dxa"/>
            <w:tcBorders>
              <w:top w:val="nil"/>
              <w:left w:val="single" w:sz="4" w:space="0" w:color="auto"/>
              <w:bottom w:val="nil"/>
              <w:right w:val="single" w:sz="4" w:space="0" w:color="auto"/>
            </w:tcBorders>
          </w:tcPr>
          <w:p w14:paraId="1E75478F" w14:textId="77777777" w:rsidR="00A658E7" w:rsidRPr="004D5EE3" w:rsidRDefault="00A658E7" w:rsidP="002F2858">
            <w:pPr>
              <w:pStyle w:val="Tabletext"/>
              <w:spacing w:before="20" w:after="20"/>
              <w:jc w:val="center"/>
              <w:rPr>
                <w:sz w:val="20"/>
              </w:rPr>
            </w:pPr>
            <w:r w:rsidRPr="004D5EE3">
              <w:rPr>
                <w:sz w:val="20"/>
              </w:rPr>
              <w:t>18</w:t>
            </w:r>
          </w:p>
        </w:tc>
        <w:tc>
          <w:tcPr>
            <w:tcW w:w="1885" w:type="dxa"/>
            <w:tcBorders>
              <w:top w:val="nil"/>
              <w:left w:val="single" w:sz="4" w:space="0" w:color="auto"/>
              <w:bottom w:val="nil"/>
              <w:right w:val="single" w:sz="4" w:space="0" w:color="auto"/>
            </w:tcBorders>
          </w:tcPr>
          <w:p w14:paraId="1446EBD4" w14:textId="77777777" w:rsidR="00A658E7" w:rsidRPr="004D5EE3" w:rsidRDefault="00A658E7" w:rsidP="002F2858">
            <w:pPr>
              <w:pStyle w:val="Tabletext"/>
              <w:spacing w:before="20" w:after="20"/>
              <w:jc w:val="right"/>
              <w:rPr>
                <w:sz w:val="20"/>
              </w:rPr>
            </w:pPr>
            <w:r w:rsidRPr="004D5EE3">
              <w:rPr>
                <w:sz w:val="20"/>
              </w:rPr>
              <w:t>897</w:t>
            </w:r>
          </w:p>
        </w:tc>
        <w:tc>
          <w:tcPr>
            <w:tcW w:w="1867" w:type="dxa"/>
            <w:tcBorders>
              <w:top w:val="nil"/>
              <w:left w:val="single" w:sz="4" w:space="0" w:color="auto"/>
              <w:bottom w:val="nil"/>
              <w:right w:val="single" w:sz="4" w:space="0" w:color="auto"/>
            </w:tcBorders>
          </w:tcPr>
          <w:p w14:paraId="7FD1E44D" w14:textId="77777777" w:rsidR="00A658E7" w:rsidRPr="004D5EE3" w:rsidRDefault="00A658E7" w:rsidP="002F2858">
            <w:pPr>
              <w:pStyle w:val="Tabletext"/>
              <w:spacing w:before="20" w:after="20"/>
              <w:jc w:val="right"/>
              <w:rPr>
                <w:sz w:val="20"/>
              </w:rPr>
            </w:pPr>
            <w:r w:rsidRPr="004D5EE3">
              <w:rPr>
                <w:sz w:val="20"/>
              </w:rPr>
              <w:t>1 190</w:t>
            </w:r>
          </w:p>
        </w:tc>
      </w:tr>
      <w:tr w:rsidR="00A658E7" w:rsidRPr="004D5EE3" w14:paraId="405D8534" w14:textId="77777777" w:rsidTr="002F2858">
        <w:trPr>
          <w:jc w:val="center"/>
        </w:trPr>
        <w:tc>
          <w:tcPr>
            <w:tcW w:w="4077" w:type="dxa"/>
            <w:tcBorders>
              <w:top w:val="nil"/>
              <w:bottom w:val="nil"/>
              <w:right w:val="single" w:sz="4" w:space="0" w:color="auto"/>
            </w:tcBorders>
          </w:tcPr>
          <w:p w14:paraId="03B98030" w14:textId="77777777" w:rsidR="00A658E7" w:rsidRPr="004D5EE3" w:rsidRDefault="00A658E7" w:rsidP="002F2858">
            <w:pPr>
              <w:pStyle w:val="Tabletext"/>
              <w:spacing w:before="20" w:after="20"/>
              <w:rPr>
                <w:sz w:val="20"/>
                <w:lang w:eastAsia="fr-FR"/>
              </w:rPr>
            </w:pPr>
            <w:r w:rsidRPr="004D5EE3">
              <w:rPr>
                <w:sz w:val="20"/>
              </w:rPr>
              <w:t>Autres dettes</w:t>
            </w:r>
          </w:p>
        </w:tc>
        <w:tc>
          <w:tcPr>
            <w:tcW w:w="1843" w:type="dxa"/>
            <w:tcBorders>
              <w:top w:val="nil"/>
              <w:left w:val="single" w:sz="4" w:space="0" w:color="auto"/>
              <w:bottom w:val="nil"/>
              <w:right w:val="single" w:sz="4" w:space="0" w:color="auto"/>
            </w:tcBorders>
          </w:tcPr>
          <w:p w14:paraId="7E77539A" w14:textId="77777777" w:rsidR="00A658E7" w:rsidRPr="004D5EE3" w:rsidRDefault="00A658E7" w:rsidP="002F2858">
            <w:pPr>
              <w:pStyle w:val="Tabletext"/>
              <w:spacing w:before="20" w:after="20"/>
              <w:jc w:val="center"/>
              <w:rPr>
                <w:sz w:val="20"/>
                <w:highlight w:val="yellow"/>
              </w:rPr>
            </w:pPr>
            <w:r w:rsidRPr="004D5EE3">
              <w:rPr>
                <w:sz w:val="20"/>
              </w:rPr>
              <w:t>19</w:t>
            </w:r>
          </w:p>
        </w:tc>
        <w:tc>
          <w:tcPr>
            <w:tcW w:w="1885" w:type="dxa"/>
            <w:tcBorders>
              <w:top w:val="nil"/>
              <w:left w:val="single" w:sz="4" w:space="0" w:color="auto"/>
              <w:bottom w:val="nil"/>
              <w:right w:val="single" w:sz="4" w:space="0" w:color="auto"/>
            </w:tcBorders>
          </w:tcPr>
          <w:p w14:paraId="42CF348E" w14:textId="77777777" w:rsidR="00A658E7" w:rsidRPr="004D5EE3" w:rsidRDefault="00A658E7" w:rsidP="002F2858">
            <w:pPr>
              <w:pStyle w:val="Tabletext"/>
              <w:spacing w:before="20" w:after="20"/>
              <w:jc w:val="right"/>
              <w:rPr>
                <w:sz w:val="20"/>
              </w:rPr>
            </w:pPr>
            <w:r w:rsidRPr="004D5EE3">
              <w:rPr>
                <w:sz w:val="20"/>
              </w:rPr>
              <w:t>1 614</w:t>
            </w:r>
          </w:p>
        </w:tc>
        <w:tc>
          <w:tcPr>
            <w:tcW w:w="1867" w:type="dxa"/>
            <w:tcBorders>
              <w:top w:val="nil"/>
              <w:left w:val="single" w:sz="4" w:space="0" w:color="auto"/>
              <w:bottom w:val="nil"/>
              <w:right w:val="single" w:sz="4" w:space="0" w:color="auto"/>
            </w:tcBorders>
          </w:tcPr>
          <w:p w14:paraId="221FFDEF" w14:textId="77777777" w:rsidR="00A658E7" w:rsidRPr="004D5EE3" w:rsidRDefault="00A658E7" w:rsidP="002F2858">
            <w:pPr>
              <w:pStyle w:val="Tabletext"/>
              <w:spacing w:before="20" w:after="20"/>
              <w:jc w:val="right"/>
              <w:rPr>
                <w:sz w:val="20"/>
              </w:rPr>
            </w:pPr>
            <w:r w:rsidRPr="004D5EE3">
              <w:rPr>
                <w:sz w:val="20"/>
              </w:rPr>
              <w:t>1 796</w:t>
            </w:r>
          </w:p>
        </w:tc>
      </w:tr>
      <w:tr w:rsidR="00A658E7" w:rsidRPr="004D5EE3" w14:paraId="1EE21072" w14:textId="77777777" w:rsidTr="002F2858">
        <w:trPr>
          <w:jc w:val="center"/>
        </w:trPr>
        <w:tc>
          <w:tcPr>
            <w:tcW w:w="4077" w:type="dxa"/>
            <w:tcBorders>
              <w:top w:val="nil"/>
              <w:bottom w:val="nil"/>
              <w:right w:val="single" w:sz="4" w:space="0" w:color="auto"/>
            </w:tcBorders>
          </w:tcPr>
          <w:p w14:paraId="5ECBEB63" w14:textId="77777777" w:rsidR="00A658E7" w:rsidRPr="004D5EE3" w:rsidRDefault="00A658E7" w:rsidP="002F2858">
            <w:pPr>
              <w:pStyle w:val="Tabletext"/>
              <w:spacing w:before="20" w:after="20"/>
              <w:rPr>
                <w:b/>
                <w:sz w:val="20"/>
                <w:lang w:eastAsia="fr-FR"/>
              </w:rPr>
            </w:pPr>
            <w:r w:rsidRPr="004D5EE3">
              <w:rPr>
                <w:b/>
                <w:sz w:val="20"/>
                <w:lang w:eastAsia="fr-FR"/>
              </w:rPr>
              <w:t>Total des passifs courants</w:t>
            </w:r>
          </w:p>
        </w:tc>
        <w:tc>
          <w:tcPr>
            <w:tcW w:w="1843" w:type="dxa"/>
            <w:tcBorders>
              <w:top w:val="nil"/>
              <w:left w:val="single" w:sz="4" w:space="0" w:color="auto"/>
              <w:bottom w:val="nil"/>
              <w:right w:val="single" w:sz="4" w:space="0" w:color="auto"/>
            </w:tcBorders>
          </w:tcPr>
          <w:p w14:paraId="50122A74" w14:textId="77777777" w:rsidR="00A658E7" w:rsidRPr="004D5EE3" w:rsidRDefault="00A658E7" w:rsidP="002F2858">
            <w:pPr>
              <w:pStyle w:val="Tabletext"/>
              <w:spacing w:before="20" w:after="20"/>
              <w:jc w:val="center"/>
              <w:rPr>
                <w:sz w:val="20"/>
                <w:highlight w:val="yellow"/>
              </w:rPr>
            </w:pPr>
          </w:p>
        </w:tc>
        <w:tc>
          <w:tcPr>
            <w:tcW w:w="1885" w:type="dxa"/>
            <w:tcBorders>
              <w:top w:val="nil"/>
              <w:left w:val="single" w:sz="4" w:space="0" w:color="auto"/>
              <w:bottom w:val="nil"/>
              <w:right w:val="single" w:sz="4" w:space="0" w:color="auto"/>
            </w:tcBorders>
          </w:tcPr>
          <w:p w14:paraId="63F376C9" w14:textId="77777777" w:rsidR="00A658E7" w:rsidRPr="004D5EE3" w:rsidRDefault="00A658E7" w:rsidP="002F2858">
            <w:pPr>
              <w:pStyle w:val="Tabletext"/>
              <w:spacing w:before="20" w:after="20"/>
              <w:jc w:val="right"/>
              <w:rPr>
                <w:b/>
                <w:bCs/>
                <w:sz w:val="20"/>
              </w:rPr>
            </w:pPr>
            <w:r w:rsidRPr="004D5EE3">
              <w:rPr>
                <w:b/>
                <w:bCs/>
                <w:sz w:val="20"/>
              </w:rPr>
              <w:t>142 122</w:t>
            </w:r>
          </w:p>
        </w:tc>
        <w:tc>
          <w:tcPr>
            <w:tcW w:w="1867" w:type="dxa"/>
            <w:tcBorders>
              <w:top w:val="nil"/>
              <w:left w:val="single" w:sz="4" w:space="0" w:color="auto"/>
              <w:bottom w:val="nil"/>
              <w:right w:val="single" w:sz="4" w:space="0" w:color="auto"/>
            </w:tcBorders>
          </w:tcPr>
          <w:p w14:paraId="0E20E446" w14:textId="77777777" w:rsidR="00A658E7" w:rsidRPr="004D5EE3" w:rsidRDefault="00A658E7" w:rsidP="002F2858">
            <w:pPr>
              <w:pStyle w:val="Tabletext"/>
              <w:spacing w:before="20" w:after="20"/>
              <w:jc w:val="right"/>
              <w:rPr>
                <w:b/>
                <w:bCs/>
                <w:sz w:val="20"/>
              </w:rPr>
            </w:pPr>
            <w:r w:rsidRPr="004D5EE3">
              <w:rPr>
                <w:b/>
                <w:bCs/>
                <w:sz w:val="20"/>
              </w:rPr>
              <w:t>144 953</w:t>
            </w:r>
          </w:p>
        </w:tc>
      </w:tr>
      <w:tr w:rsidR="00A658E7" w:rsidRPr="004D5EE3" w14:paraId="3B6EDF32" w14:textId="77777777" w:rsidTr="002F2858">
        <w:trPr>
          <w:trHeight w:val="272"/>
          <w:jc w:val="center"/>
        </w:trPr>
        <w:tc>
          <w:tcPr>
            <w:tcW w:w="4077" w:type="dxa"/>
            <w:tcBorders>
              <w:top w:val="nil"/>
              <w:bottom w:val="nil"/>
              <w:right w:val="single" w:sz="4" w:space="0" w:color="auto"/>
            </w:tcBorders>
            <w:vAlign w:val="bottom"/>
          </w:tcPr>
          <w:p w14:paraId="619DB609" w14:textId="77777777" w:rsidR="00A658E7" w:rsidRPr="004D5EE3" w:rsidRDefault="00A658E7" w:rsidP="002F2858">
            <w:pPr>
              <w:pStyle w:val="Tabletext"/>
              <w:spacing w:before="20" w:after="20"/>
              <w:rPr>
                <w:b/>
                <w:sz w:val="20"/>
                <w:lang w:eastAsia="fr-FR"/>
              </w:rPr>
            </w:pPr>
            <w:r w:rsidRPr="004D5EE3">
              <w:rPr>
                <w:b/>
                <w:sz w:val="20"/>
              </w:rPr>
              <w:t>Passifs non courants</w:t>
            </w:r>
          </w:p>
        </w:tc>
        <w:tc>
          <w:tcPr>
            <w:tcW w:w="1843" w:type="dxa"/>
            <w:tcBorders>
              <w:top w:val="nil"/>
              <w:left w:val="single" w:sz="4" w:space="0" w:color="auto"/>
              <w:bottom w:val="nil"/>
              <w:right w:val="single" w:sz="4" w:space="0" w:color="auto"/>
            </w:tcBorders>
          </w:tcPr>
          <w:p w14:paraId="7A5D6230" w14:textId="77777777" w:rsidR="00A658E7" w:rsidRPr="004D5EE3" w:rsidRDefault="00A658E7" w:rsidP="002F2858">
            <w:pPr>
              <w:pStyle w:val="Tabletext"/>
              <w:spacing w:before="20" w:after="20"/>
              <w:jc w:val="center"/>
              <w:rPr>
                <w:sz w:val="20"/>
                <w:highlight w:val="yellow"/>
              </w:rPr>
            </w:pPr>
          </w:p>
        </w:tc>
        <w:tc>
          <w:tcPr>
            <w:tcW w:w="1885" w:type="dxa"/>
            <w:tcBorders>
              <w:top w:val="nil"/>
              <w:left w:val="single" w:sz="4" w:space="0" w:color="auto"/>
              <w:bottom w:val="nil"/>
              <w:right w:val="single" w:sz="4" w:space="0" w:color="auto"/>
            </w:tcBorders>
          </w:tcPr>
          <w:p w14:paraId="6B8CD35B" w14:textId="77777777" w:rsidR="00A658E7" w:rsidRPr="004D5EE3" w:rsidRDefault="00A658E7" w:rsidP="002F2858">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14953715" w14:textId="77777777" w:rsidR="00A658E7" w:rsidRPr="004D5EE3" w:rsidRDefault="00A658E7" w:rsidP="002F2858">
            <w:pPr>
              <w:pStyle w:val="Tabletext"/>
              <w:spacing w:before="20" w:after="20"/>
              <w:jc w:val="right"/>
              <w:rPr>
                <w:sz w:val="20"/>
              </w:rPr>
            </w:pPr>
          </w:p>
        </w:tc>
      </w:tr>
      <w:tr w:rsidR="00A658E7" w:rsidRPr="004D5EE3" w14:paraId="2732D428" w14:textId="77777777" w:rsidTr="002F2858">
        <w:trPr>
          <w:jc w:val="center"/>
        </w:trPr>
        <w:tc>
          <w:tcPr>
            <w:tcW w:w="4077" w:type="dxa"/>
            <w:tcBorders>
              <w:top w:val="nil"/>
              <w:bottom w:val="nil"/>
              <w:right w:val="single" w:sz="4" w:space="0" w:color="auto"/>
            </w:tcBorders>
          </w:tcPr>
          <w:p w14:paraId="27754E58" w14:textId="77777777" w:rsidR="00A658E7" w:rsidRPr="004D5EE3" w:rsidRDefault="00A658E7" w:rsidP="002F2858">
            <w:pPr>
              <w:pStyle w:val="Tabletext"/>
              <w:spacing w:before="20" w:after="20"/>
              <w:rPr>
                <w:sz w:val="20"/>
                <w:lang w:eastAsia="fr-FR"/>
              </w:rPr>
            </w:pPr>
            <w:r w:rsidRPr="004D5EE3">
              <w:rPr>
                <w:sz w:val="20"/>
              </w:rPr>
              <w:t>Emprunts</w:t>
            </w:r>
          </w:p>
        </w:tc>
        <w:tc>
          <w:tcPr>
            <w:tcW w:w="1843" w:type="dxa"/>
            <w:tcBorders>
              <w:top w:val="nil"/>
              <w:left w:val="single" w:sz="4" w:space="0" w:color="auto"/>
              <w:bottom w:val="nil"/>
              <w:right w:val="single" w:sz="4" w:space="0" w:color="auto"/>
            </w:tcBorders>
          </w:tcPr>
          <w:p w14:paraId="5A4B3CE4" w14:textId="77777777" w:rsidR="00A658E7" w:rsidRPr="004D5EE3" w:rsidRDefault="00A658E7" w:rsidP="002F2858">
            <w:pPr>
              <w:pStyle w:val="Tabletext"/>
              <w:spacing w:before="20" w:after="20"/>
              <w:jc w:val="center"/>
              <w:rPr>
                <w:sz w:val="20"/>
                <w:highlight w:val="yellow"/>
              </w:rPr>
            </w:pPr>
            <w:r w:rsidRPr="004D5EE3">
              <w:rPr>
                <w:sz w:val="20"/>
              </w:rPr>
              <w:t>16</w:t>
            </w:r>
          </w:p>
        </w:tc>
        <w:tc>
          <w:tcPr>
            <w:tcW w:w="1885" w:type="dxa"/>
            <w:tcBorders>
              <w:top w:val="nil"/>
              <w:left w:val="single" w:sz="4" w:space="0" w:color="auto"/>
              <w:bottom w:val="nil"/>
              <w:right w:val="single" w:sz="4" w:space="0" w:color="auto"/>
            </w:tcBorders>
          </w:tcPr>
          <w:p w14:paraId="136BD624" w14:textId="77777777" w:rsidR="00A658E7" w:rsidRPr="004D5EE3" w:rsidRDefault="00A658E7" w:rsidP="002F2858">
            <w:pPr>
              <w:pStyle w:val="Tabletext"/>
              <w:spacing w:before="20" w:after="20"/>
              <w:jc w:val="right"/>
              <w:rPr>
                <w:sz w:val="20"/>
              </w:rPr>
            </w:pPr>
            <w:r w:rsidRPr="004D5EE3">
              <w:rPr>
                <w:sz w:val="20"/>
              </w:rPr>
              <w:t>46 779</w:t>
            </w:r>
          </w:p>
        </w:tc>
        <w:tc>
          <w:tcPr>
            <w:tcW w:w="1867" w:type="dxa"/>
            <w:tcBorders>
              <w:top w:val="nil"/>
              <w:left w:val="single" w:sz="4" w:space="0" w:color="auto"/>
              <w:bottom w:val="nil"/>
              <w:right w:val="single" w:sz="4" w:space="0" w:color="auto"/>
            </w:tcBorders>
          </w:tcPr>
          <w:p w14:paraId="2B02D85B" w14:textId="77777777" w:rsidR="00A658E7" w:rsidRPr="004D5EE3" w:rsidRDefault="00A658E7" w:rsidP="002F2858">
            <w:pPr>
              <w:pStyle w:val="Tabletext"/>
              <w:spacing w:before="20" w:after="20"/>
              <w:jc w:val="right"/>
              <w:rPr>
                <w:sz w:val="20"/>
              </w:rPr>
            </w:pPr>
            <w:r w:rsidRPr="004D5EE3">
              <w:rPr>
                <w:sz w:val="20"/>
              </w:rPr>
              <w:t>48 273</w:t>
            </w:r>
          </w:p>
        </w:tc>
      </w:tr>
      <w:tr w:rsidR="00A658E7" w:rsidRPr="004D5EE3" w14:paraId="57255FD2" w14:textId="77777777" w:rsidTr="002F2858">
        <w:trPr>
          <w:jc w:val="center"/>
        </w:trPr>
        <w:tc>
          <w:tcPr>
            <w:tcW w:w="4077" w:type="dxa"/>
            <w:tcBorders>
              <w:top w:val="nil"/>
              <w:bottom w:val="nil"/>
              <w:right w:val="single" w:sz="4" w:space="0" w:color="auto"/>
            </w:tcBorders>
          </w:tcPr>
          <w:p w14:paraId="6401C5BD" w14:textId="77777777" w:rsidR="00A658E7" w:rsidRPr="004D5EE3" w:rsidRDefault="00A658E7" w:rsidP="002F2858">
            <w:pPr>
              <w:pStyle w:val="Tabletext"/>
              <w:spacing w:before="20" w:after="20"/>
              <w:rPr>
                <w:sz w:val="20"/>
                <w:lang w:eastAsia="fr-FR"/>
              </w:rPr>
            </w:pPr>
            <w:r w:rsidRPr="004D5EE3">
              <w:rPr>
                <w:sz w:val="20"/>
              </w:rPr>
              <w:t>Avantages du personnel</w:t>
            </w:r>
          </w:p>
        </w:tc>
        <w:tc>
          <w:tcPr>
            <w:tcW w:w="1843" w:type="dxa"/>
            <w:tcBorders>
              <w:top w:val="nil"/>
              <w:left w:val="single" w:sz="4" w:space="0" w:color="auto"/>
              <w:bottom w:val="nil"/>
              <w:right w:val="single" w:sz="4" w:space="0" w:color="auto"/>
            </w:tcBorders>
          </w:tcPr>
          <w:p w14:paraId="330BE13E" w14:textId="77777777" w:rsidR="00A658E7" w:rsidRPr="004D5EE3" w:rsidRDefault="00A658E7" w:rsidP="002F2858">
            <w:pPr>
              <w:pStyle w:val="Tabletext"/>
              <w:spacing w:before="20" w:after="20"/>
              <w:jc w:val="center"/>
              <w:rPr>
                <w:sz w:val="20"/>
                <w:highlight w:val="yellow"/>
              </w:rPr>
            </w:pPr>
            <w:r w:rsidRPr="004D5EE3">
              <w:rPr>
                <w:sz w:val="20"/>
              </w:rPr>
              <w:t>17</w:t>
            </w:r>
          </w:p>
        </w:tc>
        <w:tc>
          <w:tcPr>
            <w:tcW w:w="1885" w:type="dxa"/>
            <w:tcBorders>
              <w:top w:val="nil"/>
              <w:left w:val="single" w:sz="4" w:space="0" w:color="auto"/>
              <w:bottom w:val="nil"/>
              <w:right w:val="single" w:sz="4" w:space="0" w:color="auto"/>
            </w:tcBorders>
          </w:tcPr>
          <w:p w14:paraId="69CCCB7B" w14:textId="77777777" w:rsidR="00A658E7" w:rsidRPr="004D5EE3" w:rsidRDefault="00A658E7" w:rsidP="002F2858">
            <w:pPr>
              <w:pStyle w:val="Tabletext"/>
              <w:spacing w:before="20" w:after="20"/>
              <w:jc w:val="right"/>
              <w:rPr>
                <w:sz w:val="20"/>
              </w:rPr>
            </w:pPr>
            <w:r w:rsidRPr="004D5EE3">
              <w:rPr>
                <w:sz w:val="20"/>
              </w:rPr>
              <w:t>335 096</w:t>
            </w:r>
          </w:p>
        </w:tc>
        <w:tc>
          <w:tcPr>
            <w:tcW w:w="1867" w:type="dxa"/>
            <w:tcBorders>
              <w:top w:val="nil"/>
              <w:left w:val="single" w:sz="4" w:space="0" w:color="auto"/>
              <w:bottom w:val="nil"/>
              <w:right w:val="single" w:sz="4" w:space="0" w:color="auto"/>
            </w:tcBorders>
          </w:tcPr>
          <w:p w14:paraId="70A72438" w14:textId="77777777" w:rsidR="00A658E7" w:rsidRPr="004D5EE3" w:rsidRDefault="00A658E7" w:rsidP="002F2858">
            <w:pPr>
              <w:pStyle w:val="Tabletext"/>
              <w:spacing w:before="20" w:after="20"/>
              <w:jc w:val="right"/>
              <w:rPr>
                <w:sz w:val="20"/>
              </w:rPr>
            </w:pPr>
            <w:r w:rsidRPr="004D5EE3">
              <w:rPr>
                <w:sz w:val="20"/>
              </w:rPr>
              <w:t>356 227</w:t>
            </w:r>
          </w:p>
        </w:tc>
      </w:tr>
      <w:tr w:rsidR="00A658E7" w:rsidRPr="004D5EE3" w14:paraId="3D8CD6BB" w14:textId="77777777" w:rsidTr="002F2858">
        <w:trPr>
          <w:jc w:val="center"/>
        </w:trPr>
        <w:tc>
          <w:tcPr>
            <w:tcW w:w="4077" w:type="dxa"/>
            <w:tcBorders>
              <w:top w:val="nil"/>
              <w:bottom w:val="nil"/>
              <w:right w:val="single" w:sz="4" w:space="0" w:color="auto"/>
            </w:tcBorders>
          </w:tcPr>
          <w:p w14:paraId="4FD9CF48" w14:textId="77777777" w:rsidR="00A658E7" w:rsidRPr="004D5EE3" w:rsidRDefault="00A658E7" w:rsidP="002F2858">
            <w:pPr>
              <w:pStyle w:val="Tabletext"/>
              <w:spacing w:before="20" w:after="20"/>
              <w:rPr>
                <w:sz w:val="20"/>
                <w:lang w:eastAsia="fr-FR"/>
              </w:rPr>
            </w:pPr>
            <w:r w:rsidRPr="004D5EE3">
              <w:rPr>
                <w:sz w:val="20"/>
              </w:rPr>
              <w:t>Fonds de tiers affectés</w:t>
            </w:r>
          </w:p>
        </w:tc>
        <w:tc>
          <w:tcPr>
            <w:tcW w:w="1843" w:type="dxa"/>
            <w:tcBorders>
              <w:top w:val="nil"/>
              <w:left w:val="single" w:sz="4" w:space="0" w:color="auto"/>
              <w:bottom w:val="nil"/>
              <w:right w:val="single" w:sz="4" w:space="0" w:color="auto"/>
            </w:tcBorders>
          </w:tcPr>
          <w:p w14:paraId="71F1EEBF" w14:textId="77777777" w:rsidR="00A658E7" w:rsidRPr="004D5EE3" w:rsidRDefault="00A658E7" w:rsidP="002F2858">
            <w:pPr>
              <w:pStyle w:val="Tabletext"/>
              <w:spacing w:before="20" w:after="20"/>
              <w:jc w:val="center"/>
              <w:rPr>
                <w:sz w:val="20"/>
              </w:rPr>
            </w:pPr>
            <w:r w:rsidRPr="004D5EE3">
              <w:rPr>
                <w:sz w:val="20"/>
              </w:rPr>
              <w:t>20</w:t>
            </w:r>
          </w:p>
        </w:tc>
        <w:tc>
          <w:tcPr>
            <w:tcW w:w="1885" w:type="dxa"/>
            <w:tcBorders>
              <w:top w:val="nil"/>
              <w:left w:val="single" w:sz="4" w:space="0" w:color="auto"/>
              <w:bottom w:val="nil"/>
              <w:right w:val="single" w:sz="4" w:space="0" w:color="auto"/>
            </w:tcBorders>
          </w:tcPr>
          <w:p w14:paraId="6960FD4F" w14:textId="77777777" w:rsidR="00A658E7" w:rsidRPr="004D5EE3" w:rsidRDefault="00A658E7" w:rsidP="002F2858">
            <w:pPr>
              <w:pStyle w:val="Tabletext"/>
              <w:spacing w:before="20" w:after="20"/>
              <w:jc w:val="right"/>
              <w:rPr>
                <w:sz w:val="20"/>
              </w:rPr>
            </w:pPr>
            <w:r w:rsidRPr="004D5EE3">
              <w:rPr>
                <w:sz w:val="20"/>
              </w:rPr>
              <w:t>26 114</w:t>
            </w:r>
          </w:p>
        </w:tc>
        <w:tc>
          <w:tcPr>
            <w:tcW w:w="1867" w:type="dxa"/>
            <w:tcBorders>
              <w:top w:val="nil"/>
              <w:left w:val="single" w:sz="4" w:space="0" w:color="auto"/>
              <w:bottom w:val="nil"/>
              <w:right w:val="single" w:sz="4" w:space="0" w:color="auto"/>
            </w:tcBorders>
          </w:tcPr>
          <w:p w14:paraId="48E2BD81" w14:textId="77777777" w:rsidR="00A658E7" w:rsidRPr="004D5EE3" w:rsidRDefault="00A658E7" w:rsidP="002F2858">
            <w:pPr>
              <w:pStyle w:val="Tabletext"/>
              <w:spacing w:before="20" w:after="20"/>
              <w:jc w:val="right"/>
              <w:rPr>
                <w:sz w:val="20"/>
              </w:rPr>
            </w:pPr>
            <w:r w:rsidRPr="004D5EE3">
              <w:rPr>
                <w:sz w:val="20"/>
              </w:rPr>
              <w:t>35 830</w:t>
            </w:r>
          </w:p>
        </w:tc>
      </w:tr>
      <w:tr w:rsidR="00A658E7" w:rsidRPr="004D5EE3" w14:paraId="6A5150BB" w14:textId="77777777" w:rsidTr="002F2858">
        <w:trPr>
          <w:jc w:val="center"/>
        </w:trPr>
        <w:tc>
          <w:tcPr>
            <w:tcW w:w="4077" w:type="dxa"/>
            <w:tcBorders>
              <w:top w:val="nil"/>
              <w:bottom w:val="nil"/>
              <w:right w:val="single" w:sz="4" w:space="0" w:color="auto"/>
            </w:tcBorders>
          </w:tcPr>
          <w:p w14:paraId="5F1687BE" w14:textId="77777777" w:rsidR="00A658E7" w:rsidRPr="004D5EE3" w:rsidRDefault="00A658E7" w:rsidP="002F2858">
            <w:pPr>
              <w:pStyle w:val="Tabletext"/>
              <w:spacing w:before="20" w:after="20"/>
              <w:rPr>
                <w:sz w:val="20"/>
                <w:lang w:eastAsia="fr-FR"/>
              </w:rPr>
            </w:pPr>
            <w:r w:rsidRPr="004D5EE3">
              <w:rPr>
                <w:sz w:val="20"/>
              </w:rPr>
              <w:t>Fonds de tiers en cours d'affectation</w:t>
            </w:r>
          </w:p>
        </w:tc>
        <w:tc>
          <w:tcPr>
            <w:tcW w:w="1843" w:type="dxa"/>
            <w:tcBorders>
              <w:top w:val="nil"/>
              <w:left w:val="single" w:sz="4" w:space="0" w:color="auto"/>
              <w:bottom w:val="nil"/>
              <w:right w:val="single" w:sz="4" w:space="0" w:color="auto"/>
            </w:tcBorders>
          </w:tcPr>
          <w:p w14:paraId="7E626C9F" w14:textId="77777777" w:rsidR="00A658E7" w:rsidRPr="004D5EE3" w:rsidRDefault="00A658E7" w:rsidP="002F2858">
            <w:pPr>
              <w:pStyle w:val="Tabletext"/>
              <w:spacing w:before="20" w:after="20"/>
              <w:jc w:val="center"/>
              <w:rPr>
                <w:sz w:val="20"/>
              </w:rPr>
            </w:pPr>
            <w:r w:rsidRPr="004D5EE3">
              <w:rPr>
                <w:sz w:val="20"/>
              </w:rPr>
              <w:t>20</w:t>
            </w:r>
          </w:p>
        </w:tc>
        <w:tc>
          <w:tcPr>
            <w:tcW w:w="1885" w:type="dxa"/>
            <w:tcBorders>
              <w:top w:val="nil"/>
              <w:left w:val="single" w:sz="4" w:space="0" w:color="auto"/>
              <w:bottom w:val="nil"/>
              <w:right w:val="single" w:sz="4" w:space="0" w:color="auto"/>
            </w:tcBorders>
          </w:tcPr>
          <w:p w14:paraId="20EDFF7B" w14:textId="77777777" w:rsidR="00A658E7" w:rsidRPr="004D5EE3" w:rsidRDefault="00A658E7" w:rsidP="002F2858">
            <w:pPr>
              <w:pStyle w:val="Tabletext"/>
              <w:spacing w:before="20" w:after="20"/>
              <w:jc w:val="right"/>
              <w:rPr>
                <w:sz w:val="20"/>
              </w:rPr>
            </w:pPr>
            <w:r w:rsidRPr="004D5EE3">
              <w:rPr>
                <w:sz w:val="20"/>
              </w:rPr>
              <w:t>2 097</w:t>
            </w:r>
          </w:p>
        </w:tc>
        <w:tc>
          <w:tcPr>
            <w:tcW w:w="1867" w:type="dxa"/>
            <w:tcBorders>
              <w:top w:val="nil"/>
              <w:left w:val="single" w:sz="4" w:space="0" w:color="auto"/>
              <w:bottom w:val="nil"/>
              <w:right w:val="single" w:sz="4" w:space="0" w:color="auto"/>
            </w:tcBorders>
          </w:tcPr>
          <w:p w14:paraId="656EE4ED" w14:textId="77777777" w:rsidR="00A658E7" w:rsidRPr="004D5EE3" w:rsidRDefault="00A658E7" w:rsidP="002F2858">
            <w:pPr>
              <w:pStyle w:val="Tabletext"/>
              <w:spacing w:before="20" w:after="20"/>
              <w:jc w:val="right"/>
              <w:rPr>
                <w:sz w:val="20"/>
              </w:rPr>
            </w:pPr>
            <w:r w:rsidRPr="004D5EE3">
              <w:rPr>
                <w:sz w:val="20"/>
              </w:rPr>
              <w:t>2 753</w:t>
            </w:r>
          </w:p>
        </w:tc>
      </w:tr>
      <w:tr w:rsidR="00A658E7" w:rsidRPr="004D5EE3" w14:paraId="0880DABE" w14:textId="77777777" w:rsidTr="002F2858">
        <w:trPr>
          <w:jc w:val="center"/>
        </w:trPr>
        <w:tc>
          <w:tcPr>
            <w:tcW w:w="4077" w:type="dxa"/>
            <w:tcBorders>
              <w:top w:val="nil"/>
              <w:bottom w:val="nil"/>
              <w:right w:val="single" w:sz="4" w:space="0" w:color="auto"/>
            </w:tcBorders>
          </w:tcPr>
          <w:p w14:paraId="4C9300B5" w14:textId="77777777" w:rsidR="00A658E7" w:rsidRPr="004D5EE3" w:rsidRDefault="00A658E7" w:rsidP="002F2858">
            <w:pPr>
              <w:pStyle w:val="Tabletext"/>
              <w:spacing w:before="20" w:after="20"/>
              <w:rPr>
                <w:b/>
                <w:sz w:val="20"/>
                <w:lang w:eastAsia="fr-FR"/>
              </w:rPr>
            </w:pPr>
            <w:r w:rsidRPr="004D5EE3">
              <w:rPr>
                <w:b/>
                <w:sz w:val="20"/>
                <w:lang w:eastAsia="fr-FR"/>
              </w:rPr>
              <w:t>Total des passifs non courants</w:t>
            </w:r>
          </w:p>
        </w:tc>
        <w:tc>
          <w:tcPr>
            <w:tcW w:w="1843" w:type="dxa"/>
            <w:tcBorders>
              <w:top w:val="nil"/>
              <w:left w:val="single" w:sz="4" w:space="0" w:color="auto"/>
              <w:bottom w:val="nil"/>
              <w:right w:val="single" w:sz="4" w:space="0" w:color="auto"/>
            </w:tcBorders>
          </w:tcPr>
          <w:p w14:paraId="3E8EF360" w14:textId="77777777" w:rsidR="00A658E7" w:rsidRPr="004D5EE3" w:rsidRDefault="00A658E7" w:rsidP="002F2858">
            <w:pPr>
              <w:pStyle w:val="Tabletext"/>
              <w:spacing w:before="20" w:after="20"/>
              <w:jc w:val="center"/>
              <w:rPr>
                <w:sz w:val="20"/>
                <w:highlight w:val="yellow"/>
              </w:rPr>
            </w:pPr>
          </w:p>
        </w:tc>
        <w:tc>
          <w:tcPr>
            <w:tcW w:w="1885" w:type="dxa"/>
            <w:tcBorders>
              <w:top w:val="nil"/>
              <w:left w:val="single" w:sz="4" w:space="0" w:color="auto"/>
              <w:bottom w:val="nil"/>
              <w:right w:val="single" w:sz="4" w:space="0" w:color="auto"/>
            </w:tcBorders>
          </w:tcPr>
          <w:p w14:paraId="0D1B78A1" w14:textId="77777777" w:rsidR="00A658E7" w:rsidRPr="004D5EE3" w:rsidRDefault="00A658E7" w:rsidP="002F2858">
            <w:pPr>
              <w:pStyle w:val="Tabletext"/>
              <w:spacing w:before="20" w:after="20"/>
              <w:jc w:val="right"/>
              <w:rPr>
                <w:b/>
                <w:bCs/>
                <w:sz w:val="20"/>
              </w:rPr>
            </w:pPr>
            <w:r w:rsidRPr="004D5EE3">
              <w:rPr>
                <w:b/>
                <w:bCs/>
                <w:sz w:val="20"/>
              </w:rPr>
              <w:t>410 086</w:t>
            </w:r>
          </w:p>
        </w:tc>
        <w:tc>
          <w:tcPr>
            <w:tcW w:w="1867" w:type="dxa"/>
            <w:tcBorders>
              <w:top w:val="nil"/>
              <w:left w:val="single" w:sz="4" w:space="0" w:color="auto"/>
              <w:bottom w:val="nil"/>
              <w:right w:val="single" w:sz="4" w:space="0" w:color="auto"/>
            </w:tcBorders>
          </w:tcPr>
          <w:p w14:paraId="71EF684A" w14:textId="77777777" w:rsidR="00A658E7" w:rsidRPr="004D5EE3" w:rsidRDefault="00A658E7" w:rsidP="002F2858">
            <w:pPr>
              <w:pStyle w:val="Tabletext"/>
              <w:spacing w:before="20" w:after="20"/>
              <w:jc w:val="right"/>
              <w:rPr>
                <w:b/>
                <w:bCs/>
                <w:sz w:val="20"/>
              </w:rPr>
            </w:pPr>
            <w:r w:rsidRPr="004D5EE3">
              <w:rPr>
                <w:b/>
                <w:bCs/>
                <w:sz w:val="20"/>
              </w:rPr>
              <w:t>443 083</w:t>
            </w:r>
          </w:p>
        </w:tc>
      </w:tr>
      <w:tr w:rsidR="00A658E7" w:rsidRPr="004D5EE3" w14:paraId="36E8532B" w14:textId="77777777" w:rsidTr="002F2858">
        <w:trPr>
          <w:jc w:val="center"/>
        </w:trPr>
        <w:tc>
          <w:tcPr>
            <w:tcW w:w="4077" w:type="dxa"/>
            <w:tcBorders>
              <w:bottom w:val="single" w:sz="4" w:space="0" w:color="auto"/>
              <w:right w:val="single" w:sz="4" w:space="0" w:color="auto"/>
            </w:tcBorders>
          </w:tcPr>
          <w:p w14:paraId="5254683D" w14:textId="77777777" w:rsidR="00A658E7" w:rsidRPr="004D5EE3" w:rsidRDefault="00A658E7" w:rsidP="002F2858">
            <w:pPr>
              <w:pStyle w:val="Tabletext"/>
              <w:spacing w:before="20" w:after="20"/>
              <w:rPr>
                <w:b/>
                <w:sz w:val="20"/>
                <w:lang w:eastAsia="fr-FR"/>
              </w:rPr>
            </w:pPr>
            <w:r w:rsidRPr="004D5EE3">
              <w:rPr>
                <w:b/>
                <w:sz w:val="20"/>
                <w:lang w:eastAsia="fr-FR"/>
              </w:rPr>
              <w:t>TOTAL DU PASSIF</w:t>
            </w:r>
          </w:p>
        </w:tc>
        <w:tc>
          <w:tcPr>
            <w:tcW w:w="1843" w:type="dxa"/>
            <w:tcBorders>
              <w:left w:val="single" w:sz="4" w:space="0" w:color="auto"/>
              <w:bottom w:val="single" w:sz="4" w:space="0" w:color="auto"/>
              <w:right w:val="single" w:sz="4" w:space="0" w:color="auto"/>
            </w:tcBorders>
          </w:tcPr>
          <w:p w14:paraId="0B2FD55D" w14:textId="77777777" w:rsidR="00A658E7" w:rsidRPr="004D5EE3" w:rsidRDefault="00A658E7" w:rsidP="002F2858">
            <w:pPr>
              <w:pStyle w:val="Tabletext"/>
              <w:spacing w:before="20" w:after="20"/>
              <w:jc w:val="center"/>
              <w:rPr>
                <w:b/>
                <w:bCs/>
                <w:sz w:val="20"/>
                <w:highlight w:val="yellow"/>
              </w:rPr>
            </w:pPr>
          </w:p>
        </w:tc>
        <w:tc>
          <w:tcPr>
            <w:tcW w:w="1885" w:type="dxa"/>
            <w:tcBorders>
              <w:left w:val="single" w:sz="4" w:space="0" w:color="auto"/>
              <w:bottom w:val="single" w:sz="4" w:space="0" w:color="auto"/>
              <w:right w:val="single" w:sz="4" w:space="0" w:color="auto"/>
            </w:tcBorders>
          </w:tcPr>
          <w:p w14:paraId="45190529" w14:textId="77777777" w:rsidR="00A658E7" w:rsidRPr="004D5EE3" w:rsidRDefault="00A658E7" w:rsidP="002F2858">
            <w:pPr>
              <w:pStyle w:val="Tabletext"/>
              <w:spacing w:before="20" w:after="20"/>
              <w:jc w:val="right"/>
              <w:rPr>
                <w:b/>
                <w:bCs/>
                <w:sz w:val="20"/>
              </w:rPr>
            </w:pPr>
            <w:r w:rsidRPr="004D5EE3">
              <w:rPr>
                <w:b/>
                <w:bCs/>
                <w:sz w:val="20"/>
              </w:rPr>
              <w:t>552 208</w:t>
            </w:r>
          </w:p>
        </w:tc>
        <w:tc>
          <w:tcPr>
            <w:tcW w:w="1867" w:type="dxa"/>
            <w:tcBorders>
              <w:left w:val="single" w:sz="4" w:space="0" w:color="auto"/>
              <w:bottom w:val="single" w:sz="4" w:space="0" w:color="auto"/>
              <w:right w:val="single" w:sz="4" w:space="0" w:color="auto"/>
            </w:tcBorders>
          </w:tcPr>
          <w:p w14:paraId="6BE7CE75" w14:textId="77777777" w:rsidR="00A658E7" w:rsidRPr="004D5EE3" w:rsidRDefault="00A658E7" w:rsidP="002F2858">
            <w:pPr>
              <w:pStyle w:val="Tabletext"/>
              <w:spacing w:before="20" w:after="20"/>
              <w:jc w:val="right"/>
              <w:rPr>
                <w:b/>
                <w:bCs/>
                <w:sz w:val="20"/>
              </w:rPr>
            </w:pPr>
            <w:r w:rsidRPr="004D5EE3">
              <w:rPr>
                <w:b/>
                <w:bCs/>
                <w:sz w:val="20"/>
              </w:rPr>
              <w:t>588 036</w:t>
            </w:r>
          </w:p>
        </w:tc>
      </w:tr>
      <w:tr w:rsidR="00A658E7" w:rsidRPr="004D5EE3" w14:paraId="252B2680" w14:textId="77777777" w:rsidTr="002F2858">
        <w:trPr>
          <w:jc w:val="center"/>
        </w:trPr>
        <w:tc>
          <w:tcPr>
            <w:tcW w:w="4077" w:type="dxa"/>
            <w:tcBorders>
              <w:top w:val="nil"/>
              <w:bottom w:val="nil"/>
              <w:right w:val="single" w:sz="4" w:space="0" w:color="auto"/>
            </w:tcBorders>
          </w:tcPr>
          <w:p w14:paraId="09CB6B6C" w14:textId="77777777" w:rsidR="00A658E7" w:rsidRPr="004D5EE3" w:rsidRDefault="00A658E7" w:rsidP="002F2858">
            <w:pPr>
              <w:pStyle w:val="Tabletext"/>
              <w:spacing w:before="20" w:after="20"/>
              <w:rPr>
                <w:b/>
                <w:sz w:val="20"/>
                <w:lang w:eastAsia="fr-FR"/>
              </w:rPr>
            </w:pPr>
            <w:r w:rsidRPr="004D5EE3">
              <w:rPr>
                <w:b/>
                <w:sz w:val="20"/>
              </w:rPr>
              <w:t>ACTIF NET</w:t>
            </w:r>
          </w:p>
        </w:tc>
        <w:tc>
          <w:tcPr>
            <w:tcW w:w="1843" w:type="dxa"/>
            <w:tcBorders>
              <w:top w:val="nil"/>
              <w:left w:val="single" w:sz="4" w:space="0" w:color="auto"/>
              <w:bottom w:val="nil"/>
              <w:right w:val="single" w:sz="4" w:space="0" w:color="auto"/>
            </w:tcBorders>
          </w:tcPr>
          <w:p w14:paraId="5BE4B6B2" w14:textId="77777777" w:rsidR="00A658E7" w:rsidRPr="004D5EE3" w:rsidRDefault="00A658E7" w:rsidP="002F2858">
            <w:pPr>
              <w:pStyle w:val="Tabletext"/>
              <w:spacing w:before="0" w:after="0"/>
              <w:jc w:val="center"/>
              <w:rPr>
                <w:sz w:val="20"/>
                <w:highlight w:val="yellow"/>
                <w:lang w:eastAsia="fr-FR"/>
              </w:rPr>
            </w:pPr>
          </w:p>
        </w:tc>
        <w:tc>
          <w:tcPr>
            <w:tcW w:w="1885" w:type="dxa"/>
            <w:tcBorders>
              <w:top w:val="nil"/>
              <w:left w:val="single" w:sz="4" w:space="0" w:color="auto"/>
              <w:bottom w:val="nil"/>
              <w:right w:val="single" w:sz="4" w:space="0" w:color="auto"/>
            </w:tcBorders>
          </w:tcPr>
          <w:p w14:paraId="7041A7CC" w14:textId="77777777" w:rsidR="00A658E7" w:rsidRPr="004D5EE3" w:rsidRDefault="00A658E7" w:rsidP="002F2858">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21CF34D9" w14:textId="77777777" w:rsidR="00A658E7" w:rsidRPr="004D5EE3" w:rsidRDefault="00A658E7" w:rsidP="002F2858">
            <w:pPr>
              <w:pStyle w:val="Tabletext"/>
              <w:spacing w:before="0" w:after="0"/>
              <w:ind w:right="130"/>
              <w:jc w:val="right"/>
              <w:rPr>
                <w:sz w:val="20"/>
                <w:lang w:eastAsia="fr-FR"/>
              </w:rPr>
            </w:pPr>
          </w:p>
        </w:tc>
      </w:tr>
      <w:tr w:rsidR="00A658E7" w:rsidRPr="004D5EE3" w14:paraId="3214B96B" w14:textId="77777777" w:rsidTr="002F2858">
        <w:trPr>
          <w:jc w:val="center"/>
        </w:trPr>
        <w:tc>
          <w:tcPr>
            <w:tcW w:w="4077" w:type="dxa"/>
            <w:tcBorders>
              <w:top w:val="nil"/>
              <w:bottom w:val="nil"/>
              <w:right w:val="single" w:sz="4" w:space="0" w:color="auto"/>
            </w:tcBorders>
          </w:tcPr>
          <w:p w14:paraId="0370C2C9" w14:textId="77777777" w:rsidR="00A658E7" w:rsidRPr="004D5EE3" w:rsidRDefault="00A658E7" w:rsidP="002F2858">
            <w:pPr>
              <w:pStyle w:val="Tabletext"/>
              <w:spacing w:before="20" w:after="20"/>
              <w:rPr>
                <w:sz w:val="20"/>
                <w:lang w:eastAsia="fr-FR"/>
              </w:rPr>
            </w:pPr>
            <w:r w:rsidRPr="004D5EE3">
              <w:rPr>
                <w:sz w:val="20"/>
              </w:rPr>
              <w:t>Effet de passage aux IPSAS</w:t>
            </w:r>
          </w:p>
        </w:tc>
        <w:tc>
          <w:tcPr>
            <w:tcW w:w="1843" w:type="dxa"/>
            <w:tcBorders>
              <w:top w:val="nil"/>
              <w:left w:val="single" w:sz="4" w:space="0" w:color="auto"/>
              <w:bottom w:val="nil"/>
              <w:right w:val="single" w:sz="4" w:space="0" w:color="auto"/>
            </w:tcBorders>
          </w:tcPr>
          <w:p w14:paraId="17ED5B09" w14:textId="77777777" w:rsidR="00A658E7" w:rsidRPr="004D5EE3" w:rsidRDefault="00A658E7" w:rsidP="002F2858">
            <w:pPr>
              <w:pStyle w:val="Tabletext"/>
              <w:spacing w:before="0" w:after="0"/>
              <w:jc w:val="center"/>
              <w:rPr>
                <w:sz w:val="20"/>
                <w:highlight w:val="yellow"/>
                <w:lang w:eastAsia="fr-FR"/>
              </w:rPr>
            </w:pPr>
          </w:p>
        </w:tc>
        <w:tc>
          <w:tcPr>
            <w:tcW w:w="1885" w:type="dxa"/>
            <w:tcBorders>
              <w:top w:val="nil"/>
              <w:left w:val="single" w:sz="4" w:space="0" w:color="auto"/>
              <w:bottom w:val="nil"/>
              <w:right w:val="single" w:sz="4" w:space="0" w:color="auto"/>
            </w:tcBorders>
          </w:tcPr>
          <w:p w14:paraId="07CA1CB9" w14:textId="77777777" w:rsidR="00A658E7" w:rsidRPr="004D5EE3" w:rsidRDefault="00A658E7" w:rsidP="002F2858">
            <w:pPr>
              <w:pStyle w:val="Tabletext"/>
              <w:spacing w:before="20" w:after="20"/>
              <w:jc w:val="right"/>
              <w:rPr>
                <w:sz w:val="20"/>
              </w:rPr>
            </w:pPr>
            <w:r w:rsidRPr="004D5EE3">
              <w:rPr>
                <w:sz w:val="20"/>
              </w:rPr>
              <w:t>–125 100</w:t>
            </w:r>
          </w:p>
        </w:tc>
        <w:tc>
          <w:tcPr>
            <w:tcW w:w="1867" w:type="dxa"/>
            <w:tcBorders>
              <w:top w:val="nil"/>
              <w:left w:val="single" w:sz="4" w:space="0" w:color="auto"/>
              <w:bottom w:val="nil"/>
              <w:right w:val="single" w:sz="4" w:space="0" w:color="auto"/>
            </w:tcBorders>
          </w:tcPr>
          <w:p w14:paraId="6FBC9E60" w14:textId="77777777" w:rsidR="00A658E7" w:rsidRPr="004D5EE3" w:rsidRDefault="00A658E7" w:rsidP="002F2858">
            <w:pPr>
              <w:pStyle w:val="Tabletext"/>
              <w:spacing w:before="20" w:after="20"/>
              <w:jc w:val="right"/>
              <w:rPr>
                <w:sz w:val="20"/>
              </w:rPr>
            </w:pPr>
            <w:r w:rsidRPr="004D5EE3">
              <w:rPr>
                <w:sz w:val="20"/>
              </w:rPr>
              <w:t>–125 100</w:t>
            </w:r>
          </w:p>
        </w:tc>
      </w:tr>
      <w:tr w:rsidR="00A658E7" w:rsidRPr="004D5EE3" w14:paraId="2FA1DBD0" w14:textId="77777777" w:rsidTr="002F2858">
        <w:trPr>
          <w:jc w:val="center"/>
        </w:trPr>
        <w:tc>
          <w:tcPr>
            <w:tcW w:w="4077" w:type="dxa"/>
            <w:tcBorders>
              <w:top w:val="nil"/>
              <w:bottom w:val="nil"/>
              <w:right w:val="single" w:sz="4" w:space="0" w:color="auto"/>
            </w:tcBorders>
          </w:tcPr>
          <w:p w14:paraId="601A111D" w14:textId="77777777" w:rsidR="00A658E7" w:rsidRPr="004D5EE3" w:rsidRDefault="00A658E7" w:rsidP="002F2858">
            <w:pPr>
              <w:pStyle w:val="Tabletext"/>
              <w:spacing w:before="20" w:after="20"/>
              <w:rPr>
                <w:sz w:val="20"/>
              </w:rPr>
            </w:pPr>
            <w:r w:rsidRPr="004D5EE3">
              <w:rPr>
                <w:sz w:val="20"/>
              </w:rPr>
              <w:t>Fonds de réserve avant réaffectation de l'excédent/du déficit de l'exercice</w:t>
            </w:r>
          </w:p>
        </w:tc>
        <w:tc>
          <w:tcPr>
            <w:tcW w:w="1843" w:type="dxa"/>
            <w:tcBorders>
              <w:top w:val="nil"/>
              <w:left w:val="single" w:sz="4" w:space="0" w:color="auto"/>
              <w:bottom w:val="nil"/>
              <w:right w:val="single" w:sz="4" w:space="0" w:color="auto"/>
            </w:tcBorders>
          </w:tcPr>
          <w:p w14:paraId="630F7E2B" w14:textId="77777777" w:rsidR="00A658E7" w:rsidRPr="004D5EE3" w:rsidRDefault="00A658E7" w:rsidP="002F2858">
            <w:pPr>
              <w:pStyle w:val="Tabletext"/>
              <w:spacing w:before="20" w:after="20"/>
              <w:jc w:val="center"/>
              <w:rPr>
                <w:sz w:val="20"/>
              </w:rPr>
            </w:pPr>
            <w:r w:rsidRPr="004D5EE3">
              <w:rPr>
                <w:sz w:val="20"/>
              </w:rPr>
              <w:t>4</w:t>
            </w:r>
          </w:p>
        </w:tc>
        <w:tc>
          <w:tcPr>
            <w:tcW w:w="1885" w:type="dxa"/>
            <w:tcBorders>
              <w:top w:val="nil"/>
              <w:left w:val="single" w:sz="4" w:space="0" w:color="auto"/>
              <w:bottom w:val="nil"/>
              <w:right w:val="single" w:sz="4" w:space="0" w:color="auto"/>
            </w:tcBorders>
          </w:tcPr>
          <w:p w14:paraId="64682264" w14:textId="77777777" w:rsidR="00A658E7" w:rsidRPr="004D5EE3" w:rsidRDefault="00A658E7" w:rsidP="002F2858">
            <w:pPr>
              <w:pStyle w:val="Tabletext"/>
              <w:spacing w:before="20" w:after="20"/>
              <w:jc w:val="right"/>
              <w:rPr>
                <w:sz w:val="20"/>
              </w:rPr>
            </w:pPr>
            <w:r w:rsidRPr="004D5EE3">
              <w:rPr>
                <w:sz w:val="20"/>
              </w:rPr>
              <w:t>28 221</w:t>
            </w:r>
          </w:p>
        </w:tc>
        <w:tc>
          <w:tcPr>
            <w:tcW w:w="1867" w:type="dxa"/>
            <w:tcBorders>
              <w:top w:val="nil"/>
              <w:left w:val="single" w:sz="4" w:space="0" w:color="auto"/>
              <w:bottom w:val="nil"/>
              <w:right w:val="single" w:sz="4" w:space="0" w:color="auto"/>
            </w:tcBorders>
          </w:tcPr>
          <w:p w14:paraId="09FC5051" w14:textId="77777777" w:rsidR="00A658E7" w:rsidRPr="004D5EE3" w:rsidRDefault="00A658E7" w:rsidP="002F2858">
            <w:pPr>
              <w:pStyle w:val="Tabletext"/>
              <w:spacing w:before="20" w:after="20"/>
              <w:jc w:val="right"/>
              <w:rPr>
                <w:sz w:val="20"/>
              </w:rPr>
            </w:pPr>
            <w:r w:rsidRPr="004D5EE3">
              <w:rPr>
                <w:sz w:val="20"/>
              </w:rPr>
              <w:t>33 884</w:t>
            </w:r>
          </w:p>
        </w:tc>
      </w:tr>
      <w:tr w:rsidR="00A658E7" w:rsidRPr="004D5EE3" w14:paraId="06FA189A" w14:textId="77777777" w:rsidTr="002F2858">
        <w:trPr>
          <w:jc w:val="center"/>
        </w:trPr>
        <w:tc>
          <w:tcPr>
            <w:tcW w:w="4077" w:type="dxa"/>
            <w:tcBorders>
              <w:top w:val="nil"/>
              <w:bottom w:val="nil"/>
              <w:right w:val="single" w:sz="4" w:space="0" w:color="auto"/>
            </w:tcBorders>
          </w:tcPr>
          <w:p w14:paraId="6F7A90BA" w14:textId="77777777" w:rsidR="00A658E7" w:rsidRPr="004D5EE3" w:rsidRDefault="00A658E7" w:rsidP="002F2858">
            <w:pPr>
              <w:pStyle w:val="Tabletext"/>
              <w:spacing w:before="20" w:after="20"/>
              <w:rPr>
                <w:sz w:val="20"/>
              </w:rPr>
            </w:pPr>
            <w:r w:rsidRPr="004D5EE3">
              <w:rPr>
                <w:sz w:val="20"/>
                <w:lang w:eastAsia="fr-FR"/>
              </w:rPr>
              <w:t>Autres réserves affectées</w:t>
            </w:r>
          </w:p>
        </w:tc>
        <w:tc>
          <w:tcPr>
            <w:tcW w:w="1843" w:type="dxa"/>
            <w:tcBorders>
              <w:top w:val="nil"/>
              <w:left w:val="single" w:sz="4" w:space="0" w:color="auto"/>
              <w:bottom w:val="nil"/>
              <w:right w:val="single" w:sz="4" w:space="0" w:color="auto"/>
            </w:tcBorders>
          </w:tcPr>
          <w:p w14:paraId="4C0F2B6D" w14:textId="77777777" w:rsidR="00A658E7" w:rsidRPr="004D5EE3" w:rsidRDefault="00A658E7" w:rsidP="002F2858">
            <w:pPr>
              <w:pStyle w:val="Tabletext"/>
              <w:spacing w:before="20" w:after="20"/>
              <w:jc w:val="center"/>
              <w:rPr>
                <w:sz w:val="20"/>
              </w:rPr>
            </w:pPr>
            <w:r w:rsidRPr="004D5EE3">
              <w:rPr>
                <w:sz w:val="20"/>
              </w:rPr>
              <w:t>4</w:t>
            </w:r>
          </w:p>
        </w:tc>
        <w:tc>
          <w:tcPr>
            <w:tcW w:w="1885" w:type="dxa"/>
            <w:tcBorders>
              <w:top w:val="nil"/>
              <w:left w:val="single" w:sz="4" w:space="0" w:color="auto"/>
              <w:bottom w:val="nil"/>
              <w:right w:val="single" w:sz="4" w:space="0" w:color="auto"/>
            </w:tcBorders>
          </w:tcPr>
          <w:p w14:paraId="7D01D82D" w14:textId="77777777" w:rsidR="00A658E7" w:rsidRPr="004D5EE3" w:rsidRDefault="00A658E7" w:rsidP="002F2858">
            <w:pPr>
              <w:pStyle w:val="Tabletext"/>
              <w:spacing w:before="20" w:after="20"/>
              <w:jc w:val="right"/>
              <w:rPr>
                <w:sz w:val="20"/>
              </w:rPr>
            </w:pPr>
            <w:r w:rsidRPr="004D5EE3">
              <w:rPr>
                <w:sz w:val="20"/>
              </w:rPr>
              <w:t>24 408</w:t>
            </w:r>
          </w:p>
        </w:tc>
        <w:tc>
          <w:tcPr>
            <w:tcW w:w="1867" w:type="dxa"/>
            <w:tcBorders>
              <w:top w:val="nil"/>
              <w:left w:val="single" w:sz="4" w:space="0" w:color="auto"/>
              <w:bottom w:val="nil"/>
              <w:right w:val="single" w:sz="4" w:space="0" w:color="auto"/>
            </w:tcBorders>
          </w:tcPr>
          <w:p w14:paraId="4ACF1F8C" w14:textId="77777777" w:rsidR="00A658E7" w:rsidRPr="004D5EE3" w:rsidRDefault="00A658E7" w:rsidP="002F2858">
            <w:pPr>
              <w:pStyle w:val="Tabletext"/>
              <w:spacing w:before="20" w:after="20"/>
              <w:jc w:val="right"/>
              <w:rPr>
                <w:sz w:val="20"/>
              </w:rPr>
            </w:pPr>
            <w:r w:rsidRPr="004D5EE3">
              <w:rPr>
                <w:sz w:val="20"/>
              </w:rPr>
              <w:t>22 560</w:t>
            </w:r>
          </w:p>
        </w:tc>
      </w:tr>
      <w:tr w:rsidR="00A658E7" w:rsidRPr="004D5EE3" w14:paraId="6FC07CAB" w14:textId="77777777" w:rsidTr="002F2858">
        <w:trPr>
          <w:jc w:val="center"/>
        </w:trPr>
        <w:tc>
          <w:tcPr>
            <w:tcW w:w="4077" w:type="dxa"/>
            <w:tcBorders>
              <w:top w:val="nil"/>
              <w:bottom w:val="nil"/>
              <w:right w:val="single" w:sz="4" w:space="0" w:color="auto"/>
            </w:tcBorders>
          </w:tcPr>
          <w:p w14:paraId="438E7E26" w14:textId="77777777" w:rsidR="00A658E7" w:rsidRPr="004D5EE3" w:rsidRDefault="00A658E7" w:rsidP="002F2858">
            <w:pPr>
              <w:pStyle w:val="Tabletext"/>
              <w:spacing w:before="20" w:after="20"/>
              <w:rPr>
                <w:sz w:val="20"/>
                <w:lang w:eastAsia="fr-FR"/>
              </w:rPr>
            </w:pPr>
            <w:r w:rsidRPr="004D5EE3">
              <w:rPr>
                <w:sz w:val="20"/>
                <w:lang w:eastAsia="fr-FR"/>
              </w:rPr>
              <w:t>Fonds extrabudgétaires</w:t>
            </w:r>
          </w:p>
        </w:tc>
        <w:tc>
          <w:tcPr>
            <w:tcW w:w="1843" w:type="dxa"/>
            <w:tcBorders>
              <w:top w:val="nil"/>
              <w:left w:val="single" w:sz="4" w:space="0" w:color="auto"/>
              <w:bottom w:val="nil"/>
              <w:right w:val="single" w:sz="4" w:space="0" w:color="auto"/>
            </w:tcBorders>
          </w:tcPr>
          <w:p w14:paraId="4C8A461B" w14:textId="77777777" w:rsidR="00A658E7" w:rsidRPr="004D5EE3" w:rsidRDefault="00A658E7" w:rsidP="002F2858">
            <w:pPr>
              <w:pStyle w:val="Tabletext"/>
              <w:spacing w:before="20" w:after="20"/>
              <w:jc w:val="center"/>
              <w:rPr>
                <w:sz w:val="20"/>
                <w:highlight w:val="yellow"/>
              </w:rPr>
            </w:pPr>
            <w:r w:rsidRPr="004D5EE3">
              <w:rPr>
                <w:sz w:val="20"/>
              </w:rPr>
              <w:t>4</w:t>
            </w:r>
          </w:p>
        </w:tc>
        <w:tc>
          <w:tcPr>
            <w:tcW w:w="1885" w:type="dxa"/>
            <w:tcBorders>
              <w:top w:val="nil"/>
              <w:left w:val="single" w:sz="4" w:space="0" w:color="auto"/>
              <w:bottom w:val="nil"/>
              <w:right w:val="single" w:sz="4" w:space="0" w:color="auto"/>
            </w:tcBorders>
          </w:tcPr>
          <w:p w14:paraId="6FB04C87" w14:textId="77777777" w:rsidR="00A658E7" w:rsidRPr="004D5EE3" w:rsidRDefault="00A658E7" w:rsidP="002F2858">
            <w:pPr>
              <w:pStyle w:val="Tabletext"/>
              <w:spacing w:before="20" w:after="20"/>
              <w:jc w:val="right"/>
              <w:rPr>
                <w:sz w:val="20"/>
              </w:rPr>
            </w:pPr>
            <w:r w:rsidRPr="004D5EE3">
              <w:rPr>
                <w:sz w:val="20"/>
              </w:rPr>
              <w:t>11 469</w:t>
            </w:r>
          </w:p>
        </w:tc>
        <w:tc>
          <w:tcPr>
            <w:tcW w:w="1867" w:type="dxa"/>
            <w:tcBorders>
              <w:top w:val="nil"/>
              <w:left w:val="single" w:sz="4" w:space="0" w:color="auto"/>
              <w:bottom w:val="nil"/>
              <w:right w:val="single" w:sz="4" w:space="0" w:color="auto"/>
            </w:tcBorders>
          </w:tcPr>
          <w:p w14:paraId="5974C543" w14:textId="77777777" w:rsidR="00A658E7" w:rsidRPr="004D5EE3" w:rsidRDefault="00A658E7" w:rsidP="002F2858">
            <w:pPr>
              <w:pStyle w:val="Tabletext"/>
              <w:spacing w:before="20" w:after="20"/>
              <w:jc w:val="right"/>
              <w:rPr>
                <w:sz w:val="20"/>
              </w:rPr>
            </w:pPr>
            <w:r w:rsidRPr="004D5EE3">
              <w:rPr>
                <w:sz w:val="20"/>
              </w:rPr>
              <w:t>10 691</w:t>
            </w:r>
          </w:p>
        </w:tc>
      </w:tr>
      <w:tr w:rsidR="00A658E7" w:rsidRPr="004D5EE3" w14:paraId="4A64FBA4" w14:textId="77777777" w:rsidTr="002F2858">
        <w:trPr>
          <w:jc w:val="center"/>
        </w:trPr>
        <w:tc>
          <w:tcPr>
            <w:tcW w:w="4077" w:type="dxa"/>
            <w:tcBorders>
              <w:top w:val="nil"/>
              <w:bottom w:val="nil"/>
              <w:right w:val="single" w:sz="4" w:space="0" w:color="auto"/>
            </w:tcBorders>
          </w:tcPr>
          <w:p w14:paraId="467BAA73" w14:textId="77777777" w:rsidR="00A658E7" w:rsidRPr="004D5EE3" w:rsidRDefault="00A658E7" w:rsidP="002F2858">
            <w:pPr>
              <w:pStyle w:val="Tabletext"/>
              <w:spacing w:before="20" w:after="20"/>
              <w:rPr>
                <w:sz w:val="20"/>
                <w:lang w:eastAsia="fr-FR"/>
              </w:rPr>
            </w:pPr>
            <w:r w:rsidRPr="004D5EE3">
              <w:rPr>
                <w:sz w:val="20"/>
                <w:lang w:eastAsia="fr-FR"/>
              </w:rPr>
              <w:t>Pertes actuarielles de l'ASHI</w:t>
            </w:r>
          </w:p>
        </w:tc>
        <w:tc>
          <w:tcPr>
            <w:tcW w:w="1843" w:type="dxa"/>
            <w:tcBorders>
              <w:top w:val="nil"/>
              <w:left w:val="single" w:sz="4" w:space="0" w:color="auto"/>
              <w:bottom w:val="nil"/>
              <w:right w:val="single" w:sz="4" w:space="0" w:color="auto"/>
            </w:tcBorders>
          </w:tcPr>
          <w:p w14:paraId="1146E136" w14:textId="77777777" w:rsidR="00A658E7" w:rsidRPr="004D5EE3" w:rsidRDefault="00A658E7" w:rsidP="002F2858">
            <w:pPr>
              <w:pStyle w:val="Tabletext"/>
              <w:spacing w:before="20" w:after="20"/>
              <w:jc w:val="center"/>
              <w:rPr>
                <w:sz w:val="20"/>
                <w:highlight w:val="yellow"/>
              </w:rPr>
            </w:pPr>
            <w:r w:rsidRPr="004D5EE3">
              <w:rPr>
                <w:sz w:val="20"/>
              </w:rPr>
              <w:t>17</w:t>
            </w:r>
          </w:p>
        </w:tc>
        <w:tc>
          <w:tcPr>
            <w:tcW w:w="1885" w:type="dxa"/>
            <w:tcBorders>
              <w:top w:val="nil"/>
              <w:left w:val="single" w:sz="4" w:space="0" w:color="auto"/>
              <w:bottom w:val="nil"/>
              <w:right w:val="single" w:sz="4" w:space="0" w:color="auto"/>
            </w:tcBorders>
          </w:tcPr>
          <w:p w14:paraId="673A8984" w14:textId="77777777" w:rsidR="00A658E7" w:rsidRPr="004D5EE3" w:rsidRDefault="00A658E7" w:rsidP="002F2858">
            <w:pPr>
              <w:pStyle w:val="Tabletext"/>
              <w:spacing w:before="20" w:after="20"/>
              <w:jc w:val="right"/>
              <w:rPr>
                <w:sz w:val="20"/>
              </w:rPr>
            </w:pPr>
            <w:r w:rsidRPr="004D5EE3">
              <w:rPr>
                <w:sz w:val="20"/>
              </w:rPr>
              <w:t>–125 263</w:t>
            </w:r>
          </w:p>
        </w:tc>
        <w:tc>
          <w:tcPr>
            <w:tcW w:w="1867" w:type="dxa"/>
            <w:tcBorders>
              <w:top w:val="nil"/>
              <w:left w:val="single" w:sz="4" w:space="0" w:color="auto"/>
              <w:bottom w:val="nil"/>
              <w:right w:val="single" w:sz="4" w:space="0" w:color="auto"/>
            </w:tcBorders>
          </w:tcPr>
          <w:p w14:paraId="4BBA6FEF" w14:textId="77777777" w:rsidR="00A658E7" w:rsidRPr="004D5EE3" w:rsidRDefault="00A658E7" w:rsidP="002F2858">
            <w:pPr>
              <w:pStyle w:val="Tabletext"/>
              <w:spacing w:before="20" w:after="20"/>
              <w:jc w:val="right"/>
              <w:rPr>
                <w:sz w:val="20"/>
              </w:rPr>
            </w:pPr>
            <w:r w:rsidRPr="004D5EE3">
              <w:rPr>
                <w:sz w:val="20"/>
              </w:rPr>
              <w:t>–151 761</w:t>
            </w:r>
          </w:p>
        </w:tc>
      </w:tr>
      <w:tr w:rsidR="00A658E7" w:rsidRPr="004D5EE3" w14:paraId="57E694EA" w14:textId="77777777" w:rsidTr="002F2858">
        <w:trPr>
          <w:jc w:val="center"/>
        </w:trPr>
        <w:tc>
          <w:tcPr>
            <w:tcW w:w="4077" w:type="dxa"/>
            <w:tcBorders>
              <w:top w:val="nil"/>
              <w:bottom w:val="nil"/>
              <w:right w:val="single" w:sz="4" w:space="0" w:color="auto"/>
            </w:tcBorders>
          </w:tcPr>
          <w:p w14:paraId="1F1697EC" w14:textId="77777777" w:rsidR="00A658E7" w:rsidRPr="004D5EE3" w:rsidRDefault="00A658E7" w:rsidP="002F2858">
            <w:pPr>
              <w:pStyle w:val="Tabletext"/>
              <w:spacing w:before="20" w:after="20"/>
              <w:rPr>
                <w:sz w:val="20"/>
                <w:lang w:eastAsia="fr-FR"/>
              </w:rPr>
            </w:pPr>
            <w:r w:rsidRPr="004D5EE3">
              <w:rPr>
                <w:sz w:val="20"/>
              </w:rPr>
              <w:t>Résultat non budgétaire cumulé</w:t>
            </w:r>
          </w:p>
        </w:tc>
        <w:tc>
          <w:tcPr>
            <w:tcW w:w="1843" w:type="dxa"/>
            <w:tcBorders>
              <w:top w:val="nil"/>
              <w:left w:val="single" w:sz="4" w:space="0" w:color="auto"/>
              <w:bottom w:val="nil"/>
              <w:right w:val="single" w:sz="4" w:space="0" w:color="auto"/>
            </w:tcBorders>
          </w:tcPr>
          <w:p w14:paraId="40CF0E4E" w14:textId="77777777" w:rsidR="00A658E7" w:rsidRPr="004D5EE3" w:rsidRDefault="00A658E7" w:rsidP="002F2858">
            <w:pPr>
              <w:pStyle w:val="Tabletext"/>
              <w:spacing w:before="20" w:after="20"/>
              <w:jc w:val="center"/>
              <w:rPr>
                <w:sz w:val="20"/>
              </w:rPr>
            </w:pPr>
          </w:p>
        </w:tc>
        <w:tc>
          <w:tcPr>
            <w:tcW w:w="1885" w:type="dxa"/>
            <w:tcBorders>
              <w:top w:val="nil"/>
              <w:left w:val="single" w:sz="4" w:space="0" w:color="auto"/>
              <w:bottom w:val="nil"/>
              <w:right w:val="single" w:sz="4" w:space="0" w:color="auto"/>
            </w:tcBorders>
          </w:tcPr>
          <w:p w14:paraId="62648A72" w14:textId="77777777" w:rsidR="00A658E7" w:rsidRPr="004D5EE3" w:rsidRDefault="00A658E7" w:rsidP="002F2858">
            <w:pPr>
              <w:pStyle w:val="Tabletext"/>
              <w:spacing w:before="20" w:after="20"/>
              <w:jc w:val="right"/>
              <w:rPr>
                <w:sz w:val="20"/>
              </w:rPr>
            </w:pPr>
            <w:r w:rsidRPr="004D5EE3">
              <w:rPr>
                <w:sz w:val="20"/>
              </w:rPr>
              <w:t>–12 720</w:t>
            </w:r>
          </w:p>
        </w:tc>
        <w:tc>
          <w:tcPr>
            <w:tcW w:w="1867" w:type="dxa"/>
            <w:tcBorders>
              <w:top w:val="nil"/>
              <w:left w:val="single" w:sz="4" w:space="0" w:color="auto"/>
              <w:bottom w:val="nil"/>
              <w:right w:val="single" w:sz="4" w:space="0" w:color="auto"/>
            </w:tcBorders>
          </w:tcPr>
          <w:p w14:paraId="46201586" w14:textId="77777777" w:rsidR="00A658E7" w:rsidRPr="004D5EE3" w:rsidRDefault="00A658E7" w:rsidP="002F2858">
            <w:pPr>
              <w:pStyle w:val="Tabletext"/>
              <w:spacing w:before="20" w:after="20"/>
              <w:jc w:val="right"/>
              <w:rPr>
                <w:sz w:val="20"/>
              </w:rPr>
            </w:pPr>
          </w:p>
        </w:tc>
      </w:tr>
      <w:tr w:rsidR="00A658E7" w:rsidRPr="004D5EE3" w14:paraId="3D5D5066" w14:textId="77777777" w:rsidTr="002F2858">
        <w:trPr>
          <w:jc w:val="center"/>
        </w:trPr>
        <w:tc>
          <w:tcPr>
            <w:tcW w:w="4077" w:type="dxa"/>
            <w:tcBorders>
              <w:top w:val="nil"/>
              <w:bottom w:val="nil"/>
              <w:right w:val="single" w:sz="4" w:space="0" w:color="auto"/>
            </w:tcBorders>
          </w:tcPr>
          <w:p w14:paraId="43EBA9AD" w14:textId="77777777" w:rsidR="00A658E7" w:rsidRPr="004D5EE3" w:rsidRDefault="00A658E7" w:rsidP="002F2858">
            <w:pPr>
              <w:pStyle w:val="Tabletext"/>
              <w:spacing w:before="20" w:after="20"/>
              <w:rPr>
                <w:sz w:val="20"/>
                <w:lang w:eastAsia="fr-FR"/>
              </w:rPr>
            </w:pPr>
            <w:r w:rsidRPr="004D5EE3">
              <w:rPr>
                <w:sz w:val="20"/>
              </w:rPr>
              <w:t>Excédent/déficit de l'exercice</w:t>
            </w:r>
          </w:p>
        </w:tc>
        <w:tc>
          <w:tcPr>
            <w:tcW w:w="1843" w:type="dxa"/>
            <w:tcBorders>
              <w:top w:val="nil"/>
              <w:left w:val="single" w:sz="4" w:space="0" w:color="auto"/>
              <w:bottom w:val="nil"/>
              <w:right w:val="single" w:sz="4" w:space="0" w:color="auto"/>
            </w:tcBorders>
          </w:tcPr>
          <w:p w14:paraId="42D9356D" w14:textId="77777777" w:rsidR="00A658E7" w:rsidRPr="004D5EE3" w:rsidRDefault="00A658E7" w:rsidP="002F2858">
            <w:pPr>
              <w:pStyle w:val="Tabletext"/>
              <w:spacing w:before="20" w:after="20"/>
              <w:rPr>
                <w:sz w:val="20"/>
              </w:rPr>
            </w:pPr>
          </w:p>
        </w:tc>
        <w:tc>
          <w:tcPr>
            <w:tcW w:w="1885" w:type="dxa"/>
            <w:tcBorders>
              <w:top w:val="nil"/>
              <w:left w:val="single" w:sz="4" w:space="0" w:color="auto"/>
              <w:bottom w:val="nil"/>
              <w:right w:val="single" w:sz="4" w:space="0" w:color="auto"/>
            </w:tcBorders>
          </w:tcPr>
          <w:p w14:paraId="21E37FCD" w14:textId="77777777" w:rsidR="00A658E7" w:rsidRPr="004D5EE3" w:rsidRDefault="00A658E7" w:rsidP="002F2858">
            <w:pPr>
              <w:pStyle w:val="Tabletext"/>
              <w:spacing w:before="20" w:after="20"/>
              <w:jc w:val="right"/>
              <w:rPr>
                <w:sz w:val="20"/>
              </w:rPr>
            </w:pPr>
            <w:r w:rsidRPr="004D5EE3">
              <w:rPr>
                <w:sz w:val="20"/>
              </w:rPr>
              <w:t>2 817</w:t>
            </w:r>
          </w:p>
        </w:tc>
        <w:tc>
          <w:tcPr>
            <w:tcW w:w="1867" w:type="dxa"/>
            <w:tcBorders>
              <w:top w:val="nil"/>
              <w:left w:val="single" w:sz="4" w:space="0" w:color="auto"/>
              <w:bottom w:val="nil"/>
              <w:right w:val="single" w:sz="4" w:space="0" w:color="auto"/>
            </w:tcBorders>
          </w:tcPr>
          <w:p w14:paraId="2FAA8FD9" w14:textId="77777777" w:rsidR="00A658E7" w:rsidRPr="004D5EE3" w:rsidRDefault="00A658E7" w:rsidP="002F2858">
            <w:pPr>
              <w:pStyle w:val="Tabletext"/>
              <w:spacing w:before="20" w:after="20"/>
              <w:jc w:val="right"/>
              <w:rPr>
                <w:sz w:val="20"/>
              </w:rPr>
            </w:pPr>
            <w:r w:rsidRPr="004D5EE3">
              <w:rPr>
                <w:sz w:val="20"/>
              </w:rPr>
              <w:t>–18 014</w:t>
            </w:r>
          </w:p>
        </w:tc>
      </w:tr>
      <w:tr w:rsidR="00A658E7" w:rsidRPr="004D5EE3" w14:paraId="14D86FD5" w14:textId="77777777" w:rsidTr="002F2858">
        <w:trPr>
          <w:trHeight w:val="266"/>
          <w:jc w:val="center"/>
        </w:trPr>
        <w:tc>
          <w:tcPr>
            <w:tcW w:w="4077" w:type="dxa"/>
            <w:tcBorders>
              <w:right w:val="single" w:sz="4" w:space="0" w:color="auto"/>
            </w:tcBorders>
            <w:vAlign w:val="center"/>
          </w:tcPr>
          <w:p w14:paraId="3FE2275B" w14:textId="77777777" w:rsidR="00A658E7" w:rsidRPr="004D5EE3" w:rsidRDefault="00A658E7" w:rsidP="002F2858">
            <w:pPr>
              <w:pStyle w:val="Tabletext"/>
              <w:spacing w:before="20" w:after="20"/>
              <w:rPr>
                <w:b/>
                <w:sz w:val="20"/>
                <w:lang w:eastAsia="fr-FR"/>
              </w:rPr>
            </w:pPr>
            <w:r w:rsidRPr="004D5EE3">
              <w:rPr>
                <w:b/>
                <w:sz w:val="20"/>
                <w:lang w:eastAsia="fr-FR"/>
              </w:rPr>
              <w:t>TOTAL DE L'ACTIF NET</w:t>
            </w:r>
          </w:p>
        </w:tc>
        <w:tc>
          <w:tcPr>
            <w:tcW w:w="1843" w:type="dxa"/>
            <w:tcBorders>
              <w:left w:val="single" w:sz="4" w:space="0" w:color="auto"/>
              <w:right w:val="single" w:sz="4" w:space="0" w:color="auto"/>
            </w:tcBorders>
          </w:tcPr>
          <w:p w14:paraId="620CA0C7" w14:textId="77777777" w:rsidR="00A658E7" w:rsidRPr="004D5EE3" w:rsidRDefault="00A658E7" w:rsidP="002F2858">
            <w:pPr>
              <w:pStyle w:val="Tabletext"/>
              <w:spacing w:before="0" w:after="0"/>
              <w:jc w:val="center"/>
              <w:rPr>
                <w:b/>
                <w:bCs/>
                <w:sz w:val="20"/>
                <w:lang w:eastAsia="fr-FR"/>
              </w:rPr>
            </w:pPr>
          </w:p>
        </w:tc>
        <w:tc>
          <w:tcPr>
            <w:tcW w:w="1885" w:type="dxa"/>
            <w:tcBorders>
              <w:left w:val="single" w:sz="4" w:space="0" w:color="auto"/>
              <w:right w:val="single" w:sz="4" w:space="0" w:color="auto"/>
            </w:tcBorders>
            <w:vAlign w:val="center"/>
          </w:tcPr>
          <w:p w14:paraId="1980E084" w14:textId="77777777" w:rsidR="00A658E7" w:rsidRPr="004D5EE3" w:rsidRDefault="00A658E7" w:rsidP="002F2858">
            <w:pPr>
              <w:pStyle w:val="Tabletext"/>
              <w:spacing w:before="20" w:after="20"/>
              <w:jc w:val="right"/>
              <w:rPr>
                <w:b/>
                <w:bCs/>
                <w:sz w:val="20"/>
              </w:rPr>
            </w:pPr>
            <w:r w:rsidRPr="004D5EE3">
              <w:rPr>
                <w:sz w:val="20"/>
              </w:rPr>
              <w:t>–</w:t>
            </w:r>
            <w:r w:rsidRPr="004D5EE3">
              <w:rPr>
                <w:b/>
                <w:bCs/>
                <w:sz w:val="20"/>
              </w:rPr>
              <w:t>196 168</w:t>
            </w:r>
          </w:p>
        </w:tc>
        <w:tc>
          <w:tcPr>
            <w:tcW w:w="1867" w:type="dxa"/>
            <w:tcBorders>
              <w:left w:val="single" w:sz="4" w:space="0" w:color="auto"/>
              <w:right w:val="single" w:sz="4" w:space="0" w:color="auto"/>
            </w:tcBorders>
            <w:vAlign w:val="center"/>
          </w:tcPr>
          <w:p w14:paraId="0031E2DA" w14:textId="77777777" w:rsidR="00A658E7" w:rsidRPr="004D5EE3" w:rsidRDefault="00A658E7" w:rsidP="002F2858">
            <w:pPr>
              <w:pStyle w:val="Tabletext"/>
              <w:spacing w:before="20" w:after="20"/>
              <w:jc w:val="right"/>
              <w:rPr>
                <w:b/>
                <w:bCs/>
                <w:sz w:val="20"/>
              </w:rPr>
            </w:pPr>
            <w:r w:rsidRPr="004D5EE3">
              <w:rPr>
                <w:sz w:val="20"/>
              </w:rPr>
              <w:t>–</w:t>
            </w:r>
            <w:r w:rsidRPr="004D5EE3">
              <w:rPr>
                <w:b/>
                <w:bCs/>
                <w:sz w:val="20"/>
              </w:rPr>
              <w:t>227 740</w:t>
            </w:r>
          </w:p>
        </w:tc>
      </w:tr>
    </w:tbl>
    <w:p w14:paraId="4E46FF6B" w14:textId="77777777" w:rsidR="001D3756" w:rsidRPr="004D5EE3" w:rsidRDefault="001D3756" w:rsidP="00150A42">
      <w:pPr>
        <w:pStyle w:val="Tabletitle"/>
      </w:pPr>
      <w:r w:rsidRPr="004D5EE3">
        <w:br w:type="page"/>
      </w:r>
    </w:p>
    <w:p w14:paraId="14C18731" w14:textId="77777777" w:rsidR="001D3756" w:rsidRPr="004D5EE3" w:rsidRDefault="001D3756" w:rsidP="00150A42">
      <w:pPr>
        <w:pStyle w:val="Title4"/>
        <w:spacing w:after="240"/>
      </w:pPr>
      <w:bookmarkStart w:id="77" w:name="_Toc387167429"/>
      <w:r w:rsidRPr="004D5EE3">
        <w:lastRenderedPageBreak/>
        <w:t xml:space="preserve">II – Etat de la performance financière pour l'exercice clos le 31 décembre 2013 </w:t>
      </w:r>
      <w:r w:rsidRPr="004D5EE3">
        <w:br/>
        <w:t>avec chiffres comparatifs au 31 décembre 2012</w:t>
      </w:r>
      <w:bookmarkEnd w:id="77"/>
    </w:p>
    <w:p w14:paraId="5F6C2E41" w14:textId="77777777" w:rsidR="003531DE" w:rsidRPr="004D5EE3" w:rsidRDefault="003531DE" w:rsidP="003531DE">
      <w:pPr>
        <w:pStyle w:val="Heading1"/>
        <w:spacing w:before="0" w:after="120"/>
        <w:jc w:val="center"/>
        <w:rPr>
          <w:b w:val="0"/>
          <w:sz w:val="24"/>
          <w:szCs w:val="24"/>
        </w:rPr>
      </w:pPr>
      <w:bookmarkStart w:id="78" w:name="_Toc396899499"/>
      <w:r w:rsidRPr="004D5EE3">
        <w:rPr>
          <w:b w:val="0"/>
          <w:sz w:val="24"/>
          <w:szCs w:val="24"/>
        </w:rPr>
        <w:t>(</w:t>
      </w:r>
      <w:r w:rsidR="008B26CF">
        <w:rPr>
          <w:b w:val="0"/>
          <w:sz w:val="24"/>
          <w:szCs w:val="24"/>
        </w:rPr>
        <w:t>en milliers de CHF</w:t>
      </w:r>
      <w:r w:rsidRPr="004D5EE3">
        <w:rPr>
          <w:b w:val="0"/>
          <w:sz w:val="24"/>
          <w:szCs w:val="24"/>
        </w:rPr>
        <w:t>)</w:t>
      </w:r>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2"/>
        <w:gridCol w:w="1647"/>
        <w:gridCol w:w="1945"/>
        <w:gridCol w:w="1945"/>
      </w:tblGrid>
      <w:tr w:rsidR="00A658E7" w:rsidRPr="004D5EE3" w14:paraId="3FDE5ADF" w14:textId="77777777" w:rsidTr="002F2858">
        <w:trPr>
          <w:jc w:val="center"/>
        </w:trPr>
        <w:tc>
          <w:tcPr>
            <w:tcW w:w="4092" w:type="dxa"/>
            <w:tcBorders>
              <w:bottom w:val="single" w:sz="4" w:space="0" w:color="auto"/>
              <w:right w:val="single" w:sz="4" w:space="0" w:color="auto"/>
            </w:tcBorders>
          </w:tcPr>
          <w:p w14:paraId="54374A14" w14:textId="77777777" w:rsidR="00A658E7" w:rsidRPr="004D5EE3" w:rsidRDefault="00A658E7" w:rsidP="002F2858">
            <w:pPr>
              <w:pStyle w:val="Tablehead"/>
              <w:spacing w:before="20" w:after="20"/>
              <w:jc w:val="left"/>
              <w:rPr>
                <w:bCs/>
                <w:sz w:val="20"/>
              </w:rPr>
            </w:pPr>
          </w:p>
        </w:tc>
        <w:tc>
          <w:tcPr>
            <w:tcW w:w="1647" w:type="dxa"/>
            <w:tcBorders>
              <w:left w:val="single" w:sz="4" w:space="0" w:color="auto"/>
              <w:bottom w:val="single" w:sz="4" w:space="0" w:color="auto"/>
              <w:right w:val="single" w:sz="4" w:space="0" w:color="auto"/>
            </w:tcBorders>
          </w:tcPr>
          <w:p w14:paraId="6821D2A1" w14:textId="77777777" w:rsidR="00A658E7" w:rsidRPr="004D5EE3" w:rsidRDefault="00A658E7" w:rsidP="002F2858">
            <w:pPr>
              <w:pStyle w:val="Tablehead"/>
              <w:spacing w:before="20" w:after="20"/>
              <w:rPr>
                <w:bCs/>
                <w:sz w:val="20"/>
              </w:rPr>
            </w:pPr>
            <w:r w:rsidRPr="004D5EE3">
              <w:rPr>
                <w:bCs/>
                <w:sz w:val="20"/>
              </w:rPr>
              <w:t>Notes</w:t>
            </w:r>
          </w:p>
        </w:tc>
        <w:tc>
          <w:tcPr>
            <w:tcW w:w="1945" w:type="dxa"/>
            <w:tcBorders>
              <w:left w:val="single" w:sz="4" w:space="0" w:color="auto"/>
              <w:bottom w:val="single" w:sz="4" w:space="0" w:color="auto"/>
              <w:right w:val="single" w:sz="4" w:space="0" w:color="auto"/>
            </w:tcBorders>
          </w:tcPr>
          <w:p w14:paraId="749A63DF" w14:textId="77777777" w:rsidR="00A658E7" w:rsidRPr="004D5EE3" w:rsidRDefault="00A658E7" w:rsidP="002F2858">
            <w:pPr>
              <w:pStyle w:val="Tablehead"/>
              <w:spacing w:before="20" w:after="20"/>
              <w:rPr>
                <w:bCs/>
                <w:sz w:val="20"/>
              </w:rPr>
            </w:pPr>
            <w:r w:rsidRPr="004D5EE3">
              <w:rPr>
                <w:bCs/>
                <w:sz w:val="20"/>
              </w:rPr>
              <w:t>31.12.2013</w:t>
            </w:r>
          </w:p>
        </w:tc>
        <w:tc>
          <w:tcPr>
            <w:tcW w:w="1945" w:type="dxa"/>
            <w:tcBorders>
              <w:left w:val="single" w:sz="4" w:space="0" w:color="auto"/>
              <w:bottom w:val="single" w:sz="4" w:space="0" w:color="auto"/>
              <w:right w:val="single" w:sz="4" w:space="0" w:color="auto"/>
            </w:tcBorders>
          </w:tcPr>
          <w:p w14:paraId="61F645BD" w14:textId="77777777" w:rsidR="00A658E7" w:rsidRPr="004D5EE3" w:rsidRDefault="00A658E7" w:rsidP="002F2858">
            <w:pPr>
              <w:pStyle w:val="Tablehead"/>
              <w:spacing w:before="20" w:after="20"/>
              <w:rPr>
                <w:bCs/>
                <w:sz w:val="20"/>
              </w:rPr>
            </w:pPr>
            <w:r w:rsidRPr="004D5EE3">
              <w:rPr>
                <w:bCs/>
                <w:sz w:val="20"/>
              </w:rPr>
              <w:t>31.12.2012</w:t>
            </w:r>
          </w:p>
        </w:tc>
      </w:tr>
      <w:tr w:rsidR="00A658E7" w:rsidRPr="004D5EE3" w14:paraId="5CDB57E7" w14:textId="77777777" w:rsidTr="002F2858">
        <w:trPr>
          <w:jc w:val="center"/>
        </w:trPr>
        <w:tc>
          <w:tcPr>
            <w:tcW w:w="4092" w:type="dxa"/>
            <w:tcBorders>
              <w:top w:val="single" w:sz="4" w:space="0" w:color="auto"/>
              <w:bottom w:val="nil"/>
              <w:right w:val="single" w:sz="4" w:space="0" w:color="auto"/>
            </w:tcBorders>
          </w:tcPr>
          <w:p w14:paraId="5050F67A" w14:textId="77777777" w:rsidR="00A658E7" w:rsidRPr="004D5EE3" w:rsidRDefault="00A658E7" w:rsidP="002F2858">
            <w:pPr>
              <w:pStyle w:val="Tabletext"/>
              <w:rPr>
                <w:b/>
                <w:bCs/>
                <w:sz w:val="20"/>
                <w:lang w:eastAsia="fr-FR"/>
              </w:rPr>
            </w:pPr>
            <w:r w:rsidRPr="004D5EE3">
              <w:rPr>
                <w:b/>
                <w:bCs/>
                <w:sz w:val="20"/>
                <w:lang w:eastAsia="fr-FR"/>
              </w:rPr>
              <w:t>PRODUITS</w:t>
            </w:r>
          </w:p>
        </w:tc>
        <w:tc>
          <w:tcPr>
            <w:tcW w:w="1647" w:type="dxa"/>
            <w:tcBorders>
              <w:top w:val="single" w:sz="4" w:space="0" w:color="auto"/>
              <w:left w:val="single" w:sz="4" w:space="0" w:color="auto"/>
              <w:bottom w:val="nil"/>
              <w:right w:val="single" w:sz="4" w:space="0" w:color="auto"/>
            </w:tcBorders>
          </w:tcPr>
          <w:p w14:paraId="4D0C7B83" w14:textId="77777777" w:rsidR="00A658E7" w:rsidRPr="004D5EE3" w:rsidRDefault="00A658E7" w:rsidP="002F2858">
            <w:pPr>
              <w:pStyle w:val="Tabletext"/>
              <w:jc w:val="center"/>
              <w:rPr>
                <w:szCs w:val="22"/>
                <w:lang w:eastAsia="fr-FR"/>
              </w:rPr>
            </w:pPr>
            <w:r w:rsidRPr="004D5EE3">
              <w:rPr>
                <w:szCs w:val="22"/>
                <w:lang w:eastAsia="fr-FR"/>
              </w:rPr>
              <w:t>22</w:t>
            </w:r>
          </w:p>
        </w:tc>
        <w:tc>
          <w:tcPr>
            <w:tcW w:w="1945" w:type="dxa"/>
            <w:tcBorders>
              <w:top w:val="single" w:sz="4" w:space="0" w:color="auto"/>
              <w:left w:val="single" w:sz="4" w:space="0" w:color="auto"/>
              <w:bottom w:val="nil"/>
              <w:right w:val="single" w:sz="4" w:space="0" w:color="auto"/>
            </w:tcBorders>
          </w:tcPr>
          <w:p w14:paraId="72EB3E95" w14:textId="77777777" w:rsidR="00A658E7" w:rsidRPr="004D5EE3" w:rsidRDefault="00A658E7" w:rsidP="002F2858">
            <w:pPr>
              <w:pStyle w:val="Tabletext"/>
              <w:ind w:right="318"/>
              <w:jc w:val="right"/>
              <w:rPr>
                <w:szCs w:val="22"/>
                <w:lang w:eastAsia="fr-FR"/>
              </w:rPr>
            </w:pPr>
          </w:p>
        </w:tc>
        <w:tc>
          <w:tcPr>
            <w:tcW w:w="1945" w:type="dxa"/>
            <w:tcBorders>
              <w:top w:val="single" w:sz="4" w:space="0" w:color="auto"/>
              <w:left w:val="single" w:sz="4" w:space="0" w:color="auto"/>
              <w:bottom w:val="nil"/>
              <w:right w:val="single" w:sz="4" w:space="0" w:color="auto"/>
            </w:tcBorders>
          </w:tcPr>
          <w:p w14:paraId="45CCCCD8" w14:textId="77777777" w:rsidR="00A658E7" w:rsidRPr="004D5EE3" w:rsidRDefault="00A658E7" w:rsidP="002F2858">
            <w:pPr>
              <w:pStyle w:val="Tabletext"/>
              <w:ind w:right="318"/>
              <w:jc w:val="right"/>
              <w:rPr>
                <w:szCs w:val="22"/>
                <w:lang w:eastAsia="fr-FR"/>
              </w:rPr>
            </w:pPr>
          </w:p>
        </w:tc>
      </w:tr>
      <w:tr w:rsidR="00A658E7" w:rsidRPr="004D5EE3" w14:paraId="563191A6" w14:textId="77777777" w:rsidTr="002F2858">
        <w:trPr>
          <w:jc w:val="center"/>
        </w:trPr>
        <w:tc>
          <w:tcPr>
            <w:tcW w:w="4092" w:type="dxa"/>
            <w:tcBorders>
              <w:top w:val="nil"/>
              <w:bottom w:val="nil"/>
              <w:right w:val="single" w:sz="4" w:space="0" w:color="auto"/>
            </w:tcBorders>
          </w:tcPr>
          <w:p w14:paraId="65C82629" w14:textId="77777777" w:rsidR="00A658E7" w:rsidRPr="004D5EE3" w:rsidRDefault="00A658E7" w:rsidP="002F2858">
            <w:pPr>
              <w:pStyle w:val="Tabletext"/>
              <w:rPr>
                <w:sz w:val="20"/>
                <w:lang w:eastAsia="fr-FR"/>
              </w:rPr>
            </w:pPr>
            <w:r w:rsidRPr="004D5EE3">
              <w:rPr>
                <w:sz w:val="20"/>
                <w:lang w:eastAsia="fr-FR"/>
              </w:rPr>
              <w:t>Contributions mises en recouvrement</w:t>
            </w:r>
          </w:p>
        </w:tc>
        <w:tc>
          <w:tcPr>
            <w:tcW w:w="1647" w:type="dxa"/>
            <w:tcBorders>
              <w:top w:val="nil"/>
              <w:left w:val="single" w:sz="4" w:space="0" w:color="auto"/>
              <w:bottom w:val="nil"/>
              <w:right w:val="single" w:sz="4" w:space="0" w:color="auto"/>
            </w:tcBorders>
          </w:tcPr>
          <w:p w14:paraId="4A6CECA7"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4FBFA2E0"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126 949</w:t>
            </w:r>
          </w:p>
        </w:tc>
        <w:tc>
          <w:tcPr>
            <w:tcW w:w="1945" w:type="dxa"/>
            <w:tcBorders>
              <w:top w:val="nil"/>
              <w:left w:val="single" w:sz="4" w:space="0" w:color="auto"/>
              <w:bottom w:val="nil"/>
              <w:right w:val="single" w:sz="4" w:space="0" w:color="auto"/>
            </w:tcBorders>
          </w:tcPr>
          <w:p w14:paraId="05D84DE9"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126 566</w:t>
            </w:r>
          </w:p>
        </w:tc>
      </w:tr>
      <w:tr w:rsidR="00A658E7" w:rsidRPr="004D5EE3" w14:paraId="05288C8A" w14:textId="77777777" w:rsidTr="002F2858">
        <w:trPr>
          <w:jc w:val="center"/>
        </w:trPr>
        <w:tc>
          <w:tcPr>
            <w:tcW w:w="4092" w:type="dxa"/>
            <w:tcBorders>
              <w:top w:val="nil"/>
              <w:bottom w:val="nil"/>
              <w:right w:val="single" w:sz="4" w:space="0" w:color="auto"/>
            </w:tcBorders>
          </w:tcPr>
          <w:p w14:paraId="46AD7B60" w14:textId="77777777" w:rsidR="00A658E7" w:rsidRPr="004D5EE3" w:rsidRDefault="00A658E7" w:rsidP="002F2858">
            <w:pPr>
              <w:pStyle w:val="Tabletext"/>
              <w:rPr>
                <w:sz w:val="20"/>
                <w:lang w:eastAsia="fr-FR"/>
              </w:rPr>
            </w:pPr>
            <w:r w:rsidRPr="004D5EE3">
              <w:rPr>
                <w:sz w:val="20"/>
                <w:lang w:eastAsia="fr-FR"/>
              </w:rPr>
              <w:t>Contributions volontaires</w:t>
            </w:r>
          </w:p>
        </w:tc>
        <w:tc>
          <w:tcPr>
            <w:tcW w:w="1647" w:type="dxa"/>
            <w:tcBorders>
              <w:top w:val="nil"/>
              <w:left w:val="single" w:sz="4" w:space="0" w:color="auto"/>
              <w:bottom w:val="nil"/>
              <w:right w:val="single" w:sz="4" w:space="0" w:color="auto"/>
            </w:tcBorders>
          </w:tcPr>
          <w:p w14:paraId="0862E533"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54FF8867"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17 295</w:t>
            </w:r>
          </w:p>
        </w:tc>
        <w:tc>
          <w:tcPr>
            <w:tcW w:w="1945" w:type="dxa"/>
            <w:tcBorders>
              <w:top w:val="nil"/>
              <w:left w:val="single" w:sz="4" w:space="0" w:color="auto"/>
              <w:bottom w:val="nil"/>
              <w:right w:val="single" w:sz="4" w:space="0" w:color="auto"/>
            </w:tcBorders>
          </w:tcPr>
          <w:p w14:paraId="6A20BE11"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10 044</w:t>
            </w:r>
          </w:p>
        </w:tc>
      </w:tr>
      <w:tr w:rsidR="00A658E7" w:rsidRPr="004D5EE3" w14:paraId="6D76BBFE" w14:textId="77777777" w:rsidTr="002F2858">
        <w:trPr>
          <w:jc w:val="center"/>
        </w:trPr>
        <w:tc>
          <w:tcPr>
            <w:tcW w:w="4092" w:type="dxa"/>
            <w:tcBorders>
              <w:top w:val="nil"/>
              <w:bottom w:val="nil"/>
              <w:right w:val="single" w:sz="4" w:space="0" w:color="auto"/>
            </w:tcBorders>
          </w:tcPr>
          <w:p w14:paraId="7FA42EFE" w14:textId="77777777" w:rsidR="00A658E7" w:rsidRPr="004D5EE3" w:rsidRDefault="00A658E7" w:rsidP="002F2858">
            <w:pPr>
              <w:pStyle w:val="Tabletext"/>
              <w:rPr>
                <w:sz w:val="20"/>
                <w:lang w:eastAsia="fr-FR"/>
              </w:rPr>
            </w:pPr>
            <w:r w:rsidRPr="004D5EE3">
              <w:rPr>
                <w:sz w:val="20"/>
                <w:lang w:eastAsia="fr-FR"/>
              </w:rPr>
              <w:t>Autres produits d'exploitation</w:t>
            </w:r>
          </w:p>
        </w:tc>
        <w:tc>
          <w:tcPr>
            <w:tcW w:w="1647" w:type="dxa"/>
            <w:tcBorders>
              <w:top w:val="nil"/>
              <w:left w:val="single" w:sz="4" w:space="0" w:color="auto"/>
              <w:bottom w:val="nil"/>
              <w:right w:val="single" w:sz="4" w:space="0" w:color="auto"/>
            </w:tcBorders>
          </w:tcPr>
          <w:p w14:paraId="58ABD490"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53066FC1"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44 623</w:t>
            </w:r>
          </w:p>
        </w:tc>
        <w:tc>
          <w:tcPr>
            <w:tcW w:w="1945" w:type="dxa"/>
            <w:tcBorders>
              <w:top w:val="nil"/>
              <w:left w:val="single" w:sz="4" w:space="0" w:color="auto"/>
              <w:bottom w:val="nil"/>
              <w:right w:val="single" w:sz="4" w:space="0" w:color="auto"/>
            </w:tcBorders>
          </w:tcPr>
          <w:p w14:paraId="38FA17FB"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39 530</w:t>
            </w:r>
          </w:p>
        </w:tc>
      </w:tr>
      <w:tr w:rsidR="00A658E7" w:rsidRPr="004D5EE3" w14:paraId="05825FF6" w14:textId="77777777" w:rsidTr="002F2858">
        <w:trPr>
          <w:jc w:val="center"/>
        </w:trPr>
        <w:tc>
          <w:tcPr>
            <w:tcW w:w="4092" w:type="dxa"/>
            <w:tcBorders>
              <w:top w:val="nil"/>
              <w:bottom w:val="nil"/>
              <w:right w:val="single" w:sz="4" w:space="0" w:color="auto"/>
            </w:tcBorders>
          </w:tcPr>
          <w:p w14:paraId="7F16E7DF" w14:textId="77777777" w:rsidR="00A658E7" w:rsidRPr="004D5EE3" w:rsidRDefault="00A658E7" w:rsidP="002F2858">
            <w:pPr>
              <w:pStyle w:val="Tabletext"/>
              <w:rPr>
                <w:sz w:val="20"/>
                <w:lang w:eastAsia="fr-FR"/>
              </w:rPr>
            </w:pPr>
            <w:r w:rsidRPr="004D5EE3">
              <w:rPr>
                <w:sz w:val="20"/>
                <w:lang w:eastAsia="fr-FR"/>
              </w:rPr>
              <w:t>Contribution en nature</w:t>
            </w:r>
          </w:p>
        </w:tc>
        <w:tc>
          <w:tcPr>
            <w:tcW w:w="1647" w:type="dxa"/>
            <w:tcBorders>
              <w:top w:val="nil"/>
              <w:left w:val="single" w:sz="4" w:space="0" w:color="auto"/>
              <w:bottom w:val="nil"/>
              <w:right w:val="single" w:sz="4" w:space="0" w:color="auto"/>
            </w:tcBorders>
          </w:tcPr>
          <w:p w14:paraId="2CCA45BB"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66E1EA2D"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955</w:t>
            </w:r>
          </w:p>
        </w:tc>
        <w:tc>
          <w:tcPr>
            <w:tcW w:w="1945" w:type="dxa"/>
            <w:tcBorders>
              <w:top w:val="nil"/>
              <w:left w:val="single" w:sz="4" w:space="0" w:color="auto"/>
              <w:bottom w:val="nil"/>
              <w:right w:val="single" w:sz="4" w:space="0" w:color="auto"/>
            </w:tcBorders>
          </w:tcPr>
          <w:p w14:paraId="03E1B8FC"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972</w:t>
            </w:r>
          </w:p>
        </w:tc>
      </w:tr>
      <w:tr w:rsidR="00A658E7" w:rsidRPr="004D5EE3" w14:paraId="3DA9004E" w14:textId="77777777" w:rsidTr="002F2858">
        <w:trPr>
          <w:jc w:val="center"/>
        </w:trPr>
        <w:tc>
          <w:tcPr>
            <w:tcW w:w="4092" w:type="dxa"/>
            <w:tcBorders>
              <w:top w:val="nil"/>
              <w:right w:val="single" w:sz="4" w:space="0" w:color="auto"/>
            </w:tcBorders>
          </w:tcPr>
          <w:p w14:paraId="75A80D9F" w14:textId="77777777" w:rsidR="00A658E7" w:rsidRPr="004D5EE3" w:rsidRDefault="00A658E7" w:rsidP="002F2858">
            <w:pPr>
              <w:pStyle w:val="Tabletext"/>
              <w:rPr>
                <w:sz w:val="20"/>
                <w:lang w:eastAsia="fr-FR"/>
              </w:rPr>
            </w:pPr>
            <w:r w:rsidRPr="004D5EE3">
              <w:rPr>
                <w:sz w:val="20"/>
                <w:lang w:eastAsia="fr-FR"/>
              </w:rPr>
              <w:t>Produits financiers</w:t>
            </w:r>
          </w:p>
        </w:tc>
        <w:tc>
          <w:tcPr>
            <w:tcW w:w="1647" w:type="dxa"/>
            <w:tcBorders>
              <w:top w:val="nil"/>
              <w:left w:val="single" w:sz="4" w:space="0" w:color="auto"/>
              <w:right w:val="single" w:sz="4" w:space="0" w:color="auto"/>
            </w:tcBorders>
          </w:tcPr>
          <w:p w14:paraId="4B1F81E0"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right w:val="single" w:sz="4" w:space="0" w:color="auto"/>
            </w:tcBorders>
          </w:tcPr>
          <w:p w14:paraId="12C6449F"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7 178</w:t>
            </w:r>
          </w:p>
        </w:tc>
        <w:tc>
          <w:tcPr>
            <w:tcW w:w="1945" w:type="dxa"/>
            <w:tcBorders>
              <w:top w:val="nil"/>
              <w:left w:val="single" w:sz="4" w:space="0" w:color="auto"/>
              <w:right w:val="single" w:sz="4" w:space="0" w:color="auto"/>
            </w:tcBorders>
          </w:tcPr>
          <w:p w14:paraId="5B433DDC"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1 148</w:t>
            </w:r>
          </w:p>
        </w:tc>
      </w:tr>
      <w:tr w:rsidR="00A658E7" w:rsidRPr="004D5EE3" w14:paraId="6C0CA69B" w14:textId="77777777" w:rsidTr="002F2858">
        <w:trPr>
          <w:jc w:val="center"/>
        </w:trPr>
        <w:tc>
          <w:tcPr>
            <w:tcW w:w="4092" w:type="dxa"/>
            <w:tcBorders>
              <w:bottom w:val="single" w:sz="4" w:space="0" w:color="auto"/>
              <w:right w:val="single" w:sz="4" w:space="0" w:color="auto"/>
            </w:tcBorders>
          </w:tcPr>
          <w:p w14:paraId="177D92F2" w14:textId="77777777" w:rsidR="00A658E7" w:rsidRPr="004D5EE3" w:rsidRDefault="00A658E7" w:rsidP="002F2858">
            <w:pPr>
              <w:pStyle w:val="Tabletext"/>
              <w:rPr>
                <w:b/>
                <w:bCs/>
                <w:sz w:val="20"/>
                <w:lang w:eastAsia="fr-FR"/>
              </w:rPr>
            </w:pPr>
            <w:r w:rsidRPr="004D5EE3">
              <w:rPr>
                <w:b/>
                <w:bCs/>
                <w:sz w:val="20"/>
                <w:lang w:eastAsia="fr-FR"/>
              </w:rPr>
              <w:t>Total des produits</w:t>
            </w:r>
          </w:p>
        </w:tc>
        <w:tc>
          <w:tcPr>
            <w:tcW w:w="1647" w:type="dxa"/>
            <w:tcBorders>
              <w:left w:val="single" w:sz="4" w:space="0" w:color="auto"/>
              <w:bottom w:val="single" w:sz="4" w:space="0" w:color="auto"/>
              <w:right w:val="single" w:sz="4" w:space="0" w:color="auto"/>
            </w:tcBorders>
            <w:vAlign w:val="center"/>
          </w:tcPr>
          <w:p w14:paraId="477B02E3" w14:textId="77777777" w:rsidR="00A658E7" w:rsidRPr="004D5EE3" w:rsidRDefault="00A658E7" w:rsidP="002F2858">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highlight w:val="yellow"/>
                <w:lang w:eastAsia="zh-CN"/>
              </w:rPr>
            </w:pPr>
          </w:p>
        </w:tc>
        <w:tc>
          <w:tcPr>
            <w:tcW w:w="1945" w:type="dxa"/>
            <w:tcBorders>
              <w:left w:val="single" w:sz="4" w:space="0" w:color="auto"/>
              <w:bottom w:val="single" w:sz="4" w:space="0" w:color="auto"/>
              <w:right w:val="single" w:sz="4" w:space="0" w:color="auto"/>
            </w:tcBorders>
          </w:tcPr>
          <w:p w14:paraId="552AA86A"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197 000</w:t>
            </w:r>
          </w:p>
        </w:tc>
        <w:tc>
          <w:tcPr>
            <w:tcW w:w="1945" w:type="dxa"/>
            <w:tcBorders>
              <w:left w:val="single" w:sz="4" w:space="0" w:color="auto"/>
              <w:bottom w:val="single" w:sz="4" w:space="0" w:color="auto"/>
              <w:right w:val="single" w:sz="4" w:space="0" w:color="auto"/>
            </w:tcBorders>
          </w:tcPr>
          <w:p w14:paraId="608BBE33"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178 260</w:t>
            </w:r>
          </w:p>
        </w:tc>
      </w:tr>
      <w:tr w:rsidR="00A658E7" w:rsidRPr="004D5EE3" w14:paraId="2DE5487A" w14:textId="77777777" w:rsidTr="002F2858">
        <w:trPr>
          <w:jc w:val="center"/>
        </w:trPr>
        <w:tc>
          <w:tcPr>
            <w:tcW w:w="4092" w:type="dxa"/>
            <w:tcBorders>
              <w:bottom w:val="nil"/>
              <w:right w:val="single" w:sz="4" w:space="0" w:color="auto"/>
            </w:tcBorders>
          </w:tcPr>
          <w:p w14:paraId="3C6080B8" w14:textId="77777777" w:rsidR="00A658E7" w:rsidRPr="004D5EE3" w:rsidRDefault="00A658E7" w:rsidP="002F2858">
            <w:pPr>
              <w:pStyle w:val="Tabletext"/>
              <w:rPr>
                <w:b/>
                <w:bCs/>
                <w:sz w:val="20"/>
                <w:lang w:eastAsia="fr-FR"/>
              </w:rPr>
            </w:pPr>
            <w:r w:rsidRPr="004D5EE3">
              <w:rPr>
                <w:b/>
                <w:bCs/>
                <w:sz w:val="20"/>
                <w:lang w:eastAsia="fr-FR"/>
              </w:rPr>
              <w:t>CHARGES</w:t>
            </w:r>
          </w:p>
        </w:tc>
        <w:tc>
          <w:tcPr>
            <w:tcW w:w="1647" w:type="dxa"/>
            <w:tcBorders>
              <w:left w:val="single" w:sz="4" w:space="0" w:color="auto"/>
              <w:bottom w:val="nil"/>
              <w:right w:val="single" w:sz="4" w:space="0" w:color="auto"/>
            </w:tcBorders>
          </w:tcPr>
          <w:p w14:paraId="5D36E8C9"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r w:rsidRPr="004D5EE3">
              <w:rPr>
                <w:rFonts w:cs="Calibri"/>
                <w:color w:val="000000"/>
                <w:sz w:val="22"/>
                <w:szCs w:val="22"/>
                <w:lang w:eastAsia="zh-CN"/>
              </w:rPr>
              <w:t>23</w:t>
            </w:r>
          </w:p>
        </w:tc>
        <w:tc>
          <w:tcPr>
            <w:tcW w:w="1945" w:type="dxa"/>
            <w:tcBorders>
              <w:left w:val="single" w:sz="4" w:space="0" w:color="auto"/>
              <w:bottom w:val="nil"/>
              <w:right w:val="single" w:sz="4" w:space="0" w:color="auto"/>
            </w:tcBorders>
          </w:tcPr>
          <w:p w14:paraId="1E8D4DF9"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p>
        </w:tc>
        <w:tc>
          <w:tcPr>
            <w:tcW w:w="1945" w:type="dxa"/>
            <w:tcBorders>
              <w:left w:val="single" w:sz="4" w:space="0" w:color="auto"/>
              <w:bottom w:val="nil"/>
              <w:right w:val="single" w:sz="4" w:space="0" w:color="auto"/>
            </w:tcBorders>
          </w:tcPr>
          <w:p w14:paraId="2DF512F7"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p>
        </w:tc>
      </w:tr>
      <w:tr w:rsidR="00A658E7" w:rsidRPr="004D5EE3" w14:paraId="6C4198FE" w14:textId="77777777" w:rsidTr="002F2858">
        <w:trPr>
          <w:jc w:val="center"/>
        </w:trPr>
        <w:tc>
          <w:tcPr>
            <w:tcW w:w="4092" w:type="dxa"/>
            <w:tcBorders>
              <w:top w:val="nil"/>
              <w:bottom w:val="nil"/>
              <w:right w:val="single" w:sz="4" w:space="0" w:color="auto"/>
            </w:tcBorders>
          </w:tcPr>
          <w:p w14:paraId="501A3361" w14:textId="77777777" w:rsidR="00A658E7" w:rsidRPr="004D5EE3" w:rsidRDefault="00A658E7" w:rsidP="002F2858">
            <w:pPr>
              <w:pStyle w:val="Tabletext"/>
              <w:rPr>
                <w:sz w:val="20"/>
                <w:lang w:eastAsia="fr-FR"/>
              </w:rPr>
            </w:pPr>
            <w:r w:rsidRPr="004D5EE3">
              <w:rPr>
                <w:sz w:val="20"/>
                <w:lang w:eastAsia="fr-FR"/>
              </w:rPr>
              <w:t>Charges de personnel</w:t>
            </w:r>
          </w:p>
        </w:tc>
        <w:tc>
          <w:tcPr>
            <w:tcW w:w="1647" w:type="dxa"/>
            <w:tcBorders>
              <w:top w:val="nil"/>
              <w:left w:val="single" w:sz="4" w:space="0" w:color="auto"/>
              <w:bottom w:val="nil"/>
              <w:right w:val="single" w:sz="4" w:space="0" w:color="auto"/>
            </w:tcBorders>
          </w:tcPr>
          <w:p w14:paraId="1831FFE2"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51324D4E"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146 299</w:t>
            </w:r>
          </w:p>
        </w:tc>
        <w:tc>
          <w:tcPr>
            <w:tcW w:w="1945" w:type="dxa"/>
            <w:tcBorders>
              <w:top w:val="nil"/>
              <w:left w:val="single" w:sz="4" w:space="0" w:color="auto"/>
              <w:bottom w:val="nil"/>
              <w:right w:val="single" w:sz="4" w:space="0" w:color="auto"/>
            </w:tcBorders>
          </w:tcPr>
          <w:p w14:paraId="11CC78C3"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148 414</w:t>
            </w:r>
          </w:p>
        </w:tc>
      </w:tr>
      <w:tr w:rsidR="00A658E7" w:rsidRPr="004D5EE3" w14:paraId="4815B293" w14:textId="77777777" w:rsidTr="002F2858">
        <w:trPr>
          <w:jc w:val="center"/>
        </w:trPr>
        <w:tc>
          <w:tcPr>
            <w:tcW w:w="4092" w:type="dxa"/>
            <w:tcBorders>
              <w:top w:val="nil"/>
              <w:bottom w:val="nil"/>
              <w:right w:val="single" w:sz="4" w:space="0" w:color="auto"/>
            </w:tcBorders>
          </w:tcPr>
          <w:p w14:paraId="2B974568" w14:textId="77777777" w:rsidR="00A658E7" w:rsidRPr="004D5EE3" w:rsidRDefault="00A658E7" w:rsidP="002F2858">
            <w:pPr>
              <w:pStyle w:val="Tabletext"/>
              <w:rPr>
                <w:sz w:val="20"/>
                <w:lang w:eastAsia="fr-FR"/>
              </w:rPr>
            </w:pPr>
            <w:r w:rsidRPr="004D5EE3">
              <w:rPr>
                <w:sz w:val="20"/>
                <w:lang w:eastAsia="fr-FR"/>
              </w:rPr>
              <w:t>Frais de missions</w:t>
            </w:r>
          </w:p>
        </w:tc>
        <w:tc>
          <w:tcPr>
            <w:tcW w:w="1647" w:type="dxa"/>
            <w:tcBorders>
              <w:top w:val="nil"/>
              <w:left w:val="single" w:sz="4" w:space="0" w:color="auto"/>
              <w:bottom w:val="nil"/>
              <w:right w:val="single" w:sz="4" w:space="0" w:color="auto"/>
            </w:tcBorders>
          </w:tcPr>
          <w:p w14:paraId="654E6771"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0BE350E4"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8 028</w:t>
            </w:r>
          </w:p>
        </w:tc>
        <w:tc>
          <w:tcPr>
            <w:tcW w:w="1945" w:type="dxa"/>
            <w:tcBorders>
              <w:top w:val="nil"/>
              <w:left w:val="single" w:sz="4" w:space="0" w:color="auto"/>
              <w:bottom w:val="nil"/>
              <w:right w:val="single" w:sz="4" w:space="0" w:color="auto"/>
            </w:tcBorders>
          </w:tcPr>
          <w:p w14:paraId="2AA2F174"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9 280</w:t>
            </w:r>
          </w:p>
        </w:tc>
      </w:tr>
      <w:tr w:rsidR="00A658E7" w:rsidRPr="004D5EE3" w14:paraId="5F493459" w14:textId="77777777" w:rsidTr="002F2858">
        <w:trPr>
          <w:jc w:val="center"/>
        </w:trPr>
        <w:tc>
          <w:tcPr>
            <w:tcW w:w="4092" w:type="dxa"/>
            <w:tcBorders>
              <w:top w:val="nil"/>
              <w:bottom w:val="nil"/>
              <w:right w:val="single" w:sz="4" w:space="0" w:color="auto"/>
            </w:tcBorders>
          </w:tcPr>
          <w:p w14:paraId="03709D87" w14:textId="77777777" w:rsidR="00A658E7" w:rsidRPr="004D5EE3" w:rsidRDefault="00A658E7" w:rsidP="002F2858">
            <w:pPr>
              <w:pStyle w:val="Tabletext"/>
              <w:rPr>
                <w:sz w:val="20"/>
                <w:lang w:eastAsia="fr-FR"/>
              </w:rPr>
            </w:pPr>
            <w:r w:rsidRPr="004D5EE3">
              <w:rPr>
                <w:sz w:val="20"/>
                <w:lang w:eastAsia="fr-FR"/>
              </w:rPr>
              <w:t>Services contractuels</w:t>
            </w:r>
          </w:p>
        </w:tc>
        <w:tc>
          <w:tcPr>
            <w:tcW w:w="1647" w:type="dxa"/>
            <w:tcBorders>
              <w:top w:val="nil"/>
              <w:left w:val="single" w:sz="4" w:space="0" w:color="auto"/>
              <w:bottom w:val="nil"/>
              <w:right w:val="single" w:sz="4" w:space="0" w:color="auto"/>
            </w:tcBorders>
          </w:tcPr>
          <w:p w14:paraId="1257FBA5"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545D93E0"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20 834</w:t>
            </w:r>
          </w:p>
        </w:tc>
        <w:tc>
          <w:tcPr>
            <w:tcW w:w="1945" w:type="dxa"/>
            <w:tcBorders>
              <w:top w:val="nil"/>
              <w:left w:val="single" w:sz="4" w:space="0" w:color="auto"/>
              <w:bottom w:val="nil"/>
              <w:right w:val="single" w:sz="4" w:space="0" w:color="auto"/>
            </w:tcBorders>
          </w:tcPr>
          <w:p w14:paraId="24FED54A"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16 226</w:t>
            </w:r>
          </w:p>
        </w:tc>
      </w:tr>
      <w:tr w:rsidR="00A658E7" w:rsidRPr="004D5EE3" w14:paraId="14681CF5" w14:textId="77777777" w:rsidTr="002F2858">
        <w:trPr>
          <w:jc w:val="center"/>
        </w:trPr>
        <w:tc>
          <w:tcPr>
            <w:tcW w:w="4092" w:type="dxa"/>
            <w:tcBorders>
              <w:top w:val="nil"/>
              <w:bottom w:val="nil"/>
              <w:right w:val="single" w:sz="4" w:space="0" w:color="auto"/>
            </w:tcBorders>
          </w:tcPr>
          <w:p w14:paraId="166A2A94" w14:textId="77777777" w:rsidR="00A658E7" w:rsidRPr="004D5EE3" w:rsidRDefault="00A658E7" w:rsidP="002F2858">
            <w:pPr>
              <w:pStyle w:val="Tabletext"/>
              <w:rPr>
                <w:sz w:val="20"/>
                <w:lang w:eastAsia="fr-FR"/>
              </w:rPr>
            </w:pPr>
            <w:r w:rsidRPr="004D5EE3">
              <w:rPr>
                <w:sz w:val="20"/>
                <w:lang w:eastAsia="fr-FR"/>
              </w:rPr>
              <w:t>Location et entretien des locaux et équipements</w:t>
            </w:r>
          </w:p>
        </w:tc>
        <w:tc>
          <w:tcPr>
            <w:tcW w:w="1647" w:type="dxa"/>
            <w:tcBorders>
              <w:top w:val="nil"/>
              <w:left w:val="single" w:sz="4" w:space="0" w:color="auto"/>
              <w:bottom w:val="nil"/>
              <w:right w:val="single" w:sz="4" w:space="0" w:color="auto"/>
            </w:tcBorders>
          </w:tcPr>
          <w:p w14:paraId="01F026FE"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75148CBA"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6 422</w:t>
            </w:r>
          </w:p>
        </w:tc>
        <w:tc>
          <w:tcPr>
            <w:tcW w:w="1945" w:type="dxa"/>
            <w:tcBorders>
              <w:top w:val="nil"/>
              <w:left w:val="single" w:sz="4" w:space="0" w:color="auto"/>
              <w:bottom w:val="nil"/>
              <w:right w:val="single" w:sz="4" w:space="0" w:color="auto"/>
            </w:tcBorders>
          </w:tcPr>
          <w:p w14:paraId="3067AD17"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6 622</w:t>
            </w:r>
          </w:p>
        </w:tc>
      </w:tr>
      <w:tr w:rsidR="00A658E7" w:rsidRPr="004D5EE3" w14:paraId="0968C67B" w14:textId="77777777" w:rsidTr="002F2858">
        <w:trPr>
          <w:jc w:val="center"/>
        </w:trPr>
        <w:tc>
          <w:tcPr>
            <w:tcW w:w="4092" w:type="dxa"/>
            <w:tcBorders>
              <w:top w:val="nil"/>
              <w:bottom w:val="nil"/>
              <w:right w:val="single" w:sz="4" w:space="0" w:color="auto"/>
            </w:tcBorders>
          </w:tcPr>
          <w:p w14:paraId="792B8F0F" w14:textId="77777777" w:rsidR="00A658E7" w:rsidRPr="004D5EE3" w:rsidRDefault="00A658E7" w:rsidP="002F2858">
            <w:pPr>
              <w:pStyle w:val="Tabletext"/>
              <w:rPr>
                <w:sz w:val="20"/>
                <w:lang w:eastAsia="fr-FR"/>
              </w:rPr>
            </w:pPr>
            <w:r w:rsidRPr="004D5EE3">
              <w:rPr>
                <w:sz w:val="20"/>
                <w:lang w:eastAsia="fr-FR"/>
              </w:rPr>
              <w:t>Matériels et fournitures</w:t>
            </w:r>
          </w:p>
        </w:tc>
        <w:tc>
          <w:tcPr>
            <w:tcW w:w="1647" w:type="dxa"/>
            <w:tcBorders>
              <w:top w:val="nil"/>
              <w:left w:val="single" w:sz="4" w:space="0" w:color="auto"/>
              <w:bottom w:val="nil"/>
              <w:right w:val="single" w:sz="4" w:space="0" w:color="auto"/>
            </w:tcBorders>
          </w:tcPr>
          <w:p w14:paraId="171C2B29"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2EB08F59"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3 805</w:t>
            </w:r>
          </w:p>
        </w:tc>
        <w:tc>
          <w:tcPr>
            <w:tcW w:w="1945" w:type="dxa"/>
            <w:tcBorders>
              <w:top w:val="nil"/>
              <w:left w:val="single" w:sz="4" w:space="0" w:color="auto"/>
              <w:bottom w:val="nil"/>
              <w:right w:val="single" w:sz="4" w:space="0" w:color="auto"/>
            </w:tcBorders>
          </w:tcPr>
          <w:p w14:paraId="46781FCD"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3 961</w:t>
            </w:r>
          </w:p>
        </w:tc>
      </w:tr>
      <w:tr w:rsidR="00A658E7" w:rsidRPr="004D5EE3" w14:paraId="5D5870AA" w14:textId="77777777" w:rsidTr="002F2858">
        <w:trPr>
          <w:jc w:val="center"/>
        </w:trPr>
        <w:tc>
          <w:tcPr>
            <w:tcW w:w="4092" w:type="dxa"/>
            <w:tcBorders>
              <w:top w:val="nil"/>
              <w:bottom w:val="nil"/>
              <w:right w:val="single" w:sz="4" w:space="0" w:color="auto"/>
            </w:tcBorders>
          </w:tcPr>
          <w:p w14:paraId="13930958" w14:textId="77777777" w:rsidR="00A658E7" w:rsidRPr="004D5EE3" w:rsidRDefault="00A658E7" w:rsidP="002F2858">
            <w:pPr>
              <w:pStyle w:val="Tabletext"/>
              <w:rPr>
                <w:sz w:val="20"/>
                <w:lang w:eastAsia="fr-FR"/>
              </w:rPr>
            </w:pPr>
            <w:r w:rsidRPr="004D5EE3">
              <w:rPr>
                <w:sz w:val="20"/>
                <w:lang w:eastAsia="fr-FR"/>
              </w:rPr>
              <w:t>Amortissements et pertes de valeurs</w:t>
            </w:r>
          </w:p>
        </w:tc>
        <w:tc>
          <w:tcPr>
            <w:tcW w:w="1647" w:type="dxa"/>
            <w:tcBorders>
              <w:top w:val="nil"/>
              <w:left w:val="single" w:sz="4" w:space="0" w:color="auto"/>
              <w:bottom w:val="nil"/>
              <w:right w:val="single" w:sz="4" w:space="0" w:color="auto"/>
            </w:tcBorders>
          </w:tcPr>
          <w:p w14:paraId="0ADA3257"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6FC9DE03"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6 138</w:t>
            </w:r>
          </w:p>
        </w:tc>
        <w:tc>
          <w:tcPr>
            <w:tcW w:w="1945" w:type="dxa"/>
            <w:tcBorders>
              <w:top w:val="nil"/>
              <w:left w:val="single" w:sz="4" w:space="0" w:color="auto"/>
              <w:bottom w:val="nil"/>
              <w:right w:val="single" w:sz="4" w:space="0" w:color="auto"/>
            </w:tcBorders>
          </w:tcPr>
          <w:p w14:paraId="2E5711F3"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5 800</w:t>
            </w:r>
          </w:p>
        </w:tc>
      </w:tr>
      <w:tr w:rsidR="00A658E7" w:rsidRPr="004D5EE3" w14:paraId="094D2458" w14:textId="77777777" w:rsidTr="002F2858">
        <w:trPr>
          <w:jc w:val="center"/>
        </w:trPr>
        <w:tc>
          <w:tcPr>
            <w:tcW w:w="4092" w:type="dxa"/>
            <w:tcBorders>
              <w:top w:val="nil"/>
              <w:bottom w:val="nil"/>
              <w:right w:val="single" w:sz="4" w:space="0" w:color="auto"/>
            </w:tcBorders>
          </w:tcPr>
          <w:p w14:paraId="24E71E59" w14:textId="77777777" w:rsidR="00A658E7" w:rsidRPr="004D5EE3" w:rsidRDefault="00A658E7" w:rsidP="002F2858">
            <w:pPr>
              <w:pStyle w:val="Tabletext"/>
              <w:rPr>
                <w:sz w:val="20"/>
                <w:lang w:eastAsia="fr-FR"/>
              </w:rPr>
            </w:pPr>
            <w:r w:rsidRPr="004D5EE3">
              <w:rPr>
                <w:sz w:val="20"/>
                <w:lang w:eastAsia="fr-FR"/>
              </w:rPr>
              <w:t>Frais d'expédition et de télécommunications et services</w:t>
            </w:r>
          </w:p>
        </w:tc>
        <w:tc>
          <w:tcPr>
            <w:tcW w:w="1647" w:type="dxa"/>
            <w:tcBorders>
              <w:top w:val="nil"/>
              <w:left w:val="single" w:sz="4" w:space="0" w:color="auto"/>
              <w:bottom w:val="nil"/>
              <w:right w:val="single" w:sz="4" w:space="0" w:color="auto"/>
            </w:tcBorders>
          </w:tcPr>
          <w:p w14:paraId="51840815"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5136FFF8"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2 191</w:t>
            </w:r>
          </w:p>
        </w:tc>
        <w:tc>
          <w:tcPr>
            <w:tcW w:w="1945" w:type="dxa"/>
            <w:tcBorders>
              <w:top w:val="nil"/>
              <w:left w:val="single" w:sz="4" w:space="0" w:color="auto"/>
              <w:bottom w:val="nil"/>
              <w:right w:val="single" w:sz="4" w:space="0" w:color="auto"/>
            </w:tcBorders>
          </w:tcPr>
          <w:p w14:paraId="4606ADFA"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2 470</w:t>
            </w:r>
          </w:p>
        </w:tc>
      </w:tr>
      <w:tr w:rsidR="00A658E7" w:rsidRPr="004D5EE3" w14:paraId="2671E7E3" w14:textId="77777777" w:rsidTr="002F2858">
        <w:trPr>
          <w:trHeight w:val="321"/>
          <w:jc w:val="center"/>
        </w:trPr>
        <w:tc>
          <w:tcPr>
            <w:tcW w:w="4092" w:type="dxa"/>
            <w:tcBorders>
              <w:top w:val="nil"/>
              <w:bottom w:val="nil"/>
              <w:right w:val="single" w:sz="4" w:space="0" w:color="auto"/>
            </w:tcBorders>
          </w:tcPr>
          <w:p w14:paraId="6F77F33F" w14:textId="77777777" w:rsidR="00A658E7" w:rsidRPr="004D5EE3" w:rsidRDefault="00A658E7" w:rsidP="002F2858">
            <w:pPr>
              <w:pStyle w:val="Tabletext"/>
              <w:rPr>
                <w:sz w:val="20"/>
                <w:lang w:eastAsia="fr-FR"/>
              </w:rPr>
            </w:pPr>
            <w:r w:rsidRPr="004D5EE3">
              <w:rPr>
                <w:sz w:val="20"/>
                <w:lang w:eastAsia="fr-FR"/>
              </w:rPr>
              <w:t>Autres charges</w:t>
            </w:r>
          </w:p>
        </w:tc>
        <w:tc>
          <w:tcPr>
            <w:tcW w:w="1647" w:type="dxa"/>
            <w:tcBorders>
              <w:top w:val="nil"/>
              <w:left w:val="single" w:sz="4" w:space="0" w:color="auto"/>
              <w:bottom w:val="nil"/>
              <w:right w:val="single" w:sz="4" w:space="0" w:color="auto"/>
            </w:tcBorders>
          </w:tcPr>
          <w:p w14:paraId="67BBA953"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255BD5A8"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–1 015</w:t>
            </w:r>
          </w:p>
        </w:tc>
        <w:tc>
          <w:tcPr>
            <w:tcW w:w="1945" w:type="dxa"/>
            <w:tcBorders>
              <w:top w:val="nil"/>
              <w:left w:val="single" w:sz="4" w:space="0" w:color="auto"/>
              <w:bottom w:val="nil"/>
              <w:right w:val="single" w:sz="4" w:space="0" w:color="auto"/>
            </w:tcBorders>
          </w:tcPr>
          <w:p w14:paraId="4F205536"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947</w:t>
            </w:r>
          </w:p>
        </w:tc>
      </w:tr>
      <w:tr w:rsidR="00A658E7" w:rsidRPr="004D5EE3" w14:paraId="1C54E075" w14:textId="77777777" w:rsidTr="002F2858">
        <w:trPr>
          <w:jc w:val="center"/>
        </w:trPr>
        <w:tc>
          <w:tcPr>
            <w:tcW w:w="4092" w:type="dxa"/>
            <w:tcBorders>
              <w:top w:val="nil"/>
              <w:bottom w:val="nil"/>
              <w:right w:val="single" w:sz="4" w:space="0" w:color="auto"/>
            </w:tcBorders>
          </w:tcPr>
          <w:p w14:paraId="7AD9BF2F" w14:textId="77777777" w:rsidR="00A658E7" w:rsidRPr="004D5EE3" w:rsidRDefault="00A658E7" w:rsidP="002F2858">
            <w:pPr>
              <w:pStyle w:val="Tabletext"/>
              <w:rPr>
                <w:sz w:val="20"/>
                <w:lang w:eastAsia="fr-FR"/>
              </w:rPr>
            </w:pPr>
            <w:r w:rsidRPr="004D5EE3">
              <w:rPr>
                <w:sz w:val="20"/>
                <w:lang w:eastAsia="fr-FR"/>
              </w:rPr>
              <w:t>Charges en nature</w:t>
            </w:r>
          </w:p>
        </w:tc>
        <w:tc>
          <w:tcPr>
            <w:tcW w:w="1647" w:type="dxa"/>
            <w:tcBorders>
              <w:top w:val="nil"/>
              <w:left w:val="single" w:sz="4" w:space="0" w:color="auto"/>
              <w:bottom w:val="nil"/>
              <w:right w:val="single" w:sz="4" w:space="0" w:color="auto"/>
            </w:tcBorders>
          </w:tcPr>
          <w:p w14:paraId="0E887878"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bottom w:val="nil"/>
              <w:right w:val="single" w:sz="4" w:space="0" w:color="auto"/>
            </w:tcBorders>
          </w:tcPr>
          <w:p w14:paraId="248259F4"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955</w:t>
            </w:r>
          </w:p>
        </w:tc>
        <w:tc>
          <w:tcPr>
            <w:tcW w:w="1945" w:type="dxa"/>
            <w:tcBorders>
              <w:top w:val="nil"/>
              <w:left w:val="single" w:sz="4" w:space="0" w:color="auto"/>
              <w:bottom w:val="nil"/>
              <w:right w:val="single" w:sz="4" w:space="0" w:color="auto"/>
            </w:tcBorders>
          </w:tcPr>
          <w:p w14:paraId="37C1AE9F"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972</w:t>
            </w:r>
          </w:p>
        </w:tc>
      </w:tr>
      <w:tr w:rsidR="00A658E7" w:rsidRPr="004D5EE3" w14:paraId="49461257" w14:textId="77777777" w:rsidTr="002F2858">
        <w:trPr>
          <w:jc w:val="center"/>
        </w:trPr>
        <w:tc>
          <w:tcPr>
            <w:tcW w:w="4092" w:type="dxa"/>
            <w:tcBorders>
              <w:top w:val="nil"/>
              <w:right w:val="single" w:sz="4" w:space="0" w:color="auto"/>
            </w:tcBorders>
          </w:tcPr>
          <w:p w14:paraId="7F33A20C" w14:textId="77777777" w:rsidR="00A658E7" w:rsidRPr="004D5EE3" w:rsidRDefault="00A658E7" w:rsidP="002F2858">
            <w:pPr>
              <w:pStyle w:val="Tabletext"/>
              <w:rPr>
                <w:sz w:val="20"/>
                <w:lang w:eastAsia="fr-FR"/>
              </w:rPr>
            </w:pPr>
            <w:r w:rsidRPr="004D5EE3">
              <w:rPr>
                <w:sz w:val="20"/>
                <w:lang w:eastAsia="fr-FR"/>
              </w:rPr>
              <w:t xml:space="preserve">Charges financières </w:t>
            </w:r>
          </w:p>
        </w:tc>
        <w:tc>
          <w:tcPr>
            <w:tcW w:w="1647" w:type="dxa"/>
            <w:tcBorders>
              <w:top w:val="nil"/>
              <w:left w:val="single" w:sz="4" w:space="0" w:color="auto"/>
              <w:right w:val="single" w:sz="4" w:space="0" w:color="auto"/>
            </w:tcBorders>
          </w:tcPr>
          <w:p w14:paraId="7ADC9360" w14:textId="77777777" w:rsidR="00A658E7" w:rsidRPr="004D5EE3" w:rsidRDefault="00A658E7" w:rsidP="002F2858">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eastAsia="zh-CN"/>
              </w:rPr>
            </w:pPr>
          </w:p>
        </w:tc>
        <w:tc>
          <w:tcPr>
            <w:tcW w:w="1945" w:type="dxa"/>
            <w:tcBorders>
              <w:top w:val="nil"/>
              <w:left w:val="single" w:sz="4" w:space="0" w:color="auto"/>
              <w:right w:val="single" w:sz="4" w:space="0" w:color="auto"/>
            </w:tcBorders>
          </w:tcPr>
          <w:p w14:paraId="7B0ED52A"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526</w:t>
            </w:r>
          </w:p>
        </w:tc>
        <w:tc>
          <w:tcPr>
            <w:tcW w:w="1945" w:type="dxa"/>
            <w:tcBorders>
              <w:top w:val="nil"/>
              <w:left w:val="single" w:sz="4" w:space="0" w:color="auto"/>
              <w:right w:val="single" w:sz="4" w:space="0" w:color="auto"/>
            </w:tcBorders>
          </w:tcPr>
          <w:p w14:paraId="03149FE0" w14:textId="77777777" w:rsidR="00A658E7" w:rsidRPr="004D5EE3" w:rsidRDefault="00A658E7" w:rsidP="002F2858">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D5EE3">
              <w:rPr>
                <w:rFonts w:cs="Calibri"/>
                <w:color w:val="000000"/>
                <w:sz w:val="22"/>
                <w:szCs w:val="22"/>
                <w:lang w:eastAsia="zh-CN"/>
              </w:rPr>
              <w:t>1 583</w:t>
            </w:r>
          </w:p>
        </w:tc>
      </w:tr>
      <w:tr w:rsidR="00A658E7" w:rsidRPr="004D5EE3" w14:paraId="5D94F6EC" w14:textId="77777777" w:rsidTr="002F2858">
        <w:trPr>
          <w:jc w:val="center"/>
        </w:trPr>
        <w:tc>
          <w:tcPr>
            <w:tcW w:w="4092" w:type="dxa"/>
            <w:tcBorders>
              <w:right w:val="single" w:sz="4" w:space="0" w:color="auto"/>
            </w:tcBorders>
          </w:tcPr>
          <w:p w14:paraId="203A75C4" w14:textId="77777777" w:rsidR="00A658E7" w:rsidRPr="004D5EE3" w:rsidRDefault="00A658E7" w:rsidP="002F2858">
            <w:pPr>
              <w:pStyle w:val="Tabletext"/>
              <w:rPr>
                <w:b/>
                <w:bCs/>
                <w:sz w:val="20"/>
                <w:lang w:eastAsia="fr-FR"/>
              </w:rPr>
            </w:pPr>
            <w:r w:rsidRPr="004D5EE3">
              <w:rPr>
                <w:b/>
                <w:bCs/>
                <w:sz w:val="20"/>
                <w:lang w:eastAsia="fr-FR"/>
              </w:rPr>
              <w:t>Total des charges</w:t>
            </w:r>
          </w:p>
        </w:tc>
        <w:tc>
          <w:tcPr>
            <w:tcW w:w="1647" w:type="dxa"/>
            <w:tcBorders>
              <w:left w:val="single" w:sz="4" w:space="0" w:color="auto"/>
              <w:right w:val="single" w:sz="4" w:space="0" w:color="auto"/>
            </w:tcBorders>
            <w:vAlign w:val="center"/>
          </w:tcPr>
          <w:p w14:paraId="7DC4A8BB" w14:textId="77777777" w:rsidR="00A658E7" w:rsidRPr="004D5EE3" w:rsidRDefault="00A658E7" w:rsidP="002F2858">
            <w:pPr>
              <w:tabs>
                <w:tab w:val="clear" w:pos="567"/>
                <w:tab w:val="clear" w:pos="1134"/>
                <w:tab w:val="clear" w:pos="1701"/>
                <w:tab w:val="clear" w:pos="2268"/>
                <w:tab w:val="clear" w:pos="2835"/>
              </w:tabs>
              <w:overflowPunct/>
              <w:spacing w:before="0"/>
              <w:jc w:val="right"/>
              <w:textAlignment w:val="auto"/>
              <w:rPr>
                <w:rFonts w:cs="Calibri"/>
                <w:b/>
                <w:bCs/>
                <w:color w:val="000000"/>
                <w:sz w:val="22"/>
                <w:szCs w:val="22"/>
                <w:lang w:eastAsia="zh-CN"/>
              </w:rPr>
            </w:pPr>
          </w:p>
        </w:tc>
        <w:tc>
          <w:tcPr>
            <w:tcW w:w="1945" w:type="dxa"/>
            <w:tcBorders>
              <w:left w:val="single" w:sz="4" w:space="0" w:color="auto"/>
              <w:right w:val="single" w:sz="4" w:space="0" w:color="auto"/>
            </w:tcBorders>
          </w:tcPr>
          <w:p w14:paraId="7C8A078A" w14:textId="77777777" w:rsidR="00A658E7" w:rsidRPr="004D5EE3" w:rsidRDefault="00A658E7" w:rsidP="002F2858">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194 183</w:t>
            </w:r>
          </w:p>
        </w:tc>
        <w:tc>
          <w:tcPr>
            <w:tcW w:w="1945" w:type="dxa"/>
            <w:tcBorders>
              <w:left w:val="single" w:sz="4" w:space="0" w:color="auto"/>
              <w:right w:val="single" w:sz="4" w:space="0" w:color="auto"/>
            </w:tcBorders>
          </w:tcPr>
          <w:p w14:paraId="565031D7" w14:textId="77777777" w:rsidR="00A658E7" w:rsidRPr="004D5EE3" w:rsidRDefault="00A658E7" w:rsidP="002F2858">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196 274</w:t>
            </w:r>
          </w:p>
        </w:tc>
      </w:tr>
      <w:tr w:rsidR="00A658E7" w:rsidRPr="004D5EE3" w14:paraId="4E37B51B" w14:textId="77777777" w:rsidTr="002F2858">
        <w:trPr>
          <w:jc w:val="center"/>
        </w:trPr>
        <w:tc>
          <w:tcPr>
            <w:tcW w:w="4092" w:type="dxa"/>
            <w:tcBorders>
              <w:right w:val="single" w:sz="4" w:space="0" w:color="auto"/>
            </w:tcBorders>
          </w:tcPr>
          <w:p w14:paraId="36D19234" w14:textId="77777777" w:rsidR="00A658E7" w:rsidRPr="004D5EE3" w:rsidRDefault="00A658E7" w:rsidP="002F2858">
            <w:pPr>
              <w:pStyle w:val="Tabletext"/>
              <w:rPr>
                <w:b/>
                <w:bCs/>
                <w:sz w:val="20"/>
                <w:lang w:eastAsia="fr-FR"/>
              </w:rPr>
            </w:pPr>
            <w:r w:rsidRPr="004D5EE3">
              <w:rPr>
                <w:b/>
                <w:bCs/>
                <w:sz w:val="20"/>
                <w:lang w:eastAsia="fr-FR"/>
              </w:rPr>
              <w:t>Excédent (déficit) de la période</w:t>
            </w:r>
          </w:p>
        </w:tc>
        <w:tc>
          <w:tcPr>
            <w:tcW w:w="1647" w:type="dxa"/>
            <w:tcBorders>
              <w:left w:val="single" w:sz="4" w:space="0" w:color="auto"/>
              <w:right w:val="single" w:sz="4" w:space="0" w:color="auto"/>
            </w:tcBorders>
            <w:vAlign w:val="center"/>
          </w:tcPr>
          <w:p w14:paraId="20E29FE5" w14:textId="77777777" w:rsidR="00A658E7" w:rsidRPr="004D5EE3" w:rsidRDefault="00A658E7" w:rsidP="002F2858">
            <w:pPr>
              <w:tabs>
                <w:tab w:val="clear" w:pos="567"/>
                <w:tab w:val="clear" w:pos="1134"/>
                <w:tab w:val="clear" w:pos="1701"/>
                <w:tab w:val="clear" w:pos="2268"/>
                <w:tab w:val="clear" w:pos="2835"/>
              </w:tabs>
              <w:overflowPunct/>
              <w:spacing w:before="0"/>
              <w:jc w:val="right"/>
              <w:textAlignment w:val="auto"/>
              <w:rPr>
                <w:rFonts w:cs="Calibri"/>
                <w:b/>
                <w:bCs/>
                <w:color w:val="000000"/>
                <w:sz w:val="22"/>
                <w:szCs w:val="22"/>
                <w:lang w:eastAsia="zh-CN"/>
              </w:rPr>
            </w:pPr>
          </w:p>
        </w:tc>
        <w:tc>
          <w:tcPr>
            <w:tcW w:w="1945" w:type="dxa"/>
            <w:tcBorders>
              <w:left w:val="single" w:sz="4" w:space="0" w:color="auto"/>
              <w:right w:val="single" w:sz="4" w:space="0" w:color="auto"/>
            </w:tcBorders>
          </w:tcPr>
          <w:p w14:paraId="311CE737" w14:textId="77777777" w:rsidR="00A658E7" w:rsidRPr="004D5EE3" w:rsidRDefault="00A658E7" w:rsidP="002F2858">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2 817</w:t>
            </w:r>
          </w:p>
        </w:tc>
        <w:tc>
          <w:tcPr>
            <w:tcW w:w="1945" w:type="dxa"/>
            <w:tcBorders>
              <w:left w:val="single" w:sz="4" w:space="0" w:color="auto"/>
              <w:right w:val="single" w:sz="4" w:space="0" w:color="auto"/>
            </w:tcBorders>
          </w:tcPr>
          <w:p w14:paraId="3CDEE659" w14:textId="77777777" w:rsidR="00A658E7" w:rsidRPr="004D5EE3" w:rsidRDefault="00A658E7" w:rsidP="002F2858">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D5EE3">
              <w:rPr>
                <w:rFonts w:cs="Calibri"/>
                <w:b/>
                <w:bCs/>
                <w:color w:val="000000"/>
                <w:sz w:val="22"/>
                <w:szCs w:val="22"/>
                <w:lang w:eastAsia="zh-CN"/>
              </w:rPr>
              <w:t>-18 014</w:t>
            </w:r>
          </w:p>
        </w:tc>
      </w:tr>
    </w:tbl>
    <w:p w14:paraId="4A2B9F4E" w14:textId="77777777" w:rsidR="001D3756" w:rsidRPr="004D5EE3" w:rsidRDefault="001D3756" w:rsidP="00150A42"/>
    <w:p w14:paraId="068B4CA7" w14:textId="77777777" w:rsidR="001D3756" w:rsidRPr="004D5EE3" w:rsidRDefault="001D3756" w:rsidP="00150A42">
      <w:pPr>
        <w:tabs>
          <w:tab w:val="clear" w:pos="567"/>
          <w:tab w:val="clear" w:pos="1134"/>
          <w:tab w:val="clear" w:pos="1701"/>
          <w:tab w:val="clear" w:pos="2268"/>
          <w:tab w:val="clear" w:pos="2835"/>
        </w:tabs>
        <w:overflowPunct/>
        <w:autoSpaceDE/>
        <w:autoSpaceDN/>
        <w:adjustRightInd/>
        <w:spacing w:before="0"/>
        <w:textAlignment w:val="auto"/>
      </w:pPr>
      <w:r w:rsidRPr="004D5EE3">
        <w:br w:type="page"/>
      </w:r>
    </w:p>
    <w:p w14:paraId="290869ED" w14:textId="77777777" w:rsidR="001D3756" w:rsidRPr="004D5EE3" w:rsidRDefault="001D3756" w:rsidP="00150A42">
      <w:pPr>
        <w:pStyle w:val="Title4"/>
        <w:spacing w:after="240"/>
      </w:pPr>
      <w:bookmarkStart w:id="79" w:name="_Toc387167430"/>
      <w:r w:rsidRPr="004D5EE3">
        <w:lastRenderedPageBreak/>
        <w:t xml:space="preserve">III – Etat des variations de l'actif net pour l'exercice clos </w:t>
      </w:r>
      <w:r w:rsidRPr="004D5EE3">
        <w:br/>
        <w:t>le 31 décembre 2013</w:t>
      </w:r>
      <w:bookmarkEnd w:id="79"/>
    </w:p>
    <w:p w14:paraId="42D478F9" w14:textId="77777777" w:rsidR="003531DE" w:rsidRPr="004D5EE3" w:rsidRDefault="00B64D22" w:rsidP="003531DE">
      <w:pPr>
        <w:pStyle w:val="Heading1"/>
        <w:spacing w:before="0" w:after="120"/>
        <w:jc w:val="center"/>
        <w:rPr>
          <w:b w:val="0"/>
          <w:sz w:val="24"/>
          <w:szCs w:val="24"/>
        </w:rPr>
      </w:pPr>
      <w:bookmarkStart w:id="80" w:name="_Toc396899500"/>
      <w:r w:rsidRPr="004D5EE3">
        <w:rPr>
          <w:b w:val="0"/>
          <w:sz w:val="24"/>
          <w:szCs w:val="24"/>
        </w:rPr>
        <w:t>(</w:t>
      </w:r>
      <w:r w:rsidR="008B26CF">
        <w:rPr>
          <w:b w:val="0"/>
          <w:sz w:val="24"/>
          <w:szCs w:val="24"/>
        </w:rPr>
        <w:t>en milliers de CHF</w:t>
      </w:r>
      <w:r w:rsidR="003531DE" w:rsidRPr="004D5EE3">
        <w:rPr>
          <w:b w:val="0"/>
          <w:sz w:val="24"/>
          <w:szCs w:val="24"/>
        </w:rPr>
        <w:t>)</w:t>
      </w:r>
      <w:bookmarkEnd w:id="80"/>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236"/>
        <w:gridCol w:w="1377"/>
        <w:gridCol w:w="1251"/>
        <w:gridCol w:w="1418"/>
      </w:tblGrid>
      <w:tr w:rsidR="00A658E7" w:rsidRPr="004D5EE3" w14:paraId="31DEFD24" w14:textId="77777777" w:rsidTr="002F2858">
        <w:trPr>
          <w:jc w:val="center"/>
        </w:trPr>
        <w:tc>
          <w:tcPr>
            <w:tcW w:w="1897" w:type="pct"/>
            <w:tcBorders>
              <w:top w:val="nil"/>
              <w:left w:val="nil"/>
            </w:tcBorders>
            <w:tcMar>
              <w:left w:w="57" w:type="dxa"/>
              <w:right w:w="57" w:type="dxa"/>
            </w:tcMar>
          </w:tcPr>
          <w:p w14:paraId="6C31B40F" w14:textId="77777777" w:rsidR="00A658E7" w:rsidRPr="004D5EE3" w:rsidRDefault="00A658E7" w:rsidP="00B64D22">
            <w:pPr>
              <w:pStyle w:val="Tablehead"/>
              <w:spacing w:before="40" w:after="40"/>
              <w:rPr>
                <w:sz w:val="20"/>
                <w:lang w:eastAsia="fr-FR"/>
              </w:rPr>
            </w:pPr>
          </w:p>
        </w:tc>
        <w:tc>
          <w:tcPr>
            <w:tcW w:w="726" w:type="pct"/>
            <w:tcBorders>
              <w:top w:val="single" w:sz="4" w:space="0" w:color="auto"/>
            </w:tcBorders>
            <w:tcMar>
              <w:left w:w="57" w:type="dxa"/>
              <w:right w:w="57" w:type="dxa"/>
            </w:tcMar>
            <w:vAlign w:val="center"/>
          </w:tcPr>
          <w:p w14:paraId="49D587DA" w14:textId="77777777" w:rsidR="00A658E7" w:rsidRPr="004D5EE3" w:rsidRDefault="00A658E7" w:rsidP="00B64D22">
            <w:pPr>
              <w:pStyle w:val="Tablehead"/>
              <w:spacing w:before="40" w:after="40"/>
              <w:rPr>
                <w:sz w:val="20"/>
                <w:lang w:eastAsia="fr-FR"/>
              </w:rPr>
            </w:pPr>
            <w:r w:rsidRPr="004D5EE3">
              <w:rPr>
                <w:sz w:val="20"/>
              </w:rPr>
              <w:t>31.12.2013</w:t>
            </w:r>
          </w:p>
        </w:tc>
        <w:tc>
          <w:tcPr>
            <w:tcW w:w="809" w:type="pct"/>
            <w:tcBorders>
              <w:top w:val="single" w:sz="4" w:space="0" w:color="auto"/>
            </w:tcBorders>
            <w:tcMar>
              <w:left w:w="57" w:type="dxa"/>
              <w:right w:w="57" w:type="dxa"/>
            </w:tcMar>
            <w:vAlign w:val="center"/>
          </w:tcPr>
          <w:p w14:paraId="1FC99F52" w14:textId="77777777" w:rsidR="00A658E7" w:rsidRPr="004D5EE3" w:rsidRDefault="00A658E7" w:rsidP="00B64D22">
            <w:pPr>
              <w:pStyle w:val="Tablehead"/>
              <w:spacing w:before="40" w:after="40"/>
              <w:rPr>
                <w:sz w:val="20"/>
                <w:lang w:eastAsia="fr-FR"/>
              </w:rPr>
            </w:pPr>
            <w:r w:rsidRPr="004D5EE3">
              <w:rPr>
                <w:sz w:val="20"/>
              </w:rPr>
              <w:t>Excédent/ déficit 2013</w:t>
            </w:r>
          </w:p>
        </w:tc>
        <w:tc>
          <w:tcPr>
            <w:tcW w:w="735" w:type="pct"/>
          </w:tcPr>
          <w:p w14:paraId="14F1E090" w14:textId="77777777" w:rsidR="00A658E7" w:rsidRPr="004D5EE3" w:rsidRDefault="00A658E7" w:rsidP="00B64D22">
            <w:pPr>
              <w:pStyle w:val="Tablehead"/>
              <w:spacing w:before="40" w:after="40"/>
              <w:rPr>
                <w:sz w:val="20"/>
              </w:rPr>
            </w:pPr>
            <w:r w:rsidRPr="004D5EE3">
              <w:rPr>
                <w:sz w:val="20"/>
              </w:rPr>
              <w:t>Autres ajustements</w:t>
            </w:r>
          </w:p>
        </w:tc>
        <w:tc>
          <w:tcPr>
            <w:tcW w:w="833" w:type="pct"/>
            <w:vAlign w:val="center"/>
          </w:tcPr>
          <w:p w14:paraId="1E40AAA3" w14:textId="77777777" w:rsidR="00A658E7" w:rsidRPr="004D5EE3" w:rsidRDefault="00A658E7" w:rsidP="00B64D22">
            <w:pPr>
              <w:pStyle w:val="Tablehead"/>
              <w:spacing w:before="40" w:after="40"/>
              <w:rPr>
                <w:sz w:val="20"/>
                <w:lang w:eastAsia="fr-FR"/>
              </w:rPr>
            </w:pPr>
            <w:r w:rsidRPr="004D5EE3">
              <w:rPr>
                <w:sz w:val="20"/>
              </w:rPr>
              <w:t>01.01.2013</w:t>
            </w:r>
          </w:p>
        </w:tc>
      </w:tr>
      <w:tr w:rsidR="00A658E7" w:rsidRPr="004D5EE3" w14:paraId="2C58F221" w14:textId="77777777" w:rsidTr="002F2858">
        <w:trPr>
          <w:jc w:val="center"/>
        </w:trPr>
        <w:tc>
          <w:tcPr>
            <w:tcW w:w="1897" w:type="pct"/>
            <w:tcBorders>
              <w:top w:val="nil"/>
              <w:bottom w:val="nil"/>
            </w:tcBorders>
            <w:tcMar>
              <w:left w:w="57" w:type="dxa"/>
              <w:right w:w="57" w:type="dxa"/>
            </w:tcMar>
          </w:tcPr>
          <w:p w14:paraId="52A22452" w14:textId="77777777" w:rsidR="00A658E7" w:rsidRPr="004D5EE3" w:rsidRDefault="00A658E7" w:rsidP="00B64D22">
            <w:pPr>
              <w:pStyle w:val="Tabletext"/>
              <w:spacing w:before="40" w:after="40"/>
              <w:rPr>
                <w:b/>
                <w:bCs/>
                <w:sz w:val="18"/>
                <w:szCs w:val="18"/>
                <w:lang w:eastAsia="fr-FR"/>
              </w:rPr>
            </w:pPr>
            <w:r w:rsidRPr="004D5EE3">
              <w:rPr>
                <w:b/>
                <w:bCs/>
                <w:sz w:val="18"/>
                <w:szCs w:val="18"/>
                <w:lang w:eastAsia="fr-FR"/>
              </w:rPr>
              <w:t xml:space="preserve">Passage aux normes IPSAS </w:t>
            </w:r>
          </w:p>
        </w:tc>
        <w:tc>
          <w:tcPr>
            <w:tcW w:w="726" w:type="pct"/>
            <w:tcBorders>
              <w:top w:val="nil"/>
              <w:bottom w:val="nil"/>
            </w:tcBorders>
            <w:tcMar>
              <w:left w:w="57" w:type="dxa"/>
              <w:right w:w="113" w:type="dxa"/>
            </w:tcMar>
          </w:tcPr>
          <w:p w14:paraId="31583A40" w14:textId="77777777" w:rsidR="00A658E7" w:rsidRPr="004D5EE3" w:rsidRDefault="00A658E7" w:rsidP="00B64D22">
            <w:pPr>
              <w:pStyle w:val="Tabletext"/>
              <w:spacing w:before="40" w:after="40"/>
              <w:jc w:val="right"/>
              <w:rPr>
                <w:sz w:val="18"/>
                <w:szCs w:val="18"/>
              </w:rPr>
            </w:pPr>
            <w:r w:rsidRPr="004D5EE3">
              <w:rPr>
                <w:sz w:val="18"/>
                <w:szCs w:val="18"/>
              </w:rPr>
              <w:t>–125 100</w:t>
            </w:r>
          </w:p>
        </w:tc>
        <w:tc>
          <w:tcPr>
            <w:tcW w:w="809" w:type="pct"/>
            <w:tcBorders>
              <w:top w:val="nil"/>
              <w:bottom w:val="nil"/>
            </w:tcBorders>
            <w:tcMar>
              <w:left w:w="57" w:type="dxa"/>
              <w:right w:w="113" w:type="dxa"/>
            </w:tcMar>
          </w:tcPr>
          <w:p w14:paraId="20BF88A3"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735" w:type="pct"/>
            <w:tcBorders>
              <w:top w:val="nil"/>
              <w:bottom w:val="nil"/>
            </w:tcBorders>
          </w:tcPr>
          <w:p w14:paraId="6EE99174" w14:textId="77777777" w:rsidR="00A658E7" w:rsidRPr="004D5EE3" w:rsidRDefault="00A658E7" w:rsidP="00B64D22">
            <w:pPr>
              <w:pStyle w:val="Tabletext"/>
              <w:spacing w:before="40" w:after="40"/>
              <w:jc w:val="right"/>
              <w:rPr>
                <w:b/>
                <w:bCs/>
                <w:sz w:val="18"/>
                <w:szCs w:val="18"/>
              </w:rPr>
            </w:pPr>
            <w:r w:rsidRPr="004D5EE3">
              <w:rPr>
                <w:b/>
                <w:bCs/>
                <w:sz w:val="18"/>
                <w:szCs w:val="18"/>
              </w:rPr>
              <w:t>–</w:t>
            </w:r>
          </w:p>
        </w:tc>
        <w:tc>
          <w:tcPr>
            <w:tcW w:w="833" w:type="pct"/>
            <w:tcBorders>
              <w:top w:val="nil"/>
              <w:bottom w:val="nil"/>
            </w:tcBorders>
          </w:tcPr>
          <w:p w14:paraId="117E10D8" w14:textId="77777777" w:rsidR="00A658E7" w:rsidRPr="004D5EE3" w:rsidRDefault="00A658E7" w:rsidP="00B64D22">
            <w:pPr>
              <w:pStyle w:val="Tabletext"/>
              <w:spacing w:before="40" w:after="40"/>
              <w:jc w:val="right"/>
              <w:rPr>
                <w:b/>
                <w:bCs/>
                <w:sz w:val="18"/>
                <w:szCs w:val="18"/>
              </w:rPr>
            </w:pPr>
            <w:r w:rsidRPr="004D5EE3">
              <w:rPr>
                <w:b/>
                <w:bCs/>
                <w:sz w:val="18"/>
                <w:szCs w:val="18"/>
              </w:rPr>
              <w:t>–125 100</w:t>
            </w:r>
          </w:p>
        </w:tc>
      </w:tr>
      <w:tr w:rsidR="00A658E7" w:rsidRPr="004D5EE3" w14:paraId="4F9E2A71" w14:textId="77777777" w:rsidTr="002F2858">
        <w:trPr>
          <w:jc w:val="center"/>
        </w:trPr>
        <w:tc>
          <w:tcPr>
            <w:tcW w:w="1897" w:type="pct"/>
            <w:tcBorders>
              <w:top w:val="nil"/>
              <w:bottom w:val="nil"/>
            </w:tcBorders>
            <w:tcMar>
              <w:left w:w="57" w:type="dxa"/>
              <w:right w:w="57" w:type="dxa"/>
            </w:tcMar>
          </w:tcPr>
          <w:p w14:paraId="6B4DB6A6" w14:textId="77777777" w:rsidR="00A658E7" w:rsidRPr="004D5EE3" w:rsidRDefault="00A658E7" w:rsidP="00B64D22">
            <w:pPr>
              <w:pStyle w:val="Tabletext"/>
              <w:spacing w:before="40" w:after="40"/>
              <w:rPr>
                <w:b/>
                <w:bCs/>
                <w:sz w:val="18"/>
                <w:szCs w:val="18"/>
                <w:lang w:eastAsia="fr-FR"/>
              </w:rPr>
            </w:pPr>
            <w:r w:rsidRPr="004D5EE3">
              <w:rPr>
                <w:b/>
                <w:bCs/>
                <w:sz w:val="18"/>
                <w:szCs w:val="18"/>
                <w:lang w:eastAsia="fr-FR"/>
              </w:rPr>
              <w:t>Fonds de réserve</w:t>
            </w:r>
          </w:p>
        </w:tc>
        <w:tc>
          <w:tcPr>
            <w:tcW w:w="726" w:type="pct"/>
            <w:tcBorders>
              <w:top w:val="nil"/>
              <w:bottom w:val="nil"/>
            </w:tcBorders>
            <w:tcMar>
              <w:left w:w="57" w:type="dxa"/>
              <w:right w:w="113" w:type="dxa"/>
            </w:tcMar>
          </w:tcPr>
          <w:p w14:paraId="1F64F644" w14:textId="77777777" w:rsidR="00A658E7" w:rsidRPr="004D5EE3" w:rsidRDefault="00A658E7" w:rsidP="00B64D22">
            <w:pPr>
              <w:pStyle w:val="Tabletext"/>
              <w:spacing w:before="40" w:after="40"/>
              <w:jc w:val="right"/>
              <w:rPr>
                <w:b/>
                <w:bCs/>
                <w:sz w:val="18"/>
                <w:szCs w:val="18"/>
              </w:rPr>
            </w:pPr>
            <w:r w:rsidRPr="004D5EE3">
              <w:rPr>
                <w:b/>
                <w:bCs/>
                <w:sz w:val="18"/>
                <w:szCs w:val="18"/>
              </w:rPr>
              <w:t>30 325</w:t>
            </w:r>
          </w:p>
        </w:tc>
        <w:tc>
          <w:tcPr>
            <w:tcW w:w="809" w:type="pct"/>
            <w:tcBorders>
              <w:top w:val="nil"/>
              <w:bottom w:val="nil"/>
            </w:tcBorders>
            <w:tcMar>
              <w:left w:w="57" w:type="dxa"/>
              <w:right w:w="113" w:type="dxa"/>
            </w:tcMar>
          </w:tcPr>
          <w:p w14:paraId="7F486132" w14:textId="77777777" w:rsidR="00A658E7" w:rsidRPr="004D5EE3" w:rsidRDefault="00A658E7" w:rsidP="00B64D22">
            <w:pPr>
              <w:pStyle w:val="Tabletext"/>
              <w:spacing w:before="40" w:after="40"/>
              <w:jc w:val="right"/>
              <w:rPr>
                <w:b/>
                <w:bCs/>
                <w:sz w:val="18"/>
                <w:szCs w:val="18"/>
              </w:rPr>
            </w:pPr>
            <w:r w:rsidRPr="004D5EE3">
              <w:rPr>
                <w:b/>
                <w:bCs/>
                <w:sz w:val="18"/>
                <w:szCs w:val="18"/>
              </w:rPr>
              <w:t>2 104</w:t>
            </w:r>
          </w:p>
        </w:tc>
        <w:tc>
          <w:tcPr>
            <w:tcW w:w="735" w:type="pct"/>
            <w:tcBorders>
              <w:top w:val="nil"/>
              <w:bottom w:val="nil"/>
            </w:tcBorders>
          </w:tcPr>
          <w:p w14:paraId="16C5BAD8" w14:textId="77777777" w:rsidR="00A658E7" w:rsidRPr="004D5EE3" w:rsidRDefault="00A658E7" w:rsidP="00B64D22">
            <w:pPr>
              <w:pStyle w:val="Tabletext"/>
              <w:spacing w:before="40" w:after="40"/>
              <w:jc w:val="right"/>
              <w:rPr>
                <w:b/>
                <w:bCs/>
                <w:sz w:val="18"/>
                <w:szCs w:val="18"/>
              </w:rPr>
            </w:pPr>
            <w:r w:rsidRPr="004D5EE3">
              <w:rPr>
                <w:b/>
                <w:bCs/>
                <w:sz w:val="18"/>
                <w:szCs w:val="18"/>
              </w:rPr>
              <w:t>–</w:t>
            </w:r>
          </w:p>
        </w:tc>
        <w:tc>
          <w:tcPr>
            <w:tcW w:w="833" w:type="pct"/>
            <w:tcBorders>
              <w:top w:val="nil"/>
              <w:bottom w:val="nil"/>
            </w:tcBorders>
          </w:tcPr>
          <w:p w14:paraId="3A9DB7BA" w14:textId="77777777" w:rsidR="00A658E7" w:rsidRPr="004D5EE3" w:rsidRDefault="00A658E7" w:rsidP="00B64D22">
            <w:pPr>
              <w:pStyle w:val="Tabletext"/>
              <w:spacing w:before="40" w:after="40"/>
              <w:jc w:val="right"/>
              <w:rPr>
                <w:b/>
                <w:bCs/>
                <w:sz w:val="18"/>
                <w:szCs w:val="18"/>
              </w:rPr>
            </w:pPr>
            <w:r w:rsidRPr="004D5EE3">
              <w:rPr>
                <w:b/>
                <w:bCs/>
                <w:sz w:val="18"/>
                <w:szCs w:val="18"/>
              </w:rPr>
              <w:t>28 221</w:t>
            </w:r>
          </w:p>
        </w:tc>
      </w:tr>
      <w:tr w:rsidR="00A658E7" w:rsidRPr="004D5EE3" w14:paraId="292CADF3" w14:textId="77777777" w:rsidTr="002F2858">
        <w:trPr>
          <w:jc w:val="center"/>
        </w:trPr>
        <w:tc>
          <w:tcPr>
            <w:tcW w:w="1897" w:type="pct"/>
            <w:tcBorders>
              <w:top w:val="nil"/>
              <w:bottom w:val="nil"/>
            </w:tcBorders>
            <w:tcMar>
              <w:left w:w="57" w:type="dxa"/>
              <w:right w:w="57" w:type="dxa"/>
            </w:tcMar>
          </w:tcPr>
          <w:p w14:paraId="01CF2305" w14:textId="77777777" w:rsidR="00A658E7" w:rsidRPr="004D5EE3" w:rsidRDefault="00A658E7" w:rsidP="00B64D22">
            <w:pPr>
              <w:pStyle w:val="Tabletext"/>
              <w:spacing w:before="40" w:after="40"/>
              <w:rPr>
                <w:b/>
                <w:bCs/>
                <w:sz w:val="18"/>
                <w:szCs w:val="18"/>
                <w:lang w:eastAsia="fr-FR"/>
              </w:rPr>
            </w:pPr>
            <w:r w:rsidRPr="004D5EE3">
              <w:rPr>
                <w:b/>
                <w:bCs/>
                <w:sz w:val="18"/>
                <w:szCs w:val="18"/>
                <w:lang w:eastAsia="fr-FR"/>
              </w:rPr>
              <w:t>Autres réserves effectuées</w:t>
            </w:r>
          </w:p>
        </w:tc>
        <w:tc>
          <w:tcPr>
            <w:tcW w:w="726" w:type="pct"/>
            <w:tcBorders>
              <w:top w:val="nil"/>
              <w:bottom w:val="nil"/>
            </w:tcBorders>
            <w:tcMar>
              <w:left w:w="57" w:type="dxa"/>
              <w:right w:w="113" w:type="dxa"/>
            </w:tcMar>
          </w:tcPr>
          <w:p w14:paraId="027F34DC" w14:textId="77777777" w:rsidR="00A658E7" w:rsidRPr="004D5EE3" w:rsidRDefault="00A658E7" w:rsidP="00B64D22">
            <w:pPr>
              <w:pStyle w:val="Tabletext"/>
              <w:spacing w:before="40" w:after="40"/>
              <w:jc w:val="right"/>
              <w:rPr>
                <w:b/>
                <w:bCs/>
                <w:sz w:val="18"/>
                <w:szCs w:val="18"/>
              </w:rPr>
            </w:pPr>
            <w:r w:rsidRPr="004D5EE3">
              <w:rPr>
                <w:b/>
                <w:bCs/>
                <w:sz w:val="18"/>
                <w:szCs w:val="18"/>
              </w:rPr>
              <w:t>26 908</w:t>
            </w:r>
          </w:p>
        </w:tc>
        <w:tc>
          <w:tcPr>
            <w:tcW w:w="809" w:type="pct"/>
            <w:tcBorders>
              <w:top w:val="nil"/>
              <w:bottom w:val="nil"/>
            </w:tcBorders>
            <w:tcMar>
              <w:left w:w="57" w:type="dxa"/>
              <w:right w:w="113" w:type="dxa"/>
            </w:tcMar>
          </w:tcPr>
          <w:p w14:paraId="651B9EAF" w14:textId="77777777" w:rsidR="00A658E7" w:rsidRPr="004D5EE3" w:rsidRDefault="00A658E7" w:rsidP="00B64D22">
            <w:pPr>
              <w:pStyle w:val="Tabletext"/>
              <w:spacing w:before="40" w:after="40"/>
              <w:jc w:val="right"/>
              <w:rPr>
                <w:b/>
                <w:bCs/>
                <w:sz w:val="18"/>
                <w:szCs w:val="18"/>
              </w:rPr>
            </w:pPr>
            <w:r w:rsidRPr="004D5EE3">
              <w:rPr>
                <w:b/>
                <w:bCs/>
                <w:sz w:val="18"/>
                <w:szCs w:val="18"/>
              </w:rPr>
              <w:t>2 500</w:t>
            </w:r>
          </w:p>
        </w:tc>
        <w:tc>
          <w:tcPr>
            <w:tcW w:w="735" w:type="pct"/>
            <w:tcBorders>
              <w:top w:val="nil"/>
              <w:bottom w:val="nil"/>
            </w:tcBorders>
          </w:tcPr>
          <w:p w14:paraId="6FA38A57" w14:textId="77777777" w:rsidR="00A658E7" w:rsidRPr="004D5EE3" w:rsidRDefault="00A658E7" w:rsidP="00B64D22">
            <w:pPr>
              <w:pStyle w:val="Tabletext"/>
              <w:spacing w:before="40" w:after="40"/>
              <w:jc w:val="right"/>
              <w:rPr>
                <w:b/>
                <w:bCs/>
                <w:sz w:val="18"/>
                <w:szCs w:val="18"/>
              </w:rPr>
            </w:pPr>
            <w:r w:rsidRPr="004D5EE3">
              <w:rPr>
                <w:b/>
                <w:bCs/>
                <w:sz w:val="18"/>
                <w:szCs w:val="18"/>
              </w:rPr>
              <w:t>1 399</w:t>
            </w:r>
          </w:p>
        </w:tc>
        <w:tc>
          <w:tcPr>
            <w:tcW w:w="833" w:type="pct"/>
            <w:tcBorders>
              <w:top w:val="nil"/>
              <w:bottom w:val="nil"/>
            </w:tcBorders>
          </w:tcPr>
          <w:p w14:paraId="6FFF1DF2" w14:textId="77777777" w:rsidR="00A658E7" w:rsidRPr="004D5EE3" w:rsidRDefault="00A658E7" w:rsidP="00B64D22">
            <w:pPr>
              <w:pStyle w:val="Tabletext"/>
              <w:spacing w:before="40" w:after="40"/>
              <w:jc w:val="right"/>
              <w:rPr>
                <w:b/>
                <w:bCs/>
                <w:sz w:val="18"/>
                <w:szCs w:val="18"/>
              </w:rPr>
            </w:pPr>
            <w:r w:rsidRPr="004D5EE3">
              <w:rPr>
                <w:b/>
                <w:bCs/>
                <w:sz w:val="18"/>
                <w:szCs w:val="18"/>
              </w:rPr>
              <w:t>23 009</w:t>
            </w:r>
          </w:p>
        </w:tc>
      </w:tr>
      <w:tr w:rsidR="00A658E7" w:rsidRPr="004D5EE3" w14:paraId="571F72D4" w14:textId="77777777" w:rsidTr="002F2858">
        <w:trPr>
          <w:jc w:val="center"/>
        </w:trPr>
        <w:tc>
          <w:tcPr>
            <w:tcW w:w="1897" w:type="pct"/>
            <w:tcBorders>
              <w:top w:val="nil"/>
              <w:bottom w:val="nil"/>
            </w:tcBorders>
            <w:tcMar>
              <w:left w:w="57" w:type="dxa"/>
              <w:right w:w="57" w:type="dxa"/>
            </w:tcMar>
          </w:tcPr>
          <w:p w14:paraId="3219FF72" w14:textId="77777777" w:rsidR="00A658E7" w:rsidRPr="004D5EE3" w:rsidRDefault="00A658E7" w:rsidP="00B64D22">
            <w:pPr>
              <w:pStyle w:val="Tabletext"/>
              <w:spacing w:before="40" w:after="40"/>
              <w:rPr>
                <w:sz w:val="18"/>
                <w:szCs w:val="18"/>
                <w:lang w:eastAsia="fr-FR"/>
              </w:rPr>
            </w:pPr>
            <w:r w:rsidRPr="004D5EE3">
              <w:rPr>
                <w:sz w:val="18"/>
                <w:szCs w:val="18"/>
                <w:lang w:eastAsia="fr-FR"/>
              </w:rPr>
              <w:t>Fonds d'investissement</w:t>
            </w:r>
          </w:p>
        </w:tc>
        <w:tc>
          <w:tcPr>
            <w:tcW w:w="726" w:type="pct"/>
            <w:tcBorders>
              <w:top w:val="nil"/>
              <w:bottom w:val="nil"/>
            </w:tcBorders>
            <w:tcMar>
              <w:left w:w="57" w:type="dxa"/>
              <w:right w:w="113" w:type="dxa"/>
            </w:tcMar>
          </w:tcPr>
          <w:p w14:paraId="2A698CC9" w14:textId="77777777" w:rsidR="00A658E7" w:rsidRPr="004D5EE3" w:rsidRDefault="00A658E7" w:rsidP="00B64D22">
            <w:pPr>
              <w:pStyle w:val="Tabletext"/>
              <w:spacing w:before="40" w:after="40"/>
              <w:jc w:val="right"/>
              <w:rPr>
                <w:sz w:val="18"/>
                <w:szCs w:val="18"/>
              </w:rPr>
            </w:pPr>
            <w:r w:rsidRPr="004D5EE3">
              <w:rPr>
                <w:sz w:val="18"/>
                <w:szCs w:val="18"/>
              </w:rPr>
              <w:t>6 314</w:t>
            </w:r>
          </w:p>
        </w:tc>
        <w:tc>
          <w:tcPr>
            <w:tcW w:w="809" w:type="pct"/>
            <w:tcBorders>
              <w:top w:val="nil"/>
              <w:bottom w:val="nil"/>
            </w:tcBorders>
            <w:tcMar>
              <w:left w:w="57" w:type="dxa"/>
              <w:right w:w="113" w:type="dxa"/>
            </w:tcMar>
          </w:tcPr>
          <w:p w14:paraId="2E4AC2BA" w14:textId="77777777" w:rsidR="00A658E7" w:rsidRPr="004D5EE3" w:rsidRDefault="00A658E7" w:rsidP="00B64D22">
            <w:pPr>
              <w:pStyle w:val="Tabletext"/>
              <w:spacing w:before="40" w:after="40"/>
              <w:jc w:val="right"/>
              <w:rPr>
                <w:sz w:val="18"/>
                <w:szCs w:val="18"/>
              </w:rPr>
            </w:pPr>
            <w:r w:rsidRPr="004D5EE3">
              <w:rPr>
                <w:sz w:val="18"/>
                <w:szCs w:val="18"/>
              </w:rPr>
              <w:t>–3006</w:t>
            </w:r>
          </w:p>
        </w:tc>
        <w:tc>
          <w:tcPr>
            <w:tcW w:w="735" w:type="pct"/>
            <w:tcBorders>
              <w:top w:val="nil"/>
              <w:bottom w:val="nil"/>
            </w:tcBorders>
          </w:tcPr>
          <w:p w14:paraId="051D2CE5" w14:textId="77777777" w:rsidR="00A658E7" w:rsidRPr="004D5EE3" w:rsidRDefault="00A658E7" w:rsidP="00B64D22">
            <w:pPr>
              <w:pStyle w:val="Tabletext"/>
              <w:spacing w:before="40" w:after="40"/>
              <w:jc w:val="right"/>
              <w:rPr>
                <w:sz w:val="18"/>
                <w:szCs w:val="18"/>
              </w:rPr>
            </w:pPr>
            <w:r w:rsidRPr="004D5EE3">
              <w:rPr>
                <w:sz w:val="18"/>
                <w:szCs w:val="18"/>
              </w:rPr>
              <w:t>431</w:t>
            </w:r>
          </w:p>
        </w:tc>
        <w:tc>
          <w:tcPr>
            <w:tcW w:w="833" w:type="pct"/>
            <w:tcBorders>
              <w:top w:val="nil"/>
              <w:bottom w:val="nil"/>
            </w:tcBorders>
          </w:tcPr>
          <w:p w14:paraId="4B500011" w14:textId="77777777" w:rsidR="00A658E7" w:rsidRPr="004D5EE3" w:rsidRDefault="00A658E7" w:rsidP="00B64D22">
            <w:pPr>
              <w:pStyle w:val="Tabletext"/>
              <w:spacing w:before="40" w:after="40"/>
              <w:jc w:val="right"/>
              <w:rPr>
                <w:sz w:val="18"/>
                <w:szCs w:val="18"/>
              </w:rPr>
            </w:pPr>
            <w:r w:rsidRPr="004D5EE3">
              <w:rPr>
                <w:sz w:val="18"/>
                <w:szCs w:val="18"/>
              </w:rPr>
              <w:t>8 889</w:t>
            </w:r>
          </w:p>
        </w:tc>
      </w:tr>
      <w:tr w:rsidR="00A658E7" w:rsidRPr="004D5EE3" w14:paraId="17B79920" w14:textId="77777777" w:rsidTr="002F2858">
        <w:trPr>
          <w:jc w:val="center"/>
        </w:trPr>
        <w:tc>
          <w:tcPr>
            <w:tcW w:w="1897" w:type="pct"/>
            <w:tcBorders>
              <w:top w:val="nil"/>
              <w:bottom w:val="nil"/>
            </w:tcBorders>
            <w:tcMar>
              <w:left w:w="57" w:type="dxa"/>
              <w:right w:w="57" w:type="dxa"/>
            </w:tcMar>
          </w:tcPr>
          <w:p w14:paraId="6C850302" w14:textId="77777777" w:rsidR="00A658E7" w:rsidRPr="004D5EE3" w:rsidRDefault="00A658E7" w:rsidP="00B64D22">
            <w:pPr>
              <w:pStyle w:val="Tabletext"/>
              <w:spacing w:before="40" w:after="40"/>
              <w:rPr>
                <w:sz w:val="18"/>
                <w:szCs w:val="18"/>
                <w:lang w:eastAsia="fr-FR"/>
              </w:rPr>
            </w:pPr>
            <w:r w:rsidRPr="004D5EE3">
              <w:rPr>
                <w:sz w:val="18"/>
                <w:szCs w:val="18"/>
                <w:lang w:eastAsia="fr-FR"/>
              </w:rPr>
              <w:t>Fonds de bien-être du personnel</w:t>
            </w:r>
          </w:p>
        </w:tc>
        <w:tc>
          <w:tcPr>
            <w:tcW w:w="726" w:type="pct"/>
            <w:tcBorders>
              <w:top w:val="nil"/>
              <w:bottom w:val="nil"/>
            </w:tcBorders>
            <w:tcMar>
              <w:left w:w="57" w:type="dxa"/>
              <w:right w:w="113" w:type="dxa"/>
            </w:tcMar>
          </w:tcPr>
          <w:p w14:paraId="45D15551" w14:textId="77777777" w:rsidR="00A658E7" w:rsidRPr="004D5EE3" w:rsidRDefault="00A658E7" w:rsidP="00B64D22">
            <w:pPr>
              <w:pStyle w:val="Tabletext"/>
              <w:spacing w:before="40" w:after="40"/>
              <w:jc w:val="right"/>
              <w:rPr>
                <w:sz w:val="18"/>
                <w:szCs w:val="18"/>
              </w:rPr>
            </w:pPr>
            <w:r w:rsidRPr="004D5EE3">
              <w:rPr>
                <w:sz w:val="18"/>
                <w:szCs w:val="18"/>
              </w:rPr>
              <w:t>521</w:t>
            </w:r>
          </w:p>
        </w:tc>
        <w:tc>
          <w:tcPr>
            <w:tcW w:w="809" w:type="pct"/>
            <w:tcBorders>
              <w:top w:val="nil"/>
              <w:bottom w:val="nil"/>
            </w:tcBorders>
            <w:tcMar>
              <w:left w:w="57" w:type="dxa"/>
              <w:right w:w="113" w:type="dxa"/>
            </w:tcMar>
          </w:tcPr>
          <w:p w14:paraId="0AC2EC5B"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735" w:type="pct"/>
            <w:tcBorders>
              <w:top w:val="nil"/>
              <w:bottom w:val="nil"/>
            </w:tcBorders>
          </w:tcPr>
          <w:p w14:paraId="72F2100F" w14:textId="77777777" w:rsidR="00A658E7" w:rsidRPr="004D5EE3" w:rsidRDefault="00A658E7" w:rsidP="00B64D22">
            <w:pPr>
              <w:pStyle w:val="Tabletext"/>
              <w:spacing w:before="40" w:after="40"/>
              <w:jc w:val="right"/>
              <w:rPr>
                <w:sz w:val="18"/>
                <w:szCs w:val="18"/>
              </w:rPr>
            </w:pPr>
            <w:r w:rsidRPr="004D5EE3">
              <w:rPr>
                <w:sz w:val="18"/>
                <w:szCs w:val="18"/>
              </w:rPr>
              <w:t>–8</w:t>
            </w:r>
          </w:p>
        </w:tc>
        <w:tc>
          <w:tcPr>
            <w:tcW w:w="833" w:type="pct"/>
            <w:tcBorders>
              <w:top w:val="nil"/>
              <w:bottom w:val="nil"/>
            </w:tcBorders>
          </w:tcPr>
          <w:p w14:paraId="4B5F07B5" w14:textId="77777777" w:rsidR="00A658E7" w:rsidRPr="004D5EE3" w:rsidRDefault="00A658E7" w:rsidP="00B64D22">
            <w:pPr>
              <w:pStyle w:val="Tabletext"/>
              <w:spacing w:before="40" w:after="40"/>
              <w:jc w:val="right"/>
              <w:rPr>
                <w:sz w:val="18"/>
                <w:szCs w:val="18"/>
              </w:rPr>
            </w:pPr>
            <w:r w:rsidRPr="004D5EE3">
              <w:rPr>
                <w:sz w:val="18"/>
                <w:szCs w:val="18"/>
              </w:rPr>
              <w:t>529</w:t>
            </w:r>
          </w:p>
        </w:tc>
      </w:tr>
      <w:tr w:rsidR="00A658E7" w:rsidRPr="004D5EE3" w14:paraId="5AF4759D" w14:textId="77777777" w:rsidTr="002F2858">
        <w:trPr>
          <w:jc w:val="center"/>
        </w:trPr>
        <w:tc>
          <w:tcPr>
            <w:tcW w:w="1897" w:type="pct"/>
            <w:tcBorders>
              <w:top w:val="nil"/>
              <w:bottom w:val="nil"/>
            </w:tcBorders>
            <w:tcMar>
              <w:left w:w="57" w:type="dxa"/>
              <w:right w:w="57" w:type="dxa"/>
            </w:tcMar>
          </w:tcPr>
          <w:p w14:paraId="797A2974" w14:textId="77777777" w:rsidR="00A658E7" w:rsidRPr="004D5EE3" w:rsidRDefault="00A658E7" w:rsidP="00B64D22">
            <w:pPr>
              <w:pStyle w:val="Tabletext"/>
              <w:spacing w:before="40" w:after="40"/>
              <w:rPr>
                <w:sz w:val="18"/>
                <w:szCs w:val="18"/>
              </w:rPr>
            </w:pPr>
            <w:r w:rsidRPr="004D5EE3">
              <w:rPr>
                <w:sz w:val="18"/>
                <w:szCs w:val="18"/>
              </w:rPr>
              <w:t>Fonds du centenaire</w:t>
            </w:r>
          </w:p>
        </w:tc>
        <w:tc>
          <w:tcPr>
            <w:tcW w:w="726" w:type="pct"/>
            <w:tcBorders>
              <w:top w:val="nil"/>
              <w:bottom w:val="nil"/>
            </w:tcBorders>
            <w:tcMar>
              <w:left w:w="57" w:type="dxa"/>
              <w:right w:w="113" w:type="dxa"/>
            </w:tcMar>
          </w:tcPr>
          <w:p w14:paraId="5E953642" w14:textId="77777777" w:rsidR="00A658E7" w:rsidRPr="004D5EE3" w:rsidRDefault="00A658E7" w:rsidP="00B64D22">
            <w:pPr>
              <w:pStyle w:val="Tabletext"/>
              <w:spacing w:before="40" w:after="40"/>
              <w:jc w:val="right"/>
              <w:rPr>
                <w:sz w:val="18"/>
                <w:szCs w:val="18"/>
              </w:rPr>
            </w:pPr>
            <w:r w:rsidRPr="004D5EE3">
              <w:rPr>
                <w:sz w:val="18"/>
                <w:szCs w:val="18"/>
              </w:rPr>
              <w:t>318</w:t>
            </w:r>
          </w:p>
        </w:tc>
        <w:tc>
          <w:tcPr>
            <w:tcW w:w="809" w:type="pct"/>
            <w:tcBorders>
              <w:top w:val="nil"/>
              <w:bottom w:val="nil"/>
            </w:tcBorders>
            <w:tcMar>
              <w:left w:w="57" w:type="dxa"/>
              <w:right w:w="113" w:type="dxa"/>
            </w:tcMar>
          </w:tcPr>
          <w:p w14:paraId="1D4F6A34" w14:textId="77777777" w:rsidR="00A658E7" w:rsidRPr="004D5EE3" w:rsidRDefault="00A658E7" w:rsidP="00B64D22">
            <w:pPr>
              <w:pStyle w:val="Tabletext"/>
              <w:spacing w:before="40" w:after="40"/>
              <w:jc w:val="right"/>
              <w:rPr>
                <w:b/>
                <w:bCs/>
                <w:sz w:val="18"/>
                <w:szCs w:val="18"/>
              </w:rPr>
            </w:pPr>
            <w:r w:rsidRPr="004D5EE3">
              <w:rPr>
                <w:b/>
                <w:bCs/>
                <w:sz w:val="18"/>
                <w:szCs w:val="18"/>
              </w:rPr>
              <w:t>–</w:t>
            </w:r>
          </w:p>
        </w:tc>
        <w:tc>
          <w:tcPr>
            <w:tcW w:w="735" w:type="pct"/>
            <w:tcBorders>
              <w:top w:val="nil"/>
              <w:bottom w:val="nil"/>
            </w:tcBorders>
          </w:tcPr>
          <w:p w14:paraId="0AAA19C5" w14:textId="77777777" w:rsidR="00A658E7" w:rsidRPr="004D5EE3" w:rsidRDefault="00A658E7" w:rsidP="00B64D22">
            <w:pPr>
              <w:pStyle w:val="Tabletext"/>
              <w:spacing w:before="40" w:after="40"/>
              <w:jc w:val="right"/>
              <w:rPr>
                <w:sz w:val="18"/>
                <w:szCs w:val="18"/>
              </w:rPr>
            </w:pPr>
            <w:r w:rsidRPr="004D5EE3">
              <w:rPr>
                <w:sz w:val="18"/>
                <w:szCs w:val="18"/>
              </w:rPr>
              <w:t>–2</w:t>
            </w:r>
          </w:p>
        </w:tc>
        <w:tc>
          <w:tcPr>
            <w:tcW w:w="833" w:type="pct"/>
            <w:tcBorders>
              <w:top w:val="nil"/>
              <w:bottom w:val="nil"/>
            </w:tcBorders>
          </w:tcPr>
          <w:p w14:paraId="3AAB5BFB" w14:textId="77777777" w:rsidR="00A658E7" w:rsidRPr="004D5EE3" w:rsidRDefault="00A658E7" w:rsidP="00B64D22">
            <w:pPr>
              <w:pStyle w:val="Tabletext"/>
              <w:spacing w:before="40" w:after="40"/>
              <w:jc w:val="right"/>
              <w:rPr>
                <w:sz w:val="18"/>
                <w:szCs w:val="18"/>
              </w:rPr>
            </w:pPr>
            <w:r w:rsidRPr="004D5EE3">
              <w:rPr>
                <w:sz w:val="18"/>
                <w:szCs w:val="18"/>
              </w:rPr>
              <w:t>320</w:t>
            </w:r>
          </w:p>
        </w:tc>
      </w:tr>
      <w:tr w:rsidR="00A658E7" w:rsidRPr="004D5EE3" w14:paraId="5F8F3D7C" w14:textId="77777777" w:rsidTr="002F2858">
        <w:trPr>
          <w:jc w:val="center"/>
        </w:trPr>
        <w:tc>
          <w:tcPr>
            <w:tcW w:w="1897" w:type="pct"/>
            <w:tcBorders>
              <w:top w:val="nil"/>
              <w:bottom w:val="nil"/>
            </w:tcBorders>
            <w:tcMar>
              <w:left w:w="57" w:type="dxa"/>
              <w:right w:w="57" w:type="dxa"/>
            </w:tcMar>
          </w:tcPr>
          <w:p w14:paraId="6F50E22C" w14:textId="77777777" w:rsidR="00A658E7" w:rsidRPr="004D5EE3" w:rsidRDefault="00A658E7" w:rsidP="00B64D22">
            <w:pPr>
              <w:pStyle w:val="Tabletext"/>
              <w:spacing w:before="40" w:after="40"/>
              <w:rPr>
                <w:sz w:val="18"/>
                <w:szCs w:val="18"/>
                <w:lang w:eastAsia="fr-FR"/>
              </w:rPr>
            </w:pPr>
            <w:r w:rsidRPr="004D5EE3">
              <w:rPr>
                <w:sz w:val="18"/>
                <w:szCs w:val="18"/>
                <w:lang w:eastAsia="fr-FR"/>
              </w:rPr>
              <w:t>Fonds des compléments de la Caisse d'assurance</w:t>
            </w:r>
          </w:p>
        </w:tc>
        <w:tc>
          <w:tcPr>
            <w:tcW w:w="726" w:type="pct"/>
            <w:tcBorders>
              <w:top w:val="nil"/>
              <w:bottom w:val="nil"/>
            </w:tcBorders>
            <w:tcMar>
              <w:left w:w="57" w:type="dxa"/>
              <w:right w:w="113" w:type="dxa"/>
            </w:tcMar>
          </w:tcPr>
          <w:p w14:paraId="0D019F88" w14:textId="77777777" w:rsidR="00A658E7" w:rsidRPr="004D5EE3" w:rsidRDefault="00A658E7" w:rsidP="00B64D22">
            <w:pPr>
              <w:pStyle w:val="Tabletext"/>
              <w:spacing w:before="40" w:after="40"/>
              <w:jc w:val="right"/>
              <w:rPr>
                <w:sz w:val="18"/>
                <w:szCs w:val="18"/>
              </w:rPr>
            </w:pPr>
            <w:r w:rsidRPr="004D5EE3">
              <w:rPr>
                <w:sz w:val="18"/>
                <w:szCs w:val="18"/>
              </w:rPr>
              <w:t>6 266</w:t>
            </w:r>
          </w:p>
        </w:tc>
        <w:tc>
          <w:tcPr>
            <w:tcW w:w="809" w:type="pct"/>
            <w:tcBorders>
              <w:top w:val="nil"/>
              <w:bottom w:val="nil"/>
            </w:tcBorders>
            <w:tcMar>
              <w:left w:w="57" w:type="dxa"/>
              <w:right w:w="113" w:type="dxa"/>
            </w:tcMar>
          </w:tcPr>
          <w:p w14:paraId="1251ED77" w14:textId="77777777" w:rsidR="00A658E7" w:rsidRPr="004D5EE3" w:rsidRDefault="00A658E7" w:rsidP="00B64D22">
            <w:pPr>
              <w:pStyle w:val="Tabletext"/>
              <w:spacing w:before="40" w:after="40"/>
              <w:jc w:val="right"/>
              <w:rPr>
                <w:sz w:val="18"/>
                <w:szCs w:val="18"/>
              </w:rPr>
            </w:pPr>
            <w:r w:rsidRPr="004D5EE3">
              <w:rPr>
                <w:sz w:val="18"/>
                <w:szCs w:val="18"/>
              </w:rPr>
              <w:t>14</w:t>
            </w:r>
          </w:p>
        </w:tc>
        <w:tc>
          <w:tcPr>
            <w:tcW w:w="735" w:type="pct"/>
            <w:tcBorders>
              <w:top w:val="nil"/>
              <w:bottom w:val="nil"/>
            </w:tcBorders>
          </w:tcPr>
          <w:p w14:paraId="6C0FA586"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833" w:type="pct"/>
            <w:tcBorders>
              <w:top w:val="nil"/>
              <w:bottom w:val="nil"/>
            </w:tcBorders>
          </w:tcPr>
          <w:p w14:paraId="2F4E07D5" w14:textId="77777777" w:rsidR="00A658E7" w:rsidRPr="004D5EE3" w:rsidRDefault="00A658E7" w:rsidP="00B64D22">
            <w:pPr>
              <w:pStyle w:val="Tabletext"/>
              <w:spacing w:before="40" w:after="40"/>
              <w:jc w:val="right"/>
              <w:rPr>
                <w:sz w:val="18"/>
                <w:szCs w:val="18"/>
              </w:rPr>
            </w:pPr>
            <w:r w:rsidRPr="004D5EE3">
              <w:rPr>
                <w:sz w:val="18"/>
                <w:szCs w:val="18"/>
              </w:rPr>
              <w:t>6 252</w:t>
            </w:r>
          </w:p>
        </w:tc>
      </w:tr>
      <w:tr w:rsidR="00A658E7" w:rsidRPr="004D5EE3" w14:paraId="69608AE1" w14:textId="77777777" w:rsidTr="002F2858">
        <w:trPr>
          <w:jc w:val="center"/>
        </w:trPr>
        <w:tc>
          <w:tcPr>
            <w:tcW w:w="1897" w:type="pct"/>
            <w:tcBorders>
              <w:top w:val="nil"/>
              <w:bottom w:val="nil"/>
            </w:tcBorders>
            <w:tcMar>
              <w:left w:w="57" w:type="dxa"/>
              <w:right w:w="57" w:type="dxa"/>
            </w:tcMar>
          </w:tcPr>
          <w:p w14:paraId="1536A65A" w14:textId="77777777" w:rsidR="00A658E7" w:rsidRPr="004D5EE3" w:rsidRDefault="00A658E7" w:rsidP="00B64D22">
            <w:pPr>
              <w:pStyle w:val="Tabletext"/>
              <w:spacing w:before="40" w:after="40"/>
              <w:rPr>
                <w:sz w:val="18"/>
                <w:szCs w:val="18"/>
                <w:lang w:eastAsia="fr-FR"/>
              </w:rPr>
            </w:pPr>
            <w:r w:rsidRPr="004D5EE3">
              <w:rPr>
                <w:sz w:val="18"/>
                <w:szCs w:val="18"/>
                <w:lang w:eastAsia="fr-FR"/>
              </w:rPr>
              <w:t>Fonds de pensions de la Caisse d'assurance</w:t>
            </w:r>
          </w:p>
        </w:tc>
        <w:tc>
          <w:tcPr>
            <w:tcW w:w="726" w:type="pct"/>
            <w:tcBorders>
              <w:top w:val="nil"/>
              <w:bottom w:val="nil"/>
            </w:tcBorders>
            <w:tcMar>
              <w:left w:w="57" w:type="dxa"/>
              <w:right w:w="113" w:type="dxa"/>
            </w:tcMar>
          </w:tcPr>
          <w:p w14:paraId="6C98782D" w14:textId="77777777" w:rsidR="00A658E7" w:rsidRPr="004D5EE3" w:rsidRDefault="00A658E7" w:rsidP="00B64D22">
            <w:pPr>
              <w:pStyle w:val="Tabletext"/>
              <w:spacing w:before="40" w:after="40"/>
              <w:jc w:val="right"/>
              <w:rPr>
                <w:sz w:val="18"/>
                <w:szCs w:val="18"/>
              </w:rPr>
            </w:pPr>
            <w:r w:rsidRPr="004D5EE3">
              <w:rPr>
                <w:sz w:val="18"/>
                <w:szCs w:val="18"/>
              </w:rPr>
              <w:t>1 513</w:t>
            </w:r>
          </w:p>
        </w:tc>
        <w:tc>
          <w:tcPr>
            <w:tcW w:w="809" w:type="pct"/>
            <w:tcBorders>
              <w:top w:val="nil"/>
              <w:bottom w:val="nil"/>
            </w:tcBorders>
            <w:tcMar>
              <w:left w:w="57" w:type="dxa"/>
              <w:right w:w="113" w:type="dxa"/>
            </w:tcMar>
          </w:tcPr>
          <w:p w14:paraId="30473A01" w14:textId="77777777" w:rsidR="00A658E7" w:rsidRPr="004D5EE3" w:rsidRDefault="00A658E7" w:rsidP="00B64D22">
            <w:pPr>
              <w:pStyle w:val="Tabletext"/>
              <w:spacing w:before="40" w:after="40"/>
              <w:jc w:val="right"/>
              <w:rPr>
                <w:sz w:val="18"/>
                <w:szCs w:val="18"/>
              </w:rPr>
            </w:pPr>
            <w:r w:rsidRPr="004D5EE3">
              <w:rPr>
                <w:sz w:val="18"/>
                <w:szCs w:val="18"/>
              </w:rPr>
              <w:t>1</w:t>
            </w:r>
          </w:p>
        </w:tc>
        <w:tc>
          <w:tcPr>
            <w:tcW w:w="735" w:type="pct"/>
            <w:tcBorders>
              <w:top w:val="nil"/>
              <w:bottom w:val="nil"/>
            </w:tcBorders>
          </w:tcPr>
          <w:p w14:paraId="37890251"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833" w:type="pct"/>
            <w:tcBorders>
              <w:top w:val="nil"/>
              <w:bottom w:val="nil"/>
            </w:tcBorders>
          </w:tcPr>
          <w:p w14:paraId="1E2AC1FB" w14:textId="77777777" w:rsidR="00A658E7" w:rsidRPr="004D5EE3" w:rsidRDefault="00A658E7" w:rsidP="00B64D22">
            <w:pPr>
              <w:pStyle w:val="Tabletext"/>
              <w:spacing w:before="40" w:after="40"/>
              <w:jc w:val="right"/>
              <w:rPr>
                <w:sz w:val="18"/>
                <w:szCs w:val="18"/>
              </w:rPr>
            </w:pPr>
            <w:r w:rsidRPr="004D5EE3">
              <w:rPr>
                <w:sz w:val="18"/>
                <w:szCs w:val="18"/>
              </w:rPr>
              <w:t>1 512</w:t>
            </w:r>
          </w:p>
        </w:tc>
      </w:tr>
      <w:tr w:rsidR="00A658E7" w:rsidRPr="004D5EE3" w14:paraId="75C0C9FC" w14:textId="77777777" w:rsidTr="002F2858">
        <w:trPr>
          <w:jc w:val="center"/>
        </w:trPr>
        <w:tc>
          <w:tcPr>
            <w:tcW w:w="1897" w:type="pct"/>
            <w:tcBorders>
              <w:top w:val="nil"/>
              <w:bottom w:val="nil"/>
            </w:tcBorders>
            <w:tcMar>
              <w:left w:w="57" w:type="dxa"/>
              <w:right w:w="57" w:type="dxa"/>
            </w:tcMar>
          </w:tcPr>
          <w:p w14:paraId="37BCCBA1" w14:textId="77777777" w:rsidR="00A658E7" w:rsidRPr="004D5EE3" w:rsidRDefault="00A658E7" w:rsidP="00B64D22">
            <w:pPr>
              <w:pStyle w:val="Tabletext"/>
              <w:spacing w:before="40" w:after="40"/>
              <w:rPr>
                <w:sz w:val="18"/>
                <w:szCs w:val="18"/>
                <w:lang w:eastAsia="fr-FR"/>
              </w:rPr>
            </w:pPr>
            <w:r w:rsidRPr="004D5EE3">
              <w:rPr>
                <w:sz w:val="18"/>
                <w:szCs w:val="18"/>
                <w:lang w:eastAsia="fr-FR"/>
              </w:rPr>
              <w:t>Fonds d'intervention de la Caisse d'assurance</w:t>
            </w:r>
          </w:p>
        </w:tc>
        <w:tc>
          <w:tcPr>
            <w:tcW w:w="726" w:type="pct"/>
            <w:tcBorders>
              <w:top w:val="nil"/>
              <w:bottom w:val="nil"/>
            </w:tcBorders>
            <w:tcMar>
              <w:left w:w="57" w:type="dxa"/>
              <w:right w:w="113" w:type="dxa"/>
            </w:tcMar>
          </w:tcPr>
          <w:p w14:paraId="60DCBCEC" w14:textId="77777777" w:rsidR="00A658E7" w:rsidRPr="004D5EE3" w:rsidRDefault="00A658E7" w:rsidP="00B64D22">
            <w:pPr>
              <w:pStyle w:val="Tabletext"/>
              <w:spacing w:before="40" w:after="40"/>
              <w:jc w:val="right"/>
              <w:rPr>
                <w:sz w:val="18"/>
                <w:szCs w:val="18"/>
              </w:rPr>
            </w:pPr>
            <w:r w:rsidRPr="004D5EE3">
              <w:rPr>
                <w:sz w:val="18"/>
                <w:szCs w:val="18"/>
              </w:rPr>
              <w:t>182</w:t>
            </w:r>
          </w:p>
        </w:tc>
        <w:tc>
          <w:tcPr>
            <w:tcW w:w="809" w:type="pct"/>
            <w:tcBorders>
              <w:top w:val="nil"/>
              <w:bottom w:val="nil"/>
            </w:tcBorders>
            <w:tcMar>
              <w:left w:w="57" w:type="dxa"/>
              <w:right w:w="113" w:type="dxa"/>
            </w:tcMar>
          </w:tcPr>
          <w:p w14:paraId="0F4896FC" w14:textId="77777777" w:rsidR="00A658E7" w:rsidRPr="004D5EE3" w:rsidRDefault="00A658E7" w:rsidP="00B64D22">
            <w:pPr>
              <w:pStyle w:val="Tabletext"/>
              <w:spacing w:before="40" w:after="40"/>
              <w:jc w:val="right"/>
              <w:rPr>
                <w:sz w:val="18"/>
                <w:szCs w:val="18"/>
              </w:rPr>
            </w:pPr>
            <w:r w:rsidRPr="004D5EE3">
              <w:rPr>
                <w:sz w:val="18"/>
                <w:szCs w:val="18"/>
              </w:rPr>
              <w:t>–9</w:t>
            </w:r>
          </w:p>
        </w:tc>
        <w:tc>
          <w:tcPr>
            <w:tcW w:w="735" w:type="pct"/>
            <w:tcBorders>
              <w:top w:val="nil"/>
              <w:bottom w:val="nil"/>
            </w:tcBorders>
          </w:tcPr>
          <w:p w14:paraId="6ED4EE94"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833" w:type="pct"/>
            <w:tcBorders>
              <w:top w:val="nil"/>
              <w:bottom w:val="nil"/>
            </w:tcBorders>
          </w:tcPr>
          <w:p w14:paraId="79D183F8" w14:textId="77777777" w:rsidR="00A658E7" w:rsidRPr="004D5EE3" w:rsidRDefault="00A658E7" w:rsidP="00B64D22">
            <w:pPr>
              <w:pStyle w:val="Tabletext"/>
              <w:spacing w:before="40" w:after="40"/>
              <w:jc w:val="right"/>
              <w:rPr>
                <w:sz w:val="18"/>
                <w:szCs w:val="18"/>
              </w:rPr>
            </w:pPr>
            <w:r w:rsidRPr="004D5EE3">
              <w:rPr>
                <w:sz w:val="18"/>
                <w:szCs w:val="18"/>
              </w:rPr>
              <w:t>191</w:t>
            </w:r>
          </w:p>
        </w:tc>
      </w:tr>
      <w:tr w:rsidR="00A658E7" w:rsidRPr="004D5EE3" w14:paraId="3FAD1CF6" w14:textId="77777777" w:rsidTr="002F2858">
        <w:trPr>
          <w:jc w:val="center"/>
        </w:trPr>
        <w:tc>
          <w:tcPr>
            <w:tcW w:w="1897" w:type="pct"/>
            <w:tcBorders>
              <w:top w:val="nil"/>
              <w:bottom w:val="nil"/>
            </w:tcBorders>
            <w:tcMar>
              <w:left w:w="57" w:type="dxa"/>
              <w:right w:w="57" w:type="dxa"/>
            </w:tcMar>
          </w:tcPr>
          <w:p w14:paraId="0011C35C" w14:textId="77777777" w:rsidR="00A658E7" w:rsidRPr="004D5EE3" w:rsidRDefault="00A658E7" w:rsidP="00B64D22">
            <w:pPr>
              <w:pStyle w:val="Tabletext"/>
              <w:spacing w:before="40" w:after="40"/>
              <w:rPr>
                <w:sz w:val="18"/>
                <w:szCs w:val="18"/>
                <w:lang w:eastAsia="fr-FR"/>
              </w:rPr>
            </w:pPr>
            <w:r w:rsidRPr="004D5EE3">
              <w:rPr>
                <w:sz w:val="18"/>
                <w:szCs w:val="18"/>
                <w:lang w:eastAsia="fr-FR"/>
              </w:rPr>
              <w:t>Fonds ASHI</w:t>
            </w:r>
          </w:p>
        </w:tc>
        <w:tc>
          <w:tcPr>
            <w:tcW w:w="726" w:type="pct"/>
            <w:tcBorders>
              <w:top w:val="nil"/>
              <w:bottom w:val="nil"/>
            </w:tcBorders>
            <w:tcMar>
              <w:left w:w="57" w:type="dxa"/>
              <w:right w:w="113" w:type="dxa"/>
            </w:tcMar>
          </w:tcPr>
          <w:p w14:paraId="448048CF" w14:textId="77777777" w:rsidR="00A658E7" w:rsidRPr="004D5EE3" w:rsidRDefault="00A658E7" w:rsidP="00B64D22">
            <w:pPr>
              <w:pStyle w:val="Tabletext"/>
              <w:spacing w:before="40" w:after="40"/>
              <w:jc w:val="right"/>
              <w:rPr>
                <w:sz w:val="18"/>
                <w:szCs w:val="18"/>
              </w:rPr>
            </w:pPr>
            <w:r w:rsidRPr="004D5EE3">
              <w:rPr>
                <w:sz w:val="18"/>
                <w:szCs w:val="18"/>
              </w:rPr>
              <w:t>2 000</w:t>
            </w:r>
          </w:p>
        </w:tc>
        <w:tc>
          <w:tcPr>
            <w:tcW w:w="809" w:type="pct"/>
            <w:tcBorders>
              <w:top w:val="nil"/>
              <w:bottom w:val="nil"/>
            </w:tcBorders>
            <w:tcMar>
              <w:left w:w="57" w:type="dxa"/>
              <w:right w:w="113" w:type="dxa"/>
            </w:tcMar>
          </w:tcPr>
          <w:p w14:paraId="0876035F" w14:textId="77777777" w:rsidR="00A658E7" w:rsidRPr="004D5EE3" w:rsidRDefault="00A658E7" w:rsidP="00B64D22">
            <w:pPr>
              <w:pStyle w:val="Tabletext"/>
              <w:spacing w:before="40" w:after="40"/>
              <w:jc w:val="right"/>
              <w:rPr>
                <w:sz w:val="18"/>
                <w:szCs w:val="18"/>
              </w:rPr>
            </w:pPr>
            <w:r w:rsidRPr="004D5EE3">
              <w:rPr>
                <w:sz w:val="18"/>
                <w:szCs w:val="18"/>
              </w:rPr>
              <w:t>2 000</w:t>
            </w:r>
          </w:p>
        </w:tc>
        <w:tc>
          <w:tcPr>
            <w:tcW w:w="735" w:type="pct"/>
            <w:tcBorders>
              <w:top w:val="nil"/>
              <w:bottom w:val="nil"/>
            </w:tcBorders>
          </w:tcPr>
          <w:p w14:paraId="326C1048"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833" w:type="pct"/>
            <w:tcBorders>
              <w:top w:val="nil"/>
              <w:bottom w:val="nil"/>
            </w:tcBorders>
          </w:tcPr>
          <w:p w14:paraId="76B9598B" w14:textId="77777777" w:rsidR="00A658E7" w:rsidRPr="004D5EE3" w:rsidRDefault="00A658E7" w:rsidP="00B64D22">
            <w:pPr>
              <w:pStyle w:val="Tabletext"/>
              <w:spacing w:before="40" w:after="40"/>
              <w:jc w:val="right"/>
              <w:rPr>
                <w:sz w:val="18"/>
                <w:szCs w:val="18"/>
              </w:rPr>
            </w:pPr>
            <w:r w:rsidRPr="004D5EE3">
              <w:rPr>
                <w:sz w:val="18"/>
                <w:szCs w:val="18"/>
              </w:rPr>
              <w:t>–</w:t>
            </w:r>
          </w:p>
        </w:tc>
      </w:tr>
      <w:tr w:rsidR="00A658E7" w:rsidRPr="004D5EE3" w14:paraId="5DA835E8" w14:textId="77777777" w:rsidTr="002F2858">
        <w:trPr>
          <w:jc w:val="center"/>
        </w:trPr>
        <w:tc>
          <w:tcPr>
            <w:tcW w:w="1897" w:type="pct"/>
            <w:tcBorders>
              <w:top w:val="nil"/>
              <w:bottom w:val="nil"/>
            </w:tcBorders>
            <w:tcMar>
              <w:left w:w="57" w:type="dxa"/>
              <w:right w:w="57" w:type="dxa"/>
            </w:tcMar>
          </w:tcPr>
          <w:p w14:paraId="6F3CDFC2" w14:textId="77777777" w:rsidR="00A658E7" w:rsidRPr="004D5EE3" w:rsidRDefault="00A658E7" w:rsidP="00B64D22">
            <w:pPr>
              <w:pStyle w:val="Tabletext"/>
              <w:spacing w:before="40" w:after="40"/>
              <w:rPr>
                <w:sz w:val="18"/>
                <w:szCs w:val="18"/>
                <w:lang w:eastAsia="fr-FR"/>
              </w:rPr>
            </w:pPr>
            <w:r w:rsidRPr="004D5EE3">
              <w:rPr>
                <w:sz w:val="18"/>
                <w:szCs w:val="18"/>
                <w:lang w:eastAsia="fr-FR"/>
              </w:rPr>
              <w:t>Caisse d'assurance pour la protection de la santé du personnel</w:t>
            </w:r>
          </w:p>
          <w:p w14:paraId="0D60FFE1" w14:textId="77777777" w:rsidR="00A658E7" w:rsidRPr="004D5EE3" w:rsidRDefault="00A658E7" w:rsidP="00B64D22">
            <w:pPr>
              <w:pStyle w:val="Tabletext"/>
              <w:spacing w:before="40" w:after="40"/>
              <w:rPr>
                <w:sz w:val="18"/>
                <w:szCs w:val="18"/>
                <w:lang w:eastAsia="fr-FR"/>
              </w:rPr>
            </w:pPr>
            <w:r w:rsidRPr="004D5EE3">
              <w:rPr>
                <w:sz w:val="18"/>
                <w:szCs w:val="18"/>
                <w:lang w:eastAsia="fr-FR"/>
              </w:rPr>
              <w:t>Réserves extrabudgétaires affectées</w:t>
            </w:r>
          </w:p>
        </w:tc>
        <w:tc>
          <w:tcPr>
            <w:tcW w:w="726" w:type="pct"/>
            <w:tcBorders>
              <w:top w:val="nil"/>
              <w:bottom w:val="nil"/>
            </w:tcBorders>
            <w:tcMar>
              <w:left w:w="57" w:type="dxa"/>
              <w:right w:w="113" w:type="dxa"/>
            </w:tcMar>
          </w:tcPr>
          <w:p w14:paraId="5D450B84" w14:textId="77777777" w:rsidR="00A658E7" w:rsidRPr="004D5EE3" w:rsidRDefault="00A658E7" w:rsidP="00B64D22">
            <w:pPr>
              <w:pStyle w:val="Tabletext"/>
              <w:spacing w:before="40" w:after="40"/>
              <w:jc w:val="right"/>
              <w:rPr>
                <w:sz w:val="18"/>
                <w:szCs w:val="18"/>
              </w:rPr>
            </w:pPr>
            <w:r w:rsidRPr="004D5EE3">
              <w:rPr>
                <w:sz w:val="18"/>
                <w:szCs w:val="18"/>
              </w:rPr>
              <w:t>2 000</w:t>
            </w:r>
          </w:p>
          <w:p w14:paraId="3CD7AA4F" w14:textId="77777777" w:rsidR="00A658E7" w:rsidRPr="004D5EE3" w:rsidRDefault="00A658E7" w:rsidP="00B64D22">
            <w:pPr>
              <w:pStyle w:val="Tabletext"/>
              <w:spacing w:before="40" w:after="40"/>
              <w:jc w:val="right"/>
              <w:rPr>
                <w:sz w:val="18"/>
                <w:szCs w:val="18"/>
              </w:rPr>
            </w:pPr>
          </w:p>
          <w:p w14:paraId="38AD6CFF" w14:textId="77777777" w:rsidR="00A658E7" w:rsidRPr="004D5EE3" w:rsidRDefault="00A658E7" w:rsidP="00B64D22">
            <w:pPr>
              <w:pStyle w:val="Tabletext"/>
              <w:spacing w:before="40" w:after="40"/>
              <w:jc w:val="right"/>
              <w:rPr>
                <w:sz w:val="18"/>
                <w:szCs w:val="18"/>
              </w:rPr>
            </w:pPr>
            <w:r w:rsidRPr="004D5EE3">
              <w:rPr>
                <w:sz w:val="18"/>
                <w:szCs w:val="18"/>
              </w:rPr>
              <w:t>6 691</w:t>
            </w:r>
          </w:p>
        </w:tc>
        <w:tc>
          <w:tcPr>
            <w:tcW w:w="809" w:type="pct"/>
            <w:tcBorders>
              <w:top w:val="nil"/>
              <w:bottom w:val="nil"/>
            </w:tcBorders>
            <w:tcMar>
              <w:left w:w="57" w:type="dxa"/>
              <w:right w:w="113" w:type="dxa"/>
            </w:tcMar>
          </w:tcPr>
          <w:p w14:paraId="703B335F" w14:textId="77777777" w:rsidR="00A658E7" w:rsidRPr="004D5EE3" w:rsidRDefault="00A658E7" w:rsidP="00B64D22">
            <w:pPr>
              <w:pStyle w:val="Tabletext"/>
              <w:spacing w:before="40" w:after="40"/>
              <w:jc w:val="right"/>
              <w:rPr>
                <w:sz w:val="18"/>
                <w:szCs w:val="18"/>
              </w:rPr>
            </w:pPr>
            <w:r w:rsidRPr="004D5EE3">
              <w:rPr>
                <w:sz w:val="18"/>
                <w:szCs w:val="18"/>
              </w:rPr>
              <w:t>2 000</w:t>
            </w:r>
          </w:p>
          <w:p w14:paraId="2A2EC151" w14:textId="77777777" w:rsidR="00A658E7" w:rsidRPr="004D5EE3" w:rsidRDefault="00A658E7" w:rsidP="00B64D22">
            <w:pPr>
              <w:pStyle w:val="Tabletext"/>
              <w:spacing w:before="40" w:after="40"/>
              <w:jc w:val="right"/>
              <w:rPr>
                <w:sz w:val="18"/>
                <w:szCs w:val="18"/>
              </w:rPr>
            </w:pPr>
          </w:p>
          <w:p w14:paraId="5EBB195D" w14:textId="77777777" w:rsidR="00A658E7" w:rsidRPr="004D5EE3" w:rsidRDefault="00A658E7" w:rsidP="00B64D22">
            <w:pPr>
              <w:pStyle w:val="Tabletext"/>
              <w:spacing w:before="40" w:after="40"/>
              <w:jc w:val="right"/>
              <w:rPr>
                <w:sz w:val="18"/>
                <w:szCs w:val="18"/>
              </w:rPr>
            </w:pPr>
            <w:r w:rsidRPr="004D5EE3">
              <w:rPr>
                <w:sz w:val="18"/>
                <w:szCs w:val="18"/>
              </w:rPr>
              <w:t>1 500</w:t>
            </w:r>
          </w:p>
        </w:tc>
        <w:tc>
          <w:tcPr>
            <w:tcW w:w="735" w:type="pct"/>
            <w:tcBorders>
              <w:top w:val="nil"/>
              <w:bottom w:val="nil"/>
            </w:tcBorders>
          </w:tcPr>
          <w:p w14:paraId="4AC8F5ED" w14:textId="77777777" w:rsidR="00A658E7" w:rsidRPr="004D5EE3" w:rsidRDefault="00A658E7" w:rsidP="00B64D22">
            <w:pPr>
              <w:pStyle w:val="Tabletext"/>
              <w:spacing w:before="40" w:after="40"/>
              <w:jc w:val="right"/>
              <w:rPr>
                <w:sz w:val="18"/>
                <w:szCs w:val="18"/>
              </w:rPr>
            </w:pPr>
            <w:r w:rsidRPr="004D5EE3">
              <w:rPr>
                <w:sz w:val="18"/>
                <w:szCs w:val="18"/>
              </w:rPr>
              <w:t>–</w:t>
            </w:r>
          </w:p>
          <w:p w14:paraId="1A8F6994" w14:textId="77777777" w:rsidR="00A658E7" w:rsidRPr="004D5EE3" w:rsidRDefault="00A658E7" w:rsidP="00B64D22">
            <w:pPr>
              <w:pStyle w:val="Tabletext"/>
              <w:spacing w:before="40" w:after="40"/>
              <w:jc w:val="right"/>
              <w:rPr>
                <w:sz w:val="18"/>
                <w:szCs w:val="18"/>
              </w:rPr>
            </w:pPr>
          </w:p>
          <w:p w14:paraId="0AD21C80" w14:textId="77777777" w:rsidR="00A658E7" w:rsidRPr="004D5EE3" w:rsidRDefault="00A658E7" w:rsidP="00B64D22">
            <w:pPr>
              <w:pStyle w:val="Tabletext"/>
              <w:spacing w:before="40" w:after="40"/>
              <w:jc w:val="right"/>
              <w:rPr>
                <w:sz w:val="18"/>
                <w:szCs w:val="18"/>
              </w:rPr>
            </w:pPr>
            <w:r w:rsidRPr="004D5EE3">
              <w:rPr>
                <w:sz w:val="18"/>
                <w:szCs w:val="18"/>
              </w:rPr>
              <w:t>–118</w:t>
            </w:r>
          </w:p>
        </w:tc>
        <w:tc>
          <w:tcPr>
            <w:tcW w:w="833" w:type="pct"/>
            <w:tcBorders>
              <w:top w:val="nil"/>
              <w:bottom w:val="nil"/>
            </w:tcBorders>
          </w:tcPr>
          <w:p w14:paraId="399C03C9" w14:textId="77777777" w:rsidR="00A658E7" w:rsidRPr="004D5EE3" w:rsidRDefault="00A658E7" w:rsidP="00B64D22">
            <w:pPr>
              <w:pStyle w:val="Tabletext"/>
              <w:spacing w:before="40" w:after="40"/>
              <w:jc w:val="right"/>
              <w:rPr>
                <w:sz w:val="18"/>
                <w:szCs w:val="18"/>
              </w:rPr>
            </w:pPr>
            <w:r w:rsidRPr="004D5EE3">
              <w:rPr>
                <w:sz w:val="18"/>
                <w:szCs w:val="18"/>
              </w:rPr>
              <w:t>–</w:t>
            </w:r>
          </w:p>
          <w:p w14:paraId="314A1315" w14:textId="77777777" w:rsidR="00A658E7" w:rsidRPr="004D5EE3" w:rsidRDefault="00A658E7" w:rsidP="00B64D22">
            <w:pPr>
              <w:pStyle w:val="Tabletext"/>
              <w:spacing w:before="40" w:after="40"/>
              <w:jc w:val="right"/>
              <w:rPr>
                <w:sz w:val="18"/>
                <w:szCs w:val="18"/>
              </w:rPr>
            </w:pPr>
          </w:p>
          <w:p w14:paraId="01CAD709" w14:textId="77777777" w:rsidR="00A658E7" w:rsidRPr="004D5EE3" w:rsidRDefault="00A658E7" w:rsidP="00B64D22">
            <w:pPr>
              <w:pStyle w:val="Tabletext"/>
              <w:spacing w:before="40" w:after="40"/>
              <w:jc w:val="right"/>
              <w:rPr>
                <w:sz w:val="18"/>
                <w:szCs w:val="18"/>
              </w:rPr>
            </w:pPr>
            <w:r w:rsidRPr="004D5EE3">
              <w:rPr>
                <w:sz w:val="18"/>
                <w:szCs w:val="18"/>
              </w:rPr>
              <w:t>4 073</w:t>
            </w:r>
          </w:p>
        </w:tc>
      </w:tr>
      <w:tr w:rsidR="00A658E7" w:rsidRPr="004D5EE3" w14:paraId="1CF93D60" w14:textId="77777777" w:rsidTr="002F2858">
        <w:trPr>
          <w:jc w:val="center"/>
        </w:trPr>
        <w:tc>
          <w:tcPr>
            <w:tcW w:w="1897" w:type="pct"/>
            <w:tcBorders>
              <w:top w:val="nil"/>
              <w:bottom w:val="nil"/>
            </w:tcBorders>
            <w:tcMar>
              <w:left w:w="57" w:type="dxa"/>
              <w:right w:w="57" w:type="dxa"/>
            </w:tcMar>
          </w:tcPr>
          <w:p w14:paraId="1928E39F" w14:textId="77777777" w:rsidR="00A658E7" w:rsidRPr="004D5EE3" w:rsidRDefault="00A658E7" w:rsidP="00B64D22">
            <w:pPr>
              <w:pStyle w:val="Tabletext"/>
              <w:spacing w:before="40" w:after="40"/>
              <w:rPr>
                <w:b/>
                <w:sz w:val="18"/>
                <w:szCs w:val="18"/>
              </w:rPr>
            </w:pPr>
            <w:r w:rsidRPr="004D5EE3">
              <w:rPr>
                <w:b/>
                <w:sz w:val="18"/>
                <w:szCs w:val="18"/>
              </w:rPr>
              <w:t>Conversion de change</w:t>
            </w:r>
          </w:p>
        </w:tc>
        <w:tc>
          <w:tcPr>
            <w:tcW w:w="726" w:type="pct"/>
            <w:tcBorders>
              <w:top w:val="nil"/>
              <w:bottom w:val="nil"/>
            </w:tcBorders>
            <w:tcMar>
              <w:left w:w="57" w:type="dxa"/>
              <w:right w:w="113" w:type="dxa"/>
            </w:tcMar>
          </w:tcPr>
          <w:p w14:paraId="50B1092D" w14:textId="77777777" w:rsidR="00A658E7" w:rsidRPr="004D5EE3" w:rsidRDefault="00A658E7" w:rsidP="00B64D22">
            <w:pPr>
              <w:pStyle w:val="Tabletext"/>
              <w:spacing w:before="40" w:after="40"/>
              <w:jc w:val="right"/>
              <w:rPr>
                <w:sz w:val="18"/>
                <w:szCs w:val="18"/>
              </w:rPr>
            </w:pPr>
            <w:r w:rsidRPr="004D5EE3">
              <w:rPr>
                <w:sz w:val="18"/>
                <w:szCs w:val="18"/>
              </w:rPr>
              <w:t>1 103</w:t>
            </w:r>
          </w:p>
        </w:tc>
        <w:tc>
          <w:tcPr>
            <w:tcW w:w="809" w:type="pct"/>
            <w:tcBorders>
              <w:top w:val="nil"/>
              <w:bottom w:val="nil"/>
            </w:tcBorders>
            <w:tcMar>
              <w:left w:w="57" w:type="dxa"/>
              <w:right w:w="113" w:type="dxa"/>
            </w:tcMar>
          </w:tcPr>
          <w:p w14:paraId="32B9E8F4"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735" w:type="pct"/>
            <w:tcBorders>
              <w:top w:val="nil"/>
              <w:bottom w:val="nil"/>
            </w:tcBorders>
          </w:tcPr>
          <w:p w14:paraId="212A97CF" w14:textId="77777777" w:rsidR="00A658E7" w:rsidRPr="004D5EE3" w:rsidRDefault="00A658E7" w:rsidP="00B64D22">
            <w:pPr>
              <w:pStyle w:val="Tabletext"/>
              <w:spacing w:before="40" w:after="40"/>
              <w:jc w:val="right"/>
              <w:rPr>
                <w:sz w:val="18"/>
                <w:szCs w:val="18"/>
              </w:rPr>
            </w:pPr>
            <w:r w:rsidRPr="004D5EE3">
              <w:rPr>
                <w:sz w:val="18"/>
                <w:szCs w:val="18"/>
              </w:rPr>
              <w:t>–140</w:t>
            </w:r>
          </w:p>
        </w:tc>
        <w:tc>
          <w:tcPr>
            <w:tcW w:w="833" w:type="pct"/>
            <w:tcBorders>
              <w:top w:val="nil"/>
              <w:bottom w:val="nil"/>
            </w:tcBorders>
          </w:tcPr>
          <w:p w14:paraId="7A0E9864" w14:textId="77777777" w:rsidR="00A658E7" w:rsidRPr="004D5EE3" w:rsidRDefault="00A658E7" w:rsidP="00B64D22">
            <w:pPr>
              <w:pStyle w:val="Tabletext"/>
              <w:spacing w:before="40" w:after="40"/>
              <w:jc w:val="right"/>
              <w:rPr>
                <w:sz w:val="18"/>
                <w:szCs w:val="18"/>
              </w:rPr>
            </w:pPr>
            <w:r w:rsidRPr="004D5EE3">
              <w:rPr>
                <w:sz w:val="18"/>
                <w:szCs w:val="18"/>
              </w:rPr>
              <w:t>1 243</w:t>
            </w:r>
          </w:p>
        </w:tc>
      </w:tr>
      <w:tr w:rsidR="00A658E7" w:rsidRPr="004D5EE3" w14:paraId="29767EA9" w14:textId="77777777" w:rsidTr="002F2858">
        <w:trPr>
          <w:jc w:val="center"/>
        </w:trPr>
        <w:tc>
          <w:tcPr>
            <w:tcW w:w="1897" w:type="pct"/>
            <w:tcBorders>
              <w:top w:val="nil"/>
              <w:bottom w:val="nil"/>
            </w:tcBorders>
            <w:tcMar>
              <w:left w:w="57" w:type="dxa"/>
              <w:right w:w="57" w:type="dxa"/>
            </w:tcMar>
          </w:tcPr>
          <w:p w14:paraId="20B447E5" w14:textId="77777777" w:rsidR="00A658E7" w:rsidRPr="004D5EE3" w:rsidRDefault="00A658E7" w:rsidP="00B64D22">
            <w:pPr>
              <w:pStyle w:val="Tabletext"/>
              <w:spacing w:before="40" w:after="40"/>
              <w:rPr>
                <w:b/>
                <w:sz w:val="18"/>
                <w:szCs w:val="18"/>
              </w:rPr>
            </w:pPr>
            <w:r w:rsidRPr="004D5EE3">
              <w:rPr>
                <w:b/>
                <w:sz w:val="18"/>
                <w:szCs w:val="18"/>
              </w:rPr>
              <w:t>Fonds relatif aux activités extrabudgétaires</w:t>
            </w:r>
          </w:p>
        </w:tc>
        <w:tc>
          <w:tcPr>
            <w:tcW w:w="726" w:type="pct"/>
            <w:tcBorders>
              <w:top w:val="nil"/>
              <w:bottom w:val="nil"/>
            </w:tcBorders>
            <w:tcMar>
              <w:left w:w="57" w:type="dxa"/>
              <w:right w:w="113" w:type="dxa"/>
            </w:tcMar>
          </w:tcPr>
          <w:p w14:paraId="3F36E2A0" w14:textId="77777777" w:rsidR="00A658E7" w:rsidRPr="004D5EE3" w:rsidRDefault="00A658E7" w:rsidP="00B64D22">
            <w:pPr>
              <w:pStyle w:val="Tabletext"/>
              <w:spacing w:before="40" w:after="40"/>
              <w:jc w:val="right"/>
              <w:rPr>
                <w:b/>
                <w:bCs/>
                <w:sz w:val="18"/>
                <w:szCs w:val="18"/>
              </w:rPr>
            </w:pPr>
            <w:r w:rsidRPr="004D5EE3">
              <w:rPr>
                <w:b/>
                <w:bCs/>
                <w:sz w:val="18"/>
                <w:szCs w:val="18"/>
              </w:rPr>
              <w:t>11 779</w:t>
            </w:r>
          </w:p>
        </w:tc>
        <w:tc>
          <w:tcPr>
            <w:tcW w:w="809" w:type="pct"/>
            <w:tcBorders>
              <w:top w:val="nil"/>
              <w:bottom w:val="nil"/>
            </w:tcBorders>
            <w:tcMar>
              <w:left w:w="57" w:type="dxa"/>
              <w:right w:w="113" w:type="dxa"/>
            </w:tcMar>
          </w:tcPr>
          <w:p w14:paraId="37A0E413" w14:textId="77777777" w:rsidR="00A658E7" w:rsidRPr="004D5EE3" w:rsidRDefault="00A658E7" w:rsidP="00B64D22">
            <w:pPr>
              <w:pStyle w:val="Tabletext"/>
              <w:spacing w:before="40" w:after="40"/>
              <w:jc w:val="right"/>
              <w:rPr>
                <w:b/>
                <w:bCs/>
                <w:sz w:val="18"/>
                <w:szCs w:val="18"/>
              </w:rPr>
            </w:pPr>
            <w:r w:rsidRPr="004D5EE3">
              <w:rPr>
                <w:b/>
                <w:bCs/>
                <w:sz w:val="18"/>
                <w:szCs w:val="18"/>
              </w:rPr>
              <w:t>310</w:t>
            </w:r>
          </w:p>
        </w:tc>
        <w:tc>
          <w:tcPr>
            <w:tcW w:w="735" w:type="pct"/>
            <w:tcBorders>
              <w:top w:val="nil"/>
              <w:bottom w:val="nil"/>
            </w:tcBorders>
          </w:tcPr>
          <w:p w14:paraId="325A7F79" w14:textId="77777777" w:rsidR="00A658E7" w:rsidRPr="004D5EE3" w:rsidRDefault="00A658E7" w:rsidP="00B64D22">
            <w:pPr>
              <w:pStyle w:val="Tabletext"/>
              <w:spacing w:before="40" w:after="40"/>
              <w:jc w:val="right"/>
              <w:rPr>
                <w:b/>
                <w:bCs/>
                <w:sz w:val="18"/>
                <w:szCs w:val="18"/>
              </w:rPr>
            </w:pPr>
            <w:r w:rsidRPr="004D5EE3">
              <w:rPr>
                <w:b/>
                <w:bCs/>
                <w:sz w:val="18"/>
                <w:szCs w:val="18"/>
              </w:rPr>
              <w:t>858</w:t>
            </w:r>
          </w:p>
        </w:tc>
        <w:tc>
          <w:tcPr>
            <w:tcW w:w="833" w:type="pct"/>
            <w:tcBorders>
              <w:top w:val="nil"/>
              <w:bottom w:val="nil"/>
            </w:tcBorders>
          </w:tcPr>
          <w:p w14:paraId="54D9253D" w14:textId="77777777" w:rsidR="00A658E7" w:rsidRPr="004D5EE3" w:rsidRDefault="00A658E7" w:rsidP="00B64D22">
            <w:pPr>
              <w:pStyle w:val="Tabletext"/>
              <w:spacing w:before="40" w:after="40"/>
              <w:jc w:val="right"/>
              <w:rPr>
                <w:b/>
                <w:bCs/>
                <w:sz w:val="18"/>
                <w:szCs w:val="18"/>
              </w:rPr>
            </w:pPr>
            <w:r w:rsidRPr="004D5EE3">
              <w:rPr>
                <w:b/>
                <w:bCs/>
                <w:sz w:val="18"/>
                <w:szCs w:val="18"/>
              </w:rPr>
              <w:t>10 611</w:t>
            </w:r>
          </w:p>
        </w:tc>
      </w:tr>
      <w:tr w:rsidR="00A658E7" w:rsidRPr="004D5EE3" w14:paraId="1984BF88" w14:textId="77777777" w:rsidTr="002F2858">
        <w:trPr>
          <w:jc w:val="center"/>
        </w:trPr>
        <w:tc>
          <w:tcPr>
            <w:tcW w:w="1897" w:type="pct"/>
            <w:tcBorders>
              <w:top w:val="nil"/>
              <w:bottom w:val="nil"/>
            </w:tcBorders>
            <w:tcMar>
              <w:left w:w="57" w:type="dxa"/>
              <w:right w:w="57" w:type="dxa"/>
            </w:tcMar>
          </w:tcPr>
          <w:p w14:paraId="41E5E9A5" w14:textId="77777777" w:rsidR="00A658E7" w:rsidRPr="004D5EE3" w:rsidRDefault="00A658E7" w:rsidP="00B64D22">
            <w:pPr>
              <w:pStyle w:val="Tabletext"/>
              <w:spacing w:before="40" w:after="40"/>
              <w:rPr>
                <w:bCs/>
                <w:sz w:val="18"/>
                <w:szCs w:val="18"/>
              </w:rPr>
            </w:pPr>
            <w:r w:rsidRPr="004D5EE3">
              <w:rPr>
                <w:b/>
                <w:sz w:val="18"/>
                <w:szCs w:val="18"/>
              </w:rPr>
              <w:t>Pertes actuarielles de l'ASHI</w:t>
            </w:r>
          </w:p>
        </w:tc>
        <w:tc>
          <w:tcPr>
            <w:tcW w:w="726" w:type="pct"/>
            <w:tcBorders>
              <w:top w:val="nil"/>
              <w:bottom w:val="nil"/>
            </w:tcBorders>
            <w:tcMar>
              <w:left w:w="57" w:type="dxa"/>
              <w:right w:w="113" w:type="dxa"/>
            </w:tcMar>
          </w:tcPr>
          <w:p w14:paraId="2C412706" w14:textId="77777777" w:rsidR="00A658E7" w:rsidRPr="004D5EE3" w:rsidRDefault="00A658E7" w:rsidP="00B64D22">
            <w:pPr>
              <w:pStyle w:val="Tabletext"/>
              <w:spacing w:before="40" w:after="40"/>
              <w:jc w:val="right"/>
              <w:rPr>
                <w:sz w:val="18"/>
                <w:szCs w:val="18"/>
              </w:rPr>
            </w:pPr>
            <w:r w:rsidRPr="004D5EE3">
              <w:rPr>
                <w:sz w:val="18"/>
                <w:szCs w:val="18"/>
              </w:rPr>
              <w:t>–125 263</w:t>
            </w:r>
          </w:p>
        </w:tc>
        <w:tc>
          <w:tcPr>
            <w:tcW w:w="809" w:type="pct"/>
            <w:tcBorders>
              <w:top w:val="nil"/>
              <w:bottom w:val="nil"/>
            </w:tcBorders>
            <w:tcMar>
              <w:left w:w="57" w:type="dxa"/>
              <w:right w:w="113" w:type="dxa"/>
            </w:tcMar>
          </w:tcPr>
          <w:p w14:paraId="5A82E0FA"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735" w:type="pct"/>
            <w:tcBorders>
              <w:top w:val="nil"/>
              <w:bottom w:val="nil"/>
            </w:tcBorders>
          </w:tcPr>
          <w:p w14:paraId="69FDC1D1" w14:textId="77777777" w:rsidR="00A658E7" w:rsidRPr="004D5EE3" w:rsidRDefault="00A658E7" w:rsidP="00B64D22">
            <w:pPr>
              <w:pStyle w:val="Tabletext"/>
              <w:spacing w:before="40" w:after="40"/>
              <w:jc w:val="right"/>
              <w:rPr>
                <w:sz w:val="18"/>
                <w:szCs w:val="18"/>
              </w:rPr>
            </w:pPr>
            <w:r w:rsidRPr="004D5EE3">
              <w:rPr>
                <w:sz w:val="18"/>
                <w:szCs w:val="18"/>
              </w:rPr>
              <w:t>26 498</w:t>
            </w:r>
          </w:p>
        </w:tc>
        <w:tc>
          <w:tcPr>
            <w:tcW w:w="833" w:type="pct"/>
            <w:tcBorders>
              <w:top w:val="nil"/>
              <w:bottom w:val="nil"/>
            </w:tcBorders>
          </w:tcPr>
          <w:p w14:paraId="47015773" w14:textId="77777777" w:rsidR="00A658E7" w:rsidRPr="004D5EE3" w:rsidRDefault="00A658E7" w:rsidP="00B64D22">
            <w:pPr>
              <w:pStyle w:val="Tabletext"/>
              <w:spacing w:before="40" w:after="40"/>
              <w:jc w:val="right"/>
              <w:rPr>
                <w:sz w:val="18"/>
                <w:szCs w:val="18"/>
              </w:rPr>
            </w:pPr>
            <w:r w:rsidRPr="004D5EE3">
              <w:rPr>
                <w:sz w:val="18"/>
                <w:szCs w:val="18"/>
              </w:rPr>
              <w:t>–151 761</w:t>
            </w:r>
          </w:p>
        </w:tc>
      </w:tr>
      <w:tr w:rsidR="00A658E7" w:rsidRPr="004D5EE3" w14:paraId="50800669" w14:textId="77777777" w:rsidTr="002F2858">
        <w:trPr>
          <w:jc w:val="center"/>
        </w:trPr>
        <w:tc>
          <w:tcPr>
            <w:tcW w:w="1897" w:type="pct"/>
            <w:tcBorders>
              <w:top w:val="nil"/>
              <w:bottom w:val="nil"/>
            </w:tcBorders>
            <w:tcMar>
              <w:left w:w="57" w:type="dxa"/>
              <w:right w:w="57" w:type="dxa"/>
            </w:tcMar>
          </w:tcPr>
          <w:p w14:paraId="14B47556" w14:textId="77777777" w:rsidR="00A658E7" w:rsidRPr="004D5EE3" w:rsidRDefault="00A658E7" w:rsidP="00B64D22">
            <w:pPr>
              <w:pStyle w:val="Tabletext"/>
              <w:spacing w:before="40" w:after="40"/>
              <w:rPr>
                <w:bCs/>
                <w:sz w:val="18"/>
                <w:szCs w:val="18"/>
              </w:rPr>
            </w:pPr>
            <w:r w:rsidRPr="004D5EE3">
              <w:rPr>
                <w:b/>
                <w:bCs/>
                <w:sz w:val="20"/>
              </w:rPr>
              <w:t>Déficit cumulé IPSAS (statistique)</w:t>
            </w:r>
          </w:p>
        </w:tc>
        <w:tc>
          <w:tcPr>
            <w:tcW w:w="726" w:type="pct"/>
            <w:tcBorders>
              <w:top w:val="nil"/>
              <w:bottom w:val="nil"/>
            </w:tcBorders>
            <w:tcMar>
              <w:left w:w="57" w:type="dxa"/>
              <w:right w:w="113" w:type="dxa"/>
            </w:tcMar>
          </w:tcPr>
          <w:p w14:paraId="6A062F2B" w14:textId="77777777" w:rsidR="00A658E7" w:rsidRPr="004D5EE3" w:rsidRDefault="00A658E7" w:rsidP="00B64D22">
            <w:pPr>
              <w:pStyle w:val="Tabletext"/>
              <w:spacing w:before="40" w:after="40"/>
              <w:jc w:val="right"/>
              <w:rPr>
                <w:sz w:val="18"/>
                <w:szCs w:val="18"/>
              </w:rPr>
            </w:pPr>
            <w:r w:rsidRPr="004D5EE3">
              <w:rPr>
                <w:sz w:val="18"/>
                <w:szCs w:val="18"/>
              </w:rPr>
              <w:t>–14 817</w:t>
            </w:r>
          </w:p>
        </w:tc>
        <w:tc>
          <w:tcPr>
            <w:tcW w:w="809" w:type="pct"/>
            <w:tcBorders>
              <w:top w:val="nil"/>
              <w:bottom w:val="nil"/>
            </w:tcBorders>
            <w:tcMar>
              <w:left w:w="57" w:type="dxa"/>
              <w:right w:w="113" w:type="dxa"/>
            </w:tcMar>
          </w:tcPr>
          <w:p w14:paraId="0A4C770A" w14:textId="77777777" w:rsidR="00A658E7" w:rsidRPr="004D5EE3" w:rsidRDefault="00A658E7" w:rsidP="00B64D22">
            <w:pPr>
              <w:pStyle w:val="Tabletext"/>
              <w:spacing w:before="40" w:after="40"/>
              <w:jc w:val="right"/>
              <w:rPr>
                <w:sz w:val="18"/>
                <w:szCs w:val="18"/>
              </w:rPr>
            </w:pPr>
            <w:r w:rsidRPr="004D5EE3">
              <w:rPr>
                <w:sz w:val="18"/>
                <w:szCs w:val="18"/>
              </w:rPr>
              <w:t>–2 097</w:t>
            </w:r>
          </w:p>
        </w:tc>
        <w:tc>
          <w:tcPr>
            <w:tcW w:w="735" w:type="pct"/>
            <w:tcBorders>
              <w:top w:val="nil"/>
              <w:bottom w:val="nil"/>
            </w:tcBorders>
          </w:tcPr>
          <w:p w14:paraId="327F7C1F" w14:textId="77777777" w:rsidR="00A658E7" w:rsidRPr="004D5EE3" w:rsidRDefault="00A658E7" w:rsidP="00B64D22">
            <w:pPr>
              <w:pStyle w:val="Tabletext"/>
              <w:spacing w:before="40" w:after="40"/>
              <w:jc w:val="right"/>
              <w:rPr>
                <w:sz w:val="18"/>
                <w:szCs w:val="18"/>
              </w:rPr>
            </w:pPr>
            <w:r w:rsidRPr="004D5EE3">
              <w:rPr>
                <w:sz w:val="18"/>
                <w:szCs w:val="18"/>
              </w:rPr>
              <w:t>–</w:t>
            </w:r>
          </w:p>
        </w:tc>
        <w:tc>
          <w:tcPr>
            <w:tcW w:w="833" w:type="pct"/>
            <w:tcBorders>
              <w:top w:val="nil"/>
              <w:bottom w:val="nil"/>
            </w:tcBorders>
          </w:tcPr>
          <w:p w14:paraId="5FC981A8" w14:textId="77777777" w:rsidR="00A658E7" w:rsidRPr="004D5EE3" w:rsidRDefault="00A658E7" w:rsidP="00B64D22">
            <w:pPr>
              <w:pStyle w:val="Tabletext"/>
              <w:spacing w:before="40" w:after="40"/>
              <w:jc w:val="right"/>
              <w:rPr>
                <w:sz w:val="18"/>
                <w:szCs w:val="18"/>
              </w:rPr>
            </w:pPr>
            <w:r w:rsidRPr="004D5EE3">
              <w:rPr>
                <w:sz w:val="18"/>
                <w:szCs w:val="18"/>
              </w:rPr>
              <w:t>–12 720</w:t>
            </w:r>
          </w:p>
        </w:tc>
      </w:tr>
      <w:tr w:rsidR="00A658E7" w:rsidRPr="004D5EE3" w14:paraId="2CAE803B" w14:textId="77777777" w:rsidTr="002F2858">
        <w:trPr>
          <w:jc w:val="center"/>
        </w:trPr>
        <w:tc>
          <w:tcPr>
            <w:tcW w:w="1897" w:type="pct"/>
            <w:tcBorders>
              <w:top w:val="single" w:sz="4" w:space="0" w:color="auto"/>
            </w:tcBorders>
            <w:tcMar>
              <w:left w:w="57" w:type="dxa"/>
              <w:right w:w="57" w:type="dxa"/>
            </w:tcMar>
          </w:tcPr>
          <w:p w14:paraId="5A82D810" w14:textId="77777777" w:rsidR="00A658E7" w:rsidRPr="004D5EE3" w:rsidRDefault="00A658E7" w:rsidP="00B64D22">
            <w:pPr>
              <w:pStyle w:val="Tabletext"/>
              <w:spacing w:before="40" w:after="40"/>
              <w:rPr>
                <w:b/>
                <w:bCs/>
                <w:sz w:val="18"/>
                <w:szCs w:val="18"/>
                <w:lang w:eastAsia="fr-FR"/>
              </w:rPr>
            </w:pPr>
            <w:r w:rsidRPr="004D5EE3">
              <w:rPr>
                <w:b/>
                <w:bCs/>
                <w:sz w:val="18"/>
                <w:szCs w:val="18"/>
              </w:rPr>
              <w:t xml:space="preserve">Total actif net </w:t>
            </w:r>
          </w:p>
        </w:tc>
        <w:tc>
          <w:tcPr>
            <w:tcW w:w="726" w:type="pct"/>
            <w:tcBorders>
              <w:top w:val="single" w:sz="4" w:space="0" w:color="auto"/>
            </w:tcBorders>
            <w:tcMar>
              <w:left w:w="57" w:type="dxa"/>
              <w:right w:w="113" w:type="dxa"/>
            </w:tcMar>
          </w:tcPr>
          <w:p w14:paraId="68A7C98F" w14:textId="77777777" w:rsidR="00A658E7" w:rsidRPr="004D5EE3" w:rsidRDefault="00A658E7" w:rsidP="00B64D22">
            <w:pPr>
              <w:pStyle w:val="Tabletext"/>
              <w:spacing w:before="40" w:after="40"/>
              <w:jc w:val="right"/>
              <w:rPr>
                <w:b/>
                <w:bCs/>
                <w:sz w:val="18"/>
                <w:szCs w:val="18"/>
              </w:rPr>
            </w:pPr>
            <w:r w:rsidRPr="004D5EE3">
              <w:rPr>
                <w:b/>
                <w:bCs/>
                <w:sz w:val="18"/>
                <w:szCs w:val="18"/>
              </w:rPr>
              <w:t>–196 168</w:t>
            </w:r>
          </w:p>
        </w:tc>
        <w:tc>
          <w:tcPr>
            <w:tcW w:w="809" w:type="pct"/>
            <w:tcBorders>
              <w:top w:val="single" w:sz="4" w:space="0" w:color="auto"/>
            </w:tcBorders>
            <w:tcMar>
              <w:left w:w="57" w:type="dxa"/>
              <w:right w:w="113" w:type="dxa"/>
            </w:tcMar>
          </w:tcPr>
          <w:p w14:paraId="07EC546F" w14:textId="77777777" w:rsidR="00A658E7" w:rsidRPr="004D5EE3" w:rsidRDefault="00A658E7" w:rsidP="00B64D22">
            <w:pPr>
              <w:pStyle w:val="Tabletext"/>
              <w:spacing w:before="40" w:after="40"/>
              <w:jc w:val="right"/>
              <w:rPr>
                <w:b/>
                <w:bCs/>
                <w:sz w:val="18"/>
                <w:szCs w:val="18"/>
              </w:rPr>
            </w:pPr>
            <w:r w:rsidRPr="004D5EE3">
              <w:rPr>
                <w:b/>
                <w:bCs/>
                <w:sz w:val="18"/>
                <w:szCs w:val="18"/>
              </w:rPr>
              <w:t>2 817</w:t>
            </w:r>
          </w:p>
        </w:tc>
        <w:tc>
          <w:tcPr>
            <w:tcW w:w="735" w:type="pct"/>
            <w:tcBorders>
              <w:top w:val="single" w:sz="4" w:space="0" w:color="auto"/>
            </w:tcBorders>
          </w:tcPr>
          <w:p w14:paraId="106FE5DE" w14:textId="77777777" w:rsidR="00A658E7" w:rsidRPr="004D5EE3" w:rsidRDefault="00A658E7" w:rsidP="00B64D22">
            <w:pPr>
              <w:pStyle w:val="Tabletext"/>
              <w:spacing w:before="40" w:after="40"/>
              <w:jc w:val="right"/>
              <w:rPr>
                <w:b/>
                <w:bCs/>
                <w:sz w:val="18"/>
                <w:szCs w:val="18"/>
              </w:rPr>
            </w:pPr>
            <w:r w:rsidRPr="004D5EE3">
              <w:rPr>
                <w:b/>
                <w:bCs/>
                <w:sz w:val="18"/>
                <w:szCs w:val="18"/>
              </w:rPr>
              <w:t>28 755</w:t>
            </w:r>
          </w:p>
        </w:tc>
        <w:tc>
          <w:tcPr>
            <w:tcW w:w="833" w:type="pct"/>
            <w:tcBorders>
              <w:top w:val="single" w:sz="4" w:space="0" w:color="auto"/>
            </w:tcBorders>
          </w:tcPr>
          <w:p w14:paraId="2FD22A53" w14:textId="77777777" w:rsidR="00A658E7" w:rsidRPr="004D5EE3" w:rsidRDefault="00A658E7" w:rsidP="00B64D22">
            <w:pPr>
              <w:pStyle w:val="Tabletext"/>
              <w:spacing w:before="40" w:after="40"/>
              <w:jc w:val="right"/>
              <w:rPr>
                <w:b/>
                <w:bCs/>
                <w:sz w:val="18"/>
                <w:szCs w:val="18"/>
              </w:rPr>
            </w:pPr>
            <w:r w:rsidRPr="004D5EE3">
              <w:rPr>
                <w:b/>
                <w:bCs/>
                <w:sz w:val="18"/>
                <w:szCs w:val="18"/>
              </w:rPr>
              <w:t>–227 740</w:t>
            </w:r>
          </w:p>
        </w:tc>
      </w:tr>
    </w:tbl>
    <w:p w14:paraId="3D7A1540" w14:textId="77777777" w:rsidR="001D3756" w:rsidRPr="004D5EE3" w:rsidRDefault="001D3756" w:rsidP="00150A42">
      <w:pPr>
        <w:ind w:left="-709"/>
      </w:pPr>
    </w:p>
    <w:p w14:paraId="0F8E0C79" w14:textId="77777777" w:rsidR="001D3756" w:rsidRPr="004D5EE3" w:rsidRDefault="001D3756" w:rsidP="00150A42">
      <w:pPr>
        <w:spacing w:after="200"/>
        <w:rPr>
          <w:rFonts w:cs="Arial"/>
          <w:b/>
          <w:bCs/>
          <w:color w:val="365F91" w:themeColor="accent1" w:themeShade="BF"/>
          <w:sz w:val="28"/>
          <w:szCs w:val="28"/>
          <w:lang w:eastAsia="fr-FR"/>
        </w:rPr>
      </w:pPr>
      <w:r w:rsidRPr="004D5EE3">
        <w:rPr>
          <w:b/>
          <w:bCs/>
          <w:color w:val="365F91" w:themeColor="accent1" w:themeShade="BF"/>
          <w:sz w:val="28"/>
          <w:szCs w:val="28"/>
        </w:rPr>
        <w:br w:type="page"/>
      </w:r>
    </w:p>
    <w:p w14:paraId="578137BA" w14:textId="77777777" w:rsidR="001D3756" w:rsidRPr="004D5EE3" w:rsidRDefault="001D3756" w:rsidP="003531DE">
      <w:pPr>
        <w:pStyle w:val="Title4"/>
        <w:spacing w:after="120"/>
      </w:pPr>
      <w:bookmarkStart w:id="81" w:name="_Toc387167431"/>
      <w:r w:rsidRPr="004D5EE3">
        <w:lastRenderedPageBreak/>
        <w:t>IV – Tableau des flux de trésorerie pour l'exercice clos le 31 décembre 2013</w:t>
      </w:r>
      <w:bookmarkEnd w:id="81"/>
    </w:p>
    <w:p w14:paraId="1343B623" w14:textId="77777777" w:rsidR="003531DE" w:rsidRPr="004D5EE3" w:rsidRDefault="00B64D22" w:rsidP="003531DE">
      <w:pPr>
        <w:pStyle w:val="Heading1"/>
        <w:spacing w:before="0" w:after="120"/>
        <w:jc w:val="center"/>
        <w:rPr>
          <w:b w:val="0"/>
          <w:sz w:val="24"/>
          <w:szCs w:val="24"/>
        </w:rPr>
      </w:pPr>
      <w:bookmarkStart w:id="82" w:name="_Toc396899501"/>
      <w:r w:rsidRPr="004D5EE3">
        <w:rPr>
          <w:b w:val="0"/>
          <w:sz w:val="24"/>
          <w:szCs w:val="24"/>
        </w:rPr>
        <w:t>(</w:t>
      </w:r>
      <w:r w:rsidR="008B26CF">
        <w:rPr>
          <w:b w:val="0"/>
          <w:sz w:val="24"/>
          <w:szCs w:val="24"/>
        </w:rPr>
        <w:t>en milliers de CHF</w:t>
      </w:r>
      <w:r w:rsidR="003531DE" w:rsidRPr="004D5EE3">
        <w:rPr>
          <w:b w:val="0"/>
          <w:sz w:val="24"/>
          <w:szCs w:val="24"/>
        </w:rPr>
        <w:t>)</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9"/>
        <w:gridCol w:w="1445"/>
        <w:gridCol w:w="1445"/>
      </w:tblGrid>
      <w:tr w:rsidR="00A658E7" w:rsidRPr="004D5EE3" w14:paraId="4A4430E9"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27AF0ED8" w14:textId="77777777" w:rsidR="00A658E7" w:rsidRPr="004D5EE3" w:rsidRDefault="00A658E7" w:rsidP="002F2858">
            <w:pPr>
              <w:pStyle w:val="Tablehead"/>
              <w:jc w:val="left"/>
            </w:pPr>
          </w:p>
        </w:tc>
        <w:tc>
          <w:tcPr>
            <w:tcW w:w="1445" w:type="dxa"/>
            <w:tcBorders>
              <w:top w:val="single" w:sz="4" w:space="0" w:color="auto"/>
              <w:left w:val="nil"/>
              <w:bottom w:val="single" w:sz="4" w:space="0" w:color="auto"/>
              <w:right w:val="single" w:sz="4" w:space="0" w:color="auto"/>
            </w:tcBorders>
            <w:hideMark/>
          </w:tcPr>
          <w:p w14:paraId="01D93BCE" w14:textId="77777777" w:rsidR="00A658E7" w:rsidRPr="004D5EE3" w:rsidRDefault="00A658E7" w:rsidP="002F2858">
            <w:pPr>
              <w:pStyle w:val="Tablehead"/>
              <w:rPr>
                <w:bCs/>
                <w:lang w:eastAsia="fr-FR"/>
              </w:rPr>
            </w:pPr>
            <w:r w:rsidRPr="004D5EE3">
              <w:rPr>
                <w:bCs/>
                <w:lang w:eastAsia="fr-FR"/>
              </w:rPr>
              <w:t>31.12.2013</w:t>
            </w:r>
          </w:p>
        </w:tc>
        <w:tc>
          <w:tcPr>
            <w:tcW w:w="1445" w:type="dxa"/>
            <w:tcBorders>
              <w:top w:val="single" w:sz="4" w:space="0" w:color="auto"/>
              <w:left w:val="single" w:sz="4" w:space="0" w:color="auto"/>
              <w:bottom w:val="single" w:sz="4" w:space="0" w:color="auto"/>
              <w:right w:val="single" w:sz="4" w:space="0" w:color="auto"/>
            </w:tcBorders>
            <w:hideMark/>
          </w:tcPr>
          <w:p w14:paraId="05D7FE52" w14:textId="77777777" w:rsidR="00A658E7" w:rsidRPr="004D5EE3" w:rsidRDefault="00A658E7" w:rsidP="002F2858">
            <w:pPr>
              <w:pStyle w:val="Tablehead"/>
              <w:rPr>
                <w:bCs/>
                <w:lang w:eastAsia="fr-FR"/>
              </w:rPr>
            </w:pPr>
            <w:r w:rsidRPr="004D5EE3">
              <w:rPr>
                <w:bCs/>
                <w:lang w:eastAsia="fr-FR"/>
              </w:rPr>
              <w:t>31.12.2012</w:t>
            </w:r>
          </w:p>
        </w:tc>
      </w:tr>
      <w:tr w:rsidR="00A658E7" w:rsidRPr="004D5EE3" w14:paraId="4671B453" w14:textId="77777777" w:rsidTr="002F2858">
        <w:tc>
          <w:tcPr>
            <w:tcW w:w="6739" w:type="dxa"/>
            <w:tcBorders>
              <w:top w:val="single" w:sz="4" w:space="0" w:color="auto"/>
              <w:left w:val="single" w:sz="4" w:space="0" w:color="auto"/>
              <w:bottom w:val="nil"/>
              <w:right w:val="single" w:sz="4" w:space="0" w:color="auto"/>
            </w:tcBorders>
            <w:hideMark/>
          </w:tcPr>
          <w:p w14:paraId="3515300E" w14:textId="77777777" w:rsidR="00A658E7" w:rsidRPr="004D5EE3" w:rsidRDefault="00A658E7" w:rsidP="002F2858">
            <w:pPr>
              <w:pStyle w:val="Tabletext"/>
              <w:spacing w:before="20" w:after="20"/>
              <w:rPr>
                <w:sz w:val="20"/>
                <w:lang w:eastAsia="fr-FR"/>
              </w:rPr>
            </w:pPr>
            <w:r w:rsidRPr="004D5EE3">
              <w:rPr>
                <w:sz w:val="20"/>
              </w:rPr>
              <w:t>Excédent (déficit) de l'exercice</w:t>
            </w:r>
          </w:p>
        </w:tc>
        <w:tc>
          <w:tcPr>
            <w:tcW w:w="1445" w:type="dxa"/>
            <w:tcBorders>
              <w:top w:val="single" w:sz="4" w:space="0" w:color="auto"/>
              <w:left w:val="nil"/>
              <w:bottom w:val="nil"/>
              <w:right w:val="single" w:sz="4" w:space="0" w:color="auto"/>
            </w:tcBorders>
          </w:tcPr>
          <w:p w14:paraId="08E15657"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2 817</w:t>
            </w:r>
          </w:p>
        </w:tc>
        <w:tc>
          <w:tcPr>
            <w:tcW w:w="1445" w:type="dxa"/>
            <w:tcBorders>
              <w:top w:val="single" w:sz="4" w:space="0" w:color="auto"/>
              <w:left w:val="single" w:sz="4" w:space="0" w:color="auto"/>
              <w:bottom w:val="nil"/>
              <w:right w:val="single" w:sz="4" w:space="0" w:color="auto"/>
            </w:tcBorders>
            <w:hideMark/>
          </w:tcPr>
          <w:p w14:paraId="47BA057F"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–18 014</w:t>
            </w:r>
          </w:p>
        </w:tc>
      </w:tr>
      <w:tr w:rsidR="00A658E7" w:rsidRPr="004D5EE3" w14:paraId="25B92771" w14:textId="77777777" w:rsidTr="002F2858">
        <w:tc>
          <w:tcPr>
            <w:tcW w:w="6739" w:type="dxa"/>
            <w:tcBorders>
              <w:top w:val="nil"/>
              <w:left w:val="single" w:sz="4" w:space="0" w:color="auto"/>
              <w:bottom w:val="nil"/>
              <w:right w:val="single" w:sz="4" w:space="0" w:color="auto"/>
            </w:tcBorders>
            <w:hideMark/>
          </w:tcPr>
          <w:p w14:paraId="131FB02B" w14:textId="77777777" w:rsidR="00A658E7" w:rsidRPr="004D5EE3" w:rsidRDefault="00A658E7" w:rsidP="002F2858">
            <w:pPr>
              <w:pStyle w:val="Tabletext"/>
              <w:spacing w:before="20" w:after="20"/>
              <w:rPr>
                <w:sz w:val="20"/>
                <w:lang w:eastAsia="fr-FR"/>
              </w:rPr>
            </w:pPr>
            <w:r w:rsidRPr="004D5EE3">
              <w:rPr>
                <w:b/>
                <w:bCs/>
                <w:sz w:val="20"/>
              </w:rPr>
              <w:t xml:space="preserve">Mouvements non monétaires </w:t>
            </w:r>
          </w:p>
        </w:tc>
        <w:tc>
          <w:tcPr>
            <w:tcW w:w="1445" w:type="dxa"/>
            <w:tcBorders>
              <w:top w:val="nil"/>
              <w:left w:val="nil"/>
              <w:bottom w:val="nil"/>
              <w:right w:val="single" w:sz="4" w:space="0" w:color="auto"/>
            </w:tcBorders>
          </w:tcPr>
          <w:p w14:paraId="41B61732" w14:textId="77777777" w:rsidR="00A658E7" w:rsidRPr="004D5EE3" w:rsidRDefault="00A658E7" w:rsidP="002F2858">
            <w:pPr>
              <w:pStyle w:val="Tabletext"/>
              <w:spacing w:before="20" w:after="20"/>
              <w:ind w:right="282"/>
              <w:jc w:val="right"/>
              <w:rPr>
                <w:sz w:val="20"/>
                <w:lang w:eastAsia="fr-FR"/>
              </w:rPr>
            </w:pPr>
          </w:p>
        </w:tc>
        <w:tc>
          <w:tcPr>
            <w:tcW w:w="1445" w:type="dxa"/>
            <w:tcBorders>
              <w:top w:val="nil"/>
              <w:left w:val="single" w:sz="4" w:space="0" w:color="auto"/>
              <w:bottom w:val="nil"/>
              <w:right w:val="single" w:sz="4" w:space="0" w:color="auto"/>
            </w:tcBorders>
          </w:tcPr>
          <w:p w14:paraId="01A4AE23" w14:textId="77777777" w:rsidR="00A658E7" w:rsidRPr="004D5EE3" w:rsidRDefault="00A658E7" w:rsidP="002F2858">
            <w:pPr>
              <w:pStyle w:val="Tabletext"/>
              <w:spacing w:before="20" w:after="20"/>
              <w:ind w:right="282"/>
              <w:jc w:val="right"/>
              <w:rPr>
                <w:sz w:val="20"/>
                <w:lang w:eastAsia="fr-FR"/>
              </w:rPr>
            </w:pPr>
          </w:p>
        </w:tc>
      </w:tr>
      <w:tr w:rsidR="00A658E7" w:rsidRPr="004D5EE3" w14:paraId="7F3B5A29" w14:textId="77777777" w:rsidTr="002F2858">
        <w:tc>
          <w:tcPr>
            <w:tcW w:w="6739" w:type="dxa"/>
            <w:tcBorders>
              <w:top w:val="nil"/>
              <w:left w:val="single" w:sz="4" w:space="0" w:color="auto"/>
              <w:bottom w:val="nil"/>
              <w:right w:val="single" w:sz="4" w:space="0" w:color="auto"/>
            </w:tcBorders>
            <w:hideMark/>
          </w:tcPr>
          <w:p w14:paraId="4B2AF2C4" w14:textId="77777777" w:rsidR="00A658E7" w:rsidRPr="004D5EE3" w:rsidRDefault="00A658E7" w:rsidP="002F2858">
            <w:pPr>
              <w:pStyle w:val="Tabletext"/>
              <w:spacing w:before="20" w:after="20"/>
              <w:rPr>
                <w:sz w:val="20"/>
                <w:lang w:eastAsia="fr-FR"/>
              </w:rPr>
            </w:pPr>
            <w:r w:rsidRPr="004D5EE3">
              <w:rPr>
                <w:sz w:val="20"/>
              </w:rPr>
              <w:t>Amortissements</w:t>
            </w:r>
          </w:p>
        </w:tc>
        <w:tc>
          <w:tcPr>
            <w:tcW w:w="1445" w:type="dxa"/>
            <w:tcBorders>
              <w:top w:val="nil"/>
              <w:left w:val="nil"/>
              <w:bottom w:val="nil"/>
              <w:right w:val="single" w:sz="4" w:space="0" w:color="auto"/>
            </w:tcBorders>
          </w:tcPr>
          <w:p w14:paraId="49B030F1"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6 136</w:t>
            </w:r>
          </w:p>
        </w:tc>
        <w:tc>
          <w:tcPr>
            <w:tcW w:w="1445" w:type="dxa"/>
            <w:tcBorders>
              <w:top w:val="nil"/>
              <w:left w:val="single" w:sz="4" w:space="0" w:color="auto"/>
              <w:bottom w:val="nil"/>
              <w:right w:val="single" w:sz="4" w:space="0" w:color="auto"/>
            </w:tcBorders>
            <w:hideMark/>
          </w:tcPr>
          <w:p w14:paraId="075266B8"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4 825</w:t>
            </w:r>
          </w:p>
        </w:tc>
      </w:tr>
      <w:tr w:rsidR="00A658E7" w:rsidRPr="004D5EE3" w14:paraId="46F2C26D" w14:textId="77777777" w:rsidTr="002F2858">
        <w:tc>
          <w:tcPr>
            <w:tcW w:w="6739" w:type="dxa"/>
            <w:tcBorders>
              <w:top w:val="nil"/>
              <w:left w:val="single" w:sz="4" w:space="0" w:color="auto"/>
              <w:bottom w:val="nil"/>
              <w:right w:val="single" w:sz="4" w:space="0" w:color="auto"/>
            </w:tcBorders>
            <w:hideMark/>
          </w:tcPr>
          <w:p w14:paraId="22FED560" w14:textId="77777777" w:rsidR="00A658E7" w:rsidRPr="004D5EE3" w:rsidRDefault="00A658E7" w:rsidP="002F2858">
            <w:pPr>
              <w:pStyle w:val="Tabletext"/>
              <w:spacing w:before="20" w:after="20"/>
              <w:rPr>
                <w:sz w:val="20"/>
                <w:lang w:eastAsia="fr-FR"/>
              </w:rPr>
            </w:pPr>
            <w:r w:rsidRPr="004D5EE3">
              <w:rPr>
                <w:sz w:val="20"/>
              </w:rPr>
              <w:t>Provisions ASHI</w:t>
            </w:r>
          </w:p>
        </w:tc>
        <w:tc>
          <w:tcPr>
            <w:tcW w:w="1445" w:type="dxa"/>
            <w:tcBorders>
              <w:top w:val="nil"/>
              <w:left w:val="nil"/>
              <w:bottom w:val="nil"/>
              <w:right w:val="single" w:sz="4" w:space="0" w:color="auto"/>
            </w:tcBorders>
          </w:tcPr>
          <w:p w14:paraId="254C8EBB"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11 967</w:t>
            </w:r>
          </w:p>
        </w:tc>
        <w:tc>
          <w:tcPr>
            <w:tcW w:w="1445" w:type="dxa"/>
            <w:tcBorders>
              <w:top w:val="nil"/>
              <w:left w:val="single" w:sz="4" w:space="0" w:color="auto"/>
              <w:bottom w:val="nil"/>
              <w:right w:val="single" w:sz="4" w:space="0" w:color="auto"/>
            </w:tcBorders>
            <w:hideMark/>
          </w:tcPr>
          <w:p w14:paraId="050C6105"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9 777</w:t>
            </w:r>
          </w:p>
        </w:tc>
      </w:tr>
      <w:tr w:rsidR="00A658E7" w:rsidRPr="004D5EE3" w14:paraId="2C500060" w14:textId="77777777" w:rsidTr="002F2858">
        <w:tc>
          <w:tcPr>
            <w:tcW w:w="6739" w:type="dxa"/>
            <w:tcBorders>
              <w:top w:val="nil"/>
              <w:left w:val="single" w:sz="4" w:space="0" w:color="auto"/>
              <w:bottom w:val="nil"/>
              <w:right w:val="single" w:sz="4" w:space="0" w:color="auto"/>
            </w:tcBorders>
            <w:hideMark/>
          </w:tcPr>
          <w:p w14:paraId="6A199F9E" w14:textId="77777777" w:rsidR="00A658E7" w:rsidRPr="004D5EE3" w:rsidRDefault="00A658E7" w:rsidP="002F2858">
            <w:pPr>
              <w:pStyle w:val="Tabletext"/>
              <w:spacing w:before="20" w:after="20"/>
              <w:rPr>
                <w:sz w:val="20"/>
                <w:lang w:eastAsia="fr-FR"/>
              </w:rPr>
            </w:pPr>
            <w:r w:rsidRPr="004D5EE3">
              <w:rPr>
                <w:sz w:val="20"/>
              </w:rPr>
              <w:t>Provisions pour rapatriement (LT)</w:t>
            </w:r>
          </w:p>
        </w:tc>
        <w:tc>
          <w:tcPr>
            <w:tcW w:w="1445" w:type="dxa"/>
            <w:tcBorders>
              <w:top w:val="nil"/>
              <w:left w:val="nil"/>
              <w:bottom w:val="nil"/>
              <w:right w:val="single" w:sz="4" w:space="0" w:color="auto"/>
            </w:tcBorders>
          </w:tcPr>
          <w:p w14:paraId="740D704C"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742</w:t>
            </w:r>
          </w:p>
        </w:tc>
        <w:tc>
          <w:tcPr>
            <w:tcW w:w="1445" w:type="dxa"/>
            <w:tcBorders>
              <w:top w:val="nil"/>
              <w:left w:val="single" w:sz="4" w:space="0" w:color="auto"/>
              <w:bottom w:val="nil"/>
              <w:right w:val="single" w:sz="4" w:space="0" w:color="auto"/>
            </w:tcBorders>
            <w:hideMark/>
          </w:tcPr>
          <w:p w14:paraId="429A1622"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942</w:t>
            </w:r>
          </w:p>
        </w:tc>
      </w:tr>
      <w:tr w:rsidR="00A658E7" w:rsidRPr="004D5EE3" w14:paraId="4590D568" w14:textId="77777777" w:rsidTr="002F2858">
        <w:tc>
          <w:tcPr>
            <w:tcW w:w="6739" w:type="dxa"/>
            <w:tcBorders>
              <w:top w:val="nil"/>
              <w:left w:val="single" w:sz="4" w:space="0" w:color="auto"/>
              <w:bottom w:val="nil"/>
              <w:right w:val="single" w:sz="4" w:space="0" w:color="auto"/>
            </w:tcBorders>
            <w:hideMark/>
          </w:tcPr>
          <w:p w14:paraId="142B3D8B" w14:textId="77777777" w:rsidR="00A658E7" w:rsidRPr="004D5EE3" w:rsidRDefault="00A658E7" w:rsidP="002F2858">
            <w:pPr>
              <w:pStyle w:val="Tabletext"/>
              <w:spacing w:before="20" w:after="20"/>
              <w:rPr>
                <w:sz w:val="20"/>
                <w:lang w:eastAsia="fr-FR"/>
              </w:rPr>
            </w:pPr>
            <w:r w:rsidRPr="004D5EE3">
              <w:rPr>
                <w:sz w:val="20"/>
              </w:rPr>
              <w:t>Provisions pour avantages du personnel CT</w:t>
            </w:r>
          </w:p>
        </w:tc>
        <w:tc>
          <w:tcPr>
            <w:tcW w:w="1445" w:type="dxa"/>
            <w:tcBorders>
              <w:top w:val="nil"/>
              <w:left w:val="nil"/>
              <w:bottom w:val="nil"/>
              <w:right w:val="single" w:sz="4" w:space="0" w:color="auto"/>
            </w:tcBorders>
          </w:tcPr>
          <w:p w14:paraId="59E4A8BA"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463</w:t>
            </w:r>
          </w:p>
        </w:tc>
        <w:tc>
          <w:tcPr>
            <w:tcW w:w="1445" w:type="dxa"/>
            <w:tcBorders>
              <w:top w:val="nil"/>
              <w:left w:val="single" w:sz="4" w:space="0" w:color="auto"/>
              <w:bottom w:val="nil"/>
              <w:right w:val="single" w:sz="4" w:space="0" w:color="auto"/>
            </w:tcBorders>
            <w:hideMark/>
          </w:tcPr>
          <w:p w14:paraId="3429E05B"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387</w:t>
            </w:r>
          </w:p>
        </w:tc>
      </w:tr>
      <w:tr w:rsidR="00A658E7" w:rsidRPr="004D5EE3" w14:paraId="3D650F92" w14:textId="77777777" w:rsidTr="002F2858">
        <w:tc>
          <w:tcPr>
            <w:tcW w:w="6739" w:type="dxa"/>
            <w:tcBorders>
              <w:top w:val="nil"/>
              <w:left w:val="single" w:sz="4" w:space="0" w:color="auto"/>
              <w:bottom w:val="nil"/>
              <w:right w:val="single" w:sz="4" w:space="0" w:color="auto"/>
            </w:tcBorders>
            <w:hideMark/>
          </w:tcPr>
          <w:p w14:paraId="6057C228" w14:textId="77777777" w:rsidR="00A658E7" w:rsidRPr="004D5EE3" w:rsidRDefault="00A658E7" w:rsidP="002F2858">
            <w:pPr>
              <w:pStyle w:val="Tabletext"/>
              <w:spacing w:before="20" w:after="20"/>
              <w:rPr>
                <w:sz w:val="20"/>
                <w:lang w:eastAsia="fr-FR"/>
              </w:rPr>
            </w:pPr>
            <w:r w:rsidRPr="004D5EE3">
              <w:rPr>
                <w:sz w:val="20"/>
              </w:rPr>
              <w:t>Provisions pour congé accumulé LT</w:t>
            </w:r>
          </w:p>
        </w:tc>
        <w:tc>
          <w:tcPr>
            <w:tcW w:w="1445" w:type="dxa"/>
            <w:tcBorders>
              <w:top w:val="nil"/>
              <w:left w:val="nil"/>
              <w:bottom w:val="nil"/>
              <w:right w:val="single" w:sz="4" w:space="0" w:color="auto"/>
            </w:tcBorders>
          </w:tcPr>
          <w:p w14:paraId="21C06E65"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200</w:t>
            </w:r>
          </w:p>
        </w:tc>
        <w:tc>
          <w:tcPr>
            <w:tcW w:w="1445" w:type="dxa"/>
            <w:tcBorders>
              <w:top w:val="nil"/>
              <w:left w:val="single" w:sz="4" w:space="0" w:color="auto"/>
              <w:bottom w:val="nil"/>
              <w:right w:val="single" w:sz="4" w:space="0" w:color="auto"/>
            </w:tcBorders>
            <w:hideMark/>
          </w:tcPr>
          <w:p w14:paraId="6E57E7D0"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961</w:t>
            </w:r>
          </w:p>
        </w:tc>
      </w:tr>
      <w:tr w:rsidR="00A658E7" w:rsidRPr="004D5EE3" w14:paraId="0D804D7F" w14:textId="77777777" w:rsidTr="002F2858">
        <w:tc>
          <w:tcPr>
            <w:tcW w:w="6739" w:type="dxa"/>
            <w:tcBorders>
              <w:top w:val="nil"/>
              <w:left w:val="single" w:sz="4" w:space="0" w:color="auto"/>
              <w:bottom w:val="nil"/>
              <w:right w:val="single" w:sz="4" w:space="0" w:color="auto"/>
            </w:tcBorders>
            <w:hideMark/>
          </w:tcPr>
          <w:p w14:paraId="69133B5D" w14:textId="77777777" w:rsidR="00A658E7" w:rsidRPr="004D5EE3" w:rsidRDefault="00A658E7" w:rsidP="002F2858">
            <w:pPr>
              <w:pStyle w:val="Tabletext"/>
              <w:spacing w:before="20" w:after="20"/>
              <w:rPr>
                <w:sz w:val="20"/>
                <w:lang w:eastAsia="fr-FR"/>
              </w:rPr>
            </w:pPr>
            <w:r w:rsidRPr="004D5EE3">
              <w:rPr>
                <w:sz w:val="20"/>
              </w:rPr>
              <w:t>Autres provisions</w:t>
            </w:r>
          </w:p>
        </w:tc>
        <w:tc>
          <w:tcPr>
            <w:tcW w:w="1445" w:type="dxa"/>
            <w:tcBorders>
              <w:top w:val="nil"/>
              <w:left w:val="nil"/>
              <w:bottom w:val="nil"/>
              <w:right w:val="single" w:sz="4" w:space="0" w:color="auto"/>
            </w:tcBorders>
          </w:tcPr>
          <w:p w14:paraId="21D94B22"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351</w:t>
            </w:r>
          </w:p>
        </w:tc>
        <w:tc>
          <w:tcPr>
            <w:tcW w:w="1445" w:type="dxa"/>
            <w:tcBorders>
              <w:top w:val="nil"/>
              <w:left w:val="single" w:sz="4" w:space="0" w:color="auto"/>
              <w:bottom w:val="nil"/>
              <w:right w:val="single" w:sz="4" w:space="0" w:color="auto"/>
            </w:tcBorders>
            <w:hideMark/>
          </w:tcPr>
          <w:p w14:paraId="282423DB"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384</w:t>
            </w:r>
          </w:p>
        </w:tc>
      </w:tr>
      <w:tr w:rsidR="00A658E7" w:rsidRPr="004D5EE3" w14:paraId="2430F619" w14:textId="77777777" w:rsidTr="002F2858">
        <w:tc>
          <w:tcPr>
            <w:tcW w:w="6739" w:type="dxa"/>
            <w:tcBorders>
              <w:top w:val="nil"/>
              <w:left w:val="single" w:sz="4" w:space="0" w:color="auto"/>
              <w:bottom w:val="nil"/>
              <w:right w:val="single" w:sz="4" w:space="0" w:color="auto"/>
            </w:tcBorders>
          </w:tcPr>
          <w:p w14:paraId="0E29B8D0" w14:textId="77777777" w:rsidR="00A658E7" w:rsidRPr="004D5EE3" w:rsidRDefault="00A658E7" w:rsidP="002F2858">
            <w:pPr>
              <w:pStyle w:val="Tabletext"/>
              <w:spacing w:before="20" w:after="20"/>
              <w:rPr>
                <w:sz w:val="20"/>
              </w:rPr>
            </w:pPr>
            <w:r w:rsidRPr="004D5EE3">
              <w:rPr>
                <w:sz w:val="20"/>
              </w:rPr>
              <w:t>Provisions pour créances douteuses</w:t>
            </w:r>
          </w:p>
        </w:tc>
        <w:tc>
          <w:tcPr>
            <w:tcW w:w="1445" w:type="dxa"/>
            <w:tcBorders>
              <w:top w:val="nil"/>
              <w:left w:val="nil"/>
              <w:bottom w:val="nil"/>
              <w:right w:val="single" w:sz="4" w:space="0" w:color="auto"/>
            </w:tcBorders>
          </w:tcPr>
          <w:p w14:paraId="71A3B576"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–5 635</w:t>
            </w:r>
          </w:p>
        </w:tc>
        <w:tc>
          <w:tcPr>
            <w:tcW w:w="1445" w:type="dxa"/>
            <w:tcBorders>
              <w:top w:val="nil"/>
              <w:left w:val="single" w:sz="4" w:space="0" w:color="auto"/>
              <w:bottom w:val="nil"/>
              <w:right w:val="single" w:sz="4" w:space="0" w:color="auto"/>
            </w:tcBorders>
          </w:tcPr>
          <w:p w14:paraId="30756F06"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–321</w:t>
            </w:r>
          </w:p>
        </w:tc>
      </w:tr>
      <w:tr w:rsidR="00A658E7" w:rsidRPr="004D5EE3" w14:paraId="47A71C7F" w14:textId="77777777" w:rsidTr="002F2858">
        <w:tc>
          <w:tcPr>
            <w:tcW w:w="6739" w:type="dxa"/>
            <w:tcBorders>
              <w:top w:val="nil"/>
              <w:left w:val="single" w:sz="4" w:space="0" w:color="auto"/>
              <w:bottom w:val="nil"/>
              <w:right w:val="single" w:sz="4" w:space="0" w:color="auto"/>
            </w:tcBorders>
          </w:tcPr>
          <w:p w14:paraId="055DEA69" w14:textId="77777777" w:rsidR="00A658E7" w:rsidRPr="004D5EE3" w:rsidRDefault="00A658E7" w:rsidP="002F2858">
            <w:pPr>
              <w:pStyle w:val="Tabletext"/>
              <w:spacing w:before="20" w:after="20"/>
              <w:rPr>
                <w:sz w:val="20"/>
              </w:rPr>
            </w:pPr>
            <w:r w:rsidRPr="004D5EE3">
              <w:rPr>
                <w:sz w:val="20"/>
              </w:rPr>
              <w:t>Perte nette sur ventes de l</w:t>
            </w:r>
            <w:r w:rsidR="00346804">
              <w:rPr>
                <w:sz w:val="20"/>
              </w:rPr>
              <w:t>'</w:t>
            </w:r>
            <w:r w:rsidRPr="004D5EE3">
              <w:rPr>
                <w:sz w:val="20"/>
              </w:rPr>
              <w:t>actif net</w:t>
            </w:r>
          </w:p>
        </w:tc>
        <w:tc>
          <w:tcPr>
            <w:tcW w:w="1445" w:type="dxa"/>
            <w:tcBorders>
              <w:top w:val="nil"/>
              <w:left w:val="nil"/>
              <w:bottom w:val="nil"/>
              <w:right w:val="single" w:sz="4" w:space="0" w:color="auto"/>
            </w:tcBorders>
          </w:tcPr>
          <w:p w14:paraId="7EF68300"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2</w:t>
            </w:r>
          </w:p>
        </w:tc>
        <w:tc>
          <w:tcPr>
            <w:tcW w:w="1445" w:type="dxa"/>
            <w:tcBorders>
              <w:top w:val="nil"/>
              <w:left w:val="single" w:sz="4" w:space="0" w:color="auto"/>
              <w:bottom w:val="nil"/>
              <w:right w:val="single" w:sz="4" w:space="0" w:color="auto"/>
            </w:tcBorders>
          </w:tcPr>
          <w:p w14:paraId="520C946E"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w:t>
            </w:r>
          </w:p>
        </w:tc>
      </w:tr>
      <w:tr w:rsidR="00A658E7" w:rsidRPr="004D5EE3" w14:paraId="21E30338" w14:textId="77777777" w:rsidTr="002F2858">
        <w:tc>
          <w:tcPr>
            <w:tcW w:w="6739" w:type="dxa"/>
            <w:tcBorders>
              <w:top w:val="nil"/>
              <w:left w:val="single" w:sz="4" w:space="0" w:color="auto"/>
              <w:bottom w:val="nil"/>
              <w:right w:val="single" w:sz="4" w:space="0" w:color="auto"/>
            </w:tcBorders>
          </w:tcPr>
          <w:p w14:paraId="70FD1A7C" w14:textId="77777777" w:rsidR="00A658E7" w:rsidRPr="004D5EE3" w:rsidRDefault="00A658E7" w:rsidP="002F2858">
            <w:pPr>
              <w:pStyle w:val="Tabletext"/>
              <w:spacing w:before="20" w:after="20"/>
              <w:rPr>
                <w:sz w:val="20"/>
              </w:rPr>
            </w:pPr>
            <w:r w:rsidRPr="004D5EE3">
              <w:rPr>
                <w:sz w:val="20"/>
              </w:rPr>
              <w:t>Dépréciation des stocks</w:t>
            </w:r>
          </w:p>
        </w:tc>
        <w:tc>
          <w:tcPr>
            <w:tcW w:w="1445" w:type="dxa"/>
            <w:tcBorders>
              <w:top w:val="nil"/>
              <w:left w:val="nil"/>
              <w:bottom w:val="nil"/>
              <w:right w:val="single" w:sz="4" w:space="0" w:color="auto"/>
            </w:tcBorders>
          </w:tcPr>
          <w:p w14:paraId="38EE0BE5"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–36</w:t>
            </w:r>
          </w:p>
        </w:tc>
        <w:tc>
          <w:tcPr>
            <w:tcW w:w="1445" w:type="dxa"/>
            <w:tcBorders>
              <w:top w:val="nil"/>
              <w:left w:val="single" w:sz="4" w:space="0" w:color="auto"/>
              <w:bottom w:val="nil"/>
              <w:right w:val="single" w:sz="4" w:space="0" w:color="auto"/>
            </w:tcBorders>
          </w:tcPr>
          <w:p w14:paraId="1F4B2BFB"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241</w:t>
            </w:r>
          </w:p>
        </w:tc>
      </w:tr>
      <w:tr w:rsidR="00A658E7" w:rsidRPr="004D5EE3" w14:paraId="7CA289FA" w14:textId="77777777" w:rsidTr="002F2858">
        <w:tc>
          <w:tcPr>
            <w:tcW w:w="6739" w:type="dxa"/>
            <w:tcBorders>
              <w:top w:val="nil"/>
              <w:left w:val="single" w:sz="4" w:space="0" w:color="auto"/>
              <w:bottom w:val="nil"/>
              <w:right w:val="single" w:sz="4" w:space="0" w:color="auto"/>
            </w:tcBorders>
            <w:hideMark/>
          </w:tcPr>
          <w:p w14:paraId="1CFF3651" w14:textId="77777777" w:rsidR="00A658E7" w:rsidRPr="004D5EE3" w:rsidRDefault="00A658E7" w:rsidP="002F2858">
            <w:pPr>
              <w:pStyle w:val="Tabletext"/>
              <w:spacing w:before="20" w:after="20"/>
              <w:rPr>
                <w:sz w:val="20"/>
                <w:lang w:eastAsia="fr-FR"/>
              </w:rPr>
            </w:pPr>
            <w:r w:rsidRPr="004D5EE3">
              <w:rPr>
                <w:sz w:val="20"/>
              </w:rPr>
              <w:t xml:space="preserve">Pertes (gains) sur cours non réalisés </w:t>
            </w:r>
          </w:p>
        </w:tc>
        <w:tc>
          <w:tcPr>
            <w:tcW w:w="1445" w:type="dxa"/>
            <w:tcBorders>
              <w:top w:val="nil"/>
              <w:left w:val="nil"/>
              <w:bottom w:val="nil"/>
              <w:right w:val="single" w:sz="4" w:space="0" w:color="auto"/>
            </w:tcBorders>
          </w:tcPr>
          <w:p w14:paraId="05D37308"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–6 548</w:t>
            </w:r>
          </w:p>
        </w:tc>
        <w:tc>
          <w:tcPr>
            <w:tcW w:w="1445" w:type="dxa"/>
            <w:tcBorders>
              <w:top w:val="nil"/>
              <w:left w:val="single" w:sz="4" w:space="0" w:color="auto"/>
              <w:bottom w:val="nil"/>
              <w:right w:val="single" w:sz="4" w:space="0" w:color="auto"/>
            </w:tcBorders>
            <w:hideMark/>
          </w:tcPr>
          <w:p w14:paraId="1BF0B6D3"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732</w:t>
            </w:r>
          </w:p>
        </w:tc>
      </w:tr>
      <w:tr w:rsidR="00A658E7" w:rsidRPr="004D5EE3" w14:paraId="45B7DFD4" w14:textId="77777777" w:rsidTr="002F2858">
        <w:tc>
          <w:tcPr>
            <w:tcW w:w="6739" w:type="dxa"/>
            <w:tcBorders>
              <w:top w:val="nil"/>
              <w:left w:val="single" w:sz="4" w:space="0" w:color="auto"/>
              <w:bottom w:val="nil"/>
              <w:right w:val="single" w:sz="4" w:space="0" w:color="auto"/>
            </w:tcBorders>
            <w:hideMark/>
          </w:tcPr>
          <w:p w14:paraId="0294270C" w14:textId="77777777" w:rsidR="00A658E7" w:rsidRPr="004D5EE3" w:rsidRDefault="00A658E7" w:rsidP="002F2858">
            <w:pPr>
              <w:pStyle w:val="Tabletext"/>
              <w:spacing w:before="20" w:after="20"/>
              <w:rPr>
                <w:sz w:val="20"/>
                <w:lang w:eastAsia="fr-FR"/>
              </w:rPr>
            </w:pPr>
            <w:r w:rsidRPr="004D5EE3">
              <w:rPr>
                <w:sz w:val="20"/>
              </w:rPr>
              <w:t>Intérêts reçus</w:t>
            </w:r>
          </w:p>
        </w:tc>
        <w:tc>
          <w:tcPr>
            <w:tcW w:w="1445" w:type="dxa"/>
            <w:tcBorders>
              <w:top w:val="nil"/>
              <w:left w:val="nil"/>
              <w:bottom w:val="nil"/>
              <w:right w:val="single" w:sz="4" w:space="0" w:color="auto"/>
            </w:tcBorders>
          </w:tcPr>
          <w:p w14:paraId="08AAA824"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–423</w:t>
            </w:r>
          </w:p>
        </w:tc>
        <w:tc>
          <w:tcPr>
            <w:tcW w:w="1445" w:type="dxa"/>
            <w:tcBorders>
              <w:top w:val="nil"/>
              <w:left w:val="single" w:sz="4" w:space="0" w:color="auto"/>
              <w:bottom w:val="nil"/>
              <w:right w:val="single" w:sz="4" w:space="0" w:color="auto"/>
            </w:tcBorders>
            <w:hideMark/>
          </w:tcPr>
          <w:p w14:paraId="16012A13" w14:textId="77777777" w:rsidR="00A658E7" w:rsidRPr="004D5EE3" w:rsidRDefault="00A658E7" w:rsidP="002F2858">
            <w:pPr>
              <w:pStyle w:val="Tabletext"/>
              <w:spacing w:before="20" w:after="20"/>
              <w:ind w:right="282"/>
              <w:jc w:val="right"/>
              <w:rPr>
                <w:sz w:val="20"/>
                <w:lang w:eastAsia="fr-FR"/>
              </w:rPr>
            </w:pPr>
            <w:r w:rsidRPr="004D5EE3">
              <w:rPr>
                <w:sz w:val="20"/>
                <w:lang w:eastAsia="fr-FR"/>
              </w:rPr>
              <w:t>–564</w:t>
            </w:r>
          </w:p>
        </w:tc>
      </w:tr>
      <w:tr w:rsidR="00A658E7" w:rsidRPr="004D5EE3" w14:paraId="54E31219" w14:textId="77777777" w:rsidTr="002F2858">
        <w:tc>
          <w:tcPr>
            <w:tcW w:w="6739" w:type="dxa"/>
            <w:tcBorders>
              <w:top w:val="nil"/>
              <w:left w:val="single" w:sz="4" w:space="0" w:color="auto"/>
              <w:bottom w:val="single" w:sz="4" w:space="0" w:color="auto"/>
              <w:right w:val="single" w:sz="4" w:space="0" w:color="auto"/>
            </w:tcBorders>
          </w:tcPr>
          <w:p w14:paraId="3A1296CE" w14:textId="77777777" w:rsidR="00A658E7" w:rsidRPr="004D5EE3" w:rsidRDefault="00A658E7" w:rsidP="002F2858">
            <w:pPr>
              <w:pStyle w:val="Tabletext"/>
              <w:spacing w:before="20" w:after="20"/>
              <w:rPr>
                <w:sz w:val="20"/>
              </w:rPr>
            </w:pPr>
          </w:p>
        </w:tc>
        <w:tc>
          <w:tcPr>
            <w:tcW w:w="1445" w:type="dxa"/>
            <w:tcBorders>
              <w:top w:val="nil"/>
              <w:left w:val="nil"/>
              <w:bottom w:val="single" w:sz="4" w:space="0" w:color="auto"/>
              <w:right w:val="single" w:sz="4" w:space="0" w:color="auto"/>
            </w:tcBorders>
          </w:tcPr>
          <w:p w14:paraId="76302344" w14:textId="77777777" w:rsidR="00A658E7" w:rsidRPr="004D5EE3" w:rsidRDefault="00A658E7" w:rsidP="002F2858">
            <w:pPr>
              <w:pStyle w:val="Tabletext"/>
              <w:rPr>
                <w:sz w:val="20"/>
              </w:rPr>
            </w:pPr>
          </w:p>
        </w:tc>
        <w:tc>
          <w:tcPr>
            <w:tcW w:w="1445" w:type="dxa"/>
            <w:tcBorders>
              <w:top w:val="nil"/>
              <w:left w:val="single" w:sz="4" w:space="0" w:color="auto"/>
              <w:bottom w:val="single" w:sz="4" w:space="0" w:color="auto"/>
              <w:right w:val="single" w:sz="4" w:space="0" w:color="auto"/>
            </w:tcBorders>
          </w:tcPr>
          <w:p w14:paraId="2FC5DE04" w14:textId="77777777" w:rsidR="00A658E7" w:rsidRPr="004D5EE3" w:rsidRDefault="00A658E7" w:rsidP="002F2858">
            <w:pPr>
              <w:pStyle w:val="Tabletext"/>
              <w:rPr>
                <w:sz w:val="20"/>
              </w:rPr>
            </w:pPr>
          </w:p>
        </w:tc>
      </w:tr>
      <w:tr w:rsidR="00A658E7" w:rsidRPr="004D5EE3" w14:paraId="27785E82"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263A3056" w14:textId="77777777" w:rsidR="00A658E7" w:rsidRPr="004D5EE3" w:rsidRDefault="00A658E7" w:rsidP="002F2858">
            <w:pPr>
              <w:pStyle w:val="Tabletext"/>
              <w:spacing w:before="20" w:after="20"/>
              <w:rPr>
                <w:b/>
                <w:bCs/>
                <w:sz w:val="20"/>
                <w:lang w:eastAsia="fr-FR"/>
              </w:rPr>
            </w:pPr>
            <w:r w:rsidRPr="004D5EE3">
              <w:rPr>
                <w:b/>
                <w:bCs/>
                <w:sz w:val="20"/>
              </w:rPr>
              <w:t>Excédent (déficit) retraité des mouvements non monétaires</w:t>
            </w:r>
          </w:p>
        </w:tc>
        <w:tc>
          <w:tcPr>
            <w:tcW w:w="1445" w:type="dxa"/>
            <w:tcBorders>
              <w:top w:val="single" w:sz="4" w:space="0" w:color="auto"/>
              <w:left w:val="nil"/>
              <w:bottom w:val="single" w:sz="4" w:space="0" w:color="auto"/>
              <w:right w:val="single" w:sz="4" w:space="0" w:color="auto"/>
            </w:tcBorders>
          </w:tcPr>
          <w:p w14:paraId="215D1242" w14:textId="77777777" w:rsidR="00A658E7" w:rsidRPr="004D5EE3" w:rsidRDefault="00A658E7" w:rsidP="002F2858">
            <w:pPr>
              <w:pStyle w:val="Tabletext"/>
              <w:spacing w:before="20" w:after="20"/>
              <w:ind w:right="282"/>
              <w:jc w:val="right"/>
              <w:rPr>
                <w:b/>
                <w:bCs/>
                <w:sz w:val="20"/>
              </w:rPr>
            </w:pPr>
            <w:r w:rsidRPr="004D5EE3">
              <w:rPr>
                <w:b/>
                <w:bCs/>
                <w:sz w:val="20"/>
              </w:rPr>
              <w:t>10 036</w:t>
            </w:r>
          </w:p>
        </w:tc>
        <w:tc>
          <w:tcPr>
            <w:tcW w:w="1445" w:type="dxa"/>
            <w:tcBorders>
              <w:top w:val="single" w:sz="4" w:space="0" w:color="auto"/>
              <w:left w:val="single" w:sz="4" w:space="0" w:color="auto"/>
              <w:bottom w:val="single" w:sz="4" w:space="0" w:color="auto"/>
              <w:right w:val="single" w:sz="4" w:space="0" w:color="auto"/>
            </w:tcBorders>
            <w:hideMark/>
          </w:tcPr>
          <w:p w14:paraId="0A923E9A" w14:textId="77777777" w:rsidR="00A658E7" w:rsidRPr="004D5EE3" w:rsidRDefault="00A658E7" w:rsidP="002F2858">
            <w:pPr>
              <w:pStyle w:val="Tabletext"/>
              <w:spacing w:before="20" w:after="20"/>
              <w:ind w:right="282"/>
              <w:jc w:val="right"/>
              <w:rPr>
                <w:b/>
                <w:bCs/>
                <w:sz w:val="20"/>
              </w:rPr>
            </w:pPr>
            <w:r w:rsidRPr="004D5EE3">
              <w:rPr>
                <w:b/>
                <w:bCs/>
                <w:sz w:val="20"/>
              </w:rPr>
              <w:t>–650</w:t>
            </w:r>
          </w:p>
        </w:tc>
      </w:tr>
      <w:tr w:rsidR="00A658E7" w:rsidRPr="004D5EE3" w14:paraId="2B71C801" w14:textId="77777777" w:rsidTr="002F2858">
        <w:tc>
          <w:tcPr>
            <w:tcW w:w="6739" w:type="dxa"/>
            <w:tcBorders>
              <w:top w:val="single" w:sz="4" w:space="0" w:color="auto"/>
              <w:left w:val="single" w:sz="4" w:space="0" w:color="auto"/>
              <w:bottom w:val="nil"/>
              <w:right w:val="single" w:sz="4" w:space="0" w:color="auto"/>
            </w:tcBorders>
          </w:tcPr>
          <w:p w14:paraId="4FCE5C6B" w14:textId="77777777" w:rsidR="00A658E7" w:rsidRPr="004D5EE3" w:rsidRDefault="00A658E7" w:rsidP="002F2858">
            <w:pPr>
              <w:pStyle w:val="Tabletext"/>
              <w:spacing w:before="20" w:after="20"/>
              <w:rPr>
                <w:b/>
                <w:bCs/>
                <w:sz w:val="20"/>
                <w:lang w:eastAsia="fr-FR"/>
              </w:rPr>
            </w:pPr>
          </w:p>
        </w:tc>
        <w:tc>
          <w:tcPr>
            <w:tcW w:w="1445" w:type="dxa"/>
            <w:tcBorders>
              <w:top w:val="single" w:sz="4" w:space="0" w:color="auto"/>
              <w:left w:val="nil"/>
              <w:bottom w:val="nil"/>
              <w:right w:val="single" w:sz="4" w:space="0" w:color="auto"/>
            </w:tcBorders>
          </w:tcPr>
          <w:p w14:paraId="3ABC61BE" w14:textId="77777777" w:rsidR="00A658E7" w:rsidRPr="004D5EE3" w:rsidRDefault="00A658E7" w:rsidP="002F2858">
            <w:pPr>
              <w:pStyle w:val="Tabletext"/>
              <w:spacing w:before="20" w:after="20"/>
              <w:ind w:right="282"/>
              <w:jc w:val="right"/>
              <w:rPr>
                <w:rFonts w:asciiTheme="minorHAnsi" w:hAnsiTheme="minorHAnsi"/>
                <w:sz w:val="20"/>
                <w:lang w:eastAsia="fr-FR"/>
              </w:rPr>
            </w:pPr>
          </w:p>
        </w:tc>
        <w:tc>
          <w:tcPr>
            <w:tcW w:w="1445" w:type="dxa"/>
            <w:tcBorders>
              <w:top w:val="single" w:sz="4" w:space="0" w:color="auto"/>
              <w:left w:val="single" w:sz="4" w:space="0" w:color="auto"/>
              <w:bottom w:val="nil"/>
              <w:right w:val="single" w:sz="4" w:space="0" w:color="auto"/>
            </w:tcBorders>
          </w:tcPr>
          <w:p w14:paraId="67FE8CF0" w14:textId="77777777" w:rsidR="00A658E7" w:rsidRPr="004D5EE3" w:rsidRDefault="00A658E7" w:rsidP="002F2858">
            <w:pPr>
              <w:pStyle w:val="Tabletext"/>
              <w:spacing w:before="20" w:after="20"/>
              <w:ind w:right="282"/>
              <w:jc w:val="right"/>
              <w:rPr>
                <w:rFonts w:asciiTheme="minorHAnsi" w:hAnsiTheme="minorHAnsi"/>
                <w:sz w:val="20"/>
                <w:lang w:eastAsia="fr-FR"/>
              </w:rPr>
            </w:pPr>
          </w:p>
        </w:tc>
      </w:tr>
      <w:tr w:rsidR="00A658E7" w:rsidRPr="004D5EE3" w14:paraId="734F3F40" w14:textId="77777777" w:rsidTr="002F2858">
        <w:tc>
          <w:tcPr>
            <w:tcW w:w="6739" w:type="dxa"/>
            <w:tcBorders>
              <w:top w:val="nil"/>
              <w:left w:val="single" w:sz="4" w:space="0" w:color="auto"/>
              <w:bottom w:val="nil"/>
              <w:right w:val="single" w:sz="4" w:space="0" w:color="auto"/>
            </w:tcBorders>
            <w:hideMark/>
          </w:tcPr>
          <w:p w14:paraId="471288A8" w14:textId="77777777" w:rsidR="00A658E7" w:rsidRPr="004D5EE3" w:rsidRDefault="00A658E7" w:rsidP="002F2858">
            <w:pPr>
              <w:pStyle w:val="Tabletext"/>
              <w:spacing w:before="20" w:after="20"/>
              <w:rPr>
                <w:sz w:val="20"/>
                <w:lang w:eastAsia="fr-FR"/>
              </w:rPr>
            </w:pPr>
            <w:r w:rsidRPr="004D5EE3">
              <w:rPr>
                <w:sz w:val="20"/>
              </w:rPr>
              <w:t>(Augmentation) diminution des stocks</w:t>
            </w:r>
          </w:p>
        </w:tc>
        <w:tc>
          <w:tcPr>
            <w:tcW w:w="1445" w:type="dxa"/>
            <w:tcBorders>
              <w:top w:val="nil"/>
              <w:left w:val="nil"/>
              <w:bottom w:val="nil"/>
              <w:right w:val="single" w:sz="4" w:space="0" w:color="auto"/>
            </w:tcBorders>
          </w:tcPr>
          <w:p w14:paraId="2D117B03"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–46</w:t>
            </w:r>
          </w:p>
        </w:tc>
        <w:tc>
          <w:tcPr>
            <w:tcW w:w="1445" w:type="dxa"/>
            <w:tcBorders>
              <w:top w:val="nil"/>
              <w:left w:val="single" w:sz="4" w:space="0" w:color="auto"/>
              <w:bottom w:val="nil"/>
              <w:right w:val="single" w:sz="4" w:space="0" w:color="auto"/>
            </w:tcBorders>
            <w:hideMark/>
          </w:tcPr>
          <w:p w14:paraId="12A8DDBC"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396</w:t>
            </w:r>
          </w:p>
        </w:tc>
      </w:tr>
      <w:tr w:rsidR="00A658E7" w:rsidRPr="004D5EE3" w14:paraId="4A2578D3" w14:textId="77777777" w:rsidTr="002F2858">
        <w:tc>
          <w:tcPr>
            <w:tcW w:w="6739" w:type="dxa"/>
            <w:tcBorders>
              <w:top w:val="nil"/>
              <w:left w:val="single" w:sz="4" w:space="0" w:color="auto"/>
              <w:bottom w:val="nil"/>
              <w:right w:val="single" w:sz="4" w:space="0" w:color="auto"/>
            </w:tcBorders>
            <w:hideMark/>
          </w:tcPr>
          <w:p w14:paraId="423A5ECE" w14:textId="77777777" w:rsidR="00A658E7" w:rsidRPr="004D5EE3" w:rsidRDefault="00A658E7" w:rsidP="002F2858">
            <w:pPr>
              <w:pStyle w:val="Tabletext"/>
              <w:spacing w:before="20" w:after="20"/>
              <w:rPr>
                <w:sz w:val="20"/>
                <w:lang w:eastAsia="fr-FR"/>
              </w:rPr>
            </w:pPr>
            <w:r w:rsidRPr="004D5EE3">
              <w:rPr>
                <w:sz w:val="20"/>
              </w:rPr>
              <w:t>(Augmentation) diminution des créances à court terme</w:t>
            </w:r>
          </w:p>
        </w:tc>
        <w:tc>
          <w:tcPr>
            <w:tcW w:w="1445" w:type="dxa"/>
            <w:tcBorders>
              <w:top w:val="nil"/>
              <w:left w:val="nil"/>
              <w:bottom w:val="nil"/>
              <w:right w:val="single" w:sz="4" w:space="0" w:color="auto"/>
            </w:tcBorders>
          </w:tcPr>
          <w:p w14:paraId="5453D5AF"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4 699</w:t>
            </w:r>
          </w:p>
        </w:tc>
        <w:tc>
          <w:tcPr>
            <w:tcW w:w="1445" w:type="dxa"/>
            <w:tcBorders>
              <w:top w:val="nil"/>
              <w:left w:val="single" w:sz="4" w:space="0" w:color="auto"/>
              <w:bottom w:val="nil"/>
              <w:right w:val="single" w:sz="4" w:space="0" w:color="auto"/>
            </w:tcBorders>
            <w:hideMark/>
          </w:tcPr>
          <w:p w14:paraId="2F39740A"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–6 180</w:t>
            </w:r>
          </w:p>
        </w:tc>
      </w:tr>
      <w:tr w:rsidR="00A658E7" w:rsidRPr="004D5EE3" w14:paraId="6717449B" w14:textId="77777777" w:rsidTr="002F2858">
        <w:tc>
          <w:tcPr>
            <w:tcW w:w="6739" w:type="dxa"/>
            <w:tcBorders>
              <w:top w:val="nil"/>
              <w:left w:val="single" w:sz="4" w:space="0" w:color="auto"/>
              <w:bottom w:val="nil"/>
              <w:right w:val="single" w:sz="4" w:space="0" w:color="auto"/>
            </w:tcBorders>
            <w:hideMark/>
          </w:tcPr>
          <w:p w14:paraId="1A9924A6" w14:textId="77777777" w:rsidR="00A658E7" w:rsidRPr="004D5EE3" w:rsidRDefault="00A658E7" w:rsidP="002F2858">
            <w:pPr>
              <w:pStyle w:val="Tabletext"/>
              <w:spacing w:before="20" w:after="20"/>
              <w:rPr>
                <w:sz w:val="20"/>
                <w:lang w:eastAsia="fr-FR"/>
              </w:rPr>
            </w:pPr>
            <w:r w:rsidRPr="004D5EE3">
              <w:rPr>
                <w:sz w:val="20"/>
              </w:rPr>
              <w:t>(Augmentation) diminution des autres créances à court terme</w:t>
            </w:r>
          </w:p>
        </w:tc>
        <w:tc>
          <w:tcPr>
            <w:tcW w:w="1445" w:type="dxa"/>
            <w:tcBorders>
              <w:top w:val="nil"/>
              <w:left w:val="nil"/>
              <w:bottom w:val="nil"/>
              <w:right w:val="single" w:sz="4" w:space="0" w:color="auto"/>
            </w:tcBorders>
          </w:tcPr>
          <w:p w14:paraId="001FC0A9"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–1 020</w:t>
            </w:r>
          </w:p>
        </w:tc>
        <w:tc>
          <w:tcPr>
            <w:tcW w:w="1445" w:type="dxa"/>
            <w:tcBorders>
              <w:top w:val="nil"/>
              <w:left w:val="single" w:sz="4" w:space="0" w:color="auto"/>
              <w:bottom w:val="nil"/>
              <w:right w:val="single" w:sz="4" w:space="0" w:color="auto"/>
            </w:tcBorders>
            <w:hideMark/>
          </w:tcPr>
          <w:p w14:paraId="5D2ECA64"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–570</w:t>
            </w:r>
          </w:p>
        </w:tc>
      </w:tr>
      <w:tr w:rsidR="00A658E7" w:rsidRPr="004D5EE3" w14:paraId="0A4A5BFF" w14:textId="77777777" w:rsidTr="002F2858">
        <w:tc>
          <w:tcPr>
            <w:tcW w:w="6739" w:type="dxa"/>
            <w:tcBorders>
              <w:top w:val="nil"/>
              <w:left w:val="single" w:sz="4" w:space="0" w:color="auto"/>
              <w:bottom w:val="nil"/>
              <w:right w:val="single" w:sz="4" w:space="0" w:color="auto"/>
            </w:tcBorders>
            <w:hideMark/>
          </w:tcPr>
          <w:p w14:paraId="02AFD437" w14:textId="77777777" w:rsidR="00A658E7" w:rsidRPr="004D5EE3" w:rsidRDefault="00A658E7" w:rsidP="002F2858">
            <w:pPr>
              <w:pStyle w:val="Tabletext"/>
              <w:spacing w:before="20" w:after="20"/>
              <w:rPr>
                <w:sz w:val="20"/>
                <w:lang w:eastAsia="fr-FR"/>
              </w:rPr>
            </w:pPr>
            <w:r w:rsidRPr="004D5EE3">
              <w:rPr>
                <w:sz w:val="20"/>
              </w:rPr>
              <w:t>Augmentation (diminution) des fournisseurs</w:t>
            </w:r>
          </w:p>
        </w:tc>
        <w:tc>
          <w:tcPr>
            <w:tcW w:w="1445" w:type="dxa"/>
            <w:tcBorders>
              <w:top w:val="nil"/>
              <w:left w:val="nil"/>
              <w:bottom w:val="nil"/>
              <w:right w:val="single" w:sz="4" w:space="0" w:color="auto"/>
            </w:tcBorders>
          </w:tcPr>
          <w:p w14:paraId="2E6CF6A8"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2 604</w:t>
            </w:r>
          </w:p>
        </w:tc>
        <w:tc>
          <w:tcPr>
            <w:tcW w:w="1445" w:type="dxa"/>
            <w:tcBorders>
              <w:top w:val="nil"/>
              <w:left w:val="single" w:sz="4" w:space="0" w:color="auto"/>
              <w:bottom w:val="nil"/>
              <w:right w:val="single" w:sz="4" w:space="0" w:color="auto"/>
            </w:tcBorders>
            <w:hideMark/>
          </w:tcPr>
          <w:p w14:paraId="253F591C"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–4 315</w:t>
            </w:r>
          </w:p>
        </w:tc>
      </w:tr>
      <w:tr w:rsidR="00A658E7" w:rsidRPr="004D5EE3" w14:paraId="21DD596D" w14:textId="77777777" w:rsidTr="002F2858">
        <w:tc>
          <w:tcPr>
            <w:tcW w:w="6739" w:type="dxa"/>
            <w:tcBorders>
              <w:top w:val="nil"/>
              <w:left w:val="single" w:sz="4" w:space="0" w:color="auto"/>
              <w:bottom w:val="nil"/>
              <w:right w:val="single" w:sz="4" w:space="0" w:color="auto"/>
            </w:tcBorders>
            <w:hideMark/>
          </w:tcPr>
          <w:p w14:paraId="61B7EA6D" w14:textId="77777777" w:rsidR="00A658E7" w:rsidRPr="004D5EE3" w:rsidRDefault="00A658E7" w:rsidP="002F2858">
            <w:pPr>
              <w:pStyle w:val="Tabletext"/>
              <w:spacing w:before="20" w:after="20"/>
              <w:rPr>
                <w:sz w:val="20"/>
                <w:lang w:eastAsia="fr-FR"/>
              </w:rPr>
            </w:pPr>
            <w:r w:rsidRPr="004D5EE3">
              <w:rPr>
                <w:sz w:val="20"/>
              </w:rPr>
              <w:t>Augmentation (diminution) des produits différés</w:t>
            </w:r>
          </w:p>
        </w:tc>
        <w:tc>
          <w:tcPr>
            <w:tcW w:w="1445" w:type="dxa"/>
            <w:tcBorders>
              <w:top w:val="nil"/>
              <w:left w:val="nil"/>
              <w:bottom w:val="nil"/>
              <w:right w:val="single" w:sz="4" w:space="0" w:color="auto"/>
            </w:tcBorders>
          </w:tcPr>
          <w:p w14:paraId="67A9388E"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–4 289</w:t>
            </w:r>
          </w:p>
        </w:tc>
        <w:tc>
          <w:tcPr>
            <w:tcW w:w="1445" w:type="dxa"/>
            <w:tcBorders>
              <w:top w:val="nil"/>
              <w:left w:val="single" w:sz="4" w:space="0" w:color="auto"/>
              <w:bottom w:val="nil"/>
              <w:right w:val="single" w:sz="4" w:space="0" w:color="auto"/>
            </w:tcBorders>
            <w:hideMark/>
          </w:tcPr>
          <w:p w14:paraId="61EB7B12"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3 466</w:t>
            </w:r>
          </w:p>
        </w:tc>
      </w:tr>
      <w:tr w:rsidR="00A658E7" w:rsidRPr="004D5EE3" w14:paraId="5F672ADB" w14:textId="77777777" w:rsidTr="002F2858">
        <w:tc>
          <w:tcPr>
            <w:tcW w:w="6739" w:type="dxa"/>
            <w:tcBorders>
              <w:top w:val="nil"/>
              <w:left w:val="single" w:sz="4" w:space="0" w:color="auto"/>
              <w:bottom w:val="nil"/>
              <w:right w:val="single" w:sz="4" w:space="0" w:color="auto"/>
            </w:tcBorders>
            <w:hideMark/>
          </w:tcPr>
          <w:p w14:paraId="43BC760D" w14:textId="77777777" w:rsidR="00A658E7" w:rsidRPr="004D5EE3" w:rsidRDefault="00A658E7" w:rsidP="002F2858">
            <w:pPr>
              <w:pStyle w:val="Tabletext"/>
              <w:spacing w:before="20" w:after="20"/>
              <w:rPr>
                <w:sz w:val="20"/>
                <w:lang w:eastAsia="fr-FR"/>
              </w:rPr>
            </w:pPr>
            <w:r w:rsidRPr="004D5EE3">
              <w:rPr>
                <w:sz w:val="20"/>
              </w:rPr>
              <w:t>Augmentation (diminution) des autres dettes</w:t>
            </w:r>
          </w:p>
        </w:tc>
        <w:tc>
          <w:tcPr>
            <w:tcW w:w="1445" w:type="dxa"/>
            <w:tcBorders>
              <w:top w:val="nil"/>
              <w:left w:val="nil"/>
              <w:bottom w:val="nil"/>
              <w:right w:val="single" w:sz="4" w:space="0" w:color="auto"/>
            </w:tcBorders>
          </w:tcPr>
          <w:p w14:paraId="3009A731"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–182</w:t>
            </w:r>
          </w:p>
        </w:tc>
        <w:tc>
          <w:tcPr>
            <w:tcW w:w="1445" w:type="dxa"/>
            <w:tcBorders>
              <w:top w:val="nil"/>
              <w:left w:val="single" w:sz="4" w:space="0" w:color="auto"/>
              <w:bottom w:val="nil"/>
              <w:right w:val="single" w:sz="4" w:space="0" w:color="auto"/>
            </w:tcBorders>
            <w:hideMark/>
          </w:tcPr>
          <w:p w14:paraId="7D5FCDCD"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–760</w:t>
            </w:r>
          </w:p>
        </w:tc>
      </w:tr>
      <w:tr w:rsidR="00A658E7" w:rsidRPr="004D5EE3" w14:paraId="7183E95B" w14:textId="77777777" w:rsidTr="002F2858">
        <w:tc>
          <w:tcPr>
            <w:tcW w:w="6739" w:type="dxa"/>
            <w:tcBorders>
              <w:top w:val="nil"/>
              <w:left w:val="single" w:sz="4" w:space="0" w:color="auto"/>
              <w:bottom w:val="nil"/>
              <w:right w:val="single" w:sz="4" w:space="0" w:color="auto"/>
            </w:tcBorders>
            <w:hideMark/>
          </w:tcPr>
          <w:p w14:paraId="13E3F74B" w14:textId="77777777" w:rsidR="00A658E7" w:rsidRPr="004D5EE3" w:rsidRDefault="00A658E7" w:rsidP="002F2858">
            <w:pPr>
              <w:pStyle w:val="Tabletext"/>
              <w:spacing w:before="20" w:after="20"/>
              <w:rPr>
                <w:sz w:val="20"/>
                <w:lang w:eastAsia="fr-FR"/>
              </w:rPr>
            </w:pPr>
            <w:r w:rsidRPr="004D5EE3">
              <w:rPr>
                <w:sz w:val="20"/>
              </w:rPr>
              <w:t>Utilisation de provisions pour les avantages du personnel CT</w:t>
            </w:r>
          </w:p>
        </w:tc>
        <w:tc>
          <w:tcPr>
            <w:tcW w:w="1445" w:type="dxa"/>
            <w:tcBorders>
              <w:top w:val="nil"/>
              <w:left w:val="nil"/>
              <w:bottom w:val="nil"/>
              <w:right w:val="single" w:sz="4" w:space="0" w:color="auto"/>
            </w:tcBorders>
          </w:tcPr>
          <w:p w14:paraId="2B92A2A8"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–1 134</w:t>
            </w:r>
          </w:p>
        </w:tc>
        <w:tc>
          <w:tcPr>
            <w:tcW w:w="1445" w:type="dxa"/>
            <w:tcBorders>
              <w:top w:val="nil"/>
              <w:left w:val="single" w:sz="4" w:space="0" w:color="auto"/>
              <w:bottom w:val="nil"/>
              <w:right w:val="single" w:sz="4" w:space="0" w:color="auto"/>
            </w:tcBorders>
            <w:hideMark/>
          </w:tcPr>
          <w:p w14:paraId="3376D987"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–707</w:t>
            </w:r>
          </w:p>
        </w:tc>
      </w:tr>
      <w:tr w:rsidR="00A658E7" w:rsidRPr="004D5EE3" w14:paraId="7D439461" w14:textId="77777777" w:rsidTr="002F2858">
        <w:tc>
          <w:tcPr>
            <w:tcW w:w="6739" w:type="dxa"/>
            <w:tcBorders>
              <w:top w:val="nil"/>
              <w:left w:val="single" w:sz="4" w:space="0" w:color="auto"/>
              <w:bottom w:val="nil"/>
              <w:right w:val="single" w:sz="4" w:space="0" w:color="auto"/>
            </w:tcBorders>
            <w:hideMark/>
          </w:tcPr>
          <w:p w14:paraId="6C9C35AD" w14:textId="77777777" w:rsidR="00A658E7" w:rsidRPr="004D5EE3" w:rsidRDefault="00A658E7" w:rsidP="002F2858">
            <w:pPr>
              <w:pStyle w:val="Tabletext"/>
              <w:spacing w:before="20" w:after="20"/>
              <w:rPr>
                <w:sz w:val="20"/>
                <w:lang w:eastAsia="fr-FR"/>
              </w:rPr>
            </w:pPr>
            <w:r w:rsidRPr="004D5EE3">
              <w:rPr>
                <w:sz w:val="20"/>
              </w:rPr>
              <w:t>Utilisation de provisions pour le rapatriement (LT)</w:t>
            </w:r>
          </w:p>
        </w:tc>
        <w:tc>
          <w:tcPr>
            <w:tcW w:w="1445" w:type="dxa"/>
            <w:tcBorders>
              <w:top w:val="nil"/>
              <w:left w:val="nil"/>
              <w:bottom w:val="nil"/>
              <w:right w:val="single" w:sz="4" w:space="0" w:color="auto"/>
            </w:tcBorders>
          </w:tcPr>
          <w:p w14:paraId="3FC42429"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–685</w:t>
            </w:r>
          </w:p>
        </w:tc>
        <w:tc>
          <w:tcPr>
            <w:tcW w:w="1445" w:type="dxa"/>
            <w:tcBorders>
              <w:top w:val="nil"/>
              <w:left w:val="single" w:sz="4" w:space="0" w:color="auto"/>
              <w:bottom w:val="nil"/>
              <w:right w:val="single" w:sz="4" w:space="0" w:color="auto"/>
            </w:tcBorders>
            <w:hideMark/>
          </w:tcPr>
          <w:p w14:paraId="62AC0B8A"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–963</w:t>
            </w:r>
          </w:p>
        </w:tc>
      </w:tr>
      <w:tr w:rsidR="00A658E7" w:rsidRPr="004D5EE3" w14:paraId="5420AFEC" w14:textId="77777777" w:rsidTr="002F2858">
        <w:tc>
          <w:tcPr>
            <w:tcW w:w="6739" w:type="dxa"/>
            <w:tcBorders>
              <w:top w:val="nil"/>
              <w:left w:val="single" w:sz="4" w:space="0" w:color="auto"/>
              <w:bottom w:val="nil"/>
              <w:right w:val="single" w:sz="4" w:space="0" w:color="auto"/>
            </w:tcBorders>
            <w:hideMark/>
          </w:tcPr>
          <w:p w14:paraId="24A058FB" w14:textId="77777777" w:rsidR="00A658E7" w:rsidRPr="004D5EE3" w:rsidRDefault="00A658E7" w:rsidP="002F2858">
            <w:pPr>
              <w:pStyle w:val="Tabletext"/>
              <w:spacing w:before="20" w:after="20"/>
              <w:rPr>
                <w:sz w:val="20"/>
              </w:rPr>
            </w:pPr>
            <w:r w:rsidRPr="004D5EE3">
              <w:rPr>
                <w:sz w:val="20"/>
              </w:rPr>
              <w:t>Utilisation de provisions pour les congés accumulés (LT)</w:t>
            </w:r>
          </w:p>
        </w:tc>
        <w:tc>
          <w:tcPr>
            <w:tcW w:w="1445" w:type="dxa"/>
            <w:tcBorders>
              <w:top w:val="nil"/>
              <w:left w:val="nil"/>
              <w:bottom w:val="nil"/>
              <w:right w:val="single" w:sz="4" w:space="0" w:color="auto"/>
            </w:tcBorders>
          </w:tcPr>
          <w:p w14:paraId="368265E2"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–309</w:t>
            </w:r>
          </w:p>
        </w:tc>
        <w:tc>
          <w:tcPr>
            <w:tcW w:w="1445" w:type="dxa"/>
            <w:tcBorders>
              <w:top w:val="nil"/>
              <w:left w:val="single" w:sz="4" w:space="0" w:color="auto"/>
              <w:bottom w:val="nil"/>
              <w:right w:val="single" w:sz="4" w:space="0" w:color="auto"/>
            </w:tcBorders>
            <w:hideMark/>
          </w:tcPr>
          <w:p w14:paraId="438B5AA1"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–249</w:t>
            </w:r>
          </w:p>
        </w:tc>
      </w:tr>
      <w:tr w:rsidR="00A658E7" w:rsidRPr="004D5EE3" w14:paraId="46FF2CFD" w14:textId="77777777" w:rsidTr="002F2858">
        <w:tc>
          <w:tcPr>
            <w:tcW w:w="6739" w:type="dxa"/>
            <w:tcBorders>
              <w:top w:val="nil"/>
              <w:left w:val="single" w:sz="4" w:space="0" w:color="auto"/>
              <w:bottom w:val="nil"/>
              <w:right w:val="single" w:sz="4" w:space="0" w:color="auto"/>
            </w:tcBorders>
            <w:hideMark/>
          </w:tcPr>
          <w:p w14:paraId="0509DDFC" w14:textId="77777777" w:rsidR="00A658E7" w:rsidRPr="004D5EE3" w:rsidRDefault="00A658E7" w:rsidP="002F2858">
            <w:pPr>
              <w:pStyle w:val="Tabletext"/>
              <w:spacing w:before="20" w:after="20"/>
              <w:rPr>
                <w:sz w:val="20"/>
              </w:rPr>
            </w:pPr>
            <w:r w:rsidRPr="004D5EE3">
              <w:rPr>
                <w:sz w:val="20"/>
              </w:rPr>
              <w:t xml:space="preserve">Augmentation (diminution) </w:t>
            </w:r>
            <w:r w:rsidRPr="004D5EE3">
              <w:rPr>
                <w:sz w:val="20"/>
              </w:rPr>
              <w:sym w:font="Symbol" w:char="F02D"/>
            </w:r>
            <w:r w:rsidRPr="004D5EE3">
              <w:rPr>
                <w:sz w:val="20"/>
              </w:rPr>
              <w:t xml:space="preserve"> Autres provisions</w:t>
            </w:r>
          </w:p>
        </w:tc>
        <w:tc>
          <w:tcPr>
            <w:tcW w:w="1445" w:type="dxa"/>
            <w:tcBorders>
              <w:top w:val="nil"/>
              <w:left w:val="nil"/>
              <w:bottom w:val="nil"/>
              <w:right w:val="single" w:sz="4" w:space="0" w:color="auto"/>
            </w:tcBorders>
          </w:tcPr>
          <w:p w14:paraId="6695B994"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–644</w:t>
            </w:r>
          </w:p>
        </w:tc>
        <w:tc>
          <w:tcPr>
            <w:tcW w:w="1445" w:type="dxa"/>
            <w:tcBorders>
              <w:top w:val="nil"/>
              <w:left w:val="single" w:sz="4" w:space="0" w:color="auto"/>
              <w:bottom w:val="nil"/>
              <w:right w:val="single" w:sz="4" w:space="0" w:color="auto"/>
            </w:tcBorders>
            <w:hideMark/>
          </w:tcPr>
          <w:p w14:paraId="18FD42FA"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–360</w:t>
            </w:r>
          </w:p>
        </w:tc>
      </w:tr>
      <w:tr w:rsidR="00A658E7" w:rsidRPr="004D5EE3" w14:paraId="0E9D1B8D" w14:textId="77777777" w:rsidTr="002F2858">
        <w:tc>
          <w:tcPr>
            <w:tcW w:w="6739" w:type="dxa"/>
            <w:tcBorders>
              <w:top w:val="nil"/>
              <w:left w:val="single" w:sz="4" w:space="0" w:color="auto"/>
              <w:bottom w:val="nil"/>
              <w:right w:val="single" w:sz="4" w:space="0" w:color="auto"/>
            </w:tcBorders>
            <w:hideMark/>
          </w:tcPr>
          <w:p w14:paraId="466DBA48" w14:textId="77777777" w:rsidR="00A658E7" w:rsidRPr="004D5EE3" w:rsidRDefault="00A658E7" w:rsidP="002F2858">
            <w:pPr>
              <w:pStyle w:val="Tabletext"/>
              <w:spacing w:before="20" w:after="20"/>
              <w:rPr>
                <w:sz w:val="20"/>
                <w:lang w:eastAsia="fr-FR"/>
              </w:rPr>
            </w:pPr>
            <w:r w:rsidRPr="004D5EE3">
              <w:rPr>
                <w:sz w:val="20"/>
              </w:rPr>
              <w:t>Augmentation (diminution) des fonds de tiers</w:t>
            </w:r>
          </w:p>
        </w:tc>
        <w:tc>
          <w:tcPr>
            <w:tcW w:w="1445" w:type="dxa"/>
            <w:tcBorders>
              <w:top w:val="nil"/>
              <w:left w:val="nil"/>
              <w:bottom w:val="nil"/>
              <w:right w:val="single" w:sz="4" w:space="0" w:color="auto"/>
            </w:tcBorders>
          </w:tcPr>
          <w:p w14:paraId="7A9023DC"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–10 372</w:t>
            </w:r>
          </w:p>
        </w:tc>
        <w:tc>
          <w:tcPr>
            <w:tcW w:w="1445" w:type="dxa"/>
            <w:tcBorders>
              <w:top w:val="nil"/>
              <w:left w:val="single" w:sz="4" w:space="0" w:color="auto"/>
              <w:bottom w:val="nil"/>
              <w:right w:val="single" w:sz="4" w:space="0" w:color="auto"/>
            </w:tcBorders>
            <w:hideMark/>
          </w:tcPr>
          <w:p w14:paraId="06BCA89C"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–4 213</w:t>
            </w:r>
          </w:p>
        </w:tc>
      </w:tr>
      <w:tr w:rsidR="00A658E7" w:rsidRPr="004D5EE3" w14:paraId="37A4D8C5" w14:textId="77777777" w:rsidTr="002F2858">
        <w:tc>
          <w:tcPr>
            <w:tcW w:w="6739" w:type="dxa"/>
            <w:tcBorders>
              <w:top w:val="nil"/>
              <w:left w:val="single" w:sz="4" w:space="0" w:color="auto"/>
              <w:bottom w:val="single" w:sz="4" w:space="0" w:color="auto"/>
              <w:right w:val="single" w:sz="4" w:space="0" w:color="auto"/>
            </w:tcBorders>
            <w:hideMark/>
          </w:tcPr>
          <w:p w14:paraId="3C36B083" w14:textId="77777777" w:rsidR="00A658E7" w:rsidRPr="004D5EE3" w:rsidRDefault="00A658E7" w:rsidP="002F2858">
            <w:pPr>
              <w:pStyle w:val="Tabletext"/>
              <w:spacing w:before="20" w:after="20"/>
              <w:rPr>
                <w:sz w:val="20"/>
                <w:lang w:eastAsia="fr-FR"/>
              </w:rPr>
            </w:pPr>
            <w:r w:rsidRPr="004D5EE3">
              <w:rPr>
                <w:sz w:val="20"/>
              </w:rPr>
              <w:t>Variation des fonds propres</w:t>
            </w:r>
          </w:p>
        </w:tc>
        <w:tc>
          <w:tcPr>
            <w:tcW w:w="1445" w:type="dxa"/>
            <w:tcBorders>
              <w:top w:val="nil"/>
              <w:left w:val="nil"/>
              <w:bottom w:val="single" w:sz="4" w:space="0" w:color="auto"/>
              <w:right w:val="single" w:sz="4" w:space="0" w:color="auto"/>
            </w:tcBorders>
          </w:tcPr>
          <w:p w14:paraId="191E6596"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2 257</w:t>
            </w:r>
          </w:p>
        </w:tc>
        <w:tc>
          <w:tcPr>
            <w:tcW w:w="1445" w:type="dxa"/>
            <w:tcBorders>
              <w:top w:val="nil"/>
              <w:left w:val="single" w:sz="4" w:space="0" w:color="auto"/>
              <w:bottom w:val="single" w:sz="4" w:space="0" w:color="auto"/>
              <w:right w:val="single" w:sz="4" w:space="0" w:color="auto"/>
            </w:tcBorders>
            <w:hideMark/>
          </w:tcPr>
          <w:p w14:paraId="3E2BF6B8"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2 107</w:t>
            </w:r>
          </w:p>
        </w:tc>
      </w:tr>
      <w:tr w:rsidR="00A658E7" w:rsidRPr="004D5EE3" w14:paraId="4EE859F1"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4A1CD4EF" w14:textId="77777777" w:rsidR="00A658E7" w:rsidRPr="004D5EE3" w:rsidRDefault="00A658E7" w:rsidP="002F2858">
            <w:pPr>
              <w:pStyle w:val="Tabletext"/>
              <w:spacing w:before="20" w:after="20"/>
              <w:rPr>
                <w:b/>
                <w:bCs/>
                <w:sz w:val="20"/>
                <w:lang w:eastAsia="fr-FR"/>
              </w:rPr>
            </w:pPr>
            <w:r w:rsidRPr="004D5EE3">
              <w:rPr>
                <w:b/>
                <w:bCs/>
                <w:sz w:val="20"/>
              </w:rPr>
              <w:t>Flux de trésorerie provenant des activités opérationnelles</w:t>
            </w:r>
          </w:p>
        </w:tc>
        <w:tc>
          <w:tcPr>
            <w:tcW w:w="1445" w:type="dxa"/>
            <w:tcBorders>
              <w:top w:val="single" w:sz="4" w:space="0" w:color="auto"/>
              <w:left w:val="nil"/>
              <w:bottom w:val="single" w:sz="4" w:space="0" w:color="auto"/>
              <w:right w:val="single" w:sz="4" w:space="0" w:color="auto"/>
            </w:tcBorders>
          </w:tcPr>
          <w:p w14:paraId="4F21A6B8"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–9 121</w:t>
            </w:r>
          </w:p>
        </w:tc>
        <w:tc>
          <w:tcPr>
            <w:tcW w:w="1445" w:type="dxa"/>
            <w:tcBorders>
              <w:top w:val="single" w:sz="4" w:space="0" w:color="auto"/>
              <w:left w:val="single" w:sz="4" w:space="0" w:color="auto"/>
              <w:bottom w:val="single" w:sz="4" w:space="0" w:color="auto"/>
              <w:right w:val="single" w:sz="4" w:space="0" w:color="auto"/>
            </w:tcBorders>
            <w:hideMark/>
          </w:tcPr>
          <w:p w14:paraId="5905CF23"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–12 347</w:t>
            </w:r>
          </w:p>
        </w:tc>
      </w:tr>
      <w:tr w:rsidR="00A658E7" w:rsidRPr="004D5EE3" w14:paraId="03C1A67B" w14:textId="77777777" w:rsidTr="002F2858">
        <w:tc>
          <w:tcPr>
            <w:tcW w:w="6739" w:type="dxa"/>
            <w:tcBorders>
              <w:top w:val="single" w:sz="4" w:space="0" w:color="auto"/>
              <w:left w:val="single" w:sz="4" w:space="0" w:color="auto"/>
              <w:bottom w:val="nil"/>
              <w:right w:val="single" w:sz="4" w:space="0" w:color="auto"/>
            </w:tcBorders>
            <w:hideMark/>
          </w:tcPr>
          <w:p w14:paraId="42CF3F6D" w14:textId="77777777" w:rsidR="00A658E7" w:rsidRPr="004D5EE3" w:rsidRDefault="00A658E7" w:rsidP="002F2858">
            <w:pPr>
              <w:pStyle w:val="Tabletext"/>
              <w:spacing w:before="20" w:after="20"/>
              <w:rPr>
                <w:sz w:val="20"/>
                <w:lang w:eastAsia="fr-FR"/>
              </w:rPr>
            </w:pPr>
            <w:r w:rsidRPr="004D5EE3">
              <w:rPr>
                <w:b/>
                <w:bCs/>
                <w:sz w:val="20"/>
              </w:rPr>
              <w:t>Flux de trésorerie nets provenant des activités d'investissement</w:t>
            </w:r>
          </w:p>
        </w:tc>
        <w:tc>
          <w:tcPr>
            <w:tcW w:w="1445" w:type="dxa"/>
            <w:tcBorders>
              <w:top w:val="single" w:sz="4" w:space="0" w:color="auto"/>
              <w:left w:val="nil"/>
              <w:bottom w:val="nil"/>
              <w:right w:val="single" w:sz="4" w:space="0" w:color="auto"/>
            </w:tcBorders>
          </w:tcPr>
          <w:p w14:paraId="23C12060" w14:textId="77777777" w:rsidR="00A658E7" w:rsidRPr="004D5EE3" w:rsidRDefault="00A658E7" w:rsidP="002F2858">
            <w:pPr>
              <w:pStyle w:val="Tabletext"/>
              <w:spacing w:before="20" w:after="20"/>
              <w:ind w:right="282"/>
              <w:jc w:val="right"/>
              <w:rPr>
                <w:rFonts w:asciiTheme="minorHAnsi" w:hAnsiTheme="minorHAnsi"/>
                <w:sz w:val="20"/>
                <w:lang w:eastAsia="fr-FR"/>
              </w:rPr>
            </w:pPr>
          </w:p>
        </w:tc>
        <w:tc>
          <w:tcPr>
            <w:tcW w:w="1445" w:type="dxa"/>
            <w:tcBorders>
              <w:top w:val="single" w:sz="4" w:space="0" w:color="auto"/>
              <w:left w:val="single" w:sz="4" w:space="0" w:color="auto"/>
              <w:bottom w:val="nil"/>
              <w:right w:val="single" w:sz="4" w:space="0" w:color="auto"/>
            </w:tcBorders>
          </w:tcPr>
          <w:p w14:paraId="4303CC4E" w14:textId="77777777" w:rsidR="00A658E7" w:rsidRPr="004D5EE3" w:rsidRDefault="00A658E7" w:rsidP="002F2858">
            <w:pPr>
              <w:pStyle w:val="Tabletext"/>
              <w:spacing w:before="20" w:after="20"/>
              <w:ind w:right="282"/>
              <w:jc w:val="right"/>
              <w:rPr>
                <w:rFonts w:asciiTheme="minorHAnsi" w:hAnsiTheme="minorHAnsi"/>
                <w:sz w:val="20"/>
                <w:lang w:eastAsia="fr-FR"/>
              </w:rPr>
            </w:pPr>
          </w:p>
        </w:tc>
      </w:tr>
      <w:tr w:rsidR="00A658E7" w:rsidRPr="004D5EE3" w14:paraId="49EC71E9" w14:textId="77777777" w:rsidTr="002F2858">
        <w:tc>
          <w:tcPr>
            <w:tcW w:w="6739" w:type="dxa"/>
            <w:tcBorders>
              <w:top w:val="nil"/>
              <w:left w:val="single" w:sz="4" w:space="0" w:color="auto"/>
              <w:bottom w:val="nil"/>
              <w:right w:val="single" w:sz="4" w:space="0" w:color="auto"/>
            </w:tcBorders>
            <w:hideMark/>
          </w:tcPr>
          <w:p w14:paraId="371C5D81" w14:textId="77777777" w:rsidR="00A658E7" w:rsidRPr="004D5EE3" w:rsidRDefault="00A658E7" w:rsidP="002F2858">
            <w:pPr>
              <w:pStyle w:val="Tabletext"/>
              <w:spacing w:before="20" w:after="20"/>
              <w:rPr>
                <w:sz w:val="20"/>
              </w:rPr>
            </w:pPr>
            <w:r w:rsidRPr="004D5EE3">
              <w:rPr>
                <w:sz w:val="20"/>
              </w:rPr>
              <w:t>(Augmentation)/diminution des placements</w:t>
            </w:r>
          </w:p>
        </w:tc>
        <w:tc>
          <w:tcPr>
            <w:tcW w:w="1445" w:type="dxa"/>
            <w:tcBorders>
              <w:top w:val="nil"/>
              <w:left w:val="nil"/>
              <w:bottom w:val="nil"/>
              <w:right w:val="single" w:sz="4" w:space="0" w:color="auto"/>
            </w:tcBorders>
          </w:tcPr>
          <w:p w14:paraId="563BE6C4"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–16 201</w:t>
            </w:r>
          </w:p>
        </w:tc>
        <w:tc>
          <w:tcPr>
            <w:tcW w:w="1445" w:type="dxa"/>
            <w:tcBorders>
              <w:top w:val="nil"/>
              <w:left w:val="single" w:sz="4" w:space="0" w:color="auto"/>
              <w:bottom w:val="nil"/>
              <w:right w:val="single" w:sz="4" w:space="0" w:color="auto"/>
            </w:tcBorders>
            <w:hideMark/>
          </w:tcPr>
          <w:p w14:paraId="5310E34A"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32 672</w:t>
            </w:r>
          </w:p>
        </w:tc>
      </w:tr>
      <w:tr w:rsidR="00A658E7" w:rsidRPr="004D5EE3" w14:paraId="4922D5EB" w14:textId="77777777" w:rsidTr="002F2858">
        <w:tc>
          <w:tcPr>
            <w:tcW w:w="6739" w:type="dxa"/>
            <w:tcBorders>
              <w:top w:val="nil"/>
              <w:left w:val="single" w:sz="4" w:space="0" w:color="auto"/>
              <w:bottom w:val="nil"/>
              <w:right w:val="single" w:sz="4" w:space="0" w:color="auto"/>
            </w:tcBorders>
            <w:hideMark/>
          </w:tcPr>
          <w:p w14:paraId="0EDAE44B" w14:textId="77777777" w:rsidR="00A658E7" w:rsidRPr="004D5EE3" w:rsidRDefault="00A658E7" w:rsidP="002F2858">
            <w:pPr>
              <w:pStyle w:val="Tabletext"/>
              <w:spacing w:before="20" w:after="20"/>
              <w:rPr>
                <w:sz w:val="20"/>
              </w:rPr>
            </w:pPr>
            <w:r w:rsidRPr="004D5EE3">
              <w:rPr>
                <w:sz w:val="20"/>
              </w:rPr>
              <w:t>Intérêts reçus sur placement à court terme</w:t>
            </w:r>
          </w:p>
        </w:tc>
        <w:tc>
          <w:tcPr>
            <w:tcW w:w="1445" w:type="dxa"/>
            <w:tcBorders>
              <w:top w:val="nil"/>
              <w:left w:val="nil"/>
              <w:bottom w:val="nil"/>
              <w:right w:val="single" w:sz="4" w:space="0" w:color="auto"/>
            </w:tcBorders>
          </w:tcPr>
          <w:p w14:paraId="7E74D341"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423</w:t>
            </w:r>
          </w:p>
        </w:tc>
        <w:tc>
          <w:tcPr>
            <w:tcW w:w="1445" w:type="dxa"/>
            <w:tcBorders>
              <w:top w:val="nil"/>
              <w:left w:val="single" w:sz="4" w:space="0" w:color="auto"/>
              <w:bottom w:val="nil"/>
              <w:right w:val="single" w:sz="4" w:space="0" w:color="auto"/>
            </w:tcBorders>
            <w:hideMark/>
          </w:tcPr>
          <w:p w14:paraId="62D965CA"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564</w:t>
            </w:r>
          </w:p>
        </w:tc>
      </w:tr>
      <w:tr w:rsidR="00A658E7" w:rsidRPr="004D5EE3" w14:paraId="4AE72C47" w14:textId="77777777" w:rsidTr="002F2858">
        <w:tc>
          <w:tcPr>
            <w:tcW w:w="6739" w:type="dxa"/>
            <w:tcBorders>
              <w:top w:val="nil"/>
              <w:left w:val="single" w:sz="4" w:space="0" w:color="auto"/>
              <w:bottom w:val="nil"/>
              <w:right w:val="single" w:sz="4" w:space="0" w:color="auto"/>
            </w:tcBorders>
            <w:hideMark/>
          </w:tcPr>
          <w:p w14:paraId="5875628D" w14:textId="77777777" w:rsidR="00A658E7" w:rsidRPr="004D5EE3" w:rsidRDefault="00A658E7" w:rsidP="002F2858">
            <w:pPr>
              <w:pStyle w:val="Tabletext"/>
              <w:spacing w:before="20" w:after="20"/>
              <w:rPr>
                <w:sz w:val="20"/>
              </w:rPr>
            </w:pPr>
            <w:r w:rsidRPr="004D5EE3">
              <w:rPr>
                <w:sz w:val="20"/>
              </w:rPr>
              <w:t>(Acquisition)/Vente des immobilisations corporelles</w:t>
            </w:r>
          </w:p>
        </w:tc>
        <w:tc>
          <w:tcPr>
            <w:tcW w:w="1445" w:type="dxa"/>
            <w:tcBorders>
              <w:top w:val="nil"/>
              <w:left w:val="nil"/>
              <w:bottom w:val="nil"/>
              <w:right w:val="single" w:sz="4" w:space="0" w:color="auto"/>
            </w:tcBorders>
          </w:tcPr>
          <w:p w14:paraId="2A528E52"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–3 578</w:t>
            </w:r>
          </w:p>
        </w:tc>
        <w:tc>
          <w:tcPr>
            <w:tcW w:w="1445" w:type="dxa"/>
            <w:tcBorders>
              <w:top w:val="nil"/>
              <w:left w:val="single" w:sz="4" w:space="0" w:color="auto"/>
              <w:bottom w:val="nil"/>
              <w:right w:val="single" w:sz="4" w:space="0" w:color="auto"/>
            </w:tcBorders>
            <w:hideMark/>
          </w:tcPr>
          <w:p w14:paraId="3C2AA420"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–763</w:t>
            </w:r>
          </w:p>
        </w:tc>
      </w:tr>
      <w:tr w:rsidR="00A658E7" w:rsidRPr="004D5EE3" w14:paraId="530508E8" w14:textId="77777777" w:rsidTr="002F2858">
        <w:tc>
          <w:tcPr>
            <w:tcW w:w="6739" w:type="dxa"/>
            <w:tcBorders>
              <w:top w:val="nil"/>
              <w:left w:val="single" w:sz="4" w:space="0" w:color="auto"/>
              <w:bottom w:val="single" w:sz="4" w:space="0" w:color="auto"/>
              <w:right w:val="single" w:sz="4" w:space="0" w:color="auto"/>
            </w:tcBorders>
            <w:hideMark/>
          </w:tcPr>
          <w:p w14:paraId="219A72AA" w14:textId="77777777" w:rsidR="00A658E7" w:rsidRPr="004D5EE3" w:rsidRDefault="00A658E7" w:rsidP="002F2858">
            <w:pPr>
              <w:pStyle w:val="Tabletext"/>
              <w:tabs>
                <w:tab w:val="left" w:pos="3697"/>
              </w:tabs>
              <w:spacing w:before="20" w:after="20"/>
              <w:rPr>
                <w:sz w:val="20"/>
              </w:rPr>
            </w:pPr>
            <w:r w:rsidRPr="004D5EE3">
              <w:rPr>
                <w:sz w:val="20"/>
              </w:rPr>
              <w:t>(Acquisition)/Vente des immobilisations incorporelles</w:t>
            </w:r>
          </w:p>
        </w:tc>
        <w:tc>
          <w:tcPr>
            <w:tcW w:w="1445" w:type="dxa"/>
            <w:tcBorders>
              <w:top w:val="nil"/>
              <w:left w:val="nil"/>
              <w:bottom w:val="single" w:sz="4" w:space="0" w:color="auto"/>
              <w:right w:val="single" w:sz="4" w:space="0" w:color="auto"/>
            </w:tcBorders>
          </w:tcPr>
          <w:p w14:paraId="3D2DB98D"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–235</w:t>
            </w:r>
          </w:p>
        </w:tc>
        <w:tc>
          <w:tcPr>
            <w:tcW w:w="1445" w:type="dxa"/>
            <w:tcBorders>
              <w:top w:val="nil"/>
              <w:left w:val="single" w:sz="4" w:space="0" w:color="auto"/>
              <w:bottom w:val="single" w:sz="4" w:space="0" w:color="auto"/>
              <w:right w:val="single" w:sz="4" w:space="0" w:color="auto"/>
            </w:tcBorders>
            <w:hideMark/>
          </w:tcPr>
          <w:p w14:paraId="1E342F3D"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–200</w:t>
            </w:r>
          </w:p>
        </w:tc>
      </w:tr>
      <w:tr w:rsidR="00A658E7" w:rsidRPr="004D5EE3" w14:paraId="45736AED"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03338CA5" w14:textId="77777777" w:rsidR="00A658E7" w:rsidRPr="004D5EE3" w:rsidRDefault="00A658E7" w:rsidP="002F2858">
            <w:pPr>
              <w:pStyle w:val="Tabletext"/>
              <w:spacing w:before="20" w:after="20"/>
              <w:rPr>
                <w:b/>
                <w:bCs/>
                <w:sz w:val="20"/>
                <w:lang w:eastAsia="fr-FR"/>
              </w:rPr>
            </w:pPr>
            <w:r w:rsidRPr="004D5EE3">
              <w:rPr>
                <w:b/>
                <w:bCs/>
                <w:sz w:val="20"/>
              </w:rPr>
              <w:t>Flux de trésorerie nets provenant des activités d'investissement</w:t>
            </w:r>
          </w:p>
        </w:tc>
        <w:tc>
          <w:tcPr>
            <w:tcW w:w="1445" w:type="dxa"/>
            <w:tcBorders>
              <w:top w:val="single" w:sz="4" w:space="0" w:color="auto"/>
              <w:left w:val="nil"/>
              <w:bottom w:val="single" w:sz="4" w:space="0" w:color="auto"/>
              <w:right w:val="single" w:sz="4" w:space="0" w:color="auto"/>
            </w:tcBorders>
          </w:tcPr>
          <w:p w14:paraId="6BA739AE"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–19 591</w:t>
            </w:r>
          </w:p>
        </w:tc>
        <w:tc>
          <w:tcPr>
            <w:tcW w:w="1445" w:type="dxa"/>
            <w:tcBorders>
              <w:top w:val="single" w:sz="4" w:space="0" w:color="auto"/>
              <w:left w:val="single" w:sz="4" w:space="0" w:color="auto"/>
              <w:bottom w:val="single" w:sz="4" w:space="0" w:color="auto"/>
              <w:right w:val="single" w:sz="4" w:space="0" w:color="auto"/>
            </w:tcBorders>
            <w:hideMark/>
          </w:tcPr>
          <w:p w14:paraId="095CBAB5"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32 273</w:t>
            </w:r>
          </w:p>
        </w:tc>
      </w:tr>
      <w:tr w:rsidR="00A658E7" w:rsidRPr="004D5EE3" w14:paraId="05E780DC" w14:textId="77777777" w:rsidTr="002F2858">
        <w:tc>
          <w:tcPr>
            <w:tcW w:w="6739" w:type="dxa"/>
            <w:tcBorders>
              <w:top w:val="single" w:sz="4" w:space="0" w:color="auto"/>
              <w:left w:val="single" w:sz="4" w:space="0" w:color="auto"/>
              <w:bottom w:val="nil"/>
              <w:right w:val="single" w:sz="4" w:space="0" w:color="auto"/>
            </w:tcBorders>
            <w:hideMark/>
          </w:tcPr>
          <w:p w14:paraId="77D9D046" w14:textId="77777777" w:rsidR="00A658E7" w:rsidRPr="004D5EE3" w:rsidRDefault="00A658E7" w:rsidP="002F2858">
            <w:pPr>
              <w:pStyle w:val="Tabletext"/>
              <w:spacing w:before="20" w:after="20"/>
              <w:rPr>
                <w:sz w:val="20"/>
                <w:lang w:eastAsia="fr-FR"/>
              </w:rPr>
            </w:pPr>
            <w:r w:rsidRPr="004D5EE3">
              <w:rPr>
                <w:b/>
                <w:bCs/>
                <w:sz w:val="20"/>
              </w:rPr>
              <w:t>Flux de trésorerie des activités de financement</w:t>
            </w:r>
          </w:p>
        </w:tc>
        <w:tc>
          <w:tcPr>
            <w:tcW w:w="1445" w:type="dxa"/>
            <w:tcBorders>
              <w:top w:val="single" w:sz="4" w:space="0" w:color="auto"/>
              <w:left w:val="nil"/>
              <w:bottom w:val="nil"/>
              <w:right w:val="single" w:sz="4" w:space="0" w:color="auto"/>
            </w:tcBorders>
          </w:tcPr>
          <w:p w14:paraId="7A1806E3" w14:textId="77777777" w:rsidR="00A658E7" w:rsidRPr="004D5EE3" w:rsidRDefault="00A658E7" w:rsidP="002F2858">
            <w:pPr>
              <w:pStyle w:val="Tabletext"/>
              <w:spacing w:before="20" w:after="20"/>
              <w:ind w:right="282"/>
              <w:jc w:val="right"/>
              <w:rPr>
                <w:rFonts w:asciiTheme="minorHAnsi" w:hAnsiTheme="minorHAnsi"/>
                <w:sz w:val="20"/>
                <w:lang w:eastAsia="fr-FR"/>
              </w:rPr>
            </w:pPr>
          </w:p>
        </w:tc>
        <w:tc>
          <w:tcPr>
            <w:tcW w:w="1445" w:type="dxa"/>
            <w:tcBorders>
              <w:top w:val="single" w:sz="4" w:space="0" w:color="auto"/>
              <w:left w:val="single" w:sz="4" w:space="0" w:color="auto"/>
              <w:bottom w:val="nil"/>
              <w:right w:val="single" w:sz="4" w:space="0" w:color="auto"/>
            </w:tcBorders>
          </w:tcPr>
          <w:p w14:paraId="06CD1D3E" w14:textId="77777777" w:rsidR="00A658E7" w:rsidRPr="004D5EE3" w:rsidRDefault="00A658E7" w:rsidP="002F2858">
            <w:pPr>
              <w:pStyle w:val="Tabletext"/>
              <w:spacing w:before="20" w:after="20"/>
              <w:ind w:right="282"/>
              <w:jc w:val="right"/>
              <w:rPr>
                <w:rFonts w:asciiTheme="minorHAnsi" w:hAnsiTheme="minorHAnsi"/>
                <w:sz w:val="20"/>
                <w:lang w:eastAsia="fr-FR"/>
              </w:rPr>
            </w:pPr>
          </w:p>
        </w:tc>
      </w:tr>
      <w:tr w:rsidR="00A658E7" w:rsidRPr="004D5EE3" w14:paraId="5A258970" w14:textId="77777777" w:rsidTr="002F2858">
        <w:tc>
          <w:tcPr>
            <w:tcW w:w="6739" w:type="dxa"/>
            <w:tcBorders>
              <w:top w:val="nil"/>
              <w:left w:val="single" w:sz="4" w:space="0" w:color="auto"/>
              <w:bottom w:val="single" w:sz="4" w:space="0" w:color="auto"/>
              <w:right w:val="single" w:sz="4" w:space="0" w:color="auto"/>
            </w:tcBorders>
            <w:hideMark/>
          </w:tcPr>
          <w:p w14:paraId="1D472747" w14:textId="77777777" w:rsidR="00A658E7" w:rsidRPr="004D5EE3" w:rsidRDefault="00A658E7" w:rsidP="002F2858">
            <w:pPr>
              <w:pStyle w:val="Tabletext"/>
              <w:spacing w:before="20" w:after="20"/>
              <w:rPr>
                <w:sz w:val="20"/>
              </w:rPr>
            </w:pPr>
            <w:r w:rsidRPr="004D5EE3">
              <w:rPr>
                <w:sz w:val="20"/>
              </w:rPr>
              <w:t>Remboursement de l'emprunt FIPOI</w:t>
            </w:r>
          </w:p>
        </w:tc>
        <w:tc>
          <w:tcPr>
            <w:tcW w:w="1445" w:type="dxa"/>
            <w:tcBorders>
              <w:top w:val="nil"/>
              <w:left w:val="nil"/>
              <w:bottom w:val="single" w:sz="4" w:space="0" w:color="auto"/>
              <w:right w:val="single" w:sz="4" w:space="0" w:color="auto"/>
            </w:tcBorders>
          </w:tcPr>
          <w:p w14:paraId="4DBAA0D7"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–1 493</w:t>
            </w:r>
          </w:p>
        </w:tc>
        <w:tc>
          <w:tcPr>
            <w:tcW w:w="1445" w:type="dxa"/>
            <w:tcBorders>
              <w:top w:val="nil"/>
              <w:left w:val="single" w:sz="4" w:space="0" w:color="auto"/>
              <w:bottom w:val="single" w:sz="4" w:space="0" w:color="auto"/>
              <w:right w:val="single" w:sz="4" w:space="0" w:color="auto"/>
            </w:tcBorders>
            <w:hideMark/>
          </w:tcPr>
          <w:p w14:paraId="0BB92DFA" w14:textId="77777777" w:rsidR="00A658E7" w:rsidRPr="004D5EE3" w:rsidRDefault="00A658E7" w:rsidP="002F2858">
            <w:pPr>
              <w:pStyle w:val="Tabletext"/>
              <w:spacing w:before="20" w:after="20"/>
              <w:ind w:right="282"/>
              <w:jc w:val="right"/>
              <w:rPr>
                <w:rFonts w:asciiTheme="minorHAnsi" w:hAnsiTheme="minorHAnsi"/>
                <w:sz w:val="20"/>
                <w:lang w:eastAsia="fr-FR"/>
              </w:rPr>
            </w:pPr>
            <w:r w:rsidRPr="004D5EE3">
              <w:rPr>
                <w:rFonts w:asciiTheme="minorHAnsi" w:hAnsiTheme="minorHAnsi"/>
                <w:sz w:val="20"/>
                <w:lang w:eastAsia="fr-FR"/>
              </w:rPr>
              <w:t>–1 493</w:t>
            </w:r>
          </w:p>
        </w:tc>
      </w:tr>
      <w:tr w:rsidR="00A658E7" w:rsidRPr="004D5EE3" w14:paraId="1FCFEFE0"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6D1681AD" w14:textId="77777777" w:rsidR="00A658E7" w:rsidRPr="004D5EE3" w:rsidRDefault="00A658E7" w:rsidP="002F2858">
            <w:pPr>
              <w:pStyle w:val="Tabletext"/>
              <w:spacing w:before="20" w:after="20"/>
              <w:rPr>
                <w:b/>
                <w:bCs/>
                <w:sz w:val="20"/>
                <w:lang w:eastAsia="fr-FR"/>
              </w:rPr>
            </w:pPr>
            <w:r w:rsidRPr="004D5EE3">
              <w:rPr>
                <w:b/>
                <w:bCs/>
                <w:sz w:val="20"/>
              </w:rPr>
              <w:t>Flux de trésorerie provenant des activités de financement</w:t>
            </w:r>
          </w:p>
        </w:tc>
        <w:tc>
          <w:tcPr>
            <w:tcW w:w="1445" w:type="dxa"/>
            <w:tcBorders>
              <w:top w:val="single" w:sz="4" w:space="0" w:color="auto"/>
              <w:left w:val="nil"/>
              <w:bottom w:val="single" w:sz="4" w:space="0" w:color="auto"/>
              <w:right w:val="single" w:sz="4" w:space="0" w:color="auto"/>
            </w:tcBorders>
          </w:tcPr>
          <w:p w14:paraId="1379AA95"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–1 493</w:t>
            </w:r>
          </w:p>
        </w:tc>
        <w:tc>
          <w:tcPr>
            <w:tcW w:w="1445" w:type="dxa"/>
            <w:tcBorders>
              <w:top w:val="single" w:sz="4" w:space="0" w:color="auto"/>
              <w:left w:val="single" w:sz="4" w:space="0" w:color="auto"/>
              <w:bottom w:val="single" w:sz="4" w:space="0" w:color="auto"/>
              <w:right w:val="single" w:sz="4" w:space="0" w:color="auto"/>
            </w:tcBorders>
            <w:hideMark/>
          </w:tcPr>
          <w:p w14:paraId="3D91DCC9"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–1 493</w:t>
            </w:r>
          </w:p>
        </w:tc>
      </w:tr>
      <w:tr w:rsidR="00A658E7" w:rsidRPr="004D5EE3" w14:paraId="35FE558D" w14:textId="77777777" w:rsidTr="002F2858">
        <w:tc>
          <w:tcPr>
            <w:tcW w:w="6739" w:type="dxa"/>
            <w:tcBorders>
              <w:top w:val="single" w:sz="4" w:space="0" w:color="auto"/>
              <w:left w:val="single" w:sz="4" w:space="0" w:color="auto"/>
              <w:bottom w:val="single" w:sz="4" w:space="0" w:color="auto"/>
              <w:right w:val="single" w:sz="4" w:space="0" w:color="auto"/>
            </w:tcBorders>
          </w:tcPr>
          <w:p w14:paraId="07322A96" w14:textId="77777777" w:rsidR="00A658E7" w:rsidRPr="004D5EE3" w:rsidRDefault="00A658E7" w:rsidP="002F2858">
            <w:pPr>
              <w:pStyle w:val="Tabletext"/>
              <w:spacing w:before="0" w:after="0"/>
              <w:rPr>
                <w:b/>
                <w:bCs/>
                <w:sz w:val="20"/>
              </w:rPr>
            </w:pPr>
          </w:p>
        </w:tc>
        <w:tc>
          <w:tcPr>
            <w:tcW w:w="1445" w:type="dxa"/>
            <w:tcBorders>
              <w:top w:val="single" w:sz="4" w:space="0" w:color="auto"/>
              <w:left w:val="nil"/>
              <w:bottom w:val="single" w:sz="4" w:space="0" w:color="auto"/>
              <w:right w:val="single" w:sz="4" w:space="0" w:color="auto"/>
            </w:tcBorders>
          </w:tcPr>
          <w:p w14:paraId="2A98778A" w14:textId="77777777" w:rsidR="00A658E7" w:rsidRPr="004D5EE3" w:rsidRDefault="00A658E7" w:rsidP="002F2858">
            <w:pPr>
              <w:pStyle w:val="Tabletext"/>
              <w:rPr>
                <w:rFonts w:asciiTheme="minorHAnsi" w:hAnsiTheme="minorHAnsi"/>
                <w:sz w:val="20"/>
              </w:rPr>
            </w:pPr>
          </w:p>
        </w:tc>
        <w:tc>
          <w:tcPr>
            <w:tcW w:w="1445" w:type="dxa"/>
            <w:tcBorders>
              <w:top w:val="single" w:sz="4" w:space="0" w:color="auto"/>
              <w:left w:val="single" w:sz="4" w:space="0" w:color="auto"/>
              <w:bottom w:val="single" w:sz="4" w:space="0" w:color="auto"/>
              <w:right w:val="single" w:sz="4" w:space="0" w:color="auto"/>
            </w:tcBorders>
          </w:tcPr>
          <w:p w14:paraId="362EA1B4" w14:textId="77777777" w:rsidR="00A658E7" w:rsidRPr="004D5EE3" w:rsidRDefault="00A658E7" w:rsidP="002F2858">
            <w:pPr>
              <w:pStyle w:val="Tabletext"/>
              <w:rPr>
                <w:rFonts w:asciiTheme="minorHAnsi" w:hAnsiTheme="minorHAnsi"/>
                <w:sz w:val="20"/>
              </w:rPr>
            </w:pPr>
          </w:p>
        </w:tc>
      </w:tr>
      <w:tr w:rsidR="00A658E7" w:rsidRPr="004D5EE3" w14:paraId="0AB74711"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7924CFEC" w14:textId="77777777" w:rsidR="00A658E7" w:rsidRPr="004D5EE3" w:rsidRDefault="00A658E7" w:rsidP="002F2858">
            <w:pPr>
              <w:pStyle w:val="Tabletext"/>
              <w:spacing w:before="20" w:after="20"/>
              <w:rPr>
                <w:b/>
                <w:bCs/>
                <w:sz w:val="20"/>
                <w:lang w:eastAsia="fr-FR"/>
              </w:rPr>
            </w:pPr>
            <w:r w:rsidRPr="004D5EE3">
              <w:rPr>
                <w:b/>
                <w:bCs/>
                <w:sz w:val="20"/>
              </w:rPr>
              <w:t>Augmentation/(diminution) nette de trésorerie et équivalents de trésorerie</w:t>
            </w:r>
          </w:p>
        </w:tc>
        <w:tc>
          <w:tcPr>
            <w:tcW w:w="1445" w:type="dxa"/>
            <w:tcBorders>
              <w:top w:val="single" w:sz="4" w:space="0" w:color="auto"/>
              <w:left w:val="nil"/>
              <w:bottom w:val="single" w:sz="4" w:space="0" w:color="auto"/>
              <w:right w:val="single" w:sz="4" w:space="0" w:color="auto"/>
            </w:tcBorders>
          </w:tcPr>
          <w:p w14:paraId="14497870"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–20 169</w:t>
            </w:r>
          </w:p>
        </w:tc>
        <w:tc>
          <w:tcPr>
            <w:tcW w:w="1445" w:type="dxa"/>
            <w:tcBorders>
              <w:top w:val="single" w:sz="4" w:space="0" w:color="auto"/>
              <w:left w:val="single" w:sz="4" w:space="0" w:color="auto"/>
              <w:bottom w:val="single" w:sz="4" w:space="0" w:color="auto"/>
              <w:right w:val="single" w:sz="4" w:space="0" w:color="auto"/>
            </w:tcBorders>
            <w:hideMark/>
          </w:tcPr>
          <w:p w14:paraId="619E2326"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17 783</w:t>
            </w:r>
          </w:p>
        </w:tc>
      </w:tr>
      <w:tr w:rsidR="00A658E7" w:rsidRPr="004D5EE3" w14:paraId="41F3BD2D"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342E1DFC" w14:textId="77777777" w:rsidR="00A658E7" w:rsidRPr="004D5EE3" w:rsidRDefault="00A658E7" w:rsidP="002F2858">
            <w:pPr>
              <w:pStyle w:val="Tabletext"/>
              <w:spacing w:before="20" w:after="20"/>
              <w:rPr>
                <w:b/>
                <w:bCs/>
                <w:sz w:val="20"/>
                <w:lang w:eastAsia="fr-FR"/>
              </w:rPr>
            </w:pPr>
            <w:r w:rsidRPr="004D5EE3">
              <w:rPr>
                <w:b/>
                <w:bCs/>
                <w:sz w:val="20"/>
              </w:rPr>
              <w:t>Trésorerie et équivalents de trésorerie à l'ouverture de la période</w:t>
            </w:r>
          </w:p>
        </w:tc>
        <w:tc>
          <w:tcPr>
            <w:tcW w:w="1445" w:type="dxa"/>
            <w:tcBorders>
              <w:top w:val="single" w:sz="4" w:space="0" w:color="auto"/>
              <w:left w:val="nil"/>
              <w:bottom w:val="single" w:sz="4" w:space="0" w:color="auto"/>
              <w:right w:val="single" w:sz="4" w:space="0" w:color="auto"/>
            </w:tcBorders>
          </w:tcPr>
          <w:p w14:paraId="684118F9"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79 785</w:t>
            </w:r>
          </w:p>
        </w:tc>
        <w:tc>
          <w:tcPr>
            <w:tcW w:w="1445" w:type="dxa"/>
            <w:tcBorders>
              <w:top w:val="single" w:sz="4" w:space="0" w:color="auto"/>
              <w:left w:val="single" w:sz="4" w:space="0" w:color="auto"/>
              <w:bottom w:val="single" w:sz="4" w:space="0" w:color="auto"/>
              <w:right w:val="single" w:sz="4" w:space="0" w:color="auto"/>
            </w:tcBorders>
          </w:tcPr>
          <w:p w14:paraId="2467ECCA"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62 002</w:t>
            </w:r>
          </w:p>
        </w:tc>
      </w:tr>
      <w:tr w:rsidR="00A658E7" w:rsidRPr="004D5EE3" w14:paraId="0F4CDC45" w14:textId="77777777" w:rsidTr="002F2858">
        <w:tc>
          <w:tcPr>
            <w:tcW w:w="6739" w:type="dxa"/>
            <w:tcBorders>
              <w:top w:val="single" w:sz="4" w:space="0" w:color="auto"/>
              <w:left w:val="single" w:sz="4" w:space="0" w:color="auto"/>
              <w:bottom w:val="single" w:sz="4" w:space="0" w:color="auto"/>
              <w:right w:val="single" w:sz="4" w:space="0" w:color="auto"/>
            </w:tcBorders>
            <w:hideMark/>
          </w:tcPr>
          <w:p w14:paraId="3EAD3F3D" w14:textId="77777777" w:rsidR="00A658E7" w:rsidRPr="004D5EE3" w:rsidRDefault="00A658E7" w:rsidP="002F2858">
            <w:pPr>
              <w:pStyle w:val="Tabletext"/>
              <w:spacing w:before="20" w:after="20"/>
              <w:rPr>
                <w:b/>
                <w:bCs/>
                <w:sz w:val="20"/>
                <w:lang w:eastAsia="fr-FR"/>
              </w:rPr>
            </w:pPr>
            <w:r w:rsidRPr="004D5EE3">
              <w:rPr>
                <w:b/>
                <w:bCs/>
                <w:sz w:val="20"/>
              </w:rPr>
              <w:t>Trésorerie et équivalents de trésorerie à la clôture de la période</w:t>
            </w:r>
          </w:p>
        </w:tc>
        <w:tc>
          <w:tcPr>
            <w:tcW w:w="1445" w:type="dxa"/>
            <w:tcBorders>
              <w:top w:val="single" w:sz="4" w:space="0" w:color="auto"/>
              <w:left w:val="nil"/>
              <w:bottom w:val="single" w:sz="4" w:space="0" w:color="auto"/>
              <w:right w:val="single" w:sz="4" w:space="0" w:color="auto"/>
            </w:tcBorders>
          </w:tcPr>
          <w:p w14:paraId="175FE37A"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59 616</w:t>
            </w:r>
          </w:p>
        </w:tc>
        <w:tc>
          <w:tcPr>
            <w:tcW w:w="1445" w:type="dxa"/>
            <w:tcBorders>
              <w:top w:val="single" w:sz="4" w:space="0" w:color="auto"/>
              <w:left w:val="single" w:sz="4" w:space="0" w:color="auto"/>
              <w:bottom w:val="single" w:sz="4" w:space="0" w:color="auto"/>
              <w:right w:val="single" w:sz="4" w:space="0" w:color="auto"/>
            </w:tcBorders>
          </w:tcPr>
          <w:p w14:paraId="54A66A67" w14:textId="77777777" w:rsidR="00A658E7" w:rsidRPr="004D5EE3" w:rsidRDefault="00A658E7" w:rsidP="002F2858">
            <w:pPr>
              <w:pStyle w:val="Tabletext"/>
              <w:spacing w:before="20" w:after="20"/>
              <w:ind w:right="282"/>
              <w:jc w:val="right"/>
              <w:rPr>
                <w:rFonts w:asciiTheme="minorHAnsi" w:hAnsiTheme="minorHAnsi"/>
                <w:b/>
                <w:bCs/>
                <w:sz w:val="20"/>
                <w:lang w:eastAsia="fr-FR"/>
              </w:rPr>
            </w:pPr>
            <w:r w:rsidRPr="004D5EE3">
              <w:rPr>
                <w:rFonts w:asciiTheme="minorHAnsi" w:hAnsiTheme="minorHAnsi"/>
                <w:b/>
                <w:bCs/>
                <w:sz w:val="20"/>
                <w:lang w:eastAsia="fr-FR"/>
              </w:rPr>
              <w:t>79 785</w:t>
            </w:r>
          </w:p>
        </w:tc>
      </w:tr>
    </w:tbl>
    <w:p w14:paraId="12AAF74B" w14:textId="77777777" w:rsidR="001D3756" w:rsidRPr="004D5EE3" w:rsidRDefault="001D3756" w:rsidP="00150A42">
      <w:pPr>
        <w:pStyle w:val="Tabletitle"/>
        <w:spacing w:after="240"/>
        <w:rPr>
          <w:sz w:val="20"/>
        </w:rPr>
      </w:pPr>
      <w:r w:rsidRPr="004D5EE3">
        <w:rPr>
          <w:sz w:val="20"/>
        </w:rPr>
        <w:br w:type="page"/>
      </w:r>
    </w:p>
    <w:p w14:paraId="43DDC2E0" w14:textId="77777777" w:rsidR="001D3756" w:rsidRPr="004D5EE3" w:rsidRDefault="001D3756" w:rsidP="00907DD7">
      <w:pPr>
        <w:pStyle w:val="Title4"/>
        <w:spacing w:before="0" w:after="120"/>
      </w:pPr>
      <w:bookmarkStart w:id="83" w:name="_Toc387167432"/>
      <w:r w:rsidRPr="004D5EE3">
        <w:lastRenderedPageBreak/>
        <w:t xml:space="preserve">V – Comparaison des montants budgétisés et des montants effectifs </w:t>
      </w:r>
      <w:r w:rsidR="00907DD7" w:rsidRPr="004D5EE3">
        <w:br/>
      </w:r>
      <w:r w:rsidRPr="004D5EE3">
        <w:t>pour l'exercice 2013</w:t>
      </w:r>
      <w:bookmarkEnd w:id="83"/>
    </w:p>
    <w:p w14:paraId="2D89E1EB" w14:textId="77777777" w:rsidR="001D3756" w:rsidRPr="004D5EE3" w:rsidRDefault="00AF1A38" w:rsidP="00907DD7">
      <w:pPr>
        <w:spacing w:before="0"/>
        <w:jc w:val="center"/>
      </w:pPr>
      <w:r>
        <w:t>(</w:t>
      </w:r>
      <w:r w:rsidR="008B26CF">
        <w:t>en milliers de CHF</w:t>
      </w:r>
      <w:r w:rsidR="001D3756" w:rsidRPr="004D5EE3">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992"/>
        <w:gridCol w:w="1191"/>
        <w:gridCol w:w="1087"/>
        <w:gridCol w:w="1392"/>
        <w:gridCol w:w="1248"/>
      </w:tblGrid>
      <w:tr w:rsidR="00907DD7" w:rsidRPr="004D5EE3" w14:paraId="1B280D0B" w14:textId="77777777" w:rsidTr="002F2858">
        <w:trPr>
          <w:jc w:val="center"/>
        </w:trPr>
        <w:tc>
          <w:tcPr>
            <w:tcW w:w="3928" w:type="dxa"/>
            <w:vMerge w:val="restart"/>
            <w:tcMar>
              <w:left w:w="57" w:type="dxa"/>
              <w:right w:w="57" w:type="dxa"/>
            </w:tcMar>
            <w:vAlign w:val="center"/>
          </w:tcPr>
          <w:p w14:paraId="1DACC658" w14:textId="77777777" w:rsidR="00907DD7" w:rsidRPr="004D5EE3" w:rsidRDefault="00907DD7" w:rsidP="002F2858">
            <w:pPr>
              <w:pStyle w:val="Tablehead"/>
              <w:spacing w:before="20" w:after="20"/>
              <w:rPr>
                <w:sz w:val="20"/>
                <w:lang w:eastAsia="fr-FR"/>
              </w:rPr>
            </w:pPr>
            <w:r w:rsidRPr="004D5EE3">
              <w:rPr>
                <w:sz w:val="20"/>
              </w:rPr>
              <w:t>Revenus</w:t>
            </w:r>
          </w:p>
        </w:tc>
        <w:tc>
          <w:tcPr>
            <w:tcW w:w="3270" w:type="dxa"/>
            <w:gridSpan w:val="3"/>
            <w:tcMar>
              <w:left w:w="57" w:type="dxa"/>
              <w:right w:w="57" w:type="dxa"/>
            </w:tcMar>
            <w:vAlign w:val="center"/>
          </w:tcPr>
          <w:p w14:paraId="0841ECDF" w14:textId="77777777" w:rsidR="00907DD7" w:rsidRPr="004D5EE3" w:rsidRDefault="00907DD7" w:rsidP="002F2858">
            <w:pPr>
              <w:pStyle w:val="Tablehead"/>
              <w:spacing w:before="20" w:after="20"/>
              <w:rPr>
                <w:sz w:val="20"/>
                <w:lang w:eastAsia="fr-FR"/>
              </w:rPr>
            </w:pPr>
            <w:r w:rsidRPr="004D5EE3">
              <w:rPr>
                <w:sz w:val="20"/>
              </w:rPr>
              <w:t>Montants budgétisés</w:t>
            </w:r>
          </w:p>
        </w:tc>
        <w:tc>
          <w:tcPr>
            <w:tcW w:w="1392" w:type="dxa"/>
            <w:vMerge w:val="restart"/>
            <w:tcMar>
              <w:left w:w="57" w:type="dxa"/>
              <w:right w:w="57" w:type="dxa"/>
            </w:tcMar>
            <w:vAlign w:val="center"/>
          </w:tcPr>
          <w:p w14:paraId="6428E4C0" w14:textId="77777777" w:rsidR="00907DD7" w:rsidRPr="004D5EE3" w:rsidRDefault="00907DD7" w:rsidP="00B64D22">
            <w:pPr>
              <w:pStyle w:val="Tablehead"/>
              <w:spacing w:before="20" w:after="20"/>
              <w:rPr>
                <w:sz w:val="20"/>
                <w:lang w:eastAsia="fr-FR"/>
              </w:rPr>
            </w:pPr>
            <w:r w:rsidRPr="004D5EE3">
              <w:rPr>
                <w:sz w:val="20"/>
              </w:rPr>
              <w:t>Montants</w:t>
            </w:r>
            <w:r w:rsidR="00B64D22" w:rsidRPr="004D5EE3">
              <w:rPr>
                <w:sz w:val="20"/>
              </w:rPr>
              <w:t xml:space="preserve"> </w:t>
            </w:r>
            <w:r w:rsidRPr="004D5EE3">
              <w:rPr>
                <w:sz w:val="20"/>
              </w:rPr>
              <w:t>effectifs sur une base</w:t>
            </w:r>
            <w:r w:rsidR="00B64D22" w:rsidRPr="004D5EE3">
              <w:rPr>
                <w:sz w:val="20"/>
              </w:rPr>
              <w:t xml:space="preserve"> </w:t>
            </w:r>
            <w:r w:rsidRPr="004D5EE3">
              <w:rPr>
                <w:sz w:val="20"/>
              </w:rPr>
              <w:t>comparable</w:t>
            </w:r>
          </w:p>
        </w:tc>
        <w:tc>
          <w:tcPr>
            <w:tcW w:w="1248" w:type="dxa"/>
            <w:vMerge w:val="restart"/>
            <w:tcMar>
              <w:left w:w="57" w:type="dxa"/>
              <w:right w:w="57" w:type="dxa"/>
            </w:tcMar>
            <w:vAlign w:val="center"/>
          </w:tcPr>
          <w:p w14:paraId="0FDC8D5E" w14:textId="77777777" w:rsidR="00907DD7" w:rsidRPr="004D5EE3" w:rsidRDefault="00907DD7" w:rsidP="002F2858">
            <w:pPr>
              <w:pStyle w:val="Tablehead"/>
              <w:spacing w:before="20" w:after="20"/>
              <w:rPr>
                <w:sz w:val="20"/>
                <w:lang w:eastAsia="fr-FR"/>
              </w:rPr>
            </w:pPr>
            <w:r w:rsidRPr="004D5EE3">
              <w:rPr>
                <w:sz w:val="20"/>
              </w:rPr>
              <w:t>Différence entre budget final et montants effectifs</w:t>
            </w:r>
          </w:p>
        </w:tc>
      </w:tr>
      <w:tr w:rsidR="00907DD7" w:rsidRPr="004D5EE3" w14:paraId="487C30F3" w14:textId="77777777" w:rsidTr="002F2858">
        <w:trPr>
          <w:jc w:val="center"/>
        </w:trPr>
        <w:tc>
          <w:tcPr>
            <w:tcW w:w="3928" w:type="dxa"/>
            <w:vMerge/>
            <w:tcMar>
              <w:left w:w="57" w:type="dxa"/>
              <w:right w:w="57" w:type="dxa"/>
            </w:tcMar>
            <w:vAlign w:val="center"/>
          </w:tcPr>
          <w:p w14:paraId="6A8913D1" w14:textId="77777777" w:rsidR="00907DD7" w:rsidRPr="004D5EE3" w:rsidRDefault="00907DD7" w:rsidP="002F2858">
            <w:pPr>
              <w:pStyle w:val="Tablehead"/>
              <w:spacing w:before="20" w:after="20"/>
              <w:rPr>
                <w:sz w:val="20"/>
                <w:lang w:eastAsia="fr-FR"/>
              </w:rPr>
            </w:pPr>
          </w:p>
        </w:tc>
        <w:tc>
          <w:tcPr>
            <w:tcW w:w="992" w:type="dxa"/>
            <w:tcMar>
              <w:left w:w="57" w:type="dxa"/>
              <w:right w:w="57" w:type="dxa"/>
            </w:tcMar>
            <w:vAlign w:val="center"/>
          </w:tcPr>
          <w:p w14:paraId="27CA3B4E" w14:textId="77777777" w:rsidR="00907DD7" w:rsidRPr="004D5EE3" w:rsidRDefault="00907DD7" w:rsidP="002F2858">
            <w:pPr>
              <w:pStyle w:val="Tablehead"/>
              <w:spacing w:before="20" w:after="20"/>
              <w:rPr>
                <w:sz w:val="20"/>
              </w:rPr>
            </w:pPr>
            <w:r w:rsidRPr="004D5EE3">
              <w:rPr>
                <w:sz w:val="20"/>
              </w:rPr>
              <w:t>Budget</w:t>
            </w:r>
          </w:p>
          <w:p w14:paraId="1451D4EA" w14:textId="77777777" w:rsidR="00907DD7" w:rsidRPr="004D5EE3" w:rsidRDefault="00907DD7" w:rsidP="002F2858">
            <w:pPr>
              <w:pStyle w:val="Tablehead"/>
              <w:spacing w:before="20" w:after="20"/>
              <w:rPr>
                <w:sz w:val="20"/>
                <w:lang w:eastAsia="fr-FR"/>
              </w:rPr>
            </w:pPr>
            <w:r w:rsidRPr="004D5EE3">
              <w:rPr>
                <w:sz w:val="20"/>
              </w:rPr>
              <w:t>initial</w:t>
            </w:r>
          </w:p>
        </w:tc>
        <w:tc>
          <w:tcPr>
            <w:tcW w:w="1191" w:type="dxa"/>
            <w:tcMar>
              <w:left w:w="57" w:type="dxa"/>
              <w:right w:w="57" w:type="dxa"/>
            </w:tcMar>
            <w:vAlign w:val="center"/>
          </w:tcPr>
          <w:p w14:paraId="2261C39E" w14:textId="77777777" w:rsidR="00907DD7" w:rsidRPr="004D5EE3" w:rsidRDefault="00907DD7" w:rsidP="002F2858">
            <w:pPr>
              <w:pStyle w:val="Tablehead"/>
              <w:spacing w:before="20" w:after="20"/>
              <w:rPr>
                <w:sz w:val="20"/>
                <w:lang w:eastAsia="fr-FR"/>
              </w:rPr>
            </w:pPr>
            <w:r w:rsidRPr="004D5EE3">
              <w:rPr>
                <w:sz w:val="20"/>
              </w:rPr>
              <w:t>Transferts budgétaires</w:t>
            </w:r>
          </w:p>
        </w:tc>
        <w:tc>
          <w:tcPr>
            <w:tcW w:w="1087" w:type="dxa"/>
            <w:tcMar>
              <w:left w:w="57" w:type="dxa"/>
              <w:right w:w="57" w:type="dxa"/>
            </w:tcMar>
            <w:vAlign w:val="center"/>
          </w:tcPr>
          <w:p w14:paraId="1B9A3721" w14:textId="77777777" w:rsidR="00907DD7" w:rsidRPr="004D5EE3" w:rsidRDefault="00907DD7" w:rsidP="002F2858">
            <w:pPr>
              <w:pStyle w:val="Tablehead"/>
              <w:spacing w:before="20" w:after="20"/>
              <w:rPr>
                <w:sz w:val="20"/>
                <w:lang w:eastAsia="fr-FR"/>
              </w:rPr>
            </w:pPr>
            <w:r w:rsidRPr="004D5EE3">
              <w:rPr>
                <w:sz w:val="20"/>
                <w:lang w:eastAsia="fr-FR"/>
              </w:rPr>
              <w:t>Budget final</w:t>
            </w:r>
          </w:p>
        </w:tc>
        <w:tc>
          <w:tcPr>
            <w:tcW w:w="1392" w:type="dxa"/>
            <w:vMerge/>
            <w:tcMar>
              <w:left w:w="57" w:type="dxa"/>
              <w:right w:w="57" w:type="dxa"/>
            </w:tcMar>
            <w:vAlign w:val="center"/>
          </w:tcPr>
          <w:p w14:paraId="06419F58" w14:textId="77777777" w:rsidR="00907DD7" w:rsidRPr="004D5EE3" w:rsidRDefault="00907DD7" w:rsidP="002F2858">
            <w:pPr>
              <w:pStyle w:val="Tablehead"/>
              <w:spacing w:before="20" w:after="20"/>
              <w:rPr>
                <w:sz w:val="20"/>
                <w:lang w:eastAsia="fr-FR"/>
              </w:rPr>
            </w:pPr>
          </w:p>
        </w:tc>
        <w:tc>
          <w:tcPr>
            <w:tcW w:w="1248" w:type="dxa"/>
            <w:vMerge/>
            <w:tcMar>
              <w:left w:w="57" w:type="dxa"/>
              <w:right w:w="57" w:type="dxa"/>
            </w:tcMar>
            <w:vAlign w:val="center"/>
          </w:tcPr>
          <w:p w14:paraId="1E8AA8D8" w14:textId="77777777" w:rsidR="00907DD7" w:rsidRPr="004D5EE3" w:rsidRDefault="00907DD7" w:rsidP="002F2858">
            <w:pPr>
              <w:pStyle w:val="Tablehead"/>
              <w:spacing w:before="20" w:after="20"/>
              <w:rPr>
                <w:sz w:val="20"/>
                <w:lang w:eastAsia="fr-FR"/>
              </w:rPr>
            </w:pPr>
          </w:p>
        </w:tc>
      </w:tr>
      <w:tr w:rsidR="00907DD7" w:rsidRPr="004D5EE3" w14:paraId="56EC5BA7" w14:textId="77777777" w:rsidTr="002F2858">
        <w:trPr>
          <w:jc w:val="center"/>
        </w:trPr>
        <w:tc>
          <w:tcPr>
            <w:tcW w:w="3928" w:type="dxa"/>
            <w:vMerge/>
            <w:tcBorders>
              <w:bottom w:val="single" w:sz="4" w:space="0" w:color="auto"/>
            </w:tcBorders>
            <w:tcMar>
              <w:left w:w="57" w:type="dxa"/>
              <w:right w:w="57" w:type="dxa"/>
            </w:tcMar>
            <w:vAlign w:val="center"/>
          </w:tcPr>
          <w:p w14:paraId="5F6EA2E2" w14:textId="77777777" w:rsidR="00907DD7" w:rsidRPr="004D5EE3" w:rsidRDefault="00907DD7" w:rsidP="002F2858">
            <w:pPr>
              <w:pStyle w:val="Tablehead"/>
              <w:spacing w:before="20" w:after="20"/>
              <w:rPr>
                <w:sz w:val="20"/>
                <w:lang w:eastAsia="fr-FR"/>
              </w:rPr>
            </w:pPr>
          </w:p>
        </w:tc>
        <w:tc>
          <w:tcPr>
            <w:tcW w:w="992" w:type="dxa"/>
            <w:tcBorders>
              <w:bottom w:val="single" w:sz="4" w:space="0" w:color="auto"/>
            </w:tcBorders>
            <w:tcMar>
              <w:left w:w="57" w:type="dxa"/>
              <w:right w:w="57" w:type="dxa"/>
            </w:tcMar>
            <w:vAlign w:val="center"/>
          </w:tcPr>
          <w:p w14:paraId="326B9251" w14:textId="77777777" w:rsidR="00907DD7" w:rsidRPr="004D5EE3" w:rsidRDefault="00907DD7" w:rsidP="002F2858">
            <w:pPr>
              <w:pStyle w:val="Tablehead"/>
              <w:spacing w:before="20" w:after="20"/>
              <w:rPr>
                <w:sz w:val="20"/>
                <w:lang w:eastAsia="fr-FR"/>
              </w:rPr>
            </w:pPr>
            <w:r w:rsidRPr="004D5EE3">
              <w:rPr>
                <w:sz w:val="20"/>
                <w:lang w:eastAsia="fr-FR"/>
              </w:rPr>
              <w:t>2013</w:t>
            </w:r>
          </w:p>
        </w:tc>
        <w:tc>
          <w:tcPr>
            <w:tcW w:w="1191" w:type="dxa"/>
            <w:tcBorders>
              <w:bottom w:val="single" w:sz="4" w:space="0" w:color="auto"/>
            </w:tcBorders>
            <w:tcMar>
              <w:left w:w="57" w:type="dxa"/>
              <w:right w:w="57" w:type="dxa"/>
            </w:tcMar>
            <w:vAlign w:val="center"/>
          </w:tcPr>
          <w:p w14:paraId="63D8FB93" w14:textId="77777777" w:rsidR="00907DD7" w:rsidRPr="004D5EE3" w:rsidRDefault="00907DD7" w:rsidP="002F2858">
            <w:pPr>
              <w:pStyle w:val="Tablehead"/>
              <w:spacing w:before="20" w:after="20"/>
              <w:rPr>
                <w:sz w:val="20"/>
                <w:lang w:eastAsia="fr-FR"/>
              </w:rPr>
            </w:pPr>
            <w:r w:rsidRPr="004D5EE3">
              <w:rPr>
                <w:sz w:val="20"/>
                <w:lang w:eastAsia="fr-FR"/>
              </w:rPr>
              <w:t>2013</w:t>
            </w:r>
          </w:p>
        </w:tc>
        <w:tc>
          <w:tcPr>
            <w:tcW w:w="1087" w:type="dxa"/>
            <w:tcBorders>
              <w:bottom w:val="single" w:sz="4" w:space="0" w:color="auto"/>
            </w:tcBorders>
            <w:tcMar>
              <w:left w:w="57" w:type="dxa"/>
              <w:right w:w="57" w:type="dxa"/>
            </w:tcMar>
            <w:vAlign w:val="center"/>
          </w:tcPr>
          <w:p w14:paraId="1638218D" w14:textId="77777777" w:rsidR="00907DD7" w:rsidRPr="004D5EE3" w:rsidRDefault="00907DD7" w:rsidP="002F2858">
            <w:pPr>
              <w:pStyle w:val="Tablehead"/>
              <w:spacing w:before="20" w:after="20"/>
              <w:rPr>
                <w:sz w:val="20"/>
                <w:lang w:eastAsia="fr-FR"/>
              </w:rPr>
            </w:pPr>
            <w:r w:rsidRPr="004D5EE3">
              <w:rPr>
                <w:sz w:val="20"/>
                <w:lang w:eastAsia="fr-FR"/>
              </w:rPr>
              <w:t>2013</w:t>
            </w:r>
          </w:p>
        </w:tc>
        <w:tc>
          <w:tcPr>
            <w:tcW w:w="1392" w:type="dxa"/>
            <w:tcBorders>
              <w:bottom w:val="single" w:sz="4" w:space="0" w:color="auto"/>
            </w:tcBorders>
            <w:tcMar>
              <w:left w:w="57" w:type="dxa"/>
              <w:right w:w="57" w:type="dxa"/>
            </w:tcMar>
            <w:vAlign w:val="center"/>
          </w:tcPr>
          <w:p w14:paraId="026BEE53" w14:textId="77777777" w:rsidR="00907DD7" w:rsidRPr="004D5EE3" w:rsidRDefault="00907DD7" w:rsidP="002F2858">
            <w:pPr>
              <w:pStyle w:val="Tablehead"/>
              <w:spacing w:before="20" w:after="20"/>
              <w:rPr>
                <w:sz w:val="20"/>
                <w:lang w:eastAsia="fr-FR"/>
              </w:rPr>
            </w:pPr>
            <w:r w:rsidRPr="004D5EE3">
              <w:rPr>
                <w:sz w:val="20"/>
                <w:lang w:eastAsia="fr-FR"/>
              </w:rPr>
              <w:t>2013</w:t>
            </w:r>
          </w:p>
        </w:tc>
        <w:tc>
          <w:tcPr>
            <w:tcW w:w="1248" w:type="dxa"/>
            <w:tcBorders>
              <w:bottom w:val="single" w:sz="4" w:space="0" w:color="auto"/>
            </w:tcBorders>
            <w:tcMar>
              <w:left w:w="57" w:type="dxa"/>
              <w:right w:w="57" w:type="dxa"/>
            </w:tcMar>
            <w:vAlign w:val="center"/>
          </w:tcPr>
          <w:p w14:paraId="01A2A04D" w14:textId="77777777" w:rsidR="00907DD7" w:rsidRPr="004D5EE3" w:rsidRDefault="00907DD7" w:rsidP="002F2858">
            <w:pPr>
              <w:pStyle w:val="Tablehead"/>
              <w:spacing w:before="20" w:after="20"/>
              <w:rPr>
                <w:sz w:val="20"/>
                <w:lang w:eastAsia="fr-FR"/>
              </w:rPr>
            </w:pPr>
            <w:r w:rsidRPr="004D5EE3">
              <w:rPr>
                <w:sz w:val="20"/>
                <w:lang w:eastAsia="fr-FR"/>
              </w:rPr>
              <w:t>2013</w:t>
            </w:r>
          </w:p>
        </w:tc>
      </w:tr>
      <w:tr w:rsidR="00907DD7" w:rsidRPr="004D5EE3" w14:paraId="3A249129" w14:textId="77777777" w:rsidTr="002F2858">
        <w:trPr>
          <w:jc w:val="center"/>
        </w:trPr>
        <w:tc>
          <w:tcPr>
            <w:tcW w:w="3928" w:type="dxa"/>
            <w:tcBorders>
              <w:bottom w:val="nil"/>
            </w:tcBorders>
            <w:tcMar>
              <w:left w:w="57" w:type="dxa"/>
              <w:right w:w="57" w:type="dxa"/>
            </w:tcMar>
          </w:tcPr>
          <w:p w14:paraId="4484F08D" w14:textId="77777777" w:rsidR="00907DD7" w:rsidRPr="004D5EE3" w:rsidRDefault="00907DD7" w:rsidP="002F2858">
            <w:pPr>
              <w:pStyle w:val="Tabletext"/>
              <w:spacing w:before="20" w:after="20"/>
              <w:rPr>
                <w:i/>
                <w:iCs/>
                <w:sz w:val="19"/>
                <w:szCs w:val="19"/>
                <w:lang w:eastAsia="fr-FR"/>
              </w:rPr>
            </w:pPr>
            <w:r w:rsidRPr="004D5EE3">
              <w:rPr>
                <w:i/>
                <w:iCs/>
                <w:sz w:val="19"/>
                <w:szCs w:val="19"/>
              </w:rPr>
              <w:t>Contributions mises en recouvrement</w:t>
            </w:r>
          </w:p>
        </w:tc>
        <w:tc>
          <w:tcPr>
            <w:tcW w:w="992" w:type="dxa"/>
            <w:tcBorders>
              <w:bottom w:val="nil"/>
            </w:tcBorders>
            <w:tcMar>
              <w:left w:w="57" w:type="dxa"/>
              <w:right w:w="57" w:type="dxa"/>
            </w:tcMar>
          </w:tcPr>
          <w:p w14:paraId="3B0D249E"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128 260</w:t>
            </w:r>
          </w:p>
        </w:tc>
        <w:tc>
          <w:tcPr>
            <w:tcW w:w="1191" w:type="dxa"/>
            <w:tcBorders>
              <w:bottom w:val="nil"/>
            </w:tcBorders>
            <w:tcMar>
              <w:left w:w="57" w:type="dxa"/>
              <w:right w:w="57" w:type="dxa"/>
            </w:tcMar>
          </w:tcPr>
          <w:p w14:paraId="0242A19C"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w:t>
            </w:r>
          </w:p>
        </w:tc>
        <w:tc>
          <w:tcPr>
            <w:tcW w:w="1087" w:type="dxa"/>
            <w:tcBorders>
              <w:bottom w:val="nil"/>
            </w:tcBorders>
            <w:tcMar>
              <w:left w:w="57" w:type="dxa"/>
              <w:right w:w="57" w:type="dxa"/>
            </w:tcMar>
          </w:tcPr>
          <w:p w14:paraId="513E99D7"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128 260</w:t>
            </w:r>
          </w:p>
        </w:tc>
        <w:tc>
          <w:tcPr>
            <w:tcW w:w="1392" w:type="dxa"/>
            <w:tcBorders>
              <w:bottom w:val="nil"/>
            </w:tcBorders>
            <w:tcMar>
              <w:left w:w="57" w:type="dxa"/>
              <w:right w:w="57" w:type="dxa"/>
            </w:tcMar>
          </w:tcPr>
          <w:p w14:paraId="69A0A17A"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126 949</w:t>
            </w:r>
          </w:p>
        </w:tc>
        <w:tc>
          <w:tcPr>
            <w:tcW w:w="1248" w:type="dxa"/>
            <w:tcBorders>
              <w:bottom w:val="nil"/>
            </w:tcBorders>
            <w:tcMar>
              <w:left w:w="57" w:type="dxa"/>
              <w:right w:w="57" w:type="dxa"/>
            </w:tcMar>
          </w:tcPr>
          <w:p w14:paraId="525FA407"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–1 311</w:t>
            </w:r>
          </w:p>
        </w:tc>
      </w:tr>
      <w:tr w:rsidR="00907DD7" w:rsidRPr="004D5EE3" w14:paraId="664FCE11" w14:textId="77777777" w:rsidTr="002F2858">
        <w:trPr>
          <w:jc w:val="center"/>
        </w:trPr>
        <w:tc>
          <w:tcPr>
            <w:tcW w:w="3928" w:type="dxa"/>
            <w:tcBorders>
              <w:top w:val="nil"/>
              <w:bottom w:val="nil"/>
            </w:tcBorders>
            <w:tcMar>
              <w:left w:w="57" w:type="dxa"/>
              <w:right w:w="57" w:type="dxa"/>
            </w:tcMar>
          </w:tcPr>
          <w:p w14:paraId="27E1ABF6" w14:textId="77777777" w:rsidR="00907DD7" w:rsidRPr="004D5EE3" w:rsidRDefault="00907DD7" w:rsidP="002F2858">
            <w:pPr>
              <w:pStyle w:val="Tabletext"/>
              <w:spacing w:before="20" w:after="20"/>
              <w:rPr>
                <w:i/>
                <w:iCs/>
                <w:sz w:val="19"/>
                <w:szCs w:val="19"/>
                <w:lang w:eastAsia="fr-FR"/>
              </w:rPr>
            </w:pPr>
            <w:r w:rsidRPr="004D5EE3">
              <w:rPr>
                <w:i/>
                <w:iCs/>
                <w:sz w:val="19"/>
                <w:szCs w:val="19"/>
              </w:rPr>
              <w:t>Recouvrement des coûts</w:t>
            </w:r>
          </w:p>
        </w:tc>
        <w:tc>
          <w:tcPr>
            <w:tcW w:w="992" w:type="dxa"/>
            <w:tcBorders>
              <w:top w:val="nil"/>
              <w:bottom w:val="nil"/>
            </w:tcBorders>
            <w:tcMar>
              <w:left w:w="57" w:type="dxa"/>
              <w:right w:w="57" w:type="dxa"/>
            </w:tcMar>
          </w:tcPr>
          <w:p w14:paraId="178EBC95"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28 550</w:t>
            </w:r>
          </w:p>
        </w:tc>
        <w:tc>
          <w:tcPr>
            <w:tcW w:w="1191" w:type="dxa"/>
            <w:tcBorders>
              <w:top w:val="nil"/>
              <w:bottom w:val="nil"/>
            </w:tcBorders>
            <w:tcMar>
              <w:left w:w="57" w:type="dxa"/>
              <w:right w:w="57" w:type="dxa"/>
            </w:tcMar>
          </w:tcPr>
          <w:p w14:paraId="59E56D27"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w:t>
            </w:r>
          </w:p>
        </w:tc>
        <w:tc>
          <w:tcPr>
            <w:tcW w:w="1087" w:type="dxa"/>
            <w:tcBorders>
              <w:top w:val="nil"/>
              <w:bottom w:val="nil"/>
            </w:tcBorders>
            <w:tcMar>
              <w:left w:w="57" w:type="dxa"/>
              <w:right w:w="57" w:type="dxa"/>
            </w:tcMar>
          </w:tcPr>
          <w:p w14:paraId="519966E1"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28 550</w:t>
            </w:r>
          </w:p>
        </w:tc>
        <w:tc>
          <w:tcPr>
            <w:tcW w:w="1392" w:type="dxa"/>
            <w:tcBorders>
              <w:top w:val="nil"/>
              <w:bottom w:val="nil"/>
            </w:tcBorders>
            <w:tcMar>
              <w:left w:w="57" w:type="dxa"/>
              <w:right w:w="57" w:type="dxa"/>
            </w:tcMar>
          </w:tcPr>
          <w:p w14:paraId="050CAD4B"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36 129</w:t>
            </w:r>
          </w:p>
        </w:tc>
        <w:tc>
          <w:tcPr>
            <w:tcW w:w="1248" w:type="dxa"/>
            <w:tcBorders>
              <w:top w:val="nil"/>
              <w:bottom w:val="nil"/>
            </w:tcBorders>
            <w:tcMar>
              <w:left w:w="57" w:type="dxa"/>
              <w:right w:w="57" w:type="dxa"/>
            </w:tcMar>
          </w:tcPr>
          <w:p w14:paraId="5260CAC5"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7 579</w:t>
            </w:r>
          </w:p>
        </w:tc>
      </w:tr>
      <w:tr w:rsidR="00907DD7" w:rsidRPr="004D5EE3" w14:paraId="44834AF1" w14:textId="77777777" w:rsidTr="002F2858">
        <w:trPr>
          <w:jc w:val="center"/>
        </w:trPr>
        <w:tc>
          <w:tcPr>
            <w:tcW w:w="3928" w:type="dxa"/>
            <w:tcBorders>
              <w:top w:val="nil"/>
              <w:bottom w:val="nil"/>
            </w:tcBorders>
            <w:tcMar>
              <w:left w:w="57" w:type="dxa"/>
              <w:right w:w="57" w:type="dxa"/>
            </w:tcMar>
          </w:tcPr>
          <w:p w14:paraId="1EA14E99" w14:textId="77777777" w:rsidR="00907DD7" w:rsidRPr="004D5EE3" w:rsidRDefault="00907DD7" w:rsidP="002F2858">
            <w:pPr>
              <w:pStyle w:val="Tabletext"/>
              <w:spacing w:before="20" w:after="20"/>
              <w:rPr>
                <w:i/>
                <w:iCs/>
                <w:sz w:val="19"/>
                <w:szCs w:val="19"/>
                <w:lang w:eastAsia="fr-FR"/>
              </w:rPr>
            </w:pPr>
            <w:r w:rsidRPr="004D5EE3">
              <w:rPr>
                <w:i/>
                <w:iCs/>
                <w:sz w:val="19"/>
                <w:szCs w:val="19"/>
              </w:rPr>
              <w:t>Autres produits</w:t>
            </w:r>
          </w:p>
        </w:tc>
        <w:tc>
          <w:tcPr>
            <w:tcW w:w="992" w:type="dxa"/>
            <w:tcBorders>
              <w:top w:val="nil"/>
              <w:bottom w:val="nil"/>
            </w:tcBorders>
            <w:tcMar>
              <w:left w:w="57" w:type="dxa"/>
              <w:right w:w="57" w:type="dxa"/>
            </w:tcMar>
          </w:tcPr>
          <w:p w14:paraId="2D51170E"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1 800</w:t>
            </w:r>
          </w:p>
        </w:tc>
        <w:tc>
          <w:tcPr>
            <w:tcW w:w="1191" w:type="dxa"/>
            <w:tcBorders>
              <w:top w:val="nil"/>
              <w:bottom w:val="nil"/>
            </w:tcBorders>
            <w:tcMar>
              <w:left w:w="57" w:type="dxa"/>
              <w:right w:w="57" w:type="dxa"/>
            </w:tcMar>
          </w:tcPr>
          <w:p w14:paraId="1AEE34E7"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w:t>
            </w:r>
          </w:p>
        </w:tc>
        <w:tc>
          <w:tcPr>
            <w:tcW w:w="1087" w:type="dxa"/>
            <w:tcBorders>
              <w:top w:val="nil"/>
              <w:bottom w:val="nil"/>
            </w:tcBorders>
            <w:tcMar>
              <w:left w:w="57" w:type="dxa"/>
              <w:right w:w="57" w:type="dxa"/>
            </w:tcMar>
          </w:tcPr>
          <w:p w14:paraId="3F7039F7"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1 800</w:t>
            </w:r>
          </w:p>
        </w:tc>
        <w:tc>
          <w:tcPr>
            <w:tcW w:w="1392" w:type="dxa"/>
            <w:tcBorders>
              <w:top w:val="nil"/>
              <w:bottom w:val="nil"/>
            </w:tcBorders>
            <w:tcMar>
              <w:left w:w="57" w:type="dxa"/>
              <w:right w:w="57" w:type="dxa"/>
            </w:tcMar>
          </w:tcPr>
          <w:p w14:paraId="4F6C8D79"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338</w:t>
            </w:r>
          </w:p>
        </w:tc>
        <w:tc>
          <w:tcPr>
            <w:tcW w:w="1248" w:type="dxa"/>
            <w:tcBorders>
              <w:top w:val="nil"/>
              <w:bottom w:val="nil"/>
            </w:tcBorders>
            <w:tcMar>
              <w:left w:w="57" w:type="dxa"/>
              <w:right w:w="57" w:type="dxa"/>
            </w:tcMar>
          </w:tcPr>
          <w:p w14:paraId="127C4582"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–1 462</w:t>
            </w:r>
          </w:p>
        </w:tc>
      </w:tr>
      <w:tr w:rsidR="00907DD7" w:rsidRPr="004D5EE3" w14:paraId="292FFCE1" w14:textId="77777777" w:rsidTr="002F2858">
        <w:trPr>
          <w:jc w:val="center"/>
        </w:trPr>
        <w:tc>
          <w:tcPr>
            <w:tcW w:w="3928" w:type="dxa"/>
            <w:tcBorders>
              <w:top w:val="nil"/>
            </w:tcBorders>
            <w:tcMar>
              <w:left w:w="57" w:type="dxa"/>
              <w:right w:w="57" w:type="dxa"/>
            </w:tcMar>
          </w:tcPr>
          <w:p w14:paraId="7BDEDAA9" w14:textId="77777777" w:rsidR="00907DD7" w:rsidRPr="004D5EE3" w:rsidRDefault="00907DD7" w:rsidP="002F2858">
            <w:pPr>
              <w:pStyle w:val="Tabletext"/>
              <w:spacing w:before="20" w:after="20"/>
              <w:rPr>
                <w:i/>
                <w:iCs/>
                <w:sz w:val="19"/>
                <w:szCs w:val="19"/>
                <w:lang w:eastAsia="fr-FR"/>
              </w:rPr>
            </w:pPr>
            <w:r w:rsidRPr="004D5EE3">
              <w:rPr>
                <w:i/>
                <w:iCs/>
                <w:sz w:val="19"/>
                <w:szCs w:val="19"/>
              </w:rPr>
              <w:t>Prélèvements du Fonds de réserve</w:t>
            </w:r>
          </w:p>
        </w:tc>
        <w:tc>
          <w:tcPr>
            <w:tcW w:w="992" w:type="dxa"/>
            <w:tcBorders>
              <w:top w:val="nil"/>
            </w:tcBorders>
            <w:tcMar>
              <w:left w:w="57" w:type="dxa"/>
              <w:right w:w="57" w:type="dxa"/>
            </w:tcMar>
          </w:tcPr>
          <w:p w14:paraId="2F7780CE"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–1 360</w:t>
            </w:r>
          </w:p>
        </w:tc>
        <w:tc>
          <w:tcPr>
            <w:tcW w:w="1191" w:type="dxa"/>
            <w:tcBorders>
              <w:top w:val="nil"/>
            </w:tcBorders>
            <w:tcMar>
              <w:left w:w="57" w:type="dxa"/>
              <w:right w:w="57" w:type="dxa"/>
            </w:tcMar>
          </w:tcPr>
          <w:p w14:paraId="1695189C"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w:t>
            </w:r>
          </w:p>
        </w:tc>
        <w:tc>
          <w:tcPr>
            <w:tcW w:w="1087" w:type="dxa"/>
            <w:tcBorders>
              <w:top w:val="nil"/>
            </w:tcBorders>
            <w:tcMar>
              <w:left w:w="57" w:type="dxa"/>
              <w:right w:w="57" w:type="dxa"/>
            </w:tcMar>
          </w:tcPr>
          <w:p w14:paraId="70DDCDDE"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–1 360</w:t>
            </w:r>
          </w:p>
        </w:tc>
        <w:tc>
          <w:tcPr>
            <w:tcW w:w="1392" w:type="dxa"/>
            <w:tcBorders>
              <w:top w:val="nil"/>
            </w:tcBorders>
            <w:tcMar>
              <w:left w:w="57" w:type="dxa"/>
              <w:right w:w="57" w:type="dxa"/>
            </w:tcMar>
          </w:tcPr>
          <w:p w14:paraId="082FBC81"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w:t>
            </w:r>
          </w:p>
        </w:tc>
        <w:tc>
          <w:tcPr>
            <w:tcW w:w="1248" w:type="dxa"/>
            <w:tcBorders>
              <w:top w:val="nil"/>
            </w:tcBorders>
            <w:tcMar>
              <w:left w:w="57" w:type="dxa"/>
              <w:right w:w="57" w:type="dxa"/>
            </w:tcMar>
          </w:tcPr>
          <w:p w14:paraId="2A5F6846" w14:textId="77777777" w:rsidR="00907DD7" w:rsidRPr="004D5EE3" w:rsidRDefault="00907DD7" w:rsidP="002F2858">
            <w:pPr>
              <w:pStyle w:val="Tabletext"/>
              <w:spacing w:before="20" w:after="20"/>
              <w:ind w:right="170"/>
              <w:jc w:val="right"/>
              <w:rPr>
                <w:sz w:val="19"/>
                <w:szCs w:val="19"/>
                <w:lang w:eastAsia="fr-FR"/>
              </w:rPr>
            </w:pPr>
            <w:r w:rsidRPr="004D5EE3">
              <w:rPr>
                <w:sz w:val="19"/>
                <w:szCs w:val="19"/>
                <w:lang w:eastAsia="fr-FR"/>
              </w:rPr>
              <w:t>1 360</w:t>
            </w:r>
          </w:p>
        </w:tc>
      </w:tr>
      <w:tr w:rsidR="00907DD7" w:rsidRPr="004D5EE3" w14:paraId="2EEDFD5D" w14:textId="77777777" w:rsidTr="002F2858">
        <w:trPr>
          <w:jc w:val="center"/>
        </w:trPr>
        <w:tc>
          <w:tcPr>
            <w:tcW w:w="3928" w:type="dxa"/>
            <w:tcMar>
              <w:left w:w="57" w:type="dxa"/>
              <w:right w:w="57" w:type="dxa"/>
            </w:tcMar>
          </w:tcPr>
          <w:p w14:paraId="3105071A" w14:textId="77777777" w:rsidR="00907DD7" w:rsidRPr="004D5EE3" w:rsidRDefault="00907DD7" w:rsidP="002F2858">
            <w:pPr>
              <w:pStyle w:val="Tablehead"/>
              <w:spacing w:before="20" w:after="20"/>
              <w:jc w:val="left"/>
              <w:rPr>
                <w:sz w:val="19"/>
                <w:szCs w:val="19"/>
              </w:rPr>
            </w:pPr>
            <w:r w:rsidRPr="004D5EE3">
              <w:rPr>
                <w:sz w:val="19"/>
                <w:szCs w:val="19"/>
              </w:rPr>
              <w:t>Revenu total</w:t>
            </w:r>
          </w:p>
        </w:tc>
        <w:tc>
          <w:tcPr>
            <w:tcW w:w="992" w:type="dxa"/>
            <w:tcMar>
              <w:left w:w="57" w:type="dxa"/>
              <w:right w:w="57" w:type="dxa"/>
            </w:tcMar>
          </w:tcPr>
          <w:p w14:paraId="28EE2F3D"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157 250</w:t>
            </w:r>
          </w:p>
        </w:tc>
        <w:tc>
          <w:tcPr>
            <w:tcW w:w="1191" w:type="dxa"/>
            <w:tcMar>
              <w:left w:w="57" w:type="dxa"/>
              <w:right w:w="57" w:type="dxa"/>
            </w:tcMar>
          </w:tcPr>
          <w:p w14:paraId="5496F2E1"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w:t>
            </w:r>
          </w:p>
        </w:tc>
        <w:tc>
          <w:tcPr>
            <w:tcW w:w="1087" w:type="dxa"/>
            <w:tcMar>
              <w:left w:w="57" w:type="dxa"/>
              <w:right w:w="57" w:type="dxa"/>
            </w:tcMar>
          </w:tcPr>
          <w:p w14:paraId="3DF072A9"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157 250</w:t>
            </w:r>
          </w:p>
        </w:tc>
        <w:tc>
          <w:tcPr>
            <w:tcW w:w="1392" w:type="dxa"/>
            <w:tcMar>
              <w:left w:w="57" w:type="dxa"/>
              <w:right w:w="57" w:type="dxa"/>
            </w:tcMar>
          </w:tcPr>
          <w:p w14:paraId="4C6B9DD4"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163 416</w:t>
            </w:r>
          </w:p>
        </w:tc>
        <w:tc>
          <w:tcPr>
            <w:tcW w:w="1248" w:type="dxa"/>
            <w:tcMar>
              <w:left w:w="57" w:type="dxa"/>
              <w:right w:w="57" w:type="dxa"/>
            </w:tcMar>
          </w:tcPr>
          <w:p w14:paraId="57929F16"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6 166</w:t>
            </w:r>
          </w:p>
        </w:tc>
      </w:tr>
      <w:tr w:rsidR="00907DD7" w:rsidRPr="004D5EE3" w14:paraId="0066CF93" w14:textId="77777777" w:rsidTr="002F2858">
        <w:trPr>
          <w:jc w:val="center"/>
        </w:trPr>
        <w:tc>
          <w:tcPr>
            <w:tcW w:w="3928" w:type="dxa"/>
            <w:vMerge w:val="restart"/>
            <w:tcMar>
              <w:left w:w="57" w:type="dxa"/>
              <w:right w:w="57" w:type="dxa"/>
            </w:tcMar>
            <w:vAlign w:val="center"/>
          </w:tcPr>
          <w:p w14:paraId="7B1DA19D" w14:textId="77777777" w:rsidR="00907DD7" w:rsidRPr="004D5EE3" w:rsidRDefault="00907DD7" w:rsidP="002F2858">
            <w:pPr>
              <w:pStyle w:val="Tablehead"/>
              <w:spacing w:before="40" w:after="40"/>
              <w:rPr>
                <w:sz w:val="19"/>
                <w:szCs w:val="19"/>
              </w:rPr>
            </w:pPr>
            <w:r w:rsidRPr="004D5EE3">
              <w:rPr>
                <w:sz w:val="19"/>
                <w:szCs w:val="19"/>
              </w:rPr>
              <w:t>Charges</w:t>
            </w:r>
          </w:p>
        </w:tc>
        <w:tc>
          <w:tcPr>
            <w:tcW w:w="3270" w:type="dxa"/>
            <w:gridSpan w:val="3"/>
            <w:tcMar>
              <w:left w:w="57" w:type="dxa"/>
              <w:right w:w="57" w:type="dxa"/>
            </w:tcMar>
            <w:vAlign w:val="center"/>
          </w:tcPr>
          <w:p w14:paraId="3ACDF328" w14:textId="77777777" w:rsidR="00907DD7" w:rsidRPr="004D5EE3" w:rsidRDefault="00907DD7" w:rsidP="002F2858">
            <w:pPr>
              <w:pStyle w:val="Tablehead"/>
              <w:spacing w:before="20" w:after="20"/>
              <w:rPr>
                <w:sz w:val="20"/>
              </w:rPr>
            </w:pPr>
            <w:r w:rsidRPr="004D5EE3">
              <w:rPr>
                <w:sz w:val="20"/>
              </w:rPr>
              <w:t>Montants budgétisés</w:t>
            </w:r>
          </w:p>
        </w:tc>
        <w:tc>
          <w:tcPr>
            <w:tcW w:w="1392" w:type="dxa"/>
            <w:vMerge w:val="restart"/>
            <w:tcMar>
              <w:left w:w="57" w:type="dxa"/>
              <w:right w:w="57" w:type="dxa"/>
            </w:tcMar>
            <w:vAlign w:val="center"/>
          </w:tcPr>
          <w:p w14:paraId="09F60766" w14:textId="77777777" w:rsidR="00907DD7" w:rsidRPr="004D5EE3" w:rsidRDefault="00907DD7" w:rsidP="00B64D22">
            <w:pPr>
              <w:pStyle w:val="Tablehead"/>
              <w:spacing w:before="20" w:after="20"/>
              <w:rPr>
                <w:sz w:val="20"/>
              </w:rPr>
            </w:pPr>
            <w:r w:rsidRPr="004D5EE3">
              <w:rPr>
                <w:sz w:val="20"/>
              </w:rPr>
              <w:t>Montants</w:t>
            </w:r>
            <w:r w:rsidR="00B64D22" w:rsidRPr="004D5EE3">
              <w:rPr>
                <w:sz w:val="20"/>
              </w:rPr>
              <w:t xml:space="preserve"> </w:t>
            </w:r>
            <w:r w:rsidRPr="004D5EE3">
              <w:rPr>
                <w:sz w:val="20"/>
              </w:rPr>
              <w:t>effectifs sur</w:t>
            </w:r>
            <w:r w:rsidR="00B64D22" w:rsidRPr="004D5EE3">
              <w:rPr>
                <w:sz w:val="20"/>
              </w:rPr>
              <w:t xml:space="preserve"> </w:t>
            </w:r>
            <w:r w:rsidRPr="004D5EE3">
              <w:rPr>
                <w:sz w:val="20"/>
              </w:rPr>
              <w:t>une</w:t>
            </w:r>
            <w:r w:rsidR="00B64D22" w:rsidRPr="004D5EE3">
              <w:rPr>
                <w:sz w:val="20"/>
              </w:rPr>
              <w:t> </w:t>
            </w:r>
            <w:r w:rsidRPr="004D5EE3">
              <w:rPr>
                <w:sz w:val="20"/>
              </w:rPr>
              <w:t>base</w:t>
            </w:r>
          </w:p>
          <w:p w14:paraId="3E867A91" w14:textId="77777777" w:rsidR="00907DD7" w:rsidRPr="004D5EE3" w:rsidRDefault="00907DD7" w:rsidP="002F2858">
            <w:pPr>
              <w:pStyle w:val="Tablehead"/>
              <w:spacing w:before="20" w:after="20"/>
              <w:rPr>
                <w:sz w:val="20"/>
              </w:rPr>
            </w:pPr>
            <w:r w:rsidRPr="004D5EE3">
              <w:rPr>
                <w:sz w:val="20"/>
              </w:rPr>
              <w:t>comparable</w:t>
            </w:r>
          </w:p>
        </w:tc>
        <w:tc>
          <w:tcPr>
            <w:tcW w:w="1248" w:type="dxa"/>
            <w:vMerge w:val="restart"/>
            <w:tcMar>
              <w:left w:w="57" w:type="dxa"/>
              <w:right w:w="57" w:type="dxa"/>
            </w:tcMar>
            <w:vAlign w:val="center"/>
          </w:tcPr>
          <w:p w14:paraId="4818F474" w14:textId="77777777" w:rsidR="00907DD7" w:rsidRPr="004D5EE3" w:rsidRDefault="00907DD7" w:rsidP="002F2858">
            <w:pPr>
              <w:pStyle w:val="Tablehead"/>
              <w:spacing w:before="20" w:after="20"/>
              <w:rPr>
                <w:sz w:val="20"/>
              </w:rPr>
            </w:pPr>
            <w:r w:rsidRPr="004D5EE3">
              <w:rPr>
                <w:sz w:val="20"/>
              </w:rPr>
              <w:t>Différence entre budget final et montants effectifs</w:t>
            </w:r>
          </w:p>
        </w:tc>
      </w:tr>
      <w:tr w:rsidR="00907DD7" w:rsidRPr="004D5EE3" w14:paraId="75CD820D" w14:textId="77777777" w:rsidTr="002F2858">
        <w:trPr>
          <w:trHeight w:val="952"/>
          <w:jc w:val="center"/>
        </w:trPr>
        <w:tc>
          <w:tcPr>
            <w:tcW w:w="3928" w:type="dxa"/>
            <w:vMerge/>
            <w:tcMar>
              <w:left w:w="57" w:type="dxa"/>
              <w:right w:w="57" w:type="dxa"/>
            </w:tcMar>
          </w:tcPr>
          <w:p w14:paraId="0335EE2F" w14:textId="77777777" w:rsidR="00907DD7" w:rsidRPr="004D5EE3" w:rsidRDefault="00907DD7" w:rsidP="002F2858">
            <w:pPr>
              <w:pStyle w:val="Tablehead"/>
              <w:spacing w:before="40" w:after="40"/>
              <w:rPr>
                <w:sz w:val="19"/>
                <w:szCs w:val="19"/>
              </w:rPr>
            </w:pPr>
          </w:p>
        </w:tc>
        <w:tc>
          <w:tcPr>
            <w:tcW w:w="992" w:type="dxa"/>
            <w:tcMar>
              <w:left w:w="57" w:type="dxa"/>
              <w:right w:w="57" w:type="dxa"/>
            </w:tcMar>
            <w:vAlign w:val="center"/>
          </w:tcPr>
          <w:p w14:paraId="46FF21E5" w14:textId="77777777" w:rsidR="00907DD7" w:rsidRPr="004D5EE3" w:rsidRDefault="00907DD7" w:rsidP="002F2858">
            <w:pPr>
              <w:pStyle w:val="Tablehead"/>
              <w:spacing w:before="20" w:after="20"/>
              <w:rPr>
                <w:sz w:val="20"/>
              </w:rPr>
            </w:pPr>
            <w:r w:rsidRPr="004D5EE3">
              <w:rPr>
                <w:sz w:val="20"/>
              </w:rPr>
              <w:t>Budget</w:t>
            </w:r>
          </w:p>
          <w:p w14:paraId="44C42579" w14:textId="77777777" w:rsidR="00907DD7" w:rsidRPr="004D5EE3" w:rsidRDefault="00907DD7" w:rsidP="002F2858">
            <w:pPr>
              <w:pStyle w:val="Tablehead"/>
              <w:spacing w:before="20" w:after="20"/>
              <w:rPr>
                <w:sz w:val="20"/>
              </w:rPr>
            </w:pPr>
            <w:r w:rsidRPr="004D5EE3">
              <w:rPr>
                <w:sz w:val="20"/>
              </w:rPr>
              <w:t>initial</w:t>
            </w:r>
          </w:p>
        </w:tc>
        <w:tc>
          <w:tcPr>
            <w:tcW w:w="1191" w:type="dxa"/>
            <w:tcMar>
              <w:left w:w="57" w:type="dxa"/>
              <w:right w:w="57" w:type="dxa"/>
            </w:tcMar>
            <w:vAlign w:val="center"/>
          </w:tcPr>
          <w:p w14:paraId="33DE5DF6" w14:textId="77777777" w:rsidR="00907DD7" w:rsidRPr="004D5EE3" w:rsidRDefault="00907DD7" w:rsidP="002F2858">
            <w:pPr>
              <w:pStyle w:val="Tablehead"/>
              <w:spacing w:before="20" w:after="20"/>
              <w:rPr>
                <w:sz w:val="20"/>
              </w:rPr>
            </w:pPr>
            <w:r w:rsidRPr="004D5EE3">
              <w:rPr>
                <w:sz w:val="20"/>
              </w:rPr>
              <w:t>Transferts budgétaires</w:t>
            </w:r>
          </w:p>
        </w:tc>
        <w:tc>
          <w:tcPr>
            <w:tcW w:w="1087" w:type="dxa"/>
            <w:tcMar>
              <w:left w:w="57" w:type="dxa"/>
              <w:right w:w="57" w:type="dxa"/>
            </w:tcMar>
            <w:vAlign w:val="center"/>
          </w:tcPr>
          <w:p w14:paraId="74C77963" w14:textId="77777777" w:rsidR="00907DD7" w:rsidRPr="004D5EE3" w:rsidRDefault="00907DD7" w:rsidP="002F2858">
            <w:pPr>
              <w:pStyle w:val="Tablehead"/>
              <w:spacing w:before="20" w:after="20"/>
              <w:rPr>
                <w:sz w:val="20"/>
              </w:rPr>
            </w:pPr>
            <w:r w:rsidRPr="004D5EE3">
              <w:rPr>
                <w:sz w:val="20"/>
                <w:lang w:eastAsia="fr-FR"/>
              </w:rPr>
              <w:t>Budget final</w:t>
            </w:r>
          </w:p>
        </w:tc>
        <w:tc>
          <w:tcPr>
            <w:tcW w:w="1392" w:type="dxa"/>
            <w:vMerge/>
            <w:tcMar>
              <w:left w:w="57" w:type="dxa"/>
              <w:right w:w="57" w:type="dxa"/>
            </w:tcMar>
          </w:tcPr>
          <w:p w14:paraId="2388AEB2" w14:textId="77777777" w:rsidR="00907DD7" w:rsidRPr="004D5EE3" w:rsidRDefault="00907DD7" w:rsidP="002F2858">
            <w:pPr>
              <w:pStyle w:val="Tablehead"/>
              <w:spacing w:before="20" w:after="20"/>
              <w:rPr>
                <w:sz w:val="19"/>
                <w:szCs w:val="19"/>
              </w:rPr>
            </w:pPr>
          </w:p>
        </w:tc>
        <w:tc>
          <w:tcPr>
            <w:tcW w:w="1248" w:type="dxa"/>
            <w:vMerge/>
            <w:tcMar>
              <w:left w:w="57" w:type="dxa"/>
              <w:right w:w="57" w:type="dxa"/>
            </w:tcMar>
          </w:tcPr>
          <w:p w14:paraId="4DA2B383" w14:textId="77777777" w:rsidR="00907DD7" w:rsidRPr="004D5EE3" w:rsidRDefault="00907DD7" w:rsidP="002F2858">
            <w:pPr>
              <w:pStyle w:val="Tablehead"/>
              <w:spacing w:before="20" w:after="20"/>
              <w:rPr>
                <w:sz w:val="19"/>
                <w:szCs w:val="19"/>
              </w:rPr>
            </w:pPr>
          </w:p>
        </w:tc>
      </w:tr>
      <w:tr w:rsidR="00907DD7" w:rsidRPr="004D5EE3" w14:paraId="1523B4B9" w14:textId="77777777" w:rsidTr="002F2858">
        <w:trPr>
          <w:jc w:val="center"/>
        </w:trPr>
        <w:tc>
          <w:tcPr>
            <w:tcW w:w="3928" w:type="dxa"/>
            <w:vMerge/>
            <w:tcBorders>
              <w:bottom w:val="single" w:sz="4" w:space="0" w:color="auto"/>
            </w:tcBorders>
            <w:tcMar>
              <w:left w:w="57" w:type="dxa"/>
              <w:right w:w="57" w:type="dxa"/>
            </w:tcMar>
          </w:tcPr>
          <w:p w14:paraId="68032847" w14:textId="77777777" w:rsidR="00907DD7" w:rsidRPr="004D5EE3" w:rsidRDefault="00907DD7" w:rsidP="002F2858">
            <w:pPr>
              <w:pStyle w:val="Tablehead"/>
              <w:spacing w:before="40" w:after="40"/>
              <w:rPr>
                <w:sz w:val="19"/>
                <w:szCs w:val="19"/>
              </w:rPr>
            </w:pPr>
          </w:p>
        </w:tc>
        <w:tc>
          <w:tcPr>
            <w:tcW w:w="992" w:type="dxa"/>
            <w:tcBorders>
              <w:bottom w:val="single" w:sz="4" w:space="0" w:color="auto"/>
            </w:tcBorders>
            <w:tcMar>
              <w:left w:w="57" w:type="dxa"/>
              <w:right w:w="57" w:type="dxa"/>
            </w:tcMar>
          </w:tcPr>
          <w:p w14:paraId="5C2D19DC" w14:textId="77777777" w:rsidR="00907DD7" w:rsidRPr="004D5EE3" w:rsidRDefault="00907DD7" w:rsidP="002F2858">
            <w:pPr>
              <w:pStyle w:val="Tablehead"/>
              <w:spacing w:before="40" w:after="40"/>
              <w:rPr>
                <w:sz w:val="19"/>
                <w:szCs w:val="19"/>
              </w:rPr>
            </w:pPr>
            <w:r w:rsidRPr="004D5EE3">
              <w:rPr>
                <w:sz w:val="19"/>
                <w:szCs w:val="19"/>
              </w:rPr>
              <w:t>2013</w:t>
            </w:r>
          </w:p>
        </w:tc>
        <w:tc>
          <w:tcPr>
            <w:tcW w:w="1191" w:type="dxa"/>
            <w:tcBorders>
              <w:bottom w:val="single" w:sz="4" w:space="0" w:color="auto"/>
            </w:tcBorders>
            <w:tcMar>
              <w:left w:w="57" w:type="dxa"/>
              <w:right w:w="57" w:type="dxa"/>
            </w:tcMar>
          </w:tcPr>
          <w:p w14:paraId="4946069B" w14:textId="77777777" w:rsidR="00907DD7" w:rsidRPr="004D5EE3" w:rsidRDefault="00907DD7" w:rsidP="002F2858">
            <w:pPr>
              <w:pStyle w:val="Tablehead"/>
              <w:spacing w:before="40" w:after="40"/>
              <w:rPr>
                <w:sz w:val="19"/>
                <w:szCs w:val="19"/>
              </w:rPr>
            </w:pPr>
            <w:r w:rsidRPr="004D5EE3">
              <w:rPr>
                <w:sz w:val="19"/>
                <w:szCs w:val="19"/>
              </w:rPr>
              <w:t>2013</w:t>
            </w:r>
          </w:p>
        </w:tc>
        <w:tc>
          <w:tcPr>
            <w:tcW w:w="1087" w:type="dxa"/>
            <w:tcBorders>
              <w:bottom w:val="single" w:sz="4" w:space="0" w:color="auto"/>
            </w:tcBorders>
            <w:tcMar>
              <w:left w:w="57" w:type="dxa"/>
              <w:right w:w="57" w:type="dxa"/>
            </w:tcMar>
          </w:tcPr>
          <w:p w14:paraId="1E78418D" w14:textId="77777777" w:rsidR="00907DD7" w:rsidRPr="004D5EE3" w:rsidRDefault="00907DD7" w:rsidP="002F2858">
            <w:pPr>
              <w:pStyle w:val="Tablehead"/>
              <w:spacing w:before="40" w:after="40"/>
              <w:rPr>
                <w:sz w:val="19"/>
                <w:szCs w:val="19"/>
              </w:rPr>
            </w:pPr>
            <w:r w:rsidRPr="004D5EE3">
              <w:rPr>
                <w:sz w:val="19"/>
                <w:szCs w:val="19"/>
              </w:rPr>
              <w:t>2013</w:t>
            </w:r>
          </w:p>
        </w:tc>
        <w:tc>
          <w:tcPr>
            <w:tcW w:w="1392" w:type="dxa"/>
            <w:tcBorders>
              <w:bottom w:val="single" w:sz="4" w:space="0" w:color="auto"/>
            </w:tcBorders>
            <w:tcMar>
              <w:left w:w="57" w:type="dxa"/>
              <w:right w:w="57" w:type="dxa"/>
            </w:tcMar>
          </w:tcPr>
          <w:p w14:paraId="06777E84" w14:textId="77777777" w:rsidR="00907DD7" w:rsidRPr="004D5EE3" w:rsidRDefault="00907DD7" w:rsidP="002F2858">
            <w:pPr>
              <w:pStyle w:val="Tablehead"/>
              <w:spacing w:before="40" w:after="40"/>
              <w:rPr>
                <w:sz w:val="19"/>
                <w:szCs w:val="19"/>
              </w:rPr>
            </w:pPr>
            <w:r w:rsidRPr="004D5EE3">
              <w:rPr>
                <w:sz w:val="19"/>
                <w:szCs w:val="19"/>
              </w:rPr>
              <w:t>2013</w:t>
            </w:r>
          </w:p>
        </w:tc>
        <w:tc>
          <w:tcPr>
            <w:tcW w:w="1248" w:type="dxa"/>
            <w:tcBorders>
              <w:bottom w:val="single" w:sz="4" w:space="0" w:color="auto"/>
            </w:tcBorders>
            <w:tcMar>
              <w:left w:w="57" w:type="dxa"/>
              <w:right w:w="57" w:type="dxa"/>
            </w:tcMar>
          </w:tcPr>
          <w:p w14:paraId="313D3B96" w14:textId="77777777" w:rsidR="00907DD7" w:rsidRPr="004D5EE3" w:rsidRDefault="00907DD7" w:rsidP="002F2858">
            <w:pPr>
              <w:pStyle w:val="Tablehead"/>
              <w:spacing w:before="40" w:after="40"/>
              <w:rPr>
                <w:sz w:val="19"/>
                <w:szCs w:val="19"/>
              </w:rPr>
            </w:pPr>
            <w:r w:rsidRPr="004D5EE3">
              <w:rPr>
                <w:sz w:val="19"/>
                <w:szCs w:val="19"/>
              </w:rPr>
              <w:t>2013</w:t>
            </w:r>
          </w:p>
        </w:tc>
      </w:tr>
      <w:tr w:rsidR="00907DD7" w:rsidRPr="004D5EE3" w14:paraId="39B5B660" w14:textId="77777777" w:rsidTr="002F2858">
        <w:trPr>
          <w:jc w:val="center"/>
        </w:trPr>
        <w:tc>
          <w:tcPr>
            <w:tcW w:w="3928" w:type="dxa"/>
            <w:tcBorders>
              <w:bottom w:val="nil"/>
            </w:tcBorders>
            <w:tcMar>
              <w:left w:w="57" w:type="dxa"/>
              <w:right w:w="57" w:type="dxa"/>
            </w:tcMar>
          </w:tcPr>
          <w:p w14:paraId="15D8DEC6" w14:textId="77777777" w:rsidR="00907DD7" w:rsidRPr="004D5EE3" w:rsidRDefault="00907DD7" w:rsidP="002F2858">
            <w:pPr>
              <w:pStyle w:val="Tabletext"/>
              <w:spacing w:before="0" w:after="0"/>
              <w:rPr>
                <w:i/>
                <w:iCs/>
                <w:sz w:val="19"/>
                <w:szCs w:val="19"/>
                <w:lang w:eastAsia="fr-FR"/>
              </w:rPr>
            </w:pPr>
            <w:r w:rsidRPr="004D5EE3">
              <w:rPr>
                <w:i/>
                <w:iCs/>
                <w:sz w:val="19"/>
                <w:szCs w:val="19"/>
              </w:rPr>
              <w:t>Secrétariat général</w:t>
            </w:r>
          </w:p>
        </w:tc>
        <w:tc>
          <w:tcPr>
            <w:tcW w:w="992" w:type="dxa"/>
            <w:tcBorders>
              <w:bottom w:val="nil"/>
            </w:tcBorders>
            <w:tcMar>
              <w:left w:w="57" w:type="dxa"/>
              <w:right w:w="57" w:type="dxa"/>
            </w:tcMar>
          </w:tcPr>
          <w:p w14:paraId="3BE702EF"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86 750</w:t>
            </w:r>
          </w:p>
        </w:tc>
        <w:tc>
          <w:tcPr>
            <w:tcW w:w="1191" w:type="dxa"/>
            <w:tcBorders>
              <w:bottom w:val="nil"/>
            </w:tcBorders>
            <w:tcMar>
              <w:left w:w="57" w:type="dxa"/>
              <w:right w:w="57" w:type="dxa"/>
            </w:tcMar>
          </w:tcPr>
          <w:p w14:paraId="28685CB9"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–53</w:t>
            </w:r>
          </w:p>
        </w:tc>
        <w:tc>
          <w:tcPr>
            <w:tcW w:w="1087" w:type="dxa"/>
            <w:tcBorders>
              <w:bottom w:val="nil"/>
            </w:tcBorders>
            <w:tcMar>
              <w:left w:w="57" w:type="dxa"/>
              <w:right w:w="57" w:type="dxa"/>
            </w:tcMar>
          </w:tcPr>
          <w:p w14:paraId="46B9ED23"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86 697</w:t>
            </w:r>
          </w:p>
        </w:tc>
        <w:tc>
          <w:tcPr>
            <w:tcW w:w="1392" w:type="dxa"/>
            <w:tcBorders>
              <w:bottom w:val="nil"/>
            </w:tcBorders>
            <w:tcMar>
              <w:left w:w="57" w:type="dxa"/>
              <w:right w:w="57" w:type="dxa"/>
            </w:tcMar>
          </w:tcPr>
          <w:p w14:paraId="65CB3FF0"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85 995</w:t>
            </w:r>
          </w:p>
        </w:tc>
        <w:tc>
          <w:tcPr>
            <w:tcW w:w="1248" w:type="dxa"/>
            <w:tcBorders>
              <w:bottom w:val="nil"/>
            </w:tcBorders>
            <w:tcMar>
              <w:left w:w="57" w:type="dxa"/>
              <w:right w:w="57" w:type="dxa"/>
            </w:tcMar>
          </w:tcPr>
          <w:p w14:paraId="4160CD6D" w14:textId="77777777" w:rsidR="00907DD7" w:rsidRPr="004D5EE3" w:rsidRDefault="00907DD7" w:rsidP="002F2858">
            <w:pPr>
              <w:pStyle w:val="Tabletext"/>
              <w:spacing w:before="20" w:after="20"/>
              <w:ind w:right="170"/>
              <w:jc w:val="right"/>
              <w:rPr>
                <w:i/>
                <w:iCs/>
                <w:sz w:val="19"/>
                <w:szCs w:val="19"/>
                <w:lang w:eastAsia="fr-FR"/>
              </w:rPr>
            </w:pPr>
            <w:r w:rsidRPr="004D5EE3">
              <w:rPr>
                <w:b/>
                <w:bCs/>
                <w:sz w:val="19"/>
                <w:szCs w:val="19"/>
                <w:lang w:eastAsia="fr-FR"/>
              </w:rPr>
              <w:t>–</w:t>
            </w:r>
            <w:r w:rsidRPr="004D5EE3">
              <w:rPr>
                <w:i/>
                <w:iCs/>
                <w:sz w:val="19"/>
                <w:szCs w:val="19"/>
                <w:lang w:eastAsia="fr-FR"/>
              </w:rPr>
              <w:t>702</w:t>
            </w:r>
          </w:p>
        </w:tc>
      </w:tr>
      <w:tr w:rsidR="00907DD7" w:rsidRPr="004D5EE3" w14:paraId="5635324A" w14:textId="77777777" w:rsidTr="002F2858">
        <w:trPr>
          <w:jc w:val="center"/>
        </w:trPr>
        <w:tc>
          <w:tcPr>
            <w:tcW w:w="3928" w:type="dxa"/>
            <w:tcBorders>
              <w:top w:val="nil"/>
              <w:bottom w:val="nil"/>
            </w:tcBorders>
            <w:tcMar>
              <w:left w:w="57" w:type="dxa"/>
              <w:right w:w="57" w:type="dxa"/>
            </w:tcMar>
          </w:tcPr>
          <w:p w14:paraId="0B224A4F" w14:textId="77777777" w:rsidR="00907DD7" w:rsidRPr="004D5EE3" w:rsidRDefault="00907DD7" w:rsidP="002F2858">
            <w:pPr>
              <w:pStyle w:val="Tabletext"/>
              <w:spacing w:before="0" w:after="0"/>
              <w:rPr>
                <w:i/>
                <w:iCs/>
                <w:sz w:val="19"/>
                <w:szCs w:val="19"/>
                <w:lang w:eastAsia="fr-FR"/>
              </w:rPr>
            </w:pPr>
            <w:r w:rsidRPr="004D5EE3">
              <w:rPr>
                <w:i/>
                <w:iCs/>
                <w:sz w:val="19"/>
                <w:szCs w:val="19"/>
              </w:rPr>
              <w:t>Secteur des radiocommunications</w:t>
            </w:r>
          </w:p>
        </w:tc>
        <w:tc>
          <w:tcPr>
            <w:tcW w:w="992" w:type="dxa"/>
            <w:tcBorders>
              <w:top w:val="nil"/>
              <w:bottom w:val="nil"/>
            </w:tcBorders>
            <w:tcMar>
              <w:left w:w="57" w:type="dxa"/>
              <w:right w:w="57" w:type="dxa"/>
            </w:tcMar>
          </w:tcPr>
          <w:p w14:paraId="3D896C7A"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29 207</w:t>
            </w:r>
          </w:p>
        </w:tc>
        <w:tc>
          <w:tcPr>
            <w:tcW w:w="1191" w:type="dxa"/>
            <w:tcBorders>
              <w:top w:val="nil"/>
              <w:bottom w:val="nil"/>
            </w:tcBorders>
            <w:tcMar>
              <w:left w:w="57" w:type="dxa"/>
              <w:right w:w="57" w:type="dxa"/>
            </w:tcMar>
          </w:tcPr>
          <w:p w14:paraId="5C134B80"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53</w:t>
            </w:r>
          </w:p>
        </w:tc>
        <w:tc>
          <w:tcPr>
            <w:tcW w:w="1087" w:type="dxa"/>
            <w:tcBorders>
              <w:top w:val="nil"/>
              <w:bottom w:val="nil"/>
            </w:tcBorders>
            <w:tcMar>
              <w:left w:w="57" w:type="dxa"/>
              <w:right w:w="57" w:type="dxa"/>
            </w:tcMar>
          </w:tcPr>
          <w:p w14:paraId="6B445CC4"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29 260</w:t>
            </w:r>
          </w:p>
        </w:tc>
        <w:tc>
          <w:tcPr>
            <w:tcW w:w="1392" w:type="dxa"/>
            <w:tcBorders>
              <w:top w:val="nil"/>
              <w:bottom w:val="nil"/>
            </w:tcBorders>
            <w:tcMar>
              <w:left w:w="57" w:type="dxa"/>
              <w:right w:w="57" w:type="dxa"/>
            </w:tcMar>
          </w:tcPr>
          <w:p w14:paraId="38A7C14A"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28 402</w:t>
            </w:r>
          </w:p>
        </w:tc>
        <w:tc>
          <w:tcPr>
            <w:tcW w:w="1248" w:type="dxa"/>
            <w:tcBorders>
              <w:top w:val="nil"/>
              <w:bottom w:val="nil"/>
            </w:tcBorders>
            <w:tcMar>
              <w:left w:w="57" w:type="dxa"/>
              <w:right w:w="57" w:type="dxa"/>
            </w:tcMar>
          </w:tcPr>
          <w:p w14:paraId="16AF17EA" w14:textId="77777777" w:rsidR="00907DD7" w:rsidRPr="004D5EE3" w:rsidRDefault="00907DD7" w:rsidP="002F2858">
            <w:pPr>
              <w:pStyle w:val="Tabletext"/>
              <w:spacing w:before="20" w:after="20"/>
              <w:ind w:right="170"/>
              <w:jc w:val="right"/>
              <w:rPr>
                <w:i/>
                <w:iCs/>
                <w:sz w:val="19"/>
                <w:szCs w:val="19"/>
                <w:lang w:eastAsia="fr-FR"/>
              </w:rPr>
            </w:pPr>
            <w:r w:rsidRPr="004D5EE3">
              <w:rPr>
                <w:b/>
                <w:bCs/>
                <w:sz w:val="19"/>
                <w:szCs w:val="19"/>
                <w:lang w:eastAsia="fr-FR"/>
              </w:rPr>
              <w:t>–</w:t>
            </w:r>
            <w:r w:rsidRPr="004D5EE3">
              <w:rPr>
                <w:i/>
                <w:iCs/>
                <w:sz w:val="19"/>
                <w:szCs w:val="19"/>
                <w:lang w:eastAsia="fr-FR"/>
              </w:rPr>
              <w:t>858</w:t>
            </w:r>
          </w:p>
        </w:tc>
      </w:tr>
      <w:tr w:rsidR="00907DD7" w:rsidRPr="004D5EE3" w14:paraId="03619248" w14:textId="77777777" w:rsidTr="002F2858">
        <w:trPr>
          <w:jc w:val="center"/>
        </w:trPr>
        <w:tc>
          <w:tcPr>
            <w:tcW w:w="3928" w:type="dxa"/>
            <w:tcBorders>
              <w:top w:val="nil"/>
              <w:bottom w:val="nil"/>
            </w:tcBorders>
            <w:tcMar>
              <w:left w:w="57" w:type="dxa"/>
              <w:right w:w="57" w:type="dxa"/>
            </w:tcMar>
          </w:tcPr>
          <w:p w14:paraId="51D72942" w14:textId="77777777" w:rsidR="00907DD7" w:rsidRPr="004D5EE3" w:rsidRDefault="00907DD7" w:rsidP="002F2858">
            <w:pPr>
              <w:pStyle w:val="Tabletext"/>
              <w:spacing w:before="0" w:after="0"/>
              <w:rPr>
                <w:i/>
                <w:iCs/>
                <w:sz w:val="19"/>
                <w:szCs w:val="19"/>
                <w:lang w:eastAsia="fr-FR"/>
              </w:rPr>
            </w:pPr>
            <w:r w:rsidRPr="004D5EE3">
              <w:rPr>
                <w:i/>
                <w:iCs/>
                <w:sz w:val="19"/>
                <w:szCs w:val="19"/>
              </w:rPr>
              <w:t>Secteur de la normalisation des télécommunications</w:t>
            </w:r>
          </w:p>
        </w:tc>
        <w:tc>
          <w:tcPr>
            <w:tcW w:w="992" w:type="dxa"/>
            <w:tcBorders>
              <w:top w:val="nil"/>
              <w:bottom w:val="nil"/>
            </w:tcBorders>
            <w:tcMar>
              <w:left w:w="57" w:type="dxa"/>
              <w:right w:w="57" w:type="dxa"/>
            </w:tcMar>
          </w:tcPr>
          <w:p w14:paraId="4656A3CA"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12 601</w:t>
            </w:r>
          </w:p>
        </w:tc>
        <w:tc>
          <w:tcPr>
            <w:tcW w:w="1191" w:type="dxa"/>
            <w:tcBorders>
              <w:top w:val="nil"/>
              <w:bottom w:val="nil"/>
            </w:tcBorders>
            <w:tcMar>
              <w:left w:w="57" w:type="dxa"/>
              <w:right w:w="57" w:type="dxa"/>
            </w:tcMar>
          </w:tcPr>
          <w:p w14:paraId="04D65BEC"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w:t>
            </w:r>
          </w:p>
        </w:tc>
        <w:tc>
          <w:tcPr>
            <w:tcW w:w="1087" w:type="dxa"/>
            <w:tcBorders>
              <w:top w:val="nil"/>
              <w:bottom w:val="nil"/>
            </w:tcBorders>
            <w:tcMar>
              <w:left w:w="57" w:type="dxa"/>
              <w:right w:w="57" w:type="dxa"/>
            </w:tcMar>
          </w:tcPr>
          <w:p w14:paraId="2E91108D"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12 601</w:t>
            </w:r>
          </w:p>
        </w:tc>
        <w:tc>
          <w:tcPr>
            <w:tcW w:w="1392" w:type="dxa"/>
            <w:tcBorders>
              <w:top w:val="nil"/>
              <w:bottom w:val="nil"/>
            </w:tcBorders>
            <w:tcMar>
              <w:left w:w="57" w:type="dxa"/>
              <w:right w:w="57" w:type="dxa"/>
            </w:tcMar>
          </w:tcPr>
          <w:p w14:paraId="0E34C452"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12 803</w:t>
            </w:r>
          </w:p>
        </w:tc>
        <w:tc>
          <w:tcPr>
            <w:tcW w:w="1248" w:type="dxa"/>
            <w:tcBorders>
              <w:top w:val="nil"/>
              <w:bottom w:val="nil"/>
            </w:tcBorders>
            <w:tcMar>
              <w:left w:w="57" w:type="dxa"/>
              <w:right w:w="57" w:type="dxa"/>
            </w:tcMar>
          </w:tcPr>
          <w:p w14:paraId="195C4220"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202</w:t>
            </w:r>
          </w:p>
        </w:tc>
      </w:tr>
      <w:tr w:rsidR="00907DD7" w:rsidRPr="004D5EE3" w14:paraId="70E6D871" w14:textId="77777777" w:rsidTr="002F2858">
        <w:trPr>
          <w:jc w:val="center"/>
        </w:trPr>
        <w:tc>
          <w:tcPr>
            <w:tcW w:w="3928" w:type="dxa"/>
            <w:tcBorders>
              <w:top w:val="nil"/>
              <w:bottom w:val="nil"/>
            </w:tcBorders>
            <w:tcMar>
              <w:left w:w="57" w:type="dxa"/>
              <w:right w:w="57" w:type="dxa"/>
            </w:tcMar>
          </w:tcPr>
          <w:p w14:paraId="513580AA" w14:textId="77777777" w:rsidR="00907DD7" w:rsidRPr="004D5EE3" w:rsidRDefault="00907DD7" w:rsidP="002F2858">
            <w:pPr>
              <w:pStyle w:val="Tabletext"/>
              <w:spacing w:before="0" w:after="0"/>
              <w:rPr>
                <w:i/>
                <w:iCs/>
                <w:sz w:val="19"/>
                <w:szCs w:val="19"/>
                <w:lang w:eastAsia="fr-FR"/>
              </w:rPr>
            </w:pPr>
            <w:r w:rsidRPr="004D5EE3">
              <w:rPr>
                <w:i/>
                <w:iCs/>
                <w:sz w:val="19"/>
                <w:szCs w:val="19"/>
              </w:rPr>
              <w:t>Secteur du développement des télécommunications</w:t>
            </w:r>
          </w:p>
        </w:tc>
        <w:tc>
          <w:tcPr>
            <w:tcW w:w="992" w:type="dxa"/>
            <w:tcBorders>
              <w:top w:val="nil"/>
              <w:bottom w:val="nil"/>
            </w:tcBorders>
            <w:tcMar>
              <w:left w:w="57" w:type="dxa"/>
              <w:right w:w="57" w:type="dxa"/>
            </w:tcMar>
          </w:tcPr>
          <w:p w14:paraId="0C95CF8E"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28 692</w:t>
            </w:r>
          </w:p>
        </w:tc>
        <w:tc>
          <w:tcPr>
            <w:tcW w:w="1191" w:type="dxa"/>
            <w:tcBorders>
              <w:top w:val="nil"/>
              <w:bottom w:val="nil"/>
            </w:tcBorders>
            <w:tcMar>
              <w:left w:w="57" w:type="dxa"/>
              <w:right w:w="57" w:type="dxa"/>
            </w:tcMar>
          </w:tcPr>
          <w:p w14:paraId="6A482D3C"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w:t>
            </w:r>
          </w:p>
        </w:tc>
        <w:tc>
          <w:tcPr>
            <w:tcW w:w="1087" w:type="dxa"/>
            <w:tcBorders>
              <w:top w:val="nil"/>
              <w:bottom w:val="nil"/>
            </w:tcBorders>
            <w:tcMar>
              <w:left w:w="57" w:type="dxa"/>
              <w:right w:w="57" w:type="dxa"/>
            </w:tcMar>
          </w:tcPr>
          <w:p w14:paraId="6DFC4EE8"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28 692</w:t>
            </w:r>
          </w:p>
        </w:tc>
        <w:tc>
          <w:tcPr>
            <w:tcW w:w="1392" w:type="dxa"/>
            <w:tcBorders>
              <w:top w:val="nil"/>
              <w:bottom w:val="nil"/>
            </w:tcBorders>
            <w:tcMar>
              <w:left w:w="57" w:type="dxa"/>
              <w:right w:w="57" w:type="dxa"/>
            </w:tcMar>
          </w:tcPr>
          <w:p w14:paraId="036BFAA5"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28 612</w:t>
            </w:r>
          </w:p>
        </w:tc>
        <w:tc>
          <w:tcPr>
            <w:tcW w:w="1248" w:type="dxa"/>
            <w:tcBorders>
              <w:top w:val="nil"/>
              <w:bottom w:val="nil"/>
            </w:tcBorders>
            <w:tcMar>
              <w:left w:w="57" w:type="dxa"/>
              <w:right w:w="57" w:type="dxa"/>
            </w:tcMar>
          </w:tcPr>
          <w:p w14:paraId="607B2FD5"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–80</w:t>
            </w:r>
          </w:p>
        </w:tc>
      </w:tr>
      <w:tr w:rsidR="00907DD7" w:rsidRPr="004D5EE3" w14:paraId="172E7BC1" w14:textId="77777777" w:rsidTr="002F2858">
        <w:trPr>
          <w:jc w:val="center"/>
        </w:trPr>
        <w:tc>
          <w:tcPr>
            <w:tcW w:w="3928" w:type="dxa"/>
            <w:tcBorders>
              <w:top w:val="nil"/>
            </w:tcBorders>
            <w:tcMar>
              <w:left w:w="57" w:type="dxa"/>
              <w:right w:w="57" w:type="dxa"/>
            </w:tcMar>
          </w:tcPr>
          <w:p w14:paraId="630A4DA0" w14:textId="77777777" w:rsidR="00907DD7" w:rsidRPr="004D5EE3" w:rsidRDefault="00907DD7" w:rsidP="002F2858">
            <w:pPr>
              <w:pStyle w:val="Tabletext"/>
              <w:spacing w:before="20" w:after="20"/>
              <w:rPr>
                <w:i/>
                <w:iCs/>
                <w:sz w:val="19"/>
                <w:szCs w:val="19"/>
                <w:lang w:eastAsia="fr-FR"/>
              </w:rPr>
            </w:pPr>
            <w:r w:rsidRPr="004D5EE3">
              <w:rPr>
                <w:i/>
                <w:iCs/>
                <w:sz w:val="19"/>
                <w:szCs w:val="19"/>
                <w:lang w:eastAsia="fr-FR"/>
              </w:rPr>
              <w:t>Dépenses non prévues dans le budget approuvé</w:t>
            </w:r>
          </w:p>
        </w:tc>
        <w:tc>
          <w:tcPr>
            <w:tcW w:w="992" w:type="dxa"/>
            <w:tcBorders>
              <w:top w:val="nil"/>
            </w:tcBorders>
            <w:tcMar>
              <w:left w:w="57" w:type="dxa"/>
              <w:right w:w="57" w:type="dxa"/>
            </w:tcMar>
          </w:tcPr>
          <w:p w14:paraId="1D50E698"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w:t>
            </w:r>
          </w:p>
        </w:tc>
        <w:tc>
          <w:tcPr>
            <w:tcW w:w="1191" w:type="dxa"/>
            <w:tcBorders>
              <w:top w:val="nil"/>
            </w:tcBorders>
            <w:tcMar>
              <w:left w:w="57" w:type="dxa"/>
              <w:right w:w="57" w:type="dxa"/>
            </w:tcMar>
          </w:tcPr>
          <w:p w14:paraId="43AB052C"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w:t>
            </w:r>
          </w:p>
        </w:tc>
        <w:tc>
          <w:tcPr>
            <w:tcW w:w="1087" w:type="dxa"/>
            <w:tcBorders>
              <w:top w:val="nil"/>
            </w:tcBorders>
            <w:tcMar>
              <w:left w:w="57" w:type="dxa"/>
              <w:right w:w="57" w:type="dxa"/>
            </w:tcMar>
          </w:tcPr>
          <w:p w14:paraId="12F24C6B"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w:t>
            </w:r>
          </w:p>
        </w:tc>
        <w:tc>
          <w:tcPr>
            <w:tcW w:w="1392" w:type="dxa"/>
            <w:tcBorders>
              <w:top w:val="nil"/>
            </w:tcBorders>
            <w:tcMar>
              <w:left w:w="57" w:type="dxa"/>
              <w:right w:w="57" w:type="dxa"/>
            </w:tcMar>
          </w:tcPr>
          <w:p w14:paraId="746A59C5"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w:t>
            </w:r>
          </w:p>
        </w:tc>
        <w:tc>
          <w:tcPr>
            <w:tcW w:w="1248" w:type="dxa"/>
            <w:tcBorders>
              <w:top w:val="nil"/>
            </w:tcBorders>
            <w:tcMar>
              <w:left w:w="57" w:type="dxa"/>
              <w:right w:w="57" w:type="dxa"/>
            </w:tcMar>
          </w:tcPr>
          <w:p w14:paraId="2F02BD8C" w14:textId="77777777" w:rsidR="00907DD7" w:rsidRPr="004D5EE3" w:rsidRDefault="00907DD7" w:rsidP="002F2858">
            <w:pPr>
              <w:pStyle w:val="Tabletext"/>
              <w:spacing w:before="20" w:after="20"/>
              <w:ind w:right="170"/>
              <w:jc w:val="right"/>
              <w:rPr>
                <w:i/>
                <w:iCs/>
                <w:sz w:val="19"/>
                <w:szCs w:val="19"/>
                <w:lang w:eastAsia="fr-FR"/>
              </w:rPr>
            </w:pPr>
            <w:r w:rsidRPr="004D5EE3">
              <w:rPr>
                <w:i/>
                <w:iCs/>
                <w:sz w:val="19"/>
                <w:szCs w:val="19"/>
                <w:lang w:eastAsia="fr-FR"/>
              </w:rPr>
              <w:t>–</w:t>
            </w:r>
          </w:p>
        </w:tc>
      </w:tr>
      <w:tr w:rsidR="00907DD7" w:rsidRPr="004D5EE3" w14:paraId="0866117B" w14:textId="77777777" w:rsidTr="002F2858">
        <w:trPr>
          <w:jc w:val="center"/>
        </w:trPr>
        <w:tc>
          <w:tcPr>
            <w:tcW w:w="3928" w:type="dxa"/>
            <w:tcBorders>
              <w:bottom w:val="single" w:sz="4" w:space="0" w:color="auto"/>
            </w:tcBorders>
            <w:tcMar>
              <w:left w:w="57" w:type="dxa"/>
              <w:right w:w="57" w:type="dxa"/>
            </w:tcMar>
          </w:tcPr>
          <w:p w14:paraId="6D4E510F" w14:textId="77777777" w:rsidR="00907DD7" w:rsidRPr="004D5EE3" w:rsidRDefault="00907DD7" w:rsidP="002F2858">
            <w:pPr>
              <w:pStyle w:val="Tablehead"/>
              <w:spacing w:before="0" w:after="0"/>
              <w:jc w:val="left"/>
              <w:rPr>
                <w:sz w:val="19"/>
                <w:szCs w:val="19"/>
              </w:rPr>
            </w:pPr>
            <w:r w:rsidRPr="004D5EE3">
              <w:rPr>
                <w:sz w:val="19"/>
                <w:szCs w:val="19"/>
              </w:rPr>
              <w:t>Total charges</w:t>
            </w:r>
          </w:p>
        </w:tc>
        <w:tc>
          <w:tcPr>
            <w:tcW w:w="992" w:type="dxa"/>
            <w:tcBorders>
              <w:bottom w:val="single" w:sz="4" w:space="0" w:color="auto"/>
            </w:tcBorders>
            <w:tcMar>
              <w:left w:w="57" w:type="dxa"/>
              <w:right w:w="57" w:type="dxa"/>
            </w:tcMar>
          </w:tcPr>
          <w:p w14:paraId="7088A442"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157 250</w:t>
            </w:r>
          </w:p>
        </w:tc>
        <w:tc>
          <w:tcPr>
            <w:tcW w:w="1191" w:type="dxa"/>
            <w:tcBorders>
              <w:bottom w:val="single" w:sz="4" w:space="0" w:color="auto"/>
            </w:tcBorders>
            <w:tcMar>
              <w:left w:w="57" w:type="dxa"/>
              <w:right w:w="57" w:type="dxa"/>
            </w:tcMar>
          </w:tcPr>
          <w:p w14:paraId="451262E6"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w:t>
            </w:r>
          </w:p>
        </w:tc>
        <w:tc>
          <w:tcPr>
            <w:tcW w:w="1087" w:type="dxa"/>
            <w:tcBorders>
              <w:bottom w:val="single" w:sz="4" w:space="0" w:color="auto"/>
            </w:tcBorders>
            <w:tcMar>
              <w:left w:w="57" w:type="dxa"/>
              <w:right w:w="57" w:type="dxa"/>
            </w:tcMar>
          </w:tcPr>
          <w:p w14:paraId="6D68F32F"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157 250</w:t>
            </w:r>
          </w:p>
        </w:tc>
        <w:tc>
          <w:tcPr>
            <w:tcW w:w="1392" w:type="dxa"/>
            <w:tcBorders>
              <w:bottom w:val="single" w:sz="4" w:space="0" w:color="auto"/>
            </w:tcBorders>
            <w:tcMar>
              <w:left w:w="57" w:type="dxa"/>
              <w:right w:w="57" w:type="dxa"/>
            </w:tcMar>
          </w:tcPr>
          <w:p w14:paraId="6E4645E9"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155 812</w:t>
            </w:r>
          </w:p>
        </w:tc>
        <w:tc>
          <w:tcPr>
            <w:tcW w:w="1248" w:type="dxa"/>
            <w:tcBorders>
              <w:bottom w:val="single" w:sz="4" w:space="0" w:color="auto"/>
            </w:tcBorders>
            <w:tcMar>
              <w:left w:w="57" w:type="dxa"/>
              <w:right w:w="57" w:type="dxa"/>
            </w:tcMar>
          </w:tcPr>
          <w:p w14:paraId="18F4F4F5" w14:textId="77777777" w:rsidR="00907DD7" w:rsidRPr="004D5EE3" w:rsidRDefault="00907DD7" w:rsidP="002F2858">
            <w:pPr>
              <w:pStyle w:val="Tabletext"/>
              <w:spacing w:before="20" w:after="20"/>
              <w:ind w:right="170"/>
              <w:jc w:val="right"/>
              <w:rPr>
                <w:b/>
                <w:bCs/>
                <w:sz w:val="19"/>
                <w:szCs w:val="19"/>
                <w:lang w:eastAsia="fr-FR"/>
              </w:rPr>
            </w:pPr>
            <w:r w:rsidRPr="004D5EE3">
              <w:rPr>
                <w:b/>
                <w:bCs/>
                <w:sz w:val="19"/>
                <w:szCs w:val="19"/>
                <w:lang w:eastAsia="fr-FR"/>
              </w:rPr>
              <w:t>–1 438</w:t>
            </w:r>
          </w:p>
        </w:tc>
      </w:tr>
      <w:tr w:rsidR="00907DD7" w:rsidRPr="004D5EE3" w14:paraId="2200C176" w14:textId="77777777" w:rsidTr="002F2858">
        <w:trPr>
          <w:jc w:val="center"/>
        </w:trPr>
        <w:tc>
          <w:tcPr>
            <w:tcW w:w="3928" w:type="dxa"/>
            <w:tcBorders>
              <w:bottom w:val="nil"/>
            </w:tcBorders>
            <w:tcMar>
              <w:left w:w="57" w:type="dxa"/>
              <w:right w:w="57" w:type="dxa"/>
            </w:tcMar>
          </w:tcPr>
          <w:p w14:paraId="4EB9512F" w14:textId="77777777" w:rsidR="00907DD7" w:rsidRPr="004D5EE3" w:rsidRDefault="00907DD7" w:rsidP="002F2858">
            <w:pPr>
              <w:pStyle w:val="Tabletext"/>
              <w:spacing w:before="20" w:after="20"/>
              <w:rPr>
                <w:b/>
                <w:sz w:val="19"/>
                <w:szCs w:val="19"/>
                <w:lang w:eastAsia="fr-FR"/>
              </w:rPr>
            </w:pPr>
            <w:r w:rsidRPr="004D5EE3">
              <w:rPr>
                <w:b/>
                <w:sz w:val="19"/>
                <w:szCs w:val="19"/>
              </w:rPr>
              <w:t>Résultats</w:t>
            </w:r>
          </w:p>
        </w:tc>
        <w:tc>
          <w:tcPr>
            <w:tcW w:w="992" w:type="dxa"/>
            <w:tcBorders>
              <w:bottom w:val="nil"/>
            </w:tcBorders>
            <w:tcMar>
              <w:left w:w="57" w:type="dxa"/>
              <w:right w:w="57" w:type="dxa"/>
            </w:tcMar>
          </w:tcPr>
          <w:p w14:paraId="366C4613" w14:textId="77777777" w:rsidR="00907DD7" w:rsidRPr="004D5EE3" w:rsidRDefault="00907DD7" w:rsidP="002F2858">
            <w:pPr>
              <w:pStyle w:val="Tabletext"/>
              <w:spacing w:before="20" w:after="20"/>
              <w:ind w:right="170"/>
              <w:jc w:val="right"/>
              <w:rPr>
                <w:b/>
                <w:bCs/>
                <w:sz w:val="19"/>
                <w:szCs w:val="19"/>
                <w:lang w:eastAsia="fr-FR"/>
              </w:rPr>
            </w:pPr>
          </w:p>
        </w:tc>
        <w:tc>
          <w:tcPr>
            <w:tcW w:w="1191" w:type="dxa"/>
            <w:tcBorders>
              <w:bottom w:val="nil"/>
            </w:tcBorders>
            <w:tcMar>
              <w:left w:w="57" w:type="dxa"/>
              <w:right w:w="57" w:type="dxa"/>
            </w:tcMar>
          </w:tcPr>
          <w:p w14:paraId="72C9241C" w14:textId="77777777" w:rsidR="00907DD7" w:rsidRPr="004D5EE3" w:rsidRDefault="00907DD7" w:rsidP="002F2858">
            <w:pPr>
              <w:pStyle w:val="Tabletext"/>
              <w:spacing w:before="20" w:after="20"/>
              <w:ind w:right="170"/>
              <w:jc w:val="right"/>
              <w:rPr>
                <w:b/>
                <w:bCs/>
                <w:sz w:val="19"/>
                <w:szCs w:val="19"/>
                <w:lang w:eastAsia="fr-FR"/>
              </w:rPr>
            </w:pPr>
          </w:p>
        </w:tc>
        <w:tc>
          <w:tcPr>
            <w:tcW w:w="1087" w:type="dxa"/>
            <w:tcBorders>
              <w:bottom w:val="nil"/>
            </w:tcBorders>
            <w:tcMar>
              <w:left w:w="57" w:type="dxa"/>
              <w:right w:w="57" w:type="dxa"/>
            </w:tcMar>
          </w:tcPr>
          <w:p w14:paraId="297B44E1" w14:textId="77777777" w:rsidR="00907DD7" w:rsidRPr="004D5EE3" w:rsidRDefault="00907DD7" w:rsidP="002F2858">
            <w:pPr>
              <w:pStyle w:val="Tabletext"/>
              <w:spacing w:before="20" w:after="20"/>
              <w:ind w:right="170"/>
              <w:jc w:val="right"/>
              <w:rPr>
                <w:b/>
                <w:bCs/>
                <w:sz w:val="19"/>
                <w:szCs w:val="19"/>
                <w:lang w:eastAsia="fr-FR"/>
              </w:rPr>
            </w:pPr>
          </w:p>
        </w:tc>
        <w:tc>
          <w:tcPr>
            <w:tcW w:w="1392" w:type="dxa"/>
            <w:tcBorders>
              <w:bottom w:val="nil"/>
            </w:tcBorders>
            <w:tcMar>
              <w:left w:w="57" w:type="dxa"/>
              <w:right w:w="57" w:type="dxa"/>
            </w:tcMar>
          </w:tcPr>
          <w:p w14:paraId="790E2535" w14:textId="77777777" w:rsidR="00907DD7" w:rsidRPr="004D5EE3" w:rsidRDefault="00907DD7" w:rsidP="002F2858">
            <w:pPr>
              <w:pStyle w:val="Tabletext"/>
              <w:spacing w:before="20" w:after="20"/>
              <w:ind w:right="170"/>
              <w:jc w:val="right"/>
              <w:rPr>
                <w:b/>
                <w:bCs/>
                <w:sz w:val="20"/>
                <w:lang w:eastAsia="fr-FR"/>
              </w:rPr>
            </w:pPr>
            <w:r w:rsidRPr="004D5EE3">
              <w:rPr>
                <w:b/>
                <w:bCs/>
                <w:sz w:val="20"/>
                <w:lang w:eastAsia="fr-FR"/>
              </w:rPr>
              <w:t>7 604</w:t>
            </w:r>
          </w:p>
        </w:tc>
        <w:tc>
          <w:tcPr>
            <w:tcW w:w="1248" w:type="dxa"/>
            <w:tcBorders>
              <w:bottom w:val="nil"/>
            </w:tcBorders>
            <w:tcMar>
              <w:left w:w="57" w:type="dxa"/>
              <w:right w:w="57" w:type="dxa"/>
            </w:tcMar>
          </w:tcPr>
          <w:p w14:paraId="2EB6484F" w14:textId="77777777" w:rsidR="00907DD7" w:rsidRPr="004D5EE3" w:rsidRDefault="00907DD7" w:rsidP="002F2858">
            <w:pPr>
              <w:pStyle w:val="Tabletext"/>
              <w:spacing w:before="20" w:after="20"/>
              <w:ind w:right="170"/>
              <w:jc w:val="right"/>
              <w:rPr>
                <w:b/>
                <w:bCs/>
                <w:sz w:val="19"/>
                <w:szCs w:val="19"/>
                <w:lang w:eastAsia="fr-FR"/>
              </w:rPr>
            </w:pPr>
          </w:p>
        </w:tc>
      </w:tr>
      <w:tr w:rsidR="00907DD7" w:rsidRPr="004D5EE3" w14:paraId="76F87A68" w14:textId="77777777" w:rsidTr="002F2858">
        <w:trPr>
          <w:jc w:val="center"/>
        </w:trPr>
        <w:tc>
          <w:tcPr>
            <w:tcW w:w="3928" w:type="dxa"/>
            <w:tcBorders>
              <w:top w:val="nil"/>
              <w:bottom w:val="nil"/>
            </w:tcBorders>
            <w:tcMar>
              <w:left w:w="57" w:type="dxa"/>
              <w:right w:w="57" w:type="dxa"/>
            </w:tcMar>
          </w:tcPr>
          <w:p w14:paraId="120A9FA4" w14:textId="77777777" w:rsidR="00907DD7" w:rsidRPr="004D5EE3" w:rsidRDefault="00907DD7" w:rsidP="002F2858">
            <w:pPr>
              <w:pStyle w:val="Tabletext"/>
              <w:spacing w:before="0" w:after="0"/>
              <w:rPr>
                <w:i/>
                <w:iCs/>
                <w:sz w:val="19"/>
                <w:szCs w:val="19"/>
                <w:lang w:eastAsia="fr-FR"/>
              </w:rPr>
            </w:pPr>
            <w:r w:rsidRPr="004D5EE3">
              <w:rPr>
                <w:i/>
                <w:iCs/>
                <w:sz w:val="19"/>
                <w:szCs w:val="19"/>
              </w:rPr>
              <w:t>ASHI</w:t>
            </w:r>
          </w:p>
        </w:tc>
        <w:tc>
          <w:tcPr>
            <w:tcW w:w="992" w:type="dxa"/>
            <w:tcBorders>
              <w:top w:val="nil"/>
              <w:bottom w:val="nil"/>
            </w:tcBorders>
            <w:tcMar>
              <w:left w:w="57" w:type="dxa"/>
              <w:right w:w="57" w:type="dxa"/>
            </w:tcMar>
          </w:tcPr>
          <w:p w14:paraId="3C9B0CE7"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234AC7D8"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06E17FB7"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13ED4595"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–11 967</w:t>
            </w:r>
          </w:p>
        </w:tc>
        <w:tc>
          <w:tcPr>
            <w:tcW w:w="1248" w:type="dxa"/>
            <w:tcBorders>
              <w:top w:val="nil"/>
              <w:bottom w:val="nil"/>
            </w:tcBorders>
            <w:tcMar>
              <w:left w:w="57" w:type="dxa"/>
              <w:right w:w="57" w:type="dxa"/>
            </w:tcMar>
          </w:tcPr>
          <w:p w14:paraId="10931E27" w14:textId="77777777" w:rsidR="00907DD7" w:rsidRPr="004D5EE3" w:rsidRDefault="00907DD7" w:rsidP="002F2858">
            <w:pPr>
              <w:pStyle w:val="Tabletext"/>
              <w:spacing w:before="0" w:after="0"/>
              <w:ind w:right="170"/>
              <w:jc w:val="right"/>
              <w:rPr>
                <w:i/>
                <w:iCs/>
                <w:sz w:val="19"/>
                <w:szCs w:val="19"/>
                <w:lang w:eastAsia="fr-FR"/>
              </w:rPr>
            </w:pPr>
          </w:p>
        </w:tc>
      </w:tr>
      <w:tr w:rsidR="00907DD7" w:rsidRPr="004D5EE3" w14:paraId="1D73B5DA" w14:textId="77777777" w:rsidTr="002F2858">
        <w:trPr>
          <w:jc w:val="center"/>
        </w:trPr>
        <w:tc>
          <w:tcPr>
            <w:tcW w:w="3928" w:type="dxa"/>
            <w:tcBorders>
              <w:top w:val="nil"/>
              <w:bottom w:val="nil"/>
            </w:tcBorders>
            <w:tcMar>
              <w:left w:w="57" w:type="dxa"/>
              <w:right w:w="57" w:type="dxa"/>
            </w:tcMar>
          </w:tcPr>
          <w:p w14:paraId="357CE97C" w14:textId="77777777" w:rsidR="00907DD7" w:rsidRPr="004D5EE3" w:rsidRDefault="00907DD7" w:rsidP="002F2858">
            <w:pPr>
              <w:pStyle w:val="Tabletext"/>
              <w:spacing w:before="0" w:after="0"/>
              <w:rPr>
                <w:i/>
                <w:iCs/>
                <w:sz w:val="19"/>
                <w:szCs w:val="19"/>
                <w:lang w:eastAsia="fr-FR"/>
              </w:rPr>
            </w:pPr>
            <w:r w:rsidRPr="004D5EE3">
              <w:rPr>
                <w:i/>
                <w:iCs/>
                <w:sz w:val="19"/>
                <w:szCs w:val="19"/>
              </w:rPr>
              <w:t>Reconnaissance des stocks</w:t>
            </w:r>
          </w:p>
        </w:tc>
        <w:tc>
          <w:tcPr>
            <w:tcW w:w="992" w:type="dxa"/>
            <w:tcBorders>
              <w:top w:val="nil"/>
              <w:bottom w:val="nil"/>
            </w:tcBorders>
            <w:tcMar>
              <w:left w:w="57" w:type="dxa"/>
              <w:right w:w="57" w:type="dxa"/>
            </w:tcMar>
          </w:tcPr>
          <w:p w14:paraId="1415FDB6"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2AB2E36B"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2BCB5178"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32013B04"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153</w:t>
            </w:r>
          </w:p>
        </w:tc>
        <w:tc>
          <w:tcPr>
            <w:tcW w:w="1248" w:type="dxa"/>
            <w:tcBorders>
              <w:top w:val="nil"/>
              <w:bottom w:val="nil"/>
            </w:tcBorders>
            <w:tcMar>
              <w:left w:w="57" w:type="dxa"/>
              <w:right w:w="57" w:type="dxa"/>
            </w:tcMar>
          </w:tcPr>
          <w:p w14:paraId="7441DACC"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62A0A8BA" w14:textId="77777777" w:rsidTr="002F2858">
        <w:trPr>
          <w:jc w:val="center"/>
        </w:trPr>
        <w:tc>
          <w:tcPr>
            <w:tcW w:w="3928" w:type="dxa"/>
            <w:tcBorders>
              <w:top w:val="nil"/>
              <w:bottom w:val="nil"/>
            </w:tcBorders>
            <w:tcMar>
              <w:left w:w="57" w:type="dxa"/>
              <w:right w:w="57" w:type="dxa"/>
            </w:tcMar>
          </w:tcPr>
          <w:p w14:paraId="7B143BD7" w14:textId="77777777" w:rsidR="00907DD7" w:rsidRPr="004D5EE3" w:rsidRDefault="00907DD7" w:rsidP="002F2858">
            <w:pPr>
              <w:pStyle w:val="Tabletext"/>
              <w:spacing w:before="0" w:after="0"/>
              <w:rPr>
                <w:i/>
                <w:iCs/>
                <w:sz w:val="19"/>
                <w:szCs w:val="19"/>
              </w:rPr>
            </w:pPr>
            <w:r w:rsidRPr="004D5EE3">
              <w:rPr>
                <w:i/>
                <w:iCs/>
                <w:sz w:val="19"/>
                <w:szCs w:val="19"/>
              </w:rPr>
              <w:t>Capitalisation des immobilisations</w:t>
            </w:r>
          </w:p>
        </w:tc>
        <w:tc>
          <w:tcPr>
            <w:tcW w:w="992" w:type="dxa"/>
            <w:tcBorders>
              <w:top w:val="nil"/>
              <w:bottom w:val="nil"/>
            </w:tcBorders>
            <w:tcMar>
              <w:left w:w="57" w:type="dxa"/>
              <w:right w:w="57" w:type="dxa"/>
            </w:tcMar>
          </w:tcPr>
          <w:p w14:paraId="5248AA87"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48C2EDF6"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792FC5F0"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38C984A5"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3 812</w:t>
            </w:r>
          </w:p>
        </w:tc>
        <w:tc>
          <w:tcPr>
            <w:tcW w:w="1248" w:type="dxa"/>
            <w:tcBorders>
              <w:top w:val="nil"/>
              <w:bottom w:val="nil"/>
            </w:tcBorders>
            <w:tcMar>
              <w:left w:w="57" w:type="dxa"/>
              <w:right w:w="57" w:type="dxa"/>
            </w:tcMar>
          </w:tcPr>
          <w:p w14:paraId="25F27C8B"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143C4389" w14:textId="77777777" w:rsidTr="002F2858">
        <w:trPr>
          <w:jc w:val="center"/>
        </w:trPr>
        <w:tc>
          <w:tcPr>
            <w:tcW w:w="3928" w:type="dxa"/>
            <w:tcBorders>
              <w:top w:val="nil"/>
              <w:bottom w:val="nil"/>
            </w:tcBorders>
            <w:tcMar>
              <w:left w:w="57" w:type="dxa"/>
              <w:right w:w="57" w:type="dxa"/>
            </w:tcMar>
          </w:tcPr>
          <w:p w14:paraId="4875C54E" w14:textId="77777777" w:rsidR="00907DD7" w:rsidRPr="004D5EE3" w:rsidRDefault="00907DD7" w:rsidP="002F2858">
            <w:pPr>
              <w:pStyle w:val="Tabletext"/>
              <w:spacing w:before="0" w:after="0"/>
              <w:rPr>
                <w:i/>
                <w:iCs/>
                <w:sz w:val="19"/>
                <w:szCs w:val="19"/>
              </w:rPr>
            </w:pPr>
            <w:r w:rsidRPr="004D5EE3">
              <w:rPr>
                <w:i/>
                <w:iCs/>
                <w:sz w:val="19"/>
                <w:szCs w:val="19"/>
              </w:rPr>
              <w:t>Dépréciations</w:t>
            </w:r>
          </w:p>
        </w:tc>
        <w:tc>
          <w:tcPr>
            <w:tcW w:w="992" w:type="dxa"/>
            <w:tcBorders>
              <w:top w:val="nil"/>
              <w:bottom w:val="nil"/>
            </w:tcBorders>
            <w:tcMar>
              <w:left w:w="57" w:type="dxa"/>
              <w:right w:w="57" w:type="dxa"/>
            </w:tcMar>
          </w:tcPr>
          <w:p w14:paraId="691F2417"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6AB86FA1"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409F5532"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3B94339C"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–5 035</w:t>
            </w:r>
          </w:p>
        </w:tc>
        <w:tc>
          <w:tcPr>
            <w:tcW w:w="1248" w:type="dxa"/>
            <w:tcBorders>
              <w:top w:val="nil"/>
              <w:bottom w:val="nil"/>
            </w:tcBorders>
            <w:tcMar>
              <w:left w:w="57" w:type="dxa"/>
              <w:right w:w="57" w:type="dxa"/>
            </w:tcMar>
          </w:tcPr>
          <w:p w14:paraId="3F8CB659"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21C2B83C" w14:textId="77777777" w:rsidTr="002F2858">
        <w:trPr>
          <w:jc w:val="center"/>
        </w:trPr>
        <w:tc>
          <w:tcPr>
            <w:tcW w:w="3928" w:type="dxa"/>
            <w:tcBorders>
              <w:top w:val="nil"/>
              <w:bottom w:val="nil"/>
            </w:tcBorders>
            <w:tcMar>
              <w:left w:w="57" w:type="dxa"/>
              <w:right w:w="57" w:type="dxa"/>
            </w:tcMar>
          </w:tcPr>
          <w:p w14:paraId="66F79205" w14:textId="77777777" w:rsidR="00907DD7" w:rsidRPr="004D5EE3" w:rsidRDefault="00907DD7" w:rsidP="002F2858">
            <w:pPr>
              <w:pStyle w:val="Tabletext"/>
              <w:spacing w:before="0" w:after="0"/>
              <w:rPr>
                <w:i/>
                <w:iCs/>
                <w:sz w:val="19"/>
                <w:szCs w:val="19"/>
              </w:rPr>
            </w:pPr>
            <w:r w:rsidRPr="004D5EE3">
              <w:rPr>
                <w:i/>
                <w:iCs/>
                <w:sz w:val="19"/>
                <w:szCs w:val="19"/>
              </w:rPr>
              <w:t>Gains et pertes de change</w:t>
            </w:r>
          </w:p>
        </w:tc>
        <w:tc>
          <w:tcPr>
            <w:tcW w:w="992" w:type="dxa"/>
            <w:tcBorders>
              <w:top w:val="nil"/>
              <w:bottom w:val="nil"/>
            </w:tcBorders>
            <w:tcMar>
              <w:left w:w="57" w:type="dxa"/>
              <w:right w:w="57" w:type="dxa"/>
            </w:tcMar>
          </w:tcPr>
          <w:p w14:paraId="42A9ACF2"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025CA5AC"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374C5E39"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07C78708"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6 398</w:t>
            </w:r>
          </w:p>
        </w:tc>
        <w:tc>
          <w:tcPr>
            <w:tcW w:w="1248" w:type="dxa"/>
            <w:tcBorders>
              <w:top w:val="nil"/>
              <w:bottom w:val="nil"/>
            </w:tcBorders>
            <w:tcMar>
              <w:left w:w="57" w:type="dxa"/>
              <w:right w:w="57" w:type="dxa"/>
            </w:tcMar>
          </w:tcPr>
          <w:p w14:paraId="0C93EB9E"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0FD063EE" w14:textId="77777777" w:rsidTr="002F2858">
        <w:trPr>
          <w:jc w:val="center"/>
        </w:trPr>
        <w:tc>
          <w:tcPr>
            <w:tcW w:w="3928" w:type="dxa"/>
            <w:tcBorders>
              <w:top w:val="nil"/>
              <w:bottom w:val="nil"/>
            </w:tcBorders>
            <w:tcMar>
              <w:left w:w="57" w:type="dxa"/>
              <w:right w:w="57" w:type="dxa"/>
            </w:tcMar>
          </w:tcPr>
          <w:p w14:paraId="4622933D" w14:textId="77777777" w:rsidR="00907DD7" w:rsidRPr="004D5EE3" w:rsidRDefault="00907DD7" w:rsidP="002F2858">
            <w:pPr>
              <w:pStyle w:val="Tabletext"/>
              <w:spacing w:before="0" w:after="0"/>
              <w:rPr>
                <w:i/>
                <w:iCs/>
                <w:sz w:val="19"/>
                <w:szCs w:val="19"/>
              </w:rPr>
            </w:pPr>
            <w:r w:rsidRPr="004D5EE3">
              <w:rPr>
                <w:i/>
                <w:iCs/>
                <w:sz w:val="19"/>
                <w:szCs w:val="19"/>
              </w:rPr>
              <w:t>Provision pour créances douteuses</w:t>
            </w:r>
          </w:p>
          <w:p w14:paraId="377762E7" w14:textId="77777777" w:rsidR="00907DD7" w:rsidRPr="004D5EE3" w:rsidRDefault="00907DD7" w:rsidP="002F2858">
            <w:pPr>
              <w:pStyle w:val="Tabletext"/>
              <w:spacing w:before="0" w:after="0"/>
              <w:rPr>
                <w:i/>
                <w:iCs/>
                <w:sz w:val="19"/>
                <w:szCs w:val="19"/>
                <w:lang w:eastAsia="fr-FR"/>
              </w:rPr>
            </w:pPr>
            <w:r w:rsidRPr="004D5EE3">
              <w:rPr>
                <w:i/>
                <w:iCs/>
                <w:sz w:val="19"/>
                <w:szCs w:val="19"/>
              </w:rPr>
              <w:t>Dépréciation des stocks</w:t>
            </w:r>
          </w:p>
        </w:tc>
        <w:tc>
          <w:tcPr>
            <w:tcW w:w="992" w:type="dxa"/>
            <w:tcBorders>
              <w:top w:val="nil"/>
              <w:bottom w:val="nil"/>
            </w:tcBorders>
            <w:tcMar>
              <w:left w:w="57" w:type="dxa"/>
              <w:right w:w="57" w:type="dxa"/>
            </w:tcMar>
          </w:tcPr>
          <w:p w14:paraId="7A1A064A"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537044EF"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15116F00"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58DC153C"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3 006</w:t>
            </w:r>
          </w:p>
          <w:p w14:paraId="0E278E85"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36</w:t>
            </w:r>
          </w:p>
        </w:tc>
        <w:tc>
          <w:tcPr>
            <w:tcW w:w="1248" w:type="dxa"/>
            <w:tcBorders>
              <w:top w:val="nil"/>
              <w:bottom w:val="nil"/>
            </w:tcBorders>
            <w:tcMar>
              <w:left w:w="57" w:type="dxa"/>
              <w:right w:w="57" w:type="dxa"/>
            </w:tcMar>
          </w:tcPr>
          <w:p w14:paraId="1E933120"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5041A8FA" w14:textId="77777777" w:rsidTr="002F2858">
        <w:trPr>
          <w:jc w:val="center"/>
        </w:trPr>
        <w:tc>
          <w:tcPr>
            <w:tcW w:w="3928" w:type="dxa"/>
            <w:tcBorders>
              <w:top w:val="nil"/>
              <w:bottom w:val="nil"/>
            </w:tcBorders>
            <w:tcMar>
              <w:left w:w="57" w:type="dxa"/>
              <w:right w:w="57" w:type="dxa"/>
            </w:tcMar>
          </w:tcPr>
          <w:p w14:paraId="489669FE" w14:textId="77777777" w:rsidR="00907DD7" w:rsidRPr="004D5EE3" w:rsidRDefault="00907DD7" w:rsidP="002F2858">
            <w:pPr>
              <w:pStyle w:val="Tabletext"/>
              <w:spacing w:before="0" w:after="0"/>
              <w:rPr>
                <w:i/>
                <w:iCs/>
                <w:sz w:val="19"/>
                <w:szCs w:val="19"/>
                <w:lang w:eastAsia="fr-FR"/>
              </w:rPr>
            </w:pPr>
            <w:r w:rsidRPr="004D5EE3">
              <w:rPr>
                <w:i/>
                <w:iCs/>
                <w:sz w:val="19"/>
                <w:szCs w:val="19"/>
              </w:rPr>
              <w:t>Remboursement prêt FIPOI non considéré comme charge</w:t>
            </w:r>
          </w:p>
        </w:tc>
        <w:tc>
          <w:tcPr>
            <w:tcW w:w="992" w:type="dxa"/>
            <w:tcBorders>
              <w:top w:val="nil"/>
              <w:bottom w:val="nil"/>
            </w:tcBorders>
            <w:tcMar>
              <w:left w:w="57" w:type="dxa"/>
              <w:right w:w="57" w:type="dxa"/>
            </w:tcMar>
          </w:tcPr>
          <w:p w14:paraId="4D6D0885"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6AECA896"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140C6D45"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3BC89D66"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1 493</w:t>
            </w:r>
          </w:p>
        </w:tc>
        <w:tc>
          <w:tcPr>
            <w:tcW w:w="1248" w:type="dxa"/>
            <w:tcBorders>
              <w:top w:val="nil"/>
              <w:bottom w:val="nil"/>
            </w:tcBorders>
            <w:tcMar>
              <w:left w:w="57" w:type="dxa"/>
              <w:right w:w="57" w:type="dxa"/>
            </w:tcMar>
          </w:tcPr>
          <w:p w14:paraId="1A4B27C6"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1A8666D1" w14:textId="77777777" w:rsidTr="002F2858">
        <w:trPr>
          <w:jc w:val="center"/>
        </w:trPr>
        <w:tc>
          <w:tcPr>
            <w:tcW w:w="3928" w:type="dxa"/>
            <w:tcBorders>
              <w:top w:val="nil"/>
              <w:bottom w:val="nil"/>
            </w:tcBorders>
            <w:tcMar>
              <w:left w:w="57" w:type="dxa"/>
              <w:right w:w="57" w:type="dxa"/>
            </w:tcMar>
          </w:tcPr>
          <w:p w14:paraId="01FC54B1" w14:textId="77777777" w:rsidR="00907DD7" w:rsidRPr="004D5EE3" w:rsidRDefault="00907DD7" w:rsidP="002F2858">
            <w:pPr>
              <w:pStyle w:val="Tabletext"/>
              <w:spacing w:before="0" w:after="0"/>
              <w:rPr>
                <w:i/>
                <w:iCs/>
                <w:sz w:val="19"/>
                <w:szCs w:val="19"/>
              </w:rPr>
            </w:pPr>
            <w:r w:rsidRPr="004D5EE3">
              <w:rPr>
                <w:i/>
                <w:iCs/>
                <w:sz w:val="19"/>
                <w:szCs w:val="19"/>
              </w:rPr>
              <w:t>Vente d'actifs</w:t>
            </w:r>
          </w:p>
        </w:tc>
        <w:tc>
          <w:tcPr>
            <w:tcW w:w="992" w:type="dxa"/>
            <w:tcBorders>
              <w:top w:val="nil"/>
              <w:bottom w:val="nil"/>
            </w:tcBorders>
            <w:tcMar>
              <w:left w:w="57" w:type="dxa"/>
              <w:right w:w="57" w:type="dxa"/>
            </w:tcMar>
          </w:tcPr>
          <w:p w14:paraId="4849C3EC"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50EE025D"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55DD7B28"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2CCA916A"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2</w:t>
            </w:r>
          </w:p>
        </w:tc>
        <w:tc>
          <w:tcPr>
            <w:tcW w:w="1248" w:type="dxa"/>
            <w:tcBorders>
              <w:top w:val="nil"/>
              <w:bottom w:val="nil"/>
            </w:tcBorders>
            <w:tcMar>
              <w:left w:w="57" w:type="dxa"/>
              <w:right w:w="57" w:type="dxa"/>
            </w:tcMar>
          </w:tcPr>
          <w:p w14:paraId="723947DA"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0CD99DED" w14:textId="77777777" w:rsidTr="002F2858">
        <w:trPr>
          <w:jc w:val="center"/>
        </w:trPr>
        <w:tc>
          <w:tcPr>
            <w:tcW w:w="3928" w:type="dxa"/>
            <w:tcBorders>
              <w:top w:val="nil"/>
              <w:bottom w:val="nil"/>
            </w:tcBorders>
            <w:tcMar>
              <w:left w:w="57" w:type="dxa"/>
              <w:right w:w="57" w:type="dxa"/>
            </w:tcMar>
          </w:tcPr>
          <w:p w14:paraId="312313B4" w14:textId="77777777" w:rsidR="00907DD7" w:rsidRPr="004D5EE3" w:rsidRDefault="00907DD7" w:rsidP="002F2858">
            <w:pPr>
              <w:pStyle w:val="Tabletext"/>
              <w:spacing w:before="0" w:after="0"/>
              <w:rPr>
                <w:i/>
                <w:iCs/>
                <w:sz w:val="19"/>
                <w:szCs w:val="19"/>
              </w:rPr>
            </w:pPr>
            <w:r w:rsidRPr="004D5EE3">
              <w:rPr>
                <w:i/>
                <w:iCs/>
                <w:sz w:val="19"/>
                <w:szCs w:val="19"/>
              </w:rPr>
              <w:t>Produits en nature</w:t>
            </w:r>
          </w:p>
        </w:tc>
        <w:tc>
          <w:tcPr>
            <w:tcW w:w="992" w:type="dxa"/>
            <w:tcBorders>
              <w:top w:val="nil"/>
              <w:bottom w:val="nil"/>
            </w:tcBorders>
            <w:tcMar>
              <w:left w:w="57" w:type="dxa"/>
              <w:right w:w="57" w:type="dxa"/>
            </w:tcMar>
          </w:tcPr>
          <w:p w14:paraId="29B7A793"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05A47B50"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121B556D"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3DA8F444"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955</w:t>
            </w:r>
          </w:p>
        </w:tc>
        <w:tc>
          <w:tcPr>
            <w:tcW w:w="1248" w:type="dxa"/>
            <w:tcBorders>
              <w:top w:val="nil"/>
              <w:bottom w:val="nil"/>
            </w:tcBorders>
            <w:tcMar>
              <w:left w:w="57" w:type="dxa"/>
              <w:right w:w="57" w:type="dxa"/>
            </w:tcMar>
          </w:tcPr>
          <w:p w14:paraId="15AF9AFD"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796988AE" w14:textId="77777777" w:rsidTr="002F2858">
        <w:trPr>
          <w:jc w:val="center"/>
        </w:trPr>
        <w:tc>
          <w:tcPr>
            <w:tcW w:w="3928" w:type="dxa"/>
            <w:tcBorders>
              <w:top w:val="nil"/>
              <w:bottom w:val="nil"/>
            </w:tcBorders>
            <w:tcMar>
              <w:left w:w="57" w:type="dxa"/>
              <w:right w:w="57" w:type="dxa"/>
            </w:tcMar>
          </w:tcPr>
          <w:p w14:paraId="138C418D" w14:textId="77777777" w:rsidR="00907DD7" w:rsidRPr="004D5EE3" w:rsidRDefault="00907DD7" w:rsidP="002F2858">
            <w:pPr>
              <w:pStyle w:val="Tabletext"/>
              <w:spacing w:before="0" w:after="0"/>
              <w:rPr>
                <w:i/>
                <w:iCs/>
                <w:sz w:val="19"/>
                <w:szCs w:val="19"/>
              </w:rPr>
            </w:pPr>
            <w:r w:rsidRPr="004D5EE3">
              <w:rPr>
                <w:i/>
                <w:iCs/>
                <w:sz w:val="19"/>
                <w:szCs w:val="19"/>
              </w:rPr>
              <w:t>Charges en nature</w:t>
            </w:r>
          </w:p>
        </w:tc>
        <w:tc>
          <w:tcPr>
            <w:tcW w:w="992" w:type="dxa"/>
            <w:tcBorders>
              <w:top w:val="nil"/>
              <w:bottom w:val="nil"/>
            </w:tcBorders>
            <w:tcMar>
              <w:left w:w="57" w:type="dxa"/>
              <w:right w:w="57" w:type="dxa"/>
            </w:tcMar>
          </w:tcPr>
          <w:p w14:paraId="06BB7766"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60E027DE"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1266691C"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7DDB1B81"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–955</w:t>
            </w:r>
          </w:p>
        </w:tc>
        <w:tc>
          <w:tcPr>
            <w:tcW w:w="1248" w:type="dxa"/>
            <w:tcBorders>
              <w:top w:val="nil"/>
              <w:bottom w:val="nil"/>
            </w:tcBorders>
            <w:tcMar>
              <w:left w:w="57" w:type="dxa"/>
              <w:right w:w="57" w:type="dxa"/>
            </w:tcMar>
          </w:tcPr>
          <w:p w14:paraId="59BB16E1"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7EAAA1E9" w14:textId="77777777" w:rsidTr="002F2858">
        <w:trPr>
          <w:jc w:val="center"/>
        </w:trPr>
        <w:tc>
          <w:tcPr>
            <w:tcW w:w="3928" w:type="dxa"/>
            <w:tcBorders>
              <w:top w:val="nil"/>
              <w:bottom w:val="nil"/>
            </w:tcBorders>
            <w:tcMar>
              <w:left w:w="57" w:type="dxa"/>
              <w:right w:w="57" w:type="dxa"/>
            </w:tcMar>
          </w:tcPr>
          <w:p w14:paraId="60AD7E55" w14:textId="77777777" w:rsidR="00907DD7" w:rsidRPr="004D5EE3" w:rsidRDefault="00907DD7" w:rsidP="002F2858">
            <w:pPr>
              <w:pStyle w:val="Tabletext"/>
              <w:spacing w:before="0" w:after="0"/>
              <w:rPr>
                <w:i/>
                <w:iCs/>
                <w:sz w:val="19"/>
                <w:szCs w:val="19"/>
              </w:rPr>
            </w:pPr>
            <w:r w:rsidRPr="004D5EE3">
              <w:rPr>
                <w:i/>
                <w:iCs/>
                <w:sz w:val="19"/>
                <w:szCs w:val="19"/>
              </w:rPr>
              <w:t>Autres charges</w:t>
            </w:r>
          </w:p>
        </w:tc>
        <w:tc>
          <w:tcPr>
            <w:tcW w:w="992" w:type="dxa"/>
            <w:tcBorders>
              <w:top w:val="nil"/>
              <w:bottom w:val="nil"/>
            </w:tcBorders>
            <w:tcMar>
              <w:left w:w="57" w:type="dxa"/>
              <w:right w:w="57" w:type="dxa"/>
            </w:tcMar>
          </w:tcPr>
          <w:p w14:paraId="7AD47E48" w14:textId="77777777" w:rsidR="00907DD7" w:rsidRPr="004D5EE3" w:rsidRDefault="00907DD7" w:rsidP="002F2858">
            <w:pPr>
              <w:pStyle w:val="Tabletext"/>
              <w:spacing w:before="0" w:after="0"/>
              <w:ind w:right="170"/>
              <w:jc w:val="right"/>
              <w:rPr>
                <w:i/>
                <w:iCs/>
                <w:sz w:val="19"/>
                <w:szCs w:val="19"/>
                <w:lang w:eastAsia="fr-FR"/>
              </w:rPr>
            </w:pPr>
          </w:p>
        </w:tc>
        <w:tc>
          <w:tcPr>
            <w:tcW w:w="1191" w:type="dxa"/>
            <w:tcBorders>
              <w:top w:val="nil"/>
              <w:bottom w:val="nil"/>
            </w:tcBorders>
            <w:tcMar>
              <w:left w:w="57" w:type="dxa"/>
              <w:right w:w="57" w:type="dxa"/>
            </w:tcMar>
          </w:tcPr>
          <w:p w14:paraId="44FD9694" w14:textId="77777777" w:rsidR="00907DD7" w:rsidRPr="004D5EE3" w:rsidRDefault="00907DD7" w:rsidP="002F2858">
            <w:pPr>
              <w:pStyle w:val="Tabletext"/>
              <w:spacing w:before="0" w:after="0"/>
              <w:ind w:right="170"/>
              <w:jc w:val="right"/>
              <w:rPr>
                <w:i/>
                <w:iCs/>
                <w:sz w:val="19"/>
                <w:szCs w:val="19"/>
                <w:lang w:eastAsia="fr-FR"/>
              </w:rPr>
            </w:pPr>
          </w:p>
        </w:tc>
        <w:tc>
          <w:tcPr>
            <w:tcW w:w="1087" w:type="dxa"/>
            <w:tcBorders>
              <w:top w:val="nil"/>
              <w:bottom w:val="nil"/>
            </w:tcBorders>
            <w:tcMar>
              <w:left w:w="57" w:type="dxa"/>
              <w:right w:w="57" w:type="dxa"/>
            </w:tcMar>
          </w:tcPr>
          <w:p w14:paraId="4F868082" w14:textId="77777777" w:rsidR="00907DD7" w:rsidRPr="004D5EE3" w:rsidRDefault="00907DD7" w:rsidP="002F2858">
            <w:pPr>
              <w:pStyle w:val="Tabletext"/>
              <w:spacing w:before="0" w:after="0"/>
              <w:ind w:right="170"/>
              <w:jc w:val="right"/>
              <w:rPr>
                <w:i/>
                <w:iCs/>
                <w:sz w:val="19"/>
                <w:szCs w:val="19"/>
                <w:lang w:eastAsia="fr-FR"/>
              </w:rPr>
            </w:pPr>
          </w:p>
        </w:tc>
        <w:tc>
          <w:tcPr>
            <w:tcW w:w="1392" w:type="dxa"/>
            <w:tcBorders>
              <w:top w:val="nil"/>
              <w:bottom w:val="nil"/>
            </w:tcBorders>
            <w:tcMar>
              <w:left w:w="57" w:type="dxa"/>
              <w:right w:w="57" w:type="dxa"/>
            </w:tcMar>
          </w:tcPr>
          <w:p w14:paraId="75FCE5C6"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–9</w:t>
            </w:r>
          </w:p>
        </w:tc>
        <w:tc>
          <w:tcPr>
            <w:tcW w:w="1248" w:type="dxa"/>
            <w:tcBorders>
              <w:top w:val="nil"/>
              <w:bottom w:val="nil"/>
            </w:tcBorders>
            <w:tcMar>
              <w:left w:w="57" w:type="dxa"/>
              <w:right w:w="57" w:type="dxa"/>
            </w:tcMar>
          </w:tcPr>
          <w:p w14:paraId="0207C203" w14:textId="77777777" w:rsidR="00907DD7" w:rsidRPr="004D5EE3" w:rsidRDefault="00907DD7" w:rsidP="002F2858">
            <w:pPr>
              <w:pStyle w:val="Tabletext"/>
              <w:spacing w:before="0" w:after="0"/>
              <w:ind w:right="170"/>
              <w:jc w:val="right"/>
              <w:rPr>
                <w:rFonts w:cs="Calibri"/>
                <w:i/>
                <w:iCs/>
                <w:sz w:val="19"/>
                <w:szCs w:val="19"/>
                <w:lang w:eastAsia="fr-FR"/>
              </w:rPr>
            </w:pPr>
          </w:p>
        </w:tc>
      </w:tr>
      <w:tr w:rsidR="00907DD7" w:rsidRPr="004D5EE3" w14:paraId="2C4C6B40" w14:textId="77777777" w:rsidTr="002F2858">
        <w:trPr>
          <w:jc w:val="center"/>
        </w:trPr>
        <w:tc>
          <w:tcPr>
            <w:tcW w:w="3928" w:type="dxa"/>
            <w:tcMar>
              <w:left w:w="57" w:type="dxa"/>
              <w:right w:w="57" w:type="dxa"/>
            </w:tcMar>
          </w:tcPr>
          <w:p w14:paraId="73126A05" w14:textId="77777777" w:rsidR="00907DD7" w:rsidRPr="004D5EE3" w:rsidRDefault="00907DD7" w:rsidP="002F2858">
            <w:pPr>
              <w:pStyle w:val="Tablehead"/>
              <w:spacing w:before="0" w:after="0"/>
              <w:jc w:val="left"/>
              <w:rPr>
                <w:sz w:val="19"/>
                <w:szCs w:val="19"/>
              </w:rPr>
            </w:pPr>
            <w:r w:rsidRPr="004D5EE3">
              <w:rPr>
                <w:sz w:val="19"/>
                <w:szCs w:val="19"/>
              </w:rPr>
              <w:t>Total des différences IPSAS</w:t>
            </w:r>
          </w:p>
        </w:tc>
        <w:tc>
          <w:tcPr>
            <w:tcW w:w="992" w:type="dxa"/>
            <w:tcMar>
              <w:left w:w="57" w:type="dxa"/>
              <w:right w:w="57" w:type="dxa"/>
            </w:tcMar>
          </w:tcPr>
          <w:p w14:paraId="247A34D5" w14:textId="77777777" w:rsidR="00907DD7" w:rsidRPr="004D5EE3" w:rsidRDefault="00907DD7" w:rsidP="002F2858">
            <w:pPr>
              <w:pStyle w:val="Tablehead"/>
              <w:spacing w:before="0" w:after="0"/>
              <w:rPr>
                <w:sz w:val="19"/>
                <w:szCs w:val="19"/>
              </w:rPr>
            </w:pPr>
          </w:p>
        </w:tc>
        <w:tc>
          <w:tcPr>
            <w:tcW w:w="1191" w:type="dxa"/>
            <w:tcMar>
              <w:left w:w="57" w:type="dxa"/>
              <w:right w:w="57" w:type="dxa"/>
            </w:tcMar>
          </w:tcPr>
          <w:p w14:paraId="7F49A252" w14:textId="77777777" w:rsidR="00907DD7" w:rsidRPr="004D5EE3" w:rsidRDefault="00907DD7" w:rsidP="002F2858">
            <w:pPr>
              <w:pStyle w:val="Tablehead"/>
              <w:spacing w:before="0" w:after="0"/>
              <w:rPr>
                <w:sz w:val="19"/>
                <w:szCs w:val="19"/>
              </w:rPr>
            </w:pPr>
          </w:p>
        </w:tc>
        <w:tc>
          <w:tcPr>
            <w:tcW w:w="1087" w:type="dxa"/>
            <w:tcMar>
              <w:left w:w="57" w:type="dxa"/>
              <w:right w:w="57" w:type="dxa"/>
            </w:tcMar>
          </w:tcPr>
          <w:p w14:paraId="46E526EA" w14:textId="77777777" w:rsidR="00907DD7" w:rsidRPr="004D5EE3" w:rsidRDefault="00907DD7" w:rsidP="002F2858">
            <w:pPr>
              <w:pStyle w:val="Tablehead"/>
              <w:spacing w:before="0" w:after="0"/>
              <w:rPr>
                <w:sz w:val="19"/>
                <w:szCs w:val="19"/>
              </w:rPr>
            </w:pPr>
          </w:p>
        </w:tc>
        <w:tc>
          <w:tcPr>
            <w:tcW w:w="1392" w:type="dxa"/>
            <w:tcMar>
              <w:left w:w="57" w:type="dxa"/>
              <w:right w:w="57" w:type="dxa"/>
            </w:tcMar>
          </w:tcPr>
          <w:p w14:paraId="6012B40D" w14:textId="77777777" w:rsidR="00907DD7" w:rsidRPr="004D5EE3" w:rsidRDefault="00907DD7" w:rsidP="002F2858">
            <w:pPr>
              <w:pStyle w:val="Tabletext"/>
              <w:spacing w:before="20" w:after="20"/>
              <w:ind w:right="170"/>
              <w:jc w:val="right"/>
              <w:rPr>
                <w:b/>
                <w:bCs/>
                <w:sz w:val="20"/>
                <w:lang w:eastAsia="fr-FR"/>
              </w:rPr>
            </w:pPr>
            <w:r w:rsidRPr="004D5EE3">
              <w:rPr>
                <w:b/>
                <w:bCs/>
                <w:sz w:val="20"/>
                <w:lang w:eastAsia="fr-FR"/>
              </w:rPr>
              <w:t>–2 111</w:t>
            </w:r>
          </w:p>
        </w:tc>
        <w:tc>
          <w:tcPr>
            <w:tcW w:w="1248" w:type="dxa"/>
            <w:tcMar>
              <w:left w:w="57" w:type="dxa"/>
              <w:right w:w="57" w:type="dxa"/>
            </w:tcMar>
          </w:tcPr>
          <w:p w14:paraId="489236C8" w14:textId="77777777" w:rsidR="00907DD7" w:rsidRPr="004D5EE3" w:rsidRDefault="00907DD7" w:rsidP="002F2858">
            <w:pPr>
              <w:pStyle w:val="Tablehead"/>
              <w:spacing w:before="0" w:after="0"/>
              <w:rPr>
                <w:sz w:val="19"/>
                <w:szCs w:val="19"/>
              </w:rPr>
            </w:pPr>
          </w:p>
        </w:tc>
      </w:tr>
      <w:tr w:rsidR="00907DD7" w:rsidRPr="004D5EE3" w14:paraId="23235049" w14:textId="77777777" w:rsidTr="002F2858">
        <w:trPr>
          <w:jc w:val="center"/>
        </w:trPr>
        <w:tc>
          <w:tcPr>
            <w:tcW w:w="3928" w:type="dxa"/>
            <w:tcBorders>
              <w:bottom w:val="nil"/>
            </w:tcBorders>
            <w:tcMar>
              <w:left w:w="57" w:type="dxa"/>
              <w:right w:w="57" w:type="dxa"/>
            </w:tcMar>
          </w:tcPr>
          <w:p w14:paraId="0ABB52DD" w14:textId="77777777" w:rsidR="00907DD7" w:rsidRPr="004D5EE3" w:rsidRDefault="00907DD7" w:rsidP="002F2858">
            <w:pPr>
              <w:pStyle w:val="Tabletext"/>
              <w:spacing w:before="0" w:after="0"/>
              <w:rPr>
                <w:i/>
                <w:iCs/>
                <w:sz w:val="19"/>
                <w:szCs w:val="19"/>
                <w:lang w:eastAsia="fr-FR"/>
              </w:rPr>
            </w:pPr>
            <w:r w:rsidRPr="004D5EE3">
              <w:rPr>
                <w:i/>
                <w:iCs/>
                <w:sz w:val="19"/>
                <w:szCs w:val="19"/>
              </w:rPr>
              <w:t xml:space="preserve">Perte Fonds 1000 couverte par le prélèvement sur le Fonds de réserve </w:t>
            </w:r>
          </w:p>
        </w:tc>
        <w:tc>
          <w:tcPr>
            <w:tcW w:w="992" w:type="dxa"/>
            <w:tcBorders>
              <w:bottom w:val="nil"/>
            </w:tcBorders>
            <w:tcMar>
              <w:left w:w="57" w:type="dxa"/>
              <w:right w:w="57" w:type="dxa"/>
            </w:tcMar>
          </w:tcPr>
          <w:p w14:paraId="4F66AF3E" w14:textId="77777777" w:rsidR="00907DD7" w:rsidRPr="004D5EE3" w:rsidRDefault="00907DD7" w:rsidP="002F2858">
            <w:pPr>
              <w:pStyle w:val="Tabletext"/>
              <w:spacing w:before="20" w:after="20"/>
              <w:ind w:right="170"/>
              <w:jc w:val="right"/>
              <w:rPr>
                <w:sz w:val="19"/>
                <w:szCs w:val="19"/>
                <w:lang w:eastAsia="fr-FR"/>
              </w:rPr>
            </w:pPr>
          </w:p>
        </w:tc>
        <w:tc>
          <w:tcPr>
            <w:tcW w:w="1191" w:type="dxa"/>
            <w:tcBorders>
              <w:bottom w:val="nil"/>
            </w:tcBorders>
            <w:tcMar>
              <w:left w:w="57" w:type="dxa"/>
              <w:right w:w="57" w:type="dxa"/>
            </w:tcMar>
          </w:tcPr>
          <w:p w14:paraId="315DB7E3" w14:textId="77777777" w:rsidR="00907DD7" w:rsidRPr="004D5EE3" w:rsidRDefault="00907DD7" w:rsidP="002F2858">
            <w:pPr>
              <w:pStyle w:val="Tabletext"/>
              <w:spacing w:before="20" w:after="20"/>
              <w:ind w:right="170"/>
              <w:jc w:val="right"/>
              <w:rPr>
                <w:sz w:val="19"/>
                <w:szCs w:val="19"/>
                <w:lang w:eastAsia="fr-FR"/>
              </w:rPr>
            </w:pPr>
          </w:p>
        </w:tc>
        <w:tc>
          <w:tcPr>
            <w:tcW w:w="1087" w:type="dxa"/>
            <w:tcBorders>
              <w:bottom w:val="nil"/>
            </w:tcBorders>
            <w:tcMar>
              <w:left w:w="57" w:type="dxa"/>
              <w:right w:w="57" w:type="dxa"/>
            </w:tcMar>
          </w:tcPr>
          <w:p w14:paraId="73645B8D" w14:textId="77777777" w:rsidR="00907DD7" w:rsidRPr="004D5EE3" w:rsidRDefault="00907DD7" w:rsidP="002F2858">
            <w:pPr>
              <w:pStyle w:val="Tabletext"/>
              <w:spacing w:before="20" w:after="20"/>
              <w:ind w:right="170"/>
              <w:jc w:val="right"/>
              <w:rPr>
                <w:sz w:val="19"/>
                <w:szCs w:val="19"/>
                <w:lang w:eastAsia="fr-FR"/>
              </w:rPr>
            </w:pPr>
          </w:p>
        </w:tc>
        <w:tc>
          <w:tcPr>
            <w:tcW w:w="1392" w:type="dxa"/>
            <w:tcBorders>
              <w:bottom w:val="nil"/>
            </w:tcBorders>
            <w:tcMar>
              <w:left w:w="57" w:type="dxa"/>
              <w:right w:w="57" w:type="dxa"/>
            </w:tcMar>
          </w:tcPr>
          <w:p w14:paraId="6C191320"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7 604</w:t>
            </w:r>
          </w:p>
        </w:tc>
        <w:tc>
          <w:tcPr>
            <w:tcW w:w="1248" w:type="dxa"/>
            <w:tcBorders>
              <w:bottom w:val="nil"/>
            </w:tcBorders>
            <w:tcMar>
              <w:left w:w="57" w:type="dxa"/>
              <w:right w:w="57" w:type="dxa"/>
            </w:tcMar>
          </w:tcPr>
          <w:p w14:paraId="18FFA9D7" w14:textId="77777777" w:rsidR="00907DD7" w:rsidRPr="004D5EE3" w:rsidRDefault="00907DD7" w:rsidP="002F2858">
            <w:pPr>
              <w:pStyle w:val="Tabletext"/>
              <w:spacing w:before="20" w:after="20"/>
              <w:ind w:right="170"/>
              <w:jc w:val="right"/>
              <w:rPr>
                <w:rFonts w:cs="Calibri"/>
                <w:sz w:val="19"/>
                <w:szCs w:val="19"/>
                <w:lang w:eastAsia="fr-FR"/>
              </w:rPr>
            </w:pPr>
          </w:p>
        </w:tc>
      </w:tr>
      <w:tr w:rsidR="00907DD7" w:rsidRPr="004D5EE3" w14:paraId="0B3B7AD5" w14:textId="77777777" w:rsidTr="002F2858">
        <w:trPr>
          <w:jc w:val="center"/>
        </w:trPr>
        <w:tc>
          <w:tcPr>
            <w:tcW w:w="3928" w:type="dxa"/>
            <w:tcBorders>
              <w:top w:val="nil"/>
            </w:tcBorders>
            <w:tcMar>
              <w:left w:w="57" w:type="dxa"/>
              <w:right w:w="57" w:type="dxa"/>
            </w:tcMar>
          </w:tcPr>
          <w:p w14:paraId="1CCBB652" w14:textId="77777777" w:rsidR="00907DD7" w:rsidRPr="004D5EE3" w:rsidRDefault="00907DD7" w:rsidP="002F2858">
            <w:pPr>
              <w:pStyle w:val="Tabletext"/>
              <w:spacing w:before="0" w:after="0"/>
              <w:rPr>
                <w:i/>
                <w:iCs/>
                <w:sz w:val="19"/>
                <w:szCs w:val="19"/>
              </w:rPr>
            </w:pPr>
            <w:r w:rsidRPr="004D5EE3">
              <w:rPr>
                <w:i/>
                <w:iCs/>
                <w:sz w:val="19"/>
                <w:szCs w:val="19"/>
              </w:rPr>
              <w:t>Accroissement des réserves du Fonds 1010</w:t>
            </w:r>
          </w:p>
        </w:tc>
        <w:tc>
          <w:tcPr>
            <w:tcW w:w="992" w:type="dxa"/>
            <w:tcBorders>
              <w:top w:val="nil"/>
            </w:tcBorders>
            <w:tcMar>
              <w:left w:w="57" w:type="dxa"/>
              <w:right w:w="57" w:type="dxa"/>
            </w:tcMar>
          </w:tcPr>
          <w:p w14:paraId="4E1E2B4D" w14:textId="77777777" w:rsidR="00907DD7" w:rsidRPr="004D5EE3" w:rsidRDefault="00907DD7" w:rsidP="002F2858">
            <w:pPr>
              <w:pStyle w:val="Tabletext"/>
              <w:spacing w:before="20" w:after="20"/>
              <w:ind w:right="170"/>
              <w:jc w:val="right"/>
              <w:rPr>
                <w:sz w:val="19"/>
                <w:szCs w:val="19"/>
                <w:lang w:eastAsia="fr-FR"/>
              </w:rPr>
            </w:pPr>
          </w:p>
        </w:tc>
        <w:tc>
          <w:tcPr>
            <w:tcW w:w="1191" w:type="dxa"/>
            <w:tcBorders>
              <w:top w:val="nil"/>
            </w:tcBorders>
            <w:tcMar>
              <w:left w:w="57" w:type="dxa"/>
              <w:right w:w="57" w:type="dxa"/>
            </w:tcMar>
          </w:tcPr>
          <w:p w14:paraId="766FF5B2" w14:textId="77777777" w:rsidR="00907DD7" w:rsidRPr="004D5EE3" w:rsidRDefault="00907DD7" w:rsidP="002F2858">
            <w:pPr>
              <w:pStyle w:val="Tabletext"/>
              <w:spacing w:before="20" w:after="20"/>
              <w:ind w:right="170"/>
              <w:jc w:val="right"/>
              <w:rPr>
                <w:sz w:val="19"/>
                <w:szCs w:val="19"/>
                <w:lang w:eastAsia="fr-FR"/>
              </w:rPr>
            </w:pPr>
          </w:p>
        </w:tc>
        <w:tc>
          <w:tcPr>
            <w:tcW w:w="1087" w:type="dxa"/>
            <w:tcBorders>
              <w:top w:val="nil"/>
            </w:tcBorders>
            <w:tcMar>
              <w:left w:w="57" w:type="dxa"/>
              <w:right w:w="57" w:type="dxa"/>
            </w:tcMar>
          </w:tcPr>
          <w:p w14:paraId="4031ADDE" w14:textId="77777777" w:rsidR="00907DD7" w:rsidRPr="004D5EE3" w:rsidRDefault="00907DD7" w:rsidP="002F2858">
            <w:pPr>
              <w:pStyle w:val="Tabletext"/>
              <w:spacing w:before="20" w:after="20"/>
              <w:ind w:right="170"/>
              <w:jc w:val="right"/>
              <w:rPr>
                <w:sz w:val="19"/>
                <w:szCs w:val="19"/>
                <w:lang w:eastAsia="fr-FR"/>
              </w:rPr>
            </w:pPr>
          </w:p>
        </w:tc>
        <w:tc>
          <w:tcPr>
            <w:tcW w:w="1392" w:type="dxa"/>
            <w:tcBorders>
              <w:top w:val="nil"/>
            </w:tcBorders>
            <w:tcMar>
              <w:left w:w="57" w:type="dxa"/>
              <w:right w:w="57" w:type="dxa"/>
            </w:tcMar>
          </w:tcPr>
          <w:p w14:paraId="4CE7EF65"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–3 006</w:t>
            </w:r>
          </w:p>
        </w:tc>
        <w:tc>
          <w:tcPr>
            <w:tcW w:w="1248" w:type="dxa"/>
            <w:tcBorders>
              <w:top w:val="nil"/>
            </w:tcBorders>
            <w:tcMar>
              <w:left w:w="57" w:type="dxa"/>
              <w:right w:w="57" w:type="dxa"/>
            </w:tcMar>
          </w:tcPr>
          <w:p w14:paraId="78D7D60C" w14:textId="77777777" w:rsidR="00907DD7" w:rsidRPr="004D5EE3" w:rsidRDefault="00907DD7" w:rsidP="002F2858">
            <w:pPr>
              <w:pStyle w:val="Tabletext"/>
              <w:spacing w:before="20" w:after="20"/>
              <w:ind w:right="170"/>
              <w:jc w:val="right"/>
              <w:rPr>
                <w:rFonts w:cs="Calibri"/>
                <w:sz w:val="19"/>
                <w:szCs w:val="19"/>
                <w:lang w:eastAsia="fr-FR"/>
              </w:rPr>
            </w:pPr>
          </w:p>
        </w:tc>
      </w:tr>
      <w:tr w:rsidR="00907DD7" w:rsidRPr="004D5EE3" w14:paraId="65D0C164" w14:textId="77777777" w:rsidTr="002F2858">
        <w:trPr>
          <w:jc w:val="center"/>
        </w:trPr>
        <w:tc>
          <w:tcPr>
            <w:tcW w:w="3928" w:type="dxa"/>
            <w:tcMar>
              <w:left w:w="57" w:type="dxa"/>
              <w:right w:w="57" w:type="dxa"/>
            </w:tcMar>
          </w:tcPr>
          <w:p w14:paraId="03E3E339" w14:textId="77777777" w:rsidR="00907DD7" w:rsidRPr="004D5EE3" w:rsidRDefault="00907DD7" w:rsidP="002F2858">
            <w:pPr>
              <w:pStyle w:val="Tablehead"/>
              <w:spacing w:before="0" w:after="0"/>
              <w:jc w:val="left"/>
              <w:rPr>
                <w:sz w:val="19"/>
                <w:szCs w:val="19"/>
              </w:rPr>
            </w:pPr>
            <w:r w:rsidRPr="004D5EE3">
              <w:rPr>
                <w:sz w:val="19"/>
                <w:szCs w:val="19"/>
              </w:rPr>
              <w:t>Total des pertes couvertes par des réserves</w:t>
            </w:r>
          </w:p>
        </w:tc>
        <w:tc>
          <w:tcPr>
            <w:tcW w:w="992" w:type="dxa"/>
            <w:tcMar>
              <w:left w:w="57" w:type="dxa"/>
              <w:right w:w="57" w:type="dxa"/>
            </w:tcMar>
          </w:tcPr>
          <w:p w14:paraId="5890AAC4" w14:textId="77777777" w:rsidR="00907DD7" w:rsidRPr="004D5EE3" w:rsidRDefault="00907DD7" w:rsidP="002F2858">
            <w:pPr>
              <w:pStyle w:val="Tablehead"/>
              <w:spacing w:before="0" w:after="0"/>
              <w:rPr>
                <w:sz w:val="19"/>
                <w:szCs w:val="19"/>
              </w:rPr>
            </w:pPr>
          </w:p>
        </w:tc>
        <w:tc>
          <w:tcPr>
            <w:tcW w:w="1191" w:type="dxa"/>
            <w:tcMar>
              <w:left w:w="57" w:type="dxa"/>
              <w:right w:w="57" w:type="dxa"/>
            </w:tcMar>
          </w:tcPr>
          <w:p w14:paraId="40F40FB9" w14:textId="77777777" w:rsidR="00907DD7" w:rsidRPr="004D5EE3" w:rsidRDefault="00907DD7" w:rsidP="002F2858">
            <w:pPr>
              <w:pStyle w:val="Tablehead"/>
              <w:spacing w:before="0" w:after="0"/>
              <w:rPr>
                <w:sz w:val="19"/>
                <w:szCs w:val="19"/>
              </w:rPr>
            </w:pPr>
          </w:p>
        </w:tc>
        <w:tc>
          <w:tcPr>
            <w:tcW w:w="1087" w:type="dxa"/>
            <w:tcMar>
              <w:left w:w="57" w:type="dxa"/>
              <w:right w:w="57" w:type="dxa"/>
            </w:tcMar>
          </w:tcPr>
          <w:p w14:paraId="6E0C02F9" w14:textId="77777777" w:rsidR="00907DD7" w:rsidRPr="004D5EE3" w:rsidRDefault="00907DD7" w:rsidP="002F2858">
            <w:pPr>
              <w:pStyle w:val="Tablehead"/>
              <w:spacing w:before="0" w:after="0"/>
              <w:rPr>
                <w:sz w:val="19"/>
                <w:szCs w:val="19"/>
              </w:rPr>
            </w:pPr>
          </w:p>
        </w:tc>
        <w:tc>
          <w:tcPr>
            <w:tcW w:w="1392" w:type="dxa"/>
            <w:tcMar>
              <w:left w:w="57" w:type="dxa"/>
              <w:right w:w="57" w:type="dxa"/>
            </w:tcMar>
          </w:tcPr>
          <w:p w14:paraId="5DDAF155" w14:textId="77777777" w:rsidR="00907DD7" w:rsidRPr="004D5EE3" w:rsidRDefault="00907DD7" w:rsidP="002F2858">
            <w:pPr>
              <w:pStyle w:val="Tabletext"/>
              <w:spacing w:before="20" w:after="20"/>
              <w:ind w:right="170"/>
              <w:jc w:val="right"/>
              <w:rPr>
                <w:b/>
                <w:bCs/>
                <w:sz w:val="20"/>
                <w:lang w:eastAsia="fr-FR"/>
              </w:rPr>
            </w:pPr>
            <w:r w:rsidRPr="004D5EE3">
              <w:rPr>
                <w:b/>
                <w:bCs/>
                <w:sz w:val="20"/>
                <w:lang w:eastAsia="fr-FR"/>
              </w:rPr>
              <w:t>2 487</w:t>
            </w:r>
          </w:p>
        </w:tc>
        <w:tc>
          <w:tcPr>
            <w:tcW w:w="1248" w:type="dxa"/>
            <w:tcMar>
              <w:left w:w="57" w:type="dxa"/>
              <w:right w:w="57" w:type="dxa"/>
            </w:tcMar>
          </w:tcPr>
          <w:p w14:paraId="336932DB" w14:textId="77777777" w:rsidR="00907DD7" w:rsidRPr="004D5EE3" w:rsidRDefault="00907DD7" w:rsidP="002F2858">
            <w:pPr>
              <w:pStyle w:val="Tablehead"/>
              <w:spacing w:before="0" w:after="0"/>
              <w:rPr>
                <w:sz w:val="19"/>
                <w:szCs w:val="19"/>
              </w:rPr>
            </w:pPr>
          </w:p>
        </w:tc>
      </w:tr>
      <w:tr w:rsidR="00907DD7" w:rsidRPr="004D5EE3" w14:paraId="6592CE74" w14:textId="77777777" w:rsidTr="002F2858">
        <w:trPr>
          <w:jc w:val="center"/>
        </w:trPr>
        <w:tc>
          <w:tcPr>
            <w:tcW w:w="3928" w:type="dxa"/>
            <w:tcBorders>
              <w:bottom w:val="single" w:sz="4" w:space="0" w:color="auto"/>
            </w:tcBorders>
            <w:tcMar>
              <w:left w:w="57" w:type="dxa"/>
              <w:right w:w="57" w:type="dxa"/>
            </w:tcMar>
          </w:tcPr>
          <w:p w14:paraId="1497FE42" w14:textId="77777777" w:rsidR="00907DD7" w:rsidRPr="004D5EE3" w:rsidRDefault="00907DD7" w:rsidP="002F2858">
            <w:pPr>
              <w:pStyle w:val="Tabletext"/>
              <w:spacing w:before="20" w:after="20"/>
              <w:rPr>
                <w:i/>
                <w:iCs/>
                <w:sz w:val="19"/>
                <w:szCs w:val="19"/>
                <w:lang w:eastAsia="fr-FR"/>
              </w:rPr>
            </w:pPr>
            <w:r w:rsidRPr="004D5EE3">
              <w:rPr>
                <w:i/>
                <w:iCs/>
                <w:sz w:val="19"/>
                <w:szCs w:val="19"/>
              </w:rPr>
              <w:t>Différences de périmètres</w:t>
            </w:r>
          </w:p>
        </w:tc>
        <w:tc>
          <w:tcPr>
            <w:tcW w:w="992" w:type="dxa"/>
            <w:tcBorders>
              <w:bottom w:val="single" w:sz="4" w:space="0" w:color="auto"/>
            </w:tcBorders>
            <w:tcMar>
              <w:left w:w="57" w:type="dxa"/>
              <w:right w:w="57" w:type="dxa"/>
            </w:tcMar>
          </w:tcPr>
          <w:p w14:paraId="2601F728" w14:textId="77777777" w:rsidR="00907DD7" w:rsidRPr="004D5EE3" w:rsidRDefault="00907DD7" w:rsidP="002F2858">
            <w:pPr>
              <w:pStyle w:val="Tabletext"/>
              <w:spacing w:before="20" w:after="20"/>
              <w:ind w:right="170"/>
              <w:jc w:val="right"/>
              <w:rPr>
                <w:sz w:val="19"/>
                <w:szCs w:val="19"/>
                <w:lang w:eastAsia="fr-FR"/>
              </w:rPr>
            </w:pPr>
          </w:p>
        </w:tc>
        <w:tc>
          <w:tcPr>
            <w:tcW w:w="1191" w:type="dxa"/>
            <w:tcBorders>
              <w:bottom w:val="single" w:sz="4" w:space="0" w:color="auto"/>
            </w:tcBorders>
            <w:tcMar>
              <w:left w:w="57" w:type="dxa"/>
              <w:right w:w="57" w:type="dxa"/>
            </w:tcMar>
          </w:tcPr>
          <w:p w14:paraId="34737074" w14:textId="77777777" w:rsidR="00907DD7" w:rsidRPr="004D5EE3" w:rsidRDefault="00907DD7" w:rsidP="002F2858">
            <w:pPr>
              <w:pStyle w:val="Tabletext"/>
              <w:spacing w:before="20" w:after="20"/>
              <w:ind w:right="170"/>
              <w:jc w:val="right"/>
              <w:rPr>
                <w:sz w:val="19"/>
                <w:szCs w:val="19"/>
                <w:lang w:eastAsia="fr-FR"/>
              </w:rPr>
            </w:pPr>
          </w:p>
        </w:tc>
        <w:tc>
          <w:tcPr>
            <w:tcW w:w="1087" w:type="dxa"/>
            <w:tcBorders>
              <w:bottom w:val="single" w:sz="4" w:space="0" w:color="auto"/>
            </w:tcBorders>
            <w:tcMar>
              <w:left w:w="57" w:type="dxa"/>
              <w:right w:w="57" w:type="dxa"/>
            </w:tcMar>
          </w:tcPr>
          <w:p w14:paraId="4BADF173" w14:textId="77777777" w:rsidR="00907DD7" w:rsidRPr="004D5EE3" w:rsidRDefault="00907DD7" w:rsidP="002F2858">
            <w:pPr>
              <w:pStyle w:val="Tabletext"/>
              <w:spacing w:before="20" w:after="20"/>
              <w:ind w:right="170"/>
              <w:jc w:val="right"/>
              <w:rPr>
                <w:sz w:val="19"/>
                <w:szCs w:val="19"/>
                <w:lang w:eastAsia="fr-FR"/>
              </w:rPr>
            </w:pPr>
          </w:p>
        </w:tc>
        <w:tc>
          <w:tcPr>
            <w:tcW w:w="1392" w:type="dxa"/>
            <w:tcBorders>
              <w:bottom w:val="single" w:sz="4" w:space="0" w:color="auto"/>
            </w:tcBorders>
            <w:tcMar>
              <w:left w:w="57" w:type="dxa"/>
              <w:right w:w="57" w:type="dxa"/>
            </w:tcMar>
          </w:tcPr>
          <w:p w14:paraId="6B14A46A" w14:textId="77777777" w:rsidR="00907DD7" w:rsidRPr="004D5EE3" w:rsidRDefault="00907DD7" w:rsidP="002F2858">
            <w:pPr>
              <w:pStyle w:val="Tabletext"/>
              <w:spacing w:before="20" w:after="20"/>
              <w:ind w:right="170"/>
              <w:jc w:val="right"/>
              <w:rPr>
                <w:i/>
                <w:iCs/>
                <w:sz w:val="20"/>
                <w:lang w:eastAsia="fr-FR"/>
              </w:rPr>
            </w:pPr>
            <w:r w:rsidRPr="004D5EE3">
              <w:rPr>
                <w:i/>
                <w:iCs/>
                <w:sz w:val="20"/>
                <w:lang w:eastAsia="fr-FR"/>
              </w:rPr>
              <w:t>330</w:t>
            </w:r>
          </w:p>
        </w:tc>
        <w:tc>
          <w:tcPr>
            <w:tcW w:w="1248" w:type="dxa"/>
            <w:tcBorders>
              <w:bottom w:val="single" w:sz="4" w:space="0" w:color="auto"/>
            </w:tcBorders>
            <w:tcMar>
              <w:left w:w="57" w:type="dxa"/>
              <w:right w:w="57" w:type="dxa"/>
            </w:tcMar>
          </w:tcPr>
          <w:p w14:paraId="11F455F8" w14:textId="77777777" w:rsidR="00907DD7" w:rsidRPr="004D5EE3" w:rsidRDefault="00907DD7" w:rsidP="002F2858">
            <w:pPr>
              <w:pStyle w:val="Tabletext"/>
              <w:spacing w:before="20" w:after="20"/>
              <w:ind w:right="170"/>
              <w:jc w:val="right"/>
              <w:rPr>
                <w:rFonts w:cs="Calibri"/>
                <w:sz w:val="19"/>
                <w:szCs w:val="19"/>
                <w:lang w:eastAsia="fr-FR"/>
              </w:rPr>
            </w:pPr>
          </w:p>
        </w:tc>
      </w:tr>
      <w:tr w:rsidR="00907DD7" w:rsidRPr="004D5EE3" w14:paraId="4BC41114" w14:textId="77777777" w:rsidTr="002F2858">
        <w:trPr>
          <w:jc w:val="center"/>
        </w:trPr>
        <w:tc>
          <w:tcPr>
            <w:tcW w:w="3928" w:type="dxa"/>
            <w:tcBorders>
              <w:bottom w:val="single" w:sz="4" w:space="0" w:color="auto"/>
            </w:tcBorders>
            <w:tcMar>
              <w:left w:w="57" w:type="dxa"/>
              <w:right w:w="57" w:type="dxa"/>
            </w:tcMar>
          </w:tcPr>
          <w:p w14:paraId="4C071D4B" w14:textId="77777777" w:rsidR="00907DD7" w:rsidRPr="004D5EE3" w:rsidRDefault="00907DD7" w:rsidP="002F2858">
            <w:pPr>
              <w:pStyle w:val="Tablehead"/>
              <w:spacing w:before="0" w:after="0"/>
              <w:jc w:val="left"/>
              <w:rPr>
                <w:sz w:val="19"/>
                <w:szCs w:val="19"/>
              </w:rPr>
            </w:pPr>
            <w:r w:rsidRPr="004D5EE3">
              <w:rPr>
                <w:sz w:val="19"/>
                <w:szCs w:val="19"/>
              </w:rPr>
              <w:t>Excédent/Déficit tel que montré dans l'état de la performance financière</w:t>
            </w:r>
          </w:p>
        </w:tc>
        <w:tc>
          <w:tcPr>
            <w:tcW w:w="992" w:type="dxa"/>
            <w:tcBorders>
              <w:bottom w:val="single" w:sz="4" w:space="0" w:color="auto"/>
            </w:tcBorders>
            <w:tcMar>
              <w:left w:w="57" w:type="dxa"/>
              <w:right w:w="57" w:type="dxa"/>
            </w:tcMar>
          </w:tcPr>
          <w:p w14:paraId="47FBA854" w14:textId="77777777" w:rsidR="00907DD7" w:rsidRPr="004D5EE3" w:rsidRDefault="00907DD7" w:rsidP="002F2858">
            <w:pPr>
              <w:pStyle w:val="Tablehead"/>
              <w:spacing w:before="0" w:after="0"/>
              <w:rPr>
                <w:sz w:val="19"/>
                <w:szCs w:val="19"/>
              </w:rPr>
            </w:pPr>
          </w:p>
        </w:tc>
        <w:tc>
          <w:tcPr>
            <w:tcW w:w="1191" w:type="dxa"/>
            <w:tcBorders>
              <w:bottom w:val="single" w:sz="4" w:space="0" w:color="auto"/>
            </w:tcBorders>
            <w:tcMar>
              <w:left w:w="57" w:type="dxa"/>
              <w:right w:w="57" w:type="dxa"/>
            </w:tcMar>
          </w:tcPr>
          <w:p w14:paraId="1C756F71" w14:textId="77777777" w:rsidR="00907DD7" w:rsidRPr="004D5EE3" w:rsidRDefault="00907DD7" w:rsidP="002F2858">
            <w:pPr>
              <w:pStyle w:val="Tablehead"/>
              <w:spacing w:before="0" w:after="0"/>
              <w:rPr>
                <w:sz w:val="19"/>
                <w:szCs w:val="19"/>
              </w:rPr>
            </w:pPr>
          </w:p>
        </w:tc>
        <w:tc>
          <w:tcPr>
            <w:tcW w:w="1087" w:type="dxa"/>
            <w:tcBorders>
              <w:bottom w:val="single" w:sz="4" w:space="0" w:color="auto"/>
            </w:tcBorders>
            <w:tcMar>
              <w:left w:w="57" w:type="dxa"/>
              <w:right w:w="57" w:type="dxa"/>
            </w:tcMar>
          </w:tcPr>
          <w:p w14:paraId="6040FC1E" w14:textId="77777777" w:rsidR="00907DD7" w:rsidRPr="004D5EE3" w:rsidRDefault="00907DD7" w:rsidP="002F2858">
            <w:pPr>
              <w:pStyle w:val="Tablehead"/>
              <w:spacing w:before="0" w:after="0"/>
              <w:rPr>
                <w:sz w:val="19"/>
                <w:szCs w:val="19"/>
              </w:rPr>
            </w:pPr>
          </w:p>
        </w:tc>
        <w:tc>
          <w:tcPr>
            <w:tcW w:w="1392" w:type="dxa"/>
            <w:tcBorders>
              <w:bottom w:val="single" w:sz="4" w:space="0" w:color="auto"/>
            </w:tcBorders>
            <w:tcMar>
              <w:left w:w="57" w:type="dxa"/>
              <w:right w:w="57" w:type="dxa"/>
            </w:tcMar>
          </w:tcPr>
          <w:p w14:paraId="38150256" w14:textId="77777777" w:rsidR="00907DD7" w:rsidRPr="004D5EE3" w:rsidRDefault="00907DD7" w:rsidP="002F2858">
            <w:pPr>
              <w:pStyle w:val="Tabletext"/>
              <w:spacing w:before="20" w:after="20"/>
              <w:ind w:right="170"/>
              <w:jc w:val="right"/>
              <w:rPr>
                <w:b/>
                <w:bCs/>
                <w:sz w:val="20"/>
                <w:lang w:eastAsia="fr-FR"/>
              </w:rPr>
            </w:pPr>
            <w:r w:rsidRPr="004D5EE3">
              <w:rPr>
                <w:b/>
                <w:bCs/>
                <w:sz w:val="20"/>
                <w:lang w:eastAsia="fr-FR"/>
              </w:rPr>
              <w:t>2 817</w:t>
            </w:r>
          </w:p>
        </w:tc>
        <w:tc>
          <w:tcPr>
            <w:tcW w:w="1248" w:type="dxa"/>
            <w:tcBorders>
              <w:bottom w:val="single" w:sz="4" w:space="0" w:color="auto"/>
            </w:tcBorders>
            <w:tcMar>
              <w:left w:w="57" w:type="dxa"/>
              <w:right w:w="57" w:type="dxa"/>
            </w:tcMar>
          </w:tcPr>
          <w:p w14:paraId="19076540" w14:textId="77777777" w:rsidR="00907DD7" w:rsidRPr="004D5EE3" w:rsidRDefault="00907DD7" w:rsidP="002F2858">
            <w:pPr>
              <w:pStyle w:val="Tablehead"/>
              <w:spacing w:before="0" w:after="0"/>
              <w:rPr>
                <w:bCs/>
                <w:sz w:val="19"/>
                <w:szCs w:val="19"/>
              </w:rPr>
            </w:pPr>
          </w:p>
        </w:tc>
      </w:tr>
      <w:tr w:rsidR="00907DD7" w:rsidRPr="004D5EE3" w14:paraId="39B766C1" w14:textId="77777777" w:rsidTr="002F2858">
        <w:trPr>
          <w:trHeight w:val="313"/>
          <w:jc w:val="center"/>
        </w:trPr>
        <w:tc>
          <w:tcPr>
            <w:tcW w:w="9838" w:type="dxa"/>
            <w:gridSpan w:val="6"/>
            <w:tcBorders>
              <w:top w:val="single" w:sz="4" w:space="0" w:color="auto"/>
              <w:left w:val="nil"/>
              <w:bottom w:val="nil"/>
              <w:right w:val="nil"/>
            </w:tcBorders>
            <w:tcMar>
              <w:left w:w="57" w:type="dxa"/>
              <w:right w:w="57" w:type="dxa"/>
            </w:tcMar>
          </w:tcPr>
          <w:p w14:paraId="3BD01B63" w14:textId="77777777" w:rsidR="00907DD7" w:rsidRPr="004D5EE3" w:rsidRDefault="00907DD7" w:rsidP="002F2858">
            <w:pPr>
              <w:pStyle w:val="Tablehead"/>
              <w:spacing w:before="0" w:after="0"/>
              <w:jc w:val="left"/>
              <w:rPr>
                <w:b w:val="0"/>
                <w:bCs/>
                <w:sz w:val="19"/>
                <w:szCs w:val="19"/>
              </w:rPr>
            </w:pPr>
            <w:r w:rsidRPr="004D5EE3">
              <w:rPr>
                <w:b w:val="0"/>
                <w:sz w:val="19"/>
                <w:szCs w:val="19"/>
              </w:rPr>
              <w:t>Pour plus d'informations, voir Note 25.</w:t>
            </w:r>
          </w:p>
        </w:tc>
      </w:tr>
    </w:tbl>
    <w:p w14:paraId="4BEDC005" w14:textId="77777777" w:rsidR="001D3756" w:rsidRPr="004D5EE3" w:rsidRDefault="001D3756" w:rsidP="00150A42">
      <w:pPr>
        <w:pStyle w:val="Title4"/>
        <w:spacing w:before="120" w:after="120"/>
      </w:pPr>
      <w:r w:rsidRPr="004D5EE3">
        <w:lastRenderedPageBreak/>
        <w:t xml:space="preserve">Comparaison des montants budgétisés et des montants effectifs </w:t>
      </w:r>
      <w:r w:rsidRPr="004D5EE3">
        <w:br/>
        <w:t>pour l'exercice 2012-2013</w:t>
      </w:r>
    </w:p>
    <w:p w14:paraId="7AEC6BB6" w14:textId="77777777" w:rsidR="00B64D22" w:rsidRPr="004D5EE3" w:rsidRDefault="00B64D22" w:rsidP="00053FA3">
      <w:pPr>
        <w:spacing w:before="0"/>
        <w:jc w:val="center"/>
      </w:pPr>
      <w:r w:rsidRPr="004D5EE3">
        <w:t>(</w:t>
      </w:r>
      <w:r w:rsidR="008B26CF">
        <w:t>en milliers de CHF</w:t>
      </w:r>
      <w:r w:rsidRPr="004D5EE3">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992"/>
        <w:gridCol w:w="1191"/>
        <w:gridCol w:w="1087"/>
        <w:gridCol w:w="1392"/>
        <w:gridCol w:w="1248"/>
      </w:tblGrid>
      <w:tr w:rsidR="00A33284" w:rsidRPr="004D5EE3" w14:paraId="7FC3A230" w14:textId="77777777" w:rsidTr="002F2858">
        <w:trPr>
          <w:jc w:val="center"/>
        </w:trPr>
        <w:tc>
          <w:tcPr>
            <w:tcW w:w="3928" w:type="dxa"/>
            <w:vMerge w:val="restart"/>
            <w:tcMar>
              <w:left w:w="57" w:type="dxa"/>
              <w:right w:w="57" w:type="dxa"/>
            </w:tcMar>
            <w:vAlign w:val="center"/>
          </w:tcPr>
          <w:p w14:paraId="5AED1489" w14:textId="77777777" w:rsidR="00A33284" w:rsidRPr="004D5EE3" w:rsidRDefault="00A33284" w:rsidP="002F2858">
            <w:pPr>
              <w:pStyle w:val="Tablehead"/>
              <w:spacing w:before="20" w:after="20"/>
              <w:rPr>
                <w:sz w:val="20"/>
                <w:lang w:eastAsia="fr-FR"/>
              </w:rPr>
            </w:pPr>
            <w:r w:rsidRPr="004D5EE3">
              <w:rPr>
                <w:sz w:val="20"/>
              </w:rPr>
              <w:t>Revenus</w:t>
            </w:r>
          </w:p>
        </w:tc>
        <w:tc>
          <w:tcPr>
            <w:tcW w:w="3270" w:type="dxa"/>
            <w:gridSpan w:val="3"/>
            <w:tcMar>
              <w:left w:w="57" w:type="dxa"/>
              <w:right w:w="57" w:type="dxa"/>
            </w:tcMar>
            <w:vAlign w:val="center"/>
          </w:tcPr>
          <w:p w14:paraId="5439A981" w14:textId="77777777" w:rsidR="00A33284" w:rsidRPr="004D5EE3" w:rsidRDefault="00A33284" w:rsidP="002F2858">
            <w:pPr>
              <w:pStyle w:val="Tablehead"/>
              <w:spacing w:before="20" w:after="20"/>
              <w:rPr>
                <w:sz w:val="20"/>
                <w:lang w:eastAsia="fr-FR"/>
              </w:rPr>
            </w:pPr>
            <w:r w:rsidRPr="004D5EE3">
              <w:rPr>
                <w:sz w:val="20"/>
              </w:rPr>
              <w:t>Montants budgétisés</w:t>
            </w:r>
          </w:p>
        </w:tc>
        <w:tc>
          <w:tcPr>
            <w:tcW w:w="1392" w:type="dxa"/>
            <w:vMerge w:val="restart"/>
            <w:tcMar>
              <w:left w:w="57" w:type="dxa"/>
              <w:right w:w="57" w:type="dxa"/>
            </w:tcMar>
            <w:vAlign w:val="center"/>
          </w:tcPr>
          <w:p w14:paraId="43289C9E" w14:textId="77777777" w:rsidR="00A33284" w:rsidRPr="004D5EE3" w:rsidRDefault="00A33284" w:rsidP="002F2858">
            <w:pPr>
              <w:pStyle w:val="Tablehead"/>
              <w:spacing w:before="20" w:after="20"/>
              <w:rPr>
                <w:sz w:val="20"/>
                <w:lang w:eastAsia="fr-FR"/>
              </w:rPr>
            </w:pPr>
            <w:r w:rsidRPr="004D5EE3">
              <w:rPr>
                <w:sz w:val="20"/>
              </w:rPr>
              <w:t>Montants</w:t>
            </w:r>
            <w:r w:rsidRPr="004D5EE3">
              <w:rPr>
                <w:sz w:val="20"/>
              </w:rPr>
              <w:br/>
              <w:t>effectifs sur une base</w:t>
            </w:r>
            <w:r w:rsidRPr="004D5EE3">
              <w:rPr>
                <w:sz w:val="20"/>
              </w:rPr>
              <w:br/>
              <w:t>comparable</w:t>
            </w:r>
          </w:p>
        </w:tc>
        <w:tc>
          <w:tcPr>
            <w:tcW w:w="1248" w:type="dxa"/>
            <w:vMerge w:val="restart"/>
            <w:tcMar>
              <w:left w:w="57" w:type="dxa"/>
              <w:right w:w="57" w:type="dxa"/>
            </w:tcMar>
            <w:vAlign w:val="center"/>
          </w:tcPr>
          <w:p w14:paraId="080D42AD" w14:textId="77777777" w:rsidR="00A33284" w:rsidRPr="004D5EE3" w:rsidRDefault="00A33284" w:rsidP="002F2858">
            <w:pPr>
              <w:pStyle w:val="Tablehead"/>
              <w:spacing w:before="20" w:after="20"/>
              <w:rPr>
                <w:sz w:val="20"/>
                <w:lang w:eastAsia="fr-FR"/>
              </w:rPr>
            </w:pPr>
            <w:r w:rsidRPr="004D5EE3">
              <w:rPr>
                <w:sz w:val="20"/>
              </w:rPr>
              <w:t>Différence entre budget final et montants effectifs</w:t>
            </w:r>
          </w:p>
        </w:tc>
      </w:tr>
      <w:tr w:rsidR="00A33284" w:rsidRPr="004D5EE3" w14:paraId="7F51BB6B" w14:textId="77777777" w:rsidTr="002F2858">
        <w:trPr>
          <w:jc w:val="center"/>
        </w:trPr>
        <w:tc>
          <w:tcPr>
            <w:tcW w:w="3928" w:type="dxa"/>
            <w:vMerge/>
            <w:tcMar>
              <w:left w:w="57" w:type="dxa"/>
              <w:right w:w="57" w:type="dxa"/>
            </w:tcMar>
            <w:vAlign w:val="center"/>
          </w:tcPr>
          <w:p w14:paraId="0F320640" w14:textId="77777777" w:rsidR="00A33284" w:rsidRPr="004D5EE3" w:rsidRDefault="00A33284" w:rsidP="002F2858">
            <w:pPr>
              <w:pStyle w:val="Tablehead"/>
              <w:spacing w:before="20" w:after="20"/>
              <w:rPr>
                <w:sz w:val="20"/>
                <w:lang w:eastAsia="fr-FR"/>
              </w:rPr>
            </w:pPr>
          </w:p>
        </w:tc>
        <w:tc>
          <w:tcPr>
            <w:tcW w:w="992" w:type="dxa"/>
            <w:tcMar>
              <w:left w:w="57" w:type="dxa"/>
              <w:right w:w="57" w:type="dxa"/>
            </w:tcMar>
            <w:vAlign w:val="center"/>
          </w:tcPr>
          <w:p w14:paraId="0D266DA4" w14:textId="77777777" w:rsidR="00A33284" w:rsidRPr="004D5EE3" w:rsidRDefault="00A33284" w:rsidP="002F2858">
            <w:pPr>
              <w:pStyle w:val="Tablehead"/>
              <w:spacing w:before="20" w:after="20"/>
              <w:rPr>
                <w:sz w:val="20"/>
              </w:rPr>
            </w:pPr>
            <w:r w:rsidRPr="004D5EE3">
              <w:rPr>
                <w:sz w:val="20"/>
              </w:rPr>
              <w:t>Budget</w:t>
            </w:r>
          </w:p>
          <w:p w14:paraId="1648DC63" w14:textId="77777777" w:rsidR="00A33284" w:rsidRPr="004D5EE3" w:rsidRDefault="00A33284" w:rsidP="002F2858">
            <w:pPr>
              <w:pStyle w:val="Tablehead"/>
              <w:spacing w:before="20" w:after="20"/>
              <w:rPr>
                <w:sz w:val="20"/>
                <w:lang w:eastAsia="fr-FR"/>
              </w:rPr>
            </w:pPr>
            <w:r w:rsidRPr="004D5EE3">
              <w:rPr>
                <w:sz w:val="20"/>
              </w:rPr>
              <w:t>initial</w:t>
            </w:r>
          </w:p>
        </w:tc>
        <w:tc>
          <w:tcPr>
            <w:tcW w:w="1191" w:type="dxa"/>
            <w:tcMar>
              <w:left w:w="57" w:type="dxa"/>
              <w:right w:w="57" w:type="dxa"/>
            </w:tcMar>
            <w:vAlign w:val="center"/>
          </w:tcPr>
          <w:p w14:paraId="043B7119" w14:textId="77777777" w:rsidR="00A33284" w:rsidRPr="004D5EE3" w:rsidRDefault="00A33284" w:rsidP="002F2858">
            <w:pPr>
              <w:pStyle w:val="Tablehead"/>
              <w:spacing w:before="20" w:after="20"/>
              <w:rPr>
                <w:sz w:val="20"/>
                <w:lang w:eastAsia="fr-FR"/>
              </w:rPr>
            </w:pPr>
            <w:r w:rsidRPr="004D5EE3">
              <w:rPr>
                <w:sz w:val="20"/>
              </w:rPr>
              <w:t>Transferts budgétaires</w:t>
            </w:r>
          </w:p>
        </w:tc>
        <w:tc>
          <w:tcPr>
            <w:tcW w:w="1087" w:type="dxa"/>
            <w:tcMar>
              <w:left w:w="57" w:type="dxa"/>
              <w:right w:w="57" w:type="dxa"/>
            </w:tcMar>
            <w:vAlign w:val="center"/>
          </w:tcPr>
          <w:p w14:paraId="776E8938" w14:textId="77777777" w:rsidR="00A33284" w:rsidRPr="004D5EE3" w:rsidRDefault="00A33284" w:rsidP="002F2858">
            <w:pPr>
              <w:pStyle w:val="Tablehead"/>
              <w:spacing w:before="20" w:after="20"/>
              <w:rPr>
                <w:sz w:val="20"/>
                <w:lang w:eastAsia="fr-FR"/>
              </w:rPr>
            </w:pPr>
            <w:r w:rsidRPr="004D5EE3">
              <w:rPr>
                <w:sz w:val="20"/>
                <w:lang w:eastAsia="fr-FR"/>
              </w:rPr>
              <w:t>Budget final</w:t>
            </w:r>
          </w:p>
        </w:tc>
        <w:tc>
          <w:tcPr>
            <w:tcW w:w="1392" w:type="dxa"/>
            <w:vMerge/>
            <w:tcMar>
              <w:left w:w="57" w:type="dxa"/>
              <w:right w:w="57" w:type="dxa"/>
            </w:tcMar>
            <w:vAlign w:val="center"/>
          </w:tcPr>
          <w:p w14:paraId="669331F0" w14:textId="77777777" w:rsidR="00A33284" w:rsidRPr="004D5EE3" w:rsidRDefault="00A33284" w:rsidP="002F2858">
            <w:pPr>
              <w:pStyle w:val="Tablehead"/>
              <w:spacing w:before="20" w:after="20"/>
              <w:rPr>
                <w:sz w:val="20"/>
                <w:lang w:eastAsia="fr-FR"/>
              </w:rPr>
            </w:pPr>
          </w:p>
        </w:tc>
        <w:tc>
          <w:tcPr>
            <w:tcW w:w="1248" w:type="dxa"/>
            <w:vMerge/>
            <w:tcMar>
              <w:left w:w="57" w:type="dxa"/>
              <w:right w:w="57" w:type="dxa"/>
            </w:tcMar>
            <w:vAlign w:val="center"/>
          </w:tcPr>
          <w:p w14:paraId="37EFA31F" w14:textId="77777777" w:rsidR="00A33284" w:rsidRPr="004D5EE3" w:rsidRDefault="00A33284" w:rsidP="002F2858">
            <w:pPr>
              <w:pStyle w:val="Tablehead"/>
              <w:spacing w:before="20" w:after="20"/>
              <w:rPr>
                <w:sz w:val="20"/>
                <w:lang w:eastAsia="fr-FR"/>
              </w:rPr>
            </w:pPr>
          </w:p>
        </w:tc>
      </w:tr>
      <w:tr w:rsidR="00A33284" w:rsidRPr="004D5EE3" w14:paraId="5A391339" w14:textId="77777777" w:rsidTr="002F2858">
        <w:trPr>
          <w:jc w:val="center"/>
        </w:trPr>
        <w:tc>
          <w:tcPr>
            <w:tcW w:w="3928" w:type="dxa"/>
            <w:vMerge/>
            <w:tcBorders>
              <w:bottom w:val="single" w:sz="4" w:space="0" w:color="auto"/>
            </w:tcBorders>
            <w:tcMar>
              <w:left w:w="57" w:type="dxa"/>
              <w:right w:w="57" w:type="dxa"/>
            </w:tcMar>
            <w:vAlign w:val="center"/>
          </w:tcPr>
          <w:p w14:paraId="7D8FEBEE" w14:textId="77777777" w:rsidR="00A33284" w:rsidRPr="004D5EE3" w:rsidRDefault="00A33284" w:rsidP="002F2858">
            <w:pPr>
              <w:pStyle w:val="Tablehead"/>
              <w:spacing w:before="20" w:after="20"/>
              <w:rPr>
                <w:sz w:val="20"/>
                <w:lang w:eastAsia="fr-FR"/>
              </w:rPr>
            </w:pPr>
          </w:p>
        </w:tc>
        <w:tc>
          <w:tcPr>
            <w:tcW w:w="992" w:type="dxa"/>
            <w:tcBorders>
              <w:bottom w:val="single" w:sz="4" w:space="0" w:color="auto"/>
            </w:tcBorders>
            <w:tcMar>
              <w:left w:w="57" w:type="dxa"/>
              <w:right w:w="57" w:type="dxa"/>
            </w:tcMar>
            <w:vAlign w:val="center"/>
          </w:tcPr>
          <w:p w14:paraId="155B179A" w14:textId="77777777" w:rsidR="00A33284" w:rsidRPr="004D5EE3" w:rsidRDefault="00A33284" w:rsidP="002F2858">
            <w:pPr>
              <w:pStyle w:val="Tablehead"/>
              <w:spacing w:before="20" w:after="20"/>
              <w:rPr>
                <w:sz w:val="20"/>
                <w:lang w:eastAsia="fr-FR"/>
              </w:rPr>
            </w:pPr>
            <w:r w:rsidRPr="004D5EE3">
              <w:rPr>
                <w:sz w:val="20"/>
                <w:lang w:eastAsia="fr-FR"/>
              </w:rPr>
              <w:t>2012-2013</w:t>
            </w:r>
          </w:p>
        </w:tc>
        <w:tc>
          <w:tcPr>
            <w:tcW w:w="1191" w:type="dxa"/>
            <w:tcBorders>
              <w:bottom w:val="single" w:sz="4" w:space="0" w:color="auto"/>
            </w:tcBorders>
            <w:tcMar>
              <w:left w:w="57" w:type="dxa"/>
              <w:right w:w="57" w:type="dxa"/>
            </w:tcMar>
            <w:vAlign w:val="center"/>
          </w:tcPr>
          <w:p w14:paraId="62A53873" w14:textId="77777777" w:rsidR="00A33284" w:rsidRPr="004D5EE3" w:rsidRDefault="00A33284" w:rsidP="002F2858">
            <w:pPr>
              <w:pStyle w:val="Tablehead"/>
              <w:spacing w:before="20" w:after="20"/>
              <w:rPr>
                <w:sz w:val="20"/>
                <w:lang w:eastAsia="fr-FR"/>
              </w:rPr>
            </w:pPr>
            <w:r w:rsidRPr="004D5EE3">
              <w:rPr>
                <w:sz w:val="20"/>
                <w:lang w:eastAsia="fr-FR"/>
              </w:rPr>
              <w:t>2012-2013</w:t>
            </w:r>
          </w:p>
        </w:tc>
        <w:tc>
          <w:tcPr>
            <w:tcW w:w="1087" w:type="dxa"/>
            <w:tcBorders>
              <w:bottom w:val="single" w:sz="4" w:space="0" w:color="auto"/>
            </w:tcBorders>
            <w:tcMar>
              <w:left w:w="57" w:type="dxa"/>
              <w:right w:w="57" w:type="dxa"/>
            </w:tcMar>
            <w:vAlign w:val="center"/>
          </w:tcPr>
          <w:p w14:paraId="777374E2" w14:textId="77777777" w:rsidR="00A33284" w:rsidRPr="004D5EE3" w:rsidRDefault="00A33284" w:rsidP="002F2858">
            <w:pPr>
              <w:pStyle w:val="Tablehead"/>
              <w:spacing w:before="20" w:after="20"/>
              <w:rPr>
                <w:sz w:val="20"/>
                <w:lang w:eastAsia="fr-FR"/>
              </w:rPr>
            </w:pPr>
            <w:r w:rsidRPr="004D5EE3">
              <w:rPr>
                <w:sz w:val="20"/>
                <w:lang w:eastAsia="fr-FR"/>
              </w:rPr>
              <w:t>2012-2013</w:t>
            </w:r>
          </w:p>
        </w:tc>
        <w:tc>
          <w:tcPr>
            <w:tcW w:w="1392" w:type="dxa"/>
            <w:tcBorders>
              <w:bottom w:val="single" w:sz="4" w:space="0" w:color="auto"/>
            </w:tcBorders>
            <w:tcMar>
              <w:left w:w="57" w:type="dxa"/>
              <w:right w:w="57" w:type="dxa"/>
            </w:tcMar>
            <w:vAlign w:val="center"/>
          </w:tcPr>
          <w:p w14:paraId="2357EB87" w14:textId="77777777" w:rsidR="00A33284" w:rsidRPr="004D5EE3" w:rsidRDefault="00A33284" w:rsidP="002F2858">
            <w:pPr>
              <w:pStyle w:val="Tablehead"/>
              <w:spacing w:before="20" w:after="20"/>
              <w:rPr>
                <w:sz w:val="20"/>
                <w:lang w:eastAsia="fr-FR"/>
              </w:rPr>
            </w:pPr>
            <w:r w:rsidRPr="004D5EE3">
              <w:rPr>
                <w:sz w:val="20"/>
                <w:lang w:eastAsia="fr-FR"/>
              </w:rPr>
              <w:t>2012-2013</w:t>
            </w:r>
          </w:p>
        </w:tc>
        <w:tc>
          <w:tcPr>
            <w:tcW w:w="1248" w:type="dxa"/>
            <w:tcBorders>
              <w:bottom w:val="single" w:sz="4" w:space="0" w:color="auto"/>
            </w:tcBorders>
            <w:tcMar>
              <w:left w:w="57" w:type="dxa"/>
              <w:right w:w="57" w:type="dxa"/>
            </w:tcMar>
            <w:vAlign w:val="center"/>
          </w:tcPr>
          <w:p w14:paraId="7EF36365" w14:textId="77777777" w:rsidR="00A33284" w:rsidRPr="004D5EE3" w:rsidRDefault="00A33284" w:rsidP="002F2858">
            <w:pPr>
              <w:pStyle w:val="Tablehead"/>
              <w:spacing w:before="20" w:after="20"/>
              <w:rPr>
                <w:sz w:val="20"/>
                <w:lang w:eastAsia="fr-FR"/>
              </w:rPr>
            </w:pPr>
            <w:r w:rsidRPr="004D5EE3">
              <w:rPr>
                <w:sz w:val="20"/>
                <w:lang w:eastAsia="fr-FR"/>
              </w:rPr>
              <w:t>2012-2013</w:t>
            </w:r>
          </w:p>
        </w:tc>
      </w:tr>
      <w:tr w:rsidR="00A33284" w:rsidRPr="004D5EE3" w14:paraId="5EFB41A9" w14:textId="77777777" w:rsidTr="002F2858">
        <w:trPr>
          <w:jc w:val="center"/>
        </w:trPr>
        <w:tc>
          <w:tcPr>
            <w:tcW w:w="3928" w:type="dxa"/>
            <w:tcBorders>
              <w:bottom w:val="nil"/>
            </w:tcBorders>
            <w:tcMar>
              <w:left w:w="57" w:type="dxa"/>
              <w:right w:w="57" w:type="dxa"/>
            </w:tcMar>
          </w:tcPr>
          <w:p w14:paraId="5AA36386" w14:textId="77777777" w:rsidR="00A33284" w:rsidRPr="004D5EE3" w:rsidRDefault="00A33284" w:rsidP="002F2858">
            <w:pPr>
              <w:pStyle w:val="Tabletext"/>
              <w:spacing w:before="20" w:after="20"/>
              <w:rPr>
                <w:i/>
                <w:iCs/>
                <w:sz w:val="20"/>
                <w:lang w:eastAsia="fr-FR"/>
              </w:rPr>
            </w:pPr>
            <w:r w:rsidRPr="004D5EE3">
              <w:rPr>
                <w:i/>
                <w:iCs/>
                <w:sz w:val="20"/>
              </w:rPr>
              <w:t>Contributions mises en recouvrement</w:t>
            </w:r>
          </w:p>
        </w:tc>
        <w:tc>
          <w:tcPr>
            <w:tcW w:w="992" w:type="dxa"/>
            <w:tcBorders>
              <w:bottom w:val="nil"/>
            </w:tcBorders>
            <w:tcMar>
              <w:left w:w="57" w:type="dxa"/>
              <w:right w:w="57" w:type="dxa"/>
            </w:tcMar>
          </w:tcPr>
          <w:p w14:paraId="492DE226"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256 520</w:t>
            </w:r>
          </w:p>
        </w:tc>
        <w:tc>
          <w:tcPr>
            <w:tcW w:w="1191" w:type="dxa"/>
            <w:tcBorders>
              <w:bottom w:val="nil"/>
            </w:tcBorders>
            <w:tcMar>
              <w:left w:w="57" w:type="dxa"/>
              <w:right w:w="57" w:type="dxa"/>
            </w:tcMar>
          </w:tcPr>
          <w:p w14:paraId="004996D0"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w:t>
            </w:r>
          </w:p>
        </w:tc>
        <w:tc>
          <w:tcPr>
            <w:tcW w:w="1087" w:type="dxa"/>
            <w:tcBorders>
              <w:bottom w:val="nil"/>
            </w:tcBorders>
            <w:tcMar>
              <w:left w:w="57" w:type="dxa"/>
              <w:right w:w="57" w:type="dxa"/>
            </w:tcMar>
          </w:tcPr>
          <w:p w14:paraId="222B5639"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256 520</w:t>
            </w:r>
          </w:p>
        </w:tc>
        <w:tc>
          <w:tcPr>
            <w:tcW w:w="1392" w:type="dxa"/>
            <w:tcBorders>
              <w:bottom w:val="nil"/>
            </w:tcBorders>
            <w:tcMar>
              <w:left w:w="57" w:type="dxa"/>
              <w:right w:w="57" w:type="dxa"/>
            </w:tcMar>
          </w:tcPr>
          <w:p w14:paraId="73978612"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253 515</w:t>
            </w:r>
          </w:p>
        </w:tc>
        <w:tc>
          <w:tcPr>
            <w:tcW w:w="1248" w:type="dxa"/>
            <w:tcBorders>
              <w:bottom w:val="nil"/>
            </w:tcBorders>
            <w:tcMar>
              <w:left w:w="57" w:type="dxa"/>
              <w:right w:w="57" w:type="dxa"/>
            </w:tcMar>
          </w:tcPr>
          <w:p w14:paraId="16FF6610"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–3 005</w:t>
            </w:r>
          </w:p>
        </w:tc>
      </w:tr>
      <w:tr w:rsidR="00A33284" w:rsidRPr="004D5EE3" w14:paraId="5A380168" w14:textId="77777777" w:rsidTr="002F2858">
        <w:trPr>
          <w:jc w:val="center"/>
        </w:trPr>
        <w:tc>
          <w:tcPr>
            <w:tcW w:w="3928" w:type="dxa"/>
            <w:tcBorders>
              <w:top w:val="nil"/>
              <w:bottom w:val="nil"/>
            </w:tcBorders>
            <w:tcMar>
              <w:left w:w="57" w:type="dxa"/>
              <w:right w:w="57" w:type="dxa"/>
            </w:tcMar>
          </w:tcPr>
          <w:p w14:paraId="6812E608" w14:textId="77777777" w:rsidR="00A33284" w:rsidRPr="004D5EE3" w:rsidRDefault="00A33284" w:rsidP="002F2858">
            <w:pPr>
              <w:pStyle w:val="Tabletext"/>
              <w:spacing w:before="20" w:after="20"/>
              <w:rPr>
                <w:i/>
                <w:iCs/>
                <w:sz w:val="20"/>
                <w:lang w:eastAsia="fr-FR"/>
              </w:rPr>
            </w:pPr>
            <w:r w:rsidRPr="004D5EE3">
              <w:rPr>
                <w:i/>
                <w:iCs/>
                <w:sz w:val="20"/>
              </w:rPr>
              <w:t>Recouvrement des coûts</w:t>
            </w:r>
          </w:p>
        </w:tc>
        <w:tc>
          <w:tcPr>
            <w:tcW w:w="992" w:type="dxa"/>
            <w:tcBorders>
              <w:top w:val="nil"/>
              <w:bottom w:val="nil"/>
            </w:tcBorders>
            <w:tcMar>
              <w:left w:w="57" w:type="dxa"/>
              <w:right w:w="57" w:type="dxa"/>
            </w:tcMar>
          </w:tcPr>
          <w:p w14:paraId="380FA17D"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57 100</w:t>
            </w:r>
          </w:p>
        </w:tc>
        <w:tc>
          <w:tcPr>
            <w:tcW w:w="1191" w:type="dxa"/>
            <w:tcBorders>
              <w:top w:val="nil"/>
              <w:bottom w:val="nil"/>
            </w:tcBorders>
            <w:tcMar>
              <w:left w:w="57" w:type="dxa"/>
              <w:right w:w="57" w:type="dxa"/>
            </w:tcMar>
          </w:tcPr>
          <w:p w14:paraId="4AB3176B"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w:t>
            </w:r>
          </w:p>
        </w:tc>
        <w:tc>
          <w:tcPr>
            <w:tcW w:w="1087" w:type="dxa"/>
            <w:tcBorders>
              <w:top w:val="nil"/>
              <w:bottom w:val="nil"/>
            </w:tcBorders>
            <w:tcMar>
              <w:left w:w="57" w:type="dxa"/>
              <w:right w:w="57" w:type="dxa"/>
            </w:tcMar>
          </w:tcPr>
          <w:p w14:paraId="539649FF"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57 100</w:t>
            </w:r>
          </w:p>
        </w:tc>
        <w:tc>
          <w:tcPr>
            <w:tcW w:w="1392" w:type="dxa"/>
            <w:tcBorders>
              <w:top w:val="nil"/>
              <w:bottom w:val="nil"/>
            </w:tcBorders>
            <w:tcMar>
              <w:left w:w="57" w:type="dxa"/>
              <w:right w:w="57" w:type="dxa"/>
            </w:tcMar>
          </w:tcPr>
          <w:p w14:paraId="47A1AB94"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68 941</w:t>
            </w:r>
          </w:p>
        </w:tc>
        <w:tc>
          <w:tcPr>
            <w:tcW w:w="1248" w:type="dxa"/>
            <w:tcBorders>
              <w:top w:val="nil"/>
              <w:bottom w:val="nil"/>
            </w:tcBorders>
            <w:tcMar>
              <w:left w:w="57" w:type="dxa"/>
              <w:right w:w="57" w:type="dxa"/>
            </w:tcMar>
          </w:tcPr>
          <w:p w14:paraId="204034D8"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11 841</w:t>
            </w:r>
          </w:p>
        </w:tc>
      </w:tr>
      <w:tr w:rsidR="00A33284" w:rsidRPr="004D5EE3" w14:paraId="1CCB617F" w14:textId="77777777" w:rsidTr="002F2858">
        <w:trPr>
          <w:jc w:val="center"/>
        </w:trPr>
        <w:tc>
          <w:tcPr>
            <w:tcW w:w="3928" w:type="dxa"/>
            <w:tcBorders>
              <w:top w:val="nil"/>
              <w:bottom w:val="nil"/>
            </w:tcBorders>
            <w:tcMar>
              <w:left w:w="57" w:type="dxa"/>
              <w:right w:w="57" w:type="dxa"/>
            </w:tcMar>
          </w:tcPr>
          <w:p w14:paraId="319AE2CD" w14:textId="77777777" w:rsidR="00A33284" w:rsidRPr="004D5EE3" w:rsidRDefault="00A33284" w:rsidP="002F2858">
            <w:pPr>
              <w:pStyle w:val="Tabletext"/>
              <w:spacing w:before="20" w:after="20"/>
              <w:rPr>
                <w:i/>
                <w:iCs/>
                <w:sz w:val="20"/>
                <w:lang w:eastAsia="fr-FR"/>
              </w:rPr>
            </w:pPr>
            <w:r w:rsidRPr="004D5EE3">
              <w:rPr>
                <w:i/>
                <w:iCs/>
                <w:sz w:val="20"/>
              </w:rPr>
              <w:t>Autres produits</w:t>
            </w:r>
          </w:p>
        </w:tc>
        <w:tc>
          <w:tcPr>
            <w:tcW w:w="992" w:type="dxa"/>
            <w:tcBorders>
              <w:top w:val="nil"/>
              <w:bottom w:val="nil"/>
            </w:tcBorders>
            <w:tcMar>
              <w:left w:w="57" w:type="dxa"/>
              <w:right w:w="57" w:type="dxa"/>
            </w:tcMar>
          </w:tcPr>
          <w:p w14:paraId="1DFB9B28"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3 600</w:t>
            </w:r>
          </w:p>
        </w:tc>
        <w:tc>
          <w:tcPr>
            <w:tcW w:w="1191" w:type="dxa"/>
            <w:tcBorders>
              <w:top w:val="nil"/>
              <w:bottom w:val="nil"/>
            </w:tcBorders>
            <w:tcMar>
              <w:left w:w="57" w:type="dxa"/>
              <w:right w:w="57" w:type="dxa"/>
            </w:tcMar>
          </w:tcPr>
          <w:p w14:paraId="587C0859"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w:t>
            </w:r>
          </w:p>
        </w:tc>
        <w:tc>
          <w:tcPr>
            <w:tcW w:w="1087" w:type="dxa"/>
            <w:tcBorders>
              <w:top w:val="nil"/>
              <w:bottom w:val="nil"/>
            </w:tcBorders>
            <w:tcMar>
              <w:left w:w="57" w:type="dxa"/>
              <w:right w:w="57" w:type="dxa"/>
            </w:tcMar>
          </w:tcPr>
          <w:p w14:paraId="29592EBA"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3 600</w:t>
            </w:r>
          </w:p>
        </w:tc>
        <w:tc>
          <w:tcPr>
            <w:tcW w:w="1392" w:type="dxa"/>
            <w:tcBorders>
              <w:top w:val="nil"/>
              <w:bottom w:val="nil"/>
            </w:tcBorders>
            <w:tcMar>
              <w:left w:w="57" w:type="dxa"/>
              <w:right w:w="57" w:type="dxa"/>
            </w:tcMar>
          </w:tcPr>
          <w:p w14:paraId="5D625ABA"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708</w:t>
            </w:r>
          </w:p>
        </w:tc>
        <w:tc>
          <w:tcPr>
            <w:tcW w:w="1248" w:type="dxa"/>
            <w:tcBorders>
              <w:top w:val="nil"/>
              <w:bottom w:val="nil"/>
            </w:tcBorders>
            <w:tcMar>
              <w:left w:w="57" w:type="dxa"/>
              <w:right w:w="57" w:type="dxa"/>
            </w:tcMar>
          </w:tcPr>
          <w:p w14:paraId="213F8483"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–2 892</w:t>
            </w:r>
          </w:p>
        </w:tc>
      </w:tr>
      <w:tr w:rsidR="00A33284" w:rsidRPr="004D5EE3" w14:paraId="37E609A0" w14:textId="77777777" w:rsidTr="002F2858">
        <w:trPr>
          <w:jc w:val="center"/>
        </w:trPr>
        <w:tc>
          <w:tcPr>
            <w:tcW w:w="3928" w:type="dxa"/>
            <w:tcBorders>
              <w:top w:val="nil"/>
            </w:tcBorders>
            <w:tcMar>
              <w:left w:w="57" w:type="dxa"/>
              <w:right w:w="57" w:type="dxa"/>
            </w:tcMar>
          </w:tcPr>
          <w:p w14:paraId="4167F8B0" w14:textId="77777777" w:rsidR="00A33284" w:rsidRPr="004D5EE3" w:rsidRDefault="00A33284" w:rsidP="002F2858">
            <w:pPr>
              <w:pStyle w:val="Tabletext"/>
              <w:spacing w:before="20" w:after="20"/>
              <w:rPr>
                <w:i/>
                <w:iCs/>
                <w:sz w:val="20"/>
                <w:lang w:eastAsia="fr-FR"/>
              </w:rPr>
            </w:pPr>
            <w:r w:rsidRPr="004D5EE3">
              <w:rPr>
                <w:i/>
                <w:iCs/>
                <w:sz w:val="20"/>
              </w:rPr>
              <w:t>Prélèvements du Fonds de réserve</w:t>
            </w:r>
          </w:p>
        </w:tc>
        <w:tc>
          <w:tcPr>
            <w:tcW w:w="992" w:type="dxa"/>
            <w:tcBorders>
              <w:top w:val="nil"/>
            </w:tcBorders>
            <w:tcMar>
              <w:left w:w="57" w:type="dxa"/>
              <w:right w:w="57" w:type="dxa"/>
            </w:tcMar>
          </w:tcPr>
          <w:p w14:paraId="4CBC5094"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6 614</w:t>
            </w:r>
          </w:p>
        </w:tc>
        <w:tc>
          <w:tcPr>
            <w:tcW w:w="1191" w:type="dxa"/>
            <w:tcBorders>
              <w:top w:val="nil"/>
            </w:tcBorders>
            <w:tcMar>
              <w:left w:w="57" w:type="dxa"/>
              <w:right w:w="57" w:type="dxa"/>
            </w:tcMar>
          </w:tcPr>
          <w:p w14:paraId="6F6C1308"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w:t>
            </w:r>
          </w:p>
        </w:tc>
        <w:tc>
          <w:tcPr>
            <w:tcW w:w="1087" w:type="dxa"/>
            <w:tcBorders>
              <w:top w:val="nil"/>
            </w:tcBorders>
            <w:tcMar>
              <w:left w:w="57" w:type="dxa"/>
              <w:right w:w="57" w:type="dxa"/>
            </w:tcMar>
          </w:tcPr>
          <w:p w14:paraId="20230EDF"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6 614</w:t>
            </w:r>
          </w:p>
        </w:tc>
        <w:tc>
          <w:tcPr>
            <w:tcW w:w="1392" w:type="dxa"/>
            <w:tcBorders>
              <w:top w:val="nil"/>
            </w:tcBorders>
            <w:tcMar>
              <w:left w:w="57" w:type="dxa"/>
              <w:right w:w="57" w:type="dxa"/>
            </w:tcMar>
          </w:tcPr>
          <w:p w14:paraId="7BFE4950"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5 663</w:t>
            </w:r>
          </w:p>
        </w:tc>
        <w:tc>
          <w:tcPr>
            <w:tcW w:w="1248" w:type="dxa"/>
            <w:tcBorders>
              <w:top w:val="nil"/>
            </w:tcBorders>
            <w:tcMar>
              <w:left w:w="57" w:type="dxa"/>
              <w:right w:w="57" w:type="dxa"/>
            </w:tcMar>
          </w:tcPr>
          <w:p w14:paraId="654F8D21" w14:textId="77777777" w:rsidR="00A33284" w:rsidRPr="004D5EE3" w:rsidRDefault="00A33284" w:rsidP="002F2858">
            <w:pPr>
              <w:pStyle w:val="Tabletext"/>
              <w:spacing w:before="20" w:after="20"/>
              <w:ind w:right="170"/>
              <w:jc w:val="right"/>
              <w:rPr>
                <w:sz w:val="20"/>
                <w:lang w:eastAsia="fr-FR"/>
              </w:rPr>
            </w:pPr>
            <w:r w:rsidRPr="004D5EE3">
              <w:rPr>
                <w:sz w:val="20"/>
                <w:lang w:eastAsia="fr-FR"/>
              </w:rPr>
              <w:t>–951</w:t>
            </w:r>
          </w:p>
        </w:tc>
      </w:tr>
      <w:tr w:rsidR="00A33284" w:rsidRPr="004D5EE3" w14:paraId="0D3739E1" w14:textId="77777777" w:rsidTr="002F2858">
        <w:trPr>
          <w:jc w:val="center"/>
        </w:trPr>
        <w:tc>
          <w:tcPr>
            <w:tcW w:w="3928" w:type="dxa"/>
            <w:tcMar>
              <w:left w:w="57" w:type="dxa"/>
              <w:right w:w="57" w:type="dxa"/>
            </w:tcMar>
          </w:tcPr>
          <w:p w14:paraId="0F0C026A" w14:textId="77777777" w:rsidR="00A33284" w:rsidRPr="004D5EE3" w:rsidRDefault="00A33284" w:rsidP="002F2858">
            <w:pPr>
              <w:pStyle w:val="Tablehead"/>
              <w:spacing w:before="20" w:after="20"/>
              <w:jc w:val="left"/>
              <w:rPr>
                <w:sz w:val="20"/>
              </w:rPr>
            </w:pPr>
            <w:r w:rsidRPr="004D5EE3">
              <w:rPr>
                <w:sz w:val="20"/>
              </w:rPr>
              <w:t>Revenu total</w:t>
            </w:r>
          </w:p>
        </w:tc>
        <w:tc>
          <w:tcPr>
            <w:tcW w:w="992" w:type="dxa"/>
            <w:tcMar>
              <w:left w:w="57" w:type="dxa"/>
              <w:right w:w="57" w:type="dxa"/>
            </w:tcMar>
          </w:tcPr>
          <w:p w14:paraId="5AC55454"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323 834</w:t>
            </w:r>
          </w:p>
        </w:tc>
        <w:tc>
          <w:tcPr>
            <w:tcW w:w="1191" w:type="dxa"/>
            <w:tcMar>
              <w:left w:w="57" w:type="dxa"/>
              <w:right w:w="57" w:type="dxa"/>
            </w:tcMar>
          </w:tcPr>
          <w:p w14:paraId="5F4100B7" w14:textId="77777777" w:rsidR="00A33284" w:rsidRPr="004D5EE3" w:rsidRDefault="00A33284" w:rsidP="002F2858">
            <w:pPr>
              <w:pStyle w:val="Tabletext"/>
              <w:spacing w:before="20" w:after="20"/>
              <w:ind w:right="170"/>
              <w:jc w:val="right"/>
              <w:rPr>
                <w:b/>
                <w:bCs/>
                <w:sz w:val="20"/>
                <w:lang w:eastAsia="fr-FR"/>
              </w:rPr>
            </w:pPr>
          </w:p>
        </w:tc>
        <w:tc>
          <w:tcPr>
            <w:tcW w:w="1087" w:type="dxa"/>
            <w:tcMar>
              <w:left w:w="57" w:type="dxa"/>
              <w:right w:w="57" w:type="dxa"/>
            </w:tcMar>
          </w:tcPr>
          <w:p w14:paraId="5BC56364"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323 834</w:t>
            </w:r>
          </w:p>
        </w:tc>
        <w:tc>
          <w:tcPr>
            <w:tcW w:w="1392" w:type="dxa"/>
            <w:tcMar>
              <w:left w:w="57" w:type="dxa"/>
              <w:right w:w="57" w:type="dxa"/>
            </w:tcMar>
          </w:tcPr>
          <w:p w14:paraId="3E82D748"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328 827</w:t>
            </w:r>
          </w:p>
        </w:tc>
        <w:tc>
          <w:tcPr>
            <w:tcW w:w="1248" w:type="dxa"/>
            <w:tcMar>
              <w:left w:w="57" w:type="dxa"/>
              <w:right w:w="57" w:type="dxa"/>
            </w:tcMar>
          </w:tcPr>
          <w:p w14:paraId="3C89CAD6"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4 993</w:t>
            </w:r>
          </w:p>
        </w:tc>
      </w:tr>
      <w:tr w:rsidR="00A33284" w:rsidRPr="004D5EE3" w14:paraId="65BF778D" w14:textId="77777777" w:rsidTr="002F2858">
        <w:trPr>
          <w:jc w:val="center"/>
        </w:trPr>
        <w:tc>
          <w:tcPr>
            <w:tcW w:w="3928" w:type="dxa"/>
            <w:vMerge w:val="restart"/>
            <w:tcMar>
              <w:left w:w="57" w:type="dxa"/>
              <w:right w:w="57" w:type="dxa"/>
            </w:tcMar>
            <w:vAlign w:val="center"/>
          </w:tcPr>
          <w:p w14:paraId="1AB420D1" w14:textId="77777777" w:rsidR="00A33284" w:rsidRPr="004D5EE3" w:rsidRDefault="00A33284" w:rsidP="002F2858">
            <w:pPr>
              <w:pStyle w:val="Tablehead"/>
              <w:spacing w:before="40" w:after="40"/>
              <w:rPr>
                <w:sz w:val="20"/>
              </w:rPr>
            </w:pPr>
            <w:r w:rsidRPr="004D5EE3">
              <w:rPr>
                <w:sz w:val="20"/>
              </w:rPr>
              <w:t>Charges</w:t>
            </w:r>
          </w:p>
        </w:tc>
        <w:tc>
          <w:tcPr>
            <w:tcW w:w="3270" w:type="dxa"/>
            <w:gridSpan w:val="3"/>
            <w:tcMar>
              <w:left w:w="57" w:type="dxa"/>
              <w:right w:w="57" w:type="dxa"/>
            </w:tcMar>
            <w:vAlign w:val="center"/>
          </w:tcPr>
          <w:p w14:paraId="0B5BAE9F" w14:textId="77777777" w:rsidR="00A33284" w:rsidRPr="004D5EE3" w:rsidRDefault="00A33284" w:rsidP="002F2858">
            <w:pPr>
              <w:pStyle w:val="Tablehead"/>
              <w:spacing w:before="20" w:after="20"/>
              <w:rPr>
                <w:sz w:val="20"/>
              </w:rPr>
            </w:pPr>
            <w:r w:rsidRPr="004D5EE3">
              <w:rPr>
                <w:sz w:val="20"/>
              </w:rPr>
              <w:t>Montants budgétisés</w:t>
            </w:r>
          </w:p>
        </w:tc>
        <w:tc>
          <w:tcPr>
            <w:tcW w:w="1392" w:type="dxa"/>
            <w:vMerge w:val="restart"/>
            <w:tcMar>
              <w:left w:w="57" w:type="dxa"/>
              <w:right w:w="57" w:type="dxa"/>
            </w:tcMar>
            <w:vAlign w:val="center"/>
          </w:tcPr>
          <w:p w14:paraId="5746C22E" w14:textId="77777777" w:rsidR="00A33284" w:rsidRPr="004D5EE3" w:rsidRDefault="00A33284" w:rsidP="00A33284">
            <w:pPr>
              <w:pStyle w:val="Tablehead"/>
              <w:spacing w:before="20" w:after="20"/>
              <w:rPr>
                <w:sz w:val="20"/>
              </w:rPr>
            </w:pPr>
            <w:r w:rsidRPr="004D5EE3">
              <w:rPr>
                <w:sz w:val="20"/>
              </w:rPr>
              <w:t>Montants effectifs sur une base comparable</w:t>
            </w:r>
          </w:p>
        </w:tc>
        <w:tc>
          <w:tcPr>
            <w:tcW w:w="1248" w:type="dxa"/>
            <w:vMerge w:val="restart"/>
            <w:tcMar>
              <w:left w:w="57" w:type="dxa"/>
              <w:right w:w="57" w:type="dxa"/>
            </w:tcMar>
            <w:vAlign w:val="center"/>
          </w:tcPr>
          <w:p w14:paraId="5094564C" w14:textId="77777777" w:rsidR="00A33284" w:rsidRPr="004D5EE3" w:rsidRDefault="00A33284" w:rsidP="002F2858">
            <w:pPr>
              <w:pStyle w:val="Tablehead"/>
              <w:spacing w:before="20" w:after="20"/>
              <w:rPr>
                <w:sz w:val="20"/>
              </w:rPr>
            </w:pPr>
            <w:r w:rsidRPr="004D5EE3">
              <w:rPr>
                <w:sz w:val="20"/>
              </w:rPr>
              <w:t>Différence entre budget final et montants effectifs</w:t>
            </w:r>
          </w:p>
        </w:tc>
      </w:tr>
      <w:tr w:rsidR="00A33284" w:rsidRPr="004D5EE3" w14:paraId="29231C2C" w14:textId="77777777" w:rsidTr="002F2858">
        <w:trPr>
          <w:trHeight w:val="952"/>
          <w:jc w:val="center"/>
        </w:trPr>
        <w:tc>
          <w:tcPr>
            <w:tcW w:w="3928" w:type="dxa"/>
            <w:vMerge/>
            <w:tcMar>
              <w:left w:w="57" w:type="dxa"/>
              <w:right w:w="57" w:type="dxa"/>
            </w:tcMar>
          </w:tcPr>
          <w:p w14:paraId="7D5A432C" w14:textId="77777777" w:rsidR="00A33284" w:rsidRPr="004D5EE3" w:rsidRDefault="00A33284" w:rsidP="002F2858">
            <w:pPr>
              <w:pStyle w:val="Tablehead"/>
              <w:spacing w:before="40" w:after="40"/>
              <w:rPr>
                <w:sz w:val="20"/>
              </w:rPr>
            </w:pPr>
          </w:p>
        </w:tc>
        <w:tc>
          <w:tcPr>
            <w:tcW w:w="992" w:type="dxa"/>
            <w:tcMar>
              <w:left w:w="57" w:type="dxa"/>
              <w:right w:w="57" w:type="dxa"/>
            </w:tcMar>
            <w:vAlign w:val="center"/>
          </w:tcPr>
          <w:p w14:paraId="0ACFDEDB" w14:textId="77777777" w:rsidR="00A33284" w:rsidRPr="004D5EE3" w:rsidRDefault="00A33284" w:rsidP="002F2858">
            <w:pPr>
              <w:pStyle w:val="Tablehead"/>
              <w:spacing w:before="20" w:after="20"/>
              <w:rPr>
                <w:sz w:val="20"/>
              </w:rPr>
            </w:pPr>
            <w:r w:rsidRPr="004D5EE3">
              <w:rPr>
                <w:sz w:val="20"/>
              </w:rPr>
              <w:t>Budget</w:t>
            </w:r>
          </w:p>
          <w:p w14:paraId="63A53260" w14:textId="77777777" w:rsidR="00A33284" w:rsidRPr="004D5EE3" w:rsidRDefault="00A33284" w:rsidP="002F2858">
            <w:pPr>
              <w:pStyle w:val="Tablehead"/>
              <w:spacing w:before="20" w:after="20"/>
              <w:rPr>
                <w:sz w:val="20"/>
              </w:rPr>
            </w:pPr>
            <w:r w:rsidRPr="004D5EE3">
              <w:rPr>
                <w:sz w:val="20"/>
              </w:rPr>
              <w:t>initial</w:t>
            </w:r>
          </w:p>
        </w:tc>
        <w:tc>
          <w:tcPr>
            <w:tcW w:w="1191" w:type="dxa"/>
            <w:tcMar>
              <w:left w:w="57" w:type="dxa"/>
              <w:right w:w="57" w:type="dxa"/>
            </w:tcMar>
            <w:vAlign w:val="center"/>
          </w:tcPr>
          <w:p w14:paraId="538A7D44" w14:textId="77777777" w:rsidR="00A33284" w:rsidRPr="004D5EE3" w:rsidRDefault="00A33284" w:rsidP="002F2858">
            <w:pPr>
              <w:pStyle w:val="Tablehead"/>
              <w:spacing w:before="20" w:after="20"/>
              <w:rPr>
                <w:sz w:val="20"/>
              </w:rPr>
            </w:pPr>
            <w:r w:rsidRPr="004D5EE3">
              <w:rPr>
                <w:sz w:val="20"/>
              </w:rPr>
              <w:t>Transferts budgétaires</w:t>
            </w:r>
          </w:p>
        </w:tc>
        <w:tc>
          <w:tcPr>
            <w:tcW w:w="1087" w:type="dxa"/>
            <w:tcMar>
              <w:left w:w="57" w:type="dxa"/>
              <w:right w:w="57" w:type="dxa"/>
            </w:tcMar>
            <w:vAlign w:val="center"/>
          </w:tcPr>
          <w:p w14:paraId="02F4853B" w14:textId="77777777" w:rsidR="00A33284" w:rsidRPr="004D5EE3" w:rsidRDefault="00A33284" w:rsidP="002F2858">
            <w:pPr>
              <w:pStyle w:val="Tablehead"/>
              <w:spacing w:before="20" w:after="20"/>
              <w:rPr>
                <w:sz w:val="20"/>
              </w:rPr>
            </w:pPr>
            <w:r w:rsidRPr="004D5EE3">
              <w:rPr>
                <w:sz w:val="20"/>
                <w:lang w:eastAsia="fr-FR"/>
              </w:rPr>
              <w:t>Budget final</w:t>
            </w:r>
          </w:p>
        </w:tc>
        <w:tc>
          <w:tcPr>
            <w:tcW w:w="1392" w:type="dxa"/>
            <w:vMerge/>
            <w:tcMar>
              <w:left w:w="57" w:type="dxa"/>
              <w:right w:w="57" w:type="dxa"/>
            </w:tcMar>
          </w:tcPr>
          <w:p w14:paraId="79A7CEA5" w14:textId="77777777" w:rsidR="00A33284" w:rsidRPr="004D5EE3" w:rsidRDefault="00A33284" w:rsidP="002F2858">
            <w:pPr>
              <w:pStyle w:val="Tablehead"/>
              <w:spacing w:before="20" w:after="20"/>
              <w:rPr>
                <w:sz w:val="20"/>
              </w:rPr>
            </w:pPr>
          </w:p>
        </w:tc>
        <w:tc>
          <w:tcPr>
            <w:tcW w:w="1248" w:type="dxa"/>
            <w:vMerge/>
            <w:tcMar>
              <w:left w:w="57" w:type="dxa"/>
              <w:right w:w="57" w:type="dxa"/>
            </w:tcMar>
          </w:tcPr>
          <w:p w14:paraId="35AF8236" w14:textId="77777777" w:rsidR="00A33284" w:rsidRPr="004D5EE3" w:rsidRDefault="00A33284" w:rsidP="002F2858">
            <w:pPr>
              <w:pStyle w:val="Tablehead"/>
              <w:spacing w:before="20" w:after="20"/>
              <w:rPr>
                <w:sz w:val="20"/>
              </w:rPr>
            </w:pPr>
          </w:p>
        </w:tc>
      </w:tr>
      <w:tr w:rsidR="00A33284" w:rsidRPr="004D5EE3" w14:paraId="3B3E0CB1" w14:textId="77777777" w:rsidTr="002F2858">
        <w:trPr>
          <w:jc w:val="center"/>
        </w:trPr>
        <w:tc>
          <w:tcPr>
            <w:tcW w:w="3928" w:type="dxa"/>
            <w:vMerge/>
            <w:tcBorders>
              <w:bottom w:val="single" w:sz="4" w:space="0" w:color="auto"/>
            </w:tcBorders>
            <w:tcMar>
              <w:left w:w="57" w:type="dxa"/>
              <w:right w:w="57" w:type="dxa"/>
            </w:tcMar>
          </w:tcPr>
          <w:p w14:paraId="42FC938F" w14:textId="77777777" w:rsidR="00A33284" w:rsidRPr="004D5EE3" w:rsidRDefault="00A33284" w:rsidP="002F2858">
            <w:pPr>
              <w:pStyle w:val="Tablehead"/>
              <w:spacing w:before="40" w:after="40"/>
              <w:rPr>
                <w:sz w:val="20"/>
              </w:rPr>
            </w:pPr>
          </w:p>
        </w:tc>
        <w:tc>
          <w:tcPr>
            <w:tcW w:w="992" w:type="dxa"/>
            <w:tcBorders>
              <w:bottom w:val="single" w:sz="4" w:space="0" w:color="auto"/>
            </w:tcBorders>
            <w:tcMar>
              <w:left w:w="57" w:type="dxa"/>
              <w:right w:w="57" w:type="dxa"/>
            </w:tcMar>
          </w:tcPr>
          <w:p w14:paraId="6EB5AB0A" w14:textId="77777777" w:rsidR="00A33284" w:rsidRPr="004D5EE3" w:rsidRDefault="00A33284" w:rsidP="002F2858">
            <w:pPr>
              <w:pStyle w:val="Tablehead"/>
              <w:spacing w:before="40" w:after="40"/>
              <w:rPr>
                <w:sz w:val="20"/>
              </w:rPr>
            </w:pPr>
            <w:r w:rsidRPr="004D5EE3">
              <w:rPr>
                <w:sz w:val="20"/>
                <w:lang w:eastAsia="fr-FR"/>
              </w:rPr>
              <w:t>2012-2013</w:t>
            </w:r>
          </w:p>
        </w:tc>
        <w:tc>
          <w:tcPr>
            <w:tcW w:w="1191" w:type="dxa"/>
            <w:tcBorders>
              <w:bottom w:val="single" w:sz="4" w:space="0" w:color="auto"/>
            </w:tcBorders>
            <w:tcMar>
              <w:left w:w="57" w:type="dxa"/>
              <w:right w:w="57" w:type="dxa"/>
            </w:tcMar>
          </w:tcPr>
          <w:p w14:paraId="4A6F9385" w14:textId="77777777" w:rsidR="00A33284" w:rsidRPr="004D5EE3" w:rsidRDefault="00A33284" w:rsidP="002F2858">
            <w:pPr>
              <w:pStyle w:val="Tablehead"/>
              <w:spacing w:before="40" w:after="40"/>
              <w:rPr>
                <w:sz w:val="20"/>
              </w:rPr>
            </w:pPr>
            <w:r w:rsidRPr="004D5EE3">
              <w:rPr>
                <w:sz w:val="20"/>
                <w:lang w:eastAsia="fr-FR"/>
              </w:rPr>
              <w:t>2012-2013</w:t>
            </w:r>
          </w:p>
        </w:tc>
        <w:tc>
          <w:tcPr>
            <w:tcW w:w="1087" w:type="dxa"/>
            <w:tcBorders>
              <w:bottom w:val="single" w:sz="4" w:space="0" w:color="auto"/>
            </w:tcBorders>
            <w:tcMar>
              <w:left w:w="57" w:type="dxa"/>
              <w:right w:w="57" w:type="dxa"/>
            </w:tcMar>
          </w:tcPr>
          <w:p w14:paraId="357B3CF1" w14:textId="77777777" w:rsidR="00A33284" w:rsidRPr="004D5EE3" w:rsidRDefault="00A33284" w:rsidP="002F2858">
            <w:pPr>
              <w:pStyle w:val="Tablehead"/>
              <w:spacing w:before="40" w:after="40"/>
              <w:rPr>
                <w:sz w:val="20"/>
              </w:rPr>
            </w:pPr>
            <w:r w:rsidRPr="004D5EE3">
              <w:rPr>
                <w:sz w:val="20"/>
                <w:lang w:eastAsia="fr-FR"/>
              </w:rPr>
              <w:t>2012-2013</w:t>
            </w:r>
          </w:p>
        </w:tc>
        <w:tc>
          <w:tcPr>
            <w:tcW w:w="1392" w:type="dxa"/>
            <w:tcBorders>
              <w:bottom w:val="single" w:sz="4" w:space="0" w:color="auto"/>
            </w:tcBorders>
            <w:tcMar>
              <w:left w:w="57" w:type="dxa"/>
              <w:right w:w="57" w:type="dxa"/>
            </w:tcMar>
          </w:tcPr>
          <w:p w14:paraId="53DDCB68" w14:textId="77777777" w:rsidR="00A33284" w:rsidRPr="004D5EE3" w:rsidRDefault="00A33284" w:rsidP="002F2858">
            <w:pPr>
              <w:pStyle w:val="Tablehead"/>
              <w:spacing w:before="40" w:after="40"/>
              <w:rPr>
                <w:sz w:val="20"/>
              </w:rPr>
            </w:pPr>
            <w:r w:rsidRPr="004D5EE3">
              <w:rPr>
                <w:sz w:val="20"/>
                <w:lang w:eastAsia="fr-FR"/>
              </w:rPr>
              <w:t>2012-2013</w:t>
            </w:r>
          </w:p>
        </w:tc>
        <w:tc>
          <w:tcPr>
            <w:tcW w:w="1248" w:type="dxa"/>
            <w:tcBorders>
              <w:bottom w:val="single" w:sz="4" w:space="0" w:color="auto"/>
            </w:tcBorders>
            <w:tcMar>
              <w:left w:w="57" w:type="dxa"/>
              <w:right w:w="57" w:type="dxa"/>
            </w:tcMar>
          </w:tcPr>
          <w:p w14:paraId="7ED13729" w14:textId="77777777" w:rsidR="00A33284" w:rsidRPr="004D5EE3" w:rsidRDefault="00A33284" w:rsidP="002F2858">
            <w:pPr>
              <w:pStyle w:val="Tablehead"/>
              <w:spacing w:before="40" w:after="40"/>
              <w:rPr>
                <w:sz w:val="20"/>
              </w:rPr>
            </w:pPr>
            <w:r w:rsidRPr="004D5EE3">
              <w:rPr>
                <w:sz w:val="20"/>
                <w:lang w:eastAsia="fr-FR"/>
              </w:rPr>
              <w:t>2012-2013</w:t>
            </w:r>
          </w:p>
        </w:tc>
      </w:tr>
      <w:tr w:rsidR="00A33284" w:rsidRPr="004D5EE3" w14:paraId="7E94935F" w14:textId="77777777" w:rsidTr="002F2858">
        <w:trPr>
          <w:jc w:val="center"/>
        </w:trPr>
        <w:tc>
          <w:tcPr>
            <w:tcW w:w="3928" w:type="dxa"/>
            <w:tcBorders>
              <w:bottom w:val="nil"/>
            </w:tcBorders>
            <w:tcMar>
              <w:left w:w="57" w:type="dxa"/>
              <w:right w:w="57" w:type="dxa"/>
            </w:tcMar>
          </w:tcPr>
          <w:p w14:paraId="5679B240" w14:textId="77777777" w:rsidR="00A33284" w:rsidRPr="004D5EE3" w:rsidRDefault="00A33284" w:rsidP="002F2858">
            <w:pPr>
              <w:pStyle w:val="Tabletext"/>
              <w:spacing w:before="0" w:after="0"/>
              <w:rPr>
                <w:i/>
                <w:iCs/>
                <w:sz w:val="20"/>
                <w:lang w:eastAsia="fr-FR"/>
              </w:rPr>
            </w:pPr>
            <w:r w:rsidRPr="004D5EE3">
              <w:rPr>
                <w:i/>
                <w:iCs/>
                <w:sz w:val="20"/>
              </w:rPr>
              <w:t>Secrétariat général</w:t>
            </w:r>
          </w:p>
        </w:tc>
        <w:tc>
          <w:tcPr>
            <w:tcW w:w="992" w:type="dxa"/>
            <w:tcBorders>
              <w:bottom w:val="nil"/>
            </w:tcBorders>
            <w:tcMar>
              <w:left w:w="57" w:type="dxa"/>
              <w:right w:w="57" w:type="dxa"/>
            </w:tcMar>
          </w:tcPr>
          <w:p w14:paraId="15B813D3"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179 222</w:t>
            </w:r>
          </w:p>
        </w:tc>
        <w:tc>
          <w:tcPr>
            <w:tcW w:w="1191" w:type="dxa"/>
            <w:tcBorders>
              <w:bottom w:val="nil"/>
            </w:tcBorders>
            <w:tcMar>
              <w:left w:w="57" w:type="dxa"/>
              <w:right w:w="57" w:type="dxa"/>
            </w:tcMar>
          </w:tcPr>
          <w:p w14:paraId="51DD3F92"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–53</w:t>
            </w:r>
          </w:p>
        </w:tc>
        <w:tc>
          <w:tcPr>
            <w:tcW w:w="1087" w:type="dxa"/>
            <w:tcBorders>
              <w:bottom w:val="nil"/>
            </w:tcBorders>
            <w:tcMar>
              <w:left w:w="57" w:type="dxa"/>
              <w:right w:w="57" w:type="dxa"/>
            </w:tcMar>
          </w:tcPr>
          <w:p w14:paraId="2FDCAD8A"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179 169</w:t>
            </w:r>
          </w:p>
        </w:tc>
        <w:tc>
          <w:tcPr>
            <w:tcW w:w="1392" w:type="dxa"/>
            <w:tcBorders>
              <w:bottom w:val="nil"/>
            </w:tcBorders>
            <w:tcMar>
              <w:left w:w="57" w:type="dxa"/>
              <w:right w:w="57" w:type="dxa"/>
            </w:tcMar>
          </w:tcPr>
          <w:p w14:paraId="3FFA5762"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178 322</w:t>
            </w:r>
          </w:p>
        </w:tc>
        <w:tc>
          <w:tcPr>
            <w:tcW w:w="1248" w:type="dxa"/>
            <w:tcBorders>
              <w:bottom w:val="nil"/>
            </w:tcBorders>
            <w:tcMar>
              <w:left w:w="57" w:type="dxa"/>
              <w:right w:w="57" w:type="dxa"/>
            </w:tcMar>
          </w:tcPr>
          <w:p w14:paraId="01F712B0"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847</w:t>
            </w:r>
          </w:p>
        </w:tc>
      </w:tr>
      <w:tr w:rsidR="00A33284" w:rsidRPr="004D5EE3" w14:paraId="1888C897" w14:textId="77777777" w:rsidTr="002F2858">
        <w:trPr>
          <w:jc w:val="center"/>
        </w:trPr>
        <w:tc>
          <w:tcPr>
            <w:tcW w:w="3928" w:type="dxa"/>
            <w:tcBorders>
              <w:top w:val="nil"/>
              <w:bottom w:val="nil"/>
            </w:tcBorders>
            <w:tcMar>
              <w:left w:w="57" w:type="dxa"/>
              <w:right w:w="57" w:type="dxa"/>
            </w:tcMar>
          </w:tcPr>
          <w:p w14:paraId="24E68E83" w14:textId="77777777" w:rsidR="00A33284" w:rsidRPr="004D5EE3" w:rsidRDefault="00A33284" w:rsidP="002F2858">
            <w:pPr>
              <w:pStyle w:val="Tabletext"/>
              <w:spacing w:before="0" w:after="0"/>
              <w:rPr>
                <w:i/>
                <w:iCs/>
                <w:sz w:val="20"/>
                <w:lang w:eastAsia="fr-FR"/>
              </w:rPr>
            </w:pPr>
            <w:r w:rsidRPr="004D5EE3">
              <w:rPr>
                <w:i/>
                <w:iCs/>
                <w:sz w:val="20"/>
              </w:rPr>
              <w:t>Secteur des radiocommunications</w:t>
            </w:r>
          </w:p>
        </w:tc>
        <w:tc>
          <w:tcPr>
            <w:tcW w:w="992" w:type="dxa"/>
            <w:tcBorders>
              <w:top w:val="nil"/>
              <w:bottom w:val="nil"/>
            </w:tcBorders>
            <w:tcMar>
              <w:left w:w="57" w:type="dxa"/>
              <w:right w:w="57" w:type="dxa"/>
            </w:tcMar>
          </w:tcPr>
          <w:p w14:paraId="3BF610D4"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61 800</w:t>
            </w:r>
          </w:p>
        </w:tc>
        <w:tc>
          <w:tcPr>
            <w:tcW w:w="1191" w:type="dxa"/>
            <w:tcBorders>
              <w:top w:val="nil"/>
              <w:bottom w:val="nil"/>
            </w:tcBorders>
            <w:tcMar>
              <w:left w:w="57" w:type="dxa"/>
              <w:right w:w="57" w:type="dxa"/>
            </w:tcMar>
          </w:tcPr>
          <w:p w14:paraId="69F07BAA"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53</w:t>
            </w:r>
          </w:p>
        </w:tc>
        <w:tc>
          <w:tcPr>
            <w:tcW w:w="1087" w:type="dxa"/>
            <w:tcBorders>
              <w:top w:val="nil"/>
              <w:bottom w:val="nil"/>
            </w:tcBorders>
            <w:tcMar>
              <w:left w:w="57" w:type="dxa"/>
              <w:right w:w="57" w:type="dxa"/>
            </w:tcMar>
          </w:tcPr>
          <w:p w14:paraId="49C5231E"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61 853</w:t>
            </w:r>
          </w:p>
        </w:tc>
        <w:tc>
          <w:tcPr>
            <w:tcW w:w="1392" w:type="dxa"/>
            <w:tcBorders>
              <w:top w:val="nil"/>
              <w:bottom w:val="nil"/>
            </w:tcBorders>
            <w:tcMar>
              <w:left w:w="57" w:type="dxa"/>
              <w:right w:w="57" w:type="dxa"/>
            </w:tcMar>
          </w:tcPr>
          <w:p w14:paraId="2AE10121"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59 135</w:t>
            </w:r>
          </w:p>
        </w:tc>
        <w:tc>
          <w:tcPr>
            <w:tcW w:w="1248" w:type="dxa"/>
            <w:tcBorders>
              <w:top w:val="nil"/>
              <w:bottom w:val="nil"/>
            </w:tcBorders>
            <w:tcMar>
              <w:left w:w="57" w:type="dxa"/>
              <w:right w:w="57" w:type="dxa"/>
            </w:tcMar>
          </w:tcPr>
          <w:p w14:paraId="14F5108E"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2 718</w:t>
            </w:r>
          </w:p>
        </w:tc>
      </w:tr>
      <w:tr w:rsidR="00A33284" w:rsidRPr="004D5EE3" w14:paraId="7ECD7B41" w14:textId="77777777" w:rsidTr="002F2858">
        <w:trPr>
          <w:jc w:val="center"/>
        </w:trPr>
        <w:tc>
          <w:tcPr>
            <w:tcW w:w="3928" w:type="dxa"/>
            <w:tcBorders>
              <w:top w:val="nil"/>
              <w:bottom w:val="nil"/>
            </w:tcBorders>
            <w:tcMar>
              <w:left w:w="57" w:type="dxa"/>
              <w:right w:w="57" w:type="dxa"/>
            </w:tcMar>
          </w:tcPr>
          <w:p w14:paraId="52841AC0" w14:textId="77777777" w:rsidR="00A33284" w:rsidRPr="004D5EE3" w:rsidRDefault="00A33284" w:rsidP="002F2858">
            <w:pPr>
              <w:pStyle w:val="Tabletext"/>
              <w:spacing w:before="0" w:after="0"/>
              <w:rPr>
                <w:i/>
                <w:iCs/>
                <w:sz w:val="20"/>
                <w:lang w:eastAsia="fr-FR"/>
              </w:rPr>
            </w:pPr>
            <w:r w:rsidRPr="004D5EE3">
              <w:rPr>
                <w:i/>
                <w:iCs/>
                <w:sz w:val="20"/>
              </w:rPr>
              <w:t>Secteur de la normalisation des télécommunications</w:t>
            </w:r>
          </w:p>
        </w:tc>
        <w:tc>
          <w:tcPr>
            <w:tcW w:w="992" w:type="dxa"/>
            <w:tcBorders>
              <w:top w:val="nil"/>
              <w:bottom w:val="nil"/>
            </w:tcBorders>
            <w:tcMar>
              <w:left w:w="57" w:type="dxa"/>
              <w:right w:w="57" w:type="dxa"/>
            </w:tcMar>
          </w:tcPr>
          <w:p w14:paraId="3103260C"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26 200</w:t>
            </w:r>
          </w:p>
        </w:tc>
        <w:tc>
          <w:tcPr>
            <w:tcW w:w="1191" w:type="dxa"/>
            <w:tcBorders>
              <w:top w:val="nil"/>
              <w:bottom w:val="nil"/>
            </w:tcBorders>
            <w:tcMar>
              <w:left w:w="57" w:type="dxa"/>
              <w:right w:w="57" w:type="dxa"/>
            </w:tcMar>
          </w:tcPr>
          <w:p w14:paraId="60D75C38"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w:t>
            </w:r>
          </w:p>
        </w:tc>
        <w:tc>
          <w:tcPr>
            <w:tcW w:w="1087" w:type="dxa"/>
            <w:tcBorders>
              <w:top w:val="nil"/>
              <w:bottom w:val="nil"/>
            </w:tcBorders>
            <w:tcMar>
              <w:left w:w="57" w:type="dxa"/>
              <w:right w:w="57" w:type="dxa"/>
            </w:tcMar>
          </w:tcPr>
          <w:p w14:paraId="40F9C395"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26 200</w:t>
            </w:r>
          </w:p>
        </w:tc>
        <w:tc>
          <w:tcPr>
            <w:tcW w:w="1392" w:type="dxa"/>
            <w:tcBorders>
              <w:top w:val="nil"/>
              <w:bottom w:val="nil"/>
            </w:tcBorders>
            <w:tcMar>
              <w:left w:w="57" w:type="dxa"/>
              <w:right w:w="57" w:type="dxa"/>
            </w:tcMar>
          </w:tcPr>
          <w:p w14:paraId="48D112E8"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26 969</w:t>
            </w:r>
          </w:p>
        </w:tc>
        <w:tc>
          <w:tcPr>
            <w:tcW w:w="1248" w:type="dxa"/>
            <w:tcBorders>
              <w:top w:val="nil"/>
              <w:bottom w:val="nil"/>
            </w:tcBorders>
            <w:tcMar>
              <w:left w:w="57" w:type="dxa"/>
              <w:right w:w="57" w:type="dxa"/>
            </w:tcMar>
          </w:tcPr>
          <w:p w14:paraId="17CF17B7"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–769</w:t>
            </w:r>
          </w:p>
        </w:tc>
      </w:tr>
      <w:tr w:rsidR="00A33284" w:rsidRPr="004D5EE3" w14:paraId="1E481803" w14:textId="77777777" w:rsidTr="002F2858">
        <w:trPr>
          <w:jc w:val="center"/>
        </w:trPr>
        <w:tc>
          <w:tcPr>
            <w:tcW w:w="3928" w:type="dxa"/>
            <w:tcBorders>
              <w:top w:val="nil"/>
              <w:bottom w:val="nil"/>
            </w:tcBorders>
            <w:tcMar>
              <w:left w:w="57" w:type="dxa"/>
              <w:right w:w="57" w:type="dxa"/>
            </w:tcMar>
          </w:tcPr>
          <w:p w14:paraId="2BFE5A29" w14:textId="77777777" w:rsidR="00A33284" w:rsidRPr="004D5EE3" w:rsidRDefault="00A33284" w:rsidP="002F2858">
            <w:pPr>
              <w:pStyle w:val="Tabletext"/>
              <w:spacing w:before="0" w:after="0"/>
              <w:rPr>
                <w:i/>
                <w:iCs/>
                <w:sz w:val="20"/>
                <w:lang w:eastAsia="fr-FR"/>
              </w:rPr>
            </w:pPr>
            <w:r w:rsidRPr="004D5EE3">
              <w:rPr>
                <w:i/>
                <w:iCs/>
                <w:sz w:val="20"/>
              </w:rPr>
              <w:t>Secteur du développement des télécommunications</w:t>
            </w:r>
          </w:p>
        </w:tc>
        <w:tc>
          <w:tcPr>
            <w:tcW w:w="992" w:type="dxa"/>
            <w:tcBorders>
              <w:top w:val="nil"/>
              <w:bottom w:val="nil"/>
            </w:tcBorders>
            <w:tcMar>
              <w:left w:w="57" w:type="dxa"/>
              <w:right w:w="57" w:type="dxa"/>
            </w:tcMar>
          </w:tcPr>
          <w:p w14:paraId="57D59FF3"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56 612</w:t>
            </w:r>
          </w:p>
        </w:tc>
        <w:tc>
          <w:tcPr>
            <w:tcW w:w="1191" w:type="dxa"/>
            <w:tcBorders>
              <w:top w:val="nil"/>
              <w:bottom w:val="nil"/>
            </w:tcBorders>
            <w:tcMar>
              <w:left w:w="57" w:type="dxa"/>
              <w:right w:w="57" w:type="dxa"/>
            </w:tcMar>
          </w:tcPr>
          <w:p w14:paraId="39660AF0"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w:t>
            </w:r>
          </w:p>
        </w:tc>
        <w:tc>
          <w:tcPr>
            <w:tcW w:w="1087" w:type="dxa"/>
            <w:tcBorders>
              <w:top w:val="nil"/>
              <w:bottom w:val="nil"/>
            </w:tcBorders>
            <w:tcMar>
              <w:left w:w="57" w:type="dxa"/>
              <w:right w:w="57" w:type="dxa"/>
            </w:tcMar>
          </w:tcPr>
          <w:p w14:paraId="1ABE74FA"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56 612</w:t>
            </w:r>
          </w:p>
        </w:tc>
        <w:tc>
          <w:tcPr>
            <w:tcW w:w="1392" w:type="dxa"/>
            <w:tcBorders>
              <w:top w:val="nil"/>
              <w:bottom w:val="nil"/>
            </w:tcBorders>
            <w:tcMar>
              <w:left w:w="57" w:type="dxa"/>
              <w:right w:w="57" w:type="dxa"/>
            </w:tcMar>
          </w:tcPr>
          <w:p w14:paraId="179A61DB"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56 797</w:t>
            </w:r>
          </w:p>
        </w:tc>
        <w:tc>
          <w:tcPr>
            <w:tcW w:w="1248" w:type="dxa"/>
            <w:tcBorders>
              <w:top w:val="nil"/>
              <w:bottom w:val="nil"/>
            </w:tcBorders>
            <w:tcMar>
              <w:left w:w="57" w:type="dxa"/>
              <w:right w:w="57" w:type="dxa"/>
            </w:tcMar>
          </w:tcPr>
          <w:p w14:paraId="18A8C988"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–185</w:t>
            </w:r>
          </w:p>
        </w:tc>
      </w:tr>
      <w:tr w:rsidR="00A33284" w:rsidRPr="004D5EE3" w14:paraId="644F27DE" w14:textId="77777777" w:rsidTr="002F2858">
        <w:trPr>
          <w:jc w:val="center"/>
        </w:trPr>
        <w:tc>
          <w:tcPr>
            <w:tcW w:w="3928" w:type="dxa"/>
            <w:tcBorders>
              <w:top w:val="nil"/>
            </w:tcBorders>
            <w:tcMar>
              <w:left w:w="57" w:type="dxa"/>
              <w:right w:w="57" w:type="dxa"/>
            </w:tcMar>
          </w:tcPr>
          <w:p w14:paraId="4ECDE802" w14:textId="77777777" w:rsidR="00A33284" w:rsidRPr="004D5EE3" w:rsidRDefault="00A33284" w:rsidP="002F2858">
            <w:pPr>
              <w:pStyle w:val="Tabletext"/>
              <w:spacing w:before="20" w:after="20"/>
              <w:rPr>
                <w:i/>
                <w:iCs/>
                <w:sz w:val="20"/>
                <w:lang w:eastAsia="fr-FR"/>
              </w:rPr>
            </w:pPr>
            <w:r w:rsidRPr="004D5EE3">
              <w:rPr>
                <w:i/>
                <w:iCs/>
                <w:sz w:val="20"/>
                <w:lang w:eastAsia="fr-FR"/>
              </w:rPr>
              <w:t>Dépenses non prévues dans le budget approuvé</w:t>
            </w:r>
          </w:p>
        </w:tc>
        <w:tc>
          <w:tcPr>
            <w:tcW w:w="992" w:type="dxa"/>
            <w:tcBorders>
              <w:top w:val="nil"/>
            </w:tcBorders>
            <w:tcMar>
              <w:left w:w="57" w:type="dxa"/>
              <w:right w:w="57" w:type="dxa"/>
            </w:tcMar>
          </w:tcPr>
          <w:p w14:paraId="4C4A620D"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w:t>
            </w:r>
          </w:p>
        </w:tc>
        <w:tc>
          <w:tcPr>
            <w:tcW w:w="1191" w:type="dxa"/>
            <w:tcBorders>
              <w:top w:val="nil"/>
            </w:tcBorders>
            <w:tcMar>
              <w:left w:w="57" w:type="dxa"/>
              <w:right w:w="57" w:type="dxa"/>
            </w:tcMar>
          </w:tcPr>
          <w:p w14:paraId="5CA077F2"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w:t>
            </w:r>
          </w:p>
        </w:tc>
        <w:tc>
          <w:tcPr>
            <w:tcW w:w="1087" w:type="dxa"/>
            <w:tcBorders>
              <w:top w:val="nil"/>
            </w:tcBorders>
            <w:tcMar>
              <w:left w:w="57" w:type="dxa"/>
              <w:right w:w="57" w:type="dxa"/>
            </w:tcMar>
          </w:tcPr>
          <w:p w14:paraId="132655FC"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w:t>
            </w:r>
          </w:p>
        </w:tc>
        <w:tc>
          <w:tcPr>
            <w:tcW w:w="1392" w:type="dxa"/>
            <w:tcBorders>
              <w:top w:val="nil"/>
            </w:tcBorders>
            <w:tcMar>
              <w:left w:w="57" w:type="dxa"/>
              <w:right w:w="57" w:type="dxa"/>
            </w:tcMar>
          </w:tcPr>
          <w:p w14:paraId="40BD5A92"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w:t>
            </w:r>
          </w:p>
        </w:tc>
        <w:tc>
          <w:tcPr>
            <w:tcW w:w="1248" w:type="dxa"/>
            <w:tcBorders>
              <w:top w:val="nil"/>
            </w:tcBorders>
            <w:tcMar>
              <w:left w:w="57" w:type="dxa"/>
              <w:right w:w="57" w:type="dxa"/>
            </w:tcMar>
          </w:tcPr>
          <w:p w14:paraId="3B486B74"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w:t>
            </w:r>
          </w:p>
        </w:tc>
      </w:tr>
      <w:tr w:rsidR="00A33284" w:rsidRPr="004D5EE3" w14:paraId="1CC907C6" w14:textId="77777777" w:rsidTr="002F2858">
        <w:trPr>
          <w:jc w:val="center"/>
        </w:trPr>
        <w:tc>
          <w:tcPr>
            <w:tcW w:w="3928" w:type="dxa"/>
            <w:tcBorders>
              <w:bottom w:val="single" w:sz="4" w:space="0" w:color="auto"/>
            </w:tcBorders>
            <w:tcMar>
              <w:left w:w="57" w:type="dxa"/>
              <w:right w:w="57" w:type="dxa"/>
            </w:tcMar>
          </w:tcPr>
          <w:p w14:paraId="4BB94A9C" w14:textId="77777777" w:rsidR="00A33284" w:rsidRPr="004D5EE3" w:rsidRDefault="00A33284" w:rsidP="002F2858">
            <w:pPr>
              <w:pStyle w:val="Tablehead"/>
              <w:spacing w:before="0" w:after="0"/>
              <w:jc w:val="left"/>
              <w:rPr>
                <w:sz w:val="20"/>
              </w:rPr>
            </w:pPr>
            <w:r w:rsidRPr="004D5EE3">
              <w:rPr>
                <w:sz w:val="20"/>
              </w:rPr>
              <w:t>Total charges</w:t>
            </w:r>
          </w:p>
        </w:tc>
        <w:tc>
          <w:tcPr>
            <w:tcW w:w="992" w:type="dxa"/>
            <w:tcBorders>
              <w:bottom w:val="single" w:sz="4" w:space="0" w:color="auto"/>
            </w:tcBorders>
            <w:tcMar>
              <w:left w:w="57" w:type="dxa"/>
              <w:right w:w="57" w:type="dxa"/>
            </w:tcMar>
          </w:tcPr>
          <w:p w14:paraId="1E703025"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323 834</w:t>
            </w:r>
          </w:p>
        </w:tc>
        <w:tc>
          <w:tcPr>
            <w:tcW w:w="1191" w:type="dxa"/>
            <w:tcBorders>
              <w:bottom w:val="single" w:sz="4" w:space="0" w:color="auto"/>
            </w:tcBorders>
            <w:tcMar>
              <w:left w:w="57" w:type="dxa"/>
              <w:right w:w="57" w:type="dxa"/>
            </w:tcMar>
          </w:tcPr>
          <w:p w14:paraId="50F3BD61"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w:t>
            </w:r>
          </w:p>
        </w:tc>
        <w:tc>
          <w:tcPr>
            <w:tcW w:w="1087" w:type="dxa"/>
            <w:tcBorders>
              <w:bottom w:val="single" w:sz="4" w:space="0" w:color="auto"/>
            </w:tcBorders>
            <w:tcMar>
              <w:left w:w="57" w:type="dxa"/>
              <w:right w:w="57" w:type="dxa"/>
            </w:tcMar>
          </w:tcPr>
          <w:p w14:paraId="31B50616"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323 834</w:t>
            </w:r>
          </w:p>
        </w:tc>
        <w:tc>
          <w:tcPr>
            <w:tcW w:w="1392" w:type="dxa"/>
            <w:tcBorders>
              <w:bottom w:val="single" w:sz="4" w:space="0" w:color="auto"/>
            </w:tcBorders>
            <w:tcMar>
              <w:left w:w="57" w:type="dxa"/>
              <w:right w:w="57" w:type="dxa"/>
            </w:tcMar>
          </w:tcPr>
          <w:p w14:paraId="08B7374A"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321 223</w:t>
            </w:r>
          </w:p>
        </w:tc>
        <w:tc>
          <w:tcPr>
            <w:tcW w:w="1248" w:type="dxa"/>
            <w:tcBorders>
              <w:bottom w:val="single" w:sz="4" w:space="0" w:color="auto"/>
            </w:tcBorders>
            <w:tcMar>
              <w:left w:w="57" w:type="dxa"/>
              <w:right w:w="57" w:type="dxa"/>
            </w:tcMar>
          </w:tcPr>
          <w:p w14:paraId="77D0B552"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2 61</w:t>
            </w:r>
            <w:r w:rsidR="007417CD" w:rsidRPr="004D5EE3">
              <w:rPr>
                <w:b/>
                <w:bCs/>
                <w:sz w:val="20"/>
                <w:lang w:eastAsia="fr-FR"/>
              </w:rPr>
              <w:t>1</w:t>
            </w:r>
          </w:p>
        </w:tc>
      </w:tr>
      <w:tr w:rsidR="00A33284" w:rsidRPr="004D5EE3" w14:paraId="3A45B3E5" w14:textId="77777777" w:rsidTr="002F2858">
        <w:trPr>
          <w:jc w:val="center"/>
        </w:trPr>
        <w:tc>
          <w:tcPr>
            <w:tcW w:w="3928" w:type="dxa"/>
            <w:tcBorders>
              <w:bottom w:val="nil"/>
            </w:tcBorders>
            <w:tcMar>
              <w:left w:w="57" w:type="dxa"/>
              <w:right w:w="57" w:type="dxa"/>
            </w:tcMar>
          </w:tcPr>
          <w:p w14:paraId="673BE981" w14:textId="77777777" w:rsidR="00A33284" w:rsidRPr="004D5EE3" w:rsidRDefault="00A33284" w:rsidP="002F2858">
            <w:pPr>
              <w:pStyle w:val="Tabletext"/>
              <w:spacing w:before="20" w:after="20"/>
              <w:rPr>
                <w:b/>
                <w:sz w:val="20"/>
                <w:lang w:eastAsia="fr-FR"/>
              </w:rPr>
            </w:pPr>
            <w:r w:rsidRPr="004D5EE3">
              <w:rPr>
                <w:b/>
                <w:sz w:val="20"/>
              </w:rPr>
              <w:t>Résultats</w:t>
            </w:r>
          </w:p>
        </w:tc>
        <w:tc>
          <w:tcPr>
            <w:tcW w:w="992" w:type="dxa"/>
            <w:tcBorders>
              <w:bottom w:val="nil"/>
            </w:tcBorders>
            <w:tcMar>
              <w:left w:w="57" w:type="dxa"/>
              <w:right w:w="57" w:type="dxa"/>
            </w:tcMar>
          </w:tcPr>
          <w:p w14:paraId="0079EB02" w14:textId="77777777" w:rsidR="00A33284" w:rsidRPr="004D5EE3" w:rsidRDefault="00A33284" w:rsidP="002F2858">
            <w:pPr>
              <w:pStyle w:val="Tabletext"/>
              <w:spacing w:before="20" w:after="20"/>
              <w:ind w:right="170"/>
              <w:jc w:val="right"/>
              <w:rPr>
                <w:b/>
                <w:bCs/>
                <w:sz w:val="20"/>
                <w:lang w:eastAsia="fr-FR"/>
              </w:rPr>
            </w:pPr>
          </w:p>
        </w:tc>
        <w:tc>
          <w:tcPr>
            <w:tcW w:w="1191" w:type="dxa"/>
            <w:tcBorders>
              <w:bottom w:val="nil"/>
            </w:tcBorders>
            <w:tcMar>
              <w:left w:w="57" w:type="dxa"/>
              <w:right w:w="57" w:type="dxa"/>
            </w:tcMar>
          </w:tcPr>
          <w:p w14:paraId="603969D7" w14:textId="77777777" w:rsidR="00A33284" w:rsidRPr="004D5EE3" w:rsidRDefault="00A33284" w:rsidP="002F2858">
            <w:pPr>
              <w:pStyle w:val="Tabletext"/>
              <w:spacing w:before="20" w:after="20"/>
              <w:ind w:right="170"/>
              <w:jc w:val="right"/>
              <w:rPr>
                <w:b/>
                <w:bCs/>
                <w:sz w:val="20"/>
                <w:lang w:eastAsia="fr-FR"/>
              </w:rPr>
            </w:pPr>
          </w:p>
        </w:tc>
        <w:tc>
          <w:tcPr>
            <w:tcW w:w="1087" w:type="dxa"/>
            <w:tcBorders>
              <w:bottom w:val="nil"/>
            </w:tcBorders>
            <w:tcMar>
              <w:left w:w="57" w:type="dxa"/>
              <w:right w:w="57" w:type="dxa"/>
            </w:tcMar>
          </w:tcPr>
          <w:p w14:paraId="159E4D34" w14:textId="77777777" w:rsidR="00A33284" w:rsidRPr="004D5EE3" w:rsidRDefault="00A33284" w:rsidP="002F2858">
            <w:pPr>
              <w:pStyle w:val="Tabletext"/>
              <w:spacing w:before="20" w:after="20"/>
              <w:ind w:right="170"/>
              <w:jc w:val="right"/>
              <w:rPr>
                <w:b/>
                <w:bCs/>
                <w:sz w:val="20"/>
                <w:lang w:eastAsia="fr-FR"/>
              </w:rPr>
            </w:pPr>
          </w:p>
        </w:tc>
        <w:tc>
          <w:tcPr>
            <w:tcW w:w="1392" w:type="dxa"/>
            <w:tcBorders>
              <w:bottom w:val="nil"/>
            </w:tcBorders>
            <w:tcMar>
              <w:left w:w="57" w:type="dxa"/>
              <w:right w:w="57" w:type="dxa"/>
            </w:tcMar>
          </w:tcPr>
          <w:p w14:paraId="750478A3"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7 604</w:t>
            </w:r>
          </w:p>
        </w:tc>
        <w:tc>
          <w:tcPr>
            <w:tcW w:w="1248" w:type="dxa"/>
            <w:tcBorders>
              <w:bottom w:val="nil"/>
            </w:tcBorders>
            <w:tcMar>
              <w:left w:w="57" w:type="dxa"/>
              <w:right w:w="57" w:type="dxa"/>
            </w:tcMar>
          </w:tcPr>
          <w:p w14:paraId="4795009F" w14:textId="77777777" w:rsidR="00A33284" w:rsidRPr="004D5EE3" w:rsidRDefault="00A33284" w:rsidP="002F2858">
            <w:pPr>
              <w:pStyle w:val="Tabletext"/>
              <w:spacing w:before="20" w:after="20"/>
              <w:ind w:right="170"/>
              <w:jc w:val="right"/>
              <w:rPr>
                <w:b/>
                <w:bCs/>
                <w:sz w:val="20"/>
                <w:lang w:eastAsia="fr-FR"/>
              </w:rPr>
            </w:pPr>
          </w:p>
        </w:tc>
      </w:tr>
      <w:tr w:rsidR="00A33284" w:rsidRPr="004D5EE3" w14:paraId="3A5EAE94" w14:textId="77777777" w:rsidTr="002F2858">
        <w:trPr>
          <w:jc w:val="center"/>
        </w:trPr>
        <w:tc>
          <w:tcPr>
            <w:tcW w:w="3928" w:type="dxa"/>
            <w:tcBorders>
              <w:top w:val="nil"/>
              <w:bottom w:val="nil"/>
            </w:tcBorders>
            <w:tcMar>
              <w:left w:w="57" w:type="dxa"/>
              <w:right w:w="57" w:type="dxa"/>
            </w:tcMar>
          </w:tcPr>
          <w:p w14:paraId="1F1333C2" w14:textId="77777777" w:rsidR="00A33284" w:rsidRPr="004D5EE3" w:rsidRDefault="00A33284" w:rsidP="002F2858">
            <w:pPr>
              <w:pStyle w:val="Tabletext"/>
              <w:spacing w:before="0" w:after="0"/>
              <w:rPr>
                <w:i/>
                <w:iCs/>
                <w:sz w:val="20"/>
                <w:lang w:eastAsia="fr-FR"/>
              </w:rPr>
            </w:pPr>
            <w:r w:rsidRPr="004D5EE3">
              <w:rPr>
                <w:i/>
                <w:iCs/>
                <w:sz w:val="20"/>
              </w:rPr>
              <w:t>ASHI</w:t>
            </w:r>
          </w:p>
        </w:tc>
        <w:tc>
          <w:tcPr>
            <w:tcW w:w="992" w:type="dxa"/>
            <w:tcBorders>
              <w:top w:val="nil"/>
              <w:bottom w:val="nil"/>
            </w:tcBorders>
            <w:tcMar>
              <w:left w:w="57" w:type="dxa"/>
              <w:right w:w="57" w:type="dxa"/>
            </w:tcMar>
          </w:tcPr>
          <w:p w14:paraId="3EB54B9B"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4C2240A4"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5916AA6B"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5594B8B7"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–21 744</w:t>
            </w:r>
          </w:p>
        </w:tc>
        <w:tc>
          <w:tcPr>
            <w:tcW w:w="1248" w:type="dxa"/>
            <w:tcBorders>
              <w:top w:val="nil"/>
              <w:bottom w:val="nil"/>
            </w:tcBorders>
            <w:tcMar>
              <w:left w:w="57" w:type="dxa"/>
              <w:right w:w="57" w:type="dxa"/>
            </w:tcMar>
          </w:tcPr>
          <w:p w14:paraId="457F2942" w14:textId="77777777" w:rsidR="00A33284" w:rsidRPr="004D5EE3" w:rsidRDefault="00A33284" w:rsidP="002F2858">
            <w:pPr>
              <w:pStyle w:val="Tabletext"/>
              <w:spacing w:before="0" w:after="0"/>
              <w:ind w:right="170"/>
              <w:jc w:val="right"/>
              <w:rPr>
                <w:i/>
                <w:iCs/>
                <w:sz w:val="20"/>
                <w:lang w:eastAsia="fr-FR"/>
              </w:rPr>
            </w:pPr>
          </w:p>
        </w:tc>
      </w:tr>
      <w:tr w:rsidR="00A33284" w:rsidRPr="004D5EE3" w14:paraId="420F147A" w14:textId="77777777" w:rsidTr="002F2858">
        <w:trPr>
          <w:jc w:val="center"/>
        </w:trPr>
        <w:tc>
          <w:tcPr>
            <w:tcW w:w="3928" w:type="dxa"/>
            <w:tcBorders>
              <w:top w:val="nil"/>
              <w:bottom w:val="nil"/>
            </w:tcBorders>
            <w:tcMar>
              <w:left w:w="57" w:type="dxa"/>
              <w:right w:w="57" w:type="dxa"/>
            </w:tcMar>
          </w:tcPr>
          <w:p w14:paraId="5D5C494B" w14:textId="77777777" w:rsidR="00A33284" w:rsidRPr="004D5EE3" w:rsidRDefault="00A33284" w:rsidP="002F2858">
            <w:pPr>
              <w:pStyle w:val="Tabletext"/>
              <w:spacing w:before="0" w:after="0"/>
              <w:rPr>
                <w:i/>
                <w:iCs/>
                <w:sz w:val="20"/>
                <w:lang w:eastAsia="fr-FR"/>
              </w:rPr>
            </w:pPr>
            <w:r w:rsidRPr="004D5EE3">
              <w:rPr>
                <w:i/>
                <w:iCs/>
                <w:sz w:val="20"/>
              </w:rPr>
              <w:t>Reconnaissance des stocks</w:t>
            </w:r>
          </w:p>
        </w:tc>
        <w:tc>
          <w:tcPr>
            <w:tcW w:w="992" w:type="dxa"/>
            <w:tcBorders>
              <w:top w:val="nil"/>
              <w:bottom w:val="nil"/>
            </w:tcBorders>
            <w:tcMar>
              <w:left w:w="57" w:type="dxa"/>
              <w:right w:w="57" w:type="dxa"/>
            </w:tcMar>
          </w:tcPr>
          <w:p w14:paraId="3874A0CE"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6D49E184"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465D6742"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084F34CF"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1 270</w:t>
            </w:r>
          </w:p>
        </w:tc>
        <w:tc>
          <w:tcPr>
            <w:tcW w:w="1248" w:type="dxa"/>
            <w:tcBorders>
              <w:top w:val="nil"/>
              <w:bottom w:val="nil"/>
            </w:tcBorders>
            <w:tcMar>
              <w:left w:w="57" w:type="dxa"/>
              <w:right w:w="57" w:type="dxa"/>
            </w:tcMar>
          </w:tcPr>
          <w:p w14:paraId="61A996E7"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75344FEE" w14:textId="77777777" w:rsidTr="002F2858">
        <w:trPr>
          <w:jc w:val="center"/>
        </w:trPr>
        <w:tc>
          <w:tcPr>
            <w:tcW w:w="3928" w:type="dxa"/>
            <w:tcBorders>
              <w:top w:val="nil"/>
              <w:bottom w:val="nil"/>
            </w:tcBorders>
            <w:tcMar>
              <w:left w:w="57" w:type="dxa"/>
              <w:right w:w="57" w:type="dxa"/>
            </w:tcMar>
          </w:tcPr>
          <w:p w14:paraId="57917020" w14:textId="77777777" w:rsidR="00A33284" w:rsidRPr="004D5EE3" w:rsidRDefault="00A33284" w:rsidP="002F2858">
            <w:pPr>
              <w:pStyle w:val="Tabletext"/>
              <w:spacing w:before="0" w:after="0"/>
              <w:rPr>
                <w:i/>
                <w:iCs/>
                <w:sz w:val="20"/>
              </w:rPr>
            </w:pPr>
            <w:r w:rsidRPr="004D5EE3">
              <w:rPr>
                <w:i/>
                <w:iCs/>
                <w:sz w:val="20"/>
              </w:rPr>
              <w:t>Capitalisation des immobilisations</w:t>
            </w:r>
          </w:p>
        </w:tc>
        <w:tc>
          <w:tcPr>
            <w:tcW w:w="992" w:type="dxa"/>
            <w:tcBorders>
              <w:top w:val="nil"/>
              <w:bottom w:val="nil"/>
            </w:tcBorders>
            <w:tcMar>
              <w:left w:w="57" w:type="dxa"/>
              <w:right w:w="57" w:type="dxa"/>
            </w:tcMar>
          </w:tcPr>
          <w:p w14:paraId="0187535F"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3F960B86"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7A44ED5E"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415324B6"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3 686</w:t>
            </w:r>
          </w:p>
        </w:tc>
        <w:tc>
          <w:tcPr>
            <w:tcW w:w="1248" w:type="dxa"/>
            <w:tcBorders>
              <w:top w:val="nil"/>
              <w:bottom w:val="nil"/>
            </w:tcBorders>
            <w:tcMar>
              <w:left w:w="57" w:type="dxa"/>
              <w:right w:w="57" w:type="dxa"/>
            </w:tcMar>
          </w:tcPr>
          <w:p w14:paraId="2DB433CF"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11B07830" w14:textId="77777777" w:rsidTr="002F2858">
        <w:trPr>
          <w:jc w:val="center"/>
        </w:trPr>
        <w:tc>
          <w:tcPr>
            <w:tcW w:w="3928" w:type="dxa"/>
            <w:tcBorders>
              <w:top w:val="nil"/>
              <w:bottom w:val="nil"/>
            </w:tcBorders>
            <w:tcMar>
              <w:left w:w="57" w:type="dxa"/>
              <w:right w:w="57" w:type="dxa"/>
            </w:tcMar>
          </w:tcPr>
          <w:p w14:paraId="72EB6574" w14:textId="77777777" w:rsidR="00A33284" w:rsidRPr="004D5EE3" w:rsidRDefault="00A33284" w:rsidP="002F2858">
            <w:pPr>
              <w:pStyle w:val="Tabletext"/>
              <w:spacing w:before="0" w:after="0"/>
              <w:rPr>
                <w:i/>
                <w:iCs/>
                <w:sz w:val="20"/>
              </w:rPr>
            </w:pPr>
            <w:r w:rsidRPr="004D5EE3">
              <w:rPr>
                <w:i/>
                <w:iCs/>
                <w:sz w:val="20"/>
              </w:rPr>
              <w:t>Dépréciations</w:t>
            </w:r>
          </w:p>
        </w:tc>
        <w:tc>
          <w:tcPr>
            <w:tcW w:w="992" w:type="dxa"/>
            <w:tcBorders>
              <w:top w:val="nil"/>
              <w:bottom w:val="nil"/>
            </w:tcBorders>
            <w:tcMar>
              <w:left w:w="57" w:type="dxa"/>
              <w:right w:w="57" w:type="dxa"/>
            </w:tcMar>
          </w:tcPr>
          <w:p w14:paraId="4BA0070E"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553B7DED"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665ABEC4"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425564F5"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–9 860</w:t>
            </w:r>
          </w:p>
        </w:tc>
        <w:tc>
          <w:tcPr>
            <w:tcW w:w="1248" w:type="dxa"/>
            <w:tcBorders>
              <w:top w:val="nil"/>
              <w:bottom w:val="nil"/>
            </w:tcBorders>
            <w:tcMar>
              <w:left w:w="57" w:type="dxa"/>
              <w:right w:w="57" w:type="dxa"/>
            </w:tcMar>
          </w:tcPr>
          <w:p w14:paraId="610ED93A"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0057CD9C" w14:textId="77777777" w:rsidTr="002F2858">
        <w:trPr>
          <w:jc w:val="center"/>
        </w:trPr>
        <w:tc>
          <w:tcPr>
            <w:tcW w:w="3928" w:type="dxa"/>
            <w:tcBorders>
              <w:top w:val="nil"/>
              <w:bottom w:val="nil"/>
            </w:tcBorders>
            <w:tcMar>
              <w:left w:w="57" w:type="dxa"/>
              <w:right w:w="57" w:type="dxa"/>
            </w:tcMar>
          </w:tcPr>
          <w:p w14:paraId="39FF956A" w14:textId="77777777" w:rsidR="00A33284" w:rsidRPr="004D5EE3" w:rsidRDefault="00A33284" w:rsidP="002F2858">
            <w:pPr>
              <w:pStyle w:val="Tabletext"/>
              <w:spacing w:before="0" w:after="0"/>
              <w:rPr>
                <w:i/>
                <w:iCs/>
                <w:sz w:val="20"/>
              </w:rPr>
            </w:pPr>
            <w:r w:rsidRPr="004D5EE3">
              <w:rPr>
                <w:i/>
                <w:iCs/>
                <w:sz w:val="20"/>
              </w:rPr>
              <w:t>Gains et pertes de change</w:t>
            </w:r>
          </w:p>
        </w:tc>
        <w:tc>
          <w:tcPr>
            <w:tcW w:w="992" w:type="dxa"/>
            <w:tcBorders>
              <w:top w:val="nil"/>
              <w:bottom w:val="nil"/>
            </w:tcBorders>
            <w:tcMar>
              <w:left w:w="57" w:type="dxa"/>
              <w:right w:w="57" w:type="dxa"/>
            </w:tcMar>
          </w:tcPr>
          <w:p w14:paraId="1D13E464"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1F2DA4D9"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3519EE7A"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3EDE8966"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5 714</w:t>
            </w:r>
          </w:p>
        </w:tc>
        <w:tc>
          <w:tcPr>
            <w:tcW w:w="1248" w:type="dxa"/>
            <w:tcBorders>
              <w:top w:val="nil"/>
              <w:bottom w:val="nil"/>
            </w:tcBorders>
            <w:tcMar>
              <w:left w:w="57" w:type="dxa"/>
              <w:right w:w="57" w:type="dxa"/>
            </w:tcMar>
          </w:tcPr>
          <w:p w14:paraId="7A49E80A"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352725E3" w14:textId="77777777" w:rsidTr="002F2858">
        <w:trPr>
          <w:jc w:val="center"/>
        </w:trPr>
        <w:tc>
          <w:tcPr>
            <w:tcW w:w="3928" w:type="dxa"/>
            <w:tcBorders>
              <w:top w:val="nil"/>
              <w:bottom w:val="nil"/>
            </w:tcBorders>
            <w:tcMar>
              <w:left w:w="57" w:type="dxa"/>
              <w:right w:w="57" w:type="dxa"/>
            </w:tcMar>
          </w:tcPr>
          <w:p w14:paraId="43778475" w14:textId="77777777" w:rsidR="00A33284" w:rsidRPr="004D5EE3" w:rsidRDefault="00A33284" w:rsidP="002F2858">
            <w:pPr>
              <w:pStyle w:val="Tabletext"/>
              <w:spacing w:before="0" w:after="0"/>
              <w:rPr>
                <w:i/>
                <w:iCs/>
                <w:sz w:val="20"/>
              </w:rPr>
            </w:pPr>
            <w:r w:rsidRPr="004D5EE3">
              <w:rPr>
                <w:i/>
                <w:iCs/>
                <w:sz w:val="20"/>
              </w:rPr>
              <w:t>Provision pour créances douteuses</w:t>
            </w:r>
          </w:p>
        </w:tc>
        <w:tc>
          <w:tcPr>
            <w:tcW w:w="992" w:type="dxa"/>
            <w:tcBorders>
              <w:top w:val="nil"/>
              <w:bottom w:val="nil"/>
            </w:tcBorders>
            <w:tcMar>
              <w:left w:w="57" w:type="dxa"/>
              <w:right w:w="57" w:type="dxa"/>
            </w:tcMar>
          </w:tcPr>
          <w:p w14:paraId="5B214B7A"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275980C8"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2FAE3CFE"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4A66A8ED"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3 327</w:t>
            </w:r>
          </w:p>
        </w:tc>
        <w:tc>
          <w:tcPr>
            <w:tcW w:w="1248" w:type="dxa"/>
            <w:tcBorders>
              <w:top w:val="nil"/>
              <w:bottom w:val="nil"/>
            </w:tcBorders>
            <w:tcMar>
              <w:left w:w="57" w:type="dxa"/>
              <w:right w:w="57" w:type="dxa"/>
            </w:tcMar>
          </w:tcPr>
          <w:p w14:paraId="5F6B5EF7"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3548E52A" w14:textId="77777777" w:rsidTr="002F2858">
        <w:trPr>
          <w:jc w:val="center"/>
        </w:trPr>
        <w:tc>
          <w:tcPr>
            <w:tcW w:w="3928" w:type="dxa"/>
            <w:tcBorders>
              <w:top w:val="nil"/>
              <w:bottom w:val="nil"/>
            </w:tcBorders>
            <w:tcMar>
              <w:left w:w="57" w:type="dxa"/>
              <w:right w:w="57" w:type="dxa"/>
            </w:tcMar>
          </w:tcPr>
          <w:p w14:paraId="39E54E7B" w14:textId="77777777" w:rsidR="00A33284" w:rsidRPr="004D5EE3" w:rsidRDefault="00A33284" w:rsidP="002F2858">
            <w:pPr>
              <w:pStyle w:val="Tabletext"/>
              <w:spacing w:before="0" w:after="0"/>
              <w:rPr>
                <w:i/>
                <w:iCs/>
                <w:sz w:val="20"/>
              </w:rPr>
            </w:pPr>
            <w:r w:rsidRPr="004D5EE3">
              <w:rPr>
                <w:i/>
                <w:iCs/>
                <w:sz w:val="20"/>
              </w:rPr>
              <w:t>Dépréciation des stocks</w:t>
            </w:r>
          </w:p>
        </w:tc>
        <w:tc>
          <w:tcPr>
            <w:tcW w:w="992" w:type="dxa"/>
            <w:tcBorders>
              <w:top w:val="nil"/>
              <w:bottom w:val="nil"/>
            </w:tcBorders>
            <w:tcMar>
              <w:left w:w="57" w:type="dxa"/>
              <w:right w:w="57" w:type="dxa"/>
            </w:tcMar>
          </w:tcPr>
          <w:p w14:paraId="2D00966F"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0A97DA53"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7E9F45E4"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3F492E52"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–205</w:t>
            </w:r>
          </w:p>
        </w:tc>
        <w:tc>
          <w:tcPr>
            <w:tcW w:w="1248" w:type="dxa"/>
            <w:tcBorders>
              <w:top w:val="nil"/>
              <w:bottom w:val="nil"/>
            </w:tcBorders>
            <w:tcMar>
              <w:left w:w="57" w:type="dxa"/>
              <w:right w:w="57" w:type="dxa"/>
            </w:tcMar>
          </w:tcPr>
          <w:p w14:paraId="7582C83E"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46EA99C3" w14:textId="77777777" w:rsidTr="002F2858">
        <w:trPr>
          <w:jc w:val="center"/>
        </w:trPr>
        <w:tc>
          <w:tcPr>
            <w:tcW w:w="3928" w:type="dxa"/>
            <w:tcBorders>
              <w:top w:val="nil"/>
              <w:bottom w:val="nil"/>
            </w:tcBorders>
            <w:tcMar>
              <w:left w:w="57" w:type="dxa"/>
              <w:right w:w="57" w:type="dxa"/>
            </w:tcMar>
          </w:tcPr>
          <w:p w14:paraId="488C52CD" w14:textId="77777777" w:rsidR="00A33284" w:rsidRPr="004D5EE3" w:rsidRDefault="00A33284" w:rsidP="002F2858">
            <w:pPr>
              <w:pStyle w:val="Tabletext"/>
              <w:spacing w:before="0" w:after="0"/>
              <w:rPr>
                <w:i/>
                <w:iCs/>
                <w:sz w:val="20"/>
                <w:lang w:eastAsia="fr-FR"/>
              </w:rPr>
            </w:pPr>
            <w:r w:rsidRPr="004D5EE3">
              <w:rPr>
                <w:i/>
                <w:iCs/>
                <w:sz w:val="20"/>
              </w:rPr>
              <w:t>Remboursement prêt FIPOI non considéré comme charge</w:t>
            </w:r>
          </w:p>
        </w:tc>
        <w:tc>
          <w:tcPr>
            <w:tcW w:w="992" w:type="dxa"/>
            <w:tcBorders>
              <w:top w:val="nil"/>
              <w:bottom w:val="nil"/>
            </w:tcBorders>
            <w:tcMar>
              <w:left w:w="57" w:type="dxa"/>
              <w:right w:w="57" w:type="dxa"/>
            </w:tcMar>
          </w:tcPr>
          <w:p w14:paraId="4A515472"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2D216851"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75ABA92A"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5585A3DF"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2 986</w:t>
            </w:r>
          </w:p>
        </w:tc>
        <w:tc>
          <w:tcPr>
            <w:tcW w:w="1248" w:type="dxa"/>
            <w:tcBorders>
              <w:top w:val="nil"/>
              <w:bottom w:val="nil"/>
            </w:tcBorders>
            <w:tcMar>
              <w:left w:w="57" w:type="dxa"/>
              <w:right w:w="57" w:type="dxa"/>
            </w:tcMar>
          </w:tcPr>
          <w:p w14:paraId="02EC8658"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677E8092" w14:textId="77777777" w:rsidTr="002F2858">
        <w:trPr>
          <w:jc w:val="center"/>
        </w:trPr>
        <w:tc>
          <w:tcPr>
            <w:tcW w:w="3928" w:type="dxa"/>
            <w:tcBorders>
              <w:top w:val="nil"/>
              <w:bottom w:val="nil"/>
            </w:tcBorders>
            <w:tcMar>
              <w:left w:w="57" w:type="dxa"/>
              <w:right w:w="57" w:type="dxa"/>
            </w:tcMar>
          </w:tcPr>
          <w:p w14:paraId="3119A5BC" w14:textId="77777777" w:rsidR="00A33284" w:rsidRPr="004D5EE3" w:rsidRDefault="00A33284" w:rsidP="002F2858">
            <w:pPr>
              <w:pStyle w:val="Tabletext"/>
              <w:spacing w:before="0" w:after="0"/>
              <w:rPr>
                <w:i/>
                <w:iCs/>
                <w:sz w:val="20"/>
              </w:rPr>
            </w:pPr>
            <w:r w:rsidRPr="004D5EE3">
              <w:rPr>
                <w:i/>
                <w:iCs/>
                <w:sz w:val="20"/>
              </w:rPr>
              <w:t>Vente d'actifs</w:t>
            </w:r>
          </w:p>
        </w:tc>
        <w:tc>
          <w:tcPr>
            <w:tcW w:w="992" w:type="dxa"/>
            <w:tcBorders>
              <w:top w:val="nil"/>
              <w:bottom w:val="nil"/>
            </w:tcBorders>
            <w:tcMar>
              <w:left w:w="57" w:type="dxa"/>
              <w:right w:w="57" w:type="dxa"/>
            </w:tcMar>
          </w:tcPr>
          <w:p w14:paraId="3FF7EA40"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24E261A2"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1BC8492A"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6DAB8468"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3</w:t>
            </w:r>
          </w:p>
        </w:tc>
        <w:tc>
          <w:tcPr>
            <w:tcW w:w="1248" w:type="dxa"/>
            <w:tcBorders>
              <w:top w:val="nil"/>
              <w:bottom w:val="nil"/>
            </w:tcBorders>
            <w:tcMar>
              <w:left w:w="57" w:type="dxa"/>
              <w:right w:w="57" w:type="dxa"/>
            </w:tcMar>
          </w:tcPr>
          <w:p w14:paraId="680373CD"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7793FC0A" w14:textId="77777777" w:rsidTr="002F2858">
        <w:trPr>
          <w:jc w:val="center"/>
        </w:trPr>
        <w:tc>
          <w:tcPr>
            <w:tcW w:w="3928" w:type="dxa"/>
            <w:tcBorders>
              <w:top w:val="nil"/>
              <w:bottom w:val="nil"/>
            </w:tcBorders>
            <w:tcMar>
              <w:left w:w="57" w:type="dxa"/>
              <w:right w:w="57" w:type="dxa"/>
            </w:tcMar>
          </w:tcPr>
          <w:p w14:paraId="7B175FF7" w14:textId="77777777" w:rsidR="00A33284" w:rsidRPr="004D5EE3" w:rsidRDefault="00A33284" w:rsidP="002F2858">
            <w:pPr>
              <w:pStyle w:val="Tabletext"/>
              <w:spacing w:before="0" w:after="0"/>
              <w:rPr>
                <w:i/>
                <w:iCs/>
                <w:sz w:val="20"/>
              </w:rPr>
            </w:pPr>
            <w:r w:rsidRPr="004D5EE3">
              <w:rPr>
                <w:i/>
                <w:iCs/>
                <w:sz w:val="20"/>
              </w:rPr>
              <w:t>Produits en nature</w:t>
            </w:r>
          </w:p>
        </w:tc>
        <w:tc>
          <w:tcPr>
            <w:tcW w:w="992" w:type="dxa"/>
            <w:tcBorders>
              <w:top w:val="nil"/>
              <w:bottom w:val="nil"/>
            </w:tcBorders>
            <w:tcMar>
              <w:left w:w="57" w:type="dxa"/>
              <w:right w:w="57" w:type="dxa"/>
            </w:tcMar>
          </w:tcPr>
          <w:p w14:paraId="4AC97B65"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2E8FA47D"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57A61E3C"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1AE2C0EF"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1 944</w:t>
            </w:r>
          </w:p>
        </w:tc>
        <w:tc>
          <w:tcPr>
            <w:tcW w:w="1248" w:type="dxa"/>
            <w:tcBorders>
              <w:top w:val="nil"/>
              <w:bottom w:val="nil"/>
            </w:tcBorders>
            <w:tcMar>
              <w:left w:w="57" w:type="dxa"/>
              <w:right w:w="57" w:type="dxa"/>
            </w:tcMar>
          </w:tcPr>
          <w:p w14:paraId="08106233"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38FA086F" w14:textId="77777777" w:rsidTr="002F2858">
        <w:trPr>
          <w:jc w:val="center"/>
        </w:trPr>
        <w:tc>
          <w:tcPr>
            <w:tcW w:w="3928" w:type="dxa"/>
            <w:tcBorders>
              <w:top w:val="nil"/>
              <w:bottom w:val="nil"/>
            </w:tcBorders>
            <w:tcMar>
              <w:left w:w="57" w:type="dxa"/>
              <w:right w:w="57" w:type="dxa"/>
            </w:tcMar>
          </w:tcPr>
          <w:p w14:paraId="033910B6" w14:textId="77777777" w:rsidR="00A33284" w:rsidRPr="004D5EE3" w:rsidRDefault="00A33284" w:rsidP="002F2858">
            <w:pPr>
              <w:pStyle w:val="Tabletext"/>
              <w:spacing w:before="0" w:after="0"/>
              <w:rPr>
                <w:i/>
                <w:iCs/>
                <w:sz w:val="20"/>
              </w:rPr>
            </w:pPr>
            <w:r w:rsidRPr="004D5EE3">
              <w:rPr>
                <w:i/>
                <w:iCs/>
                <w:sz w:val="20"/>
              </w:rPr>
              <w:t>Charges en nature</w:t>
            </w:r>
          </w:p>
        </w:tc>
        <w:tc>
          <w:tcPr>
            <w:tcW w:w="992" w:type="dxa"/>
            <w:tcBorders>
              <w:top w:val="nil"/>
              <w:bottom w:val="nil"/>
            </w:tcBorders>
            <w:tcMar>
              <w:left w:w="57" w:type="dxa"/>
              <w:right w:w="57" w:type="dxa"/>
            </w:tcMar>
          </w:tcPr>
          <w:p w14:paraId="3F42BA02"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7DE6B8CA"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174C1AF7"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5DB339B0"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–1 944</w:t>
            </w:r>
          </w:p>
        </w:tc>
        <w:tc>
          <w:tcPr>
            <w:tcW w:w="1248" w:type="dxa"/>
            <w:tcBorders>
              <w:top w:val="nil"/>
              <w:bottom w:val="nil"/>
            </w:tcBorders>
            <w:tcMar>
              <w:left w:w="57" w:type="dxa"/>
              <w:right w:w="57" w:type="dxa"/>
            </w:tcMar>
          </w:tcPr>
          <w:p w14:paraId="3FB90B79"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209C7B84" w14:textId="77777777" w:rsidTr="002F2858">
        <w:trPr>
          <w:jc w:val="center"/>
        </w:trPr>
        <w:tc>
          <w:tcPr>
            <w:tcW w:w="3928" w:type="dxa"/>
            <w:tcBorders>
              <w:top w:val="nil"/>
              <w:bottom w:val="nil"/>
            </w:tcBorders>
            <w:tcMar>
              <w:left w:w="57" w:type="dxa"/>
              <w:right w:w="57" w:type="dxa"/>
            </w:tcMar>
          </w:tcPr>
          <w:p w14:paraId="6B225E3E" w14:textId="77777777" w:rsidR="00A33284" w:rsidRPr="004D5EE3" w:rsidRDefault="00A33284" w:rsidP="002F2858">
            <w:pPr>
              <w:pStyle w:val="Tabletext"/>
              <w:spacing w:before="0" w:after="0"/>
              <w:rPr>
                <w:i/>
                <w:iCs/>
                <w:sz w:val="20"/>
              </w:rPr>
            </w:pPr>
            <w:r w:rsidRPr="004D5EE3">
              <w:rPr>
                <w:i/>
                <w:iCs/>
                <w:sz w:val="20"/>
              </w:rPr>
              <w:t xml:space="preserve">Autres </w:t>
            </w:r>
          </w:p>
        </w:tc>
        <w:tc>
          <w:tcPr>
            <w:tcW w:w="992" w:type="dxa"/>
            <w:tcBorders>
              <w:top w:val="nil"/>
              <w:bottom w:val="nil"/>
            </w:tcBorders>
            <w:tcMar>
              <w:left w:w="57" w:type="dxa"/>
              <w:right w:w="57" w:type="dxa"/>
            </w:tcMar>
          </w:tcPr>
          <w:p w14:paraId="20865B26"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5D638690"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4E2E2046"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5A98EEBA"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r w:rsidRPr="004D5EE3">
              <w:rPr>
                <w:i/>
                <w:iCs/>
                <w:sz w:val="20"/>
                <w:lang w:eastAsia="fr-FR"/>
              </w:rPr>
              <w:t>–9</w:t>
            </w:r>
          </w:p>
        </w:tc>
        <w:tc>
          <w:tcPr>
            <w:tcW w:w="1248" w:type="dxa"/>
            <w:tcBorders>
              <w:top w:val="nil"/>
              <w:bottom w:val="nil"/>
            </w:tcBorders>
            <w:tcMar>
              <w:left w:w="57" w:type="dxa"/>
              <w:right w:w="57" w:type="dxa"/>
            </w:tcMar>
          </w:tcPr>
          <w:p w14:paraId="380B327B"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24BF44EF" w14:textId="77777777" w:rsidTr="002F2858">
        <w:trPr>
          <w:jc w:val="center"/>
        </w:trPr>
        <w:tc>
          <w:tcPr>
            <w:tcW w:w="3928" w:type="dxa"/>
            <w:tcBorders>
              <w:top w:val="nil"/>
              <w:bottom w:val="nil"/>
            </w:tcBorders>
            <w:tcMar>
              <w:left w:w="57" w:type="dxa"/>
              <w:right w:w="57" w:type="dxa"/>
            </w:tcMar>
          </w:tcPr>
          <w:p w14:paraId="2E3B40D5" w14:textId="77777777" w:rsidR="00A33284" w:rsidRPr="004D5EE3" w:rsidRDefault="00A33284" w:rsidP="002F2858">
            <w:pPr>
              <w:pStyle w:val="Tabletext"/>
              <w:spacing w:before="0" w:after="0"/>
              <w:rPr>
                <w:i/>
                <w:iCs/>
                <w:sz w:val="20"/>
              </w:rPr>
            </w:pPr>
          </w:p>
        </w:tc>
        <w:tc>
          <w:tcPr>
            <w:tcW w:w="992" w:type="dxa"/>
            <w:tcBorders>
              <w:top w:val="nil"/>
              <w:bottom w:val="nil"/>
            </w:tcBorders>
            <w:tcMar>
              <w:left w:w="57" w:type="dxa"/>
              <w:right w:w="57" w:type="dxa"/>
            </w:tcMar>
          </w:tcPr>
          <w:p w14:paraId="323308F7" w14:textId="77777777" w:rsidR="00A33284" w:rsidRPr="004D5EE3" w:rsidRDefault="00A33284" w:rsidP="002F2858">
            <w:pPr>
              <w:pStyle w:val="Tabletext"/>
              <w:spacing w:before="0" w:after="0"/>
              <w:ind w:right="170"/>
              <w:jc w:val="right"/>
              <w:rPr>
                <w:i/>
                <w:iCs/>
                <w:sz w:val="20"/>
                <w:lang w:eastAsia="fr-FR"/>
              </w:rPr>
            </w:pPr>
          </w:p>
        </w:tc>
        <w:tc>
          <w:tcPr>
            <w:tcW w:w="1191" w:type="dxa"/>
            <w:tcBorders>
              <w:top w:val="nil"/>
              <w:bottom w:val="nil"/>
            </w:tcBorders>
            <w:tcMar>
              <w:left w:w="57" w:type="dxa"/>
              <w:right w:w="57" w:type="dxa"/>
            </w:tcMar>
          </w:tcPr>
          <w:p w14:paraId="6AEBC08C" w14:textId="77777777" w:rsidR="00A33284" w:rsidRPr="004D5EE3" w:rsidRDefault="00A33284" w:rsidP="002F2858">
            <w:pPr>
              <w:pStyle w:val="Tabletext"/>
              <w:spacing w:before="0" w:after="0"/>
              <w:ind w:right="170"/>
              <w:jc w:val="right"/>
              <w:rPr>
                <w:i/>
                <w:iCs/>
                <w:sz w:val="20"/>
                <w:lang w:eastAsia="fr-FR"/>
              </w:rPr>
            </w:pPr>
          </w:p>
        </w:tc>
        <w:tc>
          <w:tcPr>
            <w:tcW w:w="1087" w:type="dxa"/>
            <w:tcBorders>
              <w:top w:val="nil"/>
              <w:bottom w:val="nil"/>
            </w:tcBorders>
            <w:tcMar>
              <w:left w:w="57" w:type="dxa"/>
              <w:right w:w="57" w:type="dxa"/>
            </w:tcMar>
          </w:tcPr>
          <w:p w14:paraId="7146AC60" w14:textId="77777777" w:rsidR="00A33284" w:rsidRPr="004D5EE3" w:rsidRDefault="00A33284" w:rsidP="002F2858">
            <w:pPr>
              <w:pStyle w:val="Tabletext"/>
              <w:spacing w:before="0" w:after="0"/>
              <w:ind w:right="170"/>
              <w:jc w:val="right"/>
              <w:rPr>
                <w:i/>
                <w:iCs/>
                <w:sz w:val="20"/>
                <w:lang w:eastAsia="fr-FR"/>
              </w:rPr>
            </w:pPr>
          </w:p>
        </w:tc>
        <w:tc>
          <w:tcPr>
            <w:tcW w:w="1392" w:type="dxa"/>
            <w:tcBorders>
              <w:top w:val="nil"/>
              <w:bottom w:val="nil"/>
            </w:tcBorders>
            <w:tcMar>
              <w:left w:w="57" w:type="dxa"/>
              <w:right w:w="57" w:type="dxa"/>
            </w:tcMar>
          </w:tcPr>
          <w:p w14:paraId="3F4FBFE8" w14:textId="77777777" w:rsidR="00A33284" w:rsidRPr="004D5EE3" w:rsidRDefault="00A33284" w:rsidP="002F2858">
            <w:pPr>
              <w:tabs>
                <w:tab w:val="clear" w:pos="567"/>
                <w:tab w:val="clear" w:pos="1134"/>
                <w:tab w:val="clear" w:pos="1701"/>
                <w:tab w:val="clear" w:pos="2268"/>
                <w:tab w:val="clear" w:pos="2835"/>
              </w:tabs>
              <w:overflowPunct/>
              <w:spacing w:before="0"/>
              <w:ind w:right="170"/>
              <w:jc w:val="right"/>
              <w:textAlignment w:val="auto"/>
              <w:rPr>
                <w:i/>
                <w:iCs/>
                <w:sz w:val="20"/>
                <w:lang w:eastAsia="fr-FR"/>
              </w:rPr>
            </w:pPr>
          </w:p>
        </w:tc>
        <w:tc>
          <w:tcPr>
            <w:tcW w:w="1248" w:type="dxa"/>
            <w:tcBorders>
              <w:top w:val="nil"/>
              <w:bottom w:val="nil"/>
            </w:tcBorders>
            <w:tcMar>
              <w:left w:w="57" w:type="dxa"/>
              <w:right w:w="57" w:type="dxa"/>
            </w:tcMar>
          </w:tcPr>
          <w:p w14:paraId="718209CF" w14:textId="77777777" w:rsidR="00A33284" w:rsidRPr="004D5EE3" w:rsidRDefault="00A33284" w:rsidP="002F2858">
            <w:pPr>
              <w:pStyle w:val="Tabletext"/>
              <w:spacing w:before="0" w:after="0"/>
              <w:ind w:right="170"/>
              <w:jc w:val="right"/>
              <w:rPr>
                <w:rFonts w:cs="Calibri"/>
                <w:i/>
                <w:iCs/>
                <w:sz w:val="20"/>
                <w:lang w:eastAsia="fr-FR"/>
              </w:rPr>
            </w:pPr>
          </w:p>
        </w:tc>
      </w:tr>
      <w:tr w:rsidR="00A33284" w:rsidRPr="004D5EE3" w14:paraId="2A14920F" w14:textId="77777777" w:rsidTr="002F2858">
        <w:trPr>
          <w:jc w:val="center"/>
        </w:trPr>
        <w:tc>
          <w:tcPr>
            <w:tcW w:w="3928" w:type="dxa"/>
            <w:tcMar>
              <w:left w:w="57" w:type="dxa"/>
              <w:right w:w="57" w:type="dxa"/>
            </w:tcMar>
          </w:tcPr>
          <w:p w14:paraId="58C44CAE" w14:textId="77777777" w:rsidR="00A33284" w:rsidRPr="004D5EE3" w:rsidRDefault="00A33284" w:rsidP="002F2858">
            <w:pPr>
              <w:pStyle w:val="Tablehead"/>
              <w:spacing w:before="0" w:after="0"/>
              <w:jc w:val="left"/>
              <w:rPr>
                <w:sz w:val="20"/>
              </w:rPr>
            </w:pPr>
            <w:r w:rsidRPr="004D5EE3">
              <w:rPr>
                <w:sz w:val="20"/>
              </w:rPr>
              <w:t>Total des différences IPSAS</w:t>
            </w:r>
          </w:p>
        </w:tc>
        <w:tc>
          <w:tcPr>
            <w:tcW w:w="992" w:type="dxa"/>
            <w:tcMar>
              <w:left w:w="57" w:type="dxa"/>
              <w:right w:w="57" w:type="dxa"/>
            </w:tcMar>
          </w:tcPr>
          <w:p w14:paraId="7DBE9077" w14:textId="77777777" w:rsidR="00A33284" w:rsidRPr="004D5EE3" w:rsidRDefault="00A33284" w:rsidP="002F2858">
            <w:pPr>
              <w:pStyle w:val="Tablehead"/>
              <w:spacing w:before="0" w:after="0"/>
              <w:rPr>
                <w:sz w:val="20"/>
              </w:rPr>
            </w:pPr>
          </w:p>
        </w:tc>
        <w:tc>
          <w:tcPr>
            <w:tcW w:w="1191" w:type="dxa"/>
            <w:tcMar>
              <w:left w:w="57" w:type="dxa"/>
              <w:right w:w="57" w:type="dxa"/>
            </w:tcMar>
          </w:tcPr>
          <w:p w14:paraId="12B91C98" w14:textId="77777777" w:rsidR="00A33284" w:rsidRPr="004D5EE3" w:rsidRDefault="00A33284" w:rsidP="002F2858">
            <w:pPr>
              <w:pStyle w:val="Tablehead"/>
              <w:spacing w:before="0" w:after="0"/>
              <w:rPr>
                <w:sz w:val="20"/>
              </w:rPr>
            </w:pPr>
          </w:p>
        </w:tc>
        <w:tc>
          <w:tcPr>
            <w:tcW w:w="1087" w:type="dxa"/>
            <w:tcMar>
              <w:left w:w="57" w:type="dxa"/>
              <w:right w:w="57" w:type="dxa"/>
            </w:tcMar>
          </w:tcPr>
          <w:p w14:paraId="628AB454" w14:textId="77777777" w:rsidR="00A33284" w:rsidRPr="004D5EE3" w:rsidRDefault="00A33284" w:rsidP="002F2858">
            <w:pPr>
              <w:pStyle w:val="Tablehead"/>
              <w:spacing w:before="0" w:after="0"/>
              <w:rPr>
                <w:sz w:val="20"/>
              </w:rPr>
            </w:pPr>
          </w:p>
        </w:tc>
        <w:tc>
          <w:tcPr>
            <w:tcW w:w="1392" w:type="dxa"/>
            <w:tcMar>
              <w:left w:w="57" w:type="dxa"/>
              <w:right w:w="57" w:type="dxa"/>
            </w:tcMar>
          </w:tcPr>
          <w:p w14:paraId="7E34F4CC"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–14 832</w:t>
            </w:r>
          </w:p>
        </w:tc>
        <w:tc>
          <w:tcPr>
            <w:tcW w:w="1248" w:type="dxa"/>
            <w:tcMar>
              <w:left w:w="57" w:type="dxa"/>
              <w:right w:w="57" w:type="dxa"/>
            </w:tcMar>
          </w:tcPr>
          <w:p w14:paraId="50A020BB" w14:textId="77777777" w:rsidR="00A33284" w:rsidRPr="004D5EE3" w:rsidRDefault="00A33284" w:rsidP="002F2858">
            <w:pPr>
              <w:pStyle w:val="Tablehead"/>
              <w:spacing w:before="0" w:after="0"/>
              <w:rPr>
                <w:sz w:val="20"/>
              </w:rPr>
            </w:pPr>
          </w:p>
        </w:tc>
      </w:tr>
      <w:tr w:rsidR="00A33284" w:rsidRPr="004D5EE3" w14:paraId="4BA14B33" w14:textId="77777777" w:rsidTr="002F2858">
        <w:trPr>
          <w:jc w:val="center"/>
        </w:trPr>
        <w:tc>
          <w:tcPr>
            <w:tcW w:w="3928" w:type="dxa"/>
            <w:tcBorders>
              <w:bottom w:val="nil"/>
            </w:tcBorders>
            <w:tcMar>
              <w:left w:w="57" w:type="dxa"/>
              <w:right w:w="57" w:type="dxa"/>
            </w:tcMar>
          </w:tcPr>
          <w:p w14:paraId="7234010B" w14:textId="77777777" w:rsidR="00A33284" w:rsidRPr="004D5EE3" w:rsidRDefault="00A33284" w:rsidP="002F2858">
            <w:pPr>
              <w:pStyle w:val="Tabletext"/>
              <w:spacing w:before="0" w:after="0"/>
              <w:rPr>
                <w:i/>
                <w:iCs/>
                <w:sz w:val="20"/>
                <w:lang w:eastAsia="fr-FR"/>
              </w:rPr>
            </w:pPr>
            <w:r w:rsidRPr="004D5EE3">
              <w:rPr>
                <w:i/>
                <w:iCs/>
                <w:sz w:val="20"/>
              </w:rPr>
              <w:t xml:space="preserve">Perte Fonds 1000 couverte par le prélèvement sur le Fonds de réserve </w:t>
            </w:r>
          </w:p>
        </w:tc>
        <w:tc>
          <w:tcPr>
            <w:tcW w:w="992" w:type="dxa"/>
            <w:tcBorders>
              <w:bottom w:val="nil"/>
            </w:tcBorders>
            <w:tcMar>
              <w:left w:w="57" w:type="dxa"/>
              <w:right w:w="57" w:type="dxa"/>
            </w:tcMar>
          </w:tcPr>
          <w:p w14:paraId="5018FAA8" w14:textId="77777777" w:rsidR="00A33284" w:rsidRPr="004D5EE3" w:rsidRDefault="00A33284" w:rsidP="002F2858">
            <w:pPr>
              <w:pStyle w:val="Tabletext"/>
              <w:spacing w:before="20" w:after="20"/>
              <w:ind w:right="170"/>
              <w:jc w:val="right"/>
              <w:rPr>
                <w:sz w:val="20"/>
                <w:lang w:eastAsia="fr-FR"/>
              </w:rPr>
            </w:pPr>
          </w:p>
        </w:tc>
        <w:tc>
          <w:tcPr>
            <w:tcW w:w="1191" w:type="dxa"/>
            <w:tcBorders>
              <w:bottom w:val="nil"/>
            </w:tcBorders>
            <w:tcMar>
              <w:left w:w="57" w:type="dxa"/>
              <w:right w:w="57" w:type="dxa"/>
            </w:tcMar>
          </w:tcPr>
          <w:p w14:paraId="6954DC04" w14:textId="77777777" w:rsidR="00A33284" w:rsidRPr="004D5EE3" w:rsidRDefault="00A33284" w:rsidP="002F2858">
            <w:pPr>
              <w:pStyle w:val="Tabletext"/>
              <w:spacing w:before="20" w:after="20"/>
              <w:ind w:right="170"/>
              <w:jc w:val="right"/>
              <w:rPr>
                <w:sz w:val="20"/>
                <w:lang w:eastAsia="fr-FR"/>
              </w:rPr>
            </w:pPr>
          </w:p>
        </w:tc>
        <w:tc>
          <w:tcPr>
            <w:tcW w:w="1087" w:type="dxa"/>
            <w:tcBorders>
              <w:bottom w:val="nil"/>
            </w:tcBorders>
            <w:tcMar>
              <w:left w:w="57" w:type="dxa"/>
              <w:right w:w="57" w:type="dxa"/>
            </w:tcMar>
          </w:tcPr>
          <w:p w14:paraId="77896F40" w14:textId="77777777" w:rsidR="00A33284" w:rsidRPr="004D5EE3" w:rsidRDefault="00A33284" w:rsidP="002F2858">
            <w:pPr>
              <w:pStyle w:val="Tabletext"/>
              <w:spacing w:before="20" w:after="20"/>
              <w:ind w:right="170"/>
              <w:jc w:val="right"/>
              <w:rPr>
                <w:sz w:val="20"/>
                <w:lang w:eastAsia="fr-FR"/>
              </w:rPr>
            </w:pPr>
          </w:p>
        </w:tc>
        <w:tc>
          <w:tcPr>
            <w:tcW w:w="1392" w:type="dxa"/>
            <w:tcBorders>
              <w:bottom w:val="nil"/>
            </w:tcBorders>
            <w:tcMar>
              <w:left w:w="57" w:type="dxa"/>
              <w:right w:w="57" w:type="dxa"/>
            </w:tcMar>
          </w:tcPr>
          <w:p w14:paraId="6E7DD65E"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1 941</w:t>
            </w:r>
          </w:p>
        </w:tc>
        <w:tc>
          <w:tcPr>
            <w:tcW w:w="1248" w:type="dxa"/>
            <w:tcBorders>
              <w:bottom w:val="nil"/>
            </w:tcBorders>
            <w:tcMar>
              <w:left w:w="57" w:type="dxa"/>
              <w:right w:w="57" w:type="dxa"/>
            </w:tcMar>
          </w:tcPr>
          <w:p w14:paraId="6C95D88B" w14:textId="77777777" w:rsidR="00A33284" w:rsidRPr="004D5EE3" w:rsidRDefault="00A33284" w:rsidP="002F2858">
            <w:pPr>
              <w:pStyle w:val="Tabletext"/>
              <w:spacing w:before="20" w:after="20"/>
              <w:ind w:right="170"/>
              <w:jc w:val="right"/>
              <w:rPr>
                <w:rFonts w:cs="Calibri"/>
                <w:sz w:val="20"/>
                <w:lang w:eastAsia="fr-FR"/>
              </w:rPr>
            </w:pPr>
          </w:p>
        </w:tc>
      </w:tr>
      <w:tr w:rsidR="00A33284" w:rsidRPr="004D5EE3" w14:paraId="7734D2A6" w14:textId="77777777" w:rsidTr="002F2858">
        <w:trPr>
          <w:jc w:val="center"/>
        </w:trPr>
        <w:tc>
          <w:tcPr>
            <w:tcW w:w="3928" w:type="dxa"/>
            <w:tcBorders>
              <w:top w:val="nil"/>
            </w:tcBorders>
            <w:tcMar>
              <w:left w:w="57" w:type="dxa"/>
              <w:right w:w="57" w:type="dxa"/>
            </w:tcMar>
          </w:tcPr>
          <w:p w14:paraId="05CEC35D" w14:textId="77777777" w:rsidR="00A33284" w:rsidRPr="004D5EE3" w:rsidRDefault="00A33284" w:rsidP="002F2858">
            <w:pPr>
              <w:pStyle w:val="Tabletext"/>
              <w:spacing w:before="0" w:after="0"/>
              <w:rPr>
                <w:i/>
                <w:iCs/>
                <w:sz w:val="20"/>
              </w:rPr>
            </w:pPr>
            <w:r w:rsidRPr="004D5EE3">
              <w:rPr>
                <w:i/>
                <w:iCs/>
                <w:sz w:val="20"/>
              </w:rPr>
              <w:t>Accroissement des réserves du Fonds 1010</w:t>
            </w:r>
          </w:p>
        </w:tc>
        <w:tc>
          <w:tcPr>
            <w:tcW w:w="992" w:type="dxa"/>
            <w:tcBorders>
              <w:top w:val="nil"/>
            </w:tcBorders>
            <w:tcMar>
              <w:left w:w="57" w:type="dxa"/>
              <w:right w:w="57" w:type="dxa"/>
            </w:tcMar>
          </w:tcPr>
          <w:p w14:paraId="68298679" w14:textId="77777777" w:rsidR="00A33284" w:rsidRPr="004D5EE3" w:rsidRDefault="00A33284" w:rsidP="002F2858">
            <w:pPr>
              <w:pStyle w:val="Tabletext"/>
              <w:spacing w:before="20" w:after="20"/>
              <w:ind w:right="170"/>
              <w:jc w:val="right"/>
              <w:rPr>
                <w:sz w:val="20"/>
                <w:lang w:eastAsia="fr-FR"/>
              </w:rPr>
            </w:pPr>
          </w:p>
        </w:tc>
        <w:tc>
          <w:tcPr>
            <w:tcW w:w="1191" w:type="dxa"/>
            <w:tcBorders>
              <w:top w:val="nil"/>
            </w:tcBorders>
            <w:tcMar>
              <w:left w:w="57" w:type="dxa"/>
              <w:right w:w="57" w:type="dxa"/>
            </w:tcMar>
          </w:tcPr>
          <w:p w14:paraId="1C18B8EF" w14:textId="77777777" w:rsidR="00A33284" w:rsidRPr="004D5EE3" w:rsidRDefault="00A33284" w:rsidP="002F2858">
            <w:pPr>
              <w:pStyle w:val="Tabletext"/>
              <w:spacing w:before="20" w:after="20"/>
              <w:ind w:right="170"/>
              <w:jc w:val="right"/>
              <w:rPr>
                <w:sz w:val="20"/>
                <w:lang w:eastAsia="fr-FR"/>
              </w:rPr>
            </w:pPr>
          </w:p>
        </w:tc>
        <w:tc>
          <w:tcPr>
            <w:tcW w:w="1087" w:type="dxa"/>
            <w:tcBorders>
              <w:top w:val="nil"/>
            </w:tcBorders>
            <w:tcMar>
              <w:left w:w="57" w:type="dxa"/>
              <w:right w:w="57" w:type="dxa"/>
            </w:tcMar>
          </w:tcPr>
          <w:p w14:paraId="7B7B6EA7" w14:textId="77777777" w:rsidR="00A33284" w:rsidRPr="004D5EE3" w:rsidRDefault="00A33284" w:rsidP="002F2858">
            <w:pPr>
              <w:pStyle w:val="Tabletext"/>
              <w:spacing w:before="20" w:after="20"/>
              <w:ind w:right="170"/>
              <w:jc w:val="right"/>
              <w:rPr>
                <w:sz w:val="20"/>
                <w:lang w:eastAsia="fr-FR"/>
              </w:rPr>
            </w:pPr>
          </w:p>
        </w:tc>
        <w:tc>
          <w:tcPr>
            <w:tcW w:w="1392" w:type="dxa"/>
            <w:tcBorders>
              <w:top w:val="nil"/>
            </w:tcBorders>
            <w:tcMar>
              <w:left w:w="57" w:type="dxa"/>
              <w:right w:w="57" w:type="dxa"/>
            </w:tcMar>
          </w:tcPr>
          <w:p w14:paraId="495107F6"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–1 104</w:t>
            </w:r>
          </w:p>
        </w:tc>
        <w:tc>
          <w:tcPr>
            <w:tcW w:w="1248" w:type="dxa"/>
            <w:tcBorders>
              <w:top w:val="nil"/>
            </w:tcBorders>
            <w:tcMar>
              <w:left w:w="57" w:type="dxa"/>
              <w:right w:w="57" w:type="dxa"/>
            </w:tcMar>
          </w:tcPr>
          <w:p w14:paraId="44AB359E" w14:textId="77777777" w:rsidR="00A33284" w:rsidRPr="004D5EE3" w:rsidRDefault="00A33284" w:rsidP="002F2858">
            <w:pPr>
              <w:pStyle w:val="Tabletext"/>
              <w:spacing w:before="20" w:after="20"/>
              <w:ind w:right="170"/>
              <w:jc w:val="right"/>
              <w:rPr>
                <w:rFonts w:cs="Calibri"/>
                <w:sz w:val="20"/>
                <w:lang w:eastAsia="fr-FR"/>
              </w:rPr>
            </w:pPr>
          </w:p>
        </w:tc>
      </w:tr>
      <w:tr w:rsidR="00A33284" w:rsidRPr="004D5EE3" w14:paraId="587894A0" w14:textId="77777777" w:rsidTr="002F2858">
        <w:trPr>
          <w:jc w:val="center"/>
        </w:trPr>
        <w:tc>
          <w:tcPr>
            <w:tcW w:w="3928" w:type="dxa"/>
            <w:tcMar>
              <w:left w:w="57" w:type="dxa"/>
              <w:right w:w="57" w:type="dxa"/>
            </w:tcMar>
          </w:tcPr>
          <w:p w14:paraId="40822BDB" w14:textId="77777777" w:rsidR="00A33284" w:rsidRPr="004D5EE3" w:rsidRDefault="00A33284" w:rsidP="002F2858">
            <w:pPr>
              <w:pStyle w:val="Tablehead"/>
              <w:spacing w:before="0" w:after="0"/>
              <w:jc w:val="left"/>
              <w:rPr>
                <w:sz w:val="20"/>
              </w:rPr>
            </w:pPr>
            <w:r w:rsidRPr="004D5EE3">
              <w:rPr>
                <w:sz w:val="20"/>
              </w:rPr>
              <w:t>Total des pertes couvertes par des réserves</w:t>
            </w:r>
          </w:p>
        </w:tc>
        <w:tc>
          <w:tcPr>
            <w:tcW w:w="992" w:type="dxa"/>
            <w:tcMar>
              <w:left w:w="57" w:type="dxa"/>
              <w:right w:w="57" w:type="dxa"/>
            </w:tcMar>
          </w:tcPr>
          <w:p w14:paraId="5CD94CA5" w14:textId="77777777" w:rsidR="00A33284" w:rsidRPr="004D5EE3" w:rsidRDefault="00A33284" w:rsidP="002F2858">
            <w:pPr>
              <w:pStyle w:val="Tablehead"/>
              <w:spacing w:before="0" w:after="0"/>
              <w:rPr>
                <w:sz w:val="20"/>
              </w:rPr>
            </w:pPr>
          </w:p>
        </w:tc>
        <w:tc>
          <w:tcPr>
            <w:tcW w:w="1191" w:type="dxa"/>
            <w:tcMar>
              <w:left w:w="57" w:type="dxa"/>
              <w:right w:w="57" w:type="dxa"/>
            </w:tcMar>
          </w:tcPr>
          <w:p w14:paraId="175E38D9" w14:textId="77777777" w:rsidR="00A33284" w:rsidRPr="004D5EE3" w:rsidRDefault="00A33284" w:rsidP="002F2858">
            <w:pPr>
              <w:pStyle w:val="Tablehead"/>
              <w:spacing w:before="0" w:after="0"/>
              <w:rPr>
                <w:sz w:val="20"/>
              </w:rPr>
            </w:pPr>
          </w:p>
        </w:tc>
        <w:tc>
          <w:tcPr>
            <w:tcW w:w="1087" w:type="dxa"/>
            <w:tcMar>
              <w:left w:w="57" w:type="dxa"/>
              <w:right w:w="57" w:type="dxa"/>
            </w:tcMar>
          </w:tcPr>
          <w:p w14:paraId="14B7ADAF" w14:textId="77777777" w:rsidR="00A33284" w:rsidRPr="004D5EE3" w:rsidRDefault="00A33284" w:rsidP="002F2858">
            <w:pPr>
              <w:pStyle w:val="Tablehead"/>
              <w:spacing w:before="0" w:after="0"/>
              <w:rPr>
                <w:sz w:val="20"/>
              </w:rPr>
            </w:pPr>
          </w:p>
        </w:tc>
        <w:tc>
          <w:tcPr>
            <w:tcW w:w="1392" w:type="dxa"/>
            <w:tcMar>
              <w:left w:w="57" w:type="dxa"/>
              <w:right w:w="57" w:type="dxa"/>
            </w:tcMar>
          </w:tcPr>
          <w:p w14:paraId="658EC5AC"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–13 995</w:t>
            </w:r>
          </w:p>
        </w:tc>
        <w:tc>
          <w:tcPr>
            <w:tcW w:w="1248" w:type="dxa"/>
            <w:tcMar>
              <w:left w:w="57" w:type="dxa"/>
              <w:right w:w="57" w:type="dxa"/>
            </w:tcMar>
          </w:tcPr>
          <w:p w14:paraId="3142530B" w14:textId="77777777" w:rsidR="00A33284" w:rsidRPr="004D5EE3" w:rsidRDefault="00A33284" w:rsidP="002F2858">
            <w:pPr>
              <w:pStyle w:val="Tablehead"/>
              <w:spacing w:before="0" w:after="0"/>
              <w:rPr>
                <w:sz w:val="20"/>
              </w:rPr>
            </w:pPr>
          </w:p>
        </w:tc>
      </w:tr>
      <w:tr w:rsidR="00A33284" w:rsidRPr="004D5EE3" w14:paraId="4873A284" w14:textId="77777777" w:rsidTr="002F2858">
        <w:trPr>
          <w:jc w:val="center"/>
        </w:trPr>
        <w:tc>
          <w:tcPr>
            <w:tcW w:w="3928" w:type="dxa"/>
            <w:tcMar>
              <w:left w:w="57" w:type="dxa"/>
              <w:right w:w="57" w:type="dxa"/>
            </w:tcMar>
          </w:tcPr>
          <w:p w14:paraId="24EAB0D8" w14:textId="77777777" w:rsidR="00A33284" w:rsidRPr="004D5EE3" w:rsidRDefault="00A33284" w:rsidP="002F2858">
            <w:pPr>
              <w:pStyle w:val="Tabletext"/>
              <w:spacing w:before="20" w:after="20"/>
              <w:rPr>
                <w:i/>
                <w:iCs/>
                <w:sz w:val="20"/>
                <w:lang w:eastAsia="fr-FR"/>
              </w:rPr>
            </w:pPr>
            <w:r w:rsidRPr="004D5EE3">
              <w:rPr>
                <w:i/>
                <w:iCs/>
                <w:sz w:val="20"/>
              </w:rPr>
              <w:t>Différences de périmètres</w:t>
            </w:r>
          </w:p>
        </w:tc>
        <w:tc>
          <w:tcPr>
            <w:tcW w:w="992" w:type="dxa"/>
            <w:tcMar>
              <w:left w:w="57" w:type="dxa"/>
              <w:right w:w="57" w:type="dxa"/>
            </w:tcMar>
          </w:tcPr>
          <w:p w14:paraId="5A8F0577" w14:textId="77777777" w:rsidR="00A33284" w:rsidRPr="004D5EE3" w:rsidRDefault="00A33284" w:rsidP="002F2858">
            <w:pPr>
              <w:pStyle w:val="Tabletext"/>
              <w:spacing w:before="20" w:after="20"/>
              <w:ind w:right="170"/>
              <w:jc w:val="right"/>
              <w:rPr>
                <w:sz w:val="20"/>
                <w:lang w:eastAsia="fr-FR"/>
              </w:rPr>
            </w:pPr>
          </w:p>
        </w:tc>
        <w:tc>
          <w:tcPr>
            <w:tcW w:w="1191" w:type="dxa"/>
            <w:tcMar>
              <w:left w:w="57" w:type="dxa"/>
              <w:right w:w="57" w:type="dxa"/>
            </w:tcMar>
          </w:tcPr>
          <w:p w14:paraId="3BD18C82" w14:textId="77777777" w:rsidR="00A33284" w:rsidRPr="004D5EE3" w:rsidRDefault="00A33284" w:rsidP="002F2858">
            <w:pPr>
              <w:pStyle w:val="Tabletext"/>
              <w:spacing w:before="20" w:after="20"/>
              <w:ind w:right="170"/>
              <w:jc w:val="right"/>
              <w:rPr>
                <w:sz w:val="20"/>
                <w:lang w:eastAsia="fr-FR"/>
              </w:rPr>
            </w:pPr>
          </w:p>
        </w:tc>
        <w:tc>
          <w:tcPr>
            <w:tcW w:w="1087" w:type="dxa"/>
            <w:tcMar>
              <w:left w:w="57" w:type="dxa"/>
              <w:right w:w="57" w:type="dxa"/>
            </w:tcMar>
          </w:tcPr>
          <w:p w14:paraId="71082EBD" w14:textId="77777777" w:rsidR="00A33284" w:rsidRPr="004D5EE3" w:rsidRDefault="00A33284" w:rsidP="002F2858">
            <w:pPr>
              <w:pStyle w:val="Tabletext"/>
              <w:spacing w:before="20" w:after="20"/>
              <w:ind w:right="170"/>
              <w:jc w:val="right"/>
              <w:rPr>
                <w:sz w:val="20"/>
                <w:lang w:eastAsia="fr-FR"/>
              </w:rPr>
            </w:pPr>
          </w:p>
        </w:tc>
        <w:tc>
          <w:tcPr>
            <w:tcW w:w="1392" w:type="dxa"/>
            <w:tcMar>
              <w:left w:w="57" w:type="dxa"/>
              <w:right w:w="57" w:type="dxa"/>
            </w:tcMar>
          </w:tcPr>
          <w:p w14:paraId="61F60EDB" w14:textId="77777777" w:rsidR="00A33284" w:rsidRPr="004D5EE3" w:rsidRDefault="00A33284" w:rsidP="002F2858">
            <w:pPr>
              <w:pStyle w:val="Tabletext"/>
              <w:spacing w:before="20" w:after="20"/>
              <w:ind w:right="170"/>
              <w:jc w:val="right"/>
              <w:rPr>
                <w:i/>
                <w:iCs/>
                <w:sz w:val="20"/>
                <w:lang w:eastAsia="fr-FR"/>
              </w:rPr>
            </w:pPr>
            <w:r w:rsidRPr="004D5EE3">
              <w:rPr>
                <w:i/>
                <w:iCs/>
                <w:sz w:val="20"/>
                <w:lang w:eastAsia="fr-FR"/>
              </w:rPr>
              <w:t>–1 202</w:t>
            </w:r>
          </w:p>
        </w:tc>
        <w:tc>
          <w:tcPr>
            <w:tcW w:w="1248" w:type="dxa"/>
            <w:tcMar>
              <w:left w:w="57" w:type="dxa"/>
              <w:right w:w="57" w:type="dxa"/>
            </w:tcMar>
          </w:tcPr>
          <w:p w14:paraId="37A4CDB0" w14:textId="77777777" w:rsidR="00A33284" w:rsidRPr="004D5EE3" w:rsidRDefault="00A33284" w:rsidP="002F2858">
            <w:pPr>
              <w:pStyle w:val="Tabletext"/>
              <w:spacing w:before="20" w:after="20"/>
              <w:ind w:right="170"/>
              <w:jc w:val="right"/>
              <w:rPr>
                <w:rFonts w:cs="Calibri"/>
                <w:sz w:val="20"/>
                <w:lang w:eastAsia="fr-FR"/>
              </w:rPr>
            </w:pPr>
          </w:p>
        </w:tc>
      </w:tr>
      <w:tr w:rsidR="00A33284" w:rsidRPr="004D5EE3" w14:paraId="251BFC9F" w14:textId="77777777" w:rsidTr="002F2858">
        <w:trPr>
          <w:jc w:val="center"/>
        </w:trPr>
        <w:tc>
          <w:tcPr>
            <w:tcW w:w="3928" w:type="dxa"/>
            <w:tcMar>
              <w:left w:w="57" w:type="dxa"/>
              <w:right w:w="57" w:type="dxa"/>
            </w:tcMar>
          </w:tcPr>
          <w:p w14:paraId="172E8A08" w14:textId="77777777" w:rsidR="00A33284" w:rsidRPr="004D5EE3" w:rsidRDefault="00A33284" w:rsidP="002F2858">
            <w:pPr>
              <w:pStyle w:val="Tablehead"/>
              <w:spacing w:before="0" w:after="0"/>
              <w:jc w:val="left"/>
              <w:rPr>
                <w:sz w:val="20"/>
              </w:rPr>
            </w:pPr>
            <w:r w:rsidRPr="004D5EE3">
              <w:rPr>
                <w:sz w:val="20"/>
              </w:rPr>
              <w:t>Excédent/Déficit tel que montré dans l'état de la performance financière</w:t>
            </w:r>
          </w:p>
        </w:tc>
        <w:tc>
          <w:tcPr>
            <w:tcW w:w="992" w:type="dxa"/>
            <w:tcMar>
              <w:left w:w="57" w:type="dxa"/>
              <w:right w:w="57" w:type="dxa"/>
            </w:tcMar>
          </w:tcPr>
          <w:p w14:paraId="6F7213D8" w14:textId="77777777" w:rsidR="00A33284" w:rsidRPr="004D5EE3" w:rsidRDefault="00A33284" w:rsidP="002F2858">
            <w:pPr>
              <w:pStyle w:val="Tablehead"/>
              <w:spacing w:before="0" w:after="0"/>
              <w:rPr>
                <w:sz w:val="20"/>
              </w:rPr>
            </w:pPr>
          </w:p>
        </w:tc>
        <w:tc>
          <w:tcPr>
            <w:tcW w:w="1191" w:type="dxa"/>
            <w:tcMar>
              <w:left w:w="57" w:type="dxa"/>
              <w:right w:w="57" w:type="dxa"/>
            </w:tcMar>
          </w:tcPr>
          <w:p w14:paraId="0670357E" w14:textId="77777777" w:rsidR="00A33284" w:rsidRPr="004D5EE3" w:rsidRDefault="00A33284" w:rsidP="002F2858">
            <w:pPr>
              <w:pStyle w:val="Tablehead"/>
              <w:spacing w:before="0" w:after="0"/>
              <w:rPr>
                <w:sz w:val="20"/>
              </w:rPr>
            </w:pPr>
          </w:p>
        </w:tc>
        <w:tc>
          <w:tcPr>
            <w:tcW w:w="1087" w:type="dxa"/>
            <w:tcMar>
              <w:left w:w="57" w:type="dxa"/>
              <w:right w:w="57" w:type="dxa"/>
            </w:tcMar>
          </w:tcPr>
          <w:p w14:paraId="19C0C52B" w14:textId="77777777" w:rsidR="00A33284" w:rsidRPr="004D5EE3" w:rsidRDefault="00A33284" w:rsidP="002F2858">
            <w:pPr>
              <w:pStyle w:val="Tablehead"/>
              <w:spacing w:before="0" w:after="0"/>
              <w:rPr>
                <w:sz w:val="20"/>
              </w:rPr>
            </w:pPr>
          </w:p>
        </w:tc>
        <w:tc>
          <w:tcPr>
            <w:tcW w:w="1392" w:type="dxa"/>
            <w:tcMar>
              <w:left w:w="57" w:type="dxa"/>
              <w:right w:w="57" w:type="dxa"/>
            </w:tcMar>
          </w:tcPr>
          <w:p w14:paraId="1358C469" w14:textId="77777777" w:rsidR="00A33284" w:rsidRPr="004D5EE3" w:rsidRDefault="00A33284" w:rsidP="002F2858">
            <w:pPr>
              <w:pStyle w:val="Tabletext"/>
              <w:spacing w:before="20" w:after="20"/>
              <w:ind w:right="170"/>
              <w:jc w:val="right"/>
              <w:rPr>
                <w:b/>
                <w:bCs/>
                <w:sz w:val="20"/>
                <w:lang w:eastAsia="fr-FR"/>
              </w:rPr>
            </w:pPr>
            <w:r w:rsidRPr="004D5EE3">
              <w:rPr>
                <w:b/>
                <w:bCs/>
                <w:sz w:val="20"/>
                <w:lang w:eastAsia="fr-FR"/>
              </w:rPr>
              <w:t>–15 197</w:t>
            </w:r>
          </w:p>
        </w:tc>
        <w:tc>
          <w:tcPr>
            <w:tcW w:w="1248" w:type="dxa"/>
            <w:tcMar>
              <w:left w:w="57" w:type="dxa"/>
              <w:right w:w="57" w:type="dxa"/>
            </w:tcMar>
          </w:tcPr>
          <w:p w14:paraId="4F73B60D" w14:textId="77777777" w:rsidR="00A33284" w:rsidRPr="004D5EE3" w:rsidRDefault="00A33284" w:rsidP="002F2858">
            <w:pPr>
              <w:pStyle w:val="Tablehead"/>
              <w:spacing w:before="0" w:after="0"/>
              <w:rPr>
                <w:bCs/>
                <w:sz w:val="20"/>
              </w:rPr>
            </w:pPr>
          </w:p>
        </w:tc>
      </w:tr>
    </w:tbl>
    <w:p w14:paraId="3DB728D1" w14:textId="77777777" w:rsidR="00E94FCD" w:rsidRPr="004D5EE3" w:rsidRDefault="00627B19" w:rsidP="00150A42">
      <w:pPr>
        <w:pStyle w:val="AnnexNo"/>
      </w:pPr>
      <w:r w:rsidRPr="004D5EE3">
        <w:lastRenderedPageBreak/>
        <w:t>annexe e</w:t>
      </w:r>
    </w:p>
    <w:p w14:paraId="36A5B796" w14:textId="77777777" w:rsidR="00627B19" w:rsidRPr="004D5EE3" w:rsidRDefault="00627B19" w:rsidP="00150A42">
      <w:pPr>
        <w:pStyle w:val="Annextitle"/>
      </w:pPr>
      <w:r w:rsidRPr="004D5EE3">
        <w:t>Gestion financière de l'Union</w:t>
      </w:r>
    </w:p>
    <w:p w14:paraId="0E80D148" w14:textId="77777777" w:rsidR="00627B19" w:rsidRPr="004D5EE3" w:rsidRDefault="00627B19" w:rsidP="00150A42">
      <w:pPr>
        <w:pStyle w:val="Annextitle"/>
        <w:rPr>
          <w:sz w:val="24"/>
          <w:szCs w:val="24"/>
        </w:rPr>
      </w:pPr>
      <w:r w:rsidRPr="004D5EE3">
        <w:rPr>
          <w:sz w:val="24"/>
          <w:szCs w:val="24"/>
        </w:rPr>
        <w:t>Table des matières</w:t>
      </w:r>
    </w:p>
    <w:p w14:paraId="7EE97E2F" w14:textId="77777777" w:rsidR="00627B19" w:rsidRDefault="00C627CA" w:rsidP="00C627CA">
      <w:pPr>
        <w:pStyle w:val="toc0"/>
      </w:pPr>
      <w:r>
        <w:tab/>
        <w:t>Page</w:t>
      </w:r>
    </w:p>
    <w:p w14:paraId="5E9AD8C5" w14:textId="77777777" w:rsidR="00C627CA" w:rsidRDefault="00C627CA" w:rsidP="00C627CA">
      <w:pPr>
        <w:pStyle w:val="TOC1"/>
        <w:rPr>
          <w:rFonts w:asciiTheme="minorHAnsi" w:eastAsiaTheme="minorEastAsia" w:hAnsiTheme="minorHAnsi" w:cstheme="minorBidi"/>
          <w:noProof/>
          <w:sz w:val="22"/>
          <w:szCs w:val="22"/>
          <w:lang w:val="en-US"/>
        </w:rPr>
      </w:pPr>
      <w:r>
        <w:fldChar w:fldCharType="begin"/>
      </w:r>
      <w:r>
        <w:instrText xml:space="preserve"> TOC \h \z \t "Heading 1;1" </w:instrText>
      </w:r>
      <w:r>
        <w:fldChar w:fldCharType="separate"/>
      </w:r>
      <w:hyperlink w:anchor="_Toc396899502" w:history="1">
        <w:r w:rsidRPr="00637D5F">
          <w:rPr>
            <w:rStyle w:val="Hyperlink"/>
            <w:noProof/>
          </w:rPr>
          <w:t>1</w:t>
        </w:r>
        <w:r>
          <w:rPr>
            <w:rFonts w:asciiTheme="minorHAnsi" w:eastAsiaTheme="minorEastAsia" w:hAnsiTheme="minorHAnsi" w:cstheme="minorBidi"/>
            <w:noProof/>
            <w:sz w:val="22"/>
            <w:szCs w:val="22"/>
            <w:lang w:val="en-US"/>
          </w:rPr>
          <w:tab/>
        </w:r>
        <w:r w:rsidRPr="00637D5F">
          <w:rPr>
            <w:rStyle w:val="Hyperlink"/>
            <w:noProof/>
          </w:rPr>
          <w:t>Mise en oeuvre des décisions et résolutions de la Conférence de plénipotentiaires (Guadalajara, 2010) concernant les finances de l'Union (CS/Article 28, Décision 5, Résolutions 38, 45, 91 et 94)</w:t>
        </w:r>
        <w:r>
          <w:rPr>
            <w:noProof/>
            <w:webHidden/>
          </w:rPr>
          <w:tab/>
        </w:r>
        <w:r>
          <w:rPr>
            <w:noProof/>
            <w:webHidden/>
          </w:rPr>
          <w:tab/>
        </w:r>
        <w:r>
          <w:rPr>
            <w:noProof/>
            <w:webHidden/>
          </w:rPr>
          <w:fldChar w:fldCharType="begin"/>
        </w:r>
        <w:r>
          <w:rPr>
            <w:noProof/>
            <w:webHidden/>
          </w:rPr>
          <w:instrText xml:space="preserve"> PAGEREF _Toc396899502 \h </w:instrText>
        </w:r>
        <w:r>
          <w:rPr>
            <w:noProof/>
            <w:webHidden/>
          </w:rPr>
        </w:r>
        <w:r>
          <w:rPr>
            <w:noProof/>
            <w:webHidden/>
          </w:rPr>
          <w:fldChar w:fldCharType="separate"/>
        </w:r>
        <w:r w:rsidR="005C5A5B">
          <w:rPr>
            <w:noProof/>
            <w:webHidden/>
          </w:rPr>
          <w:t>30</w:t>
        </w:r>
        <w:r>
          <w:rPr>
            <w:noProof/>
            <w:webHidden/>
          </w:rPr>
          <w:fldChar w:fldCharType="end"/>
        </w:r>
      </w:hyperlink>
    </w:p>
    <w:p w14:paraId="757AD59B" w14:textId="77777777" w:rsidR="00C627CA" w:rsidRDefault="008C307C">
      <w:pPr>
        <w:pStyle w:val="TOC1"/>
        <w:rPr>
          <w:rFonts w:asciiTheme="minorHAnsi" w:eastAsiaTheme="minorEastAsia" w:hAnsiTheme="minorHAnsi" w:cstheme="minorBidi"/>
          <w:noProof/>
          <w:sz w:val="22"/>
          <w:szCs w:val="22"/>
          <w:lang w:val="en-US"/>
        </w:rPr>
      </w:pPr>
      <w:hyperlink w:anchor="_Toc396899503" w:history="1">
        <w:r w:rsidR="00C627CA" w:rsidRPr="00637D5F">
          <w:rPr>
            <w:rStyle w:val="Hyperlink"/>
            <w:noProof/>
          </w:rPr>
          <w:t>2</w:t>
        </w:r>
        <w:r w:rsidR="00C627CA">
          <w:rPr>
            <w:rFonts w:asciiTheme="minorHAnsi" w:eastAsiaTheme="minorEastAsia" w:hAnsiTheme="minorHAnsi" w:cstheme="minorBidi"/>
            <w:noProof/>
            <w:sz w:val="22"/>
            <w:szCs w:val="22"/>
            <w:lang w:val="en-US"/>
          </w:rPr>
          <w:tab/>
        </w:r>
        <w:r w:rsidR="00C627CA" w:rsidRPr="00637D5F">
          <w:rPr>
            <w:rStyle w:val="Hyperlink"/>
            <w:noProof/>
          </w:rPr>
          <w:t>Mise en oeuvre des normes IPSAS</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_Toc396899503 \h </w:instrText>
        </w:r>
        <w:r w:rsidR="00C627CA">
          <w:rPr>
            <w:noProof/>
            <w:webHidden/>
          </w:rPr>
        </w:r>
        <w:r w:rsidR="00C627CA">
          <w:rPr>
            <w:noProof/>
            <w:webHidden/>
          </w:rPr>
          <w:fldChar w:fldCharType="separate"/>
        </w:r>
        <w:r w:rsidR="005C5A5B">
          <w:rPr>
            <w:noProof/>
            <w:webHidden/>
          </w:rPr>
          <w:t>31</w:t>
        </w:r>
        <w:r w:rsidR="00C627CA">
          <w:rPr>
            <w:noProof/>
            <w:webHidden/>
          </w:rPr>
          <w:fldChar w:fldCharType="end"/>
        </w:r>
      </w:hyperlink>
    </w:p>
    <w:p w14:paraId="04618590" w14:textId="77777777" w:rsidR="00C627CA" w:rsidRDefault="008C307C">
      <w:pPr>
        <w:pStyle w:val="TOC1"/>
        <w:rPr>
          <w:rFonts w:asciiTheme="minorHAnsi" w:eastAsiaTheme="minorEastAsia" w:hAnsiTheme="minorHAnsi" w:cstheme="minorBidi"/>
          <w:noProof/>
          <w:sz w:val="22"/>
          <w:szCs w:val="22"/>
          <w:lang w:val="en-US"/>
        </w:rPr>
      </w:pPr>
      <w:hyperlink w:anchor="_Toc396899504" w:history="1">
        <w:r w:rsidR="00C627CA" w:rsidRPr="00637D5F">
          <w:rPr>
            <w:rStyle w:val="Hyperlink"/>
            <w:noProof/>
          </w:rPr>
          <w:t>3</w:t>
        </w:r>
        <w:r w:rsidR="00C627CA">
          <w:rPr>
            <w:rFonts w:asciiTheme="minorHAnsi" w:eastAsiaTheme="minorEastAsia" w:hAnsiTheme="minorHAnsi" w:cstheme="minorBidi"/>
            <w:noProof/>
            <w:sz w:val="22"/>
            <w:szCs w:val="22"/>
            <w:lang w:val="en-US"/>
          </w:rPr>
          <w:tab/>
        </w:r>
        <w:r w:rsidR="00C627CA" w:rsidRPr="00637D5F">
          <w:rPr>
            <w:rStyle w:val="Hyperlink"/>
            <w:noProof/>
          </w:rPr>
          <w:t>Budget de l'Union</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_Toc396899504 \h </w:instrText>
        </w:r>
        <w:r w:rsidR="00C627CA">
          <w:rPr>
            <w:noProof/>
            <w:webHidden/>
          </w:rPr>
        </w:r>
        <w:r w:rsidR="00C627CA">
          <w:rPr>
            <w:noProof/>
            <w:webHidden/>
          </w:rPr>
          <w:fldChar w:fldCharType="separate"/>
        </w:r>
        <w:r w:rsidR="005C5A5B">
          <w:rPr>
            <w:noProof/>
            <w:webHidden/>
          </w:rPr>
          <w:t>32</w:t>
        </w:r>
        <w:r w:rsidR="00C627CA">
          <w:rPr>
            <w:noProof/>
            <w:webHidden/>
          </w:rPr>
          <w:fldChar w:fldCharType="end"/>
        </w:r>
      </w:hyperlink>
    </w:p>
    <w:p w14:paraId="2C4D884E" w14:textId="77777777" w:rsidR="00C627CA" w:rsidRDefault="008C307C">
      <w:pPr>
        <w:pStyle w:val="TOC1"/>
        <w:rPr>
          <w:rFonts w:asciiTheme="minorHAnsi" w:eastAsiaTheme="minorEastAsia" w:hAnsiTheme="minorHAnsi" w:cstheme="minorBidi"/>
          <w:noProof/>
          <w:sz w:val="22"/>
          <w:szCs w:val="22"/>
          <w:lang w:val="en-US"/>
        </w:rPr>
      </w:pPr>
      <w:hyperlink w:anchor="_Toc396899505" w:history="1">
        <w:r w:rsidR="00C627CA" w:rsidRPr="00637D5F">
          <w:rPr>
            <w:rStyle w:val="Hyperlink"/>
            <w:noProof/>
          </w:rPr>
          <w:t>4</w:t>
        </w:r>
        <w:r w:rsidR="00C627CA">
          <w:rPr>
            <w:rFonts w:asciiTheme="minorHAnsi" w:eastAsiaTheme="minorEastAsia" w:hAnsiTheme="minorHAnsi" w:cstheme="minorBidi"/>
            <w:noProof/>
            <w:sz w:val="22"/>
            <w:szCs w:val="22"/>
            <w:lang w:val="en-US"/>
          </w:rPr>
          <w:tab/>
        </w:r>
        <w:r w:rsidR="00C627CA" w:rsidRPr="00637D5F">
          <w:rPr>
            <w:rStyle w:val="Hyperlink"/>
            <w:noProof/>
          </w:rPr>
          <w:t>Actifs, passifs et soldes des Fonds au 31 décembre 2009</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_Toc396899505 \h </w:instrText>
        </w:r>
        <w:r w:rsidR="00C627CA">
          <w:rPr>
            <w:noProof/>
            <w:webHidden/>
          </w:rPr>
        </w:r>
        <w:r w:rsidR="00C627CA">
          <w:rPr>
            <w:noProof/>
            <w:webHidden/>
          </w:rPr>
          <w:fldChar w:fldCharType="separate"/>
        </w:r>
        <w:r w:rsidR="005C5A5B">
          <w:rPr>
            <w:noProof/>
            <w:webHidden/>
          </w:rPr>
          <w:t>37</w:t>
        </w:r>
        <w:r w:rsidR="00C627CA">
          <w:rPr>
            <w:noProof/>
            <w:webHidden/>
          </w:rPr>
          <w:fldChar w:fldCharType="end"/>
        </w:r>
      </w:hyperlink>
    </w:p>
    <w:p w14:paraId="3572EB82" w14:textId="77777777" w:rsidR="00C627CA" w:rsidRDefault="008C307C">
      <w:pPr>
        <w:pStyle w:val="TOC1"/>
        <w:rPr>
          <w:rFonts w:asciiTheme="minorHAnsi" w:eastAsiaTheme="minorEastAsia" w:hAnsiTheme="minorHAnsi" w:cstheme="minorBidi"/>
          <w:noProof/>
          <w:sz w:val="22"/>
          <w:szCs w:val="22"/>
          <w:lang w:val="en-US"/>
        </w:rPr>
      </w:pPr>
      <w:hyperlink w:anchor="_Toc396899506" w:history="1">
        <w:r w:rsidR="00C627CA" w:rsidRPr="00637D5F">
          <w:rPr>
            <w:rStyle w:val="Hyperlink"/>
            <w:noProof/>
          </w:rPr>
          <w:t>5</w:t>
        </w:r>
        <w:r w:rsidR="00C627CA">
          <w:rPr>
            <w:rFonts w:asciiTheme="minorHAnsi" w:eastAsiaTheme="minorEastAsia" w:hAnsiTheme="minorHAnsi" w:cstheme="minorBidi"/>
            <w:noProof/>
            <w:sz w:val="22"/>
            <w:szCs w:val="22"/>
            <w:lang w:val="en-US"/>
          </w:rPr>
          <w:tab/>
        </w:r>
        <w:r w:rsidR="00C627CA" w:rsidRPr="00637D5F">
          <w:rPr>
            <w:rStyle w:val="Hyperlink"/>
            <w:noProof/>
          </w:rPr>
          <w:t>Fonds de réserve et actif net</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_Toc396899506 \h </w:instrText>
        </w:r>
        <w:r w:rsidR="00C627CA">
          <w:rPr>
            <w:noProof/>
            <w:webHidden/>
          </w:rPr>
        </w:r>
        <w:r w:rsidR="00C627CA">
          <w:rPr>
            <w:noProof/>
            <w:webHidden/>
          </w:rPr>
          <w:fldChar w:fldCharType="separate"/>
        </w:r>
        <w:r w:rsidR="005C5A5B">
          <w:rPr>
            <w:noProof/>
            <w:webHidden/>
          </w:rPr>
          <w:t>37</w:t>
        </w:r>
        <w:r w:rsidR="00C627CA">
          <w:rPr>
            <w:noProof/>
            <w:webHidden/>
          </w:rPr>
          <w:fldChar w:fldCharType="end"/>
        </w:r>
      </w:hyperlink>
    </w:p>
    <w:p w14:paraId="14C1A588" w14:textId="77777777" w:rsidR="00C627CA" w:rsidRDefault="008C307C">
      <w:pPr>
        <w:pStyle w:val="TOC1"/>
        <w:rPr>
          <w:rFonts w:asciiTheme="minorHAnsi" w:eastAsiaTheme="minorEastAsia" w:hAnsiTheme="minorHAnsi" w:cstheme="minorBidi"/>
          <w:noProof/>
          <w:sz w:val="22"/>
          <w:szCs w:val="22"/>
          <w:lang w:val="en-US"/>
        </w:rPr>
      </w:pPr>
      <w:hyperlink w:anchor="_Toc396899507" w:history="1">
        <w:r w:rsidR="00C627CA" w:rsidRPr="00637D5F">
          <w:rPr>
            <w:rStyle w:val="Hyperlink"/>
            <w:noProof/>
          </w:rPr>
          <w:t>6</w:t>
        </w:r>
        <w:r w:rsidR="00C627CA">
          <w:rPr>
            <w:rFonts w:asciiTheme="minorHAnsi" w:eastAsiaTheme="minorEastAsia" w:hAnsiTheme="minorHAnsi" w:cstheme="minorBidi"/>
            <w:noProof/>
            <w:sz w:val="22"/>
            <w:szCs w:val="22"/>
            <w:lang w:val="en-US"/>
          </w:rPr>
          <w:tab/>
        </w:r>
        <w:r w:rsidR="00C627CA" w:rsidRPr="00637D5F">
          <w:rPr>
            <w:rStyle w:val="Hyperlink"/>
            <w:noProof/>
          </w:rPr>
          <w:t>Fonds de roulement des expositions et manifestations Telecom</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_Toc396899507 \h </w:instrText>
        </w:r>
        <w:r w:rsidR="00C627CA">
          <w:rPr>
            <w:noProof/>
            <w:webHidden/>
          </w:rPr>
        </w:r>
        <w:r w:rsidR="00C627CA">
          <w:rPr>
            <w:noProof/>
            <w:webHidden/>
          </w:rPr>
          <w:fldChar w:fldCharType="separate"/>
        </w:r>
        <w:r w:rsidR="005C5A5B">
          <w:rPr>
            <w:noProof/>
            <w:webHidden/>
          </w:rPr>
          <w:t>40</w:t>
        </w:r>
        <w:r w:rsidR="00C627CA">
          <w:rPr>
            <w:noProof/>
            <w:webHidden/>
          </w:rPr>
          <w:fldChar w:fldCharType="end"/>
        </w:r>
      </w:hyperlink>
    </w:p>
    <w:p w14:paraId="63F81AEF" w14:textId="77777777" w:rsidR="00C627CA" w:rsidRDefault="008C307C">
      <w:pPr>
        <w:pStyle w:val="TOC1"/>
        <w:rPr>
          <w:rFonts w:asciiTheme="minorHAnsi" w:eastAsiaTheme="minorEastAsia" w:hAnsiTheme="minorHAnsi" w:cstheme="minorBidi"/>
          <w:noProof/>
          <w:sz w:val="22"/>
          <w:szCs w:val="22"/>
          <w:lang w:val="en-US"/>
        </w:rPr>
      </w:pPr>
      <w:hyperlink w:anchor="_Toc396899508" w:history="1">
        <w:r w:rsidR="00C627CA" w:rsidRPr="00637D5F">
          <w:rPr>
            <w:rStyle w:val="Hyperlink"/>
            <w:noProof/>
          </w:rPr>
          <w:t>7</w:t>
        </w:r>
        <w:r w:rsidR="00C627CA">
          <w:rPr>
            <w:rFonts w:asciiTheme="minorHAnsi" w:eastAsiaTheme="minorEastAsia" w:hAnsiTheme="minorHAnsi" w:cstheme="minorBidi"/>
            <w:noProof/>
            <w:sz w:val="22"/>
            <w:szCs w:val="22"/>
            <w:lang w:val="en-US"/>
          </w:rPr>
          <w:tab/>
        </w:r>
        <w:r w:rsidR="00C627CA" w:rsidRPr="00637D5F">
          <w:rPr>
            <w:rStyle w:val="Hyperlink"/>
            <w:noProof/>
          </w:rPr>
          <w:t>Trésorerie et équivalent de trésorerie</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_Toc396899508 \h </w:instrText>
        </w:r>
        <w:r w:rsidR="00C627CA">
          <w:rPr>
            <w:noProof/>
            <w:webHidden/>
          </w:rPr>
        </w:r>
        <w:r w:rsidR="00C627CA">
          <w:rPr>
            <w:noProof/>
            <w:webHidden/>
          </w:rPr>
          <w:fldChar w:fldCharType="separate"/>
        </w:r>
        <w:r w:rsidR="005C5A5B">
          <w:rPr>
            <w:noProof/>
            <w:webHidden/>
          </w:rPr>
          <w:t>41</w:t>
        </w:r>
        <w:r w:rsidR="00C627CA">
          <w:rPr>
            <w:noProof/>
            <w:webHidden/>
          </w:rPr>
          <w:fldChar w:fldCharType="end"/>
        </w:r>
      </w:hyperlink>
    </w:p>
    <w:p w14:paraId="402E3C6F" w14:textId="77777777" w:rsidR="00C627CA" w:rsidRDefault="008C307C">
      <w:pPr>
        <w:pStyle w:val="TOC1"/>
        <w:rPr>
          <w:rFonts w:asciiTheme="minorHAnsi" w:eastAsiaTheme="minorEastAsia" w:hAnsiTheme="minorHAnsi" w:cstheme="minorBidi"/>
          <w:noProof/>
          <w:sz w:val="22"/>
          <w:szCs w:val="22"/>
          <w:lang w:val="en-US"/>
        </w:rPr>
      </w:pPr>
      <w:hyperlink w:anchor="_Toc396899509" w:history="1">
        <w:r w:rsidR="00C627CA" w:rsidRPr="00637D5F">
          <w:rPr>
            <w:rStyle w:val="Hyperlink"/>
            <w:noProof/>
          </w:rPr>
          <w:t>8</w:t>
        </w:r>
        <w:r w:rsidR="00C627CA">
          <w:rPr>
            <w:rFonts w:asciiTheme="minorHAnsi" w:eastAsiaTheme="minorEastAsia" w:hAnsiTheme="minorHAnsi" w:cstheme="minorBidi"/>
            <w:noProof/>
            <w:sz w:val="22"/>
            <w:szCs w:val="22"/>
            <w:lang w:val="en-US"/>
          </w:rPr>
          <w:tab/>
        </w:r>
        <w:r w:rsidR="00C627CA" w:rsidRPr="00637D5F">
          <w:rPr>
            <w:rStyle w:val="Hyperlink"/>
            <w:noProof/>
          </w:rPr>
          <w:t>Créances</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_Toc396899509 \h </w:instrText>
        </w:r>
        <w:r w:rsidR="00C627CA">
          <w:rPr>
            <w:noProof/>
            <w:webHidden/>
          </w:rPr>
        </w:r>
        <w:r w:rsidR="00C627CA">
          <w:rPr>
            <w:noProof/>
            <w:webHidden/>
          </w:rPr>
          <w:fldChar w:fldCharType="separate"/>
        </w:r>
        <w:r w:rsidR="005C5A5B">
          <w:rPr>
            <w:noProof/>
            <w:webHidden/>
          </w:rPr>
          <w:t>42</w:t>
        </w:r>
        <w:r w:rsidR="00C627CA">
          <w:rPr>
            <w:noProof/>
            <w:webHidden/>
          </w:rPr>
          <w:fldChar w:fldCharType="end"/>
        </w:r>
      </w:hyperlink>
    </w:p>
    <w:p w14:paraId="48D14098" w14:textId="77777777" w:rsidR="00C627CA" w:rsidRDefault="008C307C">
      <w:pPr>
        <w:pStyle w:val="TOC1"/>
        <w:rPr>
          <w:rFonts w:asciiTheme="minorHAnsi" w:eastAsiaTheme="minorEastAsia" w:hAnsiTheme="minorHAnsi" w:cstheme="minorBidi"/>
          <w:noProof/>
          <w:sz w:val="22"/>
          <w:szCs w:val="22"/>
          <w:lang w:val="en-US"/>
        </w:rPr>
      </w:pPr>
      <w:hyperlink w:anchor="_Toc396899510" w:history="1">
        <w:r w:rsidR="00C627CA" w:rsidRPr="00637D5F">
          <w:rPr>
            <w:rStyle w:val="Hyperlink"/>
            <w:noProof/>
          </w:rPr>
          <w:t>9</w:t>
        </w:r>
        <w:r w:rsidR="00C627CA">
          <w:rPr>
            <w:rFonts w:asciiTheme="minorHAnsi" w:eastAsiaTheme="minorEastAsia" w:hAnsiTheme="minorHAnsi" w:cstheme="minorBidi"/>
            <w:noProof/>
            <w:sz w:val="22"/>
            <w:szCs w:val="22"/>
            <w:lang w:val="en-US"/>
          </w:rPr>
          <w:tab/>
        </w:r>
        <w:r w:rsidR="00C627CA" w:rsidRPr="00637D5F">
          <w:rPr>
            <w:rStyle w:val="Hyperlink"/>
            <w:noProof/>
          </w:rPr>
          <w:t>Immobilisations corporelles</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_Toc396899510 \h </w:instrText>
        </w:r>
        <w:r w:rsidR="00C627CA">
          <w:rPr>
            <w:noProof/>
            <w:webHidden/>
          </w:rPr>
        </w:r>
        <w:r w:rsidR="00C627CA">
          <w:rPr>
            <w:noProof/>
            <w:webHidden/>
          </w:rPr>
          <w:fldChar w:fldCharType="separate"/>
        </w:r>
        <w:r w:rsidR="005C5A5B">
          <w:rPr>
            <w:noProof/>
            <w:webHidden/>
          </w:rPr>
          <w:t>43</w:t>
        </w:r>
        <w:r w:rsidR="00C627CA">
          <w:rPr>
            <w:noProof/>
            <w:webHidden/>
          </w:rPr>
          <w:fldChar w:fldCharType="end"/>
        </w:r>
      </w:hyperlink>
    </w:p>
    <w:p w14:paraId="1EA7F1FE" w14:textId="77777777" w:rsidR="00C627CA" w:rsidRDefault="008C307C">
      <w:pPr>
        <w:pStyle w:val="TOC1"/>
        <w:rPr>
          <w:rFonts w:asciiTheme="minorHAnsi" w:eastAsiaTheme="minorEastAsia" w:hAnsiTheme="minorHAnsi" w:cstheme="minorBidi"/>
          <w:noProof/>
          <w:sz w:val="22"/>
          <w:szCs w:val="22"/>
          <w:lang w:val="en-US"/>
        </w:rPr>
      </w:pPr>
      <w:hyperlink w:anchor="_Toc396899511" w:history="1">
        <w:r w:rsidR="00C627CA" w:rsidRPr="00637D5F">
          <w:rPr>
            <w:rStyle w:val="Hyperlink"/>
            <w:noProof/>
          </w:rPr>
          <w:t>11</w:t>
        </w:r>
        <w:r w:rsidR="00C627CA">
          <w:rPr>
            <w:rFonts w:asciiTheme="minorHAnsi" w:eastAsiaTheme="minorEastAsia" w:hAnsiTheme="minorHAnsi" w:cstheme="minorBidi"/>
            <w:noProof/>
            <w:sz w:val="22"/>
            <w:szCs w:val="22"/>
            <w:lang w:val="en-US"/>
          </w:rPr>
          <w:tab/>
        </w:r>
        <w:r w:rsidR="00C627CA" w:rsidRPr="00637D5F">
          <w:rPr>
            <w:rStyle w:val="Hyperlink"/>
            <w:noProof/>
          </w:rPr>
          <w:t>Comptes spéciaux</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_Toc396899511 \h </w:instrText>
        </w:r>
        <w:r w:rsidR="00C627CA">
          <w:rPr>
            <w:noProof/>
            <w:webHidden/>
          </w:rPr>
        </w:r>
        <w:r w:rsidR="00C627CA">
          <w:rPr>
            <w:noProof/>
            <w:webHidden/>
          </w:rPr>
          <w:fldChar w:fldCharType="separate"/>
        </w:r>
        <w:r w:rsidR="005C5A5B">
          <w:rPr>
            <w:noProof/>
            <w:webHidden/>
          </w:rPr>
          <w:t>48</w:t>
        </w:r>
        <w:r w:rsidR="00C627CA">
          <w:rPr>
            <w:noProof/>
            <w:webHidden/>
          </w:rPr>
          <w:fldChar w:fldCharType="end"/>
        </w:r>
      </w:hyperlink>
    </w:p>
    <w:p w14:paraId="2BFB70E5" w14:textId="77777777" w:rsidR="00C627CA" w:rsidRDefault="008C307C">
      <w:pPr>
        <w:pStyle w:val="TOC1"/>
        <w:rPr>
          <w:rFonts w:asciiTheme="minorHAnsi" w:eastAsiaTheme="minorEastAsia" w:hAnsiTheme="minorHAnsi" w:cstheme="minorBidi"/>
          <w:noProof/>
          <w:sz w:val="22"/>
          <w:szCs w:val="22"/>
          <w:lang w:val="en-US"/>
        </w:rPr>
      </w:pPr>
      <w:hyperlink w:anchor="_Toc396899512" w:history="1">
        <w:r w:rsidR="00C627CA" w:rsidRPr="00637D5F">
          <w:rPr>
            <w:rStyle w:val="Hyperlink"/>
            <w:noProof/>
          </w:rPr>
          <w:t>12</w:t>
        </w:r>
        <w:r w:rsidR="00C627CA">
          <w:rPr>
            <w:rFonts w:asciiTheme="minorHAnsi" w:eastAsiaTheme="minorEastAsia" w:hAnsiTheme="minorHAnsi" w:cstheme="minorBidi"/>
            <w:noProof/>
            <w:sz w:val="22"/>
            <w:szCs w:val="22"/>
            <w:lang w:val="en-US"/>
          </w:rPr>
          <w:tab/>
        </w:r>
        <w:r w:rsidR="00C627CA" w:rsidRPr="00637D5F">
          <w:rPr>
            <w:rStyle w:val="Hyperlink"/>
            <w:noProof/>
          </w:rPr>
          <w:t>Contributions volontaires</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_Toc396899512 \h </w:instrText>
        </w:r>
        <w:r w:rsidR="00C627CA">
          <w:rPr>
            <w:noProof/>
            <w:webHidden/>
          </w:rPr>
        </w:r>
        <w:r w:rsidR="00C627CA">
          <w:rPr>
            <w:noProof/>
            <w:webHidden/>
          </w:rPr>
          <w:fldChar w:fldCharType="separate"/>
        </w:r>
        <w:r w:rsidR="005C5A5B">
          <w:rPr>
            <w:noProof/>
            <w:webHidden/>
          </w:rPr>
          <w:t>48</w:t>
        </w:r>
        <w:r w:rsidR="00C627CA">
          <w:rPr>
            <w:noProof/>
            <w:webHidden/>
          </w:rPr>
          <w:fldChar w:fldCharType="end"/>
        </w:r>
      </w:hyperlink>
    </w:p>
    <w:p w14:paraId="6826CFF0" w14:textId="77777777" w:rsidR="00C627CA" w:rsidRDefault="008C307C">
      <w:pPr>
        <w:pStyle w:val="TOC1"/>
        <w:rPr>
          <w:rFonts w:asciiTheme="minorHAnsi" w:eastAsiaTheme="minorEastAsia" w:hAnsiTheme="minorHAnsi" w:cstheme="minorBidi"/>
          <w:noProof/>
          <w:sz w:val="22"/>
          <w:szCs w:val="22"/>
          <w:lang w:val="en-US"/>
        </w:rPr>
      </w:pPr>
      <w:hyperlink w:anchor="_Toc396899513" w:history="1">
        <w:r w:rsidR="00C627CA" w:rsidRPr="00637D5F">
          <w:rPr>
            <w:rStyle w:val="Hyperlink"/>
            <w:noProof/>
          </w:rPr>
          <w:t>13</w:t>
        </w:r>
        <w:r w:rsidR="00C627CA">
          <w:rPr>
            <w:rFonts w:asciiTheme="minorHAnsi" w:eastAsiaTheme="minorEastAsia" w:hAnsiTheme="minorHAnsi" w:cstheme="minorBidi"/>
            <w:noProof/>
            <w:sz w:val="22"/>
            <w:szCs w:val="22"/>
            <w:lang w:val="en-US"/>
          </w:rPr>
          <w:tab/>
        </w:r>
        <w:r w:rsidR="00C627CA" w:rsidRPr="00637D5F">
          <w:rPr>
            <w:rStyle w:val="Hyperlink"/>
            <w:bCs/>
            <w:noProof/>
          </w:rPr>
          <w:t>Fonds d'affectation spéciale</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_Toc396899513 \h </w:instrText>
        </w:r>
        <w:r w:rsidR="00C627CA">
          <w:rPr>
            <w:noProof/>
            <w:webHidden/>
          </w:rPr>
        </w:r>
        <w:r w:rsidR="00C627CA">
          <w:rPr>
            <w:noProof/>
            <w:webHidden/>
          </w:rPr>
          <w:fldChar w:fldCharType="separate"/>
        </w:r>
        <w:r w:rsidR="005C5A5B">
          <w:rPr>
            <w:noProof/>
            <w:webHidden/>
          </w:rPr>
          <w:t>49</w:t>
        </w:r>
        <w:r w:rsidR="00C627CA">
          <w:rPr>
            <w:noProof/>
            <w:webHidden/>
          </w:rPr>
          <w:fldChar w:fldCharType="end"/>
        </w:r>
      </w:hyperlink>
    </w:p>
    <w:p w14:paraId="340426B8" w14:textId="77777777" w:rsidR="00C627CA" w:rsidRDefault="008C307C">
      <w:pPr>
        <w:pStyle w:val="TOC1"/>
        <w:rPr>
          <w:rFonts w:asciiTheme="minorHAnsi" w:eastAsiaTheme="minorEastAsia" w:hAnsiTheme="minorHAnsi" w:cstheme="minorBidi"/>
          <w:noProof/>
          <w:sz w:val="22"/>
          <w:szCs w:val="22"/>
          <w:lang w:val="en-US"/>
        </w:rPr>
      </w:pPr>
      <w:hyperlink w:anchor="_Toc396899514" w:history="1">
        <w:r w:rsidR="00C627CA" w:rsidRPr="00637D5F">
          <w:rPr>
            <w:rStyle w:val="Hyperlink"/>
            <w:noProof/>
          </w:rPr>
          <w:t>14</w:t>
        </w:r>
        <w:r w:rsidR="00C627CA">
          <w:rPr>
            <w:rFonts w:asciiTheme="minorHAnsi" w:eastAsiaTheme="minorEastAsia" w:hAnsiTheme="minorHAnsi" w:cstheme="minorBidi"/>
            <w:noProof/>
            <w:sz w:val="22"/>
            <w:szCs w:val="22"/>
            <w:lang w:val="en-US"/>
          </w:rPr>
          <w:tab/>
        </w:r>
        <w:r w:rsidR="00C627CA" w:rsidRPr="00637D5F">
          <w:rPr>
            <w:rStyle w:val="Hyperlink"/>
            <w:noProof/>
          </w:rPr>
          <w:t xml:space="preserve">Fonds pour le développement des technologies de l'information et </w:t>
        </w:r>
        <w:r w:rsidR="00C627CA">
          <w:rPr>
            <w:rStyle w:val="Hyperlink"/>
            <w:noProof/>
          </w:rPr>
          <w:br/>
        </w:r>
        <w:r w:rsidR="00C627CA" w:rsidRPr="00637D5F">
          <w:rPr>
            <w:rStyle w:val="Hyperlink"/>
            <w:noProof/>
          </w:rPr>
          <w:t>de la communication (FDTIC)</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_Toc396899514 \h </w:instrText>
        </w:r>
        <w:r w:rsidR="00C627CA">
          <w:rPr>
            <w:noProof/>
            <w:webHidden/>
          </w:rPr>
        </w:r>
        <w:r w:rsidR="00C627CA">
          <w:rPr>
            <w:noProof/>
            <w:webHidden/>
          </w:rPr>
          <w:fldChar w:fldCharType="separate"/>
        </w:r>
        <w:r w:rsidR="005C5A5B">
          <w:rPr>
            <w:noProof/>
            <w:webHidden/>
          </w:rPr>
          <w:t>50</w:t>
        </w:r>
        <w:r w:rsidR="00C627CA">
          <w:rPr>
            <w:noProof/>
            <w:webHidden/>
          </w:rPr>
          <w:fldChar w:fldCharType="end"/>
        </w:r>
      </w:hyperlink>
    </w:p>
    <w:p w14:paraId="1E4E3657" w14:textId="77777777" w:rsidR="00C627CA" w:rsidRDefault="008C307C">
      <w:pPr>
        <w:pStyle w:val="TOC1"/>
        <w:rPr>
          <w:rFonts w:asciiTheme="minorHAnsi" w:eastAsiaTheme="minorEastAsia" w:hAnsiTheme="minorHAnsi" w:cstheme="minorBidi"/>
          <w:noProof/>
          <w:sz w:val="22"/>
          <w:szCs w:val="22"/>
          <w:lang w:val="en-US"/>
        </w:rPr>
      </w:pPr>
      <w:hyperlink w:anchor="_Toc396899515" w:history="1">
        <w:r w:rsidR="00C627CA" w:rsidRPr="00637D5F">
          <w:rPr>
            <w:rStyle w:val="Hyperlink"/>
            <w:noProof/>
          </w:rPr>
          <w:t>15</w:t>
        </w:r>
        <w:r w:rsidR="00C627CA">
          <w:rPr>
            <w:rFonts w:asciiTheme="minorHAnsi" w:eastAsiaTheme="minorEastAsia" w:hAnsiTheme="minorHAnsi" w:cstheme="minorBidi"/>
            <w:noProof/>
            <w:sz w:val="22"/>
            <w:szCs w:val="22"/>
            <w:lang w:val="en-US"/>
          </w:rPr>
          <w:tab/>
        </w:r>
        <w:r w:rsidR="00C627CA" w:rsidRPr="00637D5F">
          <w:rPr>
            <w:rStyle w:val="Hyperlink"/>
            <w:noProof/>
          </w:rPr>
          <w:t>Autres questions de gestion financière</w:t>
        </w:r>
        <w:r w:rsidR="00C627CA">
          <w:rPr>
            <w:noProof/>
            <w:webHidden/>
          </w:rPr>
          <w:tab/>
        </w:r>
        <w:r w:rsidR="00C627CA">
          <w:rPr>
            <w:noProof/>
            <w:webHidden/>
          </w:rPr>
          <w:tab/>
        </w:r>
        <w:r w:rsidR="00C627CA">
          <w:rPr>
            <w:noProof/>
            <w:webHidden/>
          </w:rPr>
          <w:fldChar w:fldCharType="begin"/>
        </w:r>
        <w:r w:rsidR="00C627CA">
          <w:rPr>
            <w:noProof/>
            <w:webHidden/>
          </w:rPr>
          <w:instrText xml:space="preserve"> PAGEREF _Toc396899515 \h </w:instrText>
        </w:r>
        <w:r w:rsidR="00C627CA">
          <w:rPr>
            <w:noProof/>
            <w:webHidden/>
          </w:rPr>
        </w:r>
        <w:r w:rsidR="00C627CA">
          <w:rPr>
            <w:noProof/>
            <w:webHidden/>
          </w:rPr>
          <w:fldChar w:fldCharType="separate"/>
        </w:r>
        <w:r w:rsidR="005C5A5B">
          <w:rPr>
            <w:noProof/>
            <w:webHidden/>
          </w:rPr>
          <w:t>51</w:t>
        </w:r>
        <w:r w:rsidR="00C627CA">
          <w:rPr>
            <w:noProof/>
            <w:webHidden/>
          </w:rPr>
          <w:fldChar w:fldCharType="end"/>
        </w:r>
      </w:hyperlink>
    </w:p>
    <w:p w14:paraId="398764BF" w14:textId="77777777" w:rsidR="00C627CA" w:rsidRPr="00C627CA" w:rsidRDefault="00C627CA" w:rsidP="00C627CA">
      <w:pPr>
        <w:pStyle w:val="TOC1"/>
      </w:pPr>
      <w:r>
        <w:fldChar w:fldCharType="end"/>
      </w:r>
    </w:p>
    <w:p w14:paraId="1A30D59F" w14:textId="77777777" w:rsidR="00627B19" w:rsidRPr="004D5EE3" w:rsidRDefault="00627B19" w:rsidP="00150A42">
      <w:pPr>
        <w:tabs>
          <w:tab w:val="clear" w:pos="567"/>
          <w:tab w:val="clear" w:pos="1134"/>
          <w:tab w:val="clear" w:pos="1701"/>
          <w:tab w:val="clear" w:pos="2268"/>
          <w:tab w:val="clear" w:pos="2835"/>
        </w:tabs>
        <w:overflowPunct/>
        <w:autoSpaceDE/>
        <w:autoSpaceDN/>
        <w:adjustRightInd/>
        <w:spacing w:before="0"/>
        <w:textAlignment w:val="auto"/>
      </w:pPr>
      <w:r w:rsidRPr="004D5EE3">
        <w:br w:type="page"/>
      </w:r>
    </w:p>
    <w:p w14:paraId="5E7FED42" w14:textId="77777777" w:rsidR="00627B19" w:rsidRPr="004D5EE3" w:rsidRDefault="00627B19" w:rsidP="00150A42">
      <w:pPr>
        <w:jc w:val="center"/>
        <w:rPr>
          <w:sz w:val="28"/>
        </w:rPr>
      </w:pPr>
      <w:r w:rsidRPr="004D5EE3">
        <w:rPr>
          <w:b/>
          <w:sz w:val="28"/>
        </w:rPr>
        <w:lastRenderedPageBreak/>
        <w:t>GESTION FINANCIÈRE DE L'UNION</w:t>
      </w:r>
    </w:p>
    <w:p w14:paraId="6CBDD52A" w14:textId="77777777" w:rsidR="00627B19" w:rsidRPr="004D5EE3" w:rsidRDefault="00627B19" w:rsidP="00150A42">
      <w:pPr>
        <w:pStyle w:val="Normalaftertitle"/>
      </w:pPr>
      <w:r w:rsidRPr="004D5EE3">
        <w:t>Les finances de l'Union sont régies par les dispositions pertinentes de la Constitution et de la Convention de l'Union internationale des télécommunications (Genève, 1992), telles qu'elles ont été modifiées à Kyoto en 1994, Minneapolis en 1998, Marrakech en 2002, Antalya en 2006 et Guadalajara en 2010, par le Règlement financier et Règles financières adoptés par le Conseil ainsi que par les décisions et résolutions du Conseil prises en vertu de ces dispositions.</w:t>
      </w:r>
    </w:p>
    <w:p w14:paraId="49A7A471" w14:textId="77777777" w:rsidR="00627B19" w:rsidRPr="004D5EE3" w:rsidRDefault="00627B19" w:rsidP="00150A42">
      <w:pPr>
        <w:pStyle w:val="Heading1"/>
      </w:pPr>
      <w:bookmarkStart w:id="84" w:name="_Toc396899502"/>
      <w:r w:rsidRPr="004D5EE3">
        <w:t>1</w:t>
      </w:r>
      <w:r w:rsidRPr="004D5EE3">
        <w:tab/>
        <w:t xml:space="preserve">Mise en </w:t>
      </w:r>
      <w:r w:rsidR="008479C2" w:rsidRPr="004D5EE3">
        <w:t>oe</w:t>
      </w:r>
      <w:r w:rsidRPr="004D5EE3">
        <w:t>uvre des décisions et résolutions de la Conférence de plénipotentiaires (Guadalajara, 2010) concernant les finances de l'Union (CS/Article 28, Décision 5, Résolutions 38, 45, 91 et 94)</w:t>
      </w:r>
      <w:bookmarkEnd w:id="84"/>
    </w:p>
    <w:p w14:paraId="3F5C6A61" w14:textId="77777777" w:rsidR="00627B19" w:rsidRPr="004D5EE3" w:rsidRDefault="00627B19" w:rsidP="00150A42">
      <w:pPr>
        <w:pStyle w:val="Normalaftertitle"/>
        <w:rPr>
          <w:b/>
        </w:rPr>
      </w:pPr>
      <w:r w:rsidRPr="004D5EE3">
        <w:rPr>
          <w:b/>
        </w:rPr>
        <w:t>Article 28</w:t>
      </w:r>
      <w:r w:rsidR="009618AA" w:rsidRPr="004D5EE3">
        <w:rPr>
          <w:b/>
        </w:rPr>
        <w:t xml:space="preserve"> de la Constitution</w:t>
      </w:r>
      <w:r w:rsidRPr="004D5EE3">
        <w:rPr>
          <w:b/>
        </w:rPr>
        <w:t>:</w:t>
      </w:r>
      <w:r w:rsidR="009618AA" w:rsidRPr="004D5EE3">
        <w:rPr>
          <w:b/>
        </w:rPr>
        <w:t xml:space="preserve"> </w:t>
      </w:r>
      <w:r w:rsidR="00557C1C">
        <w:rPr>
          <w:b/>
        </w:rPr>
        <w:t>Finances de l'Union: P</w:t>
      </w:r>
      <w:r w:rsidRPr="004D5EE3">
        <w:rPr>
          <w:b/>
        </w:rPr>
        <w:t>rocédure de choix des classes de contribution</w:t>
      </w:r>
    </w:p>
    <w:p w14:paraId="5769D138" w14:textId="77777777" w:rsidR="00627B19" w:rsidRPr="004D5EE3" w:rsidRDefault="00627B19" w:rsidP="00557C1C">
      <w:r w:rsidRPr="004D5EE3">
        <w:t>1.1</w:t>
      </w:r>
      <w:r w:rsidRPr="004D5EE3">
        <w:tab/>
        <w:t>Conformément à l'</w:t>
      </w:r>
      <w:r w:rsidR="00557C1C">
        <w:t>a</w:t>
      </w:r>
      <w:r w:rsidRPr="004D5EE3">
        <w:t>rticle 28 de la Constitution, les Etats Membres sur invitation du Secrétaire général doivent avoir annoncé la classe de contribution qu'ils ont définitivement choisie à la date fixée par la Conférence de plénipotentiaires qui doit être un jour</w:t>
      </w:r>
      <w:r w:rsidR="00557C1C">
        <w:t xml:space="preserve"> de l'avant-</w:t>
      </w:r>
      <w:r w:rsidRPr="004D5EE3">
        <w:t>dernière semaine de la Conférence de plénipotentiaires. Les Etats Membres qui n'ont pas notifié au Secrétaire général leur décision à la date fixée par la Conférence de plénipotentiaires conservent la classe de contribution qu'ils avaient choisie précédemment. Le Secrétaire général informe les Membres des Secteurs de la limite supérieure définitive du montant de l'unité contributive et les invite à lui notifier, dans les trois mois qui suivent la date de clôture de la Conférence de plénipotentiaires, la classe de contribution qu'ils ont choisie. Les Membres des Secteurs qui n'ont pas notifié au Secrétaire général leur décision dans ce délai de trois mois conservent la classe de contribution qu'ils avaient choisie précédemment. Des précisions concernant l'évolution du nombre d'unités contributive</w:t>
      </w:r>
      <w:r w:rsidR="0051132F">
        <w:t>s sont données au paragraphe 3.8</w:t>
      </w:r>
      <w:r w:rsidRPr="004D5EE3">
        <w:t xml:space="preserve"> </w:t>
      </w:r>
      <w:r w:rsidRPr="004D5EE3">
        <w:rPr>
          <w:i/>
        </w:rPr>
        <w:t>Budget ordinaire</w:t>
      </w:r>
      <w:r w:rsidRPr="004D5EE3">
        <w:t xml:space="preserve">, </w:t>
      </w:r>
      <w:r w:rsidRPr="004D5EE3">
        <w:rPr>
          <w:i/>
        </w:rPr>
        <w:t>Recettes</w:t>
      </w:r>
      <w:r w:rsidRPr="004D5EE3">
        <w:t>.</w:t>
      </w:r>
    </w:p>
    <w:p w14:paraId="118C4436" w14:textId="77777777" w:rsidR="00627B19" w:rsidRPr="004D5EE3" w:rsidRDefault="00627B19" w:rsidP="00150A42">
      <w:pPr>
        <w:pStyle w:val="Normalaftertitle"/>
        <w:rPr>
          <w:b/>
        </w:rPr>
      </w:pPr>
      <w:r w:rsidRPr="004D5EE3">
        <w:rPr>
          <w:b/>
        </w:rPr>
        <w:t xml:space="preserve">Article 28, </w:t>
      </w:r>
      <w:r w:rsidR="009618AA" w:rsidRPr="004D5EE3">
        <w:rPr>
          <w:b/>
        </w:rPr>
        <w:t>numéro</w:t>
      </w:r>
      <w:r w:rsidRPr="004D5EE3">
        <w:rPr>
          <w:b/>
        </w:rPr>
        <w:t xml:space="preserve"> 165B:</w:t>
      </w:r>
    </w:p>
    <w:p w14:paraId="4D21908D" w14:textId="77777777" w:rsidR="00627B19" w:rsidRPr="004D5EE3" w:rsidRDefault="00627B19" w:rsidP="00C75B60">
      <w:r w:rsidRPr="004D5EE3">
        <w:rPr>
          <w:rFonts w:asciiTheme="minorHAnsi" w:hAnsiTheme="minorHAnsi"/>
        </w:rPr>
        <w:t>1.2</w:t>
      </w:r>
      <w:r w:rsidRPr="004D5EE3">
        <w:rPr>
          <w:rFonts w:asciiTheme="minorHAnsi" w:hAnsiTheme="minorHAnsi"/>
        </w:rPr>
        <w:tab/>
      </w:r>
      <w:r w:rsidR="009618AA" w:rsidRPr="004D5EE3">
        <w:rPr>
          <w:rFonts w:asciiTheme="minorHAnsi" w:hAnsiTheme="minorHAnsi"/>
        </w:rPr>
        <w:t>Conformément à cette disposition</w:t>
      </w:r>
      <w:r w:rsidR="00F03AB5" w:rsidRPr="004D5EE3">
        <w:rPr>
          <w:rFonts w:asciiTheme="minorHAnsi" w:hAnsiTheme="minorHAnsi"/>
        </w:rPr>
        <w:t>,</w:t>
      </w:r>
      <w:r w:rsidR="009618AA" w:rsidRPr="004D5EE3">
        <w:rPr>
          <w:rFonts w:asciiTheme="minorHAnsi" w:hAnsiTheme="minorHAnsi"/>
        </w:rPr>
        <w:t xml:space="preserve"> le</w:t>
      </w:r>
      <w:r w:rsidRPr="004D5EE3">
        <w:rPr>
          <w:rFonts w:asciiTheme="minorHAnsi" w:hAnsiTheme="minorHAnsi"/>
        </w:rPr>
        <w:t xml:space="preserve"> Timor Leste</w:t>
      </w:r>
      <w:r w:rsidR="009618AA" w:rsidRPr="004D5EE3">
        <w:rPr>
          <w:rFonts w:asciiTheme="minorHAnsi" w:hAnsiTheme="minorHAnsi"/>
        </w:rPr>
        <w:t xml:space="preserve"> est devenu Membre de l</w:t>
      </w:r>
      <w:r w:rsidR="00C75B60" w:rsidRPr="004D5EE3">
        <w:rPr>
          <w:rFonts w:asciiTheme="minorHAnsi" w:hAnsiTheme="minorHAnsi"/>
        </w:rPr>
        <w:t>'</w:t>
      </w:r>
      <w:r w:rsidR="009618AA" w:rsidRPr="004D5EE3">
        <w:rPr>
          <w:rFonts w:asciiTheme="minorHAnsi" w:hAnsiTheme="minorHAnsi"/>
        </w:rPr>
        <w:t>Union en 2010: il a choisi la classe de contribution de 1/16 unité.</w:t>
      </w:r>
    </w:p>
    <w:p w14:paraId="1BB34F43" w14:textId="77777777" w:rsidR="00627B19" w:rsidRPr="004D5EE3" w:rsidRDefault="00627B19" w:rsidP="004C50C0">
      <w:pPr>
        <w:tabs>
          <w:tab w:val="clear" w:pos="567"/>
          <w:tab w:val="left" w:pos="709"/>
        </w:tabs>
        <w:rPr>
          <w:rFonts w:asciiTheme="minorHAnsi" w:hAnsiTheme="minorHAnsi"/>
        </w:rPr>
      </w:pPr>
      <w:r w:rsidRPr="004D5EE3">
        <w:rPr>
          <w:rFonts w:asciiTheme="minorHAnsi" w:hAnsiTheme="minorHAnsi"/>
        </w:rPr>
        <w:t>1.3</w:t>
      </w:r>
      <w:r w:rsidRPr="004D5EE3">
        <w:rPr>
          <w:rFonts w:asciiTheme="minorHAnsi" w:hAnsiTheme="minorHAnsi"/>
        </w:rPr>
        <w:tab/>
      </w:r>
      <w:r w:rsidR="009618AA" w:rsidRPr="004D5EE3">
        <w:rPr>
          <w:rFonts w:asciiTheme="minorHAnsi" w:hAnsiTheme="minorHAnsi"/>
        </w:rPr>
        <w:t>En</w:t>
      </w:r>
      <w:r w:rsidRPr="004D5EE3">
        <w:rPr>
          <w:rFonts w:asciiTheme="minorHAnsi" w:hAnsiTheme="minorHAnsi"/>
        </w:rPr>
        <w:t xml:space="preserve"> 2011, </w:t>
      </w:r>
      <w:r w:rsidR="009618AA" w:rsidRPr="004D5EE3">
        <w:rPr>
          <w:rFonts w:asciiTheme="minorHAnsi" w:hAnsiTheme="minorHAnsi"/>
        </w:rPr>
        <w:t>la Roumanie</w:t>
      </w:r>
      <w:r w:rsidR="008479C2" w:rsidRPr="004D5EE3">
        <w:rPr>
          <w:rFonts w:asciiTheme="minorHAnsi" w:hAnsiTheme="minorHAnsi"/>
        </w:rPr>
        <w:t xml:space="preserve"> </w:t>
      </w:r>
      <w:r w:rsidR="009618AA" w:rsidRPr="004D5EE3">
        <w:rPr>
          <w:rFonts w:asciiTheme="minorHAnsi" w:hAnsiTheme="minorHAnsi"/>
        </w:rPr>
        <w:t xml:space="preserve">a </w:t>
      </w:r>
      <w:r w:rsidR="008A5C1F" w:rsidRPr="004D5EE3">
        <w:rPr>
          <w:rFonts w:asciiTheme="minorHAnsi" w:hAnsiTheme="minorHAnsi"/>
        </w:rPr>
        <w:t>augmenté</w:t>
      </w:r>
      <w:r w:rsidR="009618AA" w:rsidRPr="004D5EE3">
        <w:rPr>
          <w:rFonts w:asciiTheme="minorHAnsi" w:hAnsiTheme="minorHAnsi"/>
        </w:rPr>
        <w:t xml:space="preserve"> sa classe de contribution</w:t>
      </w:r>
      <w:r w:rsidR="008A5C1F" w:rsidRPr="004D5EE3">
        <w:rPr>
          <w:rFonts w:asciiTheme="minorHAnsi" w:hAnsiTheme="minorHAnsi"/>
        </w:rPr>
        <w:t xml:space="preserve"> d</w:t>
      </w:r>
      <w:r w:rsidR="00557C1C">
        <w:rPr>
          <w:rFonts w:asciiTheme="minorHAnsi" w:hAnsiTheme="minorHAnsi"/>
        </w:rPr>
        <w:t xml:space="preserve">e </w:t>
      </w:r>
      <w:r w:rsidR="00A30C16">
        <w:rPr>
          <w:rFonts w:asciiTheme="minorHAnsi" w:hAnsiTheme="minorHAnsi"/>
        </w:rPr>
        <w:t>1/2</w:t>
      </w:r>
      <w:r w:rsidR="00557C1C">
        <w:rPr>
          <w:rFonts w:asciiTheme="minorHAnsi" w:hAnsiTheme="minorHAnsi"/>
        </w:rPr>
        <w:t xml:space="preserve"> unité à 1 unité, tandis que </w:t>
      </w:r>
      <w:r w:rsidR="008A5C1F" w:rsidRPr="004D5EE3">
        <w:rPr>
          <w:rFonts w:asciiTheme="minorHAnsi" w:hAnsiTheme="minorHAnsi"/>
        </w:rPr>
        <w:t>les Iles Marshall</w:t>
      </w:r>
      <w:r w:rsidR="008479C2" w:rsidRPr="004D5EE3">
        <w:rPr>
          <w:rFonts w:asciiTheme="minorHAnsi" w:hAnsiTheme="minorHAnsi"/>
        </w:rPr>
        <w:t xml:space="preserve"> </w:t>
      </w:r>
      <w:r w:rsidR="008A5C1F" w:rsidRPr="004D5EE3">
        <w:rPr>
          <w:rFonts w:asciiTheme="minorHAnsi" w:hAnsiTheme="minorHAnsi"/>
        </w:rPr>
        <w:t xml:space="preserve">ont réduit la leur de </w:t>
      </w:r>
      <w:r w:rsidR="00557C1C" w:rsidRPr="004D5EE3">
        <w:rPr>
          <w:rFonts w:asciiTheme="minorHAnsi" w:hAnsiTheme="minorHAnsi"/>
        </w:rPr>
        <w:t xml:space="preserve">1/4 </w:t>
      </w:r>
      <w:r w:rsidR="008A5C1F" w:rsidRPr="004D5EE3">
        <w:rPr>
          <w:rFonts w:asciiTheme="minorHAnsi" w:hAnsiTheme="minorHAnsi"/>
        </w:rPr>
        <w:t xml:space="preserve">à 1/16 unité et la </w:t>
      </w:r>
      <w:r w:rsidR="00557C1C">
        <w:rPr>
          <w:rFonts w:asciiTheme="minorHAnsi" w:hAnsiTheme="minorHAnsi"/>
        </w:rPr>
        <w:t>Somalie de 1/8 à 1/16 unité. Le </w:t>
      </w:r>
      <w:r w:rsidR="008A5C1F" w:rsidRPr="004D5EE3">
        <w:rPr>
          <w:rFonts w:asciiTheme="minorHAnsi" w:hAnsiTheme="minorHAnsi"/>
        </w:rPr>
        <w:t>Soudan du Sud est devenu Membre à compter du 1</w:t>
      </w:r>
      <w:r w:rsidR="008A5C1F" w:rsidRPr="00557C1C">
        <w:t>er</w:t>
      </w:r>
      <w:r w:rsidR="008A5C1F" w:rsidRPr="004D5EE3">
        <w:rPr>
          <w:rFonts w:asciiTheme="minorHAnsi" w:hAnsiTheme="minorHAnsi"/>
        </w:rPr>
        <w:t xml:space="preserve"> octobre 2011</w:t>
      </w:r>
      <w:r w:rsidRPr="004D5EE3">
        <w:rPr>
          <w:rFonts w:asciiTheme="minorHAnsi" w:hAnsiTheme="minorHAnsi"/>
        </w:rPr>
        <w:t>.</w:t>
      </w:r>
    </w:p>
    <w:p w14:paraId="48F46F3E" w14:textId="77777777" w:rsidR="00627B19" w:rsidRPr="004D5EE3" w:rsidRDefault="00627B19" w:rsidP="008B26CF">
      <w:r w:rsidRPr="004D5EE3">
        <w:t>1.4</w:t>
      </w:r>
      <w:r w:rsidRPr="004D5EE3">
        <w:tab/>
      </w:r>
      <w:r w:rsidR="008A5C1F" w:rsidRPr="004D5EE3">
        <w:t>En</w:t>
      </w:r>
      <w:r w:rsidRPr="004D5EE3">
        <w:t xml:space="preserve"> 2012, </w:t>
      </w:r>
      <w:r w:rsidR="008A5C1F" w:rsidRPr="004D5EE3">
        <w:t xml:space="preserve">la </w:t>
      </w:r>
      <w:r w:rsidRPr="004D5EE3">
        <w:rPr>
          <w:rFonts w:cs="Arial"/>
          <w:color w:val="222222"/>
        </w:rPr>
        <w:t>Chin</w:t>
      </w:r>
      <w:r w:rsidR="008A5C1F" w:rsidRPr="004D5EE3">
        <w:rPr>
          <w:rFonts w:cs="Arial"/>
          <w:color w:val="222222"/>
        </w:rPr>
        <w:t>e</w:t>
      </w:r>
      <w:r w:rsidRPr="004D5EE3">
        <w:t xml:space="preserve"> </w:t>
      </w:r>
      <w:r w:rsidR="008A5C1F" w:rsidRPr="004D5EE3">
        <w:rPr>
          <w:rFonts w:asciiTheme="minorHAnsi" w:hAnsiTheme="minorHAnsi"/>
        </w:rPr>
        <w:t>a augmenté sa classe de contribution de 1</w:t>
      </w:r>
      <w:r w:rsidRPr="004D5EE3">
        <w:t xml:space="preserve">0 </w:t>
      </w:r>
      <w:r w:rsidR="008A5C1F" w:rsidRPr="004D5EE3">
        <w:t>à</w:t>
      </w:r>
      <w:r w:rsidRPr="004D5EE3">
        <w:t xml:space="preserve"> 12 unit</w:t>
      </w:r>
      <w:r w:rsidR="008A5C1F" w:rsidRPr="004D5EE3">
        <w:t>é</w:t>
      </w:r>
      <w:r w:rsidRPr="004D5EE3">
        <w:t>s,</w:t>
      </w:r>
      <w:r w:rsidRPr="004D5EE3">
        <w:rPr>
          <w:rFonts w:asciiTheme="minorHAnsi" w:hAnsiTheme="minorHAnsi"/>
        </w:rPr>
        <w:t xml:space="preserve"> </w:t>
      </w:r>
      <w:r w:rsidR="008A5C1F" w:rsidRPr="004D5EE3">
        <w:rPr>
          <w:rFonts w:asciiTheme="minorHAnsi" w:hAnsiTheme="minorHAnsi"/>
        </w:rPr>
        <w:t xml:space="preserve">la </w:t>
      </w:r>
      <w:r w:rsidRPr="004D5EE3">
        <w:rPr>
          <w:rFonts w:asciiTheme="minorHAnsi" w:hAnsiTheme="minorHAnsi"/>
        </w:rPr>
        <w:t>Russi</w:t>
      </w:r>
      <w:r w:rsidR="008A5C1F" w:rsidRPr="004D5EE3">
        <w:rPr>
          <w:rFonts w:asciiTheme="minorHAnsi" w:hAnsiTheme="minorHAnsi"/>
        </w:rPr>
        <w:t>e de</w:t>
      </w:r>
      <w:r w:rsidRPr="004D5EE3">
        <w:rPr>
          <w:rFonts w:asciiTheme="minorHAnsi" w:hAnsiTheme="minorHAnsi"/>
        </w:rPr>
        <w:t xml:space="preserve"> 10 </w:t>
      </w:r>
      <w:r w:rsidR="008A5C1F" w:rsidRPr="004D5EE3">
        <w:rPr>
          <w:rFonts w:asciiTheme="minorHAnsi" w:hAnsiTheme="minorHAnsi"/>
        </w:rPr>
        <w:t>à</w:t>
      </w:r>
      <w:r w:rsidR="00557C1C">
        <w:rPr>
          <w:rFonts w:asciiTheme="minorHAnsi" w:hAnsiTheme="minorHAnsi"/>
        </w:rPr>
        <w:t> </w:t>
      </w:r>
      <w:r w:rsidRPr="004D5EE3">
        <w:rPr>
          <w:rFonts w:asciiTheme="minorHAnsi" w:hAnsiTheme="minorHAnsi"/>
        </w:rPr>
        <w:t xml:space="preserve">15 </w:t>
      </w:r>
      <w:r w:rsidR="008A5C1F" w:rsidRPr="004D5EE3">
        <w:rPr>
          <w:rFonts w:asciiTheme="minorHAnsi" w:hAnsiTheme="minorHAnsi"/>
        </w:rPr>
        <w:t>unités</w:t>
      </w:r>
      <w:r w:rsidRPr="004D5EE3">
        <w:rPr>
          <w:rFonts w:asciiTheme="minorHAnsi" w:hAnsiTheme="minorHAnsi"/>
        </w:rPr>
        <w:t xml:space="preserve">, </w:t>
      </w:r>
      <w:r w:rsidR="008A5C1F" w:rsidRPr="004D5EE3">
        <w:rPr>
          <w:rFonts w:asciiTheme="minorHAnsi" w:hAnsiTheme="minorHAnsi"/>
        </w:rPr>
        <w:t>l</w:t>
      </w:r>
      <w:r w:rsidR="00C75B60" w:rsidRPr="004D5EE3">
        <w:rPr>
          <w:rFonts w:asciiTheme="minorHAnsi" w:hAnsiTheme="minorHAnsi"/>
        </w:rPr>
        <w:t>'</w:t>
      </w:r>
      <w:r w:rsidR="008A5C1F" w:rsidRPr="004D5EE3">
        <w:rPr>
          <w:rFonts w:asciiTheme="minorHAnsi" w:hAnsiTheme="minorHAnsi"/>
        </w:rPr>
        <w:t>Arabie saoudite de</w:t>
      </w:r>
      <w:r w:rsidRPr="004D5EE3">
        <w:rPr>
          <w:rFonts w:asciiTheme="minorHAnsi" w:hAnsiTheme="minorHAnsi"/>
        </w:rPr>
        <w:t xml:space="preserve"> 10 </w:t>
      </w:r>
      <w:r w:rsidR="008A5C1F" w:rsidRPr="004D5EE3">
        <w:rPr>
          <w:rFonts w:asciiTheme="minorHAnsi" w:hAnsiTheme="minorHAnsi"/>
        </w:rPr>
        <w:t>à</w:t>
      </w:r>
      <w:r w:rsidRPr="004D5EE3">
        <w:rPr>
          <w:rFonts w:asciiTheme="minorHAnsi" w:hAnsiTheme="minorHAnsi"/>
        </w:rPr>
        <w:t xml:space="preserve"> 13 unit</w:t>
      </w:r>
      <w:r w:rsidR="008A5C1F" w:rsidRPr="004D5EE3">
        <w:rPr>
          <w:rFonts w:asciiTheme="minorHAnsi" w:hAnsiTheme="minorHAnsi"/>
        </w:rPr>
        <w:t>é</w:t>
      </w:r>
      <w:r w:rsidRPr="004D5EE3">
        <w:rPr>
          <w:rFonts w:asciiTheme="minorHAnsi" w:hAnsiTheme="minorHAnsi"/>
        </w:rPr>
        <w:t xml:space="preserve">s, </w:t>
      </w:r>
      <w:r w:rsidR="008A5C1F" w:rsidRPr="004D5EE3">
        <w:rPr>
          <w:rFonts w:asciiTheme="minorHAnsi" w:hAnsiTheme="minorHAnsi"/>
        </w:rPr>
        <w:t xml:space="preserve">le </w:t>
      </w:r>
      <w:r w:rsidRPr="004D5EE3">
        <w:rPr>
          <w:rFonts w:asciiTheme="minorHAnsi" w:hAnsiTheme="minorHAnsi"/>
        </w:rPr>
        <w:t xml:space="preserve">Rwanda </w:t>
      </w:r>
      <w:r w:rsidR="008A5C1F" w:rsidRPr="004D5EE3">
        <w:rPr>
          <w:rFonts w:asciiTheme="minorHAnsi" w:hAnsiTheme="minorHAnsi"/>
        </w:rPr>
        <w:t>de</w:t>
      </w:r>
      <w:r w:rsidRPr="004D5EE3">
        <w:rPr>
          <w:rFonts w:asciiTheme="minorHAnsi" w:hAnsiTheme="minorHAnsi"/>
        </w:rPr>
        <w:t xml:space="preserve"> 1/16 </w:t>
      </w:r>
      <w:r w:rsidR="008A5C1F" w:rsidRPr="004D5EE3">
        <w:rPr>
          <w:rFonts w:asciiTheme="minorHAnsi" w:hAnsiTheme="minorHAnsi"/>
        </w:rPr>
        <w:t>à</w:t>
      </w:r>
      <w:r w:rsidRPr="004D5EE3">
        <w:rPr>
          <w:rFonts w:asciiTheme="minorHAnsi" w:hAnsiTheme="minorHAnsi"/>
        </w:rPr>
        <w:t xml:space="preserve"> 1/4</w:t>
      </w:r>
      <w:r w:rsidR="008A5C1F" w:rsidRPr="004D5EE3">
        <w:rPr>
          <w:rFonts w:asciiTheme="minorHAnsi" w:hAnsiTheme="minorHAnsi"/>
        </w:rPr>
        <w:t xml:space="preserve"> unité</w:t>
      </w:r>
      <w:r w:rsidRPr="004D5EE3">
        <w:rPr>
          <w:rFonts w:asciiTheme="minorHAnsi" w:hAnsiTheme="minorHAnsi"/>
        </w:rPr>
        <w:t xml:space="preserve">, </w:t>
      </w:r>
      <w:r w:rsidR="008A5C1F" w:rsidRPr="004D5EE3">
        <w:rPr>
          <w:rFonts w:asciiTheme="minorHAnsi" w:hAnsiTheme="minorHAnsi"/>
        </w:rPr>
        <w:t xml:space="preserve">la </w:t>
      </w:r>
      <w:r w:rsidRPr="004D5EE3">
        <w:rPr>
          <w:rFonts w:asciiTheme="minorHAnsi" w:hAnsiTheme="minorHAnsi"/>
        </w:rPr>
        <w:t>Serbi</w:t>
      </w:r>
      <w:r w:rsidR="00557C1C">
        <w:rPr>
          <w:rFonts w:asciiTheme="minorHAnsi" w:hAnsiTheme="minorHAnsi"/>
        </w:rPr>
        <w:t>e de 1/16 à </w:t>
      </w:r>
      <w:r w:rsidR="008A5C1F" w:rsidRPr="004D5EE3">
        <w:rPr>
          <w:rFonts w:asciiTheme="minorHAnsi" w:hAnsiTheme="minorHAnsi"/>
        </w:rPr>
        <w:t xml:space="preserve">1/4 </w:t>
      </w:r>
      <w:r w:rsidRPr="004D5EE3">
        <w:rPr>
          <w:rFonts w:asciiTheme="minorHAnsi" w:hAnsiTheme="minorHAnsi"/>
        </w:rPr>
        <w:t>,</w:t>
      </w:r>
      <w:r w:rsidR="008A5C1F" w:rsidRPr="004D5EE3">
        <w:rPr>
          <w:rFonts w:asciiTheme="minorHAnsi" w:hAnsiTheme="minorHAnsi"/>
        </w:rPr>
        <w:t>unité, la Tanzanie de</w:t>
      </w:r>
      <w:r w:rsidRPr="004D5EE3">
        <w:rPr>
          <w:rFonts w:asciiTheme="minorHAnsi" w:hAnsiTheme="minorHAnsi"/>
        </w:rPr>
        <w:t xml:space="preserve"> 1/8 </w:t>
      </w:r>
      <w:r w:rsidR="008A5C1F" w:rsidRPr="004D5EE3">
        <w:rPr>
          <w:rFonts w:asciiTheme="minorHAnsi" w:hAnsiTheme="minorHAnsi"/>
        </w:rPr>
        <w:t>à</w:t>
      </w:r>
      <w:r w:rsidRPr="004D5EE3">
        <w:rPr>
          <w:rFonts w:asciiTheme="minorHAnsi" w:hAnsiTheme="minorHAnsi"/>
        </w:rPr>
        <w:t xml:space="preserve"> 1/4 </w:t>
      </w:r>
      <w:r w:rsidR="008A5C1F" w:rsidRPr="004D5EE3">
        <w:rPr>
          <w:rFonts w:asciiTheme="minorHAnsi" w:hAnsiTheme="minorHAnsi"/>
        </w:rPr>
        <w:t>unité et la</w:t>
      </w:r>
      <w:r w:rsidRPr="004D5EE3">
        <w:rPr>
          <w:rFonts w:asciiTheme="minorHAnsi" w:hAnsiTheme="minorHAnsi"/>
        </w:rPr>
        <w:t xml:space="preserve"> Zambi</w:t>
      </w:r>
      <w:r w:rsidR="008A5C1F" w:rsidRPr="004D5EE3">
        <w:rPr>
          <w:rFonts w:asciiTheme="minorHAnsi" w:hAnsiTheme="minorHAnsi"/>
        </w:rPr>
        <w:t>e de</w:t>
      </w:r>
      <w:r w:rsidRPr="004D5EE3">
        <w:rPr>
          <w:rFonts w:asciiTheme="minorHAnsi" w:hAnsiTheme="minorHAnsi"/>
        </w:rPr>
        <w:t xml:space="preserve"> 1/16 </w:t>
      </w:r>
      <w:r w:rsidR="008A5C1F" w:rsidRPr="004D5EE3">
        <w:rPr>
          <w:rFonts w:asciiTheme="minorHAnsi" w:hAnsiTheme="minorHAnsi"/>
        </w:rPr>
        <w:t>à</w:t>
      </w:r>
      <w:r w:rsidRPr="004D5EE3">
        <w:rPr>
          <w:rFonts w:asciiTheme="minorHAnsi" w:hAnsiTheme="minorHAnsi"/>
        </w:rPr>
        <w:t xml:space="preserve"> 1/8 unit</w:t>
      </w:r>
      <w:r w:rsidR="008A5C1F" w:rsidRPr="004D5EE3">
        <w:rPr>
          <w:rFonts w:asciiTheme="minorHAnsi" w:hAnsiTheme="minorHAnsi"/>
        </w:rPr>
        <w:t>é</w:t>
      </w:r>
      <w:r w:rsidRPr="004D5EE3">
        <w:rPr>
          <w:rFonts w:asciiTheme="minorHAnsi" w:hAnsiTheme="minorHAnsi"/>
        </w:rPr>
        <w:t xml:space="preserve">. </w:t>
      </w:r>
      <w:r w:rsidR="008A5C1F" w:rsidRPr="004D5EE3">
        <w:rPr>
          <w:rFonts w:asciiTheme="minorHAnsi" w:hAnsiTheme="minorHAnsi"/>
        </w:rPr>
        <w:t xml:space="preserve">Le </w:t>
      </w:r>
      <w:r w:rsidR="008B26CF">
        <w:rPr>
          <w:rFonts w:asciiTheme="minorHAnsi" w:hAnsiTheme="minorHAnsi"/>
        </w:rPr>
        <w:t>Cabo Verde</w:t>
      </w:r>
      <w:r w:rsidR="008A5C1F" w:rsidRPr="004D5EE3">
        <w:rPr>
          <w:rFonts w:asciiTheme="minorHAnsi" w:hAnsiTheme="minorHAnsi"/>
        </w:rPr>
        <w:t xml:space="preserve"> a réduit sa classe de contribution de </w:t>
      </w:r>
      <w:r w:rsidRPr="004D5EE3">
        <w:rPr>
          <w:rFonts w:asciiTheme="minorHAnsi" w:hAnsiTheme="minorHAnsi"/>
        </w:rPr>
        <w:t xml:space="preserve">1/8 </w:t>
      </w:r>
      <w:r w:rsidR="008A5C1F" w:rsidRPr="004D5EE3">
        <w:rPr>
          <w:rFonts w:asciiTheme="minorHAnsi" w:hAnsiTheme="minorHAnsi"/>
        </w:rPr>
        <w:t>à</w:t>
      </w:r>
      <w:r w:rsidRPr="004D5EE3">
        <w:rPr>
          <w:rFonts w:asciiTheme="minorHAnsi" w:hAnsiTheme="minorHAnsi"/>
        </w:rPr>
        <w:t xml:space="preserve"> 1/16</w:t>
      </w:r>
      <w:r w:rsidR="008A5C1F" w:rsidRPr="004D5EE3">
        <w:rPr>
          <w:rFonts w:asciiTheme="minorHAnsi" w:hAnsiTheme="minorHAnsi"/>
        </w:rPr>
        <w:t xml:space="preserve"> unité</w:t>
      </w:r>
      <w:r w:rsidRPr="004D5EE3">
        <w:rPr>
          <w:rFonts w:asciiTheme="minorHAnsi" w:hAnsiTheme="minorHAnsi"/>
        </w:rPr>
        <w:t xml:space="preserve">, </w:t>
      </w:r>
      <w:r w:rsidR="008A5C1F" w:rsidRPr="004D5EE3">
        <w:rPr>
          <w:rFonts w:asciiTheme="minorHAnsi" w:hAnsiTheme="minorHAnsi"/>
        </w:rPr>
        <w:t xml:space="preserve">la </w:t>
      </w:r>
      <w:r w:rsidRPr="004D5EE3">
        <w:rPr>
          <w:rFonts w:asciiTheme="minorHAnsi" w:hAnsiTheme="minorHAnsi"/>
        </w:rPr>
        <w:t>Finland</w:t>
      </w:r>
      <w:r w:rsidR="008A5C1F" w:rsidRPr="004D5EE3">
        <w:rPr>
          <w:rFonts w:asciiTheme="minorHAnsi" w:hAnsiTheme="minorHAnsi"/>
        </w:rPr>
        <w:t>e de</w:t>
      </w:r>
      <w:r w:rsidRPr="004D5EE3">
        <w:rPr>
          <w:rFonts w:asciiTheme="minorHAnsi" w:hAnsiTheme="minorHAnsi"/>
        </w:rPr>
        <w:t xml:space="preserve"> 4 </w:t>
      </w:r>
      <w:r w:rsidR="008A5C1F" w:rsidRPr="004D5EE3">
        <w:rPr>
          <w:rFonts w:asciiTheme="minorHAnsi" w:hAnsiTheme="minorHAnsi"/>
        </w:rPr>
        <w:t>à</w:t>
      </w:r>
      <w:r w:rsidRPr="004D5EE3">
        <w:rPr>
          <w:rFonts w:asciiTheme="minorHAnsi" w:hAnsiTheme="minorHAnsi"/>
        </w:rPr>
        <w:t xml:space="preserve"> 3 unit</w:t>
      </w:r>
      <w:r w:rsidR="008A5C1F" w:rsidRPr="004D5EE3">
        <w:rPr>
          <w:rFonts w:asciiTheme="minorHAnsi" w:hAnsiTheme="minorHAnsi"/>
        </w:rPr>
        <w:t>é</w:t>
      </w:r>
      <w:r w:rsidRPr="004D5EE3">
        <w:rPr>
          <w:rFonts w:asciiTheme="minorHAnsi" w:hAnsiTheme="minorHAnsi"/>
        </w:rPr>
        <w:t xml:space="preserve">s, </w:t>
      </w:r>
      <w:r w:rsidR="008A5C1F" w:rsidRPr="004D5EE3">
        <w:rPr>
          <w:rFonts w:asciiTheme="minorHAnsi" w:hAnsiTheme="minorHAnsi"/>
        </w:rPr>
        <w:t xml:space="preserve">la </w:t>
      </w:r>
      <w:r w:rsidRPr="004D5EE3">
        <w:rPr>
          <w:rFonts w:asciiTheme="minorHAnsi" w:hAnsiTheme="minorHAnsi"/>
        </w:rPr>
        <w:t xml:space="preserve">France </w:t>
      </w:r>
      <w:r w:rsidR="008A5C1F" w:rsidRPr="004D5EE3">
        <w:rPr>
          <w:rFonts w:asciiTheme="minorHAnsi" w:hAnsiTheme="minorHAnsi"/>
        </w:rPr>
        <w:t>de</w:t>
      </w:r>
      <w:r w:rsidRPr="004D5EE3">
        <w:rPr>
          <w:rFonts w:asciiTheme="minorHAnsi" w:hAnsiTheme="minorHAnsi"/>
        </w:rPr>
        <w:t xml:space="preserve"> 30 </w:t>
      </w:r>
      <w:r w:rsidR="008A5C1F" w:rsidRPr="004D5EE3">
        <w:rPr>
          <w:rFonts w:asciiTheme="minorHAnsi" w:hAnsiTheme="minorHAnsi"/>
        </w:rPr>
        <w:t>à</w:t>
      </w:r>
      <w:r w:rsidR="008B26CF">
        <w:rPr>
          <w:rFonts w:asciiTheme="minorHAnsi" w:hAnsiTheme="minorHAnsi"/>
        </w:rPr>
        <w:t> </w:t>
      </w:r>
      <w:r w:rsidRPr="004D5EE3">
        <w:rPr>
          <w:rFonts w:asciiTheme="minorHAnsi" w:hAnsiTheme="minorHAnsi"/>
        </w:rPr>
        <w:t>25 unit</w:t>
      </w:r>
      <w:r w:rsidR="008A5C1F" w:rsidRPr="004D5EE3">
        <w:rPr>
          <w:rFonts w:asciiTheme="minorHAnsi" w:hAnsiTheme="minorHAnsi"/>
        </w:rPr>
        <w:t>é</w:t>
      </w:r>
      <w:r w:rsidRPr="004D5EE3">
        <w:rPr>
          <w:rFonts w:asciiTheme="minorHAnsi" w:hAnsiTheme="minorHAnsi"/>
        </w:rPr>
        <w:t xml:space="preserve">s, </w:t>
      </w:r>
      <w:r w:rsidR="00A63AEB" w:rsidRPr="004D5EE3">
        <w:rPr>
          <w:rFonts w:asciiTheme="minorHAnsi" w:hAnsiTheme="minorHAnsi"/>
        </w:rPr>
        <w:t>l</w:t>
      </w:r>
      <w:r w:rsidR="00C75B60" w:rsidRPr="004D5EE3">
        <w:rPr>
          <w:rFonts w:asciiTheme="minorHAnsi" w:hAnsiTheme="minorHAnsi"/>
        </w:rPr>
        <w:t>'</w:t>
      </w:r>
      <w:r w:rsidR="00A63AEB" w:rsidRPr="004D5EE3">
        <w:rPr>
          <w:rFonts w:asciiTheme="minorHAnsi" w:hAnsiTheme="minorHAnsi"/>
        </w:rPr>
        <w:t>Allemagne de</w:t>
      </w:r>
      <w:r w:rsidRPr="004D5EE3">
        <w:rPr>
          <w:rFonts w:asciiTheme="minorHAnsi" w:hAnsiTheme="minorHAnsi"/>
        </w:rPr>
        <w:t xml:space="preserve"> 30 </w:t>
      </w:r>
      <w:r w:rsidR="00A63AEB" w:rsidRPr="004D5EE3">
        <w:rPr>
          <w:rFonts w:asciiTheme="minorHAnsi" w:hAnsiTheme="minorHAnsi"/>
        </w:rPr>
        <w:t>à</w:t>
      </w:r>
      <w:r w:rsidRPr="004D5EE3">
        <w:rPr>
          <w:rFonts w:asciiTheme="minorHAnsi" w:hAnsiTheme="minorHAnsi"/>
        </w:rPr>
        <w:t xml:space="preserve"> 25 unit</w:t>
      </w:r>
      <w:r w:rsidR="00A63AEB" w:rsidRPr="004D5EE3">
        <w:rPr>
          <w:rFonts w:asciiTheme="minorHAnsi" w:hAnsiTheme="minorHAnsi"/>
        </w:rPr>
        <w:t>é</w:t>
      </w:r>
      <w:r w:rsidRPr="004D5EE3">
        <w:rPr>
          <w:rFonts w:asciiTheme="minorHAnsi" w:hAnsiTheme="minorHAnsi"/>
        </w:rPr>
        <w:t xml:space="preserve">s, </w:t>
      </w:r>
      <w:r w:rsidR="00A63AEB" w:rsidRPr="004D5EE3">
        <w:rPr>
          <w:rFonts w:asciiTheme="minorHAnsi" w:hAnsiTheme="minorHAnsi"/>
        </w:rPr>
        <w:t>l</w:t>
      </w:r>
      <w:r w:rsidR="00C75B60" w:rsidRPr="004D5EE3">
        <w:rPr>
          <w:rFonts w:asciiTheme="minorHAnsi" w:hAnsiTheme="minorHAnsi"/>
        </w:rPr>
        <w:t>'</w:t>
      </w:r>
      <w:r w:rsidR="00A63AEB" w:rsidRPr="004D5EE3">
        <w:rPr>
          <w:rFonts w:asciiTheme="minorHAnsi" w:hAnsiTheme="minorHAnsi"/>
        </w:rPr>
        <w:t xml:space="preserve">Espagne de </w:t>
      </w:r>
      <w:r w:rsidRPr="004D5EE3">
        <w:rPr>
          <w:rFonts w:asciiTheme="minorHAnsi" w:hAnsiTheme="minorHAnsi"/>
        </w:rPr>
        <w:t xml:space="preserve">10 </w:t>
      </w:r>
      <w:r w:rsidR="00A63AEB" w:rsidRPr="004D5EE3">
        <w:rPr>
          <w:rFonts w:asciiTheme="minorHAnsi" w:hAnsiTheme="minorHAnsi"/>
        </w:rPr>
        <w:t>à</w:t>
      </w:r>
      <w:r w:rsidRPr="004D5EE3">
        <w:rPr>
          <w:rFonts w:asciiTheme="minorHAnsi" w:hAnsiTheme="minorHAnsi"/>
        </w:rPr>
        <w:t xml:space="preserve"> 8 unit</w:t>
      </w:r>
      <w:r w:rsidR="00A63AEB" w:rsidRPr="004D5EE3">
        <w:rPr>
          <w:rFonts w:asciiTheme="minorHAnsi" w:hAnsiTheme="minorHAnsi"/>
        </w:rPr>
        <w:t>é</w:t>
      </w:r>
      <w:r w:rsidRPr="004D5EE3">
        <w:rPr>
          <w:rFonts w:asciiTheme="minorHAnsi" w:hAnsiTheme="minorHAnsi"/>
        </w:rPr>
        <w:t xml:space="preserve">s, </w:t>
      </w:r>
      <w:r w:rsidR="00A63AEB" w:rsidRPr="004D5EE3">
        <w:rPr>
          <w:rFonts w:asciiTheme="minorHAnsi" w:hAnsiTheme="minorHAnsi"/>
        </w:rPr>
        <w:t xml:space="preserve">le </w:t>
      </w:r>
      <w:r w:rsidRPr="004D5EE3">
        <w:rPr>
          <w:rFonts w:asciiTheme="minorHAnsi" w:hAnsiTheme="minorHAnsi"/>
        </w:rPr>
        <w:t xml:space="preserve">Pakistan </w:t>
      </w:r>
      <w:r w:rsidR="00A63AEB" w:rsidRPr="004D5EE3">
        <w:rPr>
          <w:rFonts w:asciiTheme="minorHAnsi" w:hAnsiTheme="minorHAnsi"/>
        </w:rPr>
        <w:t>de 2 à</w:t>
      </w:r>
      <w:r w:rsidRPr="004D5EE3">
        <w:rPr>
          <w:rFonts w:asciiTheme="minorHAnsi" w:hAnsiTheme="minorHAnsi"/>
        </w:rPr>
        <w:t xml:space="preserve"> 1 unit</w:t>
      </w:r>
      <w:r w:rsidR="00A63AEB" w:rsidRPr="004D5EE3">
        <w:rPr>
          <w:rFonts w:asciiTheme="minorHAnsi" w:hAnsiTheme="minorHAnsi"/>
        </w:rPr>
        <w:t>é</w:t>
      </w:r>
      <w:r w:rsidRPr="004D5EE3">
        <w:rPr>
          <w:rFonts w:asciiTheme="minorHAnsi" w:hAnsiTheme="minorHAnsi"/>
        </w:rPr>
        <w:t xml:space="preserve">, </w:t>
      </w:r>
      <w:r w:rsidR="00A63AEB" w:rsidRPr="004D5EE3">
        <w:rPr>
          <w:rFonts w:asciiTheme="minorHAnsi" w:hAnsiTheme="minorHAnsi"/>
        </w:rPr>
        <w:t>la Lituanie</w:t>
      </w:r>
      <w:r w:rsidRPr="004D5EE3">
        <w:rPr>
          <w:rFonts w:asciiTheme="minorHAnsi" w:hAnsiTheme="minorHAnsi"/>
        </w:rPr>
        <w:t xml:space="preserve"> </w:t>
      </w:r>
      <w:r w:rsidR="00A63AEB" w:rsidRPr="004D5EE3">
        <w:rPr>
          <w:rFonts w:asciiTheme="minorHAnsi" w:hAnsiTheme="minorHAnsi"/>
        </w:rPr>
        <w:t>de</w:t>
      </w:r>
      <w:r w:rsidR="00A30C16">
        <w:rPr>
          <w:rFonts w:asciiTheme="minorHAnsi" w:hAnsiTheme="minorHAnsi"/>
        </w:rPr>
        <w:t> </w:t>
      </w:r>
      <w:r w:rsidRPr="004D5EE3">
        <w:rPr>
          <w:rFonts w:asciiTheme="minorHAnsi" w:hAnsiTheme="minorHAnsi"/>
        </w:rPr>
        <w:t xml:space="preserve">1/2 </w:t>
      </w:r>
      <w:r w:rsidR="00A63AEB" w:rsidRPr="004D5EE3">
        <w:rPr>
          <w:rFonts w:asciiTheme="minorHAnsi" w:hAnsiTheme="minorHAnsi"/>
        </w:rPr>
        <w:t>à</w:t>
      </w:r>
      <w:r w:rsidRPr="004D5EE3">
        <w:rPr>
          <w:rFonts w:asciiTheme="minorHAnsi" w:hAnsiTheme="minorHAnsi"/>
        </w:rPr>
        <w:t xml:space="preserve"> 1/4 unit</w:t>
      </w:r>
      <w:r w:rsidR="00A63AEB" w:rsidRPr="004D5EE3">
        <w:rPr>
          <w:rFonts w:asciiTheme="minorHAnsi" w:hAnsiTheme="minorHAnsi"/>
        </w:rPr>
        <w:t>é</w:t>
      </w:r>
      <w:r w:rsidRPr="004D5EE3">
        <w:rPr>
          <w:rFonts w:asciiTheme="minorHAnsi" w:hAnsiTheme="minorHAnsi"/>
        </w:rPr>
        <w:t xml:space="preserve">, </w:t>
      </w:r>
      <w:r w:rsidR="00A63AEB" w:rsidRPr="004D5EE3">
        <w:rPr>
          <w:rFonts w:asciiTheme="minorHAnsi" w:hAnsiTheme="minorHAnsi"/>
        </w:rPr>
        <w:t>le Yé</w:t>
      </w:r>
      <w:r w:rsidRPr="004D5EE3">
        <w:rPr>
          <w:rFonts w:asciiTheme="minorHAnsi" w:hAnsiTheme="minorHAnsi"/>
        </w:rPr>
        <w:t xml:space="preserve">men </w:t>
      </w:r>
      <w:r w:rsidR="00A63AEB" w:rsidRPr="004D5EE3">
        <w:rPr>
          <w:rFonts w:asciiTheme="minorHAnsi" w:hAnsiTheme="minorHAnsi"/>
        </w:rPr>
        <w:t>de</w:t>
      </w:r>
      <w:r w:rsidRPr="004D5EE3">
        <w:rPr>
          <w:rFonts w:asciiTheme="minorHAnsi" w:hAnsiTheme="minorHAnsi"/>
        </w:rPr>
        <w:t xml:space="preserve"> 1/4 </w:t>
      </w:r>
      <w:r w:rsidR="00A63AEB" w:rsidRPr="004D5EE3">
        <w:rPr>
          <w:rFonts w:asciiTheme="minorHAnsi" w:hAnsiTheme="minorHAnsi"/>
        </w:rPr>
        <w:t>à</w:t>
      </w:r>
      <w:r w:rsidRPr="004D5EE3">
        <w:rPr>
          <w:rFonts w:asciiTheme="minorHAnsi" w:hAnsiTheme="minorHAnsi"/>
        </w:rPr>
        <w:t xml:space="preserve"> 1/8</w:t>
      </w:r>
      <w:r w:rsidR="00A63AEB" w:rsidRPr="004D5EE3">
        <w:rPr>
          <w:rFonts w:asciiTheme="minorHAnsi" w:hAnsiTheme="minorHAnsi"/>
        </w:rPr>
        <w:t xml:space="preserve"> unité</w:t>
      </w:r>
      <w:r w:rsidRPr="004D5EE3">
        <w:rPr>
          <w:rFonts w:asciiTheme="minorHAnsi" w:hAnsiTheme="minorHAnsi"/>
        </w:rPr>
        <w:t xml:space="preserve">, Kiribati </w:t>
      </w:r>
      <w:r w:rsidR="00A63AEB" w:rsidRPr="004D5EE3">
        <w:rPr>
          <w:rFonts w:asciiTheme="minorHAnsi" w:hAnsiTheme="minorHAnsi"/>
        </w:rPr>
        <w:t xml:space="preserve">de </w:t>
      </w:r>
      <w:r w:rsidRPr="004D5EE3">
        <w:rPr>
          <w:rFonts w:asciiTheme="minorHAnsi" w:hAnsiTheme="minorHAnsi"/>
        </w:rPr>
        <w:t xml:space="preserve">1/8 </w:t>
      </w:r>
      <w:r w:rsidR="00A63AEB" w:rsidRPr="004D5EE3">
        <w:rPr>
          <w:rFonts w:asciiTheme="minorHAnsi" w:hAnsiTheme="minorHAnsi"/>
        </w:rPr>
        <w:t>à</w:t>
      </w:r>
      <w:r w:rsidRPr="004D5EE3">
        <w:rPr>
          <w:rFonts w:asciiTheme="minorHAnsi" w:hAnsiTheme="minorHAnsi"/>
        </w:rPr>
        <w:t xml:space="preserve"> 1/16 unit</w:t>
      </w:r>
      <w:r w:rsidR="00A63AEB" w:rsidRPr="004D5EE3">
        <w:rPr>
          <w:rFonts w:asciiTheme="minorHAnsi" w:hAnsiTheme="minorHAnsi"/>
        </w:rPr>
        <w:t>é</w:t>
      </w:r>
      <w:r w:rsidRPr="004D5EE3">
        <w:rPr>
          <w:rFonts w:asciiTheme="minorHAnsi" w:hAnsiTheme="minorHAnsi"/>
        </w:rPr>
        <w:t xml:space="preserve"> </w:t>
      </w:r>
      <w:r w:rsidR="00A63AEB" w:rsidRPr="004D5EE3">
        <w:rPr>
          <w:rFonts w:asciiTheme="minorHAnsi" w:hAnsiTheme="minorHAnsi"/>
        </w:rPr>
        <w:t>et la Micronésie de</w:t>
      </w:r>
      <w:r w:rsidRPr="004D5EE3">
        <w:rPr>
          <w:rFonts w:asciiTheme="minorHAnsi" w:hAnsiTheme="minorHAnsi"/>
        </w:rPr>
        <w:t xml:space="preserve"> 1/4 </w:t>
      </w:r>
      <w:r w:rsidR="00A63AEB" w:rsidRPr="004D5EE3">
        <w:rPr>
          <w:rFonts w:asciiTheme="minorHAnsi" w:hAnsiTheme="minorHAnsi"/>
        </w:rPr>
        <w:t>à</w:t>
      </w:r>
      <w:r w:rsidRPr="004D5EE3">
        <w:rPr>
          <w:rFonts w:asciiTheme="minorHAnsi" w:hAnsiTheme="minorHAnsi"/>
        </w:rPr>
        <w:t xml:space="preserve"> 1/16 unit</w:t>
      </w:r>
      <w:r w:rsidR="00A63AEB" w:rsidRPr="004D5EE3">
        <w:rPr>
          <w:rFonts w:asciiTheme="minorHAnsi" w:hAnsiTheme="minorHAnsi"/>
        </w:rPr>
        <w:t>é</w:t>
      </w:r>
      <w:r w:rsidRPr="004D5EE3">
        <w:rPr>
          <w:rFonts w:asciiTheme="minorHAnsi" w:hAnsiTheme="minorHAnsi"/>
        </w:rPr>
        <w:t>.</w:t>
      </w:r>
    </w:p>
    <w:p w14:paraId="645C7650" w14:textId="77777777" w:rsidR="00627B19" w:rsidRPr="004D5EE3" w:rsidRDefault="00627B19" w:rsidP="00734DA7">
      <w:r w:rsidRPr="004D5EE3">
        <w:rPr>
          <w:rFonts w:asciiTheme="minorHAnsi" w:hAnsiTheme="minorHAnsi"/>
        </w:rPr>
        <w:t>1.5</w:t>
      </w:r>
      <w:r w:rsidRPr="004D5EE3">
        <w:rPr>
          <w:rFonts w:asciiTheme="minorHAnsi" w:hAnsiTheme="minorHAnsi"/>
        </w:rPr>
        <w:tab/>
      </w:r>
      <w:r w:rsidR="00A63AEB" w:rsidRPr="004D5EE3">
        <w:rPr>
          <w:rFonts w:asciiTheme="minorHAnsi" w:hAnsiTheme="minorHAnsi"/>
        </w:rPr>
        <w:t>En</w:t>
      </w:r>
      <w:r w:rsidRPr="004D5EE3">
        <w:rPr>
          <w:rFonts w:asciiTheme="minorHAnsi" w:hAnsiTheme="minorHAnsi"/>
        </w:rPr>
        <w:t xml:space="preserve"> 2013,</w:t>
      </w:r>
      <w:r w:rsidR="00734DA7">
        <w:rPr>
          <w:rFonts w:asciiTheme="minorHAnsi" w:hAnsiTheme="minorHAnsi"/>
        </w:rPr>
        <w:t xml:space="preserve"> l'Azerbaïdjan</w:t>
      </w:r>
      <w:r w:rsidRPr="004D5EE3">
        <w:rPr>
          <w:rFonts w:asciiTheme="minorHAnsi" w:hAnsiTheme="minorHAnsi"/>
        </w:rPr>
        <w:t xml:space="preserve"> </w:t>
      </w:r>
      <w:r w:rsidR="00A63AEB" w:rsidRPr="004D5EE3">
        <w:rPr>
          <w:rFonts w:asciiTheme="minorHAnsi" w:hAnsiTheme="minorHAnsi"/>
        </w:rPr>
        <w:t xml:space="preserve">a augmenté sa classe de contribution de </w:t>
      </w:r>
      <w:r w:rsidRPr="004D5EE3">
        <w:rPr>
          <w:rFonts w:asciiTheme="minorHAnsi" w:hAnsiTheme="minorHAnsi"/>
        </w:rPr>
        <w:t xml:space="preserve">1/4 </w:t>
      </w:r>
      <w:r w:rsidR="00A63AEB" w:rsidRPr="004D5EE3">
        <w:rPr>
          <w:rFonts w:asciiTheme="minorHAnsi" w:hAnsiTheme="minorHAnsi"/>
        </w:rPr>
        <w:t>à 1 unité</w:t>
      </w:r>
      <w:r w:rsidRPr="004D5EE3">
        <w:rPr>
          <w:rFonts w:asciiTheme="minorHAnsi" w:hAnsiTheme="minorHAnsi"/>
        </w:rPr>
        <w:t>.</w:t>
      </w:r>
    </w:p>
    <w:p w14:paraId="4A33BE44" w14:textId="77777777" w:rsidR="002F2858" w:rsidRPr="004D5EE3" w:rsidRDefault="002F2858" w:rsidP="00150A42">
      <w:pPr>
        <w:pStyle w:val="Normalaftertitle"/>
        <w:rPr>
          <w:b/>
        </w:rPr>
      </w:pPr>
      <w:r w:rsidRPr="004D5EE3">
        <w:rPr>
          <w:b/>
        </w:rPr>
        <w:br w:type="page"/>
      </w:r>
    </w:p>
    <w:p w14:paraId="3E17236D" w14:textId="77777777" w:rsidR="00627B19" w:rsidRPr="00FD0431" w:rsidRDefault="00627B19" w:rsidP="0051132F">
      <w:pPr>
        <w:pStyle w:val="Normalaftertitle"/>
        <w:rPr>
          <w:b/>
        </w:rPr>
      </w:pPr>
      <w:r w:rsidRPr="00FD0431">
        <w:rPr>
          <w:b/>
        </w:rPr>
        <w:lastRenderedPageBreak/>
        <w:t>Décision 5 (</w:t>
      </w:r>
      <w:r w:rsidR="00AA2498" w:rsidRPr="00FD0431">
        <w:rPr>
          <w:b/>
        </w:rPr>
        <w:t xml:space="preserve">Rév. Antalya, 2006 et </w:t>
      </w:r>
      <w:r w:rsidRPr="00FD0431">
        <w:rPr>
          <w:b/>
        </w:rPr>
        <w:t>Rév. Guadalajara, 2010): Recettes et dépenses de l'Union pour la période 20</w:t>
      </w:r>
      <w:r w:rsidR="00F03AB5" w:rsidRPr="00FD0431">
        <w:rPr>
          <w:b/>
        </w:rPr>
        <w:t>1</w:t>
      </w:r>
      <w:r w:rsidR="00FD0431" w:rsidRPr="00FD0431">
        <w:rPr>
          <w:b/>
        </w:rPr>
        <w:t>0-2013</w:t>
      </w:r>
    </w:p>
    <w:p w14:paraId="18B6D595" w14:textId="77777777" w:rsidR="00627B19" w:rsidRPr="004D5EE3" w:rsidRDefault="00627B19" w:rsidP="00AA2498">
      <w:pPr>
        <w:rPr>
          <w:i/>
        </w:rPr>
      </w:pPr>
      <w:r w:rsidRPr="00FD0431">
        <w:t>1.</w:t>
      </w:r>
      <w:r w:rsidR="00F03AB5" w:rsidRPr="00FD0431">
        <w:t>6</w:t>
      </w:r>
      <w:r w:rsidRPr="00FD0431">
        <w:tab/>
        <w:t xml:space="preserve">En vertu de cette Décision, la Conférence de plénipotentiaires </w:t>
      </w:r>
      <w:r w:rsidR="00AA2498" w:rsidRPr="00FD0431">
        <w:t>(Antalya, 2006 et Guadalajara, 2010) </w:t>
      </w:r>
      <w:r w:rsidR="00A30C16" w:rsidRPr="00FD0431">
        <w:t>a fixé la </w:t>
      </w:r>
      <w:r w:rsidRPr="00FD0431">
        <w:t xml:space="preserve">limite supérieure de l'unité contributive des Etats Membres pour les années </w:t>
      </w:r>
      <w:r w:rsidR="00AA2498" w:rsidRPr="00FD0431">
        <w:t>201</w:t>
      </w:r>
      <w:r w:rsidR="00FD0431" w:rsidRPr="00FD0431">
        <w:t>0-2013</w:t>
      </w:r>
      <w:r w:rsidRPr="00FD0431">
        <w:t>. Des précisions concernant les limites et les modalités d'application de la Décision 5</w:t>
      </w:r>
      <w:r w:rsidR="00A30C16" w:rsidRPr="00FD0431">
        <w:t xml:space="preserve"> </w:t>
      </w:r>
      <w:r w:rsidR="004D5EE3" w:rsidRPr="00FD0431">
        <w:t>(</w:t>
      </w:r>
      <w:r w:rsidR="00AA2498" w:rsidRPr="00FD0431">
        <w:t xml:space="preserve">Rév. Antalya, 2006 et </w:t>
      </w:r>
      <w:r w:rsidR="004D5EE3" w:rsidRPr="00FD0431">
        <w:t>Ré</w:t>
      </w:r>
      <w:r w:rsidR="00A63AEB" w:rsidRPr="00FD0431">
        <w:t>v</w:t>
      </w:r>
      <w:r w:rsidR="004D5EE3" w:rsidRPr="00FD0431">
        <w:t>.</w:t>
      </w:r>
      <w:r w:rsidR="00A30C16" w:rsidRPr="00FD0431">
        <w:t> Guadalajara, </w:t>
      </w:r>
      <w:r w:rsidR="00A63AEB" w:rsidRPr="00FD0431">
        <w:t>2010)</w:t>
      </w:r>
      <w:r w:rsidRPr="00FD0431">
        <w:t xml:space="preserve"> sont données au paragraphe 3.2 </w:t>
      </w:r>
      <w:r w:rsidRPr="00FD0431">
        <w:rPr>
          <w:i/>
        </w:rPr>
        <w:t>Budget ordinaire</w:t>
      </w:r>
      <w:r w:rsidRPr="00FD0431">
        <w:t xml:space="preserve">, </w:t>
      </w:r>
      <w:r w:rsidRPr="00FD0431">
        <w:rPr>
          <w:i/>
        </w:rPr>
        <w:t>Dépenses.</w:t>
      </w:r>
    </w:p>
    <w:p w14:paraId="392C6575" w14:textId="77777777" w:rsidR="00627B19" w:rsidRPr="004D5EE3" w:rsidRDefault="00627B19" w:rsidP="00150A42">
      <w:pPr>
        <w:pStyle w:val="Normalaftertitle"/>
        <w:tabs>
          <w:tab w:val="left" w:pos="3686"/>
        </w:tabs>
        <w:rPr>
          <w:b/>
        </w:rPr>
      </w:pPr>
      <w:r w:rsidRPr="004D5EE3">
        <w:rPr>
          <w:b/>
        </w:rPr>
        <w:t>Résolution 38 (Kyoto, 1994): Parts contributives aux dépenses de l'Union</w:t>
      </w:r>
    </w:p>
    <w:p w14:paraId="773D1969" w14:textId="77777777" w:rsidR="00627B19" w:rsidRPr="004D5EE3" w:rsidRDefault="00627B19" w:rsidP="00150A42">
      <w:r w:rsidRPr="004D5EE3">
        <w:t>1.7</w:t>
      </w:r>
      <w:r w:rsidRPr="004D5EE3">
        <w:tab/>
        <w:t xml:space="preserve">La Résolution 38 </w:t>
      </w:r>
      <w:r w:rsidRPr="004D5EE3">
        <w:rPr>
          <w:bCs/>
        </w:rPr>
        <w:t>(Kyoto, 1994)</w:t>
      </w:r>
      <w:r w:rsidRPr="004D5EE3">
        <w:rPr>
          <w:b/>
        </w:rPr>
        <w:t xml:space="preserve"> </w:t>
      </w:r>
      <w:r w:rsidRPr="004D5EE3">
        <w:t>charge le Conseil de revoir, sur demande, la situation des pays non compris dans la liste des pays les moins avancés des Nations Unies pour déterminer ceux qui peuvent être considérés comme ayant le droit de contribuer aux dépenses de l'Union da</w:t>
      </w:r>
      <w:r w:rsidR="008479C2" w:rsidRPr="004D5EE3">
        <w:t xml:space="preserve">ns les classes de 1/8 ou 1/16 </w:t>
      </w:r>
      <w:r w:rsidRPr="004D5EE3">
        <w:t>unité.</w:t>
      </w:r>
    </w:p>
    <w:p w14:paraId="7E04BE29" w14:textId="77777777" w:rsidR="00627B19" w:rsidRPr="004D5EE3" w:rsidRDefault="00627B19" w:rsidP="00150A42">
      <w:pPr>
        <w:pStyle w:val="Normalaftertitle"/>
        <w:rPr>
          <w:b/>
        </w:rPr>
      </w:pPr>
      <w:r w:rsidRPr="004D5EE3">
        <w:rPr>
          <w:b/>
        </w:rPr>
        <w:t>Résolution 45 (Rév. Minneapolis, 1998): Aide apportée par le Gouvernement de la Confédération suisse dans le domaine des finances de l'Union</w:t>
      </w:r>
    </w:p>
    <w:p w14:paraId="17003630" w14:textId="77777777" w:rsidR="00627B19" w:rsidRPr="004D5EE3" w:rsidRDefault="00627B19" w:rsidP="00150A42">
      <w:pPr>
        <w:tabs>
          <w:tab w:val="left" w:pos="8505"/>
        </w:tabs>
      </w:pPr>
      <w:r w:rsidRPr="004D5EE3">
        <w:t>1.8</w:t>
      </w:r>
      <w:r w:rsidRPr="004D5EE3">
        <w:tab/>
        <w:t>En vertu de cette Résolution, la Conférence de plénipotentiaires a exprimé au Gouvernement de la Confédération suisse sa satisfaction pour l'aide généreuse apportée dans le domaine des finances et a exprimé l'espoir que les arrangements en la matière pourraient être reconduits. Cette Résolution a été portée à la connaissance du Gouvernement de la Confédération suisse.</w:t>
      </w:r>
    </w:p>
    <w:p w14:paraId="7E2B9CAF" w14:textId="77777777" w:rsidR="00627B19" w:rsidRPr="004D5EE3" w:rsidRDefault="00627B19" w:rsidP="00150A42">
      <w:pPr>
        <w:pStyle w:val="Normalaftertitle"/>
        <w:tabs>
          <w:tab w:val="left" w:pos="3686"/>
        </w:tabs>
        <w:rPr>
          <w:b/>
        </w:rPr>
      </w:pPr>
      <w:r w:rsidRPr="004D5EE3">
        <w:rPr>
          <w:b/>
        </w:rPr>
        <w:t>Résolution 91 (Rév. Guadalajara, 2010): Recouvrement des coûts pour certains produits et services de l'UIT</w:t>
      </w:r>
    </w:p>
    <w:p w14:paraId="6A26F030" w14:textId="77777777" w:rsidR="00627B19" w:rsidRPr="004D5EE3" w:rsidRDefault="00627B19" w:rsidP="00150A42">
      <w:r w:rsidRPr="004D5EE3">
        <w:t>1.</w:t>
      </w:r>
      <w:r w:rsidR="001E46C2" w:rsidRPr="004D5EE3">
        <w:t>9</w:t>
      </w:r>
      <w:r w:rsidRPr="004D5EE3">
        <w:tab/>
        <w:t xml:space="preserve">La mise en </w:t>
      </w:r>
      <w:r w:rsidR="008479C2" w:rsidRPr="004D5EE3">
        <w:t>oe</w:t>
      </w:r>
      <w:r w:rsidRPr="004D5EE3">
        <w:t>uvre de cette Résolution est examinée</w:t>
      </w:r>
      <w:r w:rsidR="008479C2" w:rsidRPr="004D5EE3">
        <w:t xml:space="preserve"> </w:t>
      </w:r>
      <w:r w:rsidRPr="004D5EE3">
        <w:t>par le Secrétaire général sur le plan administratif et comptable dans le Document PP-1</w:t>
      </w:r>
      <w:r w:rsidR="001E46C2" w:rsidRPr="004D5EE3">
        <w:t>4</w:t>
      </w:r>
      <w:r w:rsidRPr="004D5EE3">
        <w:t>/20.</w:t>
      </w:r>
    </w:p>
    <w:p w14:paraId="72D96323" w14:textId="77777777" w:rsidR="00627B19" w:rsidRPr="004D5EE3" w:rsidRDefault="00627B19" w:rsidP="00150A42">
      <w:pPr>
        <w:pStyle w:val="Normalaftertitle"/>
        <w:tabs>
          <w:tab w:val="left" w:pos="3686"/>
        </w:tabs>
        <w:rPr>
          <w:b/>
        </w:rPr>
      </w:pPr>
      <w:r w:rsidRPr="004D5EE3">
        <w:rPr>
          <w:b/>
        </w:rPr>
        <w:t xml:space="preserve">Résolution 94 (Rév. </w:t>
      </w:r>
      <w:r w:rsidR="001E46C2" w:rsidRPr="004D5EE3">
        <w:rPr>
          <w:b/>
        </w:rPr>
        <w:t>Guadalajara, 2010</w:t>
      </w:r>
      <w:r w:rsidRPr="004D5EE3">
        <w:rPr>
          <w:b/>
        </w:rPr>
        <w:t>): Vérification des comptes de l'Union</w:t>
      </w:r>
    </w:p>
    <w:p w14:paraId="18BD1FAB" w14:textId="77777777" w:rsidR="001E46C2" w:rsidRPr="004D5EE3" w:rsidRDefault="001E46C2" w:rsidP="008479C2">
      <w:r w:rsidRPr="004D5EE3">
        <w:t>1.10</w:t>
      </w:r>
      <w:r w:rsidR="00627B19" w:rsidRPr="004D5EE3">
        <w:tab/>
      </w:r>
      <w:r w:rsidR="00A63AEB" w:rsidRPr="004D5EE3">
        <w:t>Cette Résolution, qui informait le Secrétaire général de l</w:t>
      </w:r>
      <w:r w:rsidR="00C75B60" w:rsidRPr="004D5EE3">
        <w:t>'</w:t>
      </w:r>
      <w:r w:rsidR="00A63AEB" w:rsidRPr="004D5EE3">
        <w:t>UIT que les modalités existantes concernant la vérification des comptes de l</w:t>
      </w:r>
      <w:r w:rsidR="00C75B60" w:rsidRPr="004D5EE3">
        <w:t>'</w:t>
      </w:r>
      <w:r w:rsidR="00A63AEB" w:rsidRPr="004D5EE3">
        <w:t xml:space="preserve">Union seraient renouvelées à court </w:t>
      </w:r>
      <w:r w:rsidR="00541FD7" w:rsidRPr="004D5EE3">
        <w:t>terme,</w:t>
      </w:r>
      <w:r w:rsidR="00A63AEB" w:rsidRPr="004D5EE3">
        <w:t xml:space="preserve"> a été portée à l</w:t>
      </w:r>
      <w:r w:rsidR="00541FD7" w:rsidRPr="004D5EE3">
        <w:t>a</w:t>
      </w:r>
      <w:r w:rsidR="008479C2" w:rsidRPr="004D5EE3">
        <w:t xml:space="preserve"> connaissance </w:t>
      </w:r>
      <w:r w:rsidR="00A63AEB" w:rsidRPr="004D5EE3">
        <w:t xml:space="preserve">du </w:t>
      </w:r>
      <w:r w:rsidR="008479C2" w:rsidRPr="004D5EE3">
        <w:t>G</w:t>
      </w:r>
      <w:r w:rsidR="00A63AEB" w:rsidRPr="004D5EE3">
        <w:t xml:space="preserve">ouvernement de la Confédération </w:t>
      </w:r>
      <w:r w:rsidR="00541FD7" w:rsidRPr="004D5EE3">
        <w:t>suisse.</w:t>
      </w:r>
      <w:r w:rsidRPr="004D5EE3">
        <w:t xml:space="preserve"> </w:t>
      </w:r>
      <w:r w:rsidR="00627B19" w:rsidRPr="004D5EE3">
        <w:t xml:space="preserve">Par cette Résolution, la </w:t>
      </w:r>
      <w:r w:rsidR="008479C2" w:rsidRPr="004D5EE3">
        <w:t>Conférence de plénipotentiaires (</w:t>
      </w:r>
      <w:r w:rsidR="00627B19" w:rsidRPr="004D5EE3">
        <w:t>Antalya</w:t>
      </w:r>
      <w:r w:rsidR="008479C2" w:rsidRPr="004D5EE3">
        <w:t>, 2006)</w:t>
      </w:r>
      <w:r w:rsidR="00627B19" w:rsidRPr="004D5EE3">
        <w:t xml:space="preserve"> a exprimé ses vifs remerciements au Gouvernement de la Confédération suisse pour les services qu'il a rendus en ce qui concerne la vérification des comptes de l'Union. </w:t>
      </w:r>
    </w:p>
    <w:p w14:paraId="2A74909B" w14:textId="77777777" w:rsidR="00627B19" w:rsidRPr="004D5EE3" w:rsidRDefault="000A082F" w:rsidP="00150A42">
      <w:r w:rsidRPr="004D5EE3">
        <w:t>1.11</w:t>
      </w:r>
      <w:r w:rsidRPr="004D5EE3">
        <w:tab/>
        <w:t>La Conférence de plénipotentiaires a chargé le Secrétaire général d'engager, lorsque le Conseil le jugera approprié, la procédure de sélection par mise au concours du vérificateur extérieur des comptes, conformément aux bonnes pratiques.</w:t>
      </w:r>
    </w:p>
    <w:p w14:paraId="54DC4799" w14:textId="77777777" w:rsidR="000A082F" w:rsidRPr="004D5EE3" w:rsidRDefault="000A082F" w:rsidP="00150A42">
      <w:pPr>
        <w:pStyle w:val="Heading1"/>
        <w:tabs>
          <w:tab w:val="clear" w:pos="567"/>
          <w:tab w:val="left" w:pos="709"/>
        </w:tabs>
        <w:spacing w:before="360"/>
        <w:ind w:left="709" w:hanging="709"/>
        <w:jc w:val="both"/>
      </w:pPr>
      <w:bookmarkStart w:id="85" w:name="_Toc396899503"/>
      <w:r w:rsidRPr="004D5EE3">
        <w:t>2</w:t>
      </w:r>
      <w:r w:rsidRPr="004D5EE3">
        <w:tab/>
      </w:r>
      <w:r w:rsidR="00541FD7" w:rsidRPr="004D5EE3">
        <w:t xml:space="preserve">Mise en </w:t>
      </w:r>
      <w:r w:rsidR="008479C2" w:rsidRPr="004D5EE3">
        <w:t>oe</w:t>
      </w:r>
      <w:r w:rsidR="00541FD7" w:rsidRPr="004D5EE3">
        <w:t xml:space="preserve">uvre des </w:t>
      </w:r>
      <w:r w:rsidR="008479C2" w:rsidRPr="004D5EE3">
        <w:t>n</w:t>
      </w:r>
      <w:r w:rsidR="00541FD7" w:rsidRPr="004D5EE3">
        <w:t xml:space="preserve">ormes </w:t>
      </w:r>
      <w:r w:rsidR="008479C2" w:rsidRPr="004D5EE3">
        <w:t>IPSAS</w:t>
      </w:r>
      <w:bookmarkEnd w:id="85"/>
    </w:p>
    <w:p w14:paraId="21B3A8C0" w14:textId="77777777" w:rsidR="000A082F" w:rsidRPr="004D5EE3" w:rsidRDefault="000A082F" w:rsidP="008479C2">
      <w:r w:rsidRPr="004D5EE3">
        <w:t>2.1</w:t>
      </w:r>
      <w:r w:rsidRPr="004D5EE3">
        <w:tab/>
      </w:r>
      <w:r w:rsidR="00541FD7" w:rsidRPr="004D5EE3">
        <w:t>L</w:t>
      </w:r>
      <w:r w:rsidR="00C75B60" w:rsidRPr="004D5EE3">
        <w:t>'</w:t>
      </w:r>
      <w:r w:rsidR="00541FD7" w:rsidRPr="004D5EE3">
        <w:t>Assemblée générale des Nations Unies ayant approuvé l</w:t>
      </w:r>
      <w:r w:rsidR="00C75B60" w:rsidRPr="004D5EE3">
        <w:t>'</w:t>
      </w:r>
      <w:r w:rsidR="008479C2" w:rsidRPr="004D5EE3">
        <w:t>adoption des n</w:t>
      </w:r>
      <w:r w:rsidR="00A30C16">
        <w:t>ormes comptables </w:t>
      </w:r>
      <w:r w:rsidR="00541FD7" w:rsidRPr="004D5EE3">
        <w:t>pour le secteur public international (IPSAS</w:t>
      </w:r>
      <w:r w:rsidR="004D5EE3" w:rsidRPr="004D5EE3">
        <w:t>) à</w:t>
      </w:r>
      <w:r w:rsidR="00541FD7" w:rsidRPr="004D5EE3">
        <w:t xml:space="preserve"> sa</w:t>
      </w:r>
      <w:r w:rsidR="008479C2" w:rsidRPr="004D5EE3">
        <w:t xml:space="preserve"> sixième </w:t>
      </w:r>
      <w:r w:rsidR="00541FD7" w:rsidRPr="004D5EE3">
        <w:t xml:space="preserve">session de juillet 2006 </w:t>
      </w:r>
      <w:r w:rsidRPr="004D5EE3">
        <w:t>(R</w:t>
      </w:r>
      <w:r w:rsidR="00541FD7" w:rsidRPr="004D5EE3">
        <w:t>é</w:t>
      </w:r>
      <w:r w:rsidRPr="004D5EE3">
        <w:t xml:space="preserve">solution A/RES/60/283 (IV) 1), </w:t>
      </w:r>
      <w:r w:rsidR="00541FD7" w:rsidRPr="004D5EE3">
        <w:t>l</w:t>
      </w:r>
      <w:r w:rsidR="00C75B60" w:rsidRPr="004D5EE3">
        <w:t>'</w:t>
      </w:r>
      <w:r w:rsidR="00541FD7" w:rsidRPr="004D5EE3">
        <w:t xml:space="preserve">UIT a décidé de mettre en </w:t>
      </w:r>
      <w:r w:rsidR="008479C2" w:rsidRPr="004D5EE3">
        <w:t>oe</w:t>
      </w:r>
      <w:r w:rsidR="00541FD7" w:rsidRPr="004D5EE3">
        <w:t xml:space="preserve">uvre </w:t>
      </w:r>
      <w:r w:rsidR="008479C2" w:rsidRPr="004D5EE3">
        <w:t>l</w:t>
      </w:r>
      <w:r w:rsidR="00541FD7" w:rsidRPr="004D5EE3">
        <w:t xml:space="preserve">es normes </w:t>
      </w:r>
      <w:r w:rsidR="008479C2" w:rsidRPr="004D5EE3">
        <w:t xml:space="preserve">IPSAS </w:t>
      </w:r>
      <w:r w:rsidR="00541FD7" w:rsidRPr="004D5EE3">
        <w:t>et de présenter ses p</w:t>
      </w:r>
      <w:r w:rsidR="008479C2" w:rsidRPr="004D5EE3">
        <w:t>remiers états financiers selon ces normes</w:t>
      </w:r>
      <w:r w:rsidR="00541FD7" w:rsidRPr="004D5EE3">
        <w:t xml:space="preserve"> pour l</w:t>
      </w:r>
      <w:r w:rsidR="00C75B60" w:rsidRPr="004D5EE3">
        <w:t>'</w:t>
      </w:r>
      <w:r w:rsidR="008479C2" w:rsidRPr="004D5EE3">
        <w:t>exercice financier clos en</w:t>
      </w:r>
      <w:r w:rsidR="00541FD7" w:rsidRPr="004D5EE3">
        <w:t xml:space="preserve"> 2010 (Décision 550, adoptée par le Conseil à sa session de 2008)</w:t>
      </w:r>
      <w:r w:rsidRPr="004D5EE3">
        <w:t>.</w:t>
      </w:r>
    </w:p>
    <w:p w14:paraId="045DA45F" w14:textId="77777777" w:rsidR="000A082F" w:rsidRPr="004D5EE3" w:rsidRDefault="00541FD7" w:rsidP="008479C2">
      <w:pPr>
        <w:keepLines/>
      </w:pPr>
      <w:r w:rsidRPr="004D5EE3">
        <w:rPr>
          <w:color w:val="000000"/>
        </w:rPr>
        <w:lastRenderedPageBreak/>
        <w:t>2.2</w:t>
      </w:r>
      <w:r w:rsidRPr="004D5EE3">
        <w:rPr>
          <w:color w:val="000000"/>
        </w:rPr>
        <w:tab/>
      </w:r>
      <w:r w:rsidR="001855F3" w:rsidRPr="004D5EE3">
        <w:rPr>
          <w:color w:val="000000"/>
        </w:rPr>
        <w:t xml:space="preserve">Les </w:t>
      </w:r>
      <w:r w:rsidRPr="004D5EE3">
        <w:rPr>
          <w:color w:val="000000"/>
        </w:rPr>
        <w:t>é</w:t>
      </w:r>
      <w:r w:rsidR="001855F3" w:rsidRPr="004D5EE3">
        <w:rPr>
          <w:color w:val="000000"/>
        </w:rPr>
        <w:t>tats financiers de l</w:t>
      </w:r>
      <w:r w:rsidR="00C75B60" w:rsidRPr="004D5EE3">
        <w:rPr>
          <w:color w:val="000000"/>
        </w:rPr>
        <w:t>'</w:t>
      </w:r>
      <w:r w:rsidR="001855F3" w:rsidRPr="004D5EE3">
        <w:rPr>
          <w:color w:val="000000"/>
        </w:rPr>
        <w:t xml:space="preserve">UIT </w:t>
      </w:r>
      <w:r w:rsidRPr="004D5EE3">
        <w:rPr>
          <w:color w:val="000000"/>
        </w:rPr>
        <w:t>pour l</w:t>
      </w:r>
      <w:r w:rsidR="00C75B60" w:rsidRPr="004D5EE3">
        <w:rPr>
          <w:color w:val="000000"/>
        </w:rPr>
        <w:t>'</w:t>
      </w:r>
      <w:r w:rsidRPr="004D5EE3">
        <w:rPr>
          <w:color w:val="000000"/>
        </w:rPr>
        <w:t>exercice clos</w:t>
      </w:r>
      <w:r w:rsidR="001855F3" w:rsidRPr="004D5EE3">
        <w:rPr>
          <w:color w:val="000000"/>
        </w:rPr>
        <w:t xml:space="preserve"> au 31 décembre 2010 sont les premiers à avoir été é</w:t>
      </w:r>
      <w:r w:rsidR="008479C2" w:rsidRPr="004D5EE3">
        <w:rPr>
          <w:color w:val="000000"/>
        </w:rPr>
        <w:t>tabli</w:t>
      </w:r>
      <w:r w:rsidR="001855F3" w:rsidRPr="004D5EE3">
        <w:rPr>
          <w:color w:val="000000"/>
        </w:rPr>
        <w:t>s en conformité avec les</w:t>
      </w:r>
      <w:r w:rsidR="008479C2" w:rsidRPr="004D5EE3">
        <w:rPr>
          <w:color w:val="000000"/>
        </w:rPr>
        <w:t xml:space="preserve"> normes</w:t>
      </w:r>
      <w:r w:rsidR="001855F3" w:rsidRPr="004D5EE3">
        <w:rPr>
          <w:color w:val="000000"/>
        </w:rPr>
        <w:t xml:space="preserve"> IPSAS, élaborées par l</w:t>
      </w:r>
      <w:r w:rsidR="00C75B60" w:rsidRPr="004D5EE3">
        <w:rPr>
          <w:color w:val="000000"/>
        </w:rPr>
        <w:t>'</w:t>
      </w:r>
      <w:r w:rsidR="001855F3" w:rsidRPr="004D5EE3">
        <w:rPr>
          <w:color w:val="000000"/>
        </w:rPr>
        <w:t>International Public Sector Accounting Standards Board (IPSASB) et fondées sur les normes comptables internationales IAS (International Accounting Standards) et IFRS (International Financial Reporting Standards) définies par l</w:t>
      </w:r>
      <w:r w:rsidR="00C75B60" w:rsidRPr="004D5EE3">
        <w:rPr>
          <w:color w:val="000000"/>
        </w:rPr>
        <w:t>'</w:t>
      </w:r>
      <w:r w:rsidR="001855F3" w:rsidRPr="004D5EE3">
        <w:rPr>
          <w:color w:val="000000"/>
        </w:rPr>
        <w:t>International Accounting Standards Board (IASB). L'adoption de ces normes a conduit à apporter des modifications aux méthodes comptables précédemment suivies par l</w:t>
      </w:r>
      <w:r w:rsidR="00C75B60" w:rsidRPr="004D5EE3">
        <w:rPr>
          <w:color w:val="000000"/>
        </w:rPr>
        <w:t>'</w:t>
      </w:r>
      <w:r w:rsidR="001855F3" w:rsidRPr="004D5EE3">
        <w:rPr>
          <w:color w:val="000000"/>
        </w:rPr>
        <w:t xml:space="preserve">UIT. Ainsi, depuis 2010, les </w:t>
      </w:r>
      <w:r w:rsidR="00B31248" w:rsidRPr="004D5EE3">
        <w:rPr>
          <w:color w:val="000000"/>
        </w:rPr>
        <w:t>é</w:t>
      </w:r>
      <w:r w:rsidR="001855F3" w:rsidRPr="004D5EE3">
        <w:rPr>
          <w:color w:val="000000"/>
        </w:rPr>
        <w:t>tats financiers sont désormais établis sur une base annuelle et non plus sur une base biennale. L'adoption des nouvelles méthodes comptables</w:t>
      </w:r>
      <w:r w:rsidR="00002652" w:rsidRPr="004D5EE3">
        <w:rPr>
          <w:color w:val="000000"/>
        </w:rPr>
        <w:t xml:space="preserve"> </w:t>
      </w:r>
      <w:r w:rsidR="00B31248" w:rsidRPr="004D5EE3">
        <w:rPr>
          <w:color w:val="000000"/>
        </w:rPr>
        <w:t>et d</w:t>
      </w:r>
      <w:r w:rsidR="008479C2" w:rsidRPr="004D5EE3">
        <w:rPr>
          <w:color w:val="000000"/>
        </w:rPr>
        <w:t xml:space="preserve">'établissement de rapport </w:t>
      </w:r>
      <w:r w:rsidR="001855F3" w:rsidRPr="004D5EE3">
        <w:rPr>
          <w:color w:val="000000"/>
        </w:rPr>
        <w:t>a entraîné des modifications au niveau des actifs</w:t>
      </w:r>
      <w:r w:rsidR="001855F3" w:rsidRPr="004D5EE3">
        <w:t xml:space="preserve"> et des passifs reflété</w:t>
      </w:r>
      <w:r w:rsidR="00395F59" w:rsidRPr="004D5EE3">
        <w:t>e</w:t>
      </w:r>
      <w:r w:rsidR="001855F3" w:rsidRPr="004D5EE3">
        <w:t>s dans l'Etat de la situation financière de l</w:t>
      </w:r>
      <w:r w:rsidR="00C75B60" w:rsidRPr="004D5EE3">
        <w:t>'</w:t>
      </w:r>
      <w:r w:rsidR="001855F3" w:rsidRPr="004D5EE3">
        <w:t xml:space="preserve">UIT. </w:t>
      </w:r>
    </w:p>
    <w:p w14:paraId="17778317" w14:textId="77777777" w:rsidR="000A082F" w:rsidRPr="004D5EE3" w:rsidRDefault="000A082F" w:rsidP="00401A6D">
      <w:pPr>
        <w:rPr>
          <w:lang w:eastAsia="fr-FR"/>
        </w:rPr>
      </w:pPr>
      <w:r w:rsidRPr="004D5EE3">
        <w:t>2.3</w:t>
      </w:r>
      <w:r w:rsidRPr="004D5EE3">
        <w:tab/>
      </w:r>
      <w:r w:rsidR="00B31248" w:rsidRPr="004D5EE3">
        <w:t xml:space="preserve">Les états financiers établis </w:t>
      </w:r>
      <w:r w:rsidR="00401A6D" w:rsidRPr="004D5EE3">
        <w:t>en conformité avec</w:t>
      </w:r>
      <w:r w:rsidR="00B31248" w:rsidRPr="004D5EE3">
        <w:t xml:space="preserve"> les normes IPSAS dressent un tableau détaillé des activités de l</w:t>
      </w:r>
      <w:r w:rsidR="00C75B60" w:rsidRPr="004D5EE3">
        <w:t>'</w:t>
      </w:r>
      <w:r w:rsidR="00B31248" w:rsidRPr="004D5EE3">
        <w:t>UIT, y compris des activités</w:t>
      </w:r>
      <w:r w:rsidR="00401A6D" w:rsidRPr="004D5EE3">
        <w:t xml:space="preserve"> financé</w:t>
      </w:r>
      <w:r w:rsidR="005E6839">
        <w:t>e</w:t>
      </w:r>
      <w:r w:rsidR="00401A6D" w:rsidRPr="004D5EE3">
        <w:t>s sur le b</w:t>
      </w:r>
      <w:r w:rsidR="00B31248" w:rsidRPr="004D5EE3">
        <w:t>udget ordinaire et de</w:t>
      </w:r>
      <w:r w:rsidR="00401A6D" w:rsidRPr="004D5EE3">
        <w:t xml:space="preserve"> celle</w:t>
      </w:r>
      <w:r w:rsidR="00B31248" w:rsidRPr="004D5EE3">
        <w:t xml:space="preserve">s financées par des fonds extrabudgétaires. Conformément aux exigences des normes IPSAS, tous les actifs </w:t>
      </w:r>
      <w:r w:rsidR="00CD23A0" w:rsidRPr="004D5EE3">
        <w:t>et les passifs de l</w:t>
      </w:r>
      <w:r w:rsidR="00C75B60" w:rsidRPr="004D5EE3">
        <w:t>'</w:t>
      </w:r>
      <w:r w:rsidR="00CD23A0" w:rsidRPr="004D5EE3">
        <w:t>Union ont été comptabilisés dans l</w:t>
      </w:r>
      <w:r w:rsidR="00C75B60" w:rsidRPr="004D5EE3">
        <w:t>'</w:t>
      </w:r>
      <w:r w:rsidR="00CD23A0" w:rsidRPr="004D5EE3">
        <w:t>état de la situation financière et il n</w:t>
      </w:r>
      <w:r w:rsidR="00C75B60" w:rsidRPr="004D5EE3">
        <w:t>'</w:t>
      </w:r>
      <w:r w:rsidR="00CD23A0" w:rsidRPr="004D5EE3">
        <w:t xml:space="preserve">y a pas passifs extraordinaires </w:t>
      </w:r>
      <w:r w:rsidR="004D5EE3" w:rsidRPr="004D5EE3">
        <w:t>(comptabilisés</w:t>
      </w:r>
      <w:r w:rsidR="00CD23A0" w:rsidRPr="004D5EE3">
        <w:t xml:space="preserve"> comme engagements hors bilan avant la mise en </w:t>
      </w:r>
      <w:r w:rsidR="008479C2" w:rsidRPr="004D5EE3">
        <w:t>oe</w:t>
      </w:r>
      <w:r w:rsidR="00CD23A0" w:rsidRPr="004D5EE3">
        <w:t>uvre des normes IPSAS)</w:t>
      </w:r>
      <w:r w:rsidRPr="004D5EE3">
        <w:rPr>
          <w:rFonts w:cs="Arial"/>
          <w:szCs w:val="24"/>
          <w:lang w:eastAsia="fr-FR"/>
        </w:rPr>
        <w:t>.</w:t>
      </w:r>
    </w:p>
    <w:p w14:paraId="5EECD422" w14:textId="77777777" w:rsidR="00002652" w:rsidRPr="004D5EE3" w:rsidRDefault="000A082F" w:rsidP="00A30C16">
      <w:r w:rsidRPr="004D5EE3">
        <w:t>2.4</w:t>
      </w:r>
      <w:r w:rsidRPr="004D5EE3">
        <w:tab/>
      </w:r>
      <w:r w:rsidR="00002652" w:rsidRPr="004D5EE3">
        <w:rPr>
          <w:color w:val="000000"/>
        </w:rPr>
        <w:t>Ainsi, le dernier état vérifié de la situation financière de l</w:t>
      </w:r>
      <w:r w:rsidR="00C75B60" w:rsidRPr="004D5EE3">
        <w:rPr>
          <w:color w:val="000000"/>
        </w:rPr>
        <w:t>'</w:t>
      </w:r>
      <w:r w:rsidR="00002652" w:rsidRPr="004D5EE3">
        <w:rPr>
          <w:color w:val="000000"/>
        </w:rPr>
        <w:t>UIT, en date du 31 décembre 2009, a été retraité et l</w:t>
      </w:r>
      <w:r w:rsidR="00C75B60" w:rsidRPr="004D5EE3">
        <w:rPr>
          <w:color w:val="000000"/>
        </w:rPr>
        <w:t>'</w:t>
      </w:r>
      <w:r w:rsidR="00002652" w:rsidRPr="004D5EE3">
        <w:rPr>
          <w:color w:val="000000"/>
        </w:rPr>
        <w:t>impact total des reclassifications et retrait</w:t>
      </w:r>
      <w:r w:rsidR="00A30C16">
        <w:rPr>
          <w:color w:val="000000"/>
        </w:rPr>
        <w:t>ements comptables entraînés par </w:t>
      </w:r>
      <w:r w:rsidR="00002652" w:rsidRPr="004D5EE3">
        <w:rPr>
          <w:color w:val="000000"/>
        </w:rPr>
        <w:t xml:space="preserve">l'adoption des normes IPSAS a représenté une diminution </w:t>
      </w:r>
      <w:r w:rsidR="00002652" w:rsidRPr="004D5EE3">
        <w:rPr>
          <w:bCs/>
        </w:rPr>
        <w:t>de 125,1 </w:t>
      </w:r>
      <w:r w:rsidR="00002652" w:rsidRPr="004D5EE3">
        <w:rPr>
          <w:color w:val="000000"/>
        </w:rPr>
        <w:t xml:space="preserve">millions </w:t>
      </w:r>
      <w:r w:rsidR="00A30C16">
        <w:rPr>
          <w:color w:val="000000"/>
        </w:rPr>
        <w:t>CHF au </w:t>
      </w:r>
      <w:r w:rsidR="00002652" w:rsidRPr="004D5EE3">
        <w:rPr>
          <w:color w:val="000000"/>
        </w:rPr>
        <w:t>1</w:t>
      </w:r>
      <w:r w:rsidR="00002652" w:rsidRPr="004D5EE3">
        <w:t>er</w:t>
      </w:r>
      <w:r w:rsidR="00002652" w:rsidRPr="004D5EE3">
        <w:rPr>
          <w:color w:val="000000"/>
        </w:rPr>
        <w:t> janvier 2010.</w:t>
      </w:r>
    </w:p>
    <w:p w14:paraId="3E9300D5" w14:textId="77777777" w:rsidR="000A082F" w:rsidRPr="004D5EE3" w:rsidRDefault="000A082F" w:rsidP="003404AF">
      <w:pPr>
        <w:rPr>
          <w:lang w:eastAsia="fr-FR"/>
        </w:rPr>
      </w:pPr>
      <w:r w:rsidRPr="004D5EE3">
        <w:t>2.5</w:t>
      </w:r>
      <w:r w:rsidRPr="004D5EE3">
        <w:tab/>
      </w:r>
      <w:r w:rsidR="00CD23A0" w:rsidRPr="004D5EE3">
        <w:t>Les conséquences d</w:t>
      </w:r>
      <w:r w:rsidR="003404AF" w:rsidRPr="004D5EE3">
        <w:t xml:space="preserve">u passage </w:t>
      </w:r>
      <w:r w:rsidR="00CD23A0" w:rsidRPr="004D5EE3">
        <w:t>aux normes IPSAS pour l</w:t>
      </w:r>
      <w:r w:rsidR="00C75B60" w:rsidRPr="004D5EE3">
        <w:t>'</w:t>
      </w:r>
      <w:r w:rsidR="00CD23A0" w:rsidRPr="004D5EE3">
        <w:t>actif net de l</w:t>
      </w:r>
      <w:r w:rsidR="00C75B60" w:rsidRPr="004D5EE3">
        <w:t>'</w:t>
      </w:r>
      <w:r w:rsidR="00CD23A0" w:rsidRPr="004D5EE3">
        <w:t>Union sont décrites dans l</w:t>
      </w:r>
      <w:r w:rsidR="00C75B60" w:rsidRPr="004D5EE3">
        <w:t>'</w:t>
      </w:r>
      <w:r w:rsidR="00CD23A0" w:rsidRPr="004D5EE3">
        <w:rPr>
          <w:rFonts w:cs="Arial"/>
          <w:szCs w:val="24"/>
          <w:lang w:eastAsia="fr-FR"/>
        </w:rPr>
        <w:t>Annexe</w:t>
      </w:r>
      <w:r w:rsidR="003404AF" w:rsidRPr="004D5EE3">
        <w:rPr>
          <w:rFonts w:cs="Arial"/>
          <w:szCs w:val="24"/>
          <w:lang w:eastAsia="fr-FR"/>
        </w:rPr>
        <w:t> A</w:t>
      </w:r>
      <w:r w:rsidRPr="004D5EE3">
        <w:rPr>
          <w:rFonts w:cs="Arial"/>
          <w:szCs w:val="24"/>
          <w:lang w:eastAsia="fr-FR"/>
        </w:rPr>
        <w:t xml:space="preserve"> </w:t>
      </w:r>
      <w:r w:rsidR="003404AF" w:rsidRPr="004D5EE3">
        <w:rPr>
          <w:rFonts w:cs="Arial"/>
          <w:szCs w:val="24"/>
          <w:lang w:eastAsia="fr-FR"/>
        </w:rPr>
        <w:t>"</w:t>
      </w:r>
      <w:r w:rsidR="00CD23A0" w:rsidRPr="004D5EE3">
        <w:rPr>
          <w:rFonts w:cs="Arial"/>
          <w:szCs w:val="24"/>
          <w:lang w:eastAsia="fr-FR"/>
        </w:rPr>
        <w:t>Etat des variations de l'actif net pour l'exercice clos le 31 décembre 2013</w:t>
      </w:r>
      <w:r w:rsidR="004D5EE3">
        <w:rPr>
          <w:rFonts w:cs="Arial"/>
          <w:szCs w:val="24"/>
          <w:lang w:eastAsia="fr-FR"/>
        </w:rPr>
        <w:t>"</w:t>
      </w:r>
      <w:r w:rsidRPr="004D5EE3">
        <w:rPr>
          <w:rFonts w:cs="Arial"/>
          <w:szCs w:val="24"/>
          <w:lang w:eastAsia="fr-FR"/>
        </w:rPr>
        <w:t xml:space="preserve">. </w:t>
      </w:r>
      <w:r w:rsidR="00CD23A0" w:rsidRPr="004D5EE3">
        <w:rPr>
          <w:rFonts w:cs="Arial"/>
          <w:szCs w:val="24"/>
          <w:lang w:eastAsia="fr-FR"/>
        </w:rPr>
        <w:t>Parmi les ajustements rendus nécessaires par le passage aux normes IPSAS, la comptabilisation de l</w:t>
      </w:r>
      <w:r w:rsidR="00C75B60" w:rsidRPr="004D5EE3">
        <w:rPr>
          <w:rFonts w:cs="Arial"/>
          <w:szCs w:val="24"/>
          <w:lang w:eastAsia="fr-FR"/>
        </w:rPr>
        <w:t>'</w:t>
      </w:r>
      <w:r w:rsidR="00CD23A0" w:rsidRPr="004D5EE3">
        <w:rPr>
          <w:rFonts w:cs="Arial"/>
          <w:szCs w:val="24"/>
          <w:lang w:eastAsia="fr-FR"/>
        </w:rPr>
        <w:t>obligation actuarielle de</w:t>
      </w:r>
      <w:r w:rsidRPr="004D5EE3">
        <w:rPr>
          <w:rFonts w:cs="Arial"/>
          <w:szCs w:val="24"/>
          <w:lang w:eastAsia="fr-FR"/>
        </w:rPr>
        <w:t xml:space="preserve"> </w:t>
      </w:r>
      <w:r w:rsidR="00002652" w:rsidRPr="004D5EE3">
        <w:rPr>
          <w:color w:val="000000"/>
        </w:rPr>
        <w:t>l</w:t>
      </w:r>
      <w:r w:rsidR="00C75B60" w:rsidRPr="004D5EE3">
        <w:rPr>
          <w:color w:val="000000"/>
        </w:rPr>
        <w:t>'</w:t>
      </w:r>
      <w:r w:rsidR="00002652" w:rsidRPr="004D5EE3">
        <w:rPr>
          <w:color w:val="000000"/>
        </w:rPr>
        <w:t xml:space="preserve">Assurance santé après </w:t>
      </w:r>
      <w:r w:rsidR="003404AF" w:rsidRPr="004D5EE3">
        <w:rPr>
          <w:color w:val="000000"/>
        </w:rPr>
        <w:t xml:space="preserve">la </w:t>
      </w:r>
      <w:r w:rsidR="00002652" w:rsidRPr="004D5EE3">
        <w:rPr>
          <w:color w:val="000000"/>
        </w:rPr>
        <w:t xml:space="preserve">cessation de service </w:t>
      </w:r>
      <w:r w:rsidRPr="004D5EE3">
        <w:rPr>
          <w:rFonts w:cs="Arial"/>
          <w:szCs w:val="24"/>
          <w:lang w:eastAsia="fr-FR"/>
        </w:rPr>
        <w:t>(ASHI)</w:t>
      </w:r>
      <w:r w:rsidR="003404AF" w:rsidRPr="004D5EE3">
        <w:rPr>
          <w:rFonts w:cs="Arial"/>
          <w:szCs w:val="24"/>
          <w:lang w:eastAsia="fr-FR"/>
        </w:rPr>
        <w:t>,</w:t>
      </w:r>
      <w:r w:rsidRPr="004D5EE3">
        <w:rPr>
          <w:rFonts w:cs="Arial"/>
          <w:szCs w:val="24"/>
          <w:lang w:eastAsia="fr-FR"/>
        </w:rPr>
        <w:t xml:space="preserve"> </w:t>
      </w:r>
      <w:r w:rsidR="00CD23A0" w:rsidRPr="004D5EE3">
        <w:rPr>
          <w:rFonts w:cs="Arial"/>
          <w:szCs w:val="24"/>
          <w:lang w:eastAsia="fr-FR"/>
        </w:rPr>
        <w:t>conformément à la norme</w:t>
      </w:r>
      <w:r w:rsidRPr="004D5EE3">
        <w:rPr>
          <w:rFonts w:cs="Arial"/>
          <w:szCs w:val="24"/>
          <w:lang w:eastAsia="fr-FR"/>
        </w:rPr>
        <w:t xml:space="preserve"> IPSAS 25</w:t>
      </w:r>
      <w:r w:rsidR="003404AF" w:rsidRPr="004D5EE3">
        <w:rPr>
          <w:rFonts w:cs="Arial"/>
          <w:szCs w:val="24"/>
          <w:lang w:eastAsia="fr-FR"/>
        </w:rPr>
        <w:t>,</w:t>
      </w:r>
      <w:r w:rsidR="00CD23A0" w:rsidRPr="004D5EE3">
        <w:rPr>
          <w:rFonts w:cs="Arial"/>
          <w:szCs w:val="24"/>
          <w:lang w:eastAsia="fr-FR"/>
        </w:rPr>
        <w:t xml:space="preserve"> </w:t>
      </w:r>
      <w:r w:rsidR="003404AF" w:rsidRPr="004D5EE3">
        <w:rPr>
          <w:rFonts w:cs="Arial"/>
          <w:szCs w:val="24"/>
          <w:lang w:eastAsia="fr-FR"/>
        </w:rPr>
        <w:t xml:space="preserve">soit </w:t>
      </w:r>
      <w:r w:rsidRPr="004D5EE3">
        <w:rPr>
          <w:rFonts w:cs="Arial"/>
          <w:szCs w:val="24"/>
          <w:lang w:eastAsia="fr-FR"/>
        </w:rPr>
        <w:t>172 million</w:t>
      </w:r>
      <w:r w:rsidR="003404AF" w:rsidRPr="004D5EE3">
        <w:rPr>
          <w:rFonts w:cs="Arial"/>
          <w:szCs w:val="24"/>
          <w:lang w:eastAsia="fr-FR"/>
        </w:rPr>
        <w:t>s</w:t>
      </w:r>
      <w:r w:rsidR="00CD23A0" w:rsidRPr="004D5EE3">
        <w:rPr>
          <w:rFonts w:cs="Arial"/>
          <w:szCs w:val="24"/>
          <w:lang w:eastAsia="fr-FR"/>
        </w:rPr>
        <w:t xml:space="preserve"> CHF</w:t>
      </w:r>
      <w:r w:rsidR="003404AF" w:rsidRPr="004D5EE3">
        <w:rPr>
          <w:rFonts w:cs="Arial"/>
          <w:szCs w:val="24"/>
          <w:lang w:eastAsia="fr-FR"/>
        </w:rPr>
        <w:t>,</w:t>
      </w:r>
      <w:r w:rsidR="00CD23A0" w:rsidRPr="004D5EE3">
        <w:rPr>
          <w:rFonts w:cs="Arial"/>
          <w:szCs w:val="24"/>
          <w:lang w:eastAsia="fr-FR"/>
        </w:rPr>
        <w:t xml:space="preserve"> a </w:t>
      </w:r>
      <w:r w:rsidR="003404AF" w:rsidRPr="004D5EE3">
        <w:rPr>
          <w:rFonts w:cs="Arial"/>
          <w:szCs w:val="24"/>
          <w:lang w:eastAsia="fr-FR"/>
        </w:rPr>
        <w:t xml:space="preserve">représenté la </w:t>
      </w:r>
      <w:r w:rsidR="00D41CCB" w:rsidRPr="004D5EE3">
        <w:rPr>
          <w:rFonts w:cs="Arial"/>
          <w:szCs w:val="24"/>
          <w:lang w:eastAsia="fr-FR"/>
        </w:rPr>
        <w:t>principal</w:t>
      </w:r>
      <w:r w:rsidR="003404AF" w:rsidRPr="004D5EE3">
        <w:rPr>
          <w:rFonts w:cs="Arial"/>
          <w:szCs w:val="24"/>
          <w:lang w:eastAsia="fr-FR"/>
        </w:rPr>
        <w:t>e</w:t>
      </w:r>
      <w:r w:rsidR="00D41CCB" w:rsidRPr="004D5EE3">
        <w:rPr>
          <w:rFonts w:cs="Arial"/>
          <w:szCs w:val="24"/>
          <w:lang w:eastAsia="fr-FR"/>
        </w:rPr>
        <w:t xml:space="preserve"> </w:t>
      </w:r>
      <w:r w:rsidR="003404AF" w:rsidRPr="004D5EE3">
        <w:rPr>
          <w:rFonts w:cs="Arial"/>
          <w:szCs w:val="24"/>
          <w:lang w:eastAsia="fr-FR"/>
        </w:rPr>
        <w:t xml:space="preserve">incidence </w:t>
      </w:r>
      <w:r w:rsidR="00D41CCB" w:rsidRPr="004D5EE3">
        <w:rPr>
          <w:rFonts w:cs="Arial"/>
          <w:szCs w:val="24"/>
          <w:lang w:eastAsia="fr-FR"/>
        </w:rPr>
        <w:t>négati</w:t>
      </w:r>
      <w:r w:rsidR="003404AF" w:rsidRPr="004D5EE3">
        <w:rPr>
          <w:rFonts w:cs="Arial"/>
          <w:szCs w:val="24"/>
          <w:lang w:eastAsia="fr-FR"/>
        </w:rPr>
        <w:t>ve</w:t>
      </w:r>
      <w:r w:rsidR="00D41CCB" w:rsidRPr="004D5EE3">
        <w:rPr>
          <w:rFonts w:cs="Arial"/>
          <w:szCs w:val="24"/>
          <w:lang w:eastAsia="fr-FR"/>
        </w:rPr>
        <w:t xml:space="preserve"> pour l</w:t>
      </w:r>
      <w:r w:rsidR="00C75B60" w:rsidRPr="004D5EE3">
        <w:rPr>
          <w:rFonts w:cs="Arial"/>
          <w:szCs w:val="24"/>
          <w:lang w:eastAsia="fr-FR"/>
        </w:rPr>
        <w:t>'</w:t>
      </w:r>
      <w:r w:rsidR="00D41CCB" w:rsidRPr="004D5EE3">
        <w:rPr>
          <w:rFonts w:cs="Arial"/>
          <w:szCs w:val="24"/>
          <w:lang w:eastAsia="fr-FR"/>
        </w:rPr>
        <w:t>actif net (voir le §</w:t>
      </w:r>
      <w:r w:rsidR="003404AF" w:rsidRPr="004D5EE3">
        <w:rPr>
          <w:rFonts w:cs="Arial"/>
          <w:szCs w:val="24"/>
          <w:lang w:eastAsia="fr-FR"/>
        </w:rPr>
        <w:t> </w:t>
      </w:r>
      <w:r w:rsidR="00D41CCB" w:rsidRPr="004D5EE3">
        <w:rPr>
          <w:rFonts w:cs="Arial"/>
          <w:szCs w:val="24"/>
          <w:lang w:eastAsia="fr-FR"/>
        </w:rPr>
        <w:t>10.5)</w:t>
      </w:r>
      <w:r w:rsidR="003404AF" w:rsidRPr="004D5EE3">
        <w:rPr>
          <w:rFonts w:cs="Arial"/>
          <w:szCs w:val="24"/>
          <w:lang w:eastAsia="fr-FR"/>
        </w:rPr>
        <w:t xml:space="preserve">; elle a été </w:t>
      </w:r>
      <w:r w:rsidR="00D41CCB" w:rsidRPr="004D5EE3">
        <w:rPr>
          <w:rFonts w:cs="Arial"/>
          <w:szCs w:val="24"/>
          <w:lang w:eastAsia="fr-FR"/>
        </w:rPr>
        <w:t>compensé</w:t>
      </w:r>
      <w:r w:rsidR="003404AF" w:rsidRPr="004D5EE3">
        <w:rPr>
          <w:rFonts w:cs="Arial"/>
          <w:szCs w:val="24"/>
          <w:lang w:eastAsia="fr-FR"/>
        </w:rPr>
        <w:t>e</w:t>
      </w:r>
      <w:r w:rsidR="00D41CCB" w:rsidRPr="004D5EE3">
        <w:rPr>
          <w:rFonts w:cs="Arial"/>
          <w:szCs w:val="24"/>
          <w:lang w:eastAsia="fr-FR"/>
        </w:rPr>
        <w:t xml:space="preserve"> essentiellement</w:t>
      </w:r>
      <w:r w:rsidR="008479C2" w:rsidRPr="004D5EE3">
        <w:rPr>
          <w:rFonts w:cs="Arial"/>
          <w:szCs w:val="24"/>
          <w:lang w:eastAsia="fr-FR"/>
        </w:rPr>
        <w:t xml:space="preserve"> </w:t>
      </w:r>
      <w:r w:rsidR="00D41CCB" w:rsidRPr="004D5EE3">
        <w:rPr>
          <w:rFonts w:cs="Arial"/>
          <w:szCs w:val="24"/>
          <w:lang w:eastAsia="fr-FR"/>
        </w:rPr>
        <w:t>par la réévaluation des bâtiments de l</w:t>
      </w:r>
      <w:r w:rsidR="00C75B60" w:rsidRPr="004D5EE3">
        <w:rPr>
          <w:rFonts w:cs="Arial"/>
          <w:szCs w:val="24"/>
          <w:lang w:eastAsia="fr-FR"/>
        </w:rPr>
        <w:t>'</w:t>
      </w:r>
      <w:r w:rsidR="00D41CCB" w:rsidRPr="004D5EE3">
        <w:rPr>
          <w:rFonts w:cs="Arial"/>
          <w:szCs w:val="24"/>
          <w:lang w:eastAsia="fr-FR"/>
        </w:rPr>
        <w:t xml:space="preserve">UIT à 64 millions CHF. </w:t>
      </w:r>
    </w:p>
    <w:p w14:paraId="2893B51C" w14:textId="77777777" w:rsidR="000A082F" w:rsidRPr="004D5EE3" w:rsidRDefault="000A082F" w:rsidP="00150A42">
      <w:pPr>
        <w:pStyle w:val="Heading1"/>
        <w:tabs>
          <w:tab w:val="clear" w:pos="567"/>
          <w:tab w:val="left" w:pos="709"/>
        </w:tabs>
        <w:spacing w:before="360"/>
        <w:ind w:left="709" w:hanging="709"/>
        <w:jc w:val="both"/>
        <w:rPr>
          <w:u w:val="single"/>
        </w:rPr>
      </w:pPr>
      <w:bookmarkStart w:id="86" w:name="_Toc396899504"/>
      <w:r w:rsidRPr="004D5EE3">
        <w:t>3</w:t>
      </w:r>
      <w:r w:rsidRPr="004D5EE3">
        <w:tab/>
        <w:t xml:space="preserve">Budget </w:t>
      </w:r>
      <w:r w:rsidR="00002652" w:rsidRPr="004D5EE3">
        <w:t>de l'</w:t>
      </w:r>
      <w:r w:rsidRPr="004D5EE3">
        <w:t>Union</w:t>
      </w:r>
      <w:bookmarkEnd w:id="86"/>
    </w:p>
    <w:p w14:paraId="4597C2D2" w14:textId="77777777" w:rsidR="00002652" w:rsidRPr="004D5EE3" w:rsidRDefault="00002652" w:rsidP="00C75B60">
      <w:r w:rsidRPr="004D5EE3">
        <w:t>3.1</w:t>
      </w:r>
      <w:r w:rsidRPr="004D5EE3">
        <w:tab/>
        <w:t xml:space="preserve">Le budget de l'Union couvre un exercice budgétaire de deux années civiles consécutives commençant le 1er janvier d'une année paire. </w:t>
      </w:r>
      <w:r w:rsidR="00D41CCB" w:rsidRPr="004D5EE3">
        <w:t xml:space="preserve">Depuis la mise en </w:t>
      </w:r>
      <w:r w:rsidR="008479C2" w:rsidRPr="004D5EE3">
        <w:t>oe</w:t>
      </w:r>
      <w:r w:rsidR="00A30C16">
        <w:t>uvre des normes IPSAS en </w:t>
      </w:r>
      <w:r w:rsidR="00D41CCB" w:rsidRPr="004D5EE3">
        <w:t>2010, le budget de l</w:t>
      </w:r>
      <w:r w:rsidR="00C75B60" w:rsidRPr="004D5EE3">
        <w:t>'</w:t>
      </w:r>
      <w:r w:rsidR="00D41CCB" w:rsidRPr="004D5EE3">
        <w:t xml:space="preserve">Union a été alloué sur </w:t>
      </w:r>
      <w:r w:rsidR="00126818" w:rsidRPr="004D5EE3">
        <w:t>une</w:t>
      </w:r>
      <w:r w:rsidR="00D41CCB" w:rsidRPr="004D5EE3">
        <w:t xml:space="preserve"> base annuelle</w:t>
      </w:r>
      <w:r w:rsidR="008479C2" w:rsidRPr="004D5EE3">
        <w:t xml:space="preserve"> </w:t>
      </w:r>
      <w:r w:rsidR="00D41CCB" w:rsidRPr="004D5EE3">
        <w:t>afin de pouvoir présenter l</w:t>
      </w:r>
      <w:r w:rsidR="00C75B60" w:rsidRPr="004D5EE3">
        <w:t>'</w:t>
      </w:r>
      <w:r w:rsidR="00D41CCB" w:rsidRPr="004D5EE3">
        <w:t>infor</w:t>
      </w:r>
      <w:r w:rsidR="006B338C" w:rsidRPr="004D5EE3">
        <w:t>mation budgétaire</w:t>
      </w:r>
      <w:r w:rsidR="00D41CCB" w:rsidRPr="004D5EE3">
        <w:t xml:space="preserve"> dans les états financiers selon la norme </w:t>
      </w:r>
      <w:r w:rsidRPr="004D5EE3">
        <w:t>IPSAS 24. Le budget ordinaire, regroupe les crédits budgétaires et les dépenses pour</w:t>
      </w:r>
      <w:r w:rsidR="00C75B60" w:rsidRPr="004D5EE3">
        <w:t>:</w:t>
      </w:r>
    </w:p>
    <w:p w14:paraId="6A19CF59" w14:textId="77777777" w:rsidR="00002652" w:rsidRPr="004D5EE3" w:rsidRDefault="00002652" w:rsidP="003404AF">
      <w:pPr>
        <w:pStyle w:val="enumlev1"/>
      </w:pPr>
      <w:r w:rsidRPr="004D5EE3">
        <w:t>–</w:t>
      </w:r>
      <w:r w:rsidRPr="004D5EE3">
        <w:tab/>
        <w:t>le Secrétariat général;</w:t>
      </w:r>
    </w:p>
    <w:p w14:paraId="7B347A19" w14:textId="77777777" w:rsidR="00002652" w:rsidRPr="004D5EE3" w:rsidRDefault="00002652" w:rsidP="003404AF">
      <w:pPr>
        <w:pStyle w:val="enumlev1"/>
      </w:pPr>
      <w:r w:rsidRPr="004D5EE3">
        <w:t>–</w:t>
      </w:r>
      <w:r w:rsidRPr="004D5EE3">
        <w:tab/>
        <w:t>le Secteur des radiocommunications;</w:t>
      </w:r>
    </w:p>
    <w:p w14:paraId="273CF916" w14:textId="77777777" w:rsidR="00002652" w:rsidRPr="004D5EE3" w:rsidRDefault="00002652" w:rsidP="003404AF">
      <w:pPr>
        <w:pStyle w:val="enumlev1"/>
      </w:pPr>
      <w:r w:rsidRPr="004D5EE3">
        <w:t>–</w:t>
      </w:r>
      <w:r w:rsidRPr="004D5EE3">
        <w:tab/>
        <w:t>le Secteur de la normalisation des télécommunications;</w:t>
      </w:r>
    </w:p>
    <w:p w14:paraId="692C78F6" w14:textId="77777777" w:rsidR="00002652" w:rsidRPr="004D5EE3" w:rsidRDefault="00002652" w:rsidP="003404AF">
      <w:pPr>
        <w:pStyle w:val="enumlev1"/>
      </w:pPr>
      <w:r w:rsidRPr="004D5EE3">
        <w:t>–</w:t>
      </w:r>
      <w:r w:rsidRPr="004D5EE3">
        <w:tab/>
        <w:t>le Secteur du développement des télécommunications.</w:t>
      </w:r>
    </w:p>
    <w:p w14:paraId="6A296981" w14:textId="77777777" w:rsidR="003404AF" w:rsidRPr="004D5EE3" w:rsidRDefault="003404AF" w:rsidP="00150A42">
      <w:pPr>
        <w:pStyle w:val="Heading2"/>
      </w:pPr>
      <w:r w:rsidRPr="004D5EE3">
        <w:br w:type="page"/>
      </w:r>
    </w:p>
    <w:p w14:paraId="51C16888" w14:textId="77777777" w:rsidR="00002652" w:rsidRPr="004D5EE3" w:rsidRDefault="00002652" w:rsidP="00150A42">
      <w:pPr>
        <w:pStyle w:val="Heading2"/>
      </w:pPr>
      <w:r w:rsidRPr="004D5EE3">
        <w:lastRenderedPageBreak/>
        <w:t>Budget ordinaire</w:t>
      </w:r>
    </w:p>
    <w:p w14:paraId="03D40E1D" w14:textId="77777777" w:rsidR="00002652" w:rsidRPr="004D5EE3" w:rsidRDefault="00002652" w:rsidP="00150A42">
      <w:pPr>
        <w:rPr>
          <w:b/>
          <w:i/>
        </w:rPr>
      </w:pPr>
      <w:r w:rsidRPr="004D5EE3">
        <w:rPr>
          <w:b/>
          <w:i/>
        </w:rPr>
        <w:t>Dépenses</w:t>
      </w:r>
    </w:p>
    <w:p w14:paraId="792E26CE" w14:textId="77777777" w:rsidR="00CE0BC5" w:rsidRPr="004D5EE3" w:rsidRDefault="00002652" w:rsidP="002A0744">
      <w:r w:rsidRPr="004D5EE3">
        <w:t>3.2</w:t>
      </w:r>
      <w:r w:rsidRPr="004D5EE3">
        <w:tab/>
        <w:t xml:space="preserve">Par sa Décision 5 (Rév. Guadalajara, 2010), la Conférence de </w:t>
      </w:r>
      <w:r w:rsidR="008B26CF">
        <w:t>plénipotentiaires a autorisé le </w:t>
      </w:r>
      <w:r w:rsidRPr="004D5EE3">
        <w:t xml:space="preserve">Conseil à établir </w:t>
      </w:r>
      <w:r w:rsidR="0041244C">
        <w:t>les budgets pour les années 2012 à 2015</w:t>
      </w:r>
      <w:r w:rsidRPr="004D5EE3">
        <w:t xml:space="preserve"> pour les dépenses totales du Secrétariat général et des trois Secteurs. Elle a décidé que les dépenses de traduction et de traitement de texte afférentes aux langues officielles et de travail de l</w:t>
      </w:r>
      <w:r w:rsidR="00C75B60" w:rsidRPr="004D5EE3">
        <w:t>'</w:t>
      </w:r>
      <w:r w:rsidR="008B26CF">
        <w:t>Union ne dépasseraient pas </w:t>
      </w:r>
      <w:r w:rsidRPr="004D5EE3">
        <w:t xml:space="preserve">85 millions </w:t>
      </w:r>
      <w:r w:rsidR="002A0744">
        <w:t>CHF</w:t>
      </w:r>
      <w:r w:rsidRPr="004D5EE3">
        <w:t xml:space="preserve"> pour les années 20</w:t>
      </w:r>
      <w:r w:rsidR="00CE0BC5" w:rsidRPr="004D5EE3">
        <w:t>12</w:t>
      </w:r>
      <w:r w:rsidRPr="004D5EE3">
        <w:t xml:space="preserve"> à 201</w:t>
      </w:r>
      <w:r w:rsidR="00CE0BC5" w:rsidRPr="004D5EE3">
        <w:t>5</w:t>
      </w:r>
      <w:r w:rsidRPr="004D5EE3">
        <w:t>. Elle a également décidé que le Conseil peut autoriser des dépenses au-delà des limites pour des conférences, réunions et cycles d</w:t>
      </w:r>
      <w:r w:rsidR="00C75B60" w:rsidRPr="004D5EE3">
        <w:t>'</w:t>
      </w:r>
      <w:r w:rsidRPr="004D5EE3">
        <w:t>études si le dépassement peut être compensé par des sommes qui s</w:t>
      </w:r>
      <w:r w:rsidR="00C75B60" w:rsidRPr="004D5EE3">
        <w:t>'</w:t>
      </w:r>
      <w:r w:rsidRPr="004D5EE3">
        <w:t>inscrivent dans les limites des crédits restant disponibles sur des années précédentes ou à prélever sur l</w:t>
      </w:r>
      <w:r w:rsidR="00C75B60" w:rsidRPr="004D5EE3">
        <w:t>'</w:t>
      </w:r>
      <w:r w:rsidRPr="004D5EE3">
        <w:t xml:space="preserve">année suivante. </w:t>
      </w:r>
    </w:p>
    <w:p w14:paraId="7A93967B" w14:textId="77777777" w:rsidR="00CE0BC5" w:rsidRPr="004D5EE3" w:rsidRDefault="00CE0BC5" w:rsidP="00C75B60">
      <w:r w:rsidRPr="004D5EE3">
        <w:t>3.3</w:t>
      </w:r>
      <w:r w:rsidRPr="004D5EE3">
        <w:tab/>
      </w:r>
      <w:r w:rsidR="00A62EE6" w:rsidRPr="004D5EE3">
        <w:t xml:space="preserve">Le budget et les </w:t>
      </w:r>
      <w:r w:rsidR="00ED3908" w:rsidRPr="004D5EE3">
        <w:t>é</w:t>
      </w:r>
      <w:r w:rsidR="00A62EE6" w:rsidRPr="004D5EE3">
        <w:t>tats financiers de l</w:t>
      </w:r>
      <w:r w:rsidR="00C75B60" w:rsidRPr="004D5EE3">
        <w:t>'</w:t>
      </w:r>
      <w:r w:rsidR="00A62EE6" w:rsidRPr="004D5EE3">
        <w:t>Union sont établis sur des bases différentes</w:t>
      </w:r>
      <w:r w:rsidRPr="004D5EE3">
        <w:t xml:space="preserve">. </w:t>
      </w:r>
      <w:r w:rsidR="00A62EE6" w:rsidRPr="004D5EE3">
        <w:t>Le budget est établi sur une base mixte avec quelques éléments spécifiques qui ne sont pas traités selon une comptabilité d</w:t>
      </w:r>
      <w:r w:rsidR="00C75B60" w:rsidRPr="004D5EE3">
        <w:t>'</w:t>
      </w:r>
      <w:r w:rsidR="00A62EE6" w:rsidRPr="004D5EE3">
        <w:t>engagement</w:t>
      </w:r>
      <w:r w:rsidR="00ED3908" w:rsidRPr="004D5EE3">
        <w:t>s</w:t>
      </w:r>
      <w:r w:rsidRPr="004D5EE3">
        <w:t xml:space="preserve">. </w:t>
      </w:r>
      <w:r w:rsidR="00D416E2" w:rsidRPr="004D5EE3">
        <w:t>De plus</w:t>
      </w:r>
      <w:r w:rsidRPr="004D5EE3">
        <w:t xml:space="preserve">, </w:t>
      </w:r>
      <w:r w:rsidR="00A62EE6" w:rsidRPr="004D5EE3">
        <w:t>le budget de l</w:t>
      </w:r>
      <w:r w:rsidR="00C75B60" w:rsidRPr="004D5EE3">
        <w:t>'</w:t>
      </w:r>
      <w:r w:rsidR="00A62EE6" w:rsidRPr="004D5EE3">
        <w:t>Union traite uniquement de l</w:t>
      </w:r>
      <w:r w:rsidR="00C75B60" w:rsidRPr="004D5EE3">
        <w:t>'</w:t>
      </w:r>
      <w:r w:rsidR="00A62EE6" w:rsidRPr="004D5EE3">
        <w:t>activité de l</w:t>
      </w:r>
      <w:r w:rsidR="00C75B60" w:rsidRPr="004D5EE3">
        <w:t>'</w:t>
      </w:r>
      <w:r w:rsidR="00A62EE6" w:rsidRPr="004D5EE3">
        <w:t xml:space="preserve">Union </w:t>
      </w:r>
      <w:r w:rsidR="00A62EE6" w:rsidRPr="004D5EE3">
        <w:rPr>
          <w:color w:val="000000" w:themeColor="text1"/>
        </w:rPr>
        <w:t xml:space="preserve">excluant les activités financées par les </w:t>
      </w:r>
      <w:r w:rsidR="00A62EE6" w:rsidRPr="004D5EE3">
        <w:t>contributions</w:t>
      </w:r>
      <w:r w:rsidR="00A62EE6" w:rsidRPr="004D5EE3">
        <w:rPr>
          <w:color w:val="000000" w:themeColor="text1"/>
        </w:rPr>
        <w:t xml:space="preserve"> volontaires, les projets et les fonds</w:t>
      </w:r>
      <w:r w:rsidRPr="004D5EE3">
        <w:t xml:space="preserve">. </w:t>
      </w:r>
      <w:r w:rsidR="00A62EE6" w:rsidRPr="004D5EE3">
        <w:t xml:space="preserve">Les </w:t>
      </w:r>
      <w:r w:rsidR="00D41CCB" w:rsidRPr="004D5EE3">
        <w:t>é</w:t>
      </w:r>
      <w:r w:rsidR="00A62EE6" w:rsidRPr="004D5EE3">
        <w:t>tats financiers de l</w:t>
      </w:r>
      <w:r w:rsidR="00C75B60" w:rsidRPr="004D5EE3">
        <w:t>'</w:t>
      </w:r>
      <w:r w:rsidR="00A62EE6" w:rsidRPr="004D5EE3">
        <w:t>Union sont établis selon la méthode de la comptabilité d</w:t>
      </w:r>
      <w:r w:rsidR="00C75B60" w:rsidRPr="004D5EE3">
        <w:t>'</w:t>
      </w:r>
      <w:r w:rsidR="00A62EE6" w:rsidRPr="004D5EE3">
        <w:t>exercice en utilisant une classification fondée sur la nature des charges figurant dans l</w:t>
      </w:r>
      <w:r w:rsidR="00C75B60" w:rsidRPr="004D5EE3">
        <w:t>'</w:t>
      </w:r>
      <w:r w:rsidR="00ED3908" w:rsidRPr="004D5EE3">
        <w:t>é</w:t>
      </w:r>
      <w:r w:rsidR="00A62EE6" w:rsidRPr="004D5EE3">
        <w:t>tat de la performance financière</w:t>
      </w:r>
      <w:r w:rsidRPr="004D5EE3">
        <w:t>.</w:t>
      </w:r>
    </w:p>
    <w:p w14:paraId="0B00F163" w14:textId="77777777" w:rsidR="00DD35F9" w:rsidRPr="004D5EE3" w:rsidRDefault="00CE0BC5" w:rsidP="00150A42">
      <w:pPr>
        <w:tabs>
          <w:tab w:val="clear" w:pos="567"/>
          <w:tab w:val="left" w:pos="709"/>
        </w:tabs>
        <w:jc w:val="both"/>
      </w:pPr>
      <w:r w:rsidRPr="004D5EE3">
        <w:t>3.4</w:t>
      </w:r>
      <w:r w:rsidRPr="004D5EE3">
        <w:tab/>
      </w:r>
      <w:r w:rsidR="00DD35F9" w:rsidRPr="004D5EE3">
        <w:t>Les différences de périmètres sont dues aux fonds extrabudgétaires, lesquels ne sont pas inscrits au budget ordinaire. Pour rapprocher le résultat définitif selon le contrôle budgétaire du résultat net de l'exercice après ajustements IPSAS, il est nécessaire de tenir compte des différences entre la présentation budgétaire et la comptabilité d'exercice.</w:t>
      </w:r>
    </w:p>
    <w:p w14:paraId="3E390A74" w14:textId="77777777" w:rsidR="00CE0BC5" w:rsidRPr="004D5EE3" w:rsidRDefault="00CE0BC5" w:rsidP="00126818">
      <w:r w:rsidRPr="004D5EE3">
        <w:t>3.5</w:t>
      </w:r>
      <w:r w:rsidRPr="004D5EE3">
        <w:tab/>
      </w:r>
      <w:r w:rsidR="00D41CCB" w:rsidRPr="004D5EE3">
        <w:t>Selon la norme</w:t>
      </w:r>
      <w:r w:rsidR="00126818">
        <w:t xml:space="preserve"> IPSAS 24 "</w:t>
      </w:r>
      <w:r w:rsidR="006B338C" w:rsidRPr="004D5EE3">
        <w:t>Présentation de l</w:t>
      </w:r>
      <w:r w:rsidR="00C75B60" w:rsidRPr="004D5EE3">
        <w:t>'</w:t>
      </w:r>
      <w:r w:rsidR="006B338C" w:rsidRPr="004D5EE3">
        <w:t>information budgétaire dans les états financiers</w:t>
      </w:r>
      <w:r w:rsidR="00126818">
        <w:t>"</w:t>
      </w:r>
      <w:r w:rsidR="00E20DBA" w:rsidRPr="004D5EE3">
        <w:t>, un rapprochement entre les montants inscrits au budget et les montants IPSAS est présenté dans l</w:t>
      </w:r>
      <w:r w:rsidR="00C75B60" w:rsidRPr="004D5EE3">
        <w:t>'</w:t>
      </w:r>
      <w:r w:rsidR="00E20DBA" w:rsidRPr="004D5EE3">
        <w:t>état comparatif des montants inscrits au budget et des montants effectifs qui figure dans chaque rapport de gestion financière</w:t>
      </w:r>
      <w:r w:rsidRPr="004D5EE3">
        <w:t>.</w:t>
      </w:r>
    </w:p>
    <w:p w14:paraId="2D52D36B" w14:textId="77777777" w:rsidR="00CE0BC5" w:rsidRPr="004D5EE3" w:rsidRDefault="00CE0BC5" w:rsidP="00A30C16">
      <w:pPr>
        <w:tabs>
          <w:tab w:val="clear" w:pos="567"/>
          <w:tab w:val="left" w:pos="709"/>
        </w:tabs>
        <w:spacing w:after="360"/>
      </w:pPr>
      <w:r w:rsidRPr="004D5EE3">
        <w:t>3.6</w:t>
      </w:r>
      <w:r w:rsidRPr="004D5EE3">
        <w:tab/>
      </w:r>
      <w:r w:rsidR="00DD35F9" w:rsidRPr="004D5EE3">
        <w:t>Conformément au mandat que lui a fixé la Conférence de plénipotentiaires, le Conse</w:t>
      </w:r>
      <w:r w:rsidR="003268BE">
        <w:t>il a approuvé les budgets bienn</w:t>
      </w:r>
      <w:r w:rsidR="00ED3908" w:rsidRPr="004D5EE3">
        <w:t>aux</w:t>
      </w:r>
      <w:r w:rsidR="00DD35F9" w:rsidRPr="004D5EE3">
        <w:t xml:space="preserve"> ordinaires suivants pour les années </w:t>
      </w:r>
      <w:r w:rsidRPr="004D5EE3">
        <w:t>2010</w:t>
      </w:r>
      <w:r w:rsidR="00DD35F9" w:rsidRPr="004D5EE3">
        <w:noBreakHyphen/>
      </w:r>
      <w:r w:rsidRPr="004D5EE3">
        <w:t>2011</w:t>
      </w:r>
      <w:r w:rsidR="00DD35F9" w:rsidRPr="004D5EE3">
        <w:t>,</w:t>
      </w:r>
      <w:r w:rsidRPr="004D5EE3">
        <w:t xml:space="preserve"> </w:t>
      </w:r>
      <w:r w:rsidR="00DD35F9" w:rsidRPr="004D5EE3">
        <w:t>par la Résolution </w:t>
      </w:r>
      <w:r w:rsidRPr="004D5EE3">
        <w:t>1308</w:t>
      </w:r>
      <w:r w:rsidR="00DD35F9" w:rsidRPr="004D5EE3">
        <w:t>,</w:t>
      </w:r>
      <w:r w:rsidRPr="004D5EE3">
        <w:t xml:space="preserve"> </w:t>
      </w:r>
      <w:r w:rsidR="00DD35F9" w:rsidRPr="004D5EE3">
        <w:t>et pour 2012-</w:t>
      </w:r>
      <w:r w:rsidRPr="004D5EE3">
        <w:t xml:space="preserve">2013 </w:t>
      </w:r>
      <w:r w:rsidR="00DD35F9" w:rsidRPr="004D5EE3">
        <w:t>par la Résolution </w:t>
      </w:r>
      <w:r w:rsidRPr="004D5EE3">
        <w:t>1337:</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275"/>
        <w:gridCol w:w="2127"/>
        <w:gridCol w:w="1946"/>
        <w:gridCol w:w="2127"/>
        <w:gridCol w:w="1258"/>
      </w:tblGrid>
      <w:tr w:rsidR="00DD35F9" w:rsidRPr="004D5EE3" w14:paraId="7D1A99D6" w14:textId="77777777" w:rsidTr="00ED3908">
        <w:trPr>
          <w:trHeight w:val="750"/>
          <w:jc w:val="center"/>
        </w:trPr>
        <w:tc>
          <w:tcPr>
            <w:tcW w:w="1043" w:type="dxa"/>
            <w:noWrap/>
          </w:tcPr>
          <w:p w14:paraId="5D856A17" w14:textId="77777777" w:rsidR="00DD35F9" w:rsidRPr="004D5EE3" w:rsidRDefault="00DD35F9" w:rsidP="00150A42">
            <w:pPr>
              <w:keepNext/>
              <w:keepLines/>
              <w:overflowPunct/>
              <w:autoSpaceDE/>
              <w:autoSpaceDN/>
              <w:adjustRightInd/>
              <w:spacing w:before="0"/>
              <w:jc w:val="center"/>
              <w:textAlignment w:val="auto"/>
              <w:rPr>
                <w:b/>
                <w:bCs/>
                <w:sz w:val="20"/>
                <w:lang w:eastAsia="zh-CN"/>
              </w:rPr>
            </w:pPr>
            <w:r w:rsidRPr="004D5EE3">
              <w:rPr>
                <w:b/>
                <w:bCs/>
                <w:sz w:val="20"/>
                <w:lang w:eastAsia="zh-CN"/>
              </w:rPr>
              <w:t>Année</w:t>
            </w:r>
          </w:p>
        </w:tc>
        <w:tc>
          <w:tcPr>
            <w:tcW w:w="1275" w:type="dxa"/>
          </w:tcPr>
          <w:p w14:paraId="6243D35D" w14:textId="77777777" w:rsidR="00DD35F9" w:rsidRPr="004D5EE3" w:rsidRDefault="00DD35F9" w:rsidP="00150A42">
            <w:pPr>
              <w:keepNext/>
              <w:keepLines/>
              <w:overflowPunct/>
              <w:autoSpaceDE/>
              <w:autoSpaceDN/>
              <w:adjustRightInd/>
              <w:spacing w:before="0"/>
              <w:jc w:val="center"/>
              <w:textAlignment w:val="auto"/>
              <w:rPr>
                <w:b/>
                <w:bCs/>
                <w:sz w:val="20"/>
                <w:lang w:eastAsia="zh-CN"/>
              </w:rPr>
            </w:pPr>
            <w:r w:rsidRPr="004D5EE3">
              <w:rPr>
                <w:b/>
                <w:bCs/>
                <w:sz w:val="20"/>
                <w:lang w:eastAsia="zh-CN"/>
              </w:rPr>
              <w:t>Secrétariat général</w:t>
            </w:r>
          </w:p>
        </w:tc>
        <w:tc>
          <w:tcPr>
            <w:tcW w:w="2127" w:type="dxa"/>
          </w:tcPr>
          <w:p w14:paraId="5F107CE9" w14:textId="77777777" w:rsidR="00DD35F9" w:rsidRPr="004D5EE3" w:rsidRDefault="00DD35F9" w:rsidP="00150A42">
            <w:pPr>
              <w:keepNext/>
              <w:keepLines/>
              <w:overflowPunct/>
              <w:autoSpaceDE/>
              <w:autoSpaceDN/>
              <w:adjustRightInd/>
              <w:spacing w:before="0"/>
              <w:jc w:val="center"/>
              <w:textAlignment w:val="auto"/>
              <w:rPr>
                <w:b/>
                <w:bCs/>
                <w:sz w:val="20"/>
                <w:lang w:eastAsia="zh-CN"/>
              </w:rPr>
            </w:pPr>
            <w:r w:rsidRPr="004D5EE3">
              <w:rPr>
                <w:b/>
                <w:bCs/>
                <w:sz w:val="20"/>
                <w:lang w:eastAsia="zh-CN"/>
              </w:rPr>
              <w:t>Secteur des radiocommunications</w:t>
            </w:r>
          </w:p>
        </w:tc>
        <w:tc>
          <w:tcPr>
            <w:tcW w:w="1946" w:type="dxa"/>
          </w:tcPr>
          <w:p w14:paraId="1694E697" w14:textId="77777777" w:rsidR="00DD35F9" w:rsidRPr="004D5EE3" w:rsidRDefault="00DD35F9" w:rsidP="00150A42">
            <w:pPr>
              <w:keepNext/>
              <w:keepLines/>
              <w:overflowPunct/>
              <w:autoSpaceDE/>
              <w:autoSpaceDN/>
              <w:adjustRightInd/>
              <w:spacing w:before="0"/>
              <w:jc w:val="center"/>
              <w:textAlignment w:val="auto"/>
              <w:rPr>
                <w:b/>
                <w:bCs/>
                <w:sz w:val="20"/>
                <w:lang w:eastAsia="zh-CN"/>
              </w:rPr>
            </w:pPr>
            <w:r w:rsidRPr="004D5EE3">
              <w:rPr>
                <w:b/>
                <w:bCs/>
                <w:sz w:val="20"/>
                <w:lang w:eastAsia="zh-CN"/>
              </w:rPr>
              <w:t>Secteur de la normalisation des télécommunications</w:t>
            </w:r>
          </w:p>
        </w:tc>
        <w:tc>
          <w:tcPr>
            <w:tcW w:w="2127" w:type="dxa"/>
          </w:tcPr>
          <w:p w14:paraId="695EF091" w14:textId="77777777" w:rsidR="00DD35F9" w:rsidRPr="004D5EE3" w:rsidRDefault="00DD35F9" w:rsidP="00150A42">
            <w:pPr>
              <w:keepNext/>
              <w:keepLines/>
              <w:overflowPunct/>
              <w:autoSpaceDE/>
              <w:autoSpaceDN/>
              <w:adjustRightInd/>
              <w:spacing w:before="0"/>
              <w:jc w:val="center"/>
              <w:textAlignment w:val="auto"/>
              <w:rPr>
                <w:b/>
                <w:bCs/>
                <w:sz w:val="20"/>
                <w:lang w:eastAsia="zh-CN"/>
              </w:rPr>
            </w:pPr>
            <w:r w:rsidRPr="004D5EE3">
              <w:rPr>
                <w:b/>
                <w:bCs/>
                <w:sz w:val="20"/>
                <w:lang w:eastAsia="zh-CN"/>
              </w:rPr>
              <w:t>Secteur du développement des télécommunications</w:t>
            </w:r>
          </w:p>
        </w:tc>
        <w:tc>
          <w:tcPr>
            <w:tcW w:w="1258" w:type="dxa"/>
          </w:tcPr>
          <w:p w14:paraId="7A3FCFFA" w14:textId="77777777" w:rsidR="00DD35F9" w:rsidRPr="004D5EE3" w:rsidRDefault="00DD35F9" w:rsidP="00150A42">
            <w:pPr>
              <w:keepNext/>
              <w:keepLines/>
              <w:overflowPunct/>
              <w:autoSpaceDE/>
              <w:autoSpaceDN/>
              <w:adjustRightInd/>
              <w:spacing w:before="0"/>
              <w:jc w:val="center"/>
              <w:textAlignment w:val="auto"/>
              <w:rPr>
                <w:b/>
                <w:bCs/>
                <w:sz w:val="20"/>
                <w:lang w:eastAsia="zh-CN"/>
              </w:rPr>
            </w:pPr>
            <w:r w:rsidRPr="004D5EE3">
              <w:rPr>
                <w:b/>
                <w:bCs/>
                <w:sz w:val="20"/>
                <w:lang w:eastAsia="zh-CN"/>
              </w:rPr>
              <w:t>TOTAL</w:t>
            </w:r>
          </w:p>
        </w:tc>
      </w:tr>
      <w:tr w:rsidR="00CE0BC5" w:rsidRPr="004D5EE3" w14:paraId="2C5E0126" w14:textId="77777777" w:rsidTr="00ED3908">
        <w:trPr>
          <w:trHeight w:val="316"/>
          <w:jc w:val="center"/>
        </w:trPr>
        <w:tc>
          <w:tcPr>
            <w:tcW w:w="9776" w:type="dxa"/>
            <w:gridSpan w:val="6"/>
            <w:noWrap/>
          </w:tcPr>
          <w:p w14:paraId="008C95DD" w14:textId="77777777" w:rsidR="00CE0BC5" w:rsidRPr="004D5EE3" w:rsidRDefault="00CE0BC5" w:rsidP="00150A42">
            <w:pPr>
              <w:pStyle w:val="Tabletext"/>
              <w:jc w:val="center"/>
              <w:rPr>
                <w:i/>
                <w:iCs/>
                <w:sz w:val="20"/>
                <w:lang w:eastAsia="zh-CN"/>
              </w:rPr>
            </w:pPr>
            <w:r w:rsidRPr="004D5EE3">
              <w:rPr>
                <w:i/>
                <w:iCs/>
                <w:sz w:val="20"/>
                <w:lang w:eastAsia="zh-CN"/>
              </w:rPr>
              <w:t>- </w:t>
            </w:r>
            <w:r w:rsidR="008B26CF">
              <w:rPr>
                <w:i/>
                <w:iCs/>
                <w:sz w:val="20"/>
                <w:lang w:eastAsia="zh-CN"/>
              </w:rPr>
              <w:t>E</w:t>
            </w:r>
            <w:r w:rsidR="00DE5BED">
              <w:rPr>
                <w:i/>
                <w:iCs/>
                <w:sz w:val="20"/>
                <w:lang w:eastAsia="zh-CN"/>
              </w:rPr>
              <w:t xml:space="preserve">n milliers </w:t>
            </w:r>
            <w:r w:rsidR="008B26CF">
              <w:rPr>
                <w:i/>
                <w:iCs/>
                <w:sz w:val="20"/>
                <w:lang w:eastAsia="zh-CN"/>
              </w:rPr>
              <w:t xml:space="preserve">de </w:t>
            </w:r>
            <w:r w:rsidR="00DE5BED">
              <w:rPr>
                <w:i/>
                <w:iCs/>
                <w:sz w:val="20"/>
                <w:lang w:eastAsia="zh-CN"/>
              </w:rPr>
              <w:t>CHF</w:t>
            </w:r>
            <w:r w:rsidRPr="004D5EE3">
              <w:rPr>
                <w:i/>
                <w:iCs/>
                <w:sz w:val="20"/>
                <w:lang w:eastAsia="zh-CN"/>
              </w:rPr>
              <w:t> -</w:t>
            </w:r>
          </w:p>
        </w:tc>
      </w:tr>
      <w:tr w:rsidR="00CE0BC5" w:rsidRPr="004D5EE3" w14:paraId="044548CD" w14:textId="77777777" w:rsidTr="00ED3908">
        <w:trPr>
          <w:trHeight w:val="300"/>
          <w:jc w:val="center"/>
        </w:trPr>
        <w:tc>
          <w:tcPr>
            <w:tcW w:w="1043" w:type="dxa"/>
            <w:tcBorders>
              <w:bottom w:val="single" w:sz="4" w:space="0" w:color="auto"/>
            </w:tcBorders>
            <w:noWrap/>
          </w:tcPr>
          <w:p w14:paraId="2D5EDBAF" w14:textId="77777777" w:rsidR="00CE0BC5" w:rsidRPr="004D5EE3" w:rsidRDefault="00CE0BC5" w:rsidP="00150A42">
            <w:pPr>
              <w:pStyle w:val="Tabletext"/>
              <w:rPr>
                <w:b/>
                <w:sz w:val="20"/>
                <w:lang w:eastAsia="zh-CN"/>
              </w:rPr>
            </w:pPr>
            <w:r w:rsidRPr="004D5EE3">
              <w:rPr>
                <w:b/>
                <w:sz w:val="20"/>
                <w:lang w:eastAsia="zh-CN"/>
              </w:rPr>
              <w:t>2010</w:t>
            </w:r>
          </w:p>
        </w:tc>
        <w:tc>
          <w:tcPr>
            <w:tcW w:w="1275" w:type="dxa"/>
            <w:tcBorders>
              <w:bottom w:val="single" w:sz="4" w:space="0" w:color="auto"/>
            </w:tcBorders>
            <w:noWrap/>
            <w:tcMar>
              <w:right w:w="170" w:type="dxa"/>
            </w:tcMar>
          </w:tcPr>
          <w:p w14:paraId="2B1E957D" w14:textId="77777777" w:rsidR="00CE0BC5" w:rsidRPr="004D5EE3" w:rsidRDefault="00CE0BC5" w:rsidP="00150A42">
            <w:pPr>
              <w:pStyle w:val="Tabletext"/>
              <w:jc w:val="right"/>
              <w:rPr>
                <w:sz w:val="20"/>
                <w:lang w:eastAsia="zh-CN"/>
              </w:rPr>
            </w:pPr>
            <w:r w:rsidRPr="004D5EE3">
              <w:rPr>
                <w:sz w:val="20"/>
                <w:lang w:eastAsia="zh-CN"/>
              </w:rPr>
              <w:t>93</w:t>
            </w:r>
            <w:r w:rsidR="00DD35F9" w:rsidRPr="004D5EE3">
              <w:rPr>
                <w:sz w:val="20"/>
                <w:lang w:eastAsia="zh-CN"/>
              </w:rPr>
              <w:t xml:space="preserve"> </w:t>
            </w:r>
            <w:r w:rsidRPr="004D5EE3">
              <w:rPr>
                <w:sz w:val="20"/>
                <w:lang w:eastAsia="zh-CN"/>
              </w:rPr>
              <w:t>255</w:t>
            </w:r>
          </w:p>
        </w:tc>
        <w:tc>
          <w:tcPr>
            <w:tcW w:w="2127" w:type="dxa"/>
            <w:tcBorders>
              <w:bottom w:val="single" w:sz="4" w:space="0" w:color="auto"/>
            </w:tcBorders>
            <w:noWrap/>
            <w:tcMar>
              <w:right w:w="170" w:type="dxa"/>
            </w:tcMar>
          </w:tcPr>
          <w:p w14:paraId="4F59B47D" w14:textId="77777777" w:rsidR="00CE0BC5" w:rsidRPr="004D5EE3" w:rsidRDefault="00CE0BC5" w:rsidP="00150A42">
            <w:pPr>
              <w:pStyle w:val="Tabletext"/>
              <w:jc w:val="right"/>
              <w:rPr>
                <w:sz w:val="20"/>
                <w:lang w:eastAsia="zh-CN"/>
              </w:rPr>
            </w:pPr>
            <w:r w:rsidRPr="004D5EE3">
              <w:rPr>
                <w:sz w:val="20"/>
                <w:lang w:eastAsia="zh-CN"/>
              </w:rPr>
              <w:t>33</w:t>
            </w:r>
            <w:r w:rsidR="00DD35F9" w:rsidRPr="004D5EE3">
              <w:rPr>
                <w:sz w:val="20"/>
                <w:lang w:eastAsia="zh-CN"/>
              </w:rPr>
              <w:t xml:space="preserve"> </w:t>
            </w:r>
            <w:r w:rsidRPr="004D5EE3">
              <w:rPr>
                <w:sz w:val="20"/>
                <w:lang w:eastAsia="zh-CN"/>
              </w:rPr>
              <w:t>094</w:t>
            </w:r>
          </w:p>
        </w:tc>
        <w:tc>
          <w:tcPr>
            <w:tcW w:w="1946" w:type="dxa"/>
            <w:tcBorders>
              <w:bottom w:val="single" w:sz="4" w:space="0" w:color="auto"/>
            </w:tcBorders>
            <w:noWrap/>
            <w:tcMar>
              <w:right w:w="170" w:type="dxa"/>
            </w:tcMar>
          </w:tcPr>
          <w:p w14:paraId="3F6DF9F6" w14:textId="77777777" w:rsidR="00CE0BC5" w:rsidRPr="004D5EE3" w:rsidRDefault="00CE0BC5" w:rsidP="00150A42">
            <w:pPr>
              <w:pStyle w:val="Tabletext"/>
              <w:jc w:val="right"/>
              <w:rPr>
                <w:sz w:val="20"/>
                <w:lang w:eastAsia="zh-CN"/>
              </w:rPr>
            </w:pPr>
            <w:r w:rsidRPr="004D5EE3">
              <w:rPr>
                <w:sz w:val="20"/>
                <w:lang w:eastAsia="zh-CN"/>
              </w:rPr>
              <w:t>12</w:t>
            </w:r>
            <w:r w:rsidR="00DD35F9" w:rsidRPr="004D5EE3">
              <w:rPr>
                <w:sz w:val="20"/>
                <w:lang w:eastAsia="zh-CN"/>
              </w:rPr>
              <w:t xml:space="preserve"> </w:t>
            </w:r>
            <w:r w:rsidRPr="004D5EE3">
              <w:rPr>
                <w:sz w:val="20"/>
                <w:lang w:eastAsia="zh-CN"/>
              </w:rPr>
              <w:t>872</w:t>
            </w:r>
          </w:p>
        </w:tc>
        <w:tc>
          <w:tcPr>
            <w:tcW w:w="2127" w:type="dxa"/>
            <w:tcBorders>
              <w:bottom w:val="single" w:sz="4" w:space="0" w:color="auto"/>
            </w:tcBorders>
            <w:noWrap/>
            <w:tcMar>
              <w:right w:w="170" w:type="dxa"/>
            </w:tcMar>
          </w:tcPr>
          <w:p w14:paraId="791B2CBA" w14:textId="77777777" w:rsidR="00CE0BC5" w:rsidRPr="004D5EE3" w:rsidRDefault="00CE0BC5" w:rsidP="00150A42">
            <w:pPr>
              <w:pStyle w:val="Tabletext"/>
              <w:jc w:val="right"/>
              <w:rPr>
                <w:sz w:val="20"/>
                <w:lang w:eastAsia="zh-CN"/>
              </w:rPr>
            </w:pPr>
            <w:r w:rsidRPr="004D5EE3">
              <w:rPr>
                <w:sz w:val="20"/>
                <w:lang w:eastAsia="zh-CN"/>
              </w:rPr>
              <w:t>30</w:t>
            </w:r>
            <w:r w:rsidR="00DD35F9" w:rsidRPr="004D5EE3">
              <w:rPr>
                <w:sz w:val="20"/>
                <w:lang w:eastAsia="zh-CN"/>
              </w:rPr>
              <w:t xml:space="preserve"> </w:t>
            </w:r>
            <w:r w:rsidRPr="004D5EE3">
              <w:rPr>
                <w:sz w:val="20"/>
                <w:lang w:eastAsia="zh-CN"/>
              </w:rPr>
              <w:t>050</w:t>
            </w:r>
          </w:p>
        </w:tc>
        <w:tc>
          <w:tcPr>
            <w:tcW w:w="1258" w:type="dxa"/>
            <w:tcBorders>
              <w:bottom w:val="single" w:sz="4" w:space="0" w:color="auto"/>
            </w:tcBorders>
            <w:noWrap/>
            <w:tcMar>
              <w:right w:w="170" w:type="dxa"/>
            </w:tcMar>
          </w:tcPr>
          <w:p w14:paraId="228FDE06" w14:textId="77777777" w:rsidR="00CE0BC5" w:rsidRPr="004D5EE3" w:rsidRDefault="00CE0BC5" w:rsidP="00150A42">
            <w:pPr>
              <w:pStyle w:val="Tabletext"/>
              <w:jc w:val="right"/>
              <w:rPr>
                <w:sz w:val="20"/>
                <w:lang w:eastAsia="zh-CN"/>
              </w:rPr>
            </w:pPr>
            <w:r w:rsidRPr="004D5EE3">
              <w:rPr>
                <w:sz w:val="20"/>
                <w:lang w:eastAsia="zh-CN"/>
              </w:rPr>
              <w:t>169</w:t>
            </w:r>
            <w:r w:rsidR="00DD35F9" w:rsidRPr="004D5EE3">
              <w:rPr>
                <w:sz w:val="20"/>
                <w:lang w:eastAsia="zh-CN"/>
              </w:rPr>
              <w:t xml:space="preserve"> </w:t>
            </w:r>
            <w:r w:rsidRPr="004D5EE3">
              <w:rPr>
                <w:sz w:val="20"/>
                <w:lang w:eastAsia="zh-CN"/>
              </w:rPr>
              <w:t>271</w:t>
            </w:r>
          </w:p>
        </w:tc>
      </w:tr>
      <w:tr w:rsidR="00CE0BC5" w:rsidRPr="004D5EE3" w14:paraId="76E951F4" w14:textId="77777777" w:rsidTr="00ED3908">
        <w:trPr>
          <w:trHeight w:val="300"/>
          <w:jc w:val="center"/>
        </w:trPr>
        <w:tc>
          <w:tcPr>
            <w:tcW w:w="1043" w:type="dxa"/>
            <w:tcBorders>
              <w:bottom w:val="single" w:sz="4" w:space="0" w:color="auto"/>
            </w:tcBorders>
            <w:noWrap/>
          </w:tcPr>
          <w:p w14:paraId="710691EC" w14:textId="77777777" w:rsidR="00CE0BC5" w:rsidRPr="004D5EE3" w:rsidRDefault="00CE0BC5" w:rsidP="00150A42">
            <w:pPr>
              <w:pStyle w:val="Tabletext"/>
              <w:rPr>
                <w:b/>
                <w:sz w:val="20"/>
                <w:lang w:eastAsia="zh-CN"/>
              </w:rPr>
            </w:pPr>
            <w:r w:rsidRPr="004D5EE3">
              <w:rPr>
                <w:b/>
                <w:sz w:val="20"/>
                <w:lang w:eastAsia="zh-CN"/>
              </w:rPr>
              <w:t>2011</w:t>
            </w:r>
          </w:p>
        </w:tc>
        <w:tc>
          <w:tcPr>
            <w:tcW w:w="1275" w:type="dxa"/>
            <w:tcBorders>
              <w:bottom w:val="single" w:sz="4" w:space="0" w:color="auto"/>
            </w:tcBorders>
            <w:noWrap/>
            <w:tcMar>
              <w:right w:w="170" w:type="dxa"/>
            </w:tcMar>
          </w:tcPr>
          <w:p w14:paraId="24190671" w14:textId="77777777" w:rsidR="00CE0BC5" w:rsidRPr="004D5EE3" w:rsidRDefault="00CE0BC5" w:rsidP="00150A42">
            <w:pPr>
              <w:pStyle w:val="Tabletext"/>
              <w:jc w:val="right"/>
              <w:rPr>
                <w:sz w:val="20"/>
                <w:lang w:eastAsia="zh-CN"/>
              </w:rPr>
            </w:pPr>
            <w:r w:rsidRPr="004D5EE3">
              <w:rPr>
                <w:sz w:val="20"/>
                <w:lang w:eastAsia="zh-CN"/>
              </w:rPr>
              <w:t>88</w:t>
            </w:r>
            <w:r w:rsidR="00DD35F9" w:rsidRPr="004D5EE3">
              <w:rPr>
                <w:sz w:val="20"/>
                <w:lang w:eastAsia="zh-CN"/>
              </w:rPr>
              <w:t xml:space="preserve"> </w:t>
            </w:r>
            <w:r w:rsidRPr="004D5EE3">
              <w:rPr>
                <w:sz w:val="20"/>
                <w:lang w:eastAsia="zh-CN"/>
              </w:rPr>
              <w:t>089</w:t>
            </w:r>
          </w:p>
        </w:tc>
        <w:tc>
          <w:tcPr>
            <w:tcW w:w="2127" w:type="dxa"/>
            <w:tcBorders>
              <w:bottom w:val="single" w:sz="4" w:space="0" w:color="auto"/>
            </w:tcBorders>
            <w:noWrap/>
            <w:tcMar>
              <w:right w:w="170" w:type="dxa"/>
            </w:tcMar>
          </w:tcPr>
          <w:p w14:paraId="6F18F2B1" w14:textId="77777777" w:rsidR="00CE0BC5" w:rsidRPr="004D5EE3" w:rsidRDefault="00CE0BC5" w:rsidP="00150A42">
            <w:pPr>
              <w:pStyle w:val="Tabletext"/>
              <w:jc w:val="right"/>
              <w:rPr>
                <w:sz w:val="20"/>
                <w:lang w:eastAsia="zh-CN"/>
              </w:rPr>
            </w:pPr>
            <w:r w:rsidRPr="004D5EE3">
              <w:rPr>
                <w:sz w:val="20"/>
                <w:lang w:eastAsia="zh-CN"/>
              </w:rPr>
              <w:t>32</w:t>
            </w:r>
            <w:r w:rsidR="00DD35F9" w:rsidRPr="004D5EE3">
              <w:rPr>
                <w:sz w:val="20"/>
                <w:lang w:eastAsia="zh-CN"/>
              </w:rPr>
              <w:t xml:space="preserve"> </w:t>
            </w:r>
            <w:r w:rsidRPr="004D5EE3">
              <w:rPr>
                <w:sz w:val="20"/>
                <w:lang w:eastAsia="zh-CN"/>
              </w:rPr>
              <w:t>909</w:t>
            </w:r>
          </w:p>
        </w:tc>
        <w:tc>
          <w:tcPr>
            <w:tcW w:w="1946" w:type="dxa"/>
            <w:tcBorders>
              <w:bottom w:val="single" w:sz="4" w:space="0" w:color="auto"/>
            </w:tcBorders>
            <w:noWrap/>
            <w:tcMar>
              <w:right w:w="170" w:type="dxa"/>
            </w:tcMar>
          </w:tcPr>
          <w:p w14:paraId="2B2361BE" w14:textId="77777777" w:rsidR="00CE0BC5" w:rsidRPr="004D5EE3" w:rsidRDefault="00CE0BC5" w:rsidP="00150A42">
            <w:pPr>
              <w:pStyle w:val="Tabletext"/>
              <w:jc w:val="right"/>
              <w:rPr>
                <w:sz w:val="20"/>
                <w:lang w:eastAsia="zh-CN"/>
              </w:rPr>
            </w:pPr>
            <w:r w:rsidRPr="004D5EE3">
              <w:rPr>
                <w:sz w:val="20"/>
                <w:lang w:eastAsia="zh-CN"/>
              </w:rPr>
              <w:t>12</w:t>
            </w:r>
            <w:r w:rsidR="00DD35F9" w:rsidRPr="004D5EE3">
              <w:rPr>
                <w:sz w:val="20"/>
                <w:lang w:eastAsia="zh-CN"/>
              </w:rPr>
              <w:t xml:space="preserve"> </w:t>
            </w:r>
            <w:r w:rsidRPr="004D5EE3">
              <w:rPr>
                <w:sz w:val="20"/>
                <w:lang w:eastAsia="zh-CN"/>
              </w:rPr>
              <w:t>298</w:t>
            </w:r>
          </w:p>
        </w:tc>
        <w:tc>
          <w:tcPr>
            <w:tcW w:w="2127" w:type="dxa"/>
            <w:tcBorders>
              <w:bottom w:val="single" w:sz="4" w:space="0" w:color="auto"/>
            </w:tcBorders>
            <w:noWrap/>
            <w:tcMar>
              <w:right w:w="170" w:type="dxa"/>
            </w:tcMar>
          </w:tcPr>
          <w:p w14:paraId="0769902A" w14:textId="77777777" w:rsidR="00CE0BC5" w:rsidRPr="004D5EE3" w:rsidRDefault="00CE0BC5" w:rsidP="00150A42">
            <w:pPr>
              <w:pStyle w:val="Tabletext"/>
              <w:jc w:val="right"/>
              <w:rPr>
                <w:sz w:val="20"/>
                <w:lang w:eastAsia="zh-CN"/>
              </w:rPr>
            </w:pPr>
            <w:r w:rsidRPr="004D5EE3">
              <w:rPr>
                <w:sz w:val="20"/>
                <w:lang w:eastAsia="zh-CN"/>
              </w:rPr>
              <w:t>29</w:t>
            </w:r>
            <w:r w:rsidR="00DD35F9" w:rsidRPr="004D5EE3">
              <w:rPr>
                <w:sz w:val="20"/>
                <w:lang w:eastAsia="zh-CN"/>
              </w:rPr>
              <w:t xml:space="preserve"> </w:t>
            </w:r>
            <w:r w:rsidRPr="004D5EE3">
              <w:rPr>
                <w:sz w:val="20"/>
                <w:lang w:eastAsia="zh-CN"/>
              </w:rPr>
              <w:t>072</w:t>
            </w:r>
          </w:p>
        </w:tc>
        <w:tc>
          <w:tcPr>
            <w:tcW w:w="1258" w:type="dxa"/>
            <w:tcBorders>
              <w:bottom w:val="single" w:sz="4" w:space="0" w:color="auto"/>
            </w:tcBorders>
            <w:noWrap/>
            <w:tcMar>
              <w:right w:w="170" w:type="dxa"/>
            </w:tcMar>
          </w:tcPr>
          <w:p w14:paraId="77CC6270" w14:textId="77777777" w:rsidR="00CE0BC5" w:rsidRPr="004D5EE3" w:rsidRDefault="00CE0BC5" w:rsidP="00150A42">
            <w:pPr>
              <w:pStyle w:val="Tabletext"/>
              <w:spacing w:after="120"/>
              <w:jc w:val="right"/>
              <w:rPr>
                <w:sz w:val="20"/>
                <w:lang w:eastAsia="zh-CN"/>
              </w:rPr>
            </w:pPr>
            <w:r w:rsidRPr="004D5EE3">
              <w:rPr>
                <w:sz w:val="20"/>
                <w:lang w:eastAsia="zh-CN"/>
              </w:rPr>
              <w:t>163</w:t>
            </w:r>
            <w:r w:rsidR="00DD35F9" w:rsidRPr="004D5EE3">
              <w:rPr>
                <w:sz w:val="20"/>
                <w:lang w:eastAsia="zh-CN"/>
              </w:rPr>
              <w:t xml:space="preserve"> </w:t>
            </w:r>
            <w:r w:rsidRPr="004D5EE3">
              <w:rPr>
                <w:sz w:val="20"/>
                <w:lang w:eastAsia="zh-CN"/>
              </w:rPr>
              <w:t>368</w:t>
            </w:r>
          </w:p>
        </w:tc>
      </w:tr>
      <w:tr w:rsidR="00CE0BC5" w:rsidRPr="004D5EE3" w14:paraId="1CDED7EC" w14:textId="77777777" w:rsidTr="00ED3908">
        <w:trPr>
          <w:trHeight w:val="300"/>
          <w:jc w:val="center"/>
        </w:trPr>
        <w:tc>
          <w:tcPr>
            <w:tcW w:w="1043" w:type="dxa"/>
            <w:tcBorders>
              <w:bottom w:val="single" w:sz="4" w:space="0" w:color="auto"/>
            </w:tcBorders>
            <w:noWrap/>
          </w:tcPr>
          <w:p w14:paraId="6FF9F3CD" w14:textId="77777777" w:rsidR="00CE0BC5" w:rsidRPr="004D5EE3" w:rsidRDefault="00CE0BC5" w:rsidP="00150A42">
            <w:pPr>
              <w:pStyle w:val="Tabletext"/>
              <w:rPr>
                <w:b/>
                <w:sz w:val="20"/>
                <w:lang w:eastAsia="zh-CN"/>
              </w:rPr>
            </w:pPr>
            <w:r w:rsidRPr="004D5EE3">
              <w:rPr>
                <w:b/>
                <w:sz w:val="20"/>
                <w:lang w:eastAsia="zh-CN"/>
              </w:rPr>
              <w:t>2012</w:t>
            </w:r>
          </w:p>
        </w:tc>
        <w:tc>
          <w:tcPr>
            <w:tcW w:w="1275" w:type="dxa"/>
            <w:tcBorders>
              <w:bottom w:val="single" w:sz="4" w:space="0" w:color="auto"/>
            </w:tcBorders>
            <w:noWrap/>
            <w:tcMar>
              <w:right w:w="170" w:type="dxa"/>
            </w:tcMar>
          </w:tcPr>
          <w:p w14:paraId="630AEA8B" w14:textId="77777777" w:rsidR="00CE0BC5" w:rsidRPr="004D5EE3" w:rsidRDefault="00CE0BC5" w:rsidP="00150A42">
            <w:pPr>
              <w:pStyle w:val="Tabletext"/>
              <w:jc w:val="right"/>
              <w:rPr>
                <w:sz w:val="20"/>
                <w:lang w:eastAsia="zh-CN"/>
              </w:rPr>
            </w:pPr>
            <w:r w:rsidRPr="004D5EE3">
              <w:rPr>
                <w:sz w:val="20"/>
                <w:lang w:eastAsia="zh-CN"/>
              </w:rPr>
              <w:t>92</w:t>
            </w:r>
            <w:r w:rsidR="00DD35F9" w:rsidRPr="004D5EE3">
              <w:rPr>
                <w:sz w:val="20"/>
                <w:lang w:eastAsia="zh-CN"/>
              </w:rPr>
              <w:t xml:space="preserve"> </w:t>
            </w:r>
            <w:r w:rsidRPr="004D5EE3">
              <w:rPr>
                <w:sz w:val="20"/>
                <w:lang w:eastAsia="zh-CN"/>
              </w:rPr>
              <w:t>472</w:t>
            </w:r>
          </w:p>
        </w:tc>
        <w:tc>
          <w:tcPr>
            <w:tcW w:w="2127" w:type="dxa"/>
            <w:tcBorders>
              <w:bottom w:val="single" w:sz="4" w:space="0" w:color="auto"/>
            </w:tcBorders>
            <w:noWrap/>
            <w:tcMar>
              <w:right w:w="170" w:type="dxa"/>
            </w:tcMar>
          </w:tcPr>
          <w:p w14:paraId="34D4C611" w14:textId="77777777" w:rsidR="00CE0BC5" w:rsidRPr="004D5EE3" w:rsidRDefault="00CE0BC5" w:rsidP="00150A42">
            <w:pPr>
              <w:pStyle w:val="Tabletext"/>
              <w:jc w:val="right"/>
              <w:rPr>
                <w:sz w:val="20"/>
                <w:lang w:eastAsia="zh-CN"/>
              </w:rPr>
            </w:pPr>
            <w:r w:rsidRPr="004D5EE3">
              <w:rPr>
                <w:sz w:val="20"/>
                <w:lang w:eastAsia="zh-CN"/>
              </w:rPr>
              <w:t>32</w:t>
            </w:r>
            <w:r w:rsidR="00DD35F9" w:rsidRPr="004D5EE3">
              <w:rPr>
                <w:sz w:val="20"/>
                <w:lang w:eastAsia="zh-CN"/>
              </w:rPr>
              <w:t xml:space="preserve"> </w:t>
            </w:r>
            <w:r w:rsidRPr="004D5EE3">
              <w:rPr>
                <w:sz w:val="20"/>
                <w:lang w:eastAsia="zh-CN"/>
              </w:rPr>
              <w:t>593</w:t>
            </w:r>
          </w:p>
        </w:tc>
        <w:tc>
          <w:tcPr>
            <w:tcW w:w="1946" w:type="dxa"/>
            <w:tcBorders>
              <w:bottom w:val="single" w:sz="4" w:space="0" w:color="auto"/>
            </w:tcBorders>
            <w:noWrap/>
            <w:tcMar>
              <w:right w:w="170" w:type="dxa"/>
            </w:tcMar>
          </w:tcPr>
          <w:p w14:paraId="61BF3F68" w14:textId="77777777" w:rsidR="00CE0BC5" w:rsidRPr="004D5EE3" w:rsidRDefault="00CE0BC5" w:rsidP="00150A42">
            <w:pPr>
              <w:pStyle w:val="Tabletext"/>
              <w:jc w:val="right"/>
              <w:rPr>
                <w:sz w:val="20"/>
                <w:lang w:eastAsia="zh-CN"/>
              </w:rPr>
            </w:pPr>
            <w:r w:rsidRPr="004D5EE3">
              <w:rPr>
                <w:sz w:val="20"/>
                <w:lang w:eastAsia="zh-CN"/>
              </w:rPr>
              <w:t>13</w:t>
            </w:r>
            <w:r w:rsidR="00DD35F9" w:rsidRPr="004D5EE3">
              <w:rPr>
                <w:sz w:val="20"/>
                <w:lang w:eastAsia="zh-CN"/>
              </w:rPr>
              <w:t xml:space="preserve"> </w:t>
            </w:r>
            <w:r w:rsidRPr="004D5EE3">
              <w:rPr>
                <w:sz w:val="20"/>
                <w:lang w:eastAsia="zh-CN"/>
              </w:rPr>
              <w:t>599</w:t>
            </w:r>
          </w:p>
        </w:tc>
        <w:tc>
          <w:tcPr>
            <w:tcW w:w="2127" w:type="dxa"/>
            <w:tcBorders>
              <w:bottom w:val="single" w:sz="4" w:space="0" w:color="auto"/>
            </w:tcBorders>
            <w:noWrap/>
            <w:tcMar>
              <w:right w:w="170" w:type="dxa"/>
            </w:tcMar>
          </w:tcPr>
          <w:p w14:paraId="00F072B2" w14:textId="77777777" w:rsidR="00CE0BC5" w:rsidRPr="004D5EE3" w:rsidRDefault="00CE0BC5" w:rsidP="00150A42">
            <w:pPr>
              <w:pStyle w:val="Tabletext"/>
              <w:jc w:val="right"/>
              <w:rPr>
                <w:sz w:val="20"/>
                <w:lang w:eastAsia="zh-CN"/>
              </w:rPr>
            </w:pPr>
            <w:r w:rsidRPr="004D5EE3">
              <w:rPr>
                <w:sz w:val="20"/>
                <w:lang w:eastAsia="zh-CN"/>
              </w:rPr>
              <w:t>27</w:t>
            </w:r>
            <w:r w:rsidR="00DD35F9" w:rsidRPr="004D5EE3">
              <w:rPr>
                <w:sz w:val="20"/>
                <w:lang w:eastAsia="zh-CN"/>
              </w:rPr>
              <w:t xml:space="preserve"> </w:t>
            </w:r>
            <w:r w:rsidRPr="004D5EE3">
              <w:rPr>
                <w:sz w:val="20"/>
                <w:lang w:eastAsia="zh-CN"/>
              </w:rPr>
              <w:t>920</w:t>
            </w:r>
          </w:p>
        </w:tc>
        <w:tc>
          <w:tcPr>
            <w:tcW w:w="1258" w:type="dxa"/>
            <w:tcBorders>
              <w:bottom w:val="single" w:sz="4" w:space="0" w:color="auto"/>
            </w:tcBorders>
            <w:noWrap/>
            <w:tcMar>
              <w:right w:w="170" w:type="dxa"/>
            </w:tcMar>
          </w:tcPr>
          <w:p w14:paraId="236CB816" w14:textId="77777777" w:rsidR="00CE0BC5" w:rsidRPr="004D5EE3" w:rsidRDefault="00CE0BC5" w:rsidP="00150A42">
            <w:pPr>
              <w:pStyle w:val="Tabletext"/>
              <w:spacing w:after="120"/>
              <w:jc w:val="right"/>
              <w:rPr>
                <w:sz w:val="20"/>
                <w:lang w:eastAsia="zh-CN"/>
              </w:rPr>
            </w:pPr>
            <w:r w:rsidRPr="004D5EE3">
              <w:rPr>
                <w:sz w:val="20"/>
                <w:lang w:eastAsia="zh-CN"/>
              </w:rPr>
              <w:t>166</w:t>
            </w:r>
            <w:r w:rsidR="00DD35F9" w:rsidRPr="004D5EE3">
              <w:rPr>
                <w:sz w:val="20"/>
                <w:lang w:eastAsia="zh-CN"/>
              </w:rPr>
              <w:t xml:space="preserve"> </w:t>
            </w:r>
            <w:r w:rsidRPr="004D5EE3">
              <w:rPr>
                <w:sz w:val="20"/>
                <w:lang w:eastAsia="zh-CN"/>
              </w:rPr>
              <w:t>584</w:t>
            </w:r>
          </w:p>
        </w:tc>
      </w:tr>
      <w:tr w:rsidR="00CE0BC5" w:rsidRPr="004D5EE3" w14:paraId="3E5EFF65" w14:textId="77777777" w:rsidTr="00ED3908">
        <w:trPr>
          <w:trHeight w:val="300"/>
          <w:jc w:val="center"/>
        </w:trPr>
        <w:tc>
          <w:tcPr>
            <w:tcW w:w="1043" w:type="dxa"/>
            <w:tcBorders>
              <w:bottom w:val="single" w:sz="4" w:space="0" w:color="auto"/>
            </w:tcBorders>
            <w:noWrap/>
          </w:tcPr>
          <w:p w14:paraId="2C0E32FE" w14:textId="77777777" w:rsidR="00CE0BC5" w:rsidRPr="004D5EE3" w:rsidRDefault="00CE0BC5" w:rsidP="00150A42">
            <w:pPr>
              <w:pStyle w:val="Tabletext"/>
              <w:rPr>
                <w:b/>
                <w:sz w:val="20"/>
                <w:lang w:eastAsia="zh-CN"/>
              </w:rPr>
            </w:pPr>
            <w:r w:rsidRPr="004D5EE3">
              <w:rPr>
                <w:b/>
                <w:sz w:val="20"/>
                <w:lang w:eastAsia="zh-CN"/>
              </w:rPr>
              <w:t>2013</w:t>
            </w:r>
          </w:p>
        </w:tc>
        <w:tc>
          <w:tcPr>
            <w:tcW w:w="1275" w:type="dxa"/>
            <w:tcBorders>
              <w:bottom w:val="single" w:sz="4" w:space="0" w:color="auto"/>
            </w:tcBorders>
            <w:noWrap/>
            <w:tcMar>
              <w:right w:w="170" w:type="dxa"/>
            </w:tcMar>
          </w:tcPr>
          <w:p w14:paraId="37C70996" w14:textId="77777777" w:rsidR="00CE0BC5" w:rsidRPr="004D5EE3" w:rsidRDefault="00CE0BC5" w:rsidP="00150A42">
            <w:pPr>
              <w:pStyle w:val="Tabletext"/>
              <w:jc w:val="right"/>
              <w:rPr>
                <w:sz w:val="20"/>
                <w:lang w:eastAsia="zh-CN"/>
              </w:rPr>
            </w:pPr>
            <w:r w:rsidRPr="004D5EE3">
              <w:rPr>
                <w:sz w:val="20"/>
                <w:lang w:eastAsia="zh-CN"/>
              </w:rPr>
              <w:t>86</w:t>
            </w:r>
            <w:r w:rsidR="00DD35F9" w:rsidRPr="004D5EE3">
              <w:rPr>
                <w:sz w:val="20"/>
                <w:lang w:eastAsia="zh-CN"/>
              </w:rPr>
              <w:t xml:space="preserve"> </w:t>
            </w:r>
            <w:r w:rsidRPr="004D5EE3">
              <w:rPr>
                <w:sz w:val="20"/>
                <w:lang w:eastAsia="zh-CN"/>
              </w:rPr>
              <w:t>750</w:t>
            </w:r>
          </w:p>
        </w:tc>
        <w:tc>
          <w:tcPr>
            <w:tcW w:w="2127" w:type="dxa"/>
            <w:tcBorders>
              <w:bottom w:val="single" w:sz="4" w:space="0" w:color="auto"/>
            </w:tcBorders>
            <w:noWrap/>
            <w:tcMar>
              <w:right w:w="170" w:type="dxa"/>
            </w:tcMar>
          </w:tcPr>
          <w:p w14:paraId="69C79060" w14:textId="77777777" w:rsidR="00CE0BC5" w:rsidRPr="004D5EE3" w:rsidRDefault="00CE0BC5" w:rsidP="00150A42">
            <w:pPr>
              <w:pStyle w:val="Tabletext"/>
              <w:jc w:val="right"/>
              <w:rPr>
                <w:sz w:val="20"/>
                <w:lang w:eastAsia="zh-CN"/>
              </w:rPr>
            </w:pPr>
            <w:r w:rsidRPr="004D5EE3">
              <w:rPr>
                <w:sz w:val="20"/>
                <w:lang w:eastAsia="zh-CN"/>
              </w:rPr>
              <w:t>29</w:t>
            </w:r>
            <w:r w:rsidR="00DD35F9" w:rsidRPr="004D5EE3">
              <w:rPr>
                <w:sz w:val="20"/>
                <w:lang w:eastAsia="zh-CN"/>
              </w:rPr>
              <w:t xml:space="preserve"> </w:t>
            </w:r>
            <w:r w:rsidRPr="004D5EE3">
              <w:rPr>
                <w:sz w:val="20"/>
                <w:lang w:eastAsia="zh-CN"/>
              </w:rPr>
              <w:t>207</w:t>
            </w:r>
          </w:p>
        </w:tc>
        <w:tc>
          <w:tcPr>
            <w:tcW w:w="1946" w:type="dxa"/>
            <w:tcBorders>
              <w:bottom w:val="single" w:sz="4" w:space="0" w:color="auto"/>
            </w:tcBorders>
            <w:noWrap/>
            <w:tcMar>
              <w:right w:w="170" w:type="dxa"/>
            </w:tcMar>
          </w:tcPr>
          <w:p w14:paraId="27FAA2F8" w14:textId="77777777" w:rsidR="00CE0BC5" w:rsidRPr="004D5EE3" w:rsidRDefault="00CE0BC5" w:rsidP="00150A42">
            <w:pPr>
              <w:pStyle w:val="Tabletext"/>
              <w:jc w:val="right"/>
              <w:rPr>
                <w:sz w:val="20"/>
                <w:lang w:eastAsia="zh-CN"/>
              </w:rPr>
            </w:pPr>
            <w:r w:rsidRPr="004D5EE3">
              <w:rPr>
                <w:sz w:val="20"/>
                <w:lang w:eastAsia="zh-CN"/>
              </w:rPr>
              <w:t>12</w:t>
            </w:r>
            <w:r w:rsidR="00DD35F9" w:rsidRPr="004D5EE3">
              <w:rPr>
                <w:sz w:val="20"/>
                <w:lang w:eastAsia="zh-CN"/>
              </w:rPr>
              <w:t xml:space="preserve"> </w:t>
            </w:r>
            <w:r w:rsidRPr="004D5EE3">
              <w:rPr>
                <w:sz w:val="20"/>
                <w:lang w:eastAsia="zh-CN"/>
              </w:rPr>
              <w:t>601</w:t>
            </w:r>
          </w:p>
        </w:tc>
        <w:tc>
          <w:tcPr>
            <w:tcW w:w="2127" w:type="dxa"/>
            <w:tcBorders>
              <w:bottom w:val="single" w:sz="4" w:space="0" w:color="auto"/>
            </w:tcBorders>
            <w:noWrap/>
            <w:tcMar>
              <w:right w:w="170" w:type="dxa"/>
            </w:tcMar>
          </w:tcPr>
          <w:p w14:paraId="554AD3BE" w14:textId="77777777" w:rsidR="00CE0BC5" w:rsidRPr="004D5EE3" w:rsidRDefault="00CE0BC5" w:rsidP="00150A42">
            <w:pPr>
              <w:pStyle w:val="Tabletext"/>
              <w:jc w:val="right"/>
              <w:rPr>
                <w:sz w:val="20"/>
                <w:lang w:eastAsia="zh-CN"/>
              </w:rPr>
            </w:pPr>
            <w:r w:rsidRPr="004D5EE3">
              <w:rPr>
                <w:sz w:val="20"/>
                <w:lang w:eastAsia="zh-CN"/>
              </w:rPr>
              <w:t>28</w:t>
            </w:r>
            <w:r w:rsidR="00DD35F9" w:rsidRPr="004D5EE3">
              <w:rPr>
                <w:sz w:val="20"/>
                <w:lang w:eastAsia="zh-CN"/>
              </w:rPr>
              <w:t xml:space="preserve"> </w:t>
            </w:r>
            <w:r w:rsidRPr="004D5EE3">
              <w:rPr>
                <w:sz w:val="20"/>
                <w:lang w:eastAsia="zh-CN"/>
              </w:rPr>
              <w:t>692</w:t>
            </w:r>
          </w:p>
        </w:tc>
        <w:tc>
          <w:tcPr>
            <w:tcW w:w="1258" w:type="dxa"/>
            <w:tcBorders>
              <w:bottom w:val="single" w:sz="4" w:space="0" w:color="auto"/>
            </w:tcBorders>
            <w:noWrap/>
            <w:tcMar>
              <w:right w:w="170" w:type="dxa"/>
            </w:tcMar>
          </w:tcPr>
          <w:p w14:paraId="32A9FD16" w14:textId="77777777" w:rsidR="00CE0BC5" w:rsidRPr="004D5EE3" w:rsidRDefault="00CE0BC5" w:rsidP="00150A42">
            <w:pPr>
              <w:pStyle w:val="Tabletext"/>
              <w:spacing w:after="120"/>
              <w:jc w:val="right"/>
              <w:rPr>
                <w:sz w:val="20"/>
                <w:lang w:eastAsia="zh-CN"/>
              </w:rPr>
            </w:pPr>
            <w:r w:rsidRPr="004D5EE3">
              <w:rPr>
                <w:sz w:val="20"/>
                <w:lang w:eastAsia="zh-CN"/>
              </w:rPr>
              <w:t>157</w:t>
            </w:r>
            <w:r w:rsidR="00DD35F9" w:rsidRPr="004D5EE3">
              <w:rPr>
                <w:sz w:val="20"/>
                <w:lang w:eastAsia="zh-CN"/>
              </w:rPr>
              <w:t xml:space="preserve"> </w:t>
            </w:r>
            <w:r w:rsidRPr="004D5EE3">
              <w:rPr>
                <w:sz w:val="20"/>
                <w:lang w:eastAsia="zh-CN"/>
              </w:rPr>
              <w:t>250</w:t>
            </w:r>
          </w:p>
        </w:tc>
      </w:tr>
    </w:tbl>
    <w:p w14:paraId="5D78ADB1" w14:textId="77777777" w:rsidR="00CE0BC5" w:rsidRPr="004D5EE3" w:rsidRDefault="00CE0BC5" w:rsidP="00ED3908">
      <w:pPr>
        <w:spacing w:before="360"/>
      </w:pPr>
      <w:r w:rsidRPr="004D5EE3">
        <w:t>3.7</w:t>
      </w:r>
      <w:r w:rsidRPr="004D5EE3">
        <w:tab/>
      </w:r>
      <w:r w:rsidR="00DD35F9" w:rsidRPr="004D5EE3">
        <w:rPr>
          <w:color w:val="000000"/>
        </w:rPr>
        <w:t xml:space="preserve">Le tableau ci-après compare les dépenses approuvées par le Conseil </w:t>
      </w:r>
      <w:r w:rsidR="00E20DBA" w:rsidRPr="004D5EE3">
        <w:t>et les dépenses effectives, sur une base comparable pour les exercices financiers de 201</w:t>
      </w:r>
      <w:r w:rsidRPr="004D5EE3">
        <w:t xml:space="preserve">0, 2011, 2012 </w:t>
      </w:r>
      <w:r w:rsidR="00E20DBA" w:rsidRPr="004D5EE3">
        <w:t>et</w:t>
      </w:r>
      <w:r w:rsidRPr="004D5EE3">
        <w:t xml:space="preserve"> 2013.</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75"/>
        <w:gridCol w:w="1276"/>
        <w:gridCol w:w="1431"/>
        <w:gridCol w:w="1559"/>
        <w:gridCol w:w="1611"/>
      </w:tblGrid>
      <w:tr w:rsidR="00CE0BC5" w:rsidRPr="004D5EE3" w14:paraId="41E494C4" w14:textId="77777777" w:rsidTr="00ED3908">
        <w:trPr>
          <w:trHeight w:val="300"/>
          <w:jc w:val="center"/>
        </w:trPr>
        <w:tc>
          <w:tcPr>
            <w:tcW w:w="2341" w:type="dxa"/>
            <w:noWrap/>
          </w:tcPr>
          <w:p w14:paraId="79AC3DA2" w14:textId="77777777" w:rsidR="00CE0BC5" w:rsidRPr="004D5EE3" w:rsidRDefault="00CE0BC5" w:rsidP="00ED3908">
            <w:pPr>
              <w:pStyle w:val="Tablehead"/>
              <w:keepNext/>
              <w:keepLines/>
              <w:rPr>
                <w:lang w:eastAsia="zh-CN"/>
              </w:rPr>
            </w:pPr>
            <w:r w:rsidRPr="004D5EE3">
              <w:rPr>
                <w:lang w:eastAsia="zh-CN"/>
              </w:rPr>
              <w:lastRenderedPageBreak/>
              <w:t>P</w:t>
            </w:r>
            <w:r w:rsidR="00DD35F9" w:rsidRPr="004D5EE3">
              <w:rPr>
                <w:lang w:eastAsia="zh-CN"/>
              </w:rPr>
              <w:t>é</w:t>
            </w:r>
            <w:r w:rsidRPr="004D5EE3">
              <w:rPr>
                <w:lang w:eastAsia="zh-CN"/>
              </w:rPr>
              <w:t>riod</w:t>
            </w:r>
            <w:r w:rsidR="00DD35F9" w:rsidRPr="004D5EE3">
              <w:rPr>
                <w:lang w:eastAsia="zh-CN"/>
              </w:rPr>
              <w:t>e</w:t>
            </w:r>
          </w:p>
        </w:tc>
        <w:tc>
          <w:tcPr>
            <w:tcW w:w="1275" w:type="dxa"/>
          </w:tcPr>
          <w:p w14:paraId="5FC563FD" w14:textId="77777777" w:rsidR="00CE0BC5" w:rsidRPr="004D5EE3" w:rsidRDefault="00CE0BC5" w:rsidP="00ED3908">
            <w:pPr>
              <w:pStyle w:val="Tablehead"/>
              <w:keepNext/>
              <w:keepLines/>
              <w:rPr>
                <w:lang w:eastAsia="zh-CN"/>
              </w:rPr>
            </w:pPr>
            <w:r w:rsidRPr="004D5EE3">
              <w:rPr>
                <w:lang w:eastAsia="zh-CN"/>
              </w:rPr>
              <w:t>2010</w:t>
            </w:r>
          </w:p>
        </w:tc>
        <w:tc>
          <w:tcPr>
            <w:tcW w:w="1276" w:type="dxa"/>
            <w:noWrap/>
          </w:tcPr>
          <w:p w14:paraId="3299CFBB" w14:textId="77777777" w:rsidR="00CE0BC5" w:rsidRPr="004D5EE3" w:rsidRDefault="00CE0BC5" w:rsidP="00ED3908">
            <w:pPr>
              <w:pStyle w:val="Tablehead"/>
              <w:keepNext/>
              <w:keepLines/>
              <w:rPr>
                <w:lang w:eastAsia="zh-CN"/>
              </w:rPr>
            </w:pPr>
            <w:r w:rsidRPr="004D5EE3">
              <w:rPr>
                <w:lang w:eastAsia="zh-CN"/>
              </w:rPr>
              <w:t>2011</w:t>
            </w:r>
          </w:p>
        </w:tc>
        <w:tc>
          <w:tcPr>
            <w:tcW w:w="1431" w:type="dxa"/>
          </w:tcPr>
          <w:p w14:paraId="51C30536" w14:textId="77777777" w:rsidR="00CE0BC5" w:rsidRPr="004D5EE3" w:rsidRDefault="00CE0BC5" w:rsidP="00ED3908">
            <w:pPr>
              <w:pStyle w:val="Tablehead"/>
              <w:keepNext/>
              <w:keepLines/>
              <w:rPr>
                <w:lang w:eastAsia="zh-CN"/>
              </w:rPr>
            </w:pPr>
            <w:r w:rsidRPr="004D5EE3">
              <w:rPr>
                <w:lang w:eastAsia="zh-CN"/>
              </w:rPr>
              <w:t>2012</w:t>
            </w:r>
          </w:p>
        </w:tc>
        <w:tc>
          <w:tcPr>
            <w:tcW w:w="1559" w:type="dxa"/>
            <w:noWrap/>
          </w:tcPr>
          <w:p w14:paraId="41ABBF02" w14:textId="77777777" w:rsidR="00CE0BC5" w:rsidRPr="004D5EE3" w:rsidRDefault="00CE0BC5" w:rsidP="00ED3908">
            <w:pPr>
              <w:pStyle w:val="Tablehead"/>
              <w:keepNext/>
              <w:keepLines/>
              <w:rPr>
                <w:lang w:eastAsia="zh-CN"/>
              </w:rPr>
            </w:pPr>
            <w:r w:rsidRPr="004D5EE3">
              <w:rPr>
                <w:lang w:eastAsia="zh-CN"/>
              </w:rPr>
              <w:t>2013</w:t>
            </w:r>
          </w:p>
        </w:tc>
        <w:tc>
          <w:tcPr>
            <w:tcW w:w="1611" w:type="dxa"/>
            <w:noWrap/>
          </w:tcPr>
          <w:p w14:paraId="74CB9A1F" w14:textId="77777777" w:rsidR="00CE0BC5" w:rsidRPr="004D5EE3" w:rsidRDefault="00CE0BC5" w:rsidP="00ED3908">
            <w:pPr>
              <w:pStyle w:val="Tablehead"/>
              <w:keepNext/>
              <w:keepLines/>
              <w:rPr>
                <w:lang w:eastAsia="zh-CN"/>
              </w:rPr>
            </w:pPr>
            <w:r w:rsidRPr="004D5EE3">
              <w:rPr>
                <w:lang w:eastAsia="zh-CN"/>
              </w:rPr>
              <w:t xml:space="preserve">Total </w:t>
            </w:r>
            <w:r w:rsidR="00ED3908" w:rsidRPr="004D5EE3">
              <w:rPr>
                <w:lang w:eastAsia="zh-CN"/>
              </w:rPr>
              <w:br/>
            </w:r>
            <w:r w:rsidRPr="004D5EE3">
              <w:rPr>
                <w:lang w:eastAsia="zh-CN"/>
              </w:rPr>
              <w:t>2010-2013</w:t>
            </w:r>
          </w:p>
        </w:tc>
      </w:tr>
      <w:tr w:rsidR="00CE0BC5" w:rsidRPr="004D5EE3" w14:paraId="111070D5" w14:textId="77777777" w:rsidTr="00ED3908">
        <w:trPr>
          <w:trHeight w:val="300"/>
          <w:jc w:val="center"/>
        </w:trPr>
        <w:tc>
          <w:tcPr>
            <w:tcW w:w="2341" w:type="dxa"/>
            <w:noWrap/>
          </w:tcPr>
          <w:p w14:paraId="792C06A1" w14:textId="77777777" w:rsidR="00CE0BC5" w:rsidRPr="004D5EE3" w:rsidRDefault="00CE0BC5" w:rsidP="00ED3908">
            <w:pPr>
              <w:pStyle w:val="Tabletext"/>
              <w:keepNext/>
              <w:keepLines/>
              <w:rPr>
                <w:lang w:eastAsia="zh-CN"/>
              </w:rPr>
            </w:pPr>
          </w:p>
        </w:tc>
        <w:tc>
          <w:tcPr>
            <w:tcW w:w="1275" w:type="dxa"/>
          </w:tcPr>
          <w:p w14:paraId="2907501E" w14:textId="77777777" w:rsidR="00CE0BC5" w:rsidRPr="004D5EE3" w:rsidRDefault="00CE0BC5" w:rsidP="00ED3908">
            <w:pPr>
              <w:pStyle w:val="Tabletext"/>
              <w:keepNext/>
              <w:keepLines/>
              <w:rPr>
                <w:lang w:eastAsia="zh-CN"/>
              </w:rPr>
            </w:pPr>
          </w:p>
        </w:tc>
        <w:tc>
          <w:tcPr>
            <w:tcW w:w="1276" w:type="dxa"/>
            <w:noWrap/>
          </w:tcPr>
          <w:p w14:paraId="18994BAB" w14:textId="77777777" w:rsidR="00CE0BC5" w:rsidRPr="004D5EE3" w:rsidRDefault="00CE0BC5" w:rsidP="00ED3908">
            <w:pPr>
              <w:pStyle w:val="Tabletext"/>
              <w:keepNext/>
              <w:keepLines/>
              <w:rPr>
                <w:lang w:eastAsia="zh-CN"/>
              </w:rPr>
            </w:pPr>
          </w:p>
        </w:tc>
        <w:tc>
          <w:tcPr>
            <w:tcW w:w="1431" w:type="dxa"/>
          </w:tcPr>
          <w:p w14:paraId="4BF89E83" w14:textId="77777777" w:rsidR="00CE0BC5" w:rsidRPr="004D5EE3" w:rsidRDefault="00CE0BC5" w:rsidP="00ED3908">
            <w:pPr>
              <w:pStyle w:val="Tabletext"/>
              <w:keepNext/>
              <w:keepLines/>
              <w:rPr>
                <w:lang w:eastAsia="zh-CN"/>
              </w:rPr>
            </w:pPr>
          </w:p>
        </w:tc>
        <w:tc>
          <w:tcPr>
            <w:tcW w:w="1559" w:type="dxa"/>
            <w:noWrap/>
          </w:tcPr>
          <w:p w14:paraId="1BE5D4B2" w14:textId="77777777" w:rsidR="00CE0BC5" w:rsidRPr="004D5EE3" w:rsidRDefault="00CE0BC5" w:rsidP="00ED3908">
            <w:pPr>
              <w:pStyle w:val="Tabletext"/>
              <w:keepNext/>
              <w:keepLines/>
              <w:rPr>
                <w:lang w:eastAsia="zh-CN"/>
              </w:rPr>
            </w:pPr>
          </w:p>
        </w:tc>
        <w:tc>
          <w:tcPr>
            <w:tcW w:w="1611" w:type="dxa"/>
            <w:noWrap/>
          </w:tcPr>
          <w:p w14:paraId="5B1D609E" w14:textId="77777777" w:rsidR="00CE0BC5" w:rsidRPr="004D5EE3" w:rsidRDefault="00CE0BC5" w:rsidP="00ED3908">
            <w:pPr>
              <w:pStyle w:val="Tabletext"/>
              <w:keepNext/>
              <w:keepLines/>
              <w:rPr>
                <w:lang w:eastAsia="zh-CN"/>
              </w:rPr>
            </w:pPr>
          </w:p>
        </w:tc>
      </w:tr>
      <w:tr w:rsidR="00DD35F9" w:rsidRPr="004D5EE3" w14:paraId="3B7AEE91" w14:textId="77777777" w:rsidTr="00ED3908">
        <w:trPr>
          <w:trHeight w:val="300"/>
          <w:jc w:val="center"/>
        </w:trPr>
        <w:tc>
          <w:tcPr>
            <w:tcW w:w="2341" w:type="dxa"/>
            <w:noWrap/>
          </w:tcPr>
          <w:p w14:paraId="3EC55047" w14:textId="77777777" w:rsidR="00DD35F9" w:rsidRPr="004D5EE3" w:rsidRDefault="00DD35F9" w:rsidP="00ED3908">
            <w:pPr>
              <w:keepNext/>
              <w:keepLines/>
              <w:overflowPunct/>
              <w:autoSpaceDE/>
              <w:autoSpaceDN/>
              <w:adjustRightInd/>
              <w:spacing w:before="60" w:after="60"/>
              <w:textAlignment w:val="auto"/>
              <w:rPr>
                <w:b/>
                <w:bCs/>
                <w:sz w:val="22"/>
                <w:szCs w:val="22"/>
                <w:lang w:eastAsia="zh-CN"/>
              </w:rPr>
            </w:pPr>
            <w:r w:rsidRPr="004D5EE3">
              <w:rPr>
                <w:b/>
                <w:bCs/>
                <w:sz w:val="22"/>
                <w:szCs w:val="22"/>
                <w:lang w:eastAsia="zh-CN"/>
              </w:rPr>
              <w:t>Budget ordinaire</w:t>
            </w:r>
          </w:p>
        </w:tc>
        <w:tc>
          <w:tcPr>
            <w:tcW w:w="1275" w:type="dxa"/>
            <w:tcMar>
              <w:right w:w="170" w:type="dxa"/>
            </w:tcMar>
          </w:tcPr>
          <w:p w14:paraId="32A596C6" w14:textId="77777777" w:rsidR="00DD35F9" w:rsidRPr="004D5EE3" w:rsidRDefault="00DD35F9" w:rsidP="00ED3908">
            <w:pPr>
              <w:pStyle w:val="Tabletext"/>
              <w:jc w:val="right"/>
              <w:rPr>
                <w:sz w:val="20"/>
                <w:lang w:eastAsia="zh-CN"/>
              </w:rPr>
            </w:pPr>
            <w:r w:rsidRPr="004D5EE3">
              <w:rPr>
                <w:sz w:val="20"/>
                <w:lang w:eastAsia="zh-CN"/>
              </w:rPr>
              <w:t>169 271</w:t>
            </w:r>
          </w:p>
        </w:tc>
        <w:tc>
          <w:tcPr>
            <w:tcW w:w="1276" w:type="dxa"/>
            <w:noWrap/>
            <w:tcMar>
              <w:right w:w="170" w:type="dxa"/>
            </w:tcMar>
          </w:tcPr>
          <w:p w14:paraId="159601C0" w14:textId="77777777" w:rsidR="00DD35F9" w:rsidRPr="004D5EE3" w:rsidRDefault="00DD35F9" w:rsidP="00ED3908">
            <w:pPr>
              <w:pStyle w:val="Tabletext"/>
              <w:jc w:val="right"/>
              <w:rPr>
                <w:sz w:val="20"/>
                <w:lang w:eastAsia="zh-CN"/>
              </w:rPr>
            </w:pPr>
            <w:r w:rsidRPr="004D5EE3">
              <w:rPr>
                <w:sz w:val="20"/>
                <w:lang w:eastAsia="zh-CN"/>
              </w:rPr>
              <w:t>163 368</w:t>
            </w:r>
          </w:p>
        </w:tc>
        <w:tc>
          <w:tcPr>
            <w:tcW w:w="1431" w:type="dxa"/>
            <w:tcMar>
              <w:right w:w="170" w:type="dxa"/>
            </w:tcMar>
          </w:tcPr>
          <w:p w14:paraId="36CDD1BB" w14:textId="77777777" w:rsidR="00DD35F9" w:rsidRPr="004D5EE3" w:rsidRDefault="00DD35F9" w:rsidP="00ED3908">
            <w:pPr>
              <w:pStyle w:val="Tabletext"/>
              <w:jc w:val="right"/>
              <w:rPr>
                <w:sz w:val="20"/>
                <w:lang w:eastAsia="zh-CN"/>
              </w:rPr>
            </w:pPr>
            <w:r w:rsidRPr="004D5EE3">
              <w:rPr>
                <w:sz w:val="20"/>
                <w:lang w:eastAsia="zh-CN"/>
              </w:rPr>
              <w:t>166 584</w:t>
            </w:r>
          </w:p>
        </w:tc>
        <w:tc>
          <w:tcPr>
            <w:tcW w:w="1559" w:type="dxa"/>
            <w:noWrap/>
            <w:tcMar>
              <w:right w:w="170" w:type="dxa"/>
            </w:tcMar>
          </w:tcPr>
          <w:p w14:paraId="10F3C881" w14:textId="77777777" w:rsidR="00DD35F9" w:rsidRPr="004D5EE3" w:rsidRDefault="00DD35F9" w:rsidP="00ED3908">
            <w:pPr>
              <w:pStyle w:val="Tabletext"/>
              <w:jc w:val="right"/>
              <w:rPr>
                <w:sz w:val="20"/>
                <w:lang w:eastAsia="zh-CN"/>
              </w:rPr>
            </w:pPr>
            <w:r w:rsidRPr="004D5EE3">
              <w:rPr>
                <w:sz w:val="20"/>
                <w:lang w:eastAsia="zh-CN"/>
              </w:rPr>
              <w:t>157 250</w:t>
            </w:r>
          </w:p>
        </w:tc>
        <w:tc>
          <w:tcPr>
            <w:tcW w:w="1611" w:type="dxa"/>
            <w:noWrap/>
            <w:tcMar>
              <w:right w:w="170" w:type="dxa"/>
            </w:tcMar>
          </w:tcPr>
          <w:p w14:paraId="735FC0F8" w14:textId="77777777" w:rsidR="00DD35F9" w:rsidRPr="004D5EE3" w:rsidRDefault="00DD35F9" w:rsidP="00ED3908">
            <w:pPr>
              <w:pStyle w:val="Tabletext"/>
              <w:jc w:val="right"/>
              <w:rPr>
                <w:sz w:val="20"/>
                <w:lang w:eastAsia="zh-CN"/>
              </w:rPr>
            </w:pPr>
            <w:r w:rsidRPr="004D5EE3">
              <w:rPr>
                <w:sz w:val="20"/>
                <w:lang w:eastAsia="zh-CN"/>
              </w:rPr>
              <w:t>656 473</w:t>
            </w:r>
          </w:p>
        </w:tc>
      </w:tr>
      <w:tr w:rsidR="00DD35F9" w:rsidRPr="004D5EE3" w14:paraId="1B9EDCC7" w14:textId="77777777" w:rsidTr="00ED3908">
        <w:trPr>
          <w:trHeight w:val="300"/>
          <w:jc w:val="center"/>
        </w:trPr>
        <w:tc>
          <w:tcPr>
            <w:tcW w:w="2341" w:type="dxa"/>
            <w:noWrap/>
          </w:tcPr>
          <w:p w14:paraId="761F0FE8" w14:textId="77777777" w:rsidR="00DD35F9" w:rsidRPr="004D5EE3" w:rsidRDefault="00DD35F9" w:rsidP="00ED3908">
            <w:pPr>
              <w:keepNext/>
              <w:keepLines/>
              <w:overflowPunct/>
              <w:autoSpaceDE/>
              <w:autoSpaceDN/>
              <w:adjustRightInd/>
              <w:spacing w:before="60" w:after="60"/>
              <w:textAlignment w:val="auto"/>
              <w:rPr>
                <w:b/>
                <w:bCs/>
                <w:sz w:val="22"/>
                <w:szCs w:val="22"/>
                <w:lang w:eastAsia="zh-CN"/>
              </w:rPr>
            </w:pPr>
            <w:r w:rsidRPr="004D5EE3">
              <w:rPr>
                <w:b/>
                <w:bCs/>
                <w:sz w:val="22"/>
                <w:szCs w:val="22"/>
                <w:lang w:eastAsia="zh-CN"/>
              </w:rPr>
              <w:t>Dépenses</w:t>
            </w:r>
            <w:r w:rsidRPr="004D5EE3">
              <w:rPr>
                <w:sz w:val="22"/>
                <w:szCs w:val="22"/>
                <w:lang w:eastAsia="zh-CN"/>
              </w:rPr>
              <w:t xml:space="preserve"> </w:t>
            </w:r>
            <w:r w:rsidRPr="004D5EE3">
              <w:rPr>
                <w:b/>
                <w:bCs/>
                <w:sz w:val="22"/>
                <w:szCs w:val="22"/>
                <w:lang w:eastAsia="zh-CN"/>
              </w:rPr>
              <w:t>effectives</w:t>
            </w:r>
          </w:p>
        </w:tc>
        <w:tc>
          <w:tcPr>
            <w:tcW w:w="1275" w:type="dxa"/>
            <w:tcMar>
              <w:right w:w="170" w:type="dxa"/>
            </w:tcMar>
          </w:tcPr>
          <w:p w14:paraId="20B23251" w14:textId="77777777" w:rsidR="00DD35F9" w:rsidRPr="004D5EE3" w:rsidRDefault="00DD35F9" w:rsidP="00ED3908">
            <w:pPr>
              <w:pStyle w:val="Tabletext"/>
              <w:jc w:val="right"/>
              <w:rPr>
                <w:sz w:val="20"/>
                <w:lang w:eastAsia="zh-CN"/>
              </w:rPr>
            </w:pPr>
            <w:r w:rsidRPr="004D5EE3">
              <w:rPr>
                <w:sz w:val="20"/>
                <w:lang w:eastAsia="zh-CN"/>
              </w:rPr>
              <w:t>162 595</w:t>
            </w:r>
          </w:p>
        </w:tc>
        <w:tc>
          <w:tcPr>
            <w:tcW w:w="1276" w:type="dxa"/>
            <w:noWrap/>
            <w:tcMar>
              <w:right w:w="170" w:type="dxa"/>
            </w:tcMar>
          </w:tcPr>
          <w:p w14:paraId="6F410ACA" w14:textId="77777777" w:rsidR="00DD35F9" w:rsidRPr="004D5EE3" w:rsidRDefault="00DD35F9" w:rsidP="00ED3908">
            <w:pPr>
              <w:pStyle w:val="Tabletext"/>
              <w:jc w:val="right"/>
              <w:rPr>
                <w:sz w:val="20"/>
                <w:lang w:eastAsia="zh-CN"/>
              </w:rPr>
            </w:pPr>
            <w:r w:rsidRPr="004D5EE3">
              <w:rPr>
                <w:sz w:val="20"/>
                <w:lang w:eastAsia="zh-CN"/>
              </w:rPr>
              <w:t>159 588</w:t>
            </w:r>
          </w:p>
        </w:tc>
        <w:tc>
          <w:tcPr>
            <w:tcW w:w="1431" w:type="dxa"/>
            <w:tcMar>
              <w:right w:w="170" w:type="dxa"/>
            </w:tcMar>
          </w:tcPr>
          <w:p w14:paraId="2D47DE85" w14:textId="77777777" w:rsidR="00DD35F9" w:rsidRPr="004D5EE3" w:rsidRDefault="00DD35F9" w:rsidP="00ED3908">
            <w:pPr>
              <w:pStyle w:val="Tabletext"/>
              <w:jc w:val="right"/>
              <w:rPr>
                <w:sz w:val="20"/>
                <w:lang w:eastAsia="zh-CN"/>
              </w:rPr>
            </w:pPr>
            <w:r w:rsidRPr="004D5EE3">
              <w:rPr>
                <w:sz w:val="20"/>
                <w:lang w:eastAsia="zh-CN"/>
              </w:rPr>
              <w:t>165 411</w:t>
            </w:r>
          </w:p>
        </w:tc>
        <w:tc>
          <w:tcPr>
            <w:tcW w:w="1559" w:type="dxa"/>
            <w:noWrap/>
            <w:tcMar>
              <w:right w:w="170" w:type="dxa"/>
            </w:tcMar>
          </w:tcPr>
          <w:p w14:paraId="393066F7" w14:textId="77777777" w:rsidR="00DD35F9" w:rsidRPr="004D5EE3" w:rsidRDefault="00DD35F9" w:rsidP="00ED3908">
            <w:pPr>
              <w:pStyle w:val="Tabletext"/>
              <w:jc w:val="right"/>
              <w:rPr>
                <w:sz w:val="20"/>
                <w:lang w:eastAsia="zh-CN"/>
              </w:rPr>
            </w:pPr>
            <w:r w:rsidRPr="004D5EE3">
              <w:rPr>
                <w:sz w:val="20"/>
                <w:lang w:eastAsia="zh-CN"/>
              </w:rPr>
              <w:t>155 812</w:t>
            </w:r>
          </w:p>
        </w:tc>
        <w:tc>
          <w:tcPr>
            <w:tcW w:w="1611" w:type="dxa"/>
            <w:noWrap/>
            <w:tcMar>
              <w:right w:w="170" w:type="dxa"/>
            </w:tcMar>
          </w:tcPr>
          <w:p w14:paraId="10EAD29F" w14:textId="77777777" w:rsidR="00DD35F9" w:rsidRPr="004D5EE3" w:rsidRDefault="00DD35F9" w:rsidP="00ED3908">
            <w:pPr>
              <w:pStyle w:val="Tabletext"/>
              <w:jc w:val="right"/>
              <w:rPr>
                <w:sz w:val="20"/>
                <w:lang w:eastAsia="zh-CN"/>
              </w:rPr>
            </w:pPr>
            <w:r w:rsidRPr="004D5EE3">
              <w:rPr>
                <w:sz w:val="20"/>
                <w:lang w:eastAsia="zh-CN"/>
              </w:rPr>
              <w:t>643 406</w:t>
            </w:r>
          </w:p>
        </w:tc>
      </w:tr>
      <w:tr w:rsidR="00DD35F9" w:rsidRPr="004D5EE3" w14:paraId="2B773092" w14:textId="77777777" w:rsidTr="00ED3908">
        <w:trPr>
          <w:trHeight w:val="300"/>
          <w:jc w:val="center"/>
        </w:trPr>
        <w:tc>
          <w:tcPr>
            <w:tcW w:w="2341" w:type="dxa"/>
            <w:noWrap/>
          </w:tcPr>
          <w:p w14:paraId="38888EEB" w14:textId="77777777" w:rsidR="00DD35F9" w:rsidRPr="004D5EE3" w:rsidRDefault="00DD35F9" w:rsidP="00ED3908">
            <w:pPr>
              <w:keepNext/>
              <w:keepLines/>
              <w:overflowPunct/>
              <w:autoSpaceDE/>
              <w:autoSpaceDN/>
              <w:adjustRightInd/>
              <w:spacing w:before="60" w:after="60"/>
              <w:textAlignment w:val="auto"/>
              <w:rPr>
                <w:sz w:val="22"/>
                <w:szCs w:val="22"/>
                <w:lang w:eastAsia="zh-CN"/>
              </w:rPr>
            </w:pPr>
            <w:r w:rsidRPr="004D5EE3">
              <w:rPr>
                <w:b/>
                <w:bCs/>
                <w:sz w:val="22"/>
                <w:szCs w:val="22"/>
                <w:lang w:eastAsia="zh-CN"/>
              </w:rPr>
              <w:t>Crédits</w:t>
            </w:r>
            <w:r w:rsidRPr="004D5EE3">
              <w:rPr>
                <w:sz w:val="22"/>
                <w:szCs w:val="22"/>
                <w:lang w:eastAsia="zh-CN"/>
              </w:rPr>
              <w:t xml:space="preserve"> </w:t>
            </w:r>
            <w:r w:rsidRPr="004D5EE3">
              <w:rPr>
                <w:b/>
                <w:bCs/>
                <w:sz w:val="22"/>
                <w:szCs w:val="22"/>
                <w:lang w:eastAsia="zh-CN"/>
              </w:rPr>
              <w:t>non</w:t>
            </w:r>
            <w:r w:rsidRPr="004D5EE3">
              <w:rPr>
                <w:sz w:val="22"/>
                <w:szCs w:val="22"/>
                <w:lang w:eastAsia="zh-CN"/>
              </w:rPr>
              <w:t xml:space="preserve"> </w:t>
            </w:r>
            <w:r w:rsidRPr="004D5EE3">
              <w:rPr>
                <w:b/>
                <w:bCs/>
                <w:sz w:val="22"/>
                <w:szCs w:val="22"/>
                <w:lang w:eastAsia="zh-CN"/>
              </w:rPr>
              <w:t>utilisés</w:t>
            </w:r>
            <w:r w:rsidRPr="004D5EE3">
              <w:rPr>
                <w:sz w:val="22"/>
                <w:szCs w:val="22"/>
                <w:lang w:eastAsia="zh-CN"/>
              </w:rPr>
              <w:t xml:space="preserve"> </w:t>
            </w:r>
          </w:p>
        </w:tc>
        <w:tc>
          <w:tcPr>
            <w:tcW w:w="1275" w:type="dxa"/>
            <w:tcMar>
              <w:right w:w="170" w:type="dxa"/>
            </w:tcMar>
          </w:tcPr>
          <w:p w14:paraId="69DF91EE" w14:textId="77777777" w:rsidR="00DD35F9" w:rsidRPr="004D5EE3" w:rsidRDefault="00DD35F9" w:rsidP="00ED3908">
            <w:pPr>
              <w:pStyle w:val="Tabletext"/>
              <w:jc w:val="right"/>
              <w:rPr>
                <w:sz w:val="20"/>
                <w:lang w:eastAsia="zh-CN"/>
              </w:rPr>
            </w:pPr>
            <w:r w:rsidRPr="004D5EE3">
              <w:rPr>
                <w:sz w:val="20"/>
                <w:lang w:eastAsia="zh-CN"/>
              </w:rPr>
              <w:t>6 676</w:t>
            </w:r>
          </w:p>
        </w:tc>
        <w:tc>
          <w:tcPr>
            <w:tcW w:w="1276" w:type="dxa"/>
            <w:noWrap/>
            <w:tcMar>
              <w:right w:w="170" w:type="dxa"/>
            </w:tcMar>
          </w:tcPr>
          <w:p w14:paraId="40EE3905" w14:textId="77777777" w:rsidR="00DD35F9" w:rsidRPr="004D5EE3" w:rsidRDefault="00DD35F9" w:rsidP="00ED3908">
            <w:pPr>
              <w:pStyle w:val="Tabletext"/>
              <w:jc w:val="right"/>
              <w:rPr>
                <w:sz w:val="20"/>
                <w:lang w:eastAsia="zh-CN"/>
              </w:rPr>
            </w:pPr>
            <w:r w:rsidRPr="004D5EE3">
              <w:rPr>
                <w:sz w:val="20"/>
                <w:lang w:eastAsia="zh-CN"/>
              </w:rPr>
              <w:t>3 780</w:t>
            </w:r>
          </w:p>
        </w:tc>
        <w:tc>
          <w:tcPr>
            <w:tcW w:w="1431" w:type="dxa"/>
            <w:tcMar>
              <w:right w:w="170" w:type="dxa"/>
            </w:tcMar>
          </w:tcPr>
          <w:p w14:paraId="0E0E3B54" w14:textId="77777777" w:rsidR="00DD35F9" w:rsidRPr="004D5EE3" w:rsidRDefault="00DD35F9" w:rsidP="00ED3908">
            <w:pPr>
              <w:pStyle w:val="Tabletext"/>
              <w:jc w:val="right"/>
              <w:rPr>
                <w:sz w:val="20"/>
                <w:lang w:eastAsia="zh-CN"/>
              </w:rPr>
            </w:pPr>
            <w:r w:rsidRPr="004D5EE3">
              <w:rPr>
                <w:sz w:val="20"/>
                <w:lang w:eastAsia="zh-CN"/>
              </w:rPr>
              <w:t>1 173</w:t>
            </w:r>
          </w:p>
        </w:tc>
        <w:tc>
          <w:tcPr>
            <w:tcW w:w="1559" w:type="dxa"/>
            <w:noWrap/>
            <w:tcMar>
              <w:right w:w="170" w:type="dxa"/>
            </w:tcMar>
          </w:tcPr>
          <w:p w14:paraId="5306B611" w14:textId="77777777" w:rsidR="00DD35F9" w:rsidRPr="004D5EE3" w:rsidRDefault="00DD35F9" w:rsidP="00ED3908">
            <w:pPr>
              <w:pStyle w:val="Tabletext"/>
              <w:jc w:val="right"/>
              <w:rPr>
                <w:sz w:val="20"/>
                <w:lang w:eastAsia="zh-CN"/>
              </w:rPr>
            </w:pPr>
            <w:r w:rsidRPr="004D5EE3">
              <w:rPr>
                <w:sz w:val="20"/>
                <w:lang w:eastAsia="zh-CN"/>
              </w:rPr>
              <w:t>1 438</w:t>
            </w:r>
          </w:p>
        </w:tc>
        <w:tc>
          <w:tcPr>
            <w:tcW w:w="1611" w:type="dxa"/>
            <w:noWrap/>
            <w:tcMar>
              <w:right w:w="170" w:type="dxa"/>
            </w:tcMar>
          </w:tcPr>
          <w:p w14:paraId="43839EFD" w14:textId="77777777" w:rsidR="00DD35F9" w:rsidRPr="004D5EE3" w:rsidRDefault="00DD35F9" w:rsidP="00ED3908">
            <w:pPr>
              <w:pStyle w:val="Tabletext"/>
              <w:jc w:val="right"/>
              <w:rPr>
                <w:sz w:val="20"/>
                <w:lang w:eastAsia="zh-CN"/>
              </w:rPr>
            </w:pPr>
            <w:r w:rsidRPr="004D5EE3">
              <w:rPr>
                <w:sz w:val="20"/>
                <w:lang w:eastAsia="zh-CN"/>
              </w:rPr>
              <w:t>13 067</w:t>
            </w:r>
          </w:p>
        </w:tc>
      </w:tr>
      <w:tr w:rsidR="00DD35F9" w:rsidRPr="004D5EE3" w14:paraId="7F2B5DB2" w14:textId="77777777" w:rsidTr="00ED3908">
        <w:trPr>
          <w:trHeight w:val="300"/>
          <w:jc w:val="center"/>
        </w:trPr>
        <w:tc>
          <w:tcPr>
            <w:tcW w:w="2341" w:type="dxa"/>
            <w:noWrap/>
          </w:tcPr>
          <w:p w14:paraId="168F10A8" w14:textId="77777777" w:rsidR="00DD35F9" w:rsidRPr="004D5EE3" w:rsidRDefault="00DD35F9" w:rsidP="00ED3908">
            <w:pPr>
              <w:keepNext/>
              <w:keepLines/>
              <w:overflowPunct/>
              <w:autoSpaceDE/>
              <w:autoSpaceDN/>
              <w:adjustRightInd/>
              <w:spacing w:before="60" w:after="60"/>
              <w:textAlignment w:val="auto"/>
              <w:rPr>
                <w:sz w:val="22"/>
                <w:szCs w:val="22"/>
                <w:lang w:eastAsia="zh-CN"/>
              </w:rPr>
            </w:pPr>
            <w:r w:rsidRPr="004D5EE3">
              <w:rPr>
                <w:b/>
                <w:bCs/>
                <w:sz w:val="22"/>
                <w:szCs w:val="22"/>
                <w:lang w:eastAsia="zh-CN"/>
              </w:rPr>
              <w:t>En</w:t>
            </w:r>
            <w:r w:rsidRPr="004D5EE3">
              <w:rPr>
                <w:sz w:val="22"/>
                <w:szCs w:val="22"/>
                <w:lang w:eastAsia="zh-CN"/>
              </w:rPr>
              <w:t xml:space="preserve"> </w:t>
            </w:r>
            <w:r w:rsidRPr="004D5EE3">
              <w:rPr>
                <w:b/>
                <w:bCs/>
                <w:sz w:val="22"/>
                <w:szCs w:val="22"/>
                <w:lang w:eastAsia="zh-CN"/>
              </w:rPr>
              <w:t>%</w:t>
            </w:r>
          </w:p>
        </w:tc>
        <w:tc>
          <w:tcPr>
            <w:tcW w:w="1275" w:type="dxa"/>
            <w:tcMar>
              <w:right w:w="170" w:type="dxa"/>
            </w:tcMar>
          </w:tcPr>
          <w:p w14:paraId="097EB8AE" w14:textId="77777777" w:rsidR="00DD35F9" w:rsidRPr="004D5EE3" w:rsidRDefault="00DD35F9" w:rsidP="00ED3908">
            <w:pPr>
              <w:pStyle w:val="Tabletext"/>
              <w:jc w:val="right"/>
              <w:rPr>
                <w:sz w:val="20"/>
                <w:lang w:eastAsia="zh-CN"/>
              </w:rPr>
            </w:pPr>
            <w:r w:rsidRPr="004D5EE3">
              <w:rPr>
                <w:sz w:val="20"/>
                <w:lang w:eastAsia="zh-CN"/>
              </w:rPr>
              <w:t>3,9%</w:t>
            </w:r>
          </w:p>
        </w:tc>
        <w:tc>
          <w:tcPr>
            <w:tcW w:w="1276" w:type="dxa"/>
            <w:noWrap/>
            <w:tcMar>
              <w:right w:w="170" w:type="dxa"/>
            </w:tcMar>
          </w:tcPr>
          <w:p w14:paraId="5D7F8ECD" w14:textId="77777777" w:rsidR="00DD35F9" w:rsidRPr="004D5EE3" w:rsidRDefault="00DD35F9" w:rsidP="00ED3908">
            <w:pPr>
              <w:pStyle w:val="Tabletext"/>
              <w:jc w:val="right"/>
              <w:rPr>
                <w:sz w:val="20"/>
                <w:lang w:eastAsia="zh-CN"/>
              </w:rPr>
            </w:pPr>
            <w:r w:rsidRPr="004D5EE3">
              <w:rPr>
                <w:sz w:val="20"/>
                <w:lang w:eastAsia="zh-CN"/>
              </w:rPr>
              <w:t>2,3%</w:t>
            </w:r>
          </w:p>
        </w:tc>
        <w:tc>
          <w:tcPr>
            <w:tcW w:w="1431" w:type="dxa"/>
            <w:tcMar>
              <w:right w:w="170" w:type="dxa"/>
            </w:tcMar>
          </w:tcPr>
          <w:p w14:paraId="01963308" w14:textId="77777777" w:rsidR="00DD35F9" w:rsidRPr="004D5EE3" w:rsidRDefault="00DD35F9" w:rsidP="00ED3908">
            <w:pPr>
              <w:pStyle w:val="Tabletext"/>
              <w:jc w:val="right"/>
              <w:rPr>
                <w:sz w:val="20"/>
                <w:lang w:eastAsia="zh-CN"/>
              </w:rPr>
            </w:pPr>
            <w:r w:rsidRPr="004D5EE3">
              <w:rPr>
                <w:sz w:val="20"/>
                <w:lang w:eastAsia="zh-CN"/>
              </w:rPr>
              <w:t>0,7%</w:t>
            </w:r>
          </w:p>
        </w:tc>
        <w:tc>
          <w:tcPr>
            <w:tcW w:w="1559" w:type="dxa"/>
            <w:noWrap/>
            <w:tcMar>
              <w:right w:w="170" w:type="dxa"/>
            </w:tcMar>
          </w:tcPr>
          <w:p w14:paraId="7A30643D" w14:textId="77777777" w:rsidR="00DD35F9" w:rsidRPr="004D5EE3" w:rsidRDefault="00DD35F9" w:rsidP="00ED3908">
            <w:pPr>
              <w:pStyle w:val="Tabletext"/>
              <w:jc w:val="right"/>
              <w:rPr>
                <w:sz w:val="20"/>
                <w:lang w:eastAsia="zh-CN"/>
              </w:rPr>
            </w:pPr>
            <w:r w:rsidRPr="004D5EE3">
              <w:rPr>
                <w:sz w:val="20"/>
                <w:lang w:eastAsia="zh-CN"/>
              </w:rPr>
              <w:t>0,9%</w:t>
            </w:r>
          </w:p>
        </w:tc>
        <w:tc>
          <w:tcPr>
            <w:tcW w:w="1611" w:type="dxa"/>
            <w:noWrap/>
            <w:tcMar>
              <w:right w:w="170" w:type="dxa"/>
            </w:tcMar>
          </w:tcPr>
          <w:p w14:paraId="2D826A0E" w14:textId="77777777" w:rsidR="00DD35F9" w:rsidRPr="004D5EE3" w:rsidRDefault="00DD35F9" w:rsidP="00ED3908">
            <w:pPr>
              <w:pStyle w:val="Tabletext"/>
              <w:jc w:val="right"/>
              <w:rPr>
                <w:sz w:val="20"/>
                <w:lang w:eastAsia="zh-CN"/>
              </w:rPr>
            </w:pPr>
            <w:r w:rsidRPr="004D5EE3">
              <w:rPr>
                <w:sz w:val="20"/>
                <w:lang w:eastAsia="zh-CN"/>
              </w:rPr>
              <w:t>1,99%</w:t>
            </w:r>
          </w:p>
        </w:tc>
      </w:tr>
    </w:tbl>
    <w:p w14:paraId="3DB661DC" w14:textId="77777777" w:rsidR="00CE0BC5" w:rsidRPr="004D5EE3" w:rsidRDefault="00CE0BC5" w:rsidP="00150A42">
      <w:pPr>
        <w:pStyle w:val="Headingi"/>
        <w:ind w:left="0" w:firstLine="0"/>
        <w:rPr>
          <w:b/>
          <w:bCs/>
        </w:rPr>
      </w:pPr>
      <w:r w:rsidRPr="004D5EE3">
        <w:rPr>
          <w:b/>
          <w:bCs/>
        </w:rPr>
        <w:t>Re</w:t>
      </w:r>
      <w:r w:rsidR="00B4037D" w:rsidRPr="004D5EE3">
        <w:rPr>
          <w:b/>
          <w:bCs/>
        </w:rPr>
        <w:t>cettes</w:t>
      </w:r>
    </w:p>
    <w:p w14:paraId="18D519DA" w14:textId="77777777" w:rsidR="00674B6E" w:rsidRPr="004D5EE3" w:rsidRDefault="00CE0BC5" w:rsidP="00ED3908">
      <w:r w:rsidRPr="004D5EE3">
        <w:t>3.8</w:t>
      </w:r>
      <w:r w:rsidRPr="004D5EE3">
        <w:tab/>
      </w:r>
      <w:r w:rsidR="00674B6E" w:rsidRPr="004D5EE3">
        <w:t>Les recettes inscrites au budget ordinaire ont été calculées de façon à couvrir les dépenses grâce aux contributions des Etats Membres, aux contributions des Membres des Secteurs et des Associés ainsi qu</w:t>
      </w:r>
      <w:r w:rsidR="00C75B60" w:rsidRPr="004D5EE3">
        <w:t>'</w:t>
      </w:r>
      <w:r w:rsidR="00674B6E" w:rsidRPr="004D5EE3">
        <w:t xml:space="preserve">à des prélèvements </w:t>
      </w:r>
      <w:r w:rsidR="00ED3908" w:rsidRPr="004D5EE3">
        <w:t>sur le</w:t>
      </w:r>
      <w:r w:rsidR="00674B6E" w:rsidRPr="004D5EE3">
        <w:t xml:space="preserve"> Fonds de réserve. Des précisions concernant ces recettes sont données ci-après</w:t>
      </w:r>
    </w:p>
    <w:p w14:paraId="424D8D5F" w14:textId="77777777" w:rsidR="00CE0BC5" w:rsidRPr="004D5EE3" w:rsidRDefault="00CE0BC5" w:rsidP="00150A42">
      <w:pPr>
        <w:pStyle w:val="headingb0"/>
        <w:spacing w:before="240" w:after="120"/>
      </w:pPr>
      <w:r w:rsidRPr="004D5EE3">
        <w:t xml:space="preserve">Contributions </w:t>
      </w:r>
      <w:r w:rsidR="00674B6E" w:rsidRPr="004D5EE3">
        <w:t>des Etats Membres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B4037D" w:rsidRPr="004D5EE3" w14:paraId="16902963" w14:textId="77777777" w:rsidTr="00EC66C3">
        <w:trPr>
          <w:trHeight w:val="525"/>
          <w:jc w:val="center"/>
        </w:trPr>
        <w:tc>
          <w:tcPr>
            <w:tcW w:w="1381" w:type="dxa"/>
            <w:noWrap/>
          </w:tcPr>
          <w:p w14:paraId="343552CC" w14:textId="77777777" w:rsidR="00B4037D" w:rsidRPr="004D5EE3" w:rsidRDefault="00B4037D" w:rsidP="00150A42">
            <w:pPr>
              <w:overflowPunct/>
              <w:autoSpaceDE/>
              <w:autoSpaceDN/>
              <w:adjustRightInd/>
              <w:spacing w:before="0"/>
              <w:jc w:val="center"/>
              <w:textAlignment w:val="auto"/>
              <w:rPr>
                <w:b/>
                <w:bCs/>
                <w:sz w:val="22"/>
                <w:szCs w:val="22"/>
                <w:lang w:eastAsia="zh-CN"/>
              </w:rPr>
            </w:pPr>
            <w:r w:rsidRPr="004D5EE3">
              <w:rPr>
                <w:b/>
                <w:bCs/>
                <w:sz w:val="22"/>
                <w:szCs w:val="22"/>
                <w:lang w:eastAsia="zh-CN"/>
              </w:rPr>
              <w:t>Année</w:t>
            </w:r>
          </w:p>
        </w:tc>
        <w:tc>
          <w:tcPr>
            <w:tcW w:w="1610" w:type="dxa"/>
          </w:tcPr>
          <w:p w14:paraId="7CB63B6A" w14:textId="77777777" w:rsidR="00B4037D" w:rsidRPr="004D5EE3" w:rsidRDefault="00B4037D" w:rsidP="00150A42">
            <w:pPr>
              <w:overflowPunct/>
              <w:autoSpaceDE/>
              <w:autoSpaceDN/>
              <w:adjustRightInd/>
              <w:spacing w:before="0"/>
              <w:jc w:val="center"/>
              <w:textAlignment w:val="auto"/>
              <w:rPr>
                <w:b/>
                <w:bCs/>
                <w:sz w:val="22"/>
                <w:szCs w:val="22"/>
                <w:lang w:eastAsia="zh-CN"/>
              </w:rPr>
            </w:pPr>
            <w:r w:rsidRPr="004D5EE3">
              <w:rPr>
                <w:b/>
                <w:bCs/>
                <w:sz w:val="22"/>
                <w:szCs w:val="22"/>
                <w:lang w:eastAsia="zh-CN"/>
              </w:rPr>
              <w:t>Nombre d'Etats Membres*</w:t>
            </w:r>
          </w:p>
        </w:tc>
        <w:tc>
          <w:tcPr>
            <w:tcW w:w="1683" w:type="dxa"/>
          </w:tcPr>
          <w:p w14:paraId="76125381" w14:textId="77777777" w:rsidR="00B4037D" w:rsidRPr="004D5EE3" w:rsidRDefault="00B4037D" w:rsidP="00150A42">
            <w:pPr>
              <w:overflowPunct/>
              <w:autoSpaceDE/>
              <w:autoSpaceDN/>
              <w:adjustRightInd/>
              <w:spacing w:before="0"/>
              <w:jc w:val="center"/>
              <w:textAlignment w:val="auto"/>
              <w:rPr>
                <w:b/>
                <w:bCs/>
                <w:sz w:val="22"/>
                <w:szCs w:val="22"/>
                <w:lang w:eastAsia="zh-CN"/>
              </w:rPr>
            </w:pPr>
            <w:r w:rsidRPr="004D5EE3">
              <w:rPr>
                <w:b/>
                <w:bCs/>
                <w:sz w:val="22"/>
                <w:szCs w:val="22"/>
                <w:lang w:eastAsia="zh-CN"/>
              </w:rPr>
              <w:t>Nombre d'unités contributives*</w:t>
            </w:r>
          </w:p>
        </w:tc>
        <w:tc>
          <w:tcPr>
            <w:tcW w:w="1576" w:type="dxa"/>
          </w:tcPr>
          <w:p w14:paraId="381A81C3" w14:textId="77777777" w:rsidR="00B4037D" w:rsidRPr="004D5EE3" w:rsidRDefault="00B4037D" w:rsidP="00150A42">
            <w:pPr>
              <w:overflowPunct/>
              <w:autoSpaceDE/>
              <w:autoSpaceDN/>
              <w:adjustRightInd/>
              <w:spacing w:before="0"/>
              <w:jc w:val="center"/>
              <w:textAlignment w:val="auto"/>
              <w:rPr>
                <w:b/>
                <w:bCs/>
                <w:sz w:val="22"/>
                <w:szCs w:val="22"/>
                <w:lang w:eastAsia="zh-CN"/>
              </w:rPr>
            </w:pPr>
            <w:r w:rsidRPr="004D5EE3">
              <w:rPr>
                <w:b/>
                <w:bCs/>
                <w:sz w:val="22"/>
                <w:szCs w:val="22"/>
                <w:lang w:eastAsia="zh-CN"/>
              </w:rPr>
              <w:t>Montant de l'unité contributive</w:t>
            </w:r>
          </w:p>
        </w:tc>
        <w:tc>
          <w:tcPr>
            <w:tcW w:w="1454" w:type="dxa"/>
          </w:tcPr>
          <w:p w14:paraId="6BF0E017" w14:textId="77777777" w:rsidR="00B4037D" w:rsidRPr="004D5EE3" w:rsidRDefault="00B4037D" w:rsidP="00150A42">
            <w:pPr>
              <w:overflowPunct/>
              <w:autoSpaceDE/>
              <w:autoSpaceDN/>
              <w:adjustRightInd/>
              <w:spacing w:before="0"/>
              <w:jc w:val="center"/>
              <w:textAlignment w:val="auto"/>
              <w:rPr>
                <w:b/>
                <w:bCs/>
                <w:sz w:val="22"/>
                <w:szCs w:val="22"/>
                <w:lang w:eastAsia="zh-CN"/>
              </w:rPr>
            </w:pPr>
            <w:r w:rsidRPr="004D5EE3">
              <w:rPr>
                <w:b/>
                <w:bCs/>
                <w:sz w:val="22"/>
                <w:szCs w:val="22"/>
                <w:lang w:eastAsia="zh-CN"/>
              </w:rPr>
              <w:t>Recettes inscrites au budget</w:t>
            </w:r>
          </w:p>
        </w:tc>
        <w:tc>
          <w:tcPr>
            <w:tcW w:w="1683" w:type="dxa"/>
          </w:tcPr>
          <w:p w14:paraId="12D1D2C9" w14:textId="77777777" w:rsidR="00B4037D" w:rsidRPr="004D5EE3" w:rsidRDefault="00B4037D" w:rsidP="00150A42">
            <w:pPr>
              <w:overflowPunct/>
              <w:autoSpaceDE/>
              <w:autoSpaceDN/>
              <w:adjustRightInd/>
              <w:spacing w:before="0"/>
              <w:jc w:val="center"/>
              <w:textAlignment w:val="auto"/>
              <w:rPr>
                <w:b/>
                <w:bCs/>
                <w:sz w:val="22"/>
                <w:szCs w:val="22"/>
                <w:lang w:eastAsia="zh-CN"/>
              </w:rPr>
            </w:pPr>
            <w:r w:rsidRPr="004D5EE3">
              <w:rPr>
                <w:b/>
                <w:bCs/>
                <w:sz w:val="22"/>
                <w:szCs w:val="22"/>
                <w:lang w:eastAsia="zh-CN"/>
              </w:rPr>
              <w:t>Recettes portées en compte**</w:t>
            </w:r>
          </w:p>
        </w:tc>
      </w:tr>
      <w:tr w:rsidR="00582C79" w:rsidRPr="004D5EE3" w14:paraId="3195E399" w14:textId="77777777" w:rsidTr="00EC66C3">
        <w:trPr>
          <w:trHeight w:val="401"/>
          <w:jc w:val="center"/>
        </w:trPr>
        <w:tc>
          <w:tcPr>
            <w:tcW w:w="1381" w:type="dxa"/>
            <w:noWrap/>
          </w:tcPr>
          <w:p w14:paraId="33906F91" w14:textId="77777777" w:rsidR="00582C79" w:rsidRPr="004D5EE3" w:rsidRDefault="00582C79" w:rsidP="00150A42">
            <w:pPr>
              <w:pStyle w:val="Tabletext"/>
              <w:jc w:val="center"/>
              <w:rPr>
                <w:szCs w:val="24"/>
                <w:lang w:eastAsia="zh-CN"/>
              </w:rPr>
            </w:pPr>
          </w:p>
        </w:tc>
        <w:tc>
          <w:tcPr>
            <w:tcW w:w="1610" w:type="dxa"/>
            <w:noWrap/>
          </w:tcPr>
          <w:p w14:paraId="4714D4C8" w14:textId="77777777" w:rsidR="00582C79" w:rsidRPr="004D5EE3" w:rsidRDefault="00582C79" w:rsidP="00150A42">
            <w:pPr>
              <w:pStyle w:val="Tabletext"/>
              <w:jc w:val="center"/>
              <w:rPr>
                <w:szCs w:val="24"/>
                <w:lang w:eastAsia="zh-CN"/>
              </w:rPr>
            </w:pPr>
          </w:p>
        </w:tc>
        <w:tc>
          <w:tcPr>
            <w:tcW w:w="1683" w:type="dxa"/>
            <w:noWrap/>
          </w:tcPr>
          <w:p w14:paraId="0533E4F6" w14:textId="77777777" w:rsidR="00582C79" w:rsidRPr="004D5EE3" w:rsidRDefault="00582C79" w:rsidP="00150A42">
            <w:pPr>
              <w:pStyle w:val="Tabletext"/>
              <w:jc w:val="center"/>
              <w:rPr>
                <w:szCs w:val="24"/>
                <w:lang w:eastAsia="zh-CN"/>
              </w:rPr>
            </w:pPr>
          </w:p>
        </w:tc>
        <w:tc>
          <w:tcPr>
            <w:tcW w:w="1576" w:type="dxa"/>
            <w:noWrap/>
          </w:tcPr>
          <w:p w14:paraId="32E35EDA" w14:textId="77777777" w:rsidR="00582C79" w:rsidRPr="004D5EE3" w:rsidRDefault="00DE5BED" w:rsidP="00150A42">
            <w:pPr>
              <w:pStyle w:val="Tabletext"/>
              <w:spacing w:before="40" w:after="40"/>
              <w:jc w:val="center"/>
              <w:rPr>
                <w:szCs w:val="24"/>
                <w:lang w:eastAsia="zh-CN"/>
              </w:rPr>
            </w:pPr>
            <w:r>
              <w:rPr>
                <w:sz w:val="20"/>
                <w:lang w:eastAsia="zh-CN"/>
              </w:rPr>
              <w:t xml:space="preserve">En milliers </w:t>
            </w:r>
            <w:r w:rsidR="008B26CF">
              <w:rPr>
                <w:sz w:val="20"/>
                <w:lang w:eastAsia="zh-CN"/>
              </w:rPr>
              <w:t>de </w:t>
            </w:r>
            <w:r>
              <w:rPr>
                <w:sz w:val="20"/>
                <w:lang w:eastAsia="zh-CN"/>
              </w:rPr>
              <w:t>CHF</w:t>
            </w:r>
          </w:p>
        </w:tc>
        <w:tc>
          <w:tcPr>
            <w:tcW w:w="1454" w:type="dxa"/>
            <w:noWrap/>
          </w:tcPr>
          <w:p w14:paraId="57BA8E7C" w14:textId="77777777" w:rsidR="00582C79" w:rsidRPr="004D5EE3" w:rsidRDefault="00DE5BED" w:rsidP="00DE5BED">
            <w:pPr>
              <w:spacing w:before="40" w:after="40"/>
              <w:jc w:val="center"/>
            </w:pPr>
            <w:r>
              <w:rPr>
                <w:sz w:val="20"/>
                <w:lang w:eastAsia="zh-CN"/>
              </w:rPr>
              <w:t xml:space="preserve">En milliers </w:t>
            </w:r>
            <w:r w:rsidR="008B26CF">
              <w:rPr>
                <w:sz w:val="20"/>
                <w:lang w:eastAsia="zh-CN"/>
              </w:rPr>
              <w:t>de </w:t>
            </w:r>
            <w:r>
              <w:rPr>
                <w:sz w:val="20"/>
                <w:lang w:eastAsia="zh-CN"/>
              </w:rPr>
              <w:t>CHF</w:t>
            </w:r>
          </w:p>
        </w:tc>
        <w:tc>
          <w:tcPr>
            <w:tcW w:w="1683" w:type="dxa"/>
          </w:tcPr>
          <w:p w14:paraId="2AF91B37" w14:textId="77777777" w:rsidR="00582C79" w:rsidRPr="004D5EE3" w:rsidRDefault="00582C79" w:rsidP="00DE5BED">
            <w:pPr>
              <w:spacing w:before="40" w:after="40"/>
              <w:jc w:val="center"/>
            </w:pPr>
            <w:r w:rsidRPr="004D5EE3">
              <w:rPr>
                <w:sz w:val="20"/>
                <w:lang w:eastAsia="zh-CN"/>
              </w:rPr>
              <w:t xml:space="preserve">En milliers </w:t>
            </w:r>
            <w:r w:rsidR="00DE5BED">
              <w:rPr>
                <w:sz w:val="20"/>
                <w:lang w:eastAsia="zh-CN"/>
              </w:rPr>
              <w:br/>
              <w:t>de </w:t>
            </w:r>
            <w:r w:rsidRPr="004D5EE3">
              <w:rPr>
                <w:sz w:val="20"/>
                <w:lang w:eastAsia="zh-CN"/>
              </w:rPr>
              <w:t>CHF</w:t>
            </w:r>
          </w:p>
        </w:tc>
      </w:tr>
      <w:tr w:rsidR="00CE0BC5" w:rsidRPr="004D5EE3" w14:paraId="1CD4DEF1" w14:textId="77777777" w:rsidTr="00EC66C3">
        <w:trPr>
          <w:trHeight w:val="300"/>
          <w:jc w:val="center"/>
        </w:trPr>
        <w:tc>
          <w:tcPr>
            <w:tcW w:w="1381" w:type="dxa"/>
            <w:noWrap/>
          </w:tcPr>
          <w:p w14:paraId="5E493D85" w14:textId="77777777" w:rsidR="00CE0BC5" w:rsidRPr="004D5EE3" w:rsidRDefault="00CE0BC5" w:rsidP="00150A42">
            <w:pPr>
              <w:pStyle w:val="Tabletext"/>
              <w:jc w:val="center"/>
              <w:rPr>
                <w:b/>
                <w:bCs/>
                <w:szCs w:val="24"/>
                <w:lang w:eastAsia="zh-CN"/>
              </w:rPr>
            </w:pPr>
            <w:r w:rsidRPr="004D5EE3">
              <w:rPr>
                <w:b/>
                <w:bCs/>
                <w:szCs w:val="24"/>
                <w:lang w:eastAsia="zh-CN"/>
              </w:rPr>
              <w:t>2010</w:t>
            </w:r>
          </w:p>
        </w:tc>
        <w:tc>
          <w:tcPr>
            <w:tcW w:w="1610" w:type="dxa"/>
            <w:noWrap/>
          </w:tcPr>
          <w:p w14:paraId="3ACA0875" w14:textId="77777777" w:rsidR="00CE0BC5" w:rsidRPr="004D5EE3" w:rsidRDefault="00CE0BC5" w:rsidP="00150A42">
            <w:pPr>
              <w:pStyle w:val="Tabletext"/>
              <w:jc w:val="center"/>
              <w:rPr>
                <w:szCs w:val="24"/>
                <w:lang w:eastAsia="zh-CN"/>
              </w:rPr>
            </w:pPr>
            <w:r w:rsidRPr="004D5EE3">
              <w:rPr>
                <w:szCs w:val="24"/>
                <w:lang w:eastAsia="zh-CN"/>
              </w:rPr>
              <w:t>192</w:t>
            </w:r>
          </w:p>
        </w:tc>
        <w:tc>
          <w:tcPr>
            <w:tcW w:w="1683" w:type="dxa"/>
            <w:noWrap/>
          </w:tcPr>
          <w:p w14:paraId="73B354FB" w14:textId="77777777" w:rsidR="00CE0BC5" w:rsidRPr="004D5EE3" w:rsidRDefault="00CE0BC5" w:rsidP="00150A42">
            <w:pPr>
              <w:pStyle w:val="Tabletext"/>
              <w:jc w:val="center"/>
              <w:rPr>
                <w:szCs w:val="24"/>
                <w:lang w:eastAsia="zh-CN"/>
              </w:rPr>
            </w:pPr>
            <w:r w:rsidRPr="004D5EE3">
              <w:rPr>
                <w:szCs w:val="24"/>
                <w:lang w:eastAsia="zh-CN"/>
              </w:rPr>
              <w:t>348 1/16</w:t>
            </w:r>
          </w:p>
        </w:tc>
        <w:tc>
          <w:tcPr>
            <w:tcW w:w="1576" w:type="dxa"/>
            <w:noWrap/>
          </w:tcPr>
          <w:p w14:paraId="41D01147" w14:textId="77777777" w:rsidR="00CE0BC5" w:rsidRPr="004D5EE3" w:rsidRDefault="00CE0BC5" w:rsidP="00150A42">
            <w:pPr>
              <w:pStyle w:val="Tabletext"/>
              <w:jc w:val="center"/>
              <w:rPr>
                <w:szCs w:val="24"/>
                <w:lang w:eastAsia="zh-CN"/>
              </w:rPr>
            </w:pPr>
            <w:r w:rsidRPr="004D5EE3">
              <w:rPr>
                <w:szCs w:val="24"/>
                <w:lang w:eastAsia="zh-CN"/>
              </w:rPr>
              <w:t>318</w:t>
            </w:r>
          </w:p>
        </w:tc>
        <w:tc>
          <w:tcPr>
            <w:tcW w:w="1454" w:type="dxa"/>
            <w:noWrap/>
          </w:tcPr>
          <w:p w14:paraId="6633A071" w14:textId="77777777" w:rsidR="00CE0BC5" w:rsidRPr="004D5EE3" w:rsidRDefault="00CE0BC5" w:rsidP="00150A42">
            <w:pPr>
              <w:pStyle w:val="Tabletext"/>
              <w:jc w:val="center"/>
              <w:rPr>
                <w:szCs w:val="24"/>
                <w:lang w:eastAsia="zh-CN"/>
              </w:rPr>
            </w:pPr>
            <w:r w:rsidRPr="004D5EE3">
              <w:rPr>
                <w:szCs w:val="24"/>
                <w:lang w:eastAsia="zh-CN"/>
              </w:rPr>
              <w:t>110</w:t>
            </w:r>
            <w:r w:rsidR="00B4037D" w:rsidRPr="004D5EE3">
              <w:rPr>
                <w:szCs w:val="24"/>
                <w:lang w:eastAsia="zh-CN"/>
              </w:rPr>
              <w:t xml:space="preserve"> </w:t>
            </w:r>
            <w:r w:rsidRPr="004D5EE3">
              <w:rPr>
                <w:szCs w:val="24"/>
                <w:lang w:eastAsia="zh-CN"/>
              </w:rPr>
              <w:t>664</w:t>
            </w:r>
          </w:p>
        </w:tc>
        <w:tc>
          <w:tcPr>
            <w:tcW w:w="1683" w:type="dxa"/>
          </w:tcPr>
          <w:p w14:paraId="659EEC1C" w14:textId="77777777" w:rsidR="00CE0BC5" w:rsidRPr="004D5EE3" w:rsidRDefault="00CE0BC5" w:rsidP="00150A42">
            <w:pPr>
              <w:pStyle w:val="Tabletext"/>
              <w:jc w:val="center"/>
              <w:rPr>
                <w:szCs w:val="24"/>
                <w:lang w:eastAsia="zh-CN"/>
              </w:rPr>
            </w:pPr>
            <w:r w:rsidRPr="004D5EE3">
              <w:rPr>
                <w:szCs w:val="24"/>
                <w:lang w:eastAsia="zh-CN"/>
              </w:rPr>
              <w:t>110</w:t>
            </w:r>
            <w:r w:rsidR="00B4037D" w:rsidRPr="004D5EE3">
              <w:rPr>
                <w:szCs w:val="24"/>
                <w:lang w:eastAsia="zh-CN"/>
              </w:rPr>
              <w:t xml:space="preserve"> </w:t>
            </w:r>
            <w:r w:rsidRPr="004D5EE3">
              <w:rPr>
                <w:szCs w:val="24"/>
                <w:lang w:eastAsia="zh-CN"/>
              </w:rPr>
              <w:t>672</w:t>
            </w:r>
          </w:p>
        </w:tc>
      </w:tr>
      <w:tr w:rsidR="00CE0BC5" w:rsidRPr="004D5EE3" w14:paraId="165A3520" w14:textId="77777777" w:rsidTr="00EC66C3">
        <w:trPr>
          <w:trHeight w:val="300"/>
          <w:jc w:val="center"/>
        </w:trPr>
        <w:tc>
          <w:tcPr>
            <w:tcW w:w="1381" w:type="dxa"/>
            <w:noWrap/>
          </w:tcPr>
          <w:p w14:paraId="2D798530" w14:textId="77777777" w:rsidR="00CE0BC5" w:rsidRPr="004D5EE3" w:rsidRDefault="00CE0BC5" w:rsidP="00150A42">
            <w:pPr>
              <w:pStyle w:val="Tabletext"/>
              <w:jc w:val="center"/>
              <w:rPr>
                <w:b/>
                <w:bCs/>
                <w:szCs w:val="24"/>
                <w:lang w:eastAsia="zh-CN"/>
              </w:rPr>
            </w:pPr>
            <w:r w:rsidRPr="004D5EE3">
              <w:rPr>
                <w:b/>
                <w:bCs/>
                <w:szCs w:val="24"/>
                <w:lang w:eastAsia="zh-CN"/>
              </w:rPr>
              <w:t>2011</w:t>
            </w:r>
          </w:p>
        </w:tc>
        <w:tc>
          <w:tcPr>
            <w:tcW w:w="1610" w:type="dxa"/>
            <w:noWrap/>
          </w:tcPr>
          <w:p w14:paraId="29F760C6" w14:textId="77777777" w:rsidR="00CE0BC5" w:rsidRPr="004D5EE3" w:rsidRDefault="00CE0BC5" w:rsidP="00150A42">
            <w:pPr>
              <w:pStyle w:val="Tabletext"/>
              <w:jc w:val="center"/>
              <w:rPr>
                <w:szCs w:val="24"/>
                <w:lang w:eastAsia="zh-CN"/>
              </w:rPr>
            </w:pPr>
            <w:r w:rsidRPr="004D5EE3">
              <w:rPr>
                <w:szCs w:val="24"/>
                <w:lang w:eastAsia="zh-CN"/>
              </w:rPr>
              <w:t>193</w:t>
            </w:r>
          </w:p>
        </w:tc>
        <w:tc>
          <w:tcPr>
            <w:tcW w:w="1683" w:type="dxa"/>
            <w:noWrap/>
          </w:tcPr>
          <w:p w14:paraId="124859B5" w14:textId="77777777" w:rsidR="00CE0BC5" w:rsidRPr="004D5EE3" w:rsidRDefault="00CE0BC5" w:rsidP="00150A42">
            <w:pPr>
              <w:pStyle w:val="Tabletext"/>
              <w:jc w:val="center"/>
              <w:rPr>
                <w:szCs w:val="24"/>
                <w:lang w:eastAsia="zh-CN"/>
              </w:rPr>
            </w:pPr>
            <w:r w:rsidRPr="004D5EE3">
              <w:rPr>
                <w:szCs w:val="24"/>
                <w:lang w:eastAsia="zh-CN"/>
              </w:rPr>
              <w:t>348 3/8</w:t>
            </w:r>
          </w:p>
        </w:tc>
        <w:tc>
          <w:tcPr>
            <w:tcW w:w="1576" w:type="dxa"/>
            <w:noWrap/>
          </w:tcPr>
          <w:p w14:paraId="7CA63D0E" w14:textId="77777777" w:rsidR="00CE0BC5" w:rsidRPr="004D5EE3" w:rsidRDefault="00CE0BC5" w:rsidP="00150A42">
            <w:pPr>
              <w:pStyle w:val="Tabletext"/>
              <w:jc w:val="center"/>
              <w:rPr>
                <w:szCs w:val="24"/>
                <w:lang w:eastAsia="zh-CN"/>
              </w:rPr>
            </w:pPr>
            <w:r w:rsidRPr="004D5EE3">
              <w:rPr>
                <w:szCs w:val="24"/>
                <w:lang w:eastAsia="zh-CN"/>
              </w:rPr>
              <w:t>318</w:t>
            </w:r>
          </w:p>
        </w:tc>
        <w:tc>
          <w:tcPr>
            <w:tcW w:w="1454" w:type="dxa"/>
            <w:noWrap/>
          </w:tcPr>
          <w:p w14:paraId="10814D28" w14:textId="77777777" w:rsidR="00CE0BC5" w:rsidRPr="004D5EE3" w:rsidRDefault="00CE0BC5" w:rsidP="00150A42">
            <w:pPr>
              <w:pStyle w:val="Tabletext"/>
              <w:jc w:val="center"/>
              <w:rPr>
                <w:szCs w:val="24"/>
                <w:lang w:eastAsia="zh-CN"/>
              </w:rPr>
            </w:pPr>
            <w:r w:rsidRPr="004D5EE3">
              <w:rPr>
                <w:szCs w:val="24"/>
                <w:lang w:eastAsia="zh-CN"/>
              </w:rPr>
              <w:t>110</w:t>
            </w:r>
            <w:r w:rsidR="00B4037D" w:rsidRPr="004D5EE3">
              <w:rPr>
                <w:szCs w:val="24"/>
                <w:lang w:eastAsia="zh-CN"/>
              </w:rPr>
              <w:t xml:space="preserve"> </w:t>
            </w:r>
            <w:r w:rsidRPr="004D5EE3">
              <w:rPr>
                <w:szCs w:val="24"/>
                <w:lang w:eastAsia="zh-CN"/>
              </w:rPr>
              <w:t>664</w:t>
            </w:r>
          </w:p>
        </w:tc>
        <w:tc>
          <w:tcPr>
            <w:tcW w:w="1683" w:type="dxa"/>
          </w:tcPr>
          <w:p w14:paraId="4B79AFCD" w14:textId="77777777" w:rsidR="00CE0BC5" w:rsidRPr="004D5EE3" w:rsidRDefault="00CE0BC5" w:rsidP="00150A42">
            <w:pPr>
              <w:pStyle w:val="Tabletext"/>
              <w:jc w:val="center"/>
              <w:rPr>
                <w:szCs w:val="24"/>
                <w:lang w:eastAsia="zh-CN"/>
              </w:rPr>
            </w:pPr>
            <w:r w:rsidRPr="004D5EE3">
              <w:rPr>
                <w:szCs w:val="24"/>
                <w:lang w:eastAsia="zh-CN"/>
              </w:rPr>
              <w:t>110</w:t>
            </w:r>
            <w:r w:rsidR="00B4037D" w:rsidRPr="004D5EE3">
              <w:rPr>
                <w:szCs w:val="24"/>
                <w:lang w:eastAsia="zh-CN"/>
              </w:rPr>
              <w:t xml:space="preserve"> </w:t>
            </w:r>
            <w:r w:rsidRPr="004D5EE3">
              <w:rPr>
                <w:szCs w:val="24"/>
                <w:lang w:eastAsia="zh-CN"/>
              </w:rPr>
              <w:t>768</w:t>
            </w:r>
          </w:p>
        </w:tc>
      </w:tr>
      <w:tr w:rsidR="00CE0BC5" w:rsidRPr="004D5EE3" w14:paraId="33542765" w14:textId="77777777" w:rsidTr="00EC66C3">
        <w:trPr>
          <w:trHeight w:val="300"/>
          <w:jc w:val="center"/>
        </w:trPr>
        <w:tc>
          <w:tcPr>
            <w:tcW w:w="1381" w:type="dxa"/>
            <w:noWrap/>
          </w:tcPr>
          <w:p w14:paraId="1DB4C473" w14:textId="77777777" w:rsidR="00CE0BC5" w:rsidRPr="004D5EE3" w:rsidRDefault="00CE0BC5" w:rsidP="00150A42">
            <w:pPr>
              <w:pStyle w:val="Tabletext"/>
              <w:jc w:val="center"/>
              <w:rPr>
                <w:b/>
                <w:bCs/>
                <w:szCs w:val="24"/>
                <w:lang w:eastAsia="zh-CN"/>
              </w:rPr>
            </w:pPr>
            <w:r w:rsidRPr="004D5EE3">
              <w:rPr>
                <w:b/>
                <w:bCs/>
                <w:szCs w:val="24"/>
                <w:lang w:eastAsia="zh-CN"/>
              </w:rPr>
              <w:t>2012</w:t>
            </w:r>
          </w:p>
        </w:tc>
        <w:tc>
          <w:tcPr>
            <w:tcW w:w="1610" w:type="dxa"/>
            <w:noWrap/>
          </w:tcPr>
          <w:p w14:paraId="3AE12F9E" w14:textId="77777777" w:rsidR="00CE0BC5" w:rsidRPr="004D5EE3" w:rsidRDefault="00CE0BC5" w:rsidP="00150A42">
            <w:pPr>
              <w:pStyle w:val="Tabletext"/>
              <w:jc w:val="center"/>
              <w:rPr>
                <w:szCs w:val="24"/>
                <w:lang w:eastAsia="zh-CN"/>
              </w:rPr>
            </w:pPr>
            <w:r w:rsidRPr="004D5EE3">
              <w:rPr>
                <w:szCs w:val="24"/>
                <w:lang w:eastAsia="zh-CN"/>
              </w:rPr>
              <w:t>193</w:t>
            </w:r>
          </w:p>
        </w:tc>
        <w:tc>
          <w:tcPr>
            <w:tcW w:w="1683" w:type="dxa"/>
            <w:noWrap/>
          </w:tcPr>
          <w:p w14:paraId="6BEC90F2" w14:textId="77777777" w:rsidR="00CE0BC5" w:rsidRPr="004D5EE3" w:rsidRDefault="00CE0BC5" w:rsidP="00150A42">
            <w:pPr>
              <w:pStyle w:val="Tabletext"/>
              <w:jc w:val="center"/>
              <w:rPr>
                <w:szCs w:val="24"/>
                <w:lang w:eastAsia="zh-CN"/>
              </w:rPr>
            </w:pPr>
            <w:r w:rsidRPr="004D5EE3">
              <w:rPr>
                <w:szCs w:val="24"/>
                <w:lang w:eastAsia="zh-CN"/>
              </w:rPr>
              <w:t>344 1/4</w:t>
            </w:r>
          </w:p>
        </w:tc>
        <w:tc>
          <w:tcPr>
            <w:tcW w:w="1576" w:type="dxa"/>
            <w:noWrap/>
          </w:tcPr>
          <w:p w14:paraId="6D8177DE" w14:textId="77777777" w:rsidR="00CE0BC5" w:rsidRPr="004D5EE3" w:rsidRDefault="00CE0BC5" w:rsidP="00150A42">
            <w:pPr>
              <w:pStyle w:val="Tabletext"/>
              <w:jc w:val="center"/>
              <w:rPr>
                <w:szCs w:val="24"/>
                <w:lang w:eastAsia="zh-CN"/>
              </w:rPr>
            </w:pPr>
            <w:r w:rsidRPr="004D5EE3">
              <w:rPr>
                <w:szCs w:val="24"/>
                <w:lang w:eastAsia="zh-CN"/>
              </w:rPr>
              <w:t>318</w:t>
            </w:r>
          </w:p>
        </w:tc>
        <w:tc>
          <w:tcPr>
            <w:tcW w:w="1454" w:type="dxa"/>
            <w:noWrap/>
          </w:tcPr>
          <w:p w14:paraId="1AE0657B" w14:textId="77777777" w:rsidR="00CE0BC5" w:rsidRPr="004D5EE3" w:rsidRDefault="00CE0BC5" w:rsidP="00150A42">
            <w:pPr>
              <w:pStyle w:val="Tabletext"/>
              <w:jc w:val="center"/>
              <w:rPr>
                <w:szCs w:val="24"/>
                <w:lang w:eastAsia="zh-CN"/>
              </w:rPr>
            </w:pPr>
            <w:r w:rsidRPr="004D5EE3">
              <w:rPr>
                <w:szCs w:val="24"/>
                <w:lang w:eastAsia="zh-CN"/>
              </w:rPr>
              <w:t>109</w:t>
            </w:r>
            <w:r w:rsidR="00B4037D" w:rsidRPr="004D5EE3">
              <w:rPr>
                <w:szCs w:val="24"/>
                <w:lang w:eastAsia="zh-CN"/>
              </w:rPr>
              <w:t xml:space="preserve"> </w:t>
            </w:r>
            <w:r w:rsidRPr="004D5EE3">
              <w:rPr>
                <w:szCs w:val="24"/>
                <w:lang w:eastAsia="zh-CN"/>
              </w:rPr>
              <w:t>491</w:t>
            </w:r>
          </w:p>
        </w:tc>
        <w:tc>
          <w:tcPr>
            <w:tcW w:w="1683" w:type="dxa"/>
          </w:tcPr>
          <w:p w14:paraId="2DA1CD77" w14:textId="77777777" w:rsidR="00CE0BC5" w:rsidRPr="004D5EE3" w:rsidRDefault="00CE0BC5" w:rsidP="00150A42">
            <w:pPr>
              <w:pStyle w:val="Tabletext"/>
              <w:jc w:val="center"/>
              <w:rPr>
                <w:szCs w:val="24"/>
                <w:lang w:eastAsia="zh-CN"/>
              </w:rPr>
            </w:pPr>
            <w:r w:rsidRPr="004D5EE3">
              <w:rPr>
                <w:szCs w:val="24"/>
                <w:lang w:eastAsia="zh-CN"/>
              </w:rPr>
              <w:t>109</w:t>
            </w:r>
            <w:r w:rsidR="00B4037D" w:rsidRPr="004D5EE3">
              <w:rPr>
                <w:szCs w:val="24"/>
                <w:lang w:eastAsia="zh-CN"/>
              </w:rPr>
              <w:t xml:space="preserve"> </w:t>
            </w:r>
            <w:r w:rsidRPr="004D5EE3">
              <w:rPr>
                <w:szCs w:val="24"/>
                <w:lang w:eastAsia="zh-CN"/>
              </w:rPr>
              <w:t>471</w:t>
            </w:r>
          </w:p>
        </w:tc>
      </w:tr>
      <w:tr w:rsidR="00CE0BC5" w:rsidRPr="004D5EE3" w14:paraId="4FA7F093" w14:textId="77777777" w:rsidTr="00EC66C3">
        <w:trPr>
          <w:trHeight w:val="300"/>
          <w:jc w:val="center"/>
        </w:trPr>
        <w:tc>
          <w:tcPr>
            <w:tcW w:w="1381" w:type="dxa"/>
            <w:tcBorders>
              <w:bottom w:val="single" w:sz="4" w:space="0" w:color="auto"/>
            </w:tcBorders>
            <w:noWrap/>
          </w:tcPr>
          <w:p w14:paraId="3E782D60" w14:textId="77777777" w:rsidR="00CE0BC5" w:rsidRPr="004D5EE3" w:rsidRDefault="00CE0BC5" w:rsidP="00150A42">
            <w:pPr>
              <w:pStyle w:val="Tabletext"/>
              <w:jc w:val="center"/>
              <w:rPr>
                <w:b/>
                <w:bCs/>
                <w:szCs w:val="24"/>
                <w:lang w:eastAsia="zh-CN"/>
              </w:rPr>
            </w:pPr>
            <w:r w:rsidRPr="004D5EE3">
              <w:rPr>
                <w:b/>
                <w:bCs/>
                <w:szCs w:val="24"/>
                <w:lang w:eastAsia="zh-CN"/>
              </w:rPr>
              <w:t>2013</w:t>
            </w:r>
          </w:p>
        </w:tc>
        <w:tc>
          <w:tcPr>
            <w:tcW w:w="1610" w:type="dxa"/>
            <w:tcBorders>
              <w:bottom w:val="single" w:sz="4" w:space="0" w:color="auto"/>
            </w:tcBorders>
            <w:noWrap/>
          </w:tcPr>
          <w:p w14:paraId="237193FE" w14:textId="77777777" w:rsidR="00CE0BC5" w:rsidRPr="004D5EE3" w:rsidRDefault="00CE0BC5" w:rsidP="00150A42">
            <w:pPr>
              <w:pStyle w:val="Tabletext"/>
              <w:jc w:val="center"/>
              <w:rPr>
                <w:szCs w:val="24"/>
                <w:lang w:eastAsia="zh-CN"/>
              </w:rPr>
            </w:pPr>
            <w:r w:rsidRPr="004D5EE3">
              <w:rPr>
                <w:szCs w:val="24"/>
                <w:lang w:eastAsia="zh-CN"/>
              </w:rPr>
              <w:t>193</w:t>
            </w:r>
          </w:p>
        </w:tc>
        <w:tc>
          <w:tcPr>
            <w:tcW w:w="1683" w:type="dxa"/>
            <w:tcBorders>
              <w:bottom w:val="single" w:sz="4" w:space="0" w:color="auto"/>
            </w:tcBorders>
            <w:noWrap/>
          </w:tcPr>
          <w:p w14:paraId="57474220" w14:textId="77777777" w:rsidR="00CE0BC5" w:rsidRPr="004D5EE3" w:rsidRDefault="00CE0BC5" w:rsidP="00150A42">
            <w:pPr>
              <w:pStyle w:val="Tabletext"/>
              <w:jc w:val="center"/>
              <w:rPr>
                <w:szCs w:val="24"/>
                <w:lang w:eastAsia="zh-CN"/>
              </w:rPr>
            </w:pPr>
            <w:r w:rsidRPr="004D5EE3">
              <w:rPr>
                <w:szCs w:val="24"/>
                <w:lang w:eastAsia="zh-CN"/>
              </w:rPr>
              <w:t>345</w:t>
            </w:r>
          </w:p>
        </w:tc>
        <w:tc>
          <w:tcPr>
            <w:tcW w:w="1576" w:type="dxa"/>
            <w:tcBorders>
              <w:bottom w:val="single" w:sz="4" w:space="0" w:color="auto"/>
            </w:tcBorders>
            <w:noWrap/>
          </w:tcPr>
          <w:p w14:paraId="63C0B112" w14:textId="77777777" w:rsidR="00CE0BC5" w:rsidRPr="004D5EE3" w:rsidRDefault="00CE0BC5" w:rsidP="00150A42">
            <w:pPr>
              <w:pStyle w:val="Tabletext"/>
              <w:jc w:val="center"/>
              <w:rPr>
                <w:szCs w:val="24"/>
                <w:lang w:eastAsia="zh-CN"/>
              </w:rPr>
            </w:pPr>
            <w:r w:rsidRPr="004D5EE3">
              <w:rPr>
                <w:szCs w:val="24"/>
                <w:lang w:eastAsia="zh-CN"/>
              </w:rPr>
              <w:t>318</w:t>
            </w:r>
          </w:p>
        </w:tc>
        <w:tc>
          <w:tcPr>
            <w:tcW w:w="1454" w:type="dxa"/>
            <w:tcBorders>
              <w:bottom w:val="single" w:sz="4" w:space="0" w:color="auto"/>
            </w:tcBorders>
            <w:noWrap/>
          </w:tcPr>
          <w:p w14:paraId="7255EB82" w14:textId="77777777" w:rsidR="00CE0BC5" w:rsidRPr="004D5EE3" w:rsidRDefault="00CE0BC5" w:rsidP="00150A42">
            <w:pPr>
              <w:pStyle w:val="Tabletext"/>
              <w:jc w:val="center"/>
              <w:rPr>
                <w:szCs w:val="24"/>
                <w:lang w:eastAsia="zh-CN"/>
              </w:rPr>
            </w:pPr>
            <w:r w:rsidRPr="004D5EE3">
              <w:rPr>
                <w:szCs w:val="24"/>
                <w:lang w:eastAsia="zh-CN"/>
              </w:rPr>
              <w:t>109</w:t>
            </w:r>
            <w:r w:rsidR="00B4037D" w:rsidRPr="004D5EE3">
              <w:rPr>
                <w:szCs w:val="24"/>
                <w:lang w:eastAsia="zh-CN"/>
              </w:rPr>
              <w:t xml:space="preserve"> </w:t>
            </w:r>
            <w:r w:rsidRPr="004D5EE3">
              <w:rPr>
                <w:szCs w:val="24"/>
                <w:lang w:eastAsia="zh-CN"/>
              </w:rPr>
              <w:t>491</w:t>
            </w:r>
          </w:p>
        </w:tc>
        <w:tc>
          <w:tcPr>
            <w:tcW w:w="1683" w:type="dxa"/>
            <w:tcBorders>
              <w:bottom w:val="single" w:sz="4" w:space="0" w:color="auto"/>
            </w:tcBorders>
          </w:tcPr>
          <w:p w14:paraId="6538D09C" w14:textId="77777777" w:rsidR="00CE0BC5" w:rsidRPr="004D5EE3" w:rsidRDefault="00CE0BC5" w:rsidP="00150A42">
            <w:pPr>
              <w:pStyle w:val="Tabletext"/>
              <w:jc w:val="center"/>
              <w:rPr>
                <w:szCs w:val="24"/>
                <w:lang w:eastAsia="zh-CN"/>
              </w:rPr>
            </w:pPr>
            <w:r w:rsidRPr="004D5EE3">
              <w:rPr>
                <w:szCs w:val="24"/>
                <w:lang w:eastAsia="zh-CN"/>
              </w:rPr>
              <w:t>109</w:t>
            </w:r>
            <w:r w:rsidR="00B4037D" w:rsidRPr="004D5EE3">
              <w:rPr>
                <w:szCs w:val="24"/>
                <w:lang w:eastAsia="zh-CN"/>
              </w:rPr>
              <w:t xml:space="preserve"> </w:t>
            </w:r>
            <w:r w:rsidRPr="004D5EE3">
              <w:rPr>
                <w:szCs w:val="24"/>
                <w:lang w:eastAsia="zh-CN"/>
              </w:rPr>
              <w:t>710</w:t>
            </w:r>
          </w:p>
        </w:tc>
      </w:tr>
      <w:tr w:rsidR="00CE0BC5" w:rsidRPr="004D5EE3" w14:paraId="1412AF3E" w14:textId="77777777" w:rsidTr="00EC66C3">
        <w:trPr>
          <w:trHeight w:val="300"/>
          <w:jc w:val="center"/>
        </w:trPr>
        <w:tc>
          <w:tcPr>
            <w:tcW w:w="9387" w:type="dxa"/>
            <w:gridSpan w:val="6"/>
            <w:tcBorders>
              <w:left w:val="nil"/>
              <w:bottom w:val="nil"/>
              <w:right w:val="nil"/>
            </w:tcBorders>
            <w:noWrap/>
          </w:tcPr>
          <w:p w14:paraId="78C51390" w14:textId="77777777" w:rsidR="00CE0BC5" w:rsidRPr="004D5EE3" w:rsidRDefault="00CE0BC5" w:rsidP="00150A42">
            <w:pPr>
              <w:pStyle w:val="Tablelegend"/>
              <w:tabs>
                <w:tab w:val="left" w:pos="284"/>
              </w:tabs>
            </w:pPr>
            <w:r w:rsidRPr="004D5EE3">
              <w:t>*</w:t>
            </w:r>
            <w:r w:rsidRPr="004D5EE3">
              <w:tab/>
            </w:r>
            <w:r w:rsidR="00674B6E" w:rsidRPr="004D5EE3">
              <w:rPr>
                <w:color w:val="000000"/>
                <w:szCs w:val="24"/>
              </w:rPr>
              <w:t xml:space="preserve">Au moment de l'établissement du </w:t>
            </w:r>
            <w:r w:rsidRPr="004D5EE3">
              <w:t>budget.</w:t>
            </w:r>
          </w:p>
          <w:p w14:paraId="3B8C6530" w14:textId="77777777" w:rsidR="00CE0BC5" w:rsidRPr="004D5EE3" w:rsidRDefault="00CE0BC5" w:rsidP="00150A42">
            <w:pPr>
              <w:pStyle w:val="Tablelegend"/>
              <w:tabs>
                <w:tab w:val="left" w:pos="284"/>
              </w:tabs>
              <w:ind w:left="284" w:hanging="284"/>
            </w:pPr>
            <w:r w:rsidRPr="004D5EE3">
              <w:t>**</w:t>
            </w:r>
            <w:r w:rsidRPr="004D5EE3">
              <w:tab/>
            </w:r>
            <w:r w:rsidR="00674B6E" w:rsidRPr="004D5EE3">
              <w:rPr>
                <w:color w:val="000000"/>
                <w:szCs w:val="24"/>
              </w:rPr>
              <w:t>Ces montants comprennent les contributions facturées ainsi que les contributions non payées</w:t>
            </w:r>
            <w:r w:rsidR="00674B6E" w:rsidRPr="004D5EE3">
              <w:t xml:space="preserve"> </w:t>
            </w:r>
            <w:r w:rsidR="00A30C16">
              <w:t>au </w:t>
            </w:r>
            <w:r w:rsidR="00674B6E" w:rsidRPr="004D5EE3">
              <w:t>31 décembre</w:t>
            </w:r>
            <w:r w:rsidRPr="004D5EE3">
              <w:t>.</w:t>
            </w:r>
          </w:p>
        </w:tc>
      </w:tr>
    </w:tbl>
    <w:p w14:paraId="2BD997F8" w14:textId="77777777" w:rsidR="00CE0BC5" w:rsidRPr="004D5EE3" w:rsidRDefault="00CE0BC5" w:rsidP="00150A42">
      <w:pPr>
        <w:spacing w:before="0"/>
        <w:ind w:left="284"/>
        <w:rPr>
          <w:szCs w:val="24"/>
        </w:rPr>
      </w:pPr>
    </w:p>
    <w:p w14:paraId="55A7D2A5" w14:textId="77777777" w:rsidR="004D4C35" w:rsidRPr="004D5EE3" w:rsidRDefault="004D4C35" w:rsidP="00150A42">
      <w:pPr>
        <w:sectPr w:rsidR="004D4C35" w:rsidRPr="004D5EE3" w:rsidSect="003A0B7D">
          <w:headerReference w:type="default" r:id="rId16"/>
          <w:footerReference w:type="default" r:id="rId17"/>
          <w:footerReference w:type="first" r:id="rId18"/>
          <w:type w:val="continuous"/>
          <w:pgSz w:w="11913" w:h="16834"/>
          <w:pgMar w:top="1418" w:right="1134" w:bottom="1418" w:left="1134" w:header="720" w:footer="720" w:gutter="0"/>
          <w:paperSrc w:first="15" w:other="15"/>
          <w:cols w:space="720"/>
          <w:titlePg/>
        </w:sectPr>
      </w:pPr>
    </w:p>
    <w:p w14:paraId="2248DDB5" w14:textId="77777777" w:rsidR="00D15F4E" w:rsidRPr="004D5EE3" w:rsidRDefault="00D15F4E" w:rsidP="00150A42">
      <w:pPr>
        <w:pStyle w:val="headingb0"/>
      </w:pPr>
      <w:r w:rsidRPr="004D5EE3">
        <w:lastRenderedPageBreak/>
        <w:t xml:space="preserve">Contributions </w:t>
      </w:r>
      <w:r w:rsidR="00E76FC3" w:rsidRPr="004D5EE3">
        <w:t>des Membres de Secteurs</w:t>
      </w:r>
    </w:p>
    <w:p w14:paraId="606E3375" w14:textId="77777777" w:rsidR="00D15F4E" w:rsidRPr="004D5EE3" w:rsidRDefault="00D15F4E" w:rsidP="00150A42">
      <w:pPr>
        <w:spacing w:before="0"/>
      </w:pP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56"/>
        <w:gridCol w:w="2121"/>
        <w:gridCol w:w="2121"/>
        <w:gridCol w:w="1697"/>
        <w:gridCol w:w="1697"/>
        <w:gridCol w:w="1697"/>
        <w:gridCol w:w="1697"/>
      </w:tblGrid>
      <w:tr w:rsidR="00E76FC3" w:rsidRPr="004D5EE3" w14:paraId="11AC8105" w14:textId="77777777" w:rsidTr="00035ACA">
        <w:trPr>
          <w:trHeight w:val="703"/>
          <w:jc w:val="center"/>
        </w:trPr>
        <w:tc>
          <w:tcPr>
            <w:tcW w:w="846" w:type="dxa"/>
            <w:noWrap/>
            <w:vAlign w:val="center"/>
          </w:tcPr>
          <w:p w14:paraId="7EB8ED03" w14:textId="77777777" w:rsidR="00E76FC3" w:rsidRPr="004D5EE3" w:rsidRDefault="00E76FC3" w:rsidP="00150A42">
            <w:pPr>
              <w:pStyle w:val="Tablehead"/>
              <w:rPr>
                <w:sz w:val="20"/>
                <w:lang w:eastAsia="zh-CN"/>
              </w:rPr>
            </w:pPr>
            <w:r w:rsidRPr="004D5EE3">
              <w:rPr>
                <w:sz w:val="20"/>
                <w:lang w:eastAsia="zh-CN"/>
              </w:rPr>
              <w:t>Année</w:t>
            </w:r>
          </w:p>
        </w:tc>
        <w:tc>
          <w:tcPr>
            <w:tcW w:w="2056" w:type="dxa"/>
            <w:tcMar>
              <w:left w:w="57" w:type="dxa"/>
              <w:right w:w="57" w:type="dxa"/>
            </w:tcMar>
            <w:vAlign w:val="center"/>
          </w:tcPr>
          <w:p w14:paraId="1769804E" w14:textId="77777777" w:rsidR="00E76FC3" w:rsidRPr="004D5EE3" w:rsidRDefault="00E76FC3" w:rsidP="00150A42">
            <w:pPr>
              <w:pStyle w:val="Tablehead"/>
              <w:rPr>
                <w:sz w:val="20"/>
                <w:lang w:eastAsia="zh-CN"/>
              </w:rPr>
            </w:pPr>
            <w:r w:rsidRPr="004D5EE3">
              <w:rPr>
                <w:sz w:val="20"/>
                <w:lang w:eastAsia="zh-CN"/>
              </w:rPr>
              <w:t>Secteur des radiocommunications*</w:t>
            </w:r>
          </w:p>
        </w:tc>
        <w:tc>
          <w:tcPr>
            <w:tcW w:w="2121" w:type="dxa"/>
            <w:tcMar>
              <w:left w:w="57" w:type="dxa"/>
              <w:right w:w="57" w:type="dxa"/>
            </w:tcMar>
            <w:vAlign w:val="center"/>
          </w:tcPr>
          <w:p w14:paraId="456BFFAF" w14:textId="77777777" w:rsidR="00E76FC3" w:rsidRPr="004D5EE3" w:rsidRDefault="00E76FC3" w:rsidP="00150A42">
            <w:pPr>
              <w:pStyle w:val="Tablehead"/>
              <w:rPr>
                <w:sz w:val="20"/>
                <w:lang w:eastAsia="zh-CN"/>
              </w:rPr>
            </w:pPr>
            <w:r w:rsidRPr="004D5EE3">
              <w:rPr>
                <w:sz w:val="20"/>
                <w:lang w:eastAsia="zh-CN"/>
              </w:rPr>
              <w:t>Secteur de la normalisation des télécommunications*</w:t>
            </w:r>
          </w:p>
        </w:tc>
        <w:tc>
          <w:tcPr>
            <w:tcW w:w="2121" w:type="dxa"/>
            <w:tcMar>
              <w:left w:w="57" w:type="dxa"/>
              <w:right w:w="57" w:type="dxa"/>
            </w:tcMar>
            <w:vAlign w:val="center"/>
          </w:tcPr>
          <w:p w14:paraId="5B3CC420" w14:textId="77777777" w:rsidR="00E76FC3" w:rsidRPr="004D5EE3" w:rsidRDefault="00E76FC3" w:rsidP="00150A42">
            <w:pPr>
              <w:pStyle w:val="Tablehead"/>
              <w:rPr>
                <w:sz w:val="20"/>
                <w:lang w:eastAsia="zh-CN"/>
              </w:rPr>
            </w:pPr>
            <w:r w:rsidRPr="004D5EE3">
              <w:rPr>
                <w:sz w:val="20"/>
                <w:lang w:eastAsia="zh-CN"/>
              </w:rPr>
              <w:t>Secteur du développement des télécommunications*</w:t>
            </w:r>
          </w:p>
        </w:tc>
        <w:tc>
          <w:tcPr>
            <w:tcW w:w="1697" w:type="dxa"/>
            <w:tcMar>
              <w:left w:w="57" w:type="dxa"/>
              <w:right w:w="57" w:type="dxa"/>
            </w:tcMar>
            <w:vAlign w:val="center"/>
          </w:tcPr>
          <w:p w14:paraId="453CDA83" w14:textId="77777777" w:rsidR="00E76FC3" w:rsidRPr="004D5EE3" w:rsidRDefault="00E76FC3" w:rsidP="00150A42">
            <w:pPr>
              <w:pStyle w:val="Tablehead"/>
              <w:rPr>
                <w:sz w:val="20"/>
                <w:lang w:eastAsia="zh-CN"/>
              </w:rPr>
            </w:pPr>
            <w:r w:rsidRPr="004D5EE3">
              <w:rPr>
                <w:sz w:val="20"/>
                <w:lang w:eastAsia="zh-CN"/>
              </w:rPr>
              <w:t>Nombre total d'unités</w:t>
            </w:r>
          </w:p>
        </w:tc>
        <w:tc>
          <w:tcPr>
            <w:tcW w:w="1697" w:type="dxa"/>
            <w:tcMar>
              <w:left w:w="57" w:type="dxa"/>
              <w:right w:w="57" w:type="dxa"/>
            </w:tcMar>
            <w:vAlign w:val="center"/>
          </w:tcPr>
          <w:p w14:paraId="4A97BA17" w14:textId="77777777" w:rsidR="00E76FC3" w:rsidRPr="004D5EE3" w:rsidRDefault="00E76FC3" w:rsidP="00150A42">
            <w:pPr>
              <w:pStyle w:val="Tablehead"/>
              <w:rPr>
                <w:sz w:val="20"/>
                <w:lang w:eastAsia="zh-CN"/>
              </w:rPr>
            </w:pPr>
            <w:r w:rsidRPr="004D5EE3">
              <w:rPr>
                <w:sz w:val="20"/>
                <w:lang w:eastAsia="zh-CN"/>
              </w:rPr>
              <w:t>Nombre de l'unité contributive</w:t>
            </w:r>
          </w:p>
        </w:tc>
        <w:tc>
          <w:tcPr>
            <w:tcW w:w="1697" w:type="dxa"/>
            <w:tcMar>
              <w:left w:w="57" w:type="dxa"/>
              <w:right w:w="57" w:type="dxa"/>
            </w:tcMar>
            <w:vAlign w:val="center"/>
          </w:tcPr>
          <w:p w14:paraId="39CAF0C7" w14:textId="77777777" w:rsidR="00E76FC3" w:rsidRPr="004D5EE3" w:rsidRDefault="00E76FC3" w:rsidP="00150A42">
            <w:pPr>
              <w:pStyle w:val="Tablehead"/>
              <w:rPr>
                <w:sz w:val="20"/>
                <w:lang w:eastAsia="zh-CN"/>
              </w:rPr>
            </w:pPr>
            <w:r w:rsidRPr="004D5EE3">
              <w:rPr>
                <w:sz w:val="20"/>
                <w:lang w:eastAsia="zh-CN"/>
              </w:rPr>
              <w:t>Montant estimatif des recettes inscrites au budget</w:t>
            </w:r>
          </w:p>
        </w:tc>
        <w:tc>
          <w:tcPr>
            <w:tcW w:w="1697" w:type="dxa"/>
            <w:tcMar>
              <w:left w:w="57" w:type="dxa"/>
              <w:right w:w="57" w:type="dxa"/>
            </w:tcMar>
            <w:vAlign w:val="center"/>
          </w:tcPr>
          <w:p w14:paraId="3983D5C4" w14:textId="77777777" w:rsidR="00E76FC3" w:rsidRPr="004D5EE3" w:rsidRDefault="00E76FC3" w:rsidP="00150A42">
            <w:pPr>
              <w:pStyle w:val="Tablehead"/>
              <w:rPr>
                <w:sz w:val="20"/>
                <w:lang w:eastAsia="zh-CN"/>
              </w:rPr>
            </w:pPr>
            <w:r w:rsidRPr="004D5EE3">
              <w:rPr>
                <w:sz w:val="20"/>
                <w:lang w:eastAsia="zh-CN"/>
              </w:rPr>
              <w:t xml:space="preserve">Recettes </w:t>
            </w:r>
            <w:r w:rsidRPr="004D5EE3">
              <w:rPr>
                <w:sz w:val="20"/>
                <w:lang w:eastAsia="zh-CN"/>
              </w:rPr>
              <w:br/>
              <w:t>portées en compte**</w:t>
            </w:r>
          </w:p>
        </w:tc>
      </w:tr>
      <w:tr w:rsidR="00804541" w:rsidRPr="004D5EE3" w14:paraId="1BD04D43" w14:textId="77777777" w:rsidTr="00E76FC3">
        <w:trPr>
          <w:trHeight w:val="300"/>
          <w:jc w:val="center"/>
        </w:trPr>
        <w:tc>
          <w:tcPr>
            <w:tcW w:w="846" w:type="dxa"/>
            <w:noWrap/>
          </w:tcPr>
          <w:p w14:paraId="21DE54DD" w14:textId="77777777" w:rsidR="00804541" w:rsidRPr="004D5EE3" w:rsidRDefault="00804541" w:rsidP="00150A42">
            <w:pPr>
              <w:overflowPunct/>
              <w:autoSpaceDE/>
              <w:autoSpaceDN/>
              <w:adjustRightInd/>
              <w:spacing w:before="40" w:after="40"/>
              <w:textAlignment w:val="auto"/>
              <w:rPr>
                <w:sz w:val="20"/>
                <w:lang w:eastAsia="zh-CN"/>
              </w:rPr>
            </w:pPr>
          </w:p>
        </w:tc>
        <w:tc>
          <w:tcPr>
            <w:tcW w:w="2056" w:type="dxa"/>
            <w:noWrap/>
          </w:tcPr>
          <w:p w14:paraId="696A7707" w14:textId="77777777" w:rsidR="00804541" w:rsidRPr="004D5EE3" w:rsidRDefault="00804541" w:rsidP="00150A42">
            <w:pPr>
              <w:overflowPunct/>
              <w:autoSpaceDE/>
              <w:autoSpaceDN/>
              <w:adjustRightInd/>
              <w:spacing w:before="40" w:after="40"/>
              <w:jc w:val="center"/>
              <w:textAlignment w:val="auto"/>
              <w:rPr>
                <w:sz w:val="20"/>
                <w:lang w:eastAsia="zh-CN"/>
              </w:rPr>
            </w:pPr>
            <w:r w:rsidRPr="004D5EE3">
              <w:rPr>
                <w:sz w:val="20"/>
                <w:lang w:eastAsia="zh-CN"/>
              </w:rPr>
              <w:t>Unités</w:t>
            </w:r>
          </w:p>
        </w:tc>
        <w:tc>
          <w:tcPr>
            <w:tcW w:w="2121" w:type="dxa"/>
            <w:noWrap/>
          </w:tcPr>
          <w:p w14:paraId="34653218" w14:textId="77777777" w:rsidR="00804541" w:rsidRPr="004D5EE3" w:rsidRDefault="00804541" w:rsidP="00150A42">
            <w:pPr>
              <w:overflowPunct/>
              <w:autoSpaceDE/>
              <w:autoSpaceDN/>
              <w:adjustRightInd/>
              <w:spacing w:before="40" w:after="40"/>
              <w:jc w:val="center"/>
              <w:textAlignment w:val="auto"/>
              <w:rPr>
                <w:sz w:val="20"/>
                <w:lang w:eastAsia="zh-CN"/>
              </w:rPr>
            </w:pPr>
            <w:r w:rsidRPr="004D5EE3">
              <w:rPr>
                <w:sz w:val="20"/>
                <w:lang w:eastAsia="zh-CN"/>
              </w:rPr>
              <w:t>Unités</w:t>
            </w:r>
          </w:p>
        </w:tc>
        <w:tc>
          <w:tcPr>
            <w:tcW w:w="2121" w:type="dxa"/>
            <w:noWrap/>
          </w:tcPr>
          <w:p w14:paraId="293F816F" w14:textId="77777777" w:rsidR="00804541" w:rsidRPr="004D5EE3" w:rsidRDefault="00804541" w:rsidP="00150A42">
            <w:pPr>
              <w:tabs>
                <w:tab w:val="left" w:pos="936"/>
              </w:tabs>
              <w:overflowPunct/>
              <w:autoSpaceDE/>
              <w:autoSpaceDN/>
              <w:adjustRightInd/>
              <w:spacing w:before="40" w:after="40"/>
              <w:jc w:val="center"/>
              <w:textAlignment w:val="auto"/>
              <w:rPr>
                <w:sz w:val="20"/>
                <w:lang w:eastAsia="zh-CN"/>
              </w:rPr>
            </w:pPr>
            <w:r w:rsidRPr="004D5EE3">
              <w:rPr>
                <w:sz w:val="20"/>
                <w:lang w:eastAsia="zh-CN"/>
              </w:rPr>
              <w:t>Unités</w:t>
            </w:r>
          </w:p>
        </w:tc>
        <w:tc>
          <w:tcPr>
            <w:tcW w:w="1697" w:type="dxa"/>
            <w:noWrap/>
          </w:tcPr>
          <w:p w14:paraId="04555A71" w14:textId="77777777" w:rsidR="00804541" w:rsidRPr="004D5EE3" w:rsidRDefault="00804541" w:rsidP="00150A42">
            <w:pPr>
              <w:overflowPunct/>
              <w:autoSpaceDE/>
              <w:autoSpaceDN/>
              <w:adjustRightInd/>
              <w:spacing w:before="40" w:after="40"/>
              <w:textAlignment w:val="auto"/>
              <w:rPr>
                <w:sz w:val="20"/>
                <w:lang w:eastAsia="zh-CN"/>
              </w:rPr>
            </w:pPr>
          </w:p>
        </w:tc>
        <w:tc>
          <w:tcPr>
            <w:tcW w:w="1697" w:type="dxa"/>
            <w:noWrap/>
          </w:tcPr>
          <w:p w14:paraId="597B4FBB" w14:textId="77777777" w:rsidR="00804541" w:rsidRPr="004D5EE3" w:rsidRDefault="008B26CF" w:rsidP="008B26CF">
            <w:pPr>
              <w:overflowPunct/>
              <w:autoSpaceDE/>
              <w:autoSpaceDN/>
              <w:adjustRightInd/>
              <w:spacing w:before="40" w:after="40"/>
              <w:jc w:val="center"/>
              <w:textAlignment w:val="auto"/>
              <w:rPr>
                <w:sz w:val="20"/>
                <w:lang w:eastAsia="zh-CN"/>
              </w:rPr>
            </w:pPr>
            <w:r>
              <w:rPr>
                <w:sz w:val="20"/>
                <w:lang w:eastAsia="zh-CN"/>
              </w:rPr>
              <w:t>En milliers de CHF</w:t>
            </w:r>
          </w:p>
        </w:tc>
        <w:tc>
          <w:tcPr>
            <w:tcW w:w="1697" w:type="dxa"/>
            <w:noWrap/>
          </w:tcPr>
          <w:p w14:paraId="6AAE98FD" w14:textId="77777777" w:rsidR="00804541" w:rsidRPr="004D5EE3" w:rsidRDefault="008B26CF" w:rsidP="008B26CF">
            <w:pPr>
              <w:spacing w:before="40" w:after="40"/>
              <w:jc w:val="center"/>
            </w:pPr>
            <w:r>
              <w:rPr>
                <w:sz w:val="20"/>
                <w:lang w:eastAsia="zh-CN"/>
              </w:rPr>
              <w:t>En milliers de CHF</w:t>
            </w:r>
          </w:p>
        </w:tc>
        <w:tc>
          <w:tcPr>
            <w:tcW w:w="1697" w:type="dxa"/>
            <w:noWrap/>
          </w:tcPr>
          <w:p w14:paraId="47301CDE" w14:textId="77777777" w:rsidR="00804541" w:rsidRPr="004D5EE3" w:rsidRDefault="008B26CF" w:rsidP="008B26CF">
            <w:pPr>
              <w:spacing w:before="40" w:after="40"/>
              <w:jc w:val="center"/>
            </w:pPr>
            <w:r>
              <w:rPr>
                <w:sz w:val="20"/>
                <w:lang w:eastAsia="zh-CN"/>
              </w:rPr>
              <w:t>En milliers de CHF</w:t>
            </w:r>
          </w:p>
        </w:tc>
      </w:tr>
      <w:tr w:rsidR="00E76FC3" w:rsidRPr="004D5EE3" w14:paraId="03F0794E" w14:textId="77777777" w:rsidTr="00E76FC3">
        <w:trPr>
          <w:trHeight w:val="300"/>
          <w:jc w:val="center"/>
        </w:trPr>
        <w:tc>
          <w:tcPr>
            <w:tcW w:w="846" w:type="dxa"/>
            <w:noWrap/>
          </w:tcPr>
          <w:p w14:paraId="2130CA4D" w14:textId="77777777" w:rsidR="00D15F4E" w:rsidRPr="004D5EE3" w:rsidRDefault="00D15F4E" w:rsidP="00150A42">
            <w:pPr>
              <w:tabs>
                <w:tab w:val="left" w:pos="9072"/>
              </w:tabs>
              <w:spacing w:before="40" w:after="40"/>
              <w:rPr>
                <w:b/>
                <w:bCs/>
                <w:sz w:val="20"/>
              </w:rPr>
            </w:pPr>
            <w:r w:rsidRPr="004D5EE3">
              <w:rPr>
                <w:b/>
                <w:bCs/>
                <w:sz w:val="20"/>
              </w:rPr>
              <w:t>2010</w:t>
            </w:r>
          </w:p>
        </w:tc>
        <w:tc>
          <w:tcPr>
            <w:tcW w:w="2056" w:type="dxa"/>
            <w:noWrap/>
          </w:tcPr>
          <w:p w14:paraId="67CD9FF9"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111 1/2</w:t>
            </w:r>
          </w:p>
        </w:tc>
        <w:tc>
          <w:tcPr>
            <w:tcW w:w="2121" w:type="dxa"/>
            <w:noWrap/>
          </w:tcPr>
          <w:p w14:paraId="567EEF8B"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138 1/2</w:t>
            </w:r>
          </w:p>
        </w:tc>
        <w:tc>
          <w:tcPr>
            <w:tcW w:w="2121" w:type="dxa"/>
            <w:noWrap/>
          </w:tcPr>
          <w:p w14:paraId="5EB88A66"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26 7/16</w:t>
            </w:r>
          </w:p>
        </w:tc>
        <w:tc>
          <w:tcPr>
            <w:tcW w:w="1697" w:type="dxa"/>
            <w:noWrap/>
          </w:tcPr>
          <w:p w14:paraId="68A26243"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276 7/16</w:t>
            </w:r>
          </w:p>
        </w:tc>
        <w:tc>
          <w:tcPr>
            <w:tcW w:w="1697" w:type="dxa"/>
            <w:noWrap/>
          </w:tcPr>
          <w:p w14:paraId="38A0A42B"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63</w:t>
            </w:r>
            <w:r w:rsidR="00804541" w:rsidRPr="004D5EE3">
              <w:rPr>
                <w:sz w:val="20"/>
                <w:lang w:eastAsia="zh-CN"/>
              </w:rPr>
              <w:t>,</w:t>
            </w:r>
            <w:r w:rsidRPr="004D5EE3">
              <w:rPr>
                <w:sz w:val="20"/>
                <w:lang w:eastAsia="zh-CN"/>
              </w:rPr>
              <w:t>6</w:t>
            </w:r>
          </w:p>
        </w:tc>
        <w:tc>
          <w:tcPr>
            <w:tcW w:w="1697" w:type="dxa"/>
            <w:noWrap/>
          </w:tcPr>
          <w:p w14:paraId="05C6DAD2"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17</w:t>
            </w:r>
            <w:r w:rsidR="00804541" w:rsidRPr="004D5EE3">
              <w:rPr>
                <w:sz w:val="20"/>
                <w:lang w:eastAsia="zh-CN"/>
              </w:rPr>
              <w:t xml:space="preserve"> </w:t>
            </w:r>
            <w:r w:rsidRPr="004D5EE3">
              <w:rPr>
                <w:sz w:val="20"/>
                <w:lang w:eastAsia="zh-CN"/>
              </w:rPr>
              <w:t>581</w:t>
            </w:r>
          </w:p>
        </w:tc>
        <w:tc>
          <w:tcPr>
            <w:tcW w:w="1697" w:type="dxa"/>
            <w:noWrap/>
          </w:tcPr>
          <w:p w14:paraId="38C54B8F"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16</w:t>
            </w:r>
            <w:r w:rsidR="00804541" w:rsidRPr="004D5EE3">
              <w:rPr>
                <w:sz w:val="20"/>
                <w:lang w:eastAsia="zh-CN"/>
              </w:rPr>
              <w:t xml:space="preserve"> </w:t>
            </w:r>
            <w:r w:rsidRPr="004D5EE3">
              <w:rPr>
                <w:sz w:val="20"/>
                <w:lang w:eastAsia="zh-CN"/>
              </w:rPr>
              <w:t>340</w:t>
            </w:r>
          </w:p>
        </w:tc>
      </w:tr>
      <w:tr w:rsidR="00E76FC3" w:rsidRPr="004D5EE3" w14:paraId="103A4FBD" w14:textId="77777777" w:rsidTr="00E76FC3">
        <w:trPr>
          <w:trHeight w:val="300"/>
          <w:jc w:val="center"/>
        </w:trPr>
        <w:tc>
          <w:tcPr>
            <w:tcW w:w="846" w:type="dxa"/>
            <w:noWrap/>
          </w:tcPr>
          <w:p w14:paraId="3B6A5C55" w14:textId="77777777" w:rsidR="00D15F4E" w:rsidRPr="004D5EE3" w:rsidRDefault="00D15F4E" w:rsidP="00150A42">
            <w:pPr>
              <w:tabs>
                <w:tab w:val="left" w:pos="9072"/>
              </w:tabs>
              <w:spacing w:before="40" w:after="40"/>
              <w:rPr>
                <w:b/>
                <w:bCs/>
                <w:sz w:val="20"/>
              </w:rPr>
            </w:pPr>
            <w:r w:rsidRPr="004D5EE3">
              <w:rPr>
                <w:b/>
                <w:bCs/>
                <w:sz w:val="20"/>
              </w:rPr>
              <w:t>2011</w:t>
            </w:r>
          </w:p>
        </w:tc>
        <w:tc>
          <w:tcPr>
            <w:tcW w:w="2056" w:type="dxa"/>
            <w:noWrap/>
          </w:tcPr>
          <w:p w14:paraId="7A650F27"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111 1/2</w:t>
            </w:r>
          </w:p>
        </w:tc>
        <w:tc>
          <w:tcPr>
            <w:tcW w:w="2121" w:type="dxa"/>
            <w:noWrap/>
          </w:tcPr>
          <w:p w14:paraId="1203490D"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138 1/2</w:t>
            </w:r>
          </w:p>
        </w:tc>
        <w:tc>
          <w:tcPr>
            <w:tcW w:w="2121" w:type="dxa"/>
            <w:noWrap/>
          </w:tcPr>
          <w:p w14:paraId="23163132"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26 7/16</w:t>
            </w:r>
          </w:p>
        </w:tc>
        <w:tc>
          <w:tcPr>
            <w:tcW w:w="1697" w:type="dxa"/>
            <w:noWrap/>
          </w:tcPr>
          <w:p w14:paraId="256A0ADB"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276 7/16</w:t>
            </w:r>
          </w:p>
        </w:tc>
        <w:tc>
          <w:tcPr>
            <w:tcW w:w="1697" w:type="dxa"/>
            <w:noWrap/>
          </w:tcPr>
          <w:p w14:paraId="702F362B" w14:textId="77777777" w:rsidR="00D15F4E" w:rsidRPr="004D5EE3" w:rsidRDefault="00804541" w:rsidP="00150A42">
            <w:pPr>
              <w:overflowPunct/>
              <w:autoSpaceDE/>
              <w:autoSpaceDN/>
              <w:adjustRightInd/>
              <w:spacing w:before="40" w:after="40"/>
              <w:jc w:val="right"/>
              <w:textAlignment w:val="auto"/>
              <w:rPr>
                <w:sz w:val="20"/>
                <w:lang w:eastAsia="zh-CN"/>
              </w:rPr>
            </w:pPr>
            <w:r w:rsidRPr="004D5EE3">
              <w:rPr>
                <w:sz w:val="20"/>
                <w:lang w:eastAsia="zh-CN"/>
              </w:rPr>
              <w:t>63,</w:t>
            </w:r>
            <w:r w:rsidR="00D15F4E" w:rsidRPr="004D5EE3">
              <w:rPr>
                <w:sz w:val="20"/>
                <w:lang w:eastAsia="zh-CN"/>
              </w:rPr>
              <w:t>6</w:t>
            </w:r>
          </w:p>
        </w:tc>
        <w:tc>
          <w:tcPr>
            <w:tcW w:w="1697" w:type="dxa"/>
            <w:noWrap/>
          </w:tcPr>
          <w:p w14:paraId="5E3DFBD1"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17</w:t>
            </w:r>
            <w:r w:rsidR="00804541" w:rsidRPr="004D5EE3">
              <w:rPr>
                <w:sz w:val="20"/>
                <w:lang w:eastAsia="zh-CN"/>
              </w:rPr>
              <w:t xml:space="preserve"> </w:t>
            </w:r>
            <w:r w:rsidRPr="004D5EE3">
              <w:rPr>
                <w:sz w:val="20"/>
                <w:lang w:eastAsia="zh-CN"/>
              </w:rPr>
              <w:t>581</w:t>
            </w:r>
          </w:p>
        </w:tc>
        <w:tc>
          <w:tcPr>
            <w:tcW w:w="1697" w:type="dxa"/>
            <w:noWrap/>
          </w:tcPr>
          <w:p w14:paraId="0AF265DC"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15</w:t>
            </w:r>
            <w:r w:rsidR="00804541" w:rsidRPr="004D5EE3">
              <w:rPr>
                <w:sz w:val="20"/>
                <w:lang w:eastAsia="zh-CN"/>
              </w:rPr>
              <w:t xml:space="preserve"> </w:t>
            </w:r>
            <w:r w:rsidRPr="004D5EE3">
              <w:rPr>
                <w:sz w:val="20"/>
                <w:lang w:eastAsia="zh-CN"/>
              </w:rPr>
              <w:t>724</w:t>
            </w:r>
          </w:p>
        </w:tc>
      </w:tr>
      <w:tr w:rsidR="00E76FC3" w:rsidRPr="004D5EE3" w14:paraId="04C63464" w14:textId="77777777" w:rsidTr="00804541">
        <w:trPr>
          <w:trHeight w:val="300"/>
          <w:jc w:val="center"/>
        </w:trPr>
        <w:tc>
          <w:tcPr>
            <w:tcW w:w="846" w:type="dxa"/>
            <w:tcBorders>
              <w:bottom w:val="single" w:sz="4" w:space="0" w:color="auto"/>
            </w:tcBorders>
            <w:noWrap/>
          </w:tcPr>
          <w:p w14:paraId="2811BC96" w14:textId="77777777" w:rsidR="00D15F4E" w:rsidRPr="004D5EE3" w:rsidRDefault="00D15F4E" w:rsidP="00150A42">
            <w:pPr>
              <w:tabs>
                <w:tab w:val="left" w:pos="9072"/>
              </w:tabs>
              <w:spacing w:before="40" w:after="40"/>
              <w:rPr>
                <w:b/>
                <w:bCs/>
                <w:sz w:val="20"/>
              </w:rPr>
            </w:pPr>
            <w:r w:rsidRPr="004D5EE3">
              <w:rPr>
                <w:b/>
                <w:bCs/>
                <w:sz w:val="20"/>
              </w:rPr>
              <w:t>2012</w:t>
            </w:r>
          </w:p>
        </w:tc>
        <w:tc>
          <w:tcPr>
            <w:tcW w:w="2056" w:type="dxa"/>
            <w:tcBorders>
              <w:bottom w:val="single" w:sz="4" w:space="0" w:color="auto"/>
            </w:tcBorders>
            <w:noWrap/>
          </w:tcPr>
          <w:p w14:paraId="4B7C7F70"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107 1/2</w:t>
            </w:r>
          </w:p>
        </w:tc>
        <w:tc>
          <w:tcPr>
            <w:tcW w:w="2121" w:type="dxa"/>
            <w:tcBorders>
              <w:bottom w:val="single" w:sz="4" w:space="0" w:color="auto"/>
            </w:tcBorders>
            <w:noWrap/>
          </w:tcPr>
          <w:p w14:paraId="0231C754"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124 1/2</w:t>
            </w:r>
          </w:p>
        </w:tc>
        <w:tc>
          <w:tcPr>
            <w:tcW w:w="2121" w:type="dxa"/>
            <w:tcBorders>
              <w:bottom w:val="single" w:sz="4" w:space="0" w:color="auto"/>
            </w:tcBorders>
            <w:noWrap/>
          </w:tcPr>
          <w:p w14:paraId="4AB89A9C"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28 5/16</w:t>
            </w:r>
          </w:p>
        </w:tc>
        <w:tc>
          <w:tcPr>
            <w:tcW w:w="1697" w:type="dxa"/>
            <w:tcBorders>
              <w:bottom w:val="single" w:sz="4" w:space="0" w:color="auto"/>
            </w:tcBorders>
            <w:noWrap/>
          </w:tcPr>
          <w:p w14:paraId="27103C40"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260 11/16</w:t>
            </w:r>
          </w:p>
        </w:tc>
        <w:tc>
          <w:tcPr>
            <w:tcW w:w="1697" w:type="dxa"/>
            <w:tcBorders>
              <w:bottom w:val="single" w:sz="4" w:space="0" w:color="auto"/>
            </w:tcBorders>
            <w:noWrap/>
          </w:tcPr>
          <w:p w14:paraId="34E42B1B" w14:textId="77777777" w:rsidR="00D15F4E" w:rsidRPr="004D5EE3" w:rsidRDefault="00804541" w:rsidP="00150A42">
            <w:pPr>
              <w:overflowPunct/>
              <w:autoSpaceDE/>
              <w:autoSpaceDN/>
              <w:adjustRightInd/>
              <w:spacing w:before="40" w:after="40"/>
              <w:jc w:val="right"/>
              <w:textAlignment w:val="auto"/>
              <w:rPr>
                <w:sz w:val="20"/>
                <w:lang w:eastAsia="zh-CN"/>
              </w:rPr>
            </w:pPr>
            <w:r w:rsidRPr="004D5EE3">
              <w:rPr>
                <w:sz w:val="20"/>
                <w:lang w:eastAsia="zh-CN"/>
              </w:rPr>
              <w:t>63,</w:t>
            </w:r>
            <w:r w:rsidR="00D15F4E" w:rsidRPr="004D5EE3">
              <w:rPr>
                <w:sz w:val="20"/>
                <w:lang w:eastAsia="zh-CN"/>
              </w:rPr>
              <w:t>6</w:t>
            </w:r>
          </w:p>
        </w:tc>
        <w:tc>
          <w:tcPr>
            <w:tcW w:w="1697" w:type="dxa"/>
            <w:tcBorders>
              <w:bottom w:val="single" w:sz="4" w:space="0" w:color="auto"/>
            </w:tcBorders>
            <w:noWrap/>
          </w:tcPr>
          <w:p w14:paraId="30568C11"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16</w:t>
            </w:r>
            <w:r w:rsidR="00804541" w:rsidRPr="004D5EE3">
              <w:rPr>
                <w:sz w:val="20"/>
                <w:lang w:eastAsia="zh-CN"/>
              </w:rPr>
              <w:t xml:space="preserve"> </w:t>
            </w:r>
            <w:r w:rsidRPr="004D5EE3">
              <w:rPr>
                <w:sz w:val="20"/>
                <w:lang w:eastAsia="zh-CN"/>
              </w:rPr>
              <w:t>564</w:t>
            </w:r>
          </w:p>
        </w:tc>
        <w:tc>
          <w:tcPr>
            <w:tcW w:w="1697" w:type="dxa"/>
            <w:tcBorders>
              <w:bottom w:val="single" w:sz="4" w:space="0" w:color="auto"/>
            </w:tcBorders>
            <w:noWrap/>
          </w:tcPr>
          <w:p w14:paraId="0348392D"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15</w:t>
            </w:r>
            <w:r w:rsidR="00804541" w:rsidRPr="004D5EE3">
              <w:rPr>
                <w:sz w:val="20"/>
                <w:lang w:eastAsia="zh-CN"/>
              </w:rPr>
              <w:t xml:space="preserve"> </w:t>
            </w:r>
            <w:r w:rsidRPr="004D5EE3">
              <w:rPr>
                <w:sz w:val="20"/>
                <w:lang w:eastAsia="zh-CN"/>
              </w:rPr>
              <w:t>170</w:t>
            </w:r>
          </w:p>
        </w:tc>
      </w:tr>
      <w:tr w:rsidR="00E76FC3" w:rsidRPr="004D5EE3" w14:paraId="4815709F" w14:textId="77777777" w:rsidTr="00804541">
        <w:trPr>
          <w:trHeight w:val="300"/>
          <w:jc w:val="center"/>
        </w:trPr>
        <w:tc>
          <w:tcPr>
            <w:tcW w:w="846" w:type="dxa"/>
            <w:tcBorders>
              <w:bottom w:val="single" w:sz="4" w:space="0" w:color="auto"/>
            </w:tcBorders>
            <w:noWrap/>
          </w:tcPr>
          <w:p w14:paraId="42D486EB" w14:textId="77777777" w:rsidR="00D15F4E" w:rsidRPr="004D5EE3" w:rsidRDefault="00D15F4E" w:rsidP="00150A42">
            <w:pPr>
              <w:tabs>
                <w:tab w:val="left" w:pos="9072"/>
              </w:tabs>
              <w:spacing w:before="40" w:after="40"/>
              <w:rPr>
                <w:b/>
                <w:bCs/>
                <w:sz w:val="20"/>
              </w:rPr>
            </w:pPr>
            <w:r w:rsidRPr="004D5EE3">
              <w:rPr>
                <w:b/>
                <w:bCs/>
                <w:sz w:val="20"/>
              </w:rPr>
              <w:t>2013</w:t>
            </w:r>
          </w:p>
        </w:tc>
        <w:tc>
          <w:tcPr>
            <w:tcW w:w="2056" w:type="dxa"/>
            <w:tcBorders>
              <w:bottom w:val="single" w:sz="4" w:space="0" w:color="auto"/>
            </w:tcBorders>
            <w:noWrap/>
          </w:tcPr>
          <w:p w14:paraId="6E48C4BE"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107 1/2</w:t>
            </w:r>
          </w:p>
        </w:tc>
        <w:tc>
          <w:tcPr>
            <w:tcW w:w="2121" w:type="dxa"/>
            <w:tcBorders>
              <w:bottom w:val="single" w:sz="4" w:space="0" w:color="auto"/>
            </w:tcBorders>
            <w:noWrap/>
          </w:tcPr>
          <w:p w14:paraId="78B0A6B4"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124 1/2</w:t>
            </w:r>
          </w:p>
        </w:tc>
        <w:tc>
          <w:tcPr>
            <w:tcW w:w="2121" w:type="dxa"/>
            <w:tcBorders>
              <w:bottom w:val="single" w:sz="4" w:space="0" w:color="auto"/>
            </w:tcBorders>
            <w:noWrap/>
          </w:tcPr>
          <w:p w14:paraId="2BF846FF"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28 5/16</w:t>
            </w:r>
          </w:p>
        </w:tc>
        <w:tc>
          <w:tcPr>
            <w:tcW w:w="1697" w:type="dxa"/>
            <w:tcBorders>
              <w:bottom w:val="single" w:sz="4" w:space="0" w:color="auto"/>
            </w:tcBorders>
            <w:noWrap/>
          </w:tcPr>
          <w:p w14:paraId="6EC864FF"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260 11/16</w:t>
            </w:r>
          </w:p>
        </w:tc>
        <w:tc>
          <w:tcPr>
            <w:tcW w:w="1697" w:type="dxa"/>
            <w:tcBorders>
              <w:bottom w:val="single" w:sz="4" w:space="0" w:color="auto"/>
            </w:tcBorders>
            <w:noWrap/>
          </w:tcPr>
          <w:p w14:paraId="18D78BF7" w14:textId="77777777" w:rsidR="00D15F4E" w:rsidRPr="004D5EE3" w:rsidRDefault="00804541" w:rsidP="00150A42">
            <w:pPr>
              <w:overflowPunct/>
              <w:autoSpaceDE/>
              <w:autoSpaceDN/>
              <w:adjustRightInd/>
              <w:spacing w:before="40" w:after="40"/>
              <w:jc w:val="right"/>
              <w:textAlignment w:val="auto"/>
              <w:rPr>
                <w:sz w:val="20"/>
                <w:lang w:eastAsia="zh-CN"/>
              </w:rPr>
            </w:pPr>
            <w:r w:rsidRPr="004D5EE3">
              <w:rPr>
                <w:sz w:val="20"/>
                <w:lang w:eastAsia="zh-CN"/>
              </w:rPr>
              <w:t>63,</w:t>
            </w:r>
            <w:r w:rsidR="00D15F4E" w:rsidRPr="004D5EE3">
              <w:rPr>
                <w:sz w:val="20"/>
                <w:lang w:eastAsia="zh-CN"/>
              </w:rPr>
              <w:t>6</w:t>
            </w:r>
          </w:p>
        </w:tc>
        <w:tc>
          <w:tcPr>
            <w:tcW w:w="1697" w:type="dxa"/>
            <w:tcBorders>
              <w:bottom w:val="single" w:sz="4" w:space="0" w:color="auto"/>
            </w:tcBorders>
            <w:noWrap/>
          </w:tcPr>
          <w:p w14:paraId="202149FD"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16</w:t>
            </w:r>
            <w:r w:rsidR="00804541" w:rsidRPr="004D5EE3">
              <w:rPr>
                <w:sz w:val="20"/>
                <w:lang w:eastAsia="zh-CN"/>
              </w:rPr>
              <w:t xml:space="preserve"> </w:t>
            </w:r>
            <w:r w:rsidRPr="004D5EE3">
              <w:rPr>
                <w:sz w:val="20"/>
                <w:lang w:eastAsia="zh-CN"/>
              </w:rPr>
              <w:t>563</w:t>
            </w:r>
          </w:p>
        </w:tc>
        <w:tc>
          <w:tcPr>
            <w:tcW w:w="1697" w:type="dxa"/>
            <w:tcBorders>
              <w:bottom w:val="single" w:sz="4" w:space="0" w:color="auto"/>
            </w:tcBorders>
            <w:noWrap/>
          </w:tcPr>
          <w:p w14:paraId="38203EC9"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15</w:t>
            </w:r>
            <w:r w:rsidR="00804541" w:rsidRPr="004D5EE3">
              <w:rPr>
                <w:sz w:val="20"/>
                <w:lang w:eastAsia="zh-CN"/>
              </w:rPr>
              <w:t xml:space="preserve"> </w:t>
            </w:r>
            <w:r w:rsidRPr="004D5EE3">
              <w:rPr>
                <w:sz w:val="20"/>
                <w:lang w:eastAsia="zh-CN"/>
              </w:rPr>
              <w:t>384</w:t>
            </w:r>
          </w:p>
        </w:tc>
      </w:tr>
      <w:tr w:rsidR="00804541" w:rsidRPr="004D5EE3" w14:paraId="76650F71" w14:textId="77777777" w:rsidTr="00804541">
        <w:trPr>
          <w:trHeight w:val="300"/>
          <w:jc w:val="center"/>
        </w:trPr>
        <w:tc>
          <w:tcPr>
            <w:tcW w:w="13932" w:type="dxa"/>
            <w:gridSpan w:val="8"/>
            <w:tcBorders>
              <w:top w:val="single" w:sz="4" w:space="0" w:color="auto"/>
              <w:left w:val="nil"/>
              <w:bottom w:val="nil"/>
              <w:right w:val="nil"/>
            </w:tcBorders>
            <w:noWrap/>
          </w:tcPr>
          <w:p w14:paraId="798E682A" w14:textId="77777777" w:rsidR="00C97C6D" w:rsidRPr="004D5EE3" w:rsidRDefault="00C97C6D" w:rsidP="00150A42">
            <w:pPr>
              <w:pStyle w:val="Tablelegend"/>
              <w:tabs>
                <w:tab w:val="left" w:pos="454"/>
              </w:tabs>
              <w:jc w:val="both"/>
              <w:rPr>
                <w:sz w:val="20"/>
              </w:rPr>
            </w:pPr>
            <w:r w:rsidRPr="004D5EE3">
              <w:rPr>
                <w:sz w:val="20"/>
              </w:rPr>
              <w:t>*</w:t>
            </w:r>
            <w:r w:rsidRPr="004D5EE3">
              <w:rPr>
                <w:sz w:val="20"/>
              </w:rPr>
              <w:tab/>
              <w:t>Au moment de l'établissement du budget.</w:t>
            </w:r>
          </w:p>
          <w:p w14:paraId="673EFC61" w14:textId="77777777" w:rsidR="00804541" w:rsidRPr="004D5EE3" w:rsidRDefault="00C97C6D" w:rsidP="00150A42">
            <w:pPr>
              <w:tabs>
                <w:tab w:val="clear" w:pos="567"/>
                <w:tab w:val="left" w:pos="454"/>
              </w:tabs>
              <w:overflowPunct/>
              <w:autoSpaceDE/>
              <w:autoSpaceDN/>
              <w:adjustRightInd/>
              <w:spacing w:before="0"/>
              <w:textAlignment w:val="auto"/>
              <w:rPr>
                <w:sz w:val="20"/>
                <w:lang w:eastAsia="zh-CN"/>
              </w:rPr>
            </w:pPr>
            <w:r w:rsidRPr="004D5EE3">
              <w:rPr>
                <w:sz w:val="20"/>
              </w:rPr>
              <w:t>**</w:t>
            </w:r>
            <w:r w:rsidRPr="004D5EE3">
              <w:rPr>
                <w:sz w:val="20"/>
              </w:rPr>
              <w:tab/>
            </w:r>
            <w:r w:rsidRPr="004D5EE3">
              <w:rPr>
                <w:color w:val="000000"/>
                <w:sz w:val="20"/>
              </w:rPr>
              <w:t>Ces montants comprennent les contributions facturées ainsi que les contributions non payées</w:t>
            </w:r>
            <w:r w:rsidRPr="004D5EE3">
              <w:rPr>
                <w:sz w:val="20"/>
              </w:rPr>
              <w:t xml:space="preserve"> au 31 décembre.</w:t>
            </w:r>
          </w:p>
        </w:tc>
      </w:tr>
    </w:tbl>
    <w:p w14:paraId="1E0E6C12" w14:textId="77777777" w:rsidR="00D15F4E" w:rsidRPr="004D5EE3" w:rsidRDefault="00D15F4E" w:rsidP="00150A42">
      <w:pPr>
        <w:pStyle w:val="headingb0"/>
        <w:spacing w:before="360"/>
      </w:pPr>
      <w:r w:rsidRPr="004D5EE3">
        <w:t xml:space="preserve">Contributions </w:t>
      </w:r>
      <w:r w:rsidR="00035ACA" w:rsidRPr="004D5EE3">
        <w:t>des</w:t>
      </w:r>
      <w:r w:rsidRPr="004D5EE3">
        <w:t xml:space="preserve"> Associ</w:t>
      </w:r>
      <w:r w:rsidR="00035ACA" w:rsidRPr="004D5EE3">
        <w:t>és</w:t>
      </w:r>
      <w:r w:rsidRPr="004D5EE3">
        <w:t xml:space="preserve"> </w:t>
      </w:r>
    </w:p>
    <w:p w14:paraId="2A54B87F" w14:textId="77777777" w:rsidR="00D15F4E" w:rsidRPr="004D5EE3" w:rsidRDefault="00D15F4E" w:rsidP="00920882">
      <w:pPr>
        <w:tabs>
          <w:tab w:val="clear" w:pos="567"/>
          <w:tab w:val="left" w:pos="709"/>
        </w:tabs>
      </w:pPr>
      <w:r w:rsidRPr="004D5EE3">
        <w:t>3.9</w:t>
      </w:r>
      <w:r w:rsidRPr="004D5EE3">
        <w:tab/>
      </w:r>
      <w:r w:rsidR="00E20DBA" w:rsidRPr="004D5EE3">
        <w:t xml:space="preserve">La contribution annuelle des Associés est de 10 </w:t>
      </w:r>
      <w:r w:rsidRPr="004D5EE3">
        <w:t>600</w:t>
      </w:r>
      <w:r w:rsidR="00E20DBA" w:rsidRPr="004D5EE3">
        <w:t xml:space="preserve"> CHF</w:t>
      </w:r>
      <w:r w:rsidRPr="004D5EE3">
        <w:t xml:space="preserve"> </w:t>
      </w:r>
      <w:r w:rsidR="00E20DBA" w:rsidRPr="004D5EE3">
        <w:t>pour le Secteur des radiocommunications et le Secteur de la normalisation des télécommunications et de</w:t>
      </w:r>
      <w:r w:rsidR="00920882" w:rsidRPr="004D5EE3">
        <w:t xml:space="preserve"> </w:t>
      </w:r>
      <w:r w:rsidR="00E20DBA" w:rsidRPr="004D5EE3">
        <w:t>3</w:t>
      </w:r>
      <w:r w:rsidR="00920882" w:rsidRPr="004D5EE3">
        <w:t> </w:t>
      </w:r>
      <w:r w:rsidRPr="004D5EE3">
        <w:t>975</w:t>
      </w:r>
      <w:r w:rsidR="00920882" w:rsidRPr="004D5EE3">
        <w:t> CHF</w:t>
      </w:r>
      <w:r w:rsidRPr="004D5EE3">
        <w:t xml:space="preserve"> </w:t>
      </w:r>
      <w:r w:rsidR="00E20DBA" w:rsidRPr="004D5EE3">
        <w:t>pour le Secteur du développement des télécommunications. La contribution des Associés venant de pays en développement est de 1 987,</w:t>
      </w:r>
      <w:r w:rsidRPr="004D5EE3">
        <w:t>50</w:t>
      </w:r>
      <w:r w:rsidR="00E20DBA" w:rsidRPr="004D5EE3">
        <w:t xml:space="preserve"> CHF</w:t>
      </w:r>
      <w:r w:rsidRPr="004D5EE3">
        <w:t>.</w:t>
      </w:r>
    </w:p>
    <w:p w14:paraId="0F369E55" w14:textId="77777777" w:rsidR="00D15F4E" w:rsidRPr="004D5EE3" w:rsidRDefault="00D15F4E" w:rsidP="00150A42">
      <w:pPr>
        <w:tabs>
          <w:tab w:val="clear" w:pos="567"/>
          <w:tab w:val="clear" w:pos="1134"/>
          <w:tab w:val="clear" w:pos="1701"/>
          <w:tab w:val="clear" w:pos="2268"/>
          <w:tab w:val="clear" w:pos="2835"/>
        </w:tabs>
        <w:overflowPunct/>
        <w:autoSpaceDE/>
        <w:autoSpaceDN/>
        <w:adjustRightInd/>
        <w:spacing w:before="0"/>
        <w:textAlignment w:val="auto"/>
      </w:pP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126"/>
        <w:gridCol w:w="2021"/>
        <w:gridCol w:w="2012"/>
        <w:gridCol w:w="1554"/>
        <w:gridCol w:w="1936"/>
        <w:gridCol w:w="1782"/>
      </w:tblGrid>
      <w:tr w:rsidR="00035ACA" w:rsidRPr="004D5EE3" w14:paraId="7C636F40" w14:textId="77777777" w:rsidTr="00DE5BED">
        <w:trPr>
          <w:trHeight w:val="703"/>
          <w:jc w:val="center"/>
        </w:trPr>
        <w:tc>
          <w:tcPr>
            <w:tcW w:w="897" w:type="dxa"/>
            <w:noWrap/>
            <w:vAlign w:val="center"/>
          </w:tcPr>
          <w:p w14:paraId="3D64CD37" w14:textId="77777777" w:rsidR="00035ACA" w:rsidRPr="004D5EE3" w:rsidRDefault="00035ACA" w:rsidP="00150A42">
            <w:pPr>
              <w:pStyle w:val="Tablehead"/>
              <w:spacing w:before="40" w:after="40"/>
              <w:rPr>
                <w:sz w:val="20"/>
                <w:lang w:eastAsia="zh-CN"/>
              </w:rPr>
            </w:pPr>
            <w:r w:rsidRPr="004D5EE3">
              <w:rPr>
                <w:sz w:val="20"/>
                <w:lang w:eastAsia="zh-CN"/>
              </w:rPr>
              <w:t>Année</w:t>
            </w:r>
          </w:p>
        </w:tc>
        <w:tc>
          <w:tcPr>
            <w:tcW w:w="2126" w:type="dxa"/>
            <w:vAlign w:val="center"/>
          </w:tcPr>
          <w:p w14:paraId="5F218282" w14:textId="77777777" w:rsidR="00035ACA" w:rsidRPr="004D5EE3" w:rsidRDefault="00035ACA" w:rsidP="00150A42">
            <w:pPr>
              <w:pStyle w:val="Tablehead"/>
              <w:spacing w:before="40" w:after="40"/>
              <w:rPr>
                <w:sz w:val="20"/>
                <w:lang w:eastAsia="zh-CN"/>
              </w:rPr>
            </w:pPr>
            <w:r w:rsidRPr="004D5EE3">
              <w:rPr>
                <w:sz w:val="20"/>
                <w:lang w:eastAsia="zh-CN"/>
              </w:rPr>
              <w:t>Secteur des radiocommunications*</w:t>
            </w:r>
          </w:p>
        </w:tc>
        <w:tc>
          <w:tcPr>
            <w:tcW w:w="2021" w:type="dxa"/>
            <w:vAlign w:val="center"/>
          </w:tcPr>
          <w:p w14:paraId="239892AA" w14:textId="77777777" w:rsidR="00035ACA" w:rsidRPr="004D5EE3" w:rsidRDefault="00035ACA" w:rsidP="00150A42">
            <w:pPr>
              <w:pStyle w:val="Tablehead"/>
              <w:spacing w:before="40" w:after="40"/>
              <w:rPr>
                <w:sz w:val="20"/>
                <w:lang w:eastAsia="zh-CN"/>
              </w:rPr>
            </w:pPr>
            <w:r w:rsidRPr="004D5EE3">
              <w:rPr>
                <w:sz w:val="20"/>
                <w:lang w:eastAsia="zh-CN"/>
              </w:rPr>
              <w:t>Secteur de la normalisation des télécommunications*</w:t>
            </w:r>
          </w:p>
        </w:tc>
        <w:tc>
          <w:tcPr>
            <w:tcW w:w="2012" w:type="dxa"/>
            <w:vAlign w:val="center"/>
          </w:tcPr>
          <w:p w14:paraId="2F3F4AA4" w14:textId="77777777" w:rsidR="00035ACA" w:rsidRPr="004D5EE3" w:rsidRDefault="00035ACA" w:rsidP="00150A42">
            <w:pPr>
              <w:pStyle w:val="Tablehead"/>
              <w:spacing w:before="40" w:after="40"/>
              <w:rPr>
                <w:sz w:val="20"/>
                <w:lang w:eastAsia="zh-CN"/>
              </w:rPr>
            </w:pPr>
            <w:r w:rsidRPr="004D5EE3">
              <w:rPr>
                <w:sz w:val="20"/>
                <w:lang w:eastAsia="zh-CN"/>
              </w:rPr>
              <w:t>Secteur du développement des télécommunications*</w:t>
            </w:r>
          </w:p>
        </w:tc>
        <w:tc>
          <w:tcPr>
            <w:tcW w:w="1554" w:type="dxa"/>
            <w:vAlign w:val="center"/>
          </w:tcPr>
          <w:p w14:paraId="2A1F48FA" w14:textId="77777777" w:rsidR="00035ACA" w:rsidRPr="004D5EE3" w:rsidRDefault="00035ACA" w:rsidP="00150A42">
            <w:pPr>
              <w:pStyle w:val="Tablehead"/>
              <w:spacing w:before="40" w:after="40"/>
              <w:rPr>
                <w:sz w:val="20"/>
                <w:lang w:eastAsia="zh-CN"/>
              </w:rPr>
            </w:pPr>
            <w:r w:rsidRPr="004D5EE3">
              <w:rPr>
                <w:sz w:val="20"/>
                <w:lang w:eastAsia="zh-CN"/>
              </w:rPr>
              <w:t>Nombre total d'unités</w:t>
            </w:r>
          </w:p>
        </w:tc>
        <w:tc>
          <w:tcPr>
            <w:tcW w:w="1936" w:type="dxa"/>
            <w:vAlign w:val="center"/>
          </w:tcPr>
          <w:p w14:paraId="0D3F58AB" w14:textId="77777777" w:rsidR="00035ACA" w:rsidRPr="004D5EE3" w:rsidRDefault="00035ACA" w:rsidP="00150A42">
            <w:pPr>
              <w:pStyle w:val="Tablehead"/>
              <w:spacing w:before="40" w:after="40"/>
              <w:rPr>
                <w:sz w:val="20"/>
                <w:lang w:eastAsia="zh-CN"/>
              </w:rPr>
            </w:pPr>
            <w:r w:rsidRPr="004D5EE3">
              <w:rPr>
                <w:sz w:val="20"/>
                <w:lang w:eastAsia="zh-CN"/>
              </w:rPr>
              <w:t>Montant estimatif des recettes inscrites au budget</w:t>
            </w:r>
          </w:p>
        </w:tc>
        <w:tc>
          <w:tcPr>
            <w:tcW w:w="1782" w:type="dxa"/>
            <w:vAlign w:val="center"/>
          </w:tcPr>
          <w:p w14:paraId="5239544A" w14:textId="77777777" w:rsidR="00035ACA" w:rsidRPr="004D5EE3" w:rsidRDefault="00035ACA" w:rsidP="00150A42">
            <w:pPr>
              <w:pStyle w:val="Tablehead"/>
              <w:spacing w:before="40" w:after="40"/>
              <w:rPr>
                <w:sz w:val="20"/>
                <w:lang w:eastAsia="zh-CN"/>
              </w:rPr>
            </w:pPr>
            <w:r w:rsidRPr="004D5EE3">
              <w:rPr>
                <w:sz w:val="20"/>
                <w:lang w:eastAsia="zh-CN"/>
              </w:rPr>
              <w:t xml:space="preserve">Recettes </w:t>
            </w:r>
            <w:r w:rsidRPr="004D5EE3">
              <w:rPr>
                <w:sz w:val="20"/>
                <w:lang w:eastAsia="zh-CN"/>
              </w:rPr>
              <w:br/>
              <w:t>portées en compte**</w:t>
            </w:r>
          </w:p>
        </w:tc>
      </w:tr>
      <w:tr w:rsidR="00035ACA" w:rsidRPr="004D5EE3" w14:paraId="16FB7DB0" w14:textId="77777777" w:rsidTr="00DE5BED">
        <w:trPr>
          <w:trHeight w:val="300"/>
          <w:jc w:val="center"/>
        </w:trPr>
        <w:tc>
          <w:tcPr>
            <w:tcW w:w="897" w:type="dxa"/>
            <w:noWrap/>
          </w:tcPr>
          <w:p w14:paraId="0DAFD853" w14:textId="77777777" w:rsidR="00035ACA" w:rsidRPr="004D5EE3" w:rsidRDefault="00035ACA" w:rsidP="00150A42">
            <w:pPr>
              <w:overflowPunct/>
              <w:autoSpaceDE/>
              <w:autoSpaceDN/>
              <w:adjustRightInd/>
              <w:spacing w:before="40" w:after="40"/>
              <w:textAlignment w:val="auto"/>
              <w:rPr>
                <w:sz w:val="20"/>
                <w:lang w:eastAsia="zh-CN"/>
              </w:rPr>
            </w:pPr>
          </w:p>
        </w:tc>
        <w:tc>
          <w:tcPr>
            <w:tcW w:w="2126" w:type="dxa"/>
            <w:noWrap/>
          </w:tcPr>
          <w:p w14:paraId="2E0A9530" w14:textId="77777777" w:rsidR="00035ACA" w:rsidRPr="004D5EE3" w:rsidRDefault="00035ACA" w:rsidP="00150A42">
            <w:pPr>
              <w:overflowPunct/>
              <w:autoSpaceDE/>
              <w:autoSpaceDN/>
              <w:adjustRightInd/>
              <w:spacing w:before="40" w:after="40"/>
              <w:jc w:val="center"/>
              <w:textAlignment w:val="auto"/>
              <w:rPr>
                <w:sz w:val="20"/>
                <w:lang w:eastAsia="zh-CN"/>
              </w:rPr>
            </w:pPr>
            <w:r w:rsidRPr="004D5EE3">
              <w:rPr>
                <w:sz w:val="20"/>
                <w:lang w:eastAsia="zh-CN"/>
              </w:rPr>
              <w:t>Unités</w:t>
            </w:r>
          </w:p>
        </w:tc>
        <w:tc>
          <w:tcPr>
            <w:tcW w:w="2021" w:type="dxa"/>
            <w:noWrap/>
          </w:tcPr>
          <w:p w14:paraId="670A0C48" w14:textId="77777777" w:rsidR="00035ACA" w:rsidRPr="004D5EE3" w:rsidRDefault="00035ACA" w:rsidP="00150A42">
            <w:pPr>
              <w:overflowPunct/>
              <w:autoSpaceDE/>
              <w:autoSpaceDN/>
              <w:adjustRightInd/>
              <w:spacing w:before="40" w:after="40"/>
              <w:jc w:val="center"/>
              <w:textAlignment w:val="auto"/>
              <w:rPr>
                <w:sz w:val="20"/>
                <w:lang w:eastAsia="zh-CN"/>
              </w:rPr>
            </w:pPr>
            <w:r w:rsidRPr="004D5EE3">
              <w:rPr>
                <w:sz w:val="20"/>
                <w:lang w:eastAsia="zh-CN"/>
              </w:rPr>
              <w:t>Unités</w:t>
            </w:r>
          </w:p>
        </w:tc>
        <w:tc>
          <w:tcPr>
            <w:tcW w:w="2012" w:type="dxa"/>
            <w:noWrap/>
          </w:tcPr>
          <w:p w14:paraId="078608B1" w14:textId="77777777" w:rsidR="00035ACA" w:rsidRPr="004D5EE3" w:rsidRDefault="00035ACA" w:rsidP="00150A42">
            <w:pPr>
              <w:tabs>
                <w:tab w:val="left" w:pos="936"/>
              </w:tabs>
              <w:overflowPunct/>
              <w:autoSpaceDE/>
              <w:autoSpaceDN/>
              <w:adjustRightInd/>
              <w:spacing w:before="40" w:after="40"/>
              <w:jc w:val="center"/>
              <w:textAlignment w:val="auto"/>
              <w:rPr>
                <w:sz w:val="20"/>
                <w:lang w:eastAsia="zh-CN"/>
              </w:rPr>
            </w:pPr>
            <w:r w:rsidRPr="004D5EE3">
              <w:rPr>
                <w:sz w:val="20"/>
                <w:lang w:eastAsia="zh-CN"/>
              </w:rPr>
              <w:t>Unités</w:t>
            </w:r>
          </w:p>
        </w:tc>
        <w:tc>
          <w:tcPr>
            <w:tcW w:w="1554" w:type="dxa"/>
            <w:noWrap/>
          </w:tcPr>
          <w:p w14:paraId="3C081C4F" w14:textId="77777777" w:rsidR="00035ACA" w:rsidRPr="004D5EE3" w:rsidRDefault="00035ACA" w:rsidP="00150A42">
            <w:pPr>
              <w:overflowPunct/>
              <w:autoSpaceDE/>
              <w:autoSpaceDN/>
              <w:adjustRightInd/>
              <w:spacing w:before="40" w:after="40"/>
              <w:textAlignment w:val="auto"/>
              <w:rPr>
                <w:sz w:val="20"/>
                <w:lang w:eastAsia="zh-CN"/>
              </w:rPr>
            </w:pPr>
          </w:p>
        </w:tc>
        <w:tc>
          <w:tcPr>
            <w:tcW w:w="1936" w:type="dxa"/>
            <w:noWrap/>
          </w:tcPr>
          <w:p w14:paraId="1E32CA68" w14:textId="77777777" w:rsidR="00035ACA" w:rsidRPr="004D5EE3" w:rsidRDefault="008B26CF" w:rsidP="008B26CF">
            <w:pPr>
              <w:spacing w:before="40" w:after="40"/>
              <w:jc w:val="center"/>
            </w:pPr>
            <w:r>
              <w:rPr>
                <w:sz w:val="20"/>
                <w:lang w:eastAsia="zh-CN"/>
              </w:rPr>
              <w:t>En milliers de CHF</w:t>
            </w:r>
          </w:p>
        </w:tc>
        <w:tc>
          <w:tcPr>
            <w:tcW w:w="1782" w:type="dxa"/>
            <w:noWrap/>
          </w:tcPr>
          <w:p w14:paraId="1D8BCB1B" w14:textId="77777777" w:rsidR="00035ACA" w:rsidRPr="004D5EE3" w:rsidRDefault="008B26CF" w:rsidP="008B26CF">
            <w:pPr>
              <w:spacing w:before="40" w:after="40"/>
              <w:jc w:val="center"/>
            </w:pPr>
            <w:r>
              <w:rPr>
                <w:sz w:val="20"/>
                <w:lang w:eastAsia="zh-CN"/>
              </w:rPr>
              <w:t>En milliers de CHF</w:t>
            </w:r>
          </w:p>
        </w:tc>
      </w:tr>
      <w:tr w:rsidR="00D15F4E" w:rsidRPr="004D5EE3" w14:paraId="103F79D3" w14:textId="77777777" w:rsidTr="00DE5BED">
        <w:trPr>
          <w:trHeight w:val="300"/>
          <w:jc w:val="center"/>
        </w:trPr>
        <w:tc>
          <w:tcPr>
            <w:tcW w:w="897" w:type="dxa"/>
            <w:noWrap/>
          </w:tcPr>
          <w:p w14:paraId="4911893A" w14:textId="77777777" w:rsidR="00D15F4E" w:rsidRPr="004D5EE3" w:rsidRDefault="00D15F4E" w:rsidP="00150A42">
            <w:pPr>
              <w:tabs>
                <w:tab w:val="left" w:pos="9072"/>
              </w:tabs>
              <w:spacing w:before="40" w:after="40"/>
              <w:rPr>
                <w:b/>
                <w:bCs/>
                <w:sz w:val="20"/>
              </w:rPr>
            </w:pPr>
            <w:r w:rsidRPr="004D5EE3">
              <w:rPr>
                <w:b/>
                <w:bCs/>
                <w:sz w:val="20"/>
              </w:rPr>
              <w:t>2010</w:t>
            </w:r>
          </w:p>
        </w:tc>
        <w:tc>
          <w:tcPr>
            <w:tcW w:w="2126" w:type="dxa"/>
            <w:noWrap/>
            <w:tcMar>
              <w:right w:w="284" w:type="dxa"/>
            </w:tcMar>
          </w:tcPr>
          <w:p w14:paraId="40CA4A11"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27</w:t>
            </w:r>
          </w:p>
        </w:tc>
        <w:tc>
          <w:tcPr>
            <w:tcW w:w="2021" w:type="dxa"/>
            <w:noWrap/>
            <w:tcMar>
              <w:right w:w="284" w:type="dxa"/>
            </w:tcMar>
          </w:tcPr>
          <w:p w14:paraId="2B883968"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128</w:t>
            </w:r>
          </w:p>
        </w:tc>
        <w:tc>
          <w:tcPr>
            <w:tcW w:w="2012" w:type="dxa"/>
            <w:noWrap/>
            <w:tcMar>
              <w:right w:w="284" w:type="dxa"/>
            </w:tcMar>
          </w:tcPr>
          <w:p w14:paraId="240F0C58"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9</w:t>
            </w:r>
          </w:p>
        </w:tc>
        <w:tc>
          <w:tcPr>
            <w:tcW w:w="1554" w:type="dxa"/>
            <w:noWrap/>
            <w:tcMar>
              <w:right w:w="284" w:type="dxa"/>
            </w:tcMar>
          </w:tcPr>
          <w:p w14:paraId="70596355"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164</w:t>
            </w:r>
          </w:p>
        </w:tc>
        <w:tc>
          <w:tcPr>
            <w:tcW w:w="1936" w:type="dxa"/>
            <w:noWrap/>
            <w:tcMar>
              <w:right w:w="284" w:type="dxa"/>
            </w:tcMar>
          </w:tcPr>
          <w:p w14:paraId="3044AC24"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679</w:t>
            </w:r>
          </w:p>
        </w:tc>
        <w:tc>
          <w:tcPr>
            <w:tcW w:w="1782" w:type="dxa"/>
            <w:noWrap/>
            <w:tcMar>
              <w:right w:w="284" w:type="dxa"/>
            </w:tcMar>
          </w:tcPr>
          <w:p w14:paraId="558CA915"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612</w:t>
            </w:r>
          </w:p>
        </w:tc>
      </w:tr>
      <w:tr w:rsidR="00D15F4E" w:rsidRPr="004D5EE3" w14:paraId="4F3F6575" w14:textId="77777777" w:rsidTr="00DE5BED">
        <w:trPr>
          <w:trHeight w:val="300"/>
          <w:jc w:val="center"/>
        </w:trPr>
        <w:tc>
          <w:tcPr>
            <w:tcW w:w="897" w:type="dxa"/>
            <w:noWrap/>
          </w:tcPr>
          <w:p w14:paraId="6E315C68" w14:textId="77777777" w:rsidR="00D15F4E" w:rsidRPr="004D5EE3" w:rsidRDefault="00D15F4E" w:rsidP="00150A42">
            <w:pPr>
              <w:tabs>
                <w:tab w:val="left" w:pos="9072"/>
              </w:tabs>
              <w:spacing w:before="40" w:after="40"/>
              <w:rPr>
                <w:b/>
                <w:bCs/>
                <w:sz w:val="20"/>
              </w:rPr>
            </w:pPr>
            <w:r w:rsidRPr="004D5EE3">
              <w:rPr>
                <w:b/>
                <w:bCs/>
                <w:sz w:val="20"/>
              </w:rPr>
              <w:t>2011</w:t>
            </w:r>
          </w:p>
        </w:tc>
        <w:tc>
          <w:tcPr>
            <w:tcW w:w="2126" w:type="dxa"/>
            <w:noWrap/>
            <w:tcMar>
              <w:right w:w="284" w:type="dxa"/>
            </w:tcMar>
          </w:tcPr>
          <w:p w14:paraId="76B2E9EE"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27</w:t>
            </w:r>
          </w:p>
        </w:tc>
        <w:tc>
          <w:tcPr>
            <w:tcW w:w="2021" w:type="dxa"/>
            <w:noWrap/>
            <w:tcMar>
              <w:right w:w="284" w:type="dxa"/>
            </w:tcMar>
          </w:tcPr>
          <w:p w14:paraId="48C53BE2"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128</w:t>
            </w:r>
          </w:p>
        </w:tc>
        <w:tc>
          <w:tcPr>
            <w:tcW w:w="2012" w:type="dxa"/>
            <w:noWrap/>
            <w:tcMar>
              <w:right w:w="284" w:type="dxa"/>
            </w:tcMar>
          </w:tcPr>
          <w:p w14:paraId="519720A5"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9</w:t>
            </w:r>
          </w:p>
        </w:tc>
        <w:tc>
          <w:tcPr>
            <w:tcW w:w="1554" w:type="dxa"/>
            <w:noWrap/>
            <w:tcMar>
              <w:right w:w="284" w:type="dxa"/>
            </w:tcMar>
          </w:tcPr>
          <w:p w14:paraId="2DCC4816"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164</w:t>
            </w:r>
          </w:p>
        </w:tc>
        <w:tc>
          <w:tcPr>
            <w:tcW w:w="1936" w:type="dxa"/>
            <w:noWrap/>
            <w:tcMar>
              <w:right w:w="284" w:type="dxa"/>
            </w:tcMar>
          </w:tcPr>
          <w:p w14:paraId="10F64E49"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679</w:t>
            </w:r>
          </w:p>
        </w:tc>
        <w:tc>
          <w:tcPr>
            <w:tcW w:w="1782" w:type="dxa"/>
            <w:noWrap/>
            <w:tcMar>
              <w:right w:w="284" w:type="dxa"/>
            </w:tcMar>
          </w:tcPr>
          <w:p w14:paraId="5425F546"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587</w:t>
            </w:r>
          </w:p>
        </w:tc>
      </w:tr>
      <w:tr w:rsidR="00D15F4E" w:rsidRPr="004D5EE3" w14:paraId="03EFB85A" w14:textId="77777777" w:rsidTr="00DE5BED">
        <w:trPr>
          <w:trHeight w:val="300"/>
          <w:jc w:val="center"/>
        </w:trPr>
        <w:tc>
          <w:tcPr>
            <w:tcW w:w="897" w:type="dxa"/>
            <w:noWrap/>
          </w:tcPr>
          <w:p w14:paraId="4E2409FA" w14:textId="77777777" w:rsidR="00D15F4E" w:rsidRPr="004D5EE3" w:rsidRDefault="00D15F4E" w:rsidP="00150A42">
            <w:pPr>
              <w:tabs>
                <w:tab w:val="left" w:pos="9072"/>
              </w:tabs>
              <w:spacing w:before="40" w:after="40"/>
              <w:rPr>
                <w:b/>
                <w:bCs/>
                <w:sz w:val="20"/>
              </w:rPr>
            </w:pPr>
            <w:r w:rsidRPr="004D5EE3">
              <w:rPr>
                <w:b/>
                <w:bCs/>
                <w:sz w:val="20"/>
              </w:rPr>
              <w:t>2012</w:t>
            </w:r>
          </w:p>
        </w:tc>
        <w:tc>
          <w:tcPr>
            <w:tcW w:w="2126" w:type="dxa"/>
            <w:noWrap/>
            <w:tcMar>
              <w:right w:w="284" w:type="dxa"/>
            </w:tcMar>
          </w:tcPr>
          <w:p w14:paraId="579F98CE"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24</w:t>
            </w:r>
          </w:p>
        </w:tc>
        <w:tc>
          <w:tcPr>
            <w:tcW w:w="2021" w:type="dxa"/>
            <w:noWrap/>
            <w:tcMar>
              <w:right w:w="284" w:type="dxa"/>
            </w:tcMar>
          </w:tcPr>
          <w:p w14:paraId="20B600A3"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144</w:t>
            </w:r>
          </w:p>
        </w:tc>
        <w:tc>
          <w:tcPr>
            <w:tcW w:w="2012" w:type="dxa"/>
            <w:noWrap/>
            <w:tcMar>
              <w:right w:w="284" w:type="dxa"/>
            </w:tcMar>
          </w:tcPr>
          <w:p w14:paraId="014332FA"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8</w:t>
            </w:r>
          </w:p>
        </w:tc>
        <w:tc>
          <w:tcPr>
            <w:tcW w:w="1554" w:type="dxa"/>
            <w:noWrap/>
            <w:tcMar>
              <w:right w:w="284" w:type="dxa"/>
            </w:tcMar>
          </w:tcPr>
          <w:p w14:paraId="0A07586C"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176</w:t>
            </w:r>
          </w:p>
        </w:tc>
        <w:tc>
          <w:tcPr>
            <w:tcW w:w="1936" w:type="dxa"/>
            <w:noWrap/>
            <w:tcMar>
              <w:right w:w="284" w:type="dxa"/>
            </w:tcMar>
          </w:tcPr>
          <w:p w14:paraId="56D7D22B"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704</w:t>
            </w:r>
          </w:p>
        </w:tc>
        <w:tc>
          <w:tcPr>
            <w:tcW w:w="1782" w:type="dxa"/>
            <w:noWrap/>
            <w:tcMar>
              <w:right w:w="284" w:type="dxa"/>
            </w:tcMar>
          </w:tcPr>
          <w:p w14:paraId="30A6A409"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687</w:t>
            </w:r>
          </w:p>
        </w:tc>
      </w:tr>
      <w:tr w:rsidR="00D15F4E" w:rsidRPr="004D5EE3" w14:paraId="1515C6DD" w14:textId="77777777" w:rsidTr="00DE5BED">
        <w:trPr>
          <w:trHeight w:val="300"/>
          <w:jc w:val="center"/>
        </w:trPr>
        <w:tc>
          <w:tcPr>
            <w:tcW w:w="897" w:type="dxa"/>
            <w:tcBorders>
              <w:bottom w:val="single" w:sz="4" w:space="0" w:color="auto"/>
            </w:tcBorders>
            <w:noWrap/>
          </w:tcPr>
          <w:p w14:paraId="1E800853" w14:textId="77777777" w:rsidR="00D15F4E" w:rsidRPr="004D5EE3" w:rsidRDefault="00D15F4E" w:rsidP="00150A42">
            <w:pPr>
              <w:tabs>
                <w:tab w:val="left" w:pos="9072"/>
              </w:tabs>
              <w:spacing w:before="40" w:after="40"/>
              <w:rPr>
                <w:b/>
                <w:bCs/>
                <w:sz w:val="20"/>
              </w:rPr>
            </w:pPr>
            <w:r w:rsidRPr="004D5EE3">
              <w:rPr>
                <w:b/>
                <w:bCs/>
                <w:sz w:val="20"/>
              </w:rPr>
              <w:t>2013</w:t>
            </w:r>
          </w:p>
        </w:tc>
        <w:tc>
          <w:tcPr>
            <w:tcW w:w="2126" w:type="dxa"/>
            <w:tcBorders>
              <w:bottom w:val="single" w:sz="4" w:space="0" w:color="auto"/>
            </w:tcBorders>
            <w:noWrap/>
            <w:tcMar>
              <w:right w:w="284" w:type="dxa"/>
            </w:tcMar>
          </w:tcPr>
          <w:p w14:paraId="30CC1166"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24</w:t>
            </w:r>
          </w:p>
        </w:tc>
        <w:tc>
          <w:tcPr>
            <w:tcW w:w="2021" w:type="dxa"/>
            <w:tcBorders>
              <w:bottom w:val="single" w:sz="4" w:space="0" w:color="auto"/>
            </w:tcBorders>
            <w:noWrap/>
            <w:tcMar>
              <w:right w:w="284" w:type="dxa"/>
            </w:tcMar>
          </w:tcPr>
          <w:p w14:paraId="1FC44734"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144</w:t>
            </w:r>
          </w:p>
        </w:tc>
        <w:tc>
          <w:tcPr>
            <w:tcW w:w="2012" w:type="dxa"/>
            <w:tcBorders>
              <w:bottom w:val="single" w:sz="4" w:space="0" w:color="auto"/>
            </w:tcBorders>
            <w:noWrap/>
            <w:tcMar>
              <w:right w:w="284" w:type="dxa"/>
            </w:tcMar>
          </w:tcPr>
          <w:p w14:paraId="47EC64DD"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8</w:t>
            </w:r>
          </w:p>
        </w:tc>
        <w:tc>
          <w:tcPr>
            <w:tcW w:w="1554" w:type="dxa"/>
            <w:tcBorders>
              <w:bottom w:val="single" w:sz="4" w:space="0" w:color="auto"/>
            </w:tcBorders>
            <w:noWrap/>
            <w:tcMar>
              <w:right w:w="284" w:type="dxa"/>
            </w:tcMar>
          </w:tcPr>
          <w:p w14:paraId="52E65D5B"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176</w:t>
            </w:r>
          </w:p>
        </w:tc>
        <w:tc>
          <w:tcPr>
            <w:tcW w:w="1936" w:type="dxa"/>
            <w:tcBorders>
              <w:bottom w:val="single" w:sz="4" w:space="0" w:color="auto"/>
            </w:tcBorders>
            <w:noWrap/>
            <w:tcMar>
              <w:right w:w="284" w:type="dxa"/>
            </w:tcMar>
          </w:tcPr>
          <w:p w14:paraId="6A985B8D"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704</w:t>
            </w:r>
          </w:p>
        </w:tc>
        <w:tc>
          <w:tcPr>
            <w:tcW w:w="1782" w:type="dxa"/>
            <w:tcBorders>
              <w:bottom w:val="single" w:sz="4" w:space="0" w:color="auto"/>
            </w:tcBorders>
            <w:noWrap/>
            <w:tcMar>
              <w:right w:w="284" w:type="dxa"/>
            </w:tcMar>
          </w:tcPr>
          <w:p w14:paraId="71FD14D9"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w:t>
            </w:r>
            <w:r w:rsidR="00035ACA" w:rsidRPr="004D5EE3">
              <w:rPr>
                <w:sz w:val="20"/>
                <w:lang w:eastAsia="zh-CN"/>
              </w:rPr>
              <w:t xml:space="preserve"> </w:t>
            </w:r>
            <w:r w:rsidRPr="004D5EE3">
              <w:rPr>
                <w:sz w:val="20"/>
                <w:lang w:eastAsia="zh-CN"/>
              </w:rPr>
              <w:t>675</w:t>
            </w:r>
          </w:p>
        </w:tc>
      </w:tr>
      <w:tr w:rsidR="00D15F4E" w:rsidRPr="004D5EE3" w14:paraId="5FFBEED3" w14:textId="77777777" w:rsidTr="00DE5BED">
        <w:trPr>
          <w:trHeight w:val="300"/>
          <w:jc w:val="center"/>
        </w:trPr>
        <w:tc>
          <w:tcPr>
            <w:tcW w:w="12328" w:type="dxa"/>
            <w:gridSpan w:val="7"/>
            <w:tcBorders>
              <w:left w:val="nil"/>
              <w:bottom w:val="nil"/>
              <w:right w:val="nil"/>
            </w:tcBorders>
            <w:noWrap/>
          </w:tcPr>
          <w:p w14:paraId="7F7AD3D7" w14:textId="77777777" w:rsidR="00035ACA" w:rsidRPr="004D5EE3" w:rsidRDefault="00035ACA" w:rsidP="000B1D01">
            <w:pPr>
              <w:pStyle w:val="Tablelegend"/>
              <w:tabs>
                <w:tab w:val="left" w:pos="313"/>
              </w:tabs>
              <w:jc w:val="both"/>
              <w:rPr>
                <w:sz w:val="20"/>
              </w:rPr>
            </w:pPr>
            <w:r w:rsidRPr="004D5EE3">
              <w:rPr>
                <w:sz w:val="20"/>
              </w:rPr>
              <w:t>*</w:t>
            </w:r>
            <w:r w:rsidRPr="004D5EE3">
              <w:rPr>
                <w:sz w:val="20"/>
              </w:rPr>
              <w:tab/>
              <w:t>Au moment de l'établissement du budget.</w:t>
            </w:r>
          </w:p>
          <w:p w14:paraId="261DCADB" w14:textId="77777777" w:rsidR="00D15F4E" w:rsidRPr="004D5EE3" w:rsidRDefault="00035ACA" w:rsidP="00150A42">
            <w:pPr>
              <w:tabs>
                <w:tab w:val="left" w:pos="284"/>
              </w:tabs>
              <w:spacing w:before="40" w:after="40"/>
              <w:rPr>
                <w:sz w:val="22"/>
                <w:szCs w:val="22"/>
                <w:lang w:eastAsia="zh-CN"/>
              </w:rPr>
            </w:pPr>
            <w:r w:rsidRPr="004D5EE3">
              <w:rPr>
                <w:sz w:val="20"/>
              </w:rPr>
              <w:t>**</w:t>
            </w:r>
            <w:r w:rsidRPr="004D5EE3">
              <w:rPr>
                <w:sz w:val="20"/>
              </w:rPr>
              <w:tab/>
            </w:r>
            <w:r w:rsidRPr="004D5EE3">
              <w:rPr>
                <w:color w:val="000000"/>
                <w:sz w:val="20"/>
              </w:rPr>
              <w:t>Ces montants comprennent les contributions facturées ainsi que les contributions non payées</w:t>
            </w:r>
            <w:r w:rsidRPr="004D5EE3">
              <w:rPr>
                <w:sz w:val="20"/>
              </w:rPr>
              <w:t xml:space="preserve"> au 31 décembre.</w:t>
            </w:r>
          </w:p>
        </w:tc>
      </w:tr>
    </w:tbl>
    <w:p w14:paraId="5F06087D" w14:textId="77777777" w:rsidR="00D15F4E" w:rsidRPr="004D5EE3" w:rsidRDefault="00D15F4E" w:rsidP="00150A42">
      <w:pPr>
        <w:pStyle w:val="headingb0"/>
      </w:pPr>
      <w:r w:rsidRPr="004D5EE3">
        <w:lastRenderedPageBreak/>
        <w:t xml:space="preserve">Contributions </w:t>
      </w:r>
      <w:r w:rsidR="001F09F3" w:rsidRPr="004D5EE3">
        <w:t>des établissements universitaires</w:t>
      </w:r>
    </w:p>
    <w:p w14:paraId="05809C93" w14:textId="77777777" w:rsidR="00D15F4E" w:rsidRPr="004D5EE3" w:rsidRDefault="00D15F4E" w:rsidP="00C75B60">
      <w:r w:rsidRPr="004D5EE3">
        <w:t>3.10</w:t>
      </w:r>
      <w:r w:rsidRPr="004D5EE3">
        <w:tab/>
      </w:r>
      <w:r w:rsidR="00E20DBA" w:rsidRPr="004D5EE3">
        <w:t>Conformément à la Ré</w:t>
      </w:r>
      <w:r w:rsidRPr="004D5EE3">
        <w:t>solution 169 (Guadalajara, 2010)</w:t>
      </w:r>
      <w:r w:rsidR="00E20DBA" w:rsidRPr="004D5EE3">
        <w:t xml:space="preserve"> de la Conférence de plénipotentiaires</w:t>
      </w:r>
      <w:r w:rsidRPr="004D5EE3">
        <w:t xml:space="preserve">, </w:t>
      </w:r>
      <w:r w:rsidR="00E20DBA" w:rsidRPr="004D5EE3">
        <w:t>la participation aux travaux des trois Secteurs a été ouverte aux établissements universitaires</w:t>
      </w:r>
      <w:r w:rsidR="007A5664" w:rsidRPr="004D5EE3">
        <w:t>, aux universités et à leurs instituts de recherche associés (désignés sous le terme d</w:t>
      </w:r>
      <w:r w:rsidR="00C75B60" w:rsidRPr="004D5EE3">
        <w:t>'</w:t>
      </w:r>
      <w:r w:rsidR="007A5664" w:rsidRPr="004D5EE3">
        <w:t>établissements universitaires) pendant une période d</w:t>
      </w:r>
      <w:r w:rsidR="00C75B60" w:rsidRPr="004D5EE3">
        <w:t>'</w:t>
      </w:r>
      <w:r w:rsidR="007A5664" w:rsidRPr="004D5EE3">
        <w:t>essai allant jusqu</w:t>
      </w:r>
      <w:r w:rsidR="00C75B60" w:rsidRPr="004D5EE3">
        <w:t>'</w:t>
      </w:r>
      <w:r w:rsidR="007A5664" w:rsidRPr="004D5EE3">
        <w:t>à la Conférence de plénipotentiaires de 2014.</w:t>
      </w:r>
    </w:p>
    <w:p w14:paraId="32035BDD" w14:textId="77777777" w:rsidR="00D15F4E" w:rsidRPr="004D5EE3" w:rsidRDefault="00D15F4E" w:rsidP="00150A42">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268"/>
        <w:gridCol w:w="2268"/>
        <w:gridCol w:w="2268"/>
      </w:tblGrid>
      <w:tr w:rsidR="001F09F3" w:rsidRPr="004D5EE3" w14:paraId="2547E402" w14:textId="77777777" w:rsidTr="001F09F3">
        <w:trPr>
          <w:trHeight w:val="703"/>
          <w:jc w:val="center"/>
        </w:trPr>
        <w:tc>
          <w:tcPr>
            <w:tcW w:w="1200" w:type="dxa"/>
            <w:noWrap/>
            <w:vAlign w:val="center"/>
          </w:tcPr>
          <w:p w14:paraId="45E80A6C" w14:textId="77777777" w:rsidR="001F09F3" w:rsidRPr="004D5EE3" w:rsidRDefault="001F09F3" w:rsidP="00150A42">
            <w:pPr>
              <w:tabs>
                <w:tab w:val="left" w:leader="dot" w:pos="8789"/>
                <w:tab w:val="right" w:pos="9639"/>
              </w:tabs>
              <w:overflowPunct/>
              <w:autoSpaceDE/>
              <w:autoSpaceDN/>
              <w:adjustRightInd/>
              <w:spacing w:before="40" w:after="40"/>
              <w:ind w:left="794" w:hanging="794"/>
              <w:jc w:val="center"/>
              <w:textAlignment w:val="auto"/>
              <w:rPr>
                <w:b/>
                <w:bCs/>
                <w:sz w:val="20"/>
                <w:lang w:eastAsia="zh-CN"/>
              </w:rPr>
            </w:pPr>
            <w:r w:rsidRPr="004D5EE3">
              <w:rPr>
                <w:b/>
                <w:bCs/>
                <w:sz w:val="20"/>
                <w:lang w:eastAsia="zh-CN"/>
              </w:rPr>
              <w:t>Année</w:t>
            </w:r>
          </w:p>
        </w:tc>
        <w:tc>
          <w:tcPr>
            <w:tcW w:w="2268" w:type="dxa"/>
            <w:vAlign w:val="center"/>
          </w:tcPr>
          <w:p w14:paraId="71E4A29B" w14:textId="77777777" w:rsidR="001F09F3" w:rsidRPr="004D5EE3" w:rsidRDefault="001F09F3" w:rsidP="00150A42">
            <w:pPr>
              <w:overflowPunct/>
              <w:autoSpaceDE/>
              <w:autoSpaceDN/>
              <w:adjustRightInd/>
              <w:spacing w:before="40" w:after="40"/>
              <w:jc w:val="center"/>
              <w:textAlignment w:val="auto"/>
              <w:rPr>
                <w:b/>
                <w:bCs/>
                <w:sz w:val="20"/>
                <w:lang w:eastAsia="zh-CN"/>
              </w:rPr>
            </w:pPr>
            <w:r w:rsidRPr="004D5EE3">
              <w:rPr>
                <w:b/>
                <w:sz w:val="20"/>
                <w:lang w:eastAsia="zh-CN"/>
              </w:rPr>
              <w:t>Nombre total d'unités</w:t>
            </w:r>
            <w:r w:rsidRPr="004D5EE3">
              <w:rPr>
                <w:b/>
                <w:bCs/>
                <w:sz w:val="20"/>
                <w:lang w:eastAsia="zh-CN"/>
              </w:rPr>
              <w:t>*</w:t>
            </w:r>
          </w:p>
        </w:tc>
        <w:tc>
          <w:tcPr>
            <w:tcW w:w="2268" w:type="dxa"/>
            <w:vAlign w:val="center"/>
          </w:tcPr>
          <w:p w14:paraId="6B3EF830" w14:textId="77777777" w:rsidR="001F09F3" w:rsidRPr="004D5EE3" w:rsidRDefault="001F09F3" w:rsidP="00150A42">
            <w:pPr>
              <w:pStyle w:val="Tablehead"/>
              <w:spacing w:before="40" w:after="40"/>
              <w:rPr>
                <w:sz w:val="20"/>
                <w:lang w:eastAsia="zh-CN"/>
              </w:rPr>
            </w:pPr>
            <w:r w:rsidRPr="004D5EE3">
              <w:rPr>
                <w:sz w:val="20"/>
                <w:lang w:eastAsia="zh-CN"/>
              </w:rPr>
              <w:t>Montant esti</w:t>
            </w:r>
            <w:r w:rsidR="000B1D01">
              <w:rPr>
                <w:sz w:val="20"/>
                <w:lang w:eastAsia="zh-CN"/>
              </w:rPr>
              <w:t>matif des recettes inscrites au </w:t>
            </w:r>
            <w:r w:rsidRPr="004D5EE3">
              <w:rPr>
                <w:sz w:val="20"/>
                <w:lang w:eastAsia="zh-CN"/>
              </w:rPr>
              <w:t>budget</w:t>
            </w:r>
          </w:p>
        </w:tc>
        <w:tc>
          <w:tcPr>
            <w:tcW w:w="2268" w:type="dxa"/>
            <w:vAlign w:val="center"/>
          </w:tcPr>
          <w:p w14:paraId="69C42838" w14:textId="77777777" w:rsidR="001F09F3" w:rsidRPr="004D5EE3" w:rsidRDefault="001F09F3" w:rsidP="00150A42">
            <w:pPr>
              <w:pStyle w:val="Tablehead"/>
              <w:spacing w:before="40" w:after="40"/>
              <w:rPr>
                <w:sz w:val="20"/>
                <w:lang w:eastAsia="zh-CN"/>
              </w:rPr>
            </w:pPr>
            <w:r w:rsidRPr="004D5EE3">
              <w:rPr>
                <w:sz w:val="20"/>
                <w:lang w:eastAsia="zh-CN"/>
              </w:rPr>
              <w:t xml:space="preserve">Recettes </w:t>
            </w:r>
            <w:r w:rsidRPr="004D5EE3">
              <w:rPr>
                <w:sz w:val="20"/>
                <w:lang w:eastAsia="zh-CN"/>
              </w:rPr>
              <w:br/>
              <w:t>portées en compte**</w:t>
            </w:r>
          </w:p>
        </w:tc>
      </w:tr>
      <w:tr w:rsidR="001F09F3" w:rsidRPr="004D5EE3" w14:paraId="4846F748" w14:textId="77777777" w:rsidTr="001F09F3">
        <w:trPr>
          <w:trHeight w:val="300"/>
          <w:jc w:val="center"/>
        </w:trPr>
        <w:tc>
          <w:tcPr>
            <w:tcW w:w="1200" w:type="dxa"/>
            <w:noWrap/>
          </w:tcPr>
          <w:p w14:paraId="5202D746" w14:textId="77777777" w:rsidR="001F09F3" w:rsidRPr="004D5EE3" w:rsidRDefault="001F09F3" w:rsidP="00150A42">
            <w:pPr>
              <w:overflowPunct/>
              <w:autoSpaceDE/>
              <w:autoSpaceDN/>
              <w:adjustRightInd/>
              <w:spacing w:before="40" w:after="40"/>
              <w:textAlignment w:val="auto"/>
              <w:rPr>
                <w:sz w:val="20"/>
                <w:lang w:eastAsia="zh-CN"/>
              </w:rPr>
            </w:pPr>
          </w:p>
        </w:tc>
        <w:tc>
          <w:tcPr>
            <w:tcW w:w="2268" w:type="dxa"/>
            <w:noWrap/>
          </w:tcPr>
          <w:p w14:paraId="52097B42" w14:textId="77777777" w:rsidR="001F09F3" w:rsidRPr="004D5EE3" w:rsidRDefault="001F09F3" w:rsidP="00150A42">
            <w:pPr>
              <w:overflowPunct/>
              <w:autoSpaceDE/>
              <w:autoSpaceDN/>
              <w:adjustRightInd/>
              <w:spacing w:before="40" w:after="40"/>
              <w:textAlignment w:val="auto"/>
              <w:rPr>
                <w:sz w:val="20"/>
                <w:lang w:eastAsia="zh-CN"/>
              </w:rPr>
            </w:pPr>
          </w:p>
        </w:tc>
        <w:tc>
          <w:tcPr>
            <w:tcW w:w="2268" w:type="dxa"/>
            <w:noWrap/>
          </w:tcPr>
          <w:p w14:paraId="50CA8338" w14:textId="77777777" w:rsidR="001F09F3" w:rsidRPr="004D5EE3" w:rsidRDefault="008B26CF" w:rsidP="000B1D01">
            <w:pPr>
              <w:spacing w:before="40" w:after="40"/>
              <w:jc w:val="center"/>
            </w:pPr>
            <w:r>
              <w:rPr>
                <w:sz w:val="20"/>
                <w:lang w:eastAsia="zh-CN"/>
              </w:rPr>
              <w:t>En milliers de CHF</w:t>
            </w:r>
          </w:p>
        </w:tc>
        <w:tc>
          <w:tcPr>
            <w:tcW w:w="2268" w:type="dxa"/>
            <w:noWrap/>
          </w:tcPr>
          <w:p w14:paraId="0418D8EF" w14:textId="77777777" w:rsidR="001F09F3" w:rsidRPr="004D5EE3" w:rsidRDefault="008B26CF" w:rsidP="000B1D01">
            <w:pPr>
              <w:spacing w:before="40" w:after="40"/>
              <w:jc w:val="center"/>
            </w:pPr>
            <w:r>
              <w:rPr>
                <w:sz w:val="20"/>
                <w:lang w:eastAsia="zh-CN"/>
              </w:rPr>
              <w:t>En milliers de CHF</w:t>
            </w:r>
          </w:p>
        </w:tc>
      </w:tr>
      <w:tr w:rsidR="00D15F4E" w:rsidRPr="004D5EE3" w14:paraId="7EEE918E" w14:textId="77777777" w:rsidTr="001F09F3">
        <w:trPr>
          <w:trHeight w:val="300"/>
          <w:jc w:val="center"/>
        </w:trPr>
        <w:tc>
          <w:tcPr>
            <w:tcW w:w="1200" w:type="dxa"/>
            <w:noWrap/>
          </w:tcPr>
          <w:p w14:paraId="6589504F" w14:textId="77777777" w:rsidR="00D15F4E" w:rsidRPr="004D5EE3" w:rsidRDefault="00D15F4E" w:rsidP="00150A42">
            <w:pPr>
              <w:tabs>
                <w:tab w:val="left" w:pos="9072"/>
              </w:tabs>
              <w:spacing w:before="40" w:after="40"/>
              <w:rPr>
                <w:b/>
                <w:bCs/>
                <w:sz w:val="20"/>
              </w:rPr>
            </w:pPr>
            <w:r w:rsidRPr="004D5EE3">
              <w:rPr>
                <w:b/>
                <w:bCs/>
                <w:sz w:val="20"/>
              </w:rPr>
              <w:t>2010</w:t>
            </w:r>
          </w:p>
        </w:tc>
        <w:tc>
          <w:tcPr>
            <w:tcW w:w="2268" w:type="dxa"/>
            <w:noWrap/>
            <w:tcMar>
              <w:right w:w="284" w:type="dxa"/>
            </w:tcMar>
          </w:tcPr>
          <w:p w14:paraId="5FDAC7A8"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0</w:t>
            </w:r>
          </w:p>
        </w:tc>
        <w:tc>
          <w:tcPr>
            <w:tcW w:w="2268" w:type="dxa"/>
            <w:noWrap/>
            <w:tcMar>
              <w:right w:w="284" w:type="dxa"/>
            </w:tcMar>
          </w:tcPr>
          <w:p w14:paraId="672A5384"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0</w:t>
            </w:r>
          </w:p>
        </w:tc>
        <w:tc>
          <w:tcPr>
            <w:tcW w:w="2268" w:type="dxa"/>
            <w:noWrap/>
            <w:tcMar>
              <w:right w:w="284" w:type="dxa"/>
            </w:tcMar>
          </w:tcPr>
          <w:p w14:paraId="5DD2E6D6"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0</w:t>
            </w:r>
          </w:p>
        </w:tc>
      </w:tr>
      <w:tr w:rsidR="00D15F4E" w:rsidRPr="004D5EE3" w14:paraId="001E327E" w14:textId="77777777" w:rsidTr="001F09F3">
        <w:trPr>
          <w:trHeight w:val="300"/>
          <w:jc w:val="center"/>
        </w:trPr>
        <w:tc>
          <w:tcPr>
            <w:tcW w:w="1200" w:type="dxa"/>
            <w:noWrap/>
          </w:tcPr>
          <w:p w14:paraId="2152F16B" w14:textId="77777777" w:rsidR="00D15F4E" w:rsidRPr="004D5EE3" w:rsidRDefault="00D15F4E" w:rsidP="00150A42">
            <w:pPr>
              <w:tabs>
                <w:tab w:val="left" w:pos="9072"/>
              </w:tabs>
              <w:spacing w:before="40" w:after="40"/>
              <w:rPr>
                <w:b/>
                <w:bCs/>
                <w:sz w:val="20"/>
              </w:rPr>
            </w:pPr>
            <w:r w:rsidRPr="004D5EE3">
              <w:rPr>
                <w:b/>
                <w:bCs/>
                <w:sz w:val="20"/>
              </w:rPr>
              <w:t>2011</w:t>
            </w:r>
          </w:p>
        </w:tc>
        <w:tc>
          <w:tcPr>
            <w:tcW w:w="2268" w:type="dxa"/>
            <w:noWrap/>
            <w:tcMar>
              <w:right w:w="284" w:type="dxa"/>
            </w:tcMar>
          </w:tcPr>
          <w:p w14:paraId="06046107"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0</w:t>
            </w:r>
          </w:p>
        </w:tc>
        <w:tc>
          <w:tcPr>
            <w:tcW w:w="2268" w:type="dxa"/>
            <w:noWrap/>
            <w:tcMar>
              <w:right w:w="284" w:type="dxa"/>
            </w:tcMar>
          </w:tcPr>
          <w:p w14:paraId="710B0422"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0</w:t>
            </w:r>
          </w:p>
        </w:tc>
        <w:tc>
          <w:tcPr>
            <w:tcW w:w="2268" w:type="dxa"/>
            <w:noWrap/>
            <w:tcMar>
              <w:right w:w="284" w:type="dxa"/>
            </w:tcMar>
          </w:tcPr>
          <w:p w14:paraId="4EAA8E34"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65</w:t>
            </w:r>
          </w:p>
        </w:tc>
      </w:tr>
      <w:tr w:rsidR="00D15F4E" w:rsidRPr="004D5EE3" w14:paraId="2B72536D" w14:textId="77777777" w:rsidTr="001F09F3">
        <w:trPr>
          <w:trHeight w:val="300"/>
          <w:jc w:val="center"/>
        </w:trPr>
        <w:tc>
          <w:tcPr>
            <w:tcW w:w="1200" w:type="dxa"/>
            <w:tcBorders>
              <w:bottom w:val="single" w:sz="4" w:space="0" w:color="auto"/>
            </w:tcBorders>
            <w:noWrap/>
          </w:tcPr>
          <w:p w14:paraId="2183B7D5" w14:textId="77777777" w:rsidR="00D15F4E" w:rsidRPr="004D5EE3" w:rsidRDefault="00D15F4E" w:rsidP="00150A42">
            <w:pPr>
              <w:tabs>
                <w:tab w:val="left" w:pos="9072"/>
              </w:tabs>
              <w:spacing w:before="40" w:after="40"/>
              <w:rPr>
                <w:b/>
                <w:bCs/>
                <w:sz w:val="20"/>
              </w:rPr>
            </w:pPr>
            <w:r w:rsidRPr="004D5EE3">
              <w:rPr>
                <w:b/>
                <w:bCs/>
                <w:sz w:val="20"/>
              </w:rPr>
              <w:t>2012</w:t>
            </w:r>
          </w:p>
        </w:tc>
        <w:tc>
          <w:tcPr>
            <w:tcW w:w="2268" w:type="dxa"/>
            <w:tcBorders>
              <w:bottom w:val="single" w:sz="4" w:space="0" w:color="auto"/>
            </w:tcBorders>
            <w:noWrap/>
            <w:tcMar>
              <w:right w:w="284" w:type="dxa"/>
            </w:tcMar>
          </w:tcPr>
          <w:p w14:paraId="553038BA"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126</w:t>
            </w:r>
          </w:p>
        </w:tc>
        <w:tc>
          <w:tcPr>
            <w:tcW w:w="2268" w:type="dxa"/>
            <w:tcBorders>
              <w:bottom w:val="single" w:sz="4" w:space="0" w:color="auto"/>
            </w:tcBorders>
            <w:noWrap/>
            <w:tcMar>
              <w:right w:w="284" w:type="dxa"/>
            </w:tcMar>
          </w:tcPr>
          <w:p w14:paraId="35FD1156"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501</w:t>
            </w:r>
          </w:p>
        </w:tc>
        <w:tc>
          <w:tcPr>
            <w:tcW w:w="2268" w:type="dxa"/>
            <w:tcBorders>
              <w:bottom w:val="single" w:sz="4" w:space="0" w:color="auto"/>
            </w:tcBorders>
            <w:noWrap/>
            <w:tcMar>
              <w:right w:w="284" w:type="dxa"/>
            </w:tcMar>
          </w:tcPr>
          <w:p w14:paraId="488EDAF2"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139</w:t>
            </w:r>
          </w:p>
        </w:tc>
      </w:tr>
      <w:tr w:rsidR="00D15F4E" w:rsidRPr="004D5EE3" w14:paraId="1A825519" w14:textId="77777777" w:rsidTr="001F09F3">
        <w:trPr>
          <w:trHeight w:val="300"/>
          <w:jc w:val="center"/>
        </w:trPr>
        <w:tc>
          <w:tcPr>
            <w:tcW w:w="1200" w:type="dxa"/>
            <w:tcBorders>
              <w:bottom w:val="single" w:sz="4" w:space="0" w:color="auto"/>
            </w:tcBorders>
            <w:noWrap/>
          </w:tcPr>
          <w:p w14:paraId="5BF74A72" w14:textId="77777777" w:rsidR="00D15F4E" w:rsidRPr="004D5EE3" w:rsidRDefault="00D15F4E" w:rsidP="00150A42">
            <w:pPr>
              <w:tabs>
                <w:tab w:val="left" w:pos="9072"/>
              </w:tabs>
              <w:spacing w:before="40" w:after="40"/>
              <w:rPr>
                <w:b/>
                <w:bCs/>
                <w:sz w:val="20"/>
              </w:rPr>
            </w:pPr>
            <w:r w:rsidRPr="004D5EE3">
              <w:rPr>
                <w:b/>
                <w:bCs/>
                <w:sz w:val="20"/>
              </w:rPr>
              <w:t>2013</w:t>
            </w:r>
          </w:p>
        </w:tc>
        <w:tc>
          <w:tcPr>
            <w:tcW w:w="2268" w:type="dxa"/>
            <w:tcBorders>
              <w:bottom w:val="single" w:sz="4" w:space="0" w:color="auto"/>
            </w:tcBorders>
            <w:noWrap/>
            <w:tcMar>
              <w:right w:w="284" w:type="dxa"/>
            </w:tcMar>
          </w:tcPr>
          <w:p w14:paraId="38EFED0D"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126</w:t>
            </w:r>
          </w:p>
        </w:tc>
        <w:tc>
          <w:tcPr>
            <w:tcW w:w="2268" w:type="dxa"/>
            <w:tcBorders>
              <w:bottom w:val="single" w:sz="4" w:space="0" w:color="auto"/>
            </w:tcBorders>
            <w:noWrap/>
            <w:tcMar>
              <w:right w:w="284" w:type="dxa"/>
            </w:tcMar>
          </w:tcPr>
          <w:p w14:paraId="6765EC4E"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501</w:t>
            </w:r>
          </w:p>
        </w:tc>
        <w:tc>
          <w:tcPr>
            <w:tcW w:w="2268" w:type="dxa"/>
            <w:tcBorders>
              <w:bottom w:val="single" w:sz="4" w:space="0" w:color="auto"/>
            </w:tcBorders>
            <w:noWrap/>
            <w:tcMar>
              <w:right w:w="284" w:type="dxa"/>
            </w:tcMar>
          </w:tcPr>
          <w:p w14:paraId="4C274B58" w14:textId="77777777" w:rsidR="00D15F4E" w:rsidRPr="004D5EE3" w:rsidRDefault="00D15F4E" w:rsidP="00150A42">
            <w:pPr>
              <w:overflowPunct/>
              <w:autoSpaceDE/>
              <w:autoSpaceDN/>
              <w:adjustRightInd/>
              <w:spacing w:before="40" w:after="40"/>
              <w:jc w:val="right"/>
              <w:textAlignment w:val="auto"/>
              <w:rPr>
                <w:sz w:val="20"/>
                <w:lang w:eastAsia="zh-CN"/>
              </w:rPr>
            </w:pPr>
            <w:r w:rsidRPr="004D5EE3">
              <w:rPr>
                <w:sz w:val="20"/>
                <w:lang w:eastAsia="zh-CN"/>
              </w:rPr>
              <w:t>180</w:t>
            </w:r>
          </w:p>
        </w:tc>
      </w:tr>
      <w:tr w:rsidR="001F09F3" w:rsidRPr="004D5EE3" w14:paraId="771AC0E5" w14:textId="77777777" w:rsidTr="001F09F3">
        <w:trPr>
          <w:trHeight w:val="300"/>
          <w:jc w:val="center"/>
        </w:trPr>
        <w:tc>
          <w:tcPr>
            <w:tcW w:w="8004" w:type="dxa"/>
            <w:gridSpan w:val="4"/>
            <w:tcBorders>
              <w:top w:val="single" w:sz="4" w:space="0" w:color="auto"/>
              <w:left w:val="nil"/>
              <w:bottom w:val="nil"/>
              <w:right w:val="nil"/>
            </w:tcBorders>
            <w:noWrap/>
          </w:tcPr>
          <w:p w14:paraId="150769AA" w14:textId="77777777" w:rsidR="001F09F3" w:rsidRPr="004D5EE3" w:rsidRDefault="001F09F3" w:rsidP="00150A42">
            <w:pPr>
              <w:pStyle w:val="Tablelegend"/>
              <w:tabs>
                <w:tab w:val="left" w:pos="454"/>
              </w:tabs>
              <w:spacing w:before="40" w:after="40"/>
              <w:jc w:val="both"/>
              <w:rPr>
                <w:sz w:val="20"/>
              </w:rPr>
            </w:pPr>
            <w:r w:rsidRPr="004D5EE3">
              <w:rPr>
                <w:sz w:val="20"/>
              </w:rPr>
              <w:t>*</w:t>
            </w:r>
            <w:r w:rsidRPr="004D5EE3">
              <w:rPr>
                <w:sz w:val="20"/>
              </w:rPr>
              <w:tab/>
              <w:t>Au moment de l'établissement du budget.</w:t>
            </w:r>
          </w:p>
          <w:p w14:paraId="586D6078" w14:textId="77777777" w:rsidR="001F09F3" w:rsidRPr="004D5EE3" w:rsidRDefault="001F09F3" w:rsidP="00150A42">
            <w:pPr>
              <w:pStyle w:val="Tablelegend"/>
              <w:tabs>
                <w:tab w:val="left" w:pos="454"/>
              </w:tabs>
              <w:spacing w:before="40" w:after="40"/>
              <w:ind w:left="454" w:hanging="454"/>
              <w:jc w:val="both"/>
              <w:rPr>
                <w:sz w:val="20"/>
                <w:lang w:eastAsia="zh-CN"/>
              </w:rPr>
            </w:pPr>
            <w:r w:rsidRPr="004D5EE3">
              <w:rPr>
                <w:sz w:val="20"/>
              </w:rPr>
              <w:t>**</w:t>
            </w:r>
            <w:r w:rsidRPr="004D5EE3">
              <w:rPr>
                <w:sz w:val="20"/>
              </w:rPr>
              <w:tab/>
            </w:r>
            <w:r w:rsidRPr="004D5EE3">
              <w:rPr>
                <w:color w:val="000000"/>
                <w:sz w:val="20"/>
              </w:rPr>
              <w:t>Ces montants comprennent les contributions facturées ainsi que les contributions non payées</w:t>
            </w:r>
            <w:r w:rsidRPr="004D5EE3">
              <w:rPr>
                <w:sz w:val="20"/>
              </w:rPr>
              <w:t xml:space="preserve"> au 31 décembre.</w:t>
            </w:r>
          </w:p>
        </w:tc>
      </w:tr>
    </w:tbl>
    <w:p w14:paraId="58670135" w14:textId="77777777" w:rsidR="00D15F4E" w:rsidRPr="004D5EE3" w:rsidRDefault="00D15F4E" w:rsidP="00150A42">
      <w:pPr>
        <w:tabs>
          <w:tab w:val="clear" w:pos="567"/>
          <w:tab w:val="left" w:pos="709"/>
        </w:tabs>
        <w:spacing w:before="360" w:after="120"/>
        <w:jc w:val="both"/>
        <w:rPr>
          <w:szCs w:val="24"/>
        </w:rPr>
      </w:pPr>
      <w:r w:rsidRPr="004D5EE3">
        <w:rPr>
          <w:szCs w:val="24"/>
        </w:rPr>
        <w:t>3.11</w:t>
      </w:r>
      <w:r w:rsidRPr="004D5EE3">
        <w:rPr>
          <w:szCs w:val="24"/>
        </w:rPr>
        <w:tab/>
      </w:r>
      <w:r w:rsidR="003324FA" w:rsidRPr="004D5EE3">
        <w:t>Le tableau ci-après récapitule les recettes au titre du budget ordinaire pour la période</w:t>
      </w:r>
      <w:r w:rsidR="003324FA" w:rsidRPr="004D5EE3">
        <w:rPr>
          <w:szCs w:val="24"/>
        </w:rPr>
        <w:t xml:space="preserve"> 2010 à</w:t>
      </w:r>
      <w:r w:rsidRPr="004D5EE3">
        <w:rPr>
          <w:szCs w:val="24"/>
        </w:rPr>
        <w:t xml:space="preserve"> 2013 </w:t>
      </w:r>
      <w:r w:rsidR="008B26CF">
        <w:rPr>
          <w:szCs w:val="24"/>
        </w:rPr>
        <w:t>en milliers de CHF</w:t>
      </w:r>
      <w:r w:rsidRPr="004D5EE3">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1134"/>
        <w:gridCol w:w="1276"/>
        <w:gridCol w:w="1275"/>
        <w:gridCol w:w="993"/>
        <w:gridCol w:w="1134"/>
        <w:gridCol w:w="992"/>
        <w:gridCol w:w="992"/>
        <w:gridCol w:w="851"/>
        <w:gridCol w:w="1134"/>
        <w:gridCol w:w="1049"/>
        <w:gridCol w:w="952"/>
      </w:tblGrid>
      <w:tr w:rsidR="00AC0663" w:rsidRPr="004D5EE3" w14:paraId="407BDA82" w14:textId="77777777" w:rsidTr="00A82AAF">
        <w:tc>
          <w:tcPr>
            <w:tcW w:w="704" w:type="dxa"/>
            <w:tcMar>
              <w:left w:w="57" w:type="dxa"/>
              <w:right w:w="57" w:type="dxa"/>
            </w:tcMar>
            <w:vAlign w:val="center"/>
          </w:tcPr>
          <w:p w14:paraId="02A63D60" w14:textId="77777777" w:rsidR="00AC0663" w:rsidRPr="004D5EE3" w:rsidRDefault="00AC0663" w:rsidP="00A93434">
            <w:pPr>
              <w:tabs>
                <w:tab w:val="left" w:pos="9072"/>
              </w:tabs>
              <w:spacing w:before="0"/>
              <w:jc w:val="center"/>
              <w:rPr>
                <w:b/>
                <w:bCs/>
                <w:sz w:val="18"/>
                <w:szCs w:val="18"/>
              </w:rPr>
            </w:pPr>
            <w:r w:rsidRPr="004D5EE3">
              <w:rPr>
                <w:b/>
                <w:bCs/>
                <w:sz w:val="18"/>
                <w:szCs w:val="18"/>
              </w:rPr>
              <w:t>Année</w:t>
            </w:r>
          </w:p>
        </w:tc>
        <w:tc>
          <w:tcPr>
            <w:tcW w:w="1134" w:type="dxa"/>
            <w:tcMar>
              <w:left w:w="0" w:type="dxa"/>
              <w:right w:w="0" w:type="dxa"/>
            </w:tcMar>
            <w:vAlign w:val="center"/>
          </w:tcPr>
          <w:p w14:paraId="3E8D4DAA" w14:textId="77777777" w:rsidR="00AC0663" w:rsidRPr="004D5EE3" w:rsidRDefault="00AC0663" w:rsidP="00A93434">
            <w:pPr>
              <w:tabs>
                <w:tab w:val="left" w:pos="9072"/>
              </w:tabs>
              <w:spacing w:before="0"/>
              <w:jc w:val="center"/>
              <w:rPr>
                <w:b/>
                <w:bCs/>
                <w:sz w:val="18"/>
                <w:szCs w:val="18"/>
              </w:rPr>
            </w:pPr>
            <w:r w:rsidRPr="004D5EE3">
              <w:rPr>
                <w:b/>
                <w:bCs/>
                <w:sz w:val="18"/>
                <w:szCs w:val="18"/>
              </w:rPr>
              <w:t>Contributions des Etats Membres</w:t>
            </w:r>
          </w:p>
        </w:tc>
        <w:tc>
          <w:tcPr>
            <w:tcW w:w="1276" w:type="dxa"/>
            <w:tcMar>
              <w:left w:w="0" w:type="dxa"/>
              <w:right w:w="0" w:type="dxa"/>
            </w:tcMar>
            <w:vAlign w:val="center"/>
          </w:tcPr>
          <w:p w14:paraId="4DE938AB" w14:textId="77777777" w:rsidR="00AC0663" w:rsidRPr="004D5EE3" w:rsidRDefault="00AC0663" w:rsidP="00A93434">
            <w:pPr>
              <w:tabs>
                <w:tab w:val="left" w:pos="9072"/>
              </w:tabs>
              <w:spacing w:before="0"/>
              <w:jc w:val="center"/>
              <w:rPr>
                <w:b/>
                <w:bCs/>
                <w:sz w:val="18"/>
                <w:szCs w:val="18"/>
              </w:rPr>
            </w:pPr>
            <w:r w:rsidRPr="004D5EE3">
              <w:rPr>
                <w:b/>
                <w:bCs/>
                <w:sz w:val="18"/>
                <w:szCs w:val="18"/>
              </w:rPr>
              <w:t>Contributions des Membres des Secteurs</w:t>
            </w:r>
          </w:p>
        </w:tc>
        <w:tc>
          <w:tcPr>
            <w:tcW w:w="1134" w:type="dxa"/>
            <w:tcMar>
              <w:left w:w="0" w:type="dxa"/>
              <w:right w:w="0" w:type="dxa"/>
            </w:tcMar>
            <w:vAlign w:val="center"/>
          </w:tcPr>
          <w:p w14:paraId="072FD4A9" w14:textId="77777777" w:rsidR="00AC0663" w:rsidRPr="004D5EE3" w:rsidRDefault="00AC0663" w:rsidP="00A93434">
            <w:pPr>
              <w:tabs>
                <w:tab w:val="left" w:pos="9072"/>
              </w:tabs>
              <w:spacing w:before="0"/>
              <w:jc w:val="center"/>
              <w:rPr>
                <w:b/>
                <w:bCs/>
                <w:sz w:val="18"/>
                <w:szCs w:val="18"/>
              </w:rPr>
            </w:pPr>
            <w:r w:rsidRPr="004D5EE3">
              <w:rPr>
                <w:b/>
                <w:bCs/>
                <w:sz w:val="18"/>
                <w:szCs w:val="18"/>
              </w:rPr>
              <w:t>Contributions des Associés</w:t>
            </w:r>
          </w:p>
        </w:tc>
        <w:tc>
          <w:tcPr>
            <w:tcW w:w="1276" w:type="dxa"/>
            <w:tcMar>
              <w:left w:w="0" w:type="dxa"/>
              <w:right w:w="0" w:type="dxa"/>
            </w:tcMar>
            <w:vAlign w:val="center"/>
          </w:tcPr>
          <w:p w14:paraId="50FE1762" w14:textId="77777777" w:rsidR="00AC0663" w:rsidRPr="004D5EE3" w:rsidRDefault="00AC0663" w:rsidP="00A93434">
            <w:pPr>
              <w:tabs>
                <w:tab w:val="left" w:pos="9072"/>
              </w:tabs>
              <w:spacing w:before="0"/>
              <w:jc w:val="center"/>
              <w:rPr>
                <w:b/>
                <w:bCs/>
                <w:sz w:val="18"/>
                <w:szCs w:val="18"/>
              </w:rPr>
            </w:pPr>
            <w:r w:rsidRPr="004D5EE3">
              <w:rPr>
                <w:b/>
                <w:bCs/>
                <w:sz w:val="18"/>
                <w:szCs w:val="18"/>
              </w:rPr>
              <w:t>Contributions des établisse-ments universitaires</w:t>
            </w:r>
          </w:p>
        </w:tc>
        <w:tc>
          <w:tcPr>
            <w:tcW w:w="1275" w:type="dxa"/>
            <w:tcMar>
              <w:left w:w="0" w:type="dxa"/>
              <w:right w:w="0" w:type="dxa"/>
            </w:tcMar>
            <w:vAlign w:val="center"/>
          </w:tcPr>
          <w:p w14:paraId="3ED3E916" w14:textId="77777777" w:rsidR="00AC0663" w:rsidRPr="004D5EE3" w:rsidRDefault="00AC0663" w:rsidP="00A93434">
            <w:pPr>
              <w:tabs>
                <w:tab w:val="left" w:pos="9072"/>
              </w:tabs>
              <w:spacing w:before="0"/>
              <w:jc w:val="center"/>
              <w:rPr>
                <w:b/>
                <w:bCs/>
                <w:sz w:val="18"/>
                <w:szCs w:val="18"/>
              </w:rPr>
            </w:pPr>
            <w:r w:rsidRPr="004D5EE3">
              <w:rPr>
                <w:b/>
                <w:bCs/>
                <w:sz w:val="18"/>
                <w:szCs w:val="18"/>
              </w:rPr>
              <w:t>Contributions conférences régionales</w:t>
            </w:r>
          </w:p>
        </w:tc>
        <w:tc>
          <w:tcPr>
            <w:tcW w:w="993" w:type="dxa"/>
            <w:tcMar>
              <w:left w:w="0" w:type="dxa"/>
              <w:right w:w="0" w:type="dxa"/>
            </w:tcMar>
            <w:vAlign w:val="center"/>
          </w:tcPr>
          <w:p w14:paraId="62A1CCB4" w14:textId="77777777" w:rsidR="00AC0663" w:rsidRPr="004D5EE3" w:rsidRDefault="00AC0663" w:rsidP="00A93434">
            <w:pPr>
              <w:jc w:val="center"/>
            </w:pPr>
            <w:r w:rsidRPr="004D5EE3">
              <w:rPr>
                <w:b/>
                <w:bCs/>
                <w:sz w:val="18"/>
                <w:szCs w:val="18"/>
              </w:rPr>
              <w:t>Recettes au titre d</w:t>
            </w:r>
            <w:r w:rsidR="00C75B60" w:rsidRPr="004D5EE3">
              <w:rPr>
                <w:b/>
                <w:bCs/>
                <w:sz w:val="18"/>
                <w:szCs w:val="18"/>
              </w:rPr>
              <w:t>'</w:t>
            </w:r>
            <w:r w:rsidRPr="004D5EE3">
              <w:rPr>
                <w:b/>
                <w:bCs/>
                <w:sz w:val="18"/>
                <w:szCs w:val="18"/>
              </w:rPr>
              <w:t>appui aux projets</w:t>
            </w:r>
          </w:p>
        </w:tc>
        <w:tc>
          <w:tcPr>
            <w:tcW w:w="1134" w:type="dxa"/>
            <w:tcMar>
              <w:left w:w="0" w:type="dxa"/>
              <w:right w:w="0" w:type="dxa"/>
            </w:tcMar>
            <w:vAlign w:val="center"/>
          </w:tcPr>
          <w:p w14:paraId="7436FBD1" w14:textId="77777777" w:rsidR="00AC0663" w:rsidRPr="004D5EE3" w:rsidRDefault="00AC0663" w:rsidP="00A93434">
            <w:pPr>
              <w:tabs>
                <w:tab w:val="left" w:pos="9072"/>
              </w:tabs>
              <w:spacing w:before="0"/>
              <w:jc w:val="center"/>
              <w:rPr>
                <w:b/>
                <w:bCs/>
                <w:sz w:val="18"/>
                <w:szCs w:val="18"/>
              </w:rPr>
            </w:pPr>
            <w:r w:rsidRPr="004D5EE3">
              <w:rPr>
                <w:b/>
                <w:bCs/>
                <w:sz w:val="18"/>
                <w:szCs w:val="18"/>
              </w:rPr>
              <w:t>Ventes de publications</w:t>
            </w:r>
          </w:p>
        </w:tc>
        <w:tc>
          <w:tcPr>
            <w:tcW w:w="992" w:type="dxa"/>
            <w:tcMar>
              <w:left w:w="0" w:type="dxa"/>
              <w:right w:w="0" w:type="dxa"/>
            </w:tcMar>
            <w:vAlign w:val="center"/>
          </w:tcPr>
          <w:p w14:paraId="7C676660" w14:textId="77777777" w:rsidR="00AC0663" w:rsidRPr="004D5EE3" w:rsidRDefault="00AC0663" w:rsidP="00A93434">
            <w:pPr>
              <w:tabs>
                <w:tab w:val="left" w:pos="9072"/>
              </w:tabs>
              <w:spacing w:before="0"/>
              <w:jc w:val="center"/>
              <w:rPr>
                <w:b/>
                <w:bCs/>
                <w:sz w:val="18"/>
                <w:szCs w:val="18"/>
              </w:rPr>
            </w:pPr>
            <w:r w:rsidRPr="004D5EE3">
              <w:rPr>
                <w:b/>
                <w:bCs/>
                <w:sz w:val="18"/>
                <w:szCs w:val="18"/>
              </w:rPr>
              <w:t>Recouvre</w:t>
            </w:r>
            <w:r w:rsidR="00A82AAF" w:rsidRPr="004D5EE3">
              <w:rPr>
                <w:b/>
                <w:bCs/>
                <w:sz w:val="18"/>
                <w:szCs w:val="18"/>
              </w:rPr>
              <w:t>-</w:t>
            </w:r>
            <w:r w:rsidRPr="004D5EE3">
              <w:rPr>
                <w:b/>
                <w:bCs/>
                <w:sz w:val="18"/>
                <w:szCs w:val="18"/>
              </w:rPr>
              <w:t>ment des coûts</w:t>
            </w:r>
          </w:p>
        </w:tc>
        <w:tc>
          <w:tcPr>
            <w:tcW w:w="992" w:type="dxa"/>
            <w:tcMar>
              <w:left w:w="0" w:type="dxa"/>
              <w:right w:w="0" w:type="dxa"/>
            </w:tcMar>
            <w:vAlign w:val="center"/>
          </w:tcPr>
          <w:p w14:paraId="25CF6EFB" w14:textId="77777777" w:rsidR="00AC0663" w:rsidRPr="004D5EE3" w:rsidRDefault="00AC0663" w:rsidP="00A93434">
            <w:pPr>
              <w:tabs>
                <w:tab w:val="left" w:pos="9072"/>
              </w:tabs>
              <w:spacing w:before="0"/>
              <w:jc w:val="center"/>
              <w:rPr>
                <w:b/>
                <w:bCs/>
                <w:sz w:val="18"/>
                <w:szCs w:val="18"/>
              </w:rPr>
            </w:pPr>
            <w:r w:rsidRPr="004D5EE3">
              <w:rPr>
                <w:b/>
                <w:bCs/>
                <w:sz w:val="18"/>
                <w:szCs w:val="18"/>
              </w:rPr>
              <w:t>Recettes provenant des intérêts</w:t>
            </w:r>
          </w:p>
        </w:tc>
        <w:tc>
          <w:tcPr>
            <w:tcW w:w="851" w:type="dxa"/>
            <w:tcMar>
              <w:left w:w="0" w:type="dxa"/>
              <w:right w:w="0" w:type="dxa"/>
            </w:tcMar>
            <w:vAlign w:val="center"/>
          </w:tcPr>
          <w:p w14:paraId="21E161A3" w14:textId="77777777" w:rsidR="00AC0663" w:rsidRPr="004D5EE3" w:rsidRDefault="00AC0663" w:rsidP="00A93434">
            <w:pPr>
              <w:tabs>
                <w:tab w:val="left" w:pos="9072"/>
              </w:tabs>
              <w:spacing w:before="0"/>
              <w:jc w:val="center"/>
              <w:rPr>
                <w:b/>
                <w:bCs/>
                <w:sz w:val="18"/>
                <w:szCs w:val="18"/>
              </w:rPr>
            </w:pPr>
            <w:r w:rsidRPr="004D5EE3">
              <w:rPr>
                <w:b/>
                <w:bCs/>
                <w:sz w:val="18"/>
                <w:szCs w:val="18"/>
              </w:rPr>
              <w:t>Autres recettes</w:t>
            </w:r>
          </w:p>
        </w:tc>
        <w:tc>
          <w:tcPr>
            <w:tcW w:w="1134" w:type="dxa"/>
            <w:tcMar>
              <w:left w:w="0" w:type="dxa"/>
              <w:right w:w="0" w:type="dxa"/>
            </w:tcMar>
            <w:vAlign w:val="center"/>
          </w:tcPr>
          <w:p w14:paraId="5E6B6482" w14:textId="77777777" w:rsidR="00AC0663" w:rsidRPr="004D5EE3" w:rsidRDefault="00AC0663" w:rsidP="00A93434">
            <w:pPr>
              <w:tabs>
                <w:tab w:val="left" w:pos="9072"/>
              </w:tabs>
              <w:spacing w:before="0"/>
              <w:jc w:val="center"/>
              <w:rPr>
                <w:b/>
                <w:bCs/>
                <w:sz w:val="18"/>
                <w:szCs w:val="18"/>
              </w:rPr>
            </w:pPr>
            <w:r w:rsidRPr="004D5EE3">
              <w:rPr>
                <w:b/>
                <w:bCs/>
                <w:sz w:val="18"/>
                <w:szCs w:val="18"/>
              </w:rPr>
              <w:t>Prélèvement du Fonds de réserve</w:t>
            </w:r>
          </w:p>
        </w:tc>
        <w:tc>
          <w:tcPr>
            <w:tcW w:w="1049" w:type="dxa"/>
            <w:tcMar>
              <w:left w:w="0" w:type="dxa"/>
              <w:right w:w="0" w:type="dxa"/>
            </w:tcMar>
            <w:vAlign w:val="center"/>
          </w:tcPr>
          <w:p w14:paraId="58FBB534" w14:textId="77777777" w:rsidR="00AC0663" w:rsidRPr="004D5EE3" w:rsidRDefault="00AC0663" w:rsidP="00A93434">
            <w:pPr>
              <w:tabs>
                <w:tab w:val="left" w:pos="9072"/>
              </w:tabs>
              <w:spacing w:before="0"/>
              <w:jc w:val="center"/>
              <w:rPr>
                <w:b/>
                <w:bCs/>
                <w:sz w:val="18"/>
                <w:szCs w:val="18"/>
              </w:rPr>
            </w:pPr>
            <w:r w:rsidRPr="004D5EE3">
              <w:rPr>
                <w:b/>
                <w:bCs/>
                <w:sz w:val="18"/>
                <w:szCs w:val="18"/>
              </w:rPr>
              <w:t>Total</w:t>
            </w:r>
          </w:p>
        </w:tc>
        <w:tc>
          <w:tcPr>
            <w:tcW w:w="952" w:type="dxa"/>
            <w:tcMar>
              <w:left w:w="0" w:type="dxa"/>
              <w:right w:w="0" w:type="dxa"/>
            </w:tcMar>
            <w:vAlign w:val="center"/>
          </w:tcPr>
          <w:p w14:paraId="4B636DE5" w14:textId="77777777" w:rsidR="00AC0663" w:rsidRPr="004D5EE3" w:rsidRDefault="00AC0663" w:rsidP="00A93434">
            <w:pPr>
              <w:tabs>
                <w:tab w:val="left" w:pos="9072"/>
              </w:tabs>
              <w:spacing w:before="0"/>
              <w:jc w:val="center"/>
              <w:rPr>
                <w:b/>
                <w:bCs/>
                <w:sz w:val="18"/>
                <w:szCs w:val="18"/>
              </w:rPr>
            </w:pPr>
            <w:r w:rsidRPr="004D5EE3">
              <w:rPr>
                <w:b/>
                <w:bCs/>
                <w:sz w:val="18"/>
                <w:szCs w:val="18"/>
              </w:rPr>
              <w:t>Recettes portées en compte</w:t>
            </w:r>
          </w:p>
        </w:tc>
      </w:tr>
      <w:tr w:rsidR="00AC0663" w:rsidRPr="004D5EE3" w14:paraId="6FF5CDF0" w14:textId="77777777" w:rsidTr="00A82AAF">
        <w:tc>
          <w:tcPr>
            <w:tcW w:w="704" w:type="dxa"/>
          </w:tcPr>
          <w:p w14:paraId="6A7A91C7" w14:textId="77777777" w:rsidR="00D15F4E" w:rsidRPr="004D5EE3" w:rsidRDefault="00D15F4E" w:rsidP="00150A42">
            <w:pPr>
              <w:tabs>
                <w:tab w:val="left" w:pos="9072"/>
              </w:tabs>
              <w:spacing w:before="0"/>
              <w:rPr>
                <w:b/>
                <w:bCs/>
                <w:sz w:val="20"/>
              </w:rPr>
            </w:pPr>
            <w:r w:rsidRPr="004D5EE3">
              <w:rPr>
                <w:b/>
                <w:bCs/>
                <w:sz w:val="20"/>
              </w:rPr>
              <w:t>2010</w:t>
            </w:r>
          </w:p>
        </w:tc>
        <w:tc>
          <w:tcPr>
            <w:tcW w:w="1134" w:type="dxa"/>
          </w:tcPr>
          <w:p w14:paraId="7B37765A"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110</w:t>
            </w:r>
            <w:r w:rsidR="00AC0663" w:rsidRPr="004D5EE3">
              <w:rPr>
                <w:sz w:val="20"/>
                <w:lang w:eastAsia="zh-CN"/>
              </w:rPr>
              <w:t xml:space="preserve"> </w:t>
            </w:r>
            <w:r w:rsidRPr="004D5EE3">
              <w:rPr>
                <w:sz w:val="20"/>
                <w:lang w:eastAsia="zh-CN"/>
              </w:rPr>
              <w:t>664</w:t>
            </w:r>
          </w:p>
        </w:tc>
        <w:tc>
          <w:tcPr>
            <w:tcW w:w="1276" w:type="dxa"/>
          </w:tcPr>
          <w:p w14:paraId="19C44C97"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17</w:t>
            </w:r>
            <w:r w:rsidR="00AC0663" w:rsidRPr="004D5EE3">
              <w:rPr>
                <w:sz w:val="20"/>
                <w:lang w:eastAsia="zh-CN"/>
              </w:rPr>
              <w:t xml:space="preserve"> </w:t>
            </w:r>
            <w:r w:rsidRPr="004D5EE3">
              <w:rPr>
                <w:sz w:val="20"/>
                <w:lang w:eastAsia="zh-CN"/>
              </w:rPr>
              <w:t>581</w:t>
            </w:r>
          </w:p>
        </w:tc>
        <w:tc>
          <w:tcPr>
            <w:tcW w:w="1134" w:type="dxa"/>
          </w:tcPr>
          <w:p w14:paraId="1ABAF3EE"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679</w:t>
            </w:r>
          </w:p>
        </w:tc>
        <w:tc>
          <w:tcPr>
            <w:tcW w:w="1276" w:type="dxa"/>
          </w:tcPr>
          <w:p w14:paraId="112CB859" w14:textId="77777777" w:rsidR="00D15F4E" w:rsidRPr="004D5EE3" w:rsidRDefault="00D15F4E" w:rsidP="00150A42">
            <w:pPr>
              <w:tabs>
                <w:tab w:val="left" w:pos="9072"/>
              </w:tabs>
              <w:spacing w:before="0"/>
              <w:jc w:val="right"/>
              <w:rPr>
                <w:sz w:val="20"/>
              </w:rPr>
            </w:pPr>
            <w:r w:rsidRPr="004D5EE3">
              <w:rPr>
                <w:sz w:val="20"/>
              </w:rPr>
              <w:t>0</w:t>
            </w:r>
          </w:p>
        </w:tc>
        <w:tc>
          <w:tcPr>
            <w:tcW w:w="1275" w:type="dxa"/>
          </w:tcPr>
          <w:p w14:paraId="7BA8DB5C" w14:textId="77777777" w:rsidR="00D15F4E" w:rsidRPr="004D5EE3" w:rsidRDefault="00D15F4E" w:rsidP="00150A42">
            <w:pPr>
              <w:tabs>
                <w:tab w:val="left" w:pos="9072"/>
              </w:tabs>
              <w:spacing w:before="0"/>
              <w:jc w:val="right"/>
              <w:rPr>
                <w:sz w:val="20"/>
              </w:rPr>
            </w:pPr>
            <w:r w:rsidRPr="004D5EE3">
              <w:rPr>
                <w:sz w:val="20"/>
              </w:rPr>
              <w:t>0</w:t>
            </w:r>
          </w:p>
        </w:tc>
        <w:tc>
          <w:tcPr>
            <w:tcW w:w="993" w:type="dxa"/>
          </w:tcPr>
          <w:p w14:paraId="17F45EFF"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350</w:t>
            </w:r>
          </w:p>
        </w:tc>
        <w:tc>
          <w:tcPr>
            <w:tcW w:w="1134" w:type="dxa"/>
          </w:tcPr>
          <w:p w14:paraId="14ED18CF" w14:textId="77777777" w:rsidR="00D15F4E" w:rsidRPr="004D5EE3" w:rsidRDefault="00D15F4E" w:rsidP="00150A42">
            <w:pPr>
              <w:tabs>
                <w:tab w:val="left" w:pos="9072"/>
              </w:tabs>
              <w:spacing w:before="0"/>
              <w:jc w:val="right"/>
              <w:rPr>
                <w:sz w:val="20"/>
              </w:rPr>
            </w:pPr>
            <w:r w:rsidRPr="004D5EE3">
              <w:rPr>
                <w:sz w:val="20"/>
              </w:rPr>
              <w:t>15</w:t>
            </w:r>
            <w:r w:rsidR="00AC0663" w:rsidRPr="004D5EE3">
              <w:rPr>
                <w:sz w:val="20"/>
              </w:rPr>
              <w:t xml:space="preserve"> </w:t>
            </w:r>
            <w:r w:rsidRPr="004D5EE3">
              <w:rPr>
                <w:sz w:val="20"/>
              </w:rPr>
              <w:t>000</w:t>
            </w:r>
          </w:p>
        </w:tc>
        <w:tc>
          <w:tcPr>
            <w:tcW w:w="992" w:type="dxa"/>
          </w:tcPr>
          <w:p w14:paraId="66DD6B34" w14:textId="77777777" w:rsidR="00D15F4E" w:rsidRPr="004D5EE3" w:rsidRDefault="00D15F4E" w:rsidP="00150A42">
            <w:pPr>
              <w:tabs>
                <w:tab w:val="left" w:pos="9072"/>
              </w:tabs>
              <w:spacing w:before="0"/>
              <w:jc w:val="right"/>
              <w:rPr>
                <w:sz w:val="20"/>
              </w:rPr>
            </w:pPr>
            <w:r w:rsidRPr="004D5EE3">
              <w:rPr>
                <w:sz w:val="20"/>
              </w:rPr>
              <w:t>11</w:t>
            </w:r>
            <w:r w:rsidR="00AC0663" w:rsidRPr="004D5EE3">
              <w:rPr>
                <w:sz w:val="20"/>
              </w:rPr>
              <w:t xml:space="preserve"> </w:t>
            </w:r>
            <w:r w:rsidRPr="004D5EE3">
              <w:rPr>
                <w:sz w:val="20"/>
              </w:rPr>
              <w:t>279</w:t>
            </w:r>
          </w:p>
        </w:tc>
        <w:tc>
          <w:tcPr>
            <w:tcW w:w="992" w:type="dxa"/>
          </w:tcPr>
          <w:p w14:paraId="576697F6" w14:textId="77777777" w:rsidR="00D15F4E" w:rsidRPr="004D5EE3" w:rsidRDefault="00D15F4E" w:rsidP="00150A42">
            <w:pPr>
              <w:tabs>
                <w:tab w:val="left" w:pos="9072"/>
              </w:tabs>
              <w:spacing w:before="0"/>
              <w:jc w:val="right"/>
              <w:rPr>
                <w:sz w:val="20"/>
              </w:rPr>
            </w:pPr>
            <w:r w:rsidRPr="004D5EE3">
              <w:rPr>
                <w:sz w:val="20"/>
              </w:rPr>
              <w:t>2</w:t>
            </w:r>
            <w:r w:rsidR="00AC0663" w:rsidRPr="004D5EE3">
              <w:rPr>
                <w:sz w:val="20"/>
              </w:rPr>
              <w:t xml:space="preserve"> </w:t>
            </w:r>
            <w:r w:rsidRPr="004D5EE3">
              <w:rPr>
                <w:sz w:val="20"/>
              </w:rPr>
              <w:t>500</w:t>
            </w:r>
          </w:p>
        </w:tc>
        <w:tc>
          <w:tcPr>
            <w:tcW w:w="851" w:type="dxa"/>
          </w:tcPr>
          <w:p w14:paraId="15E08BB1"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000</w:t>
            </w:r>
          </w:p>
        </w:tc>
        <w:tc>
          <w:tcPr>
            <w:tcW w:w="1134" w:type="dxa"/>
          </w:tcPr>
          <w:p w14:paraId="625BB82D" w14:textId="77777777" w:rsidR="00D15F4E" w:rsidRPr="004D5EE3" w:rsidRDefault="00D15F4E" w:rsidP="00150A42">
            <w:pPr>
              <w:tabs>
                <w:tab w:val="left" w:pos="9072"/>
              </w:tabs>
              <w:spacing w:before="0"/>
              <w:jc w:val="right"/>
              <w:rPr>
                <w:sz w:val="20"/>
              </w:rPr>
            </w:pPr>
            <w:r w:rsidRPr="004D5EE3">
              <w:rPr>
                <w:sz w:val="20"/>
              </w:rPr>
              <w:t>8</w:t>
            </w:r>
            <w:r w:rsidR="00AC0663" w:rsidRPr="004D5EE3">
              <w:rPr>
                <w:sz w:val="20"/>
              </w:rPr>
              <w:t xml:space="preserve"> </w:t>
            </w:r>
            <w:r w:rsidRPr="004D5EE3">
              <w:rPr>
                <w:sz w:val="20"/>
              </w:rPr>
              <w:t>218</w:t>
            </w:r>
          </w:p>
        </w:tc>
        <w:tc>
          <w:tcPr>
            <w:tcW w:w="1049" w:type="dxa"/>
          </w:tcPr>
          <w:p w14:paraId="73B57CFF" w14:textId="77777777" w:rsidR="00D15F4E" w:rsidRPr="004D5EE3" w:rsidRDefault="00D15F4E" w:rsidP="00150A42">
            <w:pPr>
              <w:tabs>
                <w:tab w:val="left" w:pos="9072"/>
              </w:tabs>
              <w:spacing w:before="0"/>
              <w:jc w:val="right"/>
              <w:rPr>
                <w:sz w:val="20"/>
              </w:rPr>
            </w:pPr>
            <w:r w:rsidRPr="004D5EE3">
              <w:rPr>
                <w:sz w:val="20"/>
              </w:rPr>
              <w:t>169</w:t>
            </w:r>
            <w:r w:rsidR="00AC0663" w:rsidRPr="004D5EE3">
              <w:rPr>
                <w:sz w:val="20"/>
              </w:rPr>
              <w:t xml:space="preserve"> </w:t>
            </w:r>
            <w:r w:rsidRPr="004D5EE3">
              <w:rPr>
                <w:sz w:val="20"/>
              </w:rPr>
              <w:t>271</w:t>
            </w:r>
          </w:p>
        </w:tc>
        <w:tc>
          <w:tcPr>
            <w:tcW w:w="952" w:type="dxa"/>
          </w:tcPr>
          <w:p w14:paraId="14893CFF" w14:textId="77777777" w:rsidR="00D15F4E" w:rsidRPr="004D5EE3" w:rsidRDefault="00D15F4E" w:rsidP="00150A42">
            <w:pPr>
              <w:tabs>
                <w:tab w:val="left" w:pos="9072"/>
              </w:tabs>
              <w:spacing w:before="0"/>
              <w:jc w:val="right"/>
              <w:rPr>
                <w:sz w:val="20"/>
              </w:rPr>
            </w:pPr>
            <w:r w:rsidRPr="004D5EE3">
              <w:rPr>
                <w:sz w:val="20"/>
              </w:rPr>
              <w:t>188</w:t>
            </w:r>
            <w:r w:rsidR="00AC0663" w:rsidRPr="004D5EE3">
              <w:rPr>
                <w:sz w:val="20"/>
              </w:rPr>
              <w:t xml:space="preserve"> </w:t>
            </w:r>
            <w:r w:rsidRPr="004D5EE3">
              <w:rPr>
                <w:sz w:val="20"/>
              </w:rPr>
              <w:t>499</w:t>
            </w:r>
          </w:p>
        </w:tc>
      </w:tr>
      <w:tr w:rsidR="00AC0663" w:rsidRPr="004D5EE3" w14:paraId="53FDC2F5" w14:textId="77777777" w:rsidTr="00A82AAF">
        <w:tc>
          <w:tcPr>
            <w:tcW w:w="704" w:type="dxa"/>
          </w:tcPr>
          <w:p w14:paraId="43EA5F15" w14:textId="77777777" w:rsidR="00D15F4E" w:rsidRPr="004D5EE3" w:rsidRDefault="00D15F4E" w:rsidP="00150A42">
            <w:pPr>
              <w:tabs>
                <w:tab w:val="left" w:pos="9072"/>
              </w:tabs>
              <w:spacing w:before="0"/>
              <w:rPr>
                <w:b/>
                <w:bCs/>
                <w:sz w:val="20"/>
              </w:rPr>
            </w:pPr>
            <w:r w:rsidRPr="004D5EE3">
              <w:rPr>
                <w:b/>
                <w:bCs/>
                <w:sz w:val="20"/>
              </w:rPr>
              <w:t>2011</w:t>
            </w:r>
          </w:p>
        </w:tc>
        <w:tc>
          <w:tcPr>
            <w:tcW w:w="1134" w:type="dxa"/>
          </w:tcPr>
          <w:p w14:paraId="114E7BE1"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110</w:t>
            </w:r>
            <w:r w:rsidR="00AC0663" w:rsidRPr="004D5EE3">
              <w:rPr>
                <w:sz w:val="20"/>
                <w:lang w:eastAsia="zh-CN"/>
              </w:rPr>
              <w:t xml:space="preserve"> </w:t>
            </w:r>
            <w:r w:rsidRPr="004D5EE3">
              <w:rPr>
                <w:sz w:val="20"/>
                <w:lang w:eastAsia="zh-CN"/>
              </w:rPr>
              <w:t>664</w:t>
            </w:r>
          </w:p>
        </w:tc>
        <w:tc>
          <w:tcPr>
            <w:tcW w:w="1276" w:type="dxa"/>
          </w:tcPr>
          <w:p w14:paraId="0AF312A6"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17</w:t>
            </w:r>
            <w:r w:rsidR="00AC0663" w:rsidRPr="004D5EE3">
              <w:rPr>
                <w:sz w:val="20"/>
                <w:lang w:eastAsia="zh-CN"/>
              </w:rPr>
              <w:t xml:space="preserve"> </w:t>
            </w:r>
            <w:r w:rsidRPr="004D5EE3">
              <w:rPr>
                <w:sz w:val="20"/>
                <w:lang w:eastAsia="zh-CN"/>
              </w:rPr>
              <w:t>581</w:t>
            </w:r>
          </w:p>
        </w:tc>
        <w:tc>
          <w:tcPr>
            <w:tcW w:w="1134" w:type="dxa"/>
          </w:tcPr>
          <w:p w14:paraId="2A1F2EB7"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679</w:t>
            </w:r>
          </w:p>
        </w:tc>
        <w:tc>
          <w:tcPr>
            <w:tcW w:w="1276" w:type="dxa"/>
          </w:tcPr>
          <w:p w14:paraId="094FF61B" w14:textId="77777777" w:rsidR="00D15F4E" w:rsidRPr="004D5EE3" w:rsidRDefault="00D15F4E" w:rsidP="00150A42">
            <w:pPr>
              <w:tabs>
                <w:tab w:val="left" w:pos="9072"/>
              </w:tabs>
              <w:spacing w:before="0"/>
              <w:jc w:val="right"/>
              <w:rPr>
                <w:sz w:val="20"/>
              </w:rPr>
            </w:pPr>
            <w:r w:rsidRPr="004D5EE3">
              <w:rPr>
                <w:sz w:val="20"/>
              </w:rPr>
              <w:t>0</w:t>
            </w:r>
          </w:p>
        </w:tc>
        <w:tc>
          <w:tcPr>
            <w:tcW w:w="1275" w:type="dxa"/>
          </w:tcPr>
          <w:p w14:paraId="5BA11232" w14:textId="77777777" w:rsidR="00D15F4E" w:rsidRPr="004D5EE3" w:rsidRDefault="00D15F4E" w:rsidP="00150A42">
            <w:pPr>
              <w:tabs>
                <w:tab w:val="left" w:pos="9072"/>
              </w:tabs>
              <w:spacing w:before="0"/>
              <w:jc w:val="right"/>
              <w:rPr>
                <w:sz w:val="20"/>
              </w:rPr>
            </w:pPr>
            <w:r w:rsidRPr="004D5EE3">
              <w:rPr>
                <w:sz w:val="20"/>
              </w:rPr>
              <w:t>0</w:t>
            </w:r>
          </w:p>
        </w:tc>
        <w:tc>
          <w:tcPr>
            <w:tcW w:w="993" w:type="dxa"/>
          </w:tcPr>
          <w:p w14:paraId="4D43DE55"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350</w:t>
            </w:r>
          </w:p>
        </w:tc>
        <w:tc>
          <w:tcPr>
            <w:tcW w:w="1134" w:type="dxa"/>
          </w:tcPr>
          <w:p w14:paraId="3FB5385F" w14:textId="77777777" w:rsidR="00D15F4E" w:rsidRPr="004D5EE3" w:rsidRDefault="00D15F4E" w:rsidP="00150A42">
            <w:pPr>
              <w:tabs>
                <w:tab w:val="left" w:pos="9072"/>
              </w:tabs>
              <w:spacing w:before="0"/>
              <w:jc w:val="right"/>
              <w:rPr>
                <w:sz w:val="20"/>
              </w:rPr>
            </w:pPr>
            <w:r w:rsidRPr="004D5EE3">
              <w:rPr>
                <w:sz w:val="20"/>
              </w:rPr>
              <w:t>15</w:t>
            </w:r>
            <w:r w:rsidR="00AC0663" w:rsidRPr="004D5EE3">
              <w:rPr>
                <w:sz w:val="20"/>
              </w:rPr>
              <w:t xml:space="preserve"> </w:t>
            </w:r>
            <w:r w:rsidRPr="004D5EE3">
              <w:rPr>
                <w:sz w:val="20"/>
              </w:rPr>
              <w:t>000</w:t>
            </w:r>
          </w:p>
        </w:tc>
        <w:tc>
          <w:tcPr>
            <w:tcW w:w="992" w:type="dxa"/>
          </w:tcPr>
          <w:p w14:paraId="26407805" w14:textId="77777777" w:rsidR="00D15F4E" w:rsidRPr="004D5EE3" w:rsidRDefault="00D15F4E" w:rsidP="00150A42">
            <w:pPr>
              <w:tabs>
                <w:tab w:val="left" w:pos="9072"/>
              </w:tabs>
              <w:spacing w:before="0"/>
              <w:jc w:val="right"/>
              <w:rPr>
                <w:sz w:val="20"/>
              </w:rPr>
            </w:pPr>
            <w:r w:rsidRPr="004D5EE3">
              <w:rPr>
                <w:sz w:val="20"/>
              </w:rPr>
              <w:t>11</w:t>
            </w:r>
            <w:r w:rsidR="00AC0663" w:rsidRPr="004D5EE3">
              <w:rPr>
                <w:sz w:val="20"/>
              </w:rPr>
              <w:t xml:space="preserve"> </w:t>
            </w:r>
            <w:r w:rsidRPr="004D5EE3">
              <w:rPr>
                <w:sz w:val="20"/>
              </w:rPr>
              <w:t>704</w:t>
            </w:r>
          </w:p>
        </w:tc>
        <w:tc>
          <w:tcPr>
            <w:tcW w:w="992" w:type="dxa"/>
          </w:tcPr>
          <w:p w14:paraId="124913B0" w14:textId="77777777" w:rsidR="00D15F4E" w:rsidRPr="004D5EE3" w:rsidRDefault="00D15F4E" w:rsidP="00150A42">
            <w:pPr>
              <w:tabs>
                <w:tab w:val="left" w:pos="9072"/>
              </w:tabs>
              <w:spacing w:before="0"/>
              <w:jc w:val="right"/>
              <w:rPr>
                <w:sz w:val="20"/>
              </w:rPr>
            </w:pPr>
            <w:r w:rsidRPr="004D5EE3">
              <w:rPr>
                <w:sz w:val="20"/>
              </w:rPr>
              <w:t>2</w:t>
            </w:r>
            <w:r w:rsidR="00AC0663" w:rsidRPr="004D5EE3">
              <w:rPr>
                <w:sz w:val="20"/>
              </w:rPr>
              <w:t xml:space="preserve"> </w:t>
            </w:r>
            <w:r w:rsidRPr="004D5EE3">
              <w:rPr>
                <w:sz w:val="20"/>
              </w:rPr>
              <w:t>500</w:t>
            </w:r>
          </w:p>
        </w:tc>
        <w:tc>
          <w:tcPr>
            <w:tcW w:w="851" w:type="dxa"/>
          </w:tcPr>
          <w:p w14:paraId="1884FF70"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000</w:t>
            </w:r>
          </w:p>
        </w:tc>
        <w:tc>
          <w:tcPr>
            <w:tcW w:w="1134" w:type="dxa"/>
          </w:tcPr>
          <w:p w14:paraId="41481D84"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890</w:t>
            </w:r>
          </w:p>
        </w:tc>
        <w:tc>
          <w:tcPr>
            <w:tcW w:w="1049" w:type="dxa"/>
          </w:tcPr>
          <w:p w14:paraId="06A122C7" w14:textId="77777777" w:rsidR="00D15F4E" w:rsidRPr="004D5EE3" w:rsidRDefault="00D15F4E" w:rsidP="00150A42">
            <w:pPr>
              <w:tabs>
                <w:tab w:val="left" w:pos="9072"/>
              </w:tabs>
              <w:spacing w:before="0"/>
              <w:jc w:val="right"/>
              <w:rPr>
                <w:sz w:val="20"/>
              </w:rPr>
            </w:pPr>
            <w:r w:rsidRPr="004D5EE3">
              <w:rPr>
                <w:sz w:val="20"/>
              </w:rPr>
              <w:t>163</w:t>
            </w:r>
            <w:r w:rsidR="00AC0663" w:rsidRPr="004D5EE3">
              <w:rPr>
                <w:sz w:val="20"/>
              </w:rPr>
              <w:t xml:space="preserve"> </w:t>
            </w:r>
            <w:r w:rsidRPr="004D5EE3">
              <w:rPr>
                <w:sz w:val="20"/>
              </w:rPr>
              <w:t>368</w:t>
            </w:r>
          </w:p>
        </w:tc>
        <w:tc>
          <w:tcPr>
            <w:tcW w:w="952" w:type="dxa"/>
          </w:tcPr>
          <w:p w14:paraId="6EBFED41" w14:textId="77777777" w:rsidR="00D15F4E" w:rsidRPr="004D5EE3" w:rsidRDefault="00D15F4E" w:rsidP="00150A42">
            <w:pPr>
              <w:tabs>
                <w:tab w:val="left" w:pos="9072"/>
              </w:tabs>
              <w:spacing w:before="0"/>
              <w:jc w:val="right"/>
              <w:rPr>
                <w:sz w:val="20"/>
              </w:rPr>
            </w:pPr>
            <w:r w:rsidRPr="004D5EE3">
              <w:rPr>
                <w:sz w:val="20"/>
              </w:rPr>
              <w:t>170</w:t>
            </w:r>
            <w:r w:rsidR="00AC0663" w:rsidRPr="004D5EE3">
              <w:rPr>
                <w:sz w:val="20"/>
              </w:rPr>
              <w:t xml:space="preserve"> </w:t>
            </w:r>
            <w:r w:rsidRPr="004D5EE3">
              <w:rPr>
                <w:sz w:val="20"/>
              </w:rPr>
              <w:t>073</w:t>
            </w:r>
          </w:p>
        </w:tc>
      </w:tr>
      <w:tr w:rsidR="00AC0663" w:rsidRPr="004D5EE3" w14:paraId="3105284B" w14:textId="77777777" w:rsidTr="00A82AAF">
        <w:tc>
          <w:tcPr>
            <w:tcW w:w="704" w:type="dxa"/>
          </w:tcPr>
          <w:p w14:paraId="492D2405" w14:textId="77777777" w:rsidR="00D15F4E" w:rsidRPr="004D5EE3" w:rsidRDefault="00D15F4E" w:rsidP="00150A42">
            <w:pPr>
              <w:tabs>
                <w:tab w:val="left" w:pos="9072"/>
              </w:tabs>
              <w:spacing w:before="0"/>
              <w:rPr>
                <w:b/>
                <w:bCs/>
                <w:sz w:val="20"/>
              </w:rPr>
            </w:pPr>
            <w:r w:rsidRPr="004D5EE3">
              <w:rPr>
                <w:b/>
                <w:bCs/>
                <w:sz w:val="20"/>
              </w:rPr>
              <w:t>2012</w:t>
            </w:r>
          </w:p>
        </w:tc>
        <w:tc>
          <w:tcPr>
            <w:tcW w:w="1134" w:type="dxa"/>
          </w:tcPr>
          <w:p w14:paraId="63CBA6AF"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109</w:t>
            </w:r>
            <w:r w:rsidR="00AC0663" w:rsidRPr="004D5EE3">
              <w:rPr>
                <w:sz w:val="20"/>
                <w:lang w:eastAsia="zh-CN"/>
              </w:rPr>
              <w:t xml:space="preserve"> </w:t>
            </w:r>
            <w:r w:rsidRPr="004D5EE3">
              <w:rPr>
                <w:sz w:val="20"/>
                <w:lang w:eastAsia="zh-CN"/>
              </w:rPr>
              <w:t>491</w:t>
            </w:r>
          </w:p>
        </w:tc>
        <w:tc>
          <w:tcPr>
            <w:tcW w:w="1276" w:type="dxa"/>
          </w:tcPr>
          <w:p w14:paraId="16C683BC"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16</w:t>
            </w:r>
            <w:r w:rsidR="00AC0663" w:rsidRPr="004D5EE3">
              <w:rPr>
                <w:sz w:val="20"/>
                <w:lang w:eastAsia="zh-CN"/>
              </w:rPr>
              <w:t xml:space="preserve"> </w:t>
            </w:r>
            <w:r w:rsidRPr="004D5EE3">
              <w:rPr>
                <w:sz w:val="20"/>
                <w:lang w:eastAsia="zh-CN"/>
              </w:rPr>
              <w:t>564</w:t>
            </w:r>
          </w:p>
        </w:tc>
        <w:tc>
          <w:tcPr>
            <w:tcW w:w="1134" w:type="dxa"/>
          </w:tcPr>
          <w:p w14:paraId="58B875F2"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704</w:t>
            </w:r>
          </w:p>
        </w:tc>
        <w:tc>
          <w:tcPr>
            <w:tcW w:w="1276" w:type="dxa"/>
          </w:tcPr>
          <w:p w14:paraId="3791BD06" w14:textId="77777777" w:rsidR="00D15F4E" w:rsidRPr="004D5EE3" w:rsidRDefault="00D15F4E" w:rsidP="00150A42">
            <w:pPr>
              <w:tabs>
                <w:tab w:val="left" w:pos="9072"/>
              </w:tabs>
              <w:spacing w:before="0"/>
              <w:jc w:val="right"/>
              <w:rPr>
                <w:sz w:val="20"/>
              </w:rPr>
            </w:pPr>
            <w:r w:rsidRPr="004D5EE3">
              <w:rPr>
                <w:sz w:val="20"/>
              </w:rPr>
              <w:t>501</w:t>
            </w:r>
          </w:p>
        </w:tc>
        <w:tc>
          <w:tcPr>
            <w:tcW w:w="1275" w:type="dxa"/>
          </w:tcPr>
          <w:p w14:paraId="6D0D6F89" w14:textId="77777777" w:rsidR="00D15F4E" w:rsidRPr="004D5EE3" w:rsidRDefault="00D15F4E" w:rsidP="00150A42">
            <w:pPr>
              <w:tabs>
                <w:tab w:val="left" w:pos="9072"/>
              </w:tabs>
              <w:spacing w:before="0"/>
              <w:jc w:val="right"/>
              <w:rPr>
                <w:sz w:val="20"/>
              </w:rPr>
            </w:pPr>
            <w:r w:rsidRPr="004D5EE3">
              <w:rPr>
                <w:sz w:val="20"/>
              </w:rPr>
              <w:t>0</w:t>
            </w:r>
          </w:p>
        </w:tc>
        <w:tc>
          <w:tcPr>
            <w:tcW w:w="993" w:type="dxa"/>
          </w:tcPr>
          <w:p w14:paraId="377CCB3D"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750</w:t>
            </w:r>
          </w:p>
        </w:tc>
        <w:tc>
          <w:tcPr>
            <w:tcW w:w="1134" w:type="dxa"/>
          </w:tcPr>
          <w:p w14:paraId="498DAF5D" w14:textId="77777777" w:rsidR="00D15F4E" w:rsidRPr="004D5EE3" w:rsidRDefault="00D15F4E" w:rsidP="00150A42">
            <w:pPr>
              <w:tabs>
                <w:tab w:val="left" w:pos="9072"/>
              </w:tabs>
              <w:spacing w:before="0"/>
              <w:jc w:val="right"/>
              <w:rPr>
                <w:sz w:val="20"/>
              </w:rPr>
            </w:pPr>
            <w:r w:rsidRPr="004D5EE3">
              <w:rPr>
                <w:sz w:val="20"/>
              </w:rPr>
              <w:t>15</w:t>
            </w:r>
            <w:r w:rsidR="00AC0663" w:rsidRPr="004D5EE3">
              <w:rPr>
                <w:sz w:val="20"/>
              </w:rPr>
              <w:t xml:space="preserve"> </w:t>
            </w:r>
            <w:r w:rsidRPr="004D5EE3">
              <w:rPr>
                <w:sz w:val="20"/>
              </w:rPr>
              <w:t>550</w:t>
            </w:r>
          </w:p>
        </w:tc>
        <w:tc>
          <w:tcPr>
            <w:tcW w:w="992" w:type="dxa"/>
          </w:tcPr>
          <w:p w14:paraId="5B8D5235" w14:textId="77777777" w:rsidR="00D15F4E" w:rsidRPr="004D5EE3" w:rsidRDefault="00D15F4E" w:rsidP="00150A42">
            <w:pPr>
              <w:tabs>
                <w:tab w:val="left" w:pos="9072"/>
              </w:tabs>
              <w:spacing w:before="0"/>
              <w:jc w:val="right"/>
              <w:rPr>
                <w:sz w:val="20"/>
              </w:rPr>
            </w:pPr>
            <w:r w:rsidRPr="004D5EE3">
              <w:rPr>
                <w:sz w:val="20"/>
              </w:rPr>
              <w:t>11</w:t>
            </w:r>
            <w:r w:rsidR="00AC0663" w:rsidRPr="004D5EE3">
              <w:rPr>
                <w:sz w:val="20"/>
              </w:rPr>
              <w:t xml:space="preserve"> </w:t>
            </w:r>
            <w:r w:rsidRPr="004D5EE3">
              <w:rPr>
                <w:sz w:val="20"/>
              </w:rPr>
              <w:t>250</w:t>
            </w:r>
          </w:p>
        </w:tc>
        <w:tc>
          <w:tcPr>
            <w:tcW w:w="992" w:type="dxa"/>
          </w:tcPr>
          <w:p w14:paraId="5797A9C6"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000</w:t>
            </w:r>
          </w:p>
        </w:tc>
        <w:tc>
          <w:tcPr>
            <w:tcW w:w="851" w:type="dxa"/>
          </w:tcPr>
          <w:p w14:paraId="7058E7B2" w14:textId="77777777" w:rsidR="00D15F4E" w:rsidRPr="004D5EE3" w:rsidRDefault="00D15F4E" w:rsidP="00150A42">
            <w:pPr>
              <w:tabs>
                <w:tab w:val="left" w:pos="9072"/>
              </w:tabs>
              <w:spacing w:before="0"/>
              <w:jc w:val="right"/>
              <w:rPr>
                <w:sz w:val="20"/>
              </w:rPr>
            </w:pPr>
            <w:r w:rsidRPr="004D5EE3">
              <w:rPr>
                <w:sz w:val="20"/>
              </w:rPr>
              <w:t>800</w:t>
            </w:r>
          </w:p>
        </w:tc>
        <w:tc>
          <w:tcPr>
            <w:tcW w:w="1134" w:type="dxa"/>
          </w:tcPr>
          <w:p w14:paraId="1DBD7E8B" w14:textId="77777777" w:rsidR="00D15F4E" w:rsidRPr="004D5EE3" w:rsidRDefault="00D15F4E" w:rsidP="00150A42">
            <w:pPr>
              <w:tabs>
                <w:tab w:val="left" w:pos="9072"/>
              </w:tabs>
              <w:spacing w:before="0"/>
              <w:jc w:val="right"/>
              <w:rPr>
                <w:sz w:val="20"/>
              </w:rPr>
            </w:pPr>
            <w:r w:rsidRPr="004D5EE3">
              <w:rPr>
                <w:sz w:val="20"/>
              </w:rPr>
              <w:t>7</w:t>
            </w:r>
            <w:r w:rsidR="00AC0663" w:rsidRPr="004D5EE3">
              <w:rPr>
                <w:sz w:val="20"/>
              </w:rPr>
              <w:t xml:space="preserve"> </w:t>
            </w:r>
            <w:r w:rsidRPr="004D5EE3">
              <w:rPr>
                <w:sz w:val="20"/>
              </w:rPr>
              <w:t>974</w:t>
            </w:r>
          </w:p>
        </w:tc>
        <w:tc>
          <w:tcPr>
            <w:tcW w:w="1049" w:type="dxa"/>
          </w:tcPr>
          <w:p w14:paraId="09AC5D1C" w14:textId="77777777" w:rsidR="00D15F4E" w:rsidRPr="004D5EE3" w:rsidRDefault="00D15F4E" w:rsidP="00150A42">
            <w:pPr>
              <w:tabs>
                <w:tab w:val="left" w:pos="9072"/>
              </w:tabs>
              <w:spacing w:before="0"/>
              <w:jc w:val="right"/>
              <w:rPr>
                <w:sz w:val="20"/>
              </w:rPr>
            </w:pPr>
            <w:r w:rsidRPr="004D5EE3">
              <w:rPr>
                <w:sz w:val="20"/>
              </w:rPr>
              <w:t>166</w:t>
            </w:r>
            <w:r w:rsidR="00AC0663" w:rsidRPr="004D5EE3">
              <w:rPr>
                <w:sz w:val="20"/>
              </w:rPr>
              <w:t xml:space="preserve"> </w:t>
            </w:r>
            <w:r w:rsidRPr="004D5EE3">
              <w:rPr>
                <w:sz w:val="20"/>
              </w:rPr>
              <w:t>584</w:t>
            </w:r>
          </w:p>
        </w:tc>
        <w:tc>
          <w:tcPr>
            <w:tcW w:w="952" w:type="dxa"/>
          </w:tcPr>
          <w:p w14:paraId="347CC102" w14:textId="77777777" w:rsidR="00D15F4E" w:rsidRPr="004D5EE3" w:rsidRDefault="00D15F4E" w:rsidP="00150A42">
            <w:pPr>
              <w:tabs>
                <w:tab w:val="left" w:pos="9072"/>
              </w:tabs>
              <w:spacing w:before="0"/>
              <w:jc w:val="right"/>
              <w:rPr>
                <w:sz w:val="20"/>
              </w:rPr>
            </w:pPr>
            <w:r w:rsidRPr="004D5EE3">
              <w:rPr>
                <w:sz w:val="20"/>
              </w:rPr>
              <w:t>179</w:t>
            </w:r>
            <w:r w:rsidR="00AC0663" w:rsidRPr="004D5EE3">
              <w:rPr>
                <w:sz w:val="20"/>
              </w:rPr>
              <w:t xml:space="preserve"> </w:t>
            </w:r>
            <w:r w:rsidRPr="004D5EE3">
              <w:rPr>
                <w:sz w:val="20"/>
              </w:rPr>
              <w:t>394</w:t>
            </w:r>
          </w:p>
        </w:tc>
      </w:tr>
      <w:tr w:rsidR="00AC0663" w:rsidRPr="004D5EE3" w14:paraId="0F235569" w14:textId="77777777" w:rsidTr="00A82AAF">
        <w:tc>
          <w:tcPr>
            <w:tcW w:w="704" w:type="dxa"/>
          </w:tcPr>
          <w:p w14:paraId="2DE7926C" w14:textId="77777777" w:rsidR="00D15F4E" w:rsidRPr="004D5EE3" w:rsidRDefault="00D15F4E" w:rsidP="00150A42">
            <w:pPr>
              <w:tabs>
                <w:tab w:val="left" w:pos="9072"/>
              </w:tabs>
              <w:spacing w:before="0"/>
              <w:rPr>
                <w:b/>
                <w:bCs/>
                <w:sz w:val="20"/>
              </w:rPr>
            </w:pPr>
            <w:r w:rsidRPr="004D5EE3">
              <w:rPr>
                <w:b/>
                <w:bCs/>
                <w:sz w:val="20"/>
              </w:rPr>
              <w:t>2013</w:t>
            </w:r>
          </w:p>
        </w:tc>
        <w:tc>
          <w:tcPr>
            <w:tcW w:w="1134" w:type="dxa"/>
          </w:tcPr>
          <w:p w14:paraId="27E91686"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109</w:t>
            </w:r>
            <w:r w:rsidR="00AC0663" w:rsidRPr="004D5EE3">
              <w:rPr>
                <w:sz w:val="20"/>
                <w:lang w:eastAsia="zh-CN"/>
              </w:rPr>
              <w:t xml:space="preserve"> </w:t>
            </w:r>
            <w:r w:rsidRPr="004D5EE3">
              <w:rPr>
                <w:sz w:val="20"/>
                <w:lang w:eastAsia="zh-CN"/>
              </w:rPr>
              <w:t>491</w:t>
            </w:r>
          </w:p>
        </w:tc>
        <w:tc>
          <w:tcPr>
            <w:tcW w:w="1276" w:type="dxa"/>
          </w:tcPr>
          <w:p w14:paraId="3411CBA0" w14:textId="77777777" w:rsidR="00D15F4E" w:rsidRPr="004D5EE3" w:rsidRDefault="00D15F4E" w:rsidP="00150A42">
            <w:pPr>
              <w:overflowPunct/>
              <w:autoSpaceDE/>
              <w:autoSpaceDN/>
              <w:adjustRightInd/>
              <w:spacing w:before="0"/>
              <w:jc w:val="right"/>
              <w:textAlignment w:val="auto"/>
              <w:rPr>
                <w:sz w:val="20"/>
                <w:lang w:eastAsia="zh-CN"/>
              </w:rPr>
            </w:pPr>
            <w:r w:rsidRPr="004D5EE3">
              <w:rPr>
                <w:sz w:val="20"/>
                <w:lang w:eastAsia="zh-CN"/>
              </w:rPr>
              <w:t>16</w:t>
            </w:r>
            <w:r w:rsidR="00AC0663" w:rsidRPr="004D5EE3">
              <w:rPr>
                <w:sz w:val="20"/>
                <w:lang w:eastAsia="zh-CN"/>
              </w:rPr>
              <w:t xml:space="preserve"> </w:t>
            </w:r>
            <w:r w:rsidRPr="004D5EE3">
              <w:rPr>
                <w:sz w:val="20"/>
                <w:lang w:eastAsia="zh-CN"/>
              </w:rPr>
              <w:t>564</w:t>
            </w:r>
          </w:p>
        </w:tc>
        <w:tc>
          <w:tcPr>
            <w:tcW w:w="1134" w:type="dxa"/>
          </w:tcPr>
          <w:p w14:paraId="29BD94C4"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705</w:t>
            </w:r>
          </w:p>
        </w:tc>
        <w:tc>
          <w:tcPr>
            <w:tcW w:w="1276" w:type="dxa"/>
          </w:tcPr>
          <w:p w14:paraId="6900DC4C" w14:textId="77777777" w:rsidR="00D15F4E" w:rsidRPr="004D5EE3" w:rsidRDefault="00D15F4E" w:rsidP="00150A42">
            <w:pPr>
              <w:tabs>
                <w:tab w:val="left" w:pos="9072"/>
              </w:tabs>
              <w:spacing w:before="0"/>
              <w:jc w:val="right"/>
              <w:rPr>
                <w:sz w:val="20"/>
              </w:rPr>
            </w:pPr>
            <w:r w:rsidRPr="004D5EE3">
              <w:rPr>
                <w:sz w:val="20"/>
              </w:rPr>
              <w:t>500</w:t>
            </w:r>
          </w:p>
        </w:tc>
        <w:tc>
          <w:tcPr>
            <w:tcW w:w="1275" w:type="dxa"/>
          </w:tcPr>
          <w:p w14:paraId="6110392F" w14:textId="77777777" w:rsidR="00D15F4E" w:rsidRPr="004D5EE3" w:rsidRDefault="00D15F4E" w:rsidP="00150A42">
            <w:pPr>
              <w:tabs>
                <w:tab w:val="left" w:pos="9072"/>
              </w:tabs>
              <w:spacing w:before="0"/>
              <w:jc w:val="right"/>
              <w:rPr>
                <w:sz w:val="20"/>
              </w:rPr>
            </w:pPr>
            <w:r w:rsidRPr="004D5EE3">
              <w:rPr>
                <w:sz w:val="20"/>
              </w:rPr>
              <w:t>0</w:t>
            </w:r>
          </w:p>
        </w:tc>
        <w:tc>
          <w:tcPr>
            <w:tcW w:w="993" w:type="dxa"/>
          </w:tcPr>
          <w:p w14:paraId="466E974A"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750</w:t>
            </w:r>
          </w:p>
        </w:tc>
        <w:tc>
          <w:tcPr>
            <w:tcW w:w="1134" w:type="dxa"/>
          </w:tcPr>
          <w:p w14:paraId="1BAEDC35" w14:textId="77777777" w:rsidR="00D15F4E" w:rsidRPr="004D5EE3" w:rsidRDefault="00D15F4E" w:rsidP="00150A42">
            <w:pPr>
              <w:tabs>
                <w:tab w:val="left" w:pos="9072"/>
              </w:tabs>
              <w:spacing w:before="0"/>
              <w:jc w:val="right"/>
              <w:rPr>
                <w:sz w:val="20"/>
              </w:rPr>
            </w:pPr>
            <w:r w:rsidRPr="004D5EE3">
              <w:rPr>
                <w:sz w:val="20"/>
              </w:rPr>
              <w:t>15</w:t>
            </w:r>
            <w:r w:rsidR="00AC0663" w:rsidRPr="004D5EE3">
              <w:rPr>
                <w:sz w:val="20"/>
              </w:rPr>
              <w:t xml:space="preserve"> </w:t>
            </w:r>
            <w:r w:rsidRPr="004D5EE3">
              <w:rPr>
                <w:sz w:val="20"/>
              </w:rPr>
              <w:t>550</w:t>
            </w:r>
          </w:p>
        </w:tc>
        <w:tc>
          <w:tcPr>
            <w:tcW w:w="992" w:type="dxa"/>
          </w:tcPr>
          <w:p w14:paraId="1E42AD6E" w14:textId="77777777" w:rsidR="00D15F4E" w:rsidRPr="004D5EE3" w:rsidRDefault="00D15F4E" w:rsidP="00150A42">
            <w:pPr>
              <w:tabs>
                <w:tab w:val="left" w:pos="9072"/>
              </w:tabs>
              <w:spacing w:before="0"/>
              <w:jc w:val="right"/>
              <w:rPr>
                <w:sz w:val="20"/>
              </w:rPr>
            </w:pPr>
            <w:r w:rsidRPr="004D5EE3">
              <w:rPr>
                <w:sz w:val="20"/>
              </w:rPr>
              <w:t>11</w:t>
            </w:r>
            <w:r w:rsidR="00AC0663" w:rsidRPr="004D5EE3">
              <w:rPr>
                <w:sz w:val="20"/>
              </w:rPr>
              <w:t xml:space="preserve"> </w:t>
            </w:r>
            <w:r w:rsidRPr="004D5EE3">
              <w:rPr>
                <w:sz w:val="20"/>
              </w:rPr>
              <w:t>250</w:t>
            </w:r>
          </w:p>
        </w:tc>
        <w:tc>
          <w:tcPr>
            <w:tcW w:w="992" w:type="dxa"/>
          </w:tcPr>
          <w:p w14:paraId="7F041612"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000</w:t>
            </w:r>
          </w:p>
        </w:tc>
        <w:tc>
          <w:tcPr>
            <w:tcW w:w="851" w:type="dxa"/>
          </w:tcPr>
          <w:p w14:paraId="5ACFAAD2" w14:textId="77777777" w:rsidR="00D15F4E" w:rsidRPr="004D5EE3" w:rsidRDefault="00D15F4E" w:rsidP="00150A42">
            <w:pPr>
              <w:tabs>
                <w:tab w:val="left" w:pos="9072"/>
              </w:tabs>
              <w:spacing w:before="0"/>
              <w:jc w:val="right"/>
              <w:rPr>
                <w:sz w:val="20"/>
              </w:rPr>
            </w:pPr>
            <w:r w:rsidRPr="004D5EE3">
              <w:rPr>
                <w:sz w:val="20"/>
              </w:rPr>
              <w:t>800</w:t>
            </w:r>
          </w:p>
        </w:tc>
        <w:tc>
          <w:tcPr>
            <w:tcW w:w="1134" w:type="dxa"/>
          </w:tcPr>
          <w:p w14:paraId="6BD924E9" w14:textId="77777777" w:rsidR="00D15F4E" w:rsidRPr="004D5EE3" w:rsidRDefault="00D15F4E" w:rsidP="00150A42">
            <w:pPr>
              <w:tabs>
                <w:tab w:val="left" w:pos="9072"/>
              </w:tabs>
              <w:spacing w:before="0"/>
              <w:jc w:val="right"/>
              <w:rPr>
                <w:sz w:val="20"/>
              </w:rPr>
            </w:pPr>
            <w:r w:rsidRPr="004D5EE3">
              <w:rPr>
                <w:sz w:val="20"/>
              </w:rPr>
              <w:t>-1</w:t>
            </w:r>
            <w:r w:rsidR="00AC0663" w:rsidRPr="004D5EE3">
              <w:rPr>
                <w:sz w:val="20"/>
              </w:rPr>
              <w:t xml:space="preserve"> </w:t>
            </w:r>
            <w:r w:rsidRPr="004D5EE3">
              <w:rPr>
                <w:sz w:val="20"/>
              </w:rPr>
              <w:t>360</w:t>
            </w:r>
          </w:p>
        </w:tc>
        <w:tc>
          <w:tcPr>
            <w:tcW w:w="1049" w:type="dxa"/>
          </w:tcPr>
          <w:p w14:paraId="0469EAB2" w14:textId="77777777" w:rsidR="00D15F4E" w:rsidRPr="004D5EE3" w:rsidRDefault="00D15F4E" w:rsidP="00150A42">
            <w:pPr>
              <w:tabs>
                <w:tab w:val="left" w:pos="9072"/>
              </w:tabs>
              <w:spacing w:before="0"/>
              <w:jc w:val="right"/>
              <w:rPr>
                <w:sz w:val="20"/>
              </w:rPr>
            </w:pPr>
            <w:r w:rsidRPr="004D5EE3">
              <w:rPr>
                <w:sz w:val="20"/>
              </w:rPr>
              <w:t>157</w:t>
            </w:r>
            <w:r w:rsidR="00AC0663" w:rsidRPr="004D5EE3">
              <w:rPr>
                <w:sz w:val="20"/>
              </w:rPr>
              <w:t xml:space="preserve"> </w:t>
            </w:r>
            <w:r w:rsidRPr="004D5EE3">
              <w:rPr>
                <w:sz w:val="20"/>
              </w:rPr>
              <w:t>250</w:t>
            </w:r>
          </w:p>
        </w:tc>
        <w:tc>
          <w:tcPr>
            <w:tcW w:w="952" w:type="dxa"/>
          </w:tcPr>
          <w:p w14:paraId="6E5D5F71" w14:textId="77777777" w:rsidR="00D15F4E" w:rsidRPr="004D5EE3" w:rsidRDefault="00D15F4E" w:rsidP="00150A42">
            <w:pPr>
              <w:tabs>
                <w:tab w:val="left" w:pos="9072"/>
              </w:tabs>
              <w:spacing w:before="0"/>
              <w:jc w:val="right"/>
              <w:rPr>
                <w:sz w:val="20"/>
              </w:rPr>
            </w:pPr>
            <w:r w:rsidRPr="004D5EE3">
              <w:rPr>
                <w:sz w:val="20"/>
              </w:rPr>
              <w:t>163</w:t>
            </w:r>
            <w:r w:rsidR="00AC0663" w:rsidRPr="004D5EE3">
              <w:rPr>
                <w:sz w:val="20"/>
              </w:rPr>
              <w:t xml:space="preserve"> </w:t>
            </w:r>
            <w:r w:rsidRPr="004D5EE3">
              <w:rPr>
                <w:sz w:val="20"/>
              </w:rPr>
              <w:t>532</w:t>
            </w:r>
          </w:p>
        </w:tc>
      </w:tr>
    </w:tbl>
    <w:p w14:paraId="59904B39" w14:textId="77777777" w:rsidR="00D15F4E" w:rsidRPr="004D5EE3" w:rsidRDefault="00D15F4E" w:rsidP="00150A42">
      <w:pPr>
        <w:rPr>
          <w:b/>
        </w:rPr>
      </w:pPr>
    </w:p>
    <w:p w14:paraId="0FA2BEC0" w14:textId="77777777" w:rsidR="00D15F4E" w:rsidRPr="004D5EE3" w:rsidRDefault="00D15F4E" w:rsidP="00150A42">
      <w:pPr>
        <w:tabs>
          <w:tab w:val="clear" w:pos="567"/>
          <w:tab w:val="clear" w:pos="1134"/>
          <w:tab w:val="clear" w:pos="1701"/>
          <w:tab w:val="clear" w:pos="2268"/>
          <w:tab w:val="clear" w:pos="2835"/>
        </w:tabs>
        <w:overflowPunct/>
        <w:autoSpaceDE/>
        <w:autoSpaceDN/>
        <w:adjustRightInd/>
        <w:spacing w:before="0"/>
        <w:textAlignment w:val="auto"/>
        <w:rPr>
          <w:b/>
          <w:bCs/>
        </w:rPr>
        <w:sectPr w:rsidR="00D15F4E" w:rsidRPr="004D5EE3" w:rsidSect="00EC66C3">
          <w:pgSz w:w="16834" w:h="11913" w:orient="landscape" w:code="9"/>
          <w:pgMar w:top="1134" w:right="1134" w:bottom="1134" w:left="794" w:header="720" w:footer="720" w:gutter="0"/>
          <w:paperSrc w:first="15" w:other="15"/>
          <w:cols w:space="720"/>
          <w:docGrid w:linePitch="326"/>
        </w:sectPr>
      </w:pPr>
    </w:p>
    <w:p w14:paraId="717C7495" w14:textId="77777777" w:rsidR="008F187B" w:rsidRPr="004D5EE3" w:rsidRDefault="008F187B" w:rsidP="00A078D8">
      <w:pPr>
        <w:pStyle w:val="Heading1"/>
        <w:spacing w:before="240"/>
      </w:pPr>
      <w:bookmarkStart w:id="87" w:name="_Toc396899505"/>
      <w:r w:rsidRPr="004D5EE3">
        <w:lastRenderedPageBreak/>
        <w:t>4</w:t>
      </w:r>
      <w:r w:rsidRPr="004D5EE3">
        <w:tab/>
        <w:t>Actifs, passifs et soldes des Fonds au 31 décembre 2009</w:t>
      </w:r>
      <w:bookmarkEnd w:id="87"/>
    </w:p>
    <w:p w14:paraId="4E91781B" w14:textId="77777777" w:rsidR="008F187B" w:rsidRPr="004D5EE3" w:rsidRDefault="008F187B" w:rsidP="00C75B60">
      <w:r w:rsidRPr="004D5EE3">
        <w:t>4.1</w:t>
      </w:r>
      <w:r w:rsidRPr="004D5EE3">
        <w:tab/>
        <w:t xml:space="preserve">Afin de pouvoir évaluer la situation financière de l'Union, la Conférence de plénipotentiaires souhaitera sans doute prendre connaissance de la situation des </w:t>
      </w:r>
      <w:r w:rsidR="000B1D01">
        <w:t>actifs et passifs de l'Union au </w:t>
      </w:r>
      <w:r w:rsidRPr="004D5EE3">
        <w:t xml:space="preserve">31 décembre 2013. </w:t>
      </w:r>
      <w:r w:rsidR="007A5664" w:rsidRPr="004D5EE3">
        <w:t>L</w:t>
      </w:r>
      <w:r w:rsidR="00920882" w:rsidRPr="004D5EE3">
        <w:t xml:space="preserve">es </w:t>
      </w:r>
      <w:r w:rsidR="007A5664" w:rsidRPr="004D5EE3">
        <w:t>état</w:t>
      </w:r>
      <w:r w:rsidR="00920882" w:rsidRPr="004D5EE3">
        <w:t>s</w:t>
      </w:r>
      <w:r w:rsidR="007A5664" w:rsidRPr="004D5EE3">
        <w:t xml:space="preserve"> de la situation financière</w:t>
      </w:r>
      <w:r w:rsidR="008479C2" w:rsidRPr="004D5EE3">
        <w:t xml:space="preserve"> </w:t>
      </w:r>
      <w:r w:rsidR="007A5664" w:rsidRPr="004D5EE3">
        <w:t>de l</w:t>
      </w:r>
      <w:r w:rsidR="00C75B60" w:rsidRPr="004D5EE3">
        <w:t>'</w:t>
      </w:r>
      <w:r w:rsidR="007A5664" w:rsidRPr="004D5EE3">
        <w:t>Union pour l</w:t>
      </w:r>
      <w:r w:rsidR="00920882" w:rsidRPr="004D5EE3">
        <w:t xml:space="preserve">es quatre exercices financiers </w:t>
      </w:r>
      <w:r w:rsidR="007A5664" w:rsidRPr="004D5EE3">
        <w:t>s</w:t>
      </w:r>
      <w:r w:rsidR="00920882" w:rsidRPr="004D5EE3">
        <w:t>on</w:t>
      </w:r>
      <w:r w:rsidR="007A5664" w:rsidRPr="004D5EE3">
        <w:t>t reproduit</w:t>
      </w:r>
      <w:r w:rsidR="00920882" w:rsidRPr="004D5EE3">
        <w:t>s</w:t>
      </w:r>
      <w:r w:rsidR="007A5664" w:rsidRPr="004D5EE3">
        <w:t xml:space="preserve"> dans les Annexes</w:t>
      </w:r>
      <w:r w:rsidRPr="004D5EE3">
        <w:rPr>
          <w:spacing w:val="-2"/>
        </w:rPr>
        <w:t xml:space="preserve"> A, B, C </w:t>
      </w:r>
      <w:r w:rsidR="007A5664" w:rsidRPr="004D5EE3">
        <w:rPr>
          <w:spacing w:val="-2"/>
        </w:rPr>
        <w:t>et</w:t>
      </w:r>
      <w:r w:rsidRPr="004D5EE3">
        <w:rPr>
          <w:spacing w:val="-2"/>
        </w:rPr>
        <w:t xml:space="preserve"> D. </w:t>
      </w:r>
      <w:r w:rsidR="007A5664" w:rsidRPr="004D5EE3">
        <w:rPr>
          <w:spacing w:val="-2"/>
        </w:rPr>
        <w:t>Les états de la situation financière</w:t>
      </w:r>
      <w:r w:rsidR="008479C2" w:rsidRPr="004D5EE3">
        <w:rPr>
          <w:spacing w:val="-2"/>
        </w:rPr>
        <w:t xml:space="preserve"> </w:t>
      </w:r>
      <w:r w:rsidR="007A5664" w:rsidRPr="004D5EE3">
        <w:rPr>
          <w:spacing w:val="-2"/>
        </w:rPr>
        <w:t>donnent une idée précise des activités de l</w:t>
      </w:r>
      <w:r w:rsidR="00C75B60" w:rsidRPr="004D5EE3">
        <w:rPr>
          <w:spacing w:val="-2"/>
        </w:rPr>
        <w:t>'</w:t>
      </w:r>
      <w:r w:rsidR="007A5664" w:rsidRPr="004D5EE3">
        <w:rPr>
          <w:spacing w:val="-2"/>
        </w:rPr>
        <w:t>UIT.</w:t>
      </w:r>
    </w:p>
    <w:p w14:paraId="3DB986F0" w14:textId="77777777" w:rsidR="008F187B" w:rsidRPr="004D5EE3" w:rsidRDefault="008F187B" w:rsidP="00920882">
      <w:r w:rsidRPr="004D5EE3">
        <w:t>4.2</w:t>
      </w:r>
      <w:r w:rsidRPr="004D5EE3">
        <w:tab/>
      </w:r>
      <w:r w:rsidR="007A5664" w:rsidRPr="004D5EE3">
        <w:t xml:space="preserve">Les renseignements à fournir obligatoirement en vertu des normes IPSAS pour chaque état de la situation financière et chaque état de la performance financière figurent dans les </w:t>
      </w:r>
      <w:r w:rsidR="000B1D01">
        <w:t>rapports de </w:t>
      </w:r>
      <w:r w:rsidR="007A5664" w:rsidRPr="004D5EE3">
        <w:t xml:space="preserve">gestion financière soumis au Conseil </w:t>
      </w:r>
      <w:r w:rsidRPr="004D5EE3">
        <w:t>(C10/31</w:t>
      </w:r>
      <w:r w:rsidR="000B1D01">
        <w:t>(Rév.1), C11/4, C12/3 et C13/26</w:t>
      </w:r>
      <w:r w:rsidRPr="004D5EE3">
        <w:t xml:space="preserve">(Rév.1)). </w:t>
      </w:r>
      <w:r w:rsidR="007A5664" w:rsidRPr="004D5EE3">
        <w:t>Le présent document</w:t>
      </w:r>
      <w:r w:rsidR="008479C2" w:rsidRPr="004D5EE3">
        <w:t xml:space="preserve"> </w:t>
      </w:r>
      <w:r w:rsidR="007A5664" w:rsidRPr="004D5EE3">
        <w:t>met l</w:t>
      </w:r>
      <w:r w:rsidR="00C75B60" w:rsidRPr="004D5EE3">
        <w:t>'</w:t>
      </w:r>
      <w:r w:rsidR="007A5664" w:rsidRPr="004D5EE3">
        <w:t>accent</w:t>
      </w:r>
      <w:r w:rsidR="008479C2" w:rsidRPr="004D5EE3">
        <w:t xml:space="preserve"> </w:t>
      </w:r>
      <w:r w:rsidR="007A5664" w:rsidRPr="004D5EE3">
        <w:t xml:space="preserve">sur </w:t>
      </w:r>
      <w:r w:rsidR="00920882" w:rsidRPr="004D5EE3">
        <w:t>certains</w:t>
      </w:r>
      <w:r w:rsidR="007A5664" w:rsidRPr="004D5EE3">
        <w:t xml:space="preserve"> éléments importants d</w:t>
      </w:r>
      <w:r w:rsidR="00D371B0" w:rsidRPr="004D5EE3">
        <w:t>es rapports de gestion financière de l</w:t>
      </w:r>
      <w:r w:rsidR="00C75B60" w:rsidRPr="004D5EE3">
        <w:t>'</w:t>
      </w:r>
      <w:r w:rsidR="00D371B0" w:rsidRPr="004D5EE3">
        <w:t>UIT.</w:t>
      </w:r>
    </w:p>
    <w:p w14:paraId="117A8AF1" w14:textId="77777777" w:rsidR="000A082F" w:rsidRPr="004D5EE3" w:rsidRDefault="008F187B" w:rsidP="00150A42">
      <w:pPr>
        <w:pStyle w:val="Heading1"/>
      </w:pPr>
      <w:bookmarkStart w:id="88" w:name="_Toc396899506"/>
      <w:r w:rsidRPr="004D5EE3">
        <w:t>5</w:t>
      </w:r>
      <w:r w:rsidRPr="004D5EE3">
        <w:tab/>
        <w:t>Fonds de réserve et actif net</w:t>
      </w:r>
      <w:bookmarkEnd w:id="88"/>
    </w:p>
    <w:p w14:paraId="25310CA7" w14:textId="77777777" w:rsidR="000E4534" w:rsidRPr="004D5EE3" w:rsidRDefault="008F187B" w:rsidP="00920882">
      <w:r w:rsidRPr="004D5EE3">
        <w:t>5.1</w:t>
      </w:r>
      <w:r w:rsidRPr="004D5EE3">
        <w:tab/>
        <w:t xml:space="preserve">Contrairement à de nombreuses autres institutions spécialisées des Nations Unies, l'UIT ne possède pas </w:t>
      </w:r>
      <w:r w:rsidR="00920882" w:rsidRPr="004D5EE3">
        <w:t xml:space="preserve">d'un Fonds de roulement </w:t>
      </w:r>
      <w:r w:rsidRPr="004D5EE3">
        <w:t xml:space="preserve">pour financer ses activités. </w:t>
      </w:r>
      <w:r w:rsidR="00D371B0" w:rsidRPr="004D5EE3">
        <w:t>Conformément au numéro</w:t>
      </w:r>
      <w:r w:rsidR="00920882" w:rsidRPr="004D5EE3">
        <w:t> </w:t>
      </w:r>
      <w:r w:rsidRPr="004D5EE3">
        <w:t xml:space="preserve">485 </w:t>
      </w:r>
      <w:r w:rsidR="00D371B0" w:rsidRPr="004D5EE3">
        <w:t>de la Constitution et à l</w:t>
      </w:r>
      <w:r w:rsidR="00C75B60" w:rsidRPr="004D5EE3">
        <w:t>'</w:t>
      </w:r>
      <w:r w:rsidR="00D371B0" w:rsidRPr="004D5EE3">
        <w:t>Article</w:t>
      </w:r>
      <w:r w:rsidR="008479C2" w:rsidRPr="004D5EE3">
        <w:t xml:space="preserve"> </w:t>
      </w:r>
      <w:r w:rsidRPr="004D5EE3">
        <w:t>27</w:t>
      </w:r>
      <w:r w:rsidR="008B26CF">
        <w:t xml:space="preserve"> </w:t>
      </w:r>
      <w:r w:rsidR="00D371B0" w:rsidRPr="004D5EE3">
        <w:t>du Règlement financier, ce sont essentiellement les crédits non utilisés qui alimentent le Fonds de réserve</w:t>
      </w:r>
      <w:r w:rsidRPr="004D5EE3">
        <w:t xml:space="preserve">. </w:t>
      </w:r>
      <w:r w:rsidR="00920882" w:rsidRPr="004D5EE3">
        <w:t xml:space="preserve">Les variations de ce Fonds sont </w:t>
      </w:r>
      <w:r w:rsidR="000E4534" w:rsidRPr="004D5EE3">
        <w:t>détaillée</w:t>
      </w:r>
      <w:r w:rsidR="00920882" w:rsidRPr="004D5EE3">
        <w:t>s</w:t>
      </w:r>
      <w:r w:rsidR="000E4534" w:rsidRPr="004D5EE3">
        <w:t xml:space="preserve"> dans l'état de</w:t>
      </w:r>
      <w:r w:rsidR="00920882" w:rsidRPr="004D5EE3">
        <w:t>s</w:t>
      </w:r>
      <w:r w:rsidR="000E4534" w:rsidRPr="004D5EE3">
        <w:t xml:space="preserve"> variation</w:t>
      </w:r>
      <w:r w:rsidR="00920882" w:rsidRPr="004D5EE3">
        <w:t>s</w:t>
      </w:r>
      <w:r w:rsidR="000E4534" w:rsidRPr="004D5EE3">
        <w:t xml:space="preserve"> de l'actif net de l'Union</w:t>
      </w:r>
      <w:r w:rsidR="00920882" w:rsidRPr="004D5EE3">
        <w:t>, constitué comme suit</w:t>
      </w:r>
      <w:r w:rsidR="000E4534" w:rsidRPr="004D5EE3">
        <w:t>:</w:t>
      </w:r>
    </w:p>
    <w:p w14:paraId="65BF38FC" w14:textId="77777777" w:rsidR="000E4534" w:rsidRPr="004D5EE3" w:rsidRDefault="000E4534" w:rsidP="00150A42">
      <w:pPr>
        <w:pStyle w:val="enumlev1"/>
      </w:pPr>
      <w:r w:rsidRPr="004D5EE3">
        <w:t>a)</w:t>
      </w:r>
      <w:r w:rsidRPr="004D5EE3">
        <w:tab/>
        <w:t xml:space="preserve">le solde net positif/négatif de la mise </w:t>
      </w:r>
      <w:r w:rsidR="00A078D8" w:rsidRPr="004D5EE3">
        <w:t>en oeuvre du budget ordinaire pour</w:t>
      </w:r>
      <w:r w:rsidRPr="004D5EE3">
        <w:t xml:space="preserve"> chaque exercice;</w:t>
      </w:r>
    </w:p>
    <w:p w14:paraId="73F9FEF9" w14:textId="77777777" w:rsidR="000E4534" w:rsidRPr="004D5EE3" w:rsidRDefault="000E4534" w:rsidP="00150A42">
      <w:pPr>
        <w:pStyle w:val="enumlev1"/>
      </w:pPr>
      <w:r w:rsidRPr="004D5EE3">
        <w:t>b)</w:t>
      </w:r>
      <w:r w:rsidRPr="004D5EE3">
        <w:tab/>
        <w:t>les transferts provenant d'autres fonds et/ou réserves, sur décision du Conseil;</w:t>
      </w:r>
    </w:p>
    <w:p w14:paraId="58B79815" w14:textId="77777777" w:rsidR="008F187B" w:rsidRPr="004D5EE3" w:rsidRDefault="000E4534" w:rsidP="00150A42">
      <w:pPr>
        <w:pStyle w:val="enumlev1"/>
      </w:pPr>
      <w:r w:rsidRPr="004D5EE3">
        <w:t>c)</w:t>
      </w:r>
      <w:r w:rsidRPr="004D5EE3">
        <w:tab/>
        <w:t>les autres augmentations du Fonds de réserve prescrites par les normes comptables communes aux organisations du système des Nations Unies.</w:t>
      </w:r>
    </w:p>
    <w:p w14:paraId="165240C3" w14:textId="77777777" w:rsidR="00A078D8" w:rsidRPr="004D5EE3" w:rsidRDefault="008F187B" w:rsidP="00A078D8">
      <w:r w:rsidRPr="004D5EE3">
        <w:t>5.2</w:t>
      </w:r>
      <w:r w:rsidRPr="004D5EE3">
        <w:tab/>
      </w:r>
      <w:r w:rsidR="00F052F5" w:rsidRPr="004D5EE3">
        <w:t>Par sa Décision 5 (Rév. Guadalajara, 2010), la Conférence de plénipotentiaires a demandé au Conseil de s</w:t>
      </w:r>
      <w:r w:rsidR="00C75B60" w:rsidRPr="004D5EE3">
        <w:t>'</w:t>
      </w:r>
      <w:r w:rsidR="00F052F5" w:rsidRPr="004D5EE3">
        <w:t>efforcer, dans des circonstances normales, de faire e</w:t>
      </w:r>
      <w:r w:rsidR="00A078D8" w:rsidRPr="004D5EE3">
        <w:t>n sorte que le niveau du</w:t>
      </w:r>
      <w:r w:rsidR="00F052F5" w:rsidRPr="004D5EE3">
        <w:t xml:space="preserve"> Fonds de réserve (après intégration des crédits non utilisés) reste supérieur à 6% du budget total.</w:t>
      </w:r>
    </w:p>
    <w:p w14:paraId="6C8B383A" w14:textId="77777777" w:rsidR="008F187B" w:rsidRPr="004D5EE3" w:rsidRDefault="008F187B" w:rsidP="00A078D8">
      <w:r w:rsidRPr="004D5EE3">
        <w:t>5.3</w:t>
      </w:r>
      <w:r w:rsidRPr="004D5EE3">
        <w:tab/>
      </w:r>
      <w:r w:rsidR="00D371B0" w:rsidRPr="004D5EE3">
        <w:t>Conformément à la Ré</w:t>
      </w:r>
      <w:r w:rsidRPr="004D5EE3">
        <w:t xml:space="preserve">solution 1308, </w:t>
      </w:r>
      <w:r w:rsidR="00D371B0" w:rsidRPr="004D5EE3">
        <w:t xml:space="preserve">que le Conseil a adoptée à sa session de </w:t>
      </w:r>
      <w:r w:rsidRPr="004D5EE3">
        <w:t>2009</w:t>
      </w:r>
      <w:r w:rsidR="00E95749">
        <w:t>, un </w:t>
      </w:r>
      <w:r w:rsidR="00D371B0" w:rsidRPr="004D5EE3">
        <w:t>prélèvement de</w:t>
      </w:r>
      <w:r w:rsidRPr="004D5EE3">
        <w:t xml:space="preserve"> </w:t>
      </w:r>
      <w:r w:rsidR="00D371B0" w:rsidRPr="004D5EE3">
        <w:t>10,</w:t>
      </w:r>
      <w:r w:rsidRPr="004D5EE3">
        <w:t>108 million</w:t>
      </w:r>
      <w:r w:rsidR="00A078D8" w:rsidRPr="004D5EE3">
        <w:t>s</w:t>
      </w:r>
      <w:r w:rsidR="00D371B0" w:rsidRPr="004D5EE3">
        <w:t xml:space="preserve"> CHF a été inclus dans le projet de budget</w:t>
      </w:r>
      <w:r w:rsidRPr="004D5EE3">
        <w:t xml:space="preserve"> </w:t>
      </w:r>
      <w:r w:rsidR="00D371B0" w:rsidRPr="004D5EE3">
        <w:t>biennal pour l</w:t>
      </w:r>
      <w:r w:rsidR="00C75B60" w:rsidRPr="004D5EE3">
        <w:t>'</w:t>
      </w:r>
      <w:r w:rsidR="00D371B0" w:rsidRPr="004D5EE3">
        <w:t>exercice 20</w:t>
      </w:r>
      <w:r w:rsidRPr="004D5EE3">
        <w:t>10-2011.</w:t>
      </w:r>
      <w:r w:rsidR="008479C2" w:rsidRPr="004D5EE3">
        <w:t xml:space="preserve"> </w:t>
      </w:r>
      <w:r w:rsidR="00D371B0" w:rsidRPr="004D5EE3">
        <w:t xml:space="preserve">La mise en </w:t>
      </w:r>
      <w:r w:rsidR="008479C2" w:rsidRPr="004D5EE3">
        <w:t>oe</w:t>
      </w:r>
      <w:r w:rsidR="00D371B0" w:rsidRPr="004D5EE3">
        <w:t>uvre du budget</w:t>
      </w:r>
      <w:r w:rsidR="008479C2" w:rsidRPr="004D5EE3">
        <w:t xml:space="preserve"> </w:t>
      </w:r>
      <w:r w:rsidR="00D371B0" w:rsidRPr="004D5EE3">
        <w:t>s</w:t>
      </w:r>
      <w:r w:rsidR="00C75B60" w:rsidRPr="004D5EE3">
        <w:t>'</w:t>
      </w:r>
      <w:r w:rsidR="00D371B0" w:rsidRPr="004D5EE3">
        <w:t>est trad</w:t>
      </w:r>
      <w:r w:rsidR="00E95749">
        <w:t>uite par un prélèvement de </w:t>
      </w:r>
      <w:r w:rsidR="00D371B0" w:rsidRPr="004D5EE3">
        <w:t>3,</w:t>
      </w:r>
      <w:r w:rsidR="00E95749">
        <w:t>730 </w:t>
      </w:r>
      <w:r w:rsidRPr="004D5EE3">
        <w:t>million</w:t>
      </w:r>
      <w:r w:rsidR="00A078D8" w:rsidRPr="004D5EE3">
        <w:t>s</w:t>
      </w:r>
      <w:r w:rsidRPr="004D5EE3">
        <w:t xml:space="preserve"> </w:t>
      </w:r>
      <w:r w:rsidR="00D371B0" w:rsidRPr="004D5EE3">
        <w:t>CHF en</w:t>
      </w:r>
      <w:r w:rsidRPr="004D5EE3">
        <w:t xml:space="preserve"> 2010 </w:t>
      </w:r>
      <w:r w:rsidR="00D371B0" w:rsidRPr="004D5EE3">
        <w:t>et un versement de</w:t>
      </w:r>
      <w:r w:rsidRPr="004D5EE3">
        <w:t xml:space="preserve"> 109</w:t>
      </w:r>
      <w:r w:rsidR="00D76441">
        <w:t> 000</w:t>
      </w:r>
      <w:r w:rsidR="00D371B0" w:rsidRPr="004D5EE3">
        <w:t xml:space="preserve"> CHF en</w:t>
      </w:r>
      <w:r w:rsidRPr="004D5EE3">
        <w:t xml:space="preserve"> 2011.</w:t>
      </w:r>
    </w:p>
    <w:p w14:paraId="33F8FC89" w14:textId="77777777" w:rsidR="00F052F5" w:rsidRPr="004D5EE3" w:rsidRDefault="008F187B" w:rsidP="005C5A5B">
      <w:r w:rsidRPr="004D5EE3">
        <w:t>5.4</w:t>
      </w:r>
      <w:r w:rsidRPr="004D5EE3">
        <w:tab/>
      </w:r>
      <w:r w:rsidR="00D371B0" w:rsidRPr="004D5EE3">
        <w:t xml:space="preserve">Conformément à la </w:t>
      </w:r>
      <w:r w:rsidR="009D34DD" w:rsidRPr="004D5EE3">
        <w:t>Ré</w:t>
      </w:r>
      <w:r w:rsidRPr="004D5EE3">
        <w:t xml:space="preserve">solution 1337, </w:t>
      </w:r>
      <w:r w:rsidR="009D34DD" w:rsidRPr="004D5EE3">
        <w:t xml:space="preserve">que le Conseil a adoptée à sa session de </w:t>
      </w:r>
      <w:r w:rsidRPr="004D5EE3">
        <w:t>2011</w:t>
      </w:r>
      <w:r w:rsidR="009D34DD" w:rsidRPr="004D5EE3">
        <w:t>, le Secrétaire général a été autorisé à</w:t>
      </w:r>
      <w:r w:rsidR="00F052F5" w:rsidRPr="004D5EE3">
        <w:t xml:space="preserve"> ajuster les crédits budgétaires en rapport avec les postes de dépenses indiqués aux points a) et b) ci-après, conformément aux modifications effectives par le biais de l'utilisation du Fonds de réserve et à condition que le niveau de ce Fonds reste le même que celui qui est prescrit dans la Décision 5 (Rév. Guadalajara, 2010) de la Conférence de plénipotentiaires:</w:t>
      </w:r>
    </w:p>
    <w:p w14:paraId="71FCEA29" w14:textId="77777777" w:rsidR="00F052F5" w:rsidRPr="004D5EE3" w:rsidRDefault="00F052F5" w:rsidP="00E95749">
      <w:pPr>
        <w:pStyle w:val="enumlev1"/>
      </w:pPr>
      <w:r w:rsidRPr="004D5EE3">
        <w:t>a)</w:t>
      </w:r>
      <w:r w:rsidRPr="004D5EE3">
        <w:tab/>
        <w:t>Augmentation des barèmes de traitement, contributions au titre des pensions et indemnités, y compris les indemnités de poste, applicables à Genève, telles qu'établies par le régime commun des Nations Unies</w:t>
      </w:r>
      <w:r w:rsidR="00E95749">
        <w:t>.</w:t>
      </w:r>
    </w:p>
    <w:p w14:paraId="0EB0114C" w14:textId="77777777" w:rsidR="00F052F5" w:rsidRPr="004D5EE3" w:rsidRDefault="00F052F5" w:rsidP="00E95749">
      <w:pPr>
        <w:pStyle w:val="enumlev1"/>
      </w:pPr>
      <w:r w:rsidRPr="004D5EE3">
        <w:t>b)</w:t>
      </w:r>
      <w:r w:rsidRPr="004D5EE3">
        <w:tab/>
        <w:t>Fluctuations du taux de change entre le franc suisse et le dollar des Etats</w:t>
      </w:r>
      <w:r w:rsidRPr="004D5EE3">
        <w:noBreakHyphen/>
        <w:t>Unis, dans la mesure où elles influent sur les dépenses afférentes au per</w:t>
      </w:r>
      <w:r w:rsidR="00E95749">
        <w:t>sonnel payé selon le barème des </w:t>
      </w:r>
      <w:r w:rsidRPr="004D5EE3">
        <w:t>Nations Unies</w:t>
      </w:r>
      <w:r w:rsidR="00E95749">
        <w:t>.</w:t>
      </w:r>
    </w:p>
    <w:p w14:paraId="13944164" w14:textId="77777777" w:rsidR="00EB094C" w:rsidRPr="004D5EE3" w:rsidRDefault="008F187B" w:rsidP="00A078D8">
      <w:r w:rsidRPr="004D5EE3">
        <w:lastRenderedPageBreak/>
        <w:t>5.5</w:t>
      </w:r>
      <w:r w:rsidRPr="004D5EE3">
        <w:tab/>
      </w:r>
      <w:r w:rsidR="00A82AC6" w:rsidRPr="004D5EE3">
        <w:t xml:space="preserve">La Résolution 1337, </w:t>
      </w:r>
      <w:r w:rsidR="009D34DD" w:rsidRPr="004D5EE3">
        <w:t xml:space="preserve">complétée </w:t>
      </w:r>
      <w:r w:rsidR="00A82AC6" w:rsidRPr="004D5EE3">
        <w:t>par la Résolution 1349 adoptée</w:t>
      </w:r>
      <w:r w:rsidR="003C4554">
        <w:t xml:space="preserve"> par le Conseil à sa session de </w:t>
      </w:r>
      <w:r w:rsidR="00A82AC6" w:rsidRPr="004D5EE3">
        <w:t xml:space="preserve">2012, prévoyaient un prélèvement de 8,614 millions CHF pour </w:t>
      </w:r>
      <w:r w:rsidR="00A078D8" w:rsidRPr="004D5EE3">
        <w:t>l'exercice biennal</w:t>
      </w:r>
      <w:r w:rsidR="00A82AC6" w:rsidRPr="004D5EE3">
        <w:t xml:space="preserve"> 2012-2013. Le décompte du prélèvement approuvé pour l'exercice biennal s'es</w:t>
      </w:r>
      <w:r w:rsidR="003C4554">
        <w:t>t traduit par un prélèvement de </w:t>
      </w:r>
      <w:r w:rsidR="00A82AC6" w:rsidRPr="004D5EE3">
        <w:t>5,663 millions CHF en 2012. L'exercice 2013 s'étant terminé</w:t>
      </w:r>
      <w:r w:rsidR="003C4554">
        <w:t xml:space="preserve"> avec un excédent budgétaire de </w:t>
      </w:r>
      <w:r w:rsidR="00A82AC6" w:rsidRPr="004D5EE3">
        <w:t>2,10</w:t>
      </w:r>
      <w:r w:rsidR="00A078D8" w:rsidRPr="004D5EE3">
        <w:t>4</w:t>
      </w:r>
      <w:r w:rsidR="00A82AC6" w:rsidRPr="004D5EE3">
        <w:t> millions CHF, après l'affectation de crédits en faveur du Fonds ASHI, du Fonds de garantie de l'assurance maladie et du SMSI+10, aucun montant supplémentaire n'a dû être prélevé sur le Fonds de réserve.</w:t>
      </w:r>
    </w:p>
    <w:p w14:paraId="399D5652" w14:textId="77777777" w:rsidR="008F187B" w:rsidRPr="004D5EE3" w:rsidRDefault="008F187B" w:rsidP="00C75B60">
      <w:r w:rsidRPr="004D5EE3">
        <w:rPr>
          <w:rFonts w:cs="Calibri"/>
          <w:szCs w:val="24"/>
        </w:rPr>
        <w:t>5.6</w:t>
      </w:r>
      <w:r w:rsidRPr="004D5EE3">
        <w:rPr>
          <w:rFonts w:cs="Calibri"/>
          <w:szCs w:val="24"/>
        </w:rPr>
        <w:tab/>
      </w:r>
      <w:r w:rsidR="009354D9" w:rsidRPr="004D5EE3">
        <w:rPr>
          <w:rFonts w:cs="Calibri"/>
          <w:szCs w:val="24"/>
        </w:rPr>
        <w:t>Conformément à la Ré</w:t>
      </w:r>
      <w:r w:rsidRPr="004D5EE3">
        <w:rPr>
          <w:rFonts w:cs="Calibri"/>
          <w:szCs w:val="24"/>
        </w:rPr>
        <w:t xml:space="preserve">solution 1349, </w:t>
      </w:r>
      <w:r w:rsidR="009354D9" w:rsidRPr="004D5EE3">
        <w:rPr>
          <w:rFonts w:cs="Calibri"/>
          <w:szCs w:val="24"/>
        </w:rPr>
        <w:t>Le Secrétaire général s</w:t>
      </w:r>
      <w:r w:rsidR="00C75B60" w:rsidRPr="004D5EE3">
        <w:rPr>
          <w:rFonts w:cs="Calibri"/>
          <w:szCs w:val="24"/>
        </w:rPr>
        <w:t>'</w:t>
      </w:r>
      <w:r w:rsidR="009354D9" w:rsidRPr="004D5EE3">
        <w:rPr>
          <w:rFonts w:cs="Calibri"/>
          <w:szCs w:val="24"/>
        </w:rPr>
        <w:t>est vu accorder</w:t>
      </w:r>
      <w:r w:rsidRPr="004D5EE3">
        <w:rPr>
          <w:rFonts w:cs="Calibri"/>
          <w:szCs w:val="24"/>
        </w:rPr>
        <w:t xml:space="preserve">, </w:t>
      </w:r>
      <w:r w:rsidR="00EB094C" w:rsidRPr="004D5EE3">
        <w:t xml:space="preserve">à titre exceptionnel pour l'exercice biennal 2012-2013, la souplesse nécessaire pour compenser les excédents de dépenses pour les catégories 1 </w:t>
      </w:r>
      <w:r w:rsidR="009354D9" w:rsidRPr="004D5EE3">
        <w:rPr>
          <w:rFonts w:cs="Calibri"/>
          <w:szCs w:val="24"/>
        </w:rPr>
        <w:t>(charges de personnel</w:t>
      </w:r>
      <w:r w:rsidR="00C75B60" w:rsidRPr="004D5EE3">
        <w:rPr>
          <w:rFonts w:cs="Calibri"/>
          <w:szCs w:val="24"/>
        </w:rPr>
        <w:t>:</w:t>
      </w:r>
      <w:r w:rsidR="003268BE">
        <w:rPr>
          <w:rFonts w:cs="Calibri"/>
          <w:szCs w:val="24"/>
        </w:rPr>
        <w:t xml:space="preserve"> </w:t>
      </w:r>
      <w:r w:rsidR="009354D9" w:rsidRPr="004D5EE3">
        <w:rPr>
          <w:rFonts w:cs="Calibri"/>
          <w:szCs w:val="24"/>
        </w:rPr>
        <w:t>traitements et indemnités</w:t>
      </w:r>
      <w:r w:rsidRPr="004D5EE3">
        <w:rPr>
          <w:rFonts w:cs="Calibri"/>
          <w:szCs w:val="24"/>
        </w:rPr>
        <w:t xml:space="preserve">) </w:t>
      </w:r>
      <w:r w:rsidR="00EB094C" w:rsidRPr="004D5EE3">
        <w:rPr>
          <w:rFonts w:cs="Calibri"/>
          <w:szCs w:val="24"/>
        </w:rPr>
        <w:t>et</w:t>
      </w:r>
      <w:r w:rsidR="00157E82">
        <w:rPr>
          <w:rFonts w:cs="Calibri"/>
          <w:szCs w:val="24"/>
        </w:rPr>
        <w:t> </w:t>
      </w:r>
      <w:r w:rsidRPr="004D5EE3">
        <w:rPr>
          <w:rFonts w:cs="Calibri"/>
          <w:szCs w:val="24"/>
        </w:rPr>
        <w:t>2 (</w:t>
      </w:r>
      <w:r w:rsidR="009354D9" w:rsidRPr="004D5EE3">
        <w:rPr>
          <w:rFonts w:cs="Calibri"/>
          <w:szCs w:val="24"/>
        </w:rPr>
        <w:t>autres charges de personnel</w:t>
      </w:r>
      <w:r w:rsidRPr="004D5EE3">
        <w:rPr>
          <w:rFonts w:cs="Calibri"/>
          <w:szCs w:val="24"/>
        </w:rPr>
        <w:t xml:space="preserve">: pensions, </w:t>
      </w:r>
      <w:r w:rsidR="009354D9" w:rsidRPr="004D5EE3">
        <w:rPr>
          <w:rFonts w:cs="Calibri"/>
          <w:szCs w:val="24"/>
        </w:rPr>
        <w:t>assurance maladie</w:t>
      </w:r>
      <w:r w:rsidRPr="004D5EE3">
        <w:rPr>
          <w:rFonts w:cs="Calibri"/>
          <w:szCs w:val="24"/>
        </w:rPr>
        <w:t xml:space="preserve">, etc.) </w:t>
      </w:r>
      <w:r w:rsidR="00EB094C" w:rsidRPr="004D5EE3">
        <w:t xml:space="preserve">par des économies réalisées pour les catégories 3 à 9 </w:t>
      </w:r>
      <w:r w:rsidRPr="004D5EE3">
        <w:rPr>
          <w:rFonts w:cs="Calibri"/>
          <w:szCs w:val="24"/>
        </w:rPr>
        <w:t>(</w:t>
      </w:r>
      <w:r w:rsidR="009354D9" w:rsidRPr="004D5EE3">
        <w:rPr>
          <w:rFonts w:cs="Calibri"/>
          <w:szCs w:val="24"/>
        </w:rPr>
        <w:t>frais de mission, services contractuels, location et entretien des locaux et des équipements, matériels et fournitures, acquisition de locaux, de mobilier et de matériel, services publics et services intérieurs, vérification des comptes, contributions interorganisa</w:t>
      </w:r>
      <w:r w:rsidR="00D27D6B" w:rsidRPr="004D5EE3">
        <w:rPr>
          <w:rFonts w:cs="Calibri"/>
          <w:szCs w:val="24"/>
        </w:rPr>
        <w:t>t</w:t>
      </w:r>
      <w:r w:rsidR="009354D9" w:rsidRPr="004D5EE3">
        <w:rPr>
          <w:rFonts w:cs="Calibri"/>
          <w:szCs w:val="24"/>
        </w:rPr>
        <w:t>ions et autres</w:t>
      </w:r>
      <w:r w:rsidRPr="004D5EE3">
        <w:rPr>
          <w:rFonts w:cs="Calibri"/>
          <w:szCs w:val="24"/>
        </w:rPr>
        <w:t xml:space="preserve">) </w:t>
      </w:r>
      <w:r w:rsidR="00EB094C" w:rsidRPr="004D5EE3">
        <w:t>et de procéder, au besoin, aux transferts nécessaires tout en respectant la décision prise par le Conseil concernant le montant total à prélever sur le Fonds de réserve</w:t>
      </w:r>
      <w:r w:rsidRPr="004D5EE3">
        <w:rPr>
          <w:rFonts w:cs="Calibri"/>
          <w:szCs w:val="24"/>
        </w:rPr>
        <w:t>.</w:t>
      </w:r>
    </w:p>
    <w:p w14:paraId="64055C15" w14:textId="77777777" w:rsidR="008F187B" w:rsidRPr="004D5EE3" w:rsidRDefault="008F187B" w:rsidP="00150A42">
      <w:pPr>
        <w:tabs>
          <w:tab w:val="clear" w:pos="567"/>
          <w:tab w:val="left" w:pos="709"/>
        </w:tabs>
        <w:spacing w:after="120"/>
      </w:pPr>
      <w:r w:rsidRPr="004D5EE3">
        <w:t>5.7</w:t>
      </w:r>
      <w:r w:rsidRPr="004D5EE3">
        <w:tab/>
      </w:r>
      <w:r w:rsidR="00861A91" w:rsidRPr="004D5EE3">
        <w:t>Les tableaux ci-après récapitulent les mouvements du F</w:t>
      </w:r>
      <w:r w:rsidR="002A0744">
        <w:t>onds de réserve pour les années </w:t>
      </w:r>
      <w:r w:rsidR="00861A91" w:rsidRPr="004D5EE3">
        <w:t>2010 à</w:t>
      </w:r>
      <w:r w:rsidRPr="004D5EE3">
        <w:t> 2013: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738"/>
        <w:gridCol w:w="1739"/>
        <w:gridCol w:w="1739"/>
        <w:gridCol w:w="1740"/>
      </w:tblGrid>
      <w:tr w:rsidR="008F187B" w:rsidRPr="004D5EE3" w14:paraId="1CDEA952" w14:textId="77777777" w:rsidTr="00C50F3D">
        <w:tc>
          <w:tcPr>
            <w:tcW w:w="2778" w:type="dxa"/>
            <w:vAlign w:val="center"/>
          </w:tcPr>
          <w:p w14:paraId="3CAA78BB" w14:textId="77777777" w:rsidR="008F187B" w:rsidRPr="004D5EE3" w:rsidRDefault="00861A91" w:rsidP="00150A42">
            <w:pPr>
              <w:pStyle w:val="Tablehead"/>
              <w:spacing w:before="40" w:after="40"/>
              <w:rPr>
                <w:sz w:val="20"/>
              </w:rPr>
            </w:pPr>
            <w:r w:rsidRPr="004D5EE3">
              <w:rPr>
                <w:sz w:val="20"/>
              </w:rPr>
              <w:t>Fonds de réserve</w:t>
            </w:r>
            <w:r w:rsidRPr="004D5EE3">
              <w:rPr>
                <w:sz w:val="20"/>
              </w:rPr>
              <w:br/>
            </w:r>
            <w:r w:rsidR="008F187B" w:rsidRPr="004D5EE3">
              <w:rPr>
                <w:sz w:val="20"/>
              </w:rPr>
              <w:t>(</w:t>
            </w:r>
            <w:r w:rsidR="008B26CF">
              <w:rPr>
                <w:sz w:val="20"/>
              </w:rPr>
              <w:t>en milliers de CHF</w:t>
            </w:r>
            <w:r w:rsidR="008F187B" w:rsidRPr="004D5EE3">
              <w:rPr>
                <w:sz w:val="20"/>
              </w:rPr>
              <w:t>)</w:t>
            </w:r>
          </w:p>
        </w:tc>
        <w:tc>
          <w:tcPr>
            <w:tcW w:w="1779" w:type="dxa"/>
            <w:vAlign w:val="center"/>
          </w:tcPr>
          <w:p w14:paraId="72E6755F" w14:textId="77777777" w:rsidR="008F187B" w:rsidRPr="004D5EE3" w:rsidRDefault="008F187B" w:rsidP="00150A42">
            <w:pPr>
              <w:pStyle w:val="Tablehead"/>
              <w:spacing w:before="40" w:after="40"/>
              <w:rPr>
                <w:sz w:val="20"/>
              </w:rPr>
            </w:pPr>
            <w:r w:rsidRPr="004D5EE3">
              <w:rPr>
                <w:sz w:val="20"/>
              </w:rPr>
              <w:t>2010</w:t>
            </w:r>
          </w:p>
        </w:tc>
        <w:tc>
          <w:tcPr>
            <w:tcW w:w="1779" w:type="dxa"/>
            <w:vAlign w:val="center"/>
          </w:tcPr>
          <w:p w14:paraId="0E31BCBE" w14:textId="77777777" w:rsidR="008F187B" w:rsidRPr="004D5EE3" w:rsidRDefault="008F187B" w:rsidP="00150A42">
            <w:pPr>
              <w:pStyle w:val="Tablehead"/>
              <w:spacing w:before="40" w:after="40"/>
              <w:rPr>
                <w:sz w:val="20"/>
              </w:rPr>
            </w:pPr>
            <w:r w:rsidRPr="004D5EE3">
              <w:rPr>
                <w:sz w:val="20"/>
              </w:rPr>
              <w:t>2011</w:t>
            </w:r>
          </w:p>
        </w:tc>
        <w:tc>
          <w:tcPr>
            <w:tcW w:w="1779" w:type="dxa"/>
            <w:vAlign w:val="center"/>
          </w:tcPr>
          <w:p w14:paraId="252288FC" w14:textId="77777777" w:rsidR="008F187B" w:rsidRPr="004D5EE3" w:rsidRDefault="008F187B" w:rsidP="00150A42">
            <w:pPr>
              <w:pStyle w:val="Tablehead"/>
              <w:spacing w:before="40" w:after="40"/>
              <w:rPr>
                <w:sz w:val="20"/>
              </w:rPr>
            </w:pPr>
            <w:r w:rsidRPr="004D5EE3">
              <w:rPr>
                <w:sz w:val="20"/>
              </w:rPr>
              <w:t>2012</w:t>
            </w:r>
          </w:p>
        </w:tc>
        <w:tc>
          <w:tcPr>
            <w:tcW w:w="1780" w:type="dxa"/>
            <w:vAlign w:val="center"/>
          </w:tcPr>
          <w:p w14:paraId="38EDFBB9" w14:textId="77777777" w:rsidR="008F187B" w:rsidRPr="004D5EE3" w:rsidRDefault="008F187B" w:rsidP="00150A42">
            <w:pPr>
              <w:pStyle w:val="Tablehead"/>
              <w:spacing w:before="40" w:after="40"/>
              <w:rPr>
                <w:sz w:val="20"/>
              </w:rPr>
            </w:pPr>
            <w:r w:rsidRPr="004D5EE3">
              <w:rPr>
                <w:sz w:val="20"/>
              </w:rPr>
              <w:t>2013</w:t>
            </w:r>
          </w:p>
        </w:tc>
      </w:tr>
      <w:tr w:rsidR="008F187B" w:rsidRPr="004D5EE3" w14:paraId="32BA0873" w14:textId="77777777" w:rsidTr="00C50F3D">
        <w:tc>
          <w:tcPr>
            <w:tcW w:w="2778" w:type="dxa"/>
          </w:tcPr>
          <w:p w14:paraId="251282B6" w14:textId="77777777" w:rsidR="008F187B" w:rsidRPr="004D5EE3" w:rsidRDefault="00D27D6B" w:rsidP="00A078D8">
            <w:pPr>
              <w:pStyle w:val="Tablehead"/>
              <w:spacing w:before="40" w:after="40"/>
              <w:rPr>
                <w:sz w:val="20"/>
              </w:rPr>
            </w:pPr>
            <w:r w:rsidRPr="004D5EE3">
              <w:rPr>
                <w:sz w:val="20"/>
              </w:rPr>
              <w:t>Solde d</w:t>
            </w:r>
            <w:r w:rsidR="00C75B60" w:rsidRPr="004D5EE3">
              <w:rPr>
                <w:sz w:val="20"/>
              </w:rPr>
              <w:t>'</w:t>
            </w:r>
            <w:r w:rsidRPr="004D5EE3">
              <w:rPr>
                <w:sz w:val="20"/>
              </w:rPr>
              <w:t>ouverture</w:t>
            </w:r>
          </w:p>
        </w:tc>
        <w:tc>
          <w:tcPr>
            <w:tcW w:w="1779" w:type="dxa"/>
            <w:tcMar>
              <w:right w:w="284" w:type="dxa"/>
            </w:tcMar>
          </w:tcPr>
          <w:p w14:paraId="522D4460" w14:textId="77777777" w:rsidR="008F187B" w:rsidRPr="004D5EE3" w:rsidRDefault="008F187B" w:rsidP="00150A42">
            <w:pPr>
              <w:pStyle w:val="Tabletext"/>
              <w:spacing w:before="40" w:after="40"/>
              <w:jc w:val="right"/>
              <w:rPr>
                <w:sz w:val="20"/>
              </w:rPr>
            </w:pPr>
            <w:r w:rsidRPr="004D5EE3">
              <w:rPr>
                <w:sz w:val="20"/>
              </w:rPr>
              <w:t>37</w:t>
            </w:r>
            <w:r w:rsidR="00861A91" w:rsidRPr="004D5EE3">
              <w:rPr>
                <w:sz w:val="20"/>
              </w:rPr>
              <w:t xml:space="preserve"> </w:t>
            </w:r>
            <w:r w:rsidRPr="004D5EE3">
              <w:rPr>
                <w:sz w:val="20"/>
              </w:rPr>
              <w:t>505</w:t>
            </w:r>
          </w:p>
        </w:tc>
        <w:tc>
          <w:tcPr>
            <w:tcW w:w="1779" w:type="dxa"/>
            <w:tcMar>
              <w:right w:w="284" w:type="dxa"/>
            </w:tcMar>
          </w:tcPr>
          <w:p w14:paraId="2DA502EC" w14:textId="77777777" w:rsidR="008F187B" w:rsidRPr="004D5EE3" w:rsidRDefault="008F187B" w:rsidP="00150A42">
            <w:pPr>
              <w:pStyle w:val="Tabletext"/>
              <w:spacing w:before="40" w:after="40"/>
              <w:jc w:val="right"/>
              <w:rPr>
                <w:sz w:val="20"/>
              </w:rPr>
            </w:pPr>
            <w:r w:rsidRPr="004D5EE3">
              <w:rPr>
                <w:sz w:val="20"/>
              </w:rPr>
              <w:t>33</w:t>
            </w:r>
            <w:r w:rsidR="00861A91" w:rsidRPr="004D5EE3">
              <w:rPr>
                <w:sz w:val="20"/>
              </w:rPr>
              <w:t xml:space="preserve"> </w:t>
            </w:r>
            <w:r w:rsidRPr="004D5EE3">
              <w:rPr>
                <w:sz w:val="20"/>
              </w:rPr>
              <w:t>775</w:t>
            </w:r>
          </w:p>
        </w:tc>
        <w:tc>
          <w:tcPr>
            <w:tcW w:w="1779" w:type="dxa"/>
            <w:tcMar>
              <w:right w:w="284" w:type="dxa"/>
            </w:tcMar>
          </w:tcPr>
          <w:p w14:paraId="2E6DEEBA" w14:textId="77777777" w:rsidR="008F187B" w:rsidRPr="004D5EE3" w:rsidRDefault="008F187B" w:rsidP="00150A42">
            <w:pPr>
              <w:pStyle w:val="Tabletext"/>
              <w:spacing w:before="40" w:after="40"/>
              <w:jc w:val="right"/>
              <w:rPr>
                <w:sz w:val="20"/>
              </w:rPr>
            </w:pPr>
            <w:r w:rsidRPr="004D5EE3">
              <w:rPr>
                <w:sz w:val="20"/>
              </w:rPr>
              <w:t>33</w:t>
            </w:r>
            <w:r w:rsidR="00861A91" w:rsidRPr="004D5EE3">
              <w:rPr>
                <w:sz w:val="20"/>
              </w:rPr>
              <w:t xml:space="preserve"> </w:t>
            </w:r>
            <w:r w:rsidRPr="004D5EE3">
              <w:rPr>
                <w:sz w:val="20"/>
              </w:rPr>
              <w:t>884</w:t>
            </w:r>
          </w:p>
        </w:tc>
        <w:tc>
          <w:tcPr>
            <w:tcW w:w="1780" w:type="dxa"/>
            <w:tcMar>
              <w:right w:w="284" w:type="dxa"/>
            </w:tcMar>
          </w:tcPr>
          <w:p w14:paraId="4A6C2AFD" w14:textId="77777777" w:rsidR="008F187B" w:rsidRPr="004D5EE3" w:rsidRDefault="008F187B" w:rsidP="00150A42">
            <w:pPr>
              <w:pStyle w:val="Tabletext"/>
              <w:spacing w:before="40" w:after="40"/>
              <w:jc w:val="right"/>
              <w:rPr>
                <w:sz w:val="20"/>
              </w:rPr>
            </w:pPr>
            <w:r w:rsidRPr="004D5EE3">
              <w:rPr>
                <w:sz w:val="20"/>
              </w:rPr>
              <w:t>28</w:t>
            </w:r>
            <w:r w:rsidR="00861A91" w:rsidRPr="004D5EE3">
              <w:rPr>
                <w:sz w:val="20"/>
              </w:rPr>
              <w:t xml:space="preserve"> </w:t>
            </w:r>
            <w:r w:rsidRPr="004D5EE3">
              <w:rPr>
                <w:sz w:val="20"/>
              </w:rPr>
              <w:t>221</w:t>
            </w:r>
          </w:p>
        </w:tc>
      </w:tr>
      <w:tr w:rsidR="008F187B" w:rsidRPr="004D5EE3" w14:paraId="10549D8F" w14:textId="77777777" w:rsidTr="00C50F3D">
        <w:tc>
          <w:tcPr>
            <w:tcW w:w="2778" w:type="dxa"/>
          </w:tcPr>
          <w:p w14:paraId="25E2E3C5" w14:textId="77777777" w:rsidR="008F187B" w:rsidRPr="004D5EE3" w:rsidRDefault="00D27D6B" w:rsidP="00150A42">
            <w:pPr>
              <w:pStyle w:val="Tablehead"/>
              <w:spacing w:before="40" w:after="40"/>
              <w:rPr>
                <w:sz w:val="20"/>
              </w:rPr>
            </w:pPr>
            <w:r w:rsidRPr="004D5EE3">
              <w:rPr>
                <w:sz w:val="20"/>
              </w:rPr>
              <w:t>Versements</w:t>
            </w:r>
          </w:p>
        </w:tc>
        <w:tc>
          <w:tcPr>
            <w:tcW w:w="1779" w:type="dxa"/>
            <w:tcMar>
              <w:right w:w="284" w:type="dxa"/>
            </w:tcMar>
          </w:tcPr>
          <w:p w14:paraId="0C48B4B1" w14:textId="77777777" w:rsidR="008F187B" w:rsidRPr="004D5EE3" w:rsidRDefault="008F187B" w:rsidP="00150A42">
            <w:pPr>
              <w:pStyle w:val="Tabletext"/>
              <w:spacing w:before="40" w:after="40"/>
              <w:jc w:val="right"/>
              <w:rPr>
                <w:sz w:val="20"/>
              </w:rPr>
            </w:pPr>
            <w:r w:rsidRPr="004D5EE3">
              <w:rPr>
                <w:sz w:val="20"/>
              </w:rPr>
              <w:t>0</w:t>
            </w:r>
          </w:p>
        </w:tc>
        <w:tc>
          <w:tcPr>
            <w:tcW w:w="1779" w:type="dxa"/>
            <w:tcMar>
              <w:right w:w="284" w:type="dxa"/>
            </w:tcMar>
          </w:tcPr>
          <w:p w14:paraId="5C489FA6" w14:textId="77777777" w:rsidR="008F187B" w:rsidRPr="004D5EE3" w:rsidRDefault="008F187B" w:rsidP="00150A42">
            <w:pPr>
              <w:pStyle w:val="Tabletext"/>
              <w:spacing w:before="40" w:after="40"/>
              <w:jc w:val="right"/>
              <w:rPr>
                <w:sz w:val="20"/>
              </w:rPr>
            </w:pPr>
            <w:r w:rsidRPr="004D5EE3">
              <w:rPr>
                <w:sz w:val="20"/>
              </w:rPr>
              <w:t>109</w:t>
            </w:r>
          </w:p>
        </w:tc>
        <w:tc>
          <w:tcPr>
            <w:tcW w:w="1779" w:type="dxa"/>
            <w:tcMar>
              <w:right w:w="284" w:type="dxa"/>
            </w:tcMar>
          </w:tcPr>
          <w:p w14:paraId="692189BB" w14:textId="77777777" w:rsidR="008F187B" w:rsidRPr="004D5EE3" w:rsidRDefault="008F187B" w:rsidP="00150A42">
            <w:pPr>
              <w:pStyle w:val="Tabletext"/>
              <w:spacing w:before="40" w:after="40"/>
              <w:jc w:val="right"/>
              <w:rPr>
                <w:sz w:val="20"/>
              </w:rPr>
            </w:pPr>
            <w:r w:rsidRPr="004D5EE3">
              <w:rPr>
                <w:sz w:val="20"/>
              </w:rPr>
              <w:t>0</w:t>
            </w:r>
          </w:p>
        </w:tc>
        <w:tc>
          <w:tcPr>
            <w:tcW w:w="1780" w:type="dxa"/>
            <w:tcMar>
              <w:right w:w="284" w:type="dxa"/>
            </w:tcMar>
          </w:tcPr>
          <w:p w14:paraId="46ADB063" w14:textId="77777777" w:rsidR="008F187B" w:rsidRPr="004D5EE3" w:rsidRDefault="008F187B" w:rsidP="00150A42">
            <w:pPr>
              <w:pStyle w:val="Tabletext"/>
              <w:spacing w:before="40" w:after="40"/>
              <w:jc w:val="right"/>
              <w:rPr>
                <w:sz w:val="20"/>
              </w:rPr>
            </w:pPr>
            <w:r w:rsidRPr="004D5EE3">
              <w:rPr>
                <w:sz w:val="20"/>
              </w:rPr>
              <w:t>2</w:t>
            </w:r>
            <w:r w:rsidR="00861A91" w:rsidRPr="004D5EE3">
              <w:rPr>
                <w:sz w:val="20"/>
              </w:rPr>
              <w:t xml:space="preserve"> </w:t>
            </w:r>
            <w:r w:rsidRPr="004D5EE3">
              <w:rPr>
                <w:sz w:val="20"/>
              </w:rPr>
              <w:t>104</w:t>
            </w:r>
          </w:p>
        </w:tc>
      </w:tr>
      <w:tr w:rsidR="008F187B" w:rsidRPr="004D5EE3" w14:paraId="241252AA" w14:textId="77777777" w:rsidTr="00C50F3D">
        <w:tc>
          <w:tcPr>
            <w:tcW w:w="2778" w:type="dxa"/>
          </w:tcPr>
          <w:p w14:paraId="192D3764" w14:textId="77777777" w:rsidR="008F187B" w:rsidRPr="004D5EE3" w:rsidRDefault="00D27D6B" w:rsidP="00150A42">
            <w:pPr>
              <w:pStyle w:val="Tablehead"/>
              <w:spacing w:before="40" w:after="40"/>
              <w:rPr>
                <w:sz w:val="20"/>
              </w:rPr>
            </w:pPr>
            <w:r w:rsidRPr="004D5EE3">
              <w:rPr>
                <w:sz w:val="20"/>
              </w:rPr>
              <w:t>Prélèvements</w:t>
            </w:r>
          </w:p>
        </w:tc>
        <w:tc>
          <w:tcPr>
            <w:tcW w:w="1779" w:type="dxa"/>
            <w:tcMar>
              <w:right w:w="284" w:type="dxa"/>
            </w:tcMar>
          </w:tcPr>
          <w:p w14:paraId="76B2B2E5" w14:textId="77777777" w:rsidR="008F187B" w:rsidRPr="004D5EE3" w:rsidRDefault="003C4554" w:rsidP="00150A42">
            <w:pPr>
              <w:pStyle w:val="Tabletext"/>
              <w:spacing w:before="40" w:after="40"/>
              <w:jc w:val="right"/>
              <w:rPr>
                <w:sz w:val="20"/>
              </w:rPr>
            </w:pPr>
            <w:r>
              <w:rPr>
                <w:sz w:val="20"/>
              </w:rPr>
              <w:t>–</w:t>
            </w:r>
            <w:r w:rsidR="008F187B" w:rsidRPr="004D5EE3">
              <w:rPr>
                <w:sz w:val="20"/>
              </w:rPr>
              <w:t>3</w:t>
            </w:r>
            <w:r w:rsidR="00861A91" w:rsidRPr="004D5EE3">
              <w:rPr>
                <w:sz w:val="20"/>
              </w:rPr>
              <w:t xml:space="preserve"> </w:t>
            </w:r>
            <w:r w:rsidR="008F187B" w:rsidRPr="004D5EE3">
              <w:rPr>
                <w:sz w:val="20"/>
              </w:rPr>
              <w:t>730</w:t>
            </w:r>
          </w:p>
        </w:tc>
        <w:tc>
          <w:tcPr>
            <w:tcW w:w="1779" w:type="dxa"/>
            <w:tcMar>
              <w:right w:w="284" w:type="dxa"/>
            </w:tcMar>
          </w:tcPr>
          <w:p w14:paraId="4085E48A" w14:textId="77777777" w:rsidR="008F187B" w:rsidRPr="004D5EE3" w:rsidRDefault="008F187B" w:rsidP="00150A42">
            <w:pPr>
              <w:pStyle w:val="Tabletext"/>
              <w:spacing w:before="40" w:after="40"/>
              <w:jc w:val="right"/>
              <w:rPr>
                <w:sz w:val="20"/>
              </w:rPr>
            </w:pPr>
            <w:r w:rsidRPr="004D5EE3">
              <w:rPr>
                <w:sz w:val="20"/>
              </w:rPr>
              <w:t>0</w:t>
            </w:r>
          </w:p>
        </w:tc>
        <w:tc>
          <w:tcPr>
            <w:tcW w:w="1779" w:type="dxa"/>
            <w:tcMar>
              <w:right w:w="284" w:type="dxa"/>
            </w:tcMar>
          </w:tcPr>
          <w:p w14:paraId="6B9D6AF5" w14:textId="77777777" w:rsidR="008F187B" w:rsidRPr="004D5EE3" w:rsidRDefault="00A93434" w:rsidP="00150A42">
            <w:pPr>
              <w:pStyle w:val="Tabletext"/>
              <w:spacing w:before="40" w:after="40"/>
              <w:jc w:val="right"/>
              <w:rPr>
                <w:sz w:val="20"/>
              </w:rPr>
            </w:pPr>
            <w:r w:rsidRPr="00A93434">
              <w:rPr>
                <w:sz w:val="20"/>
              </w:rPr>
              <w:t>–</w:t>
            </w:r>
            <w:r w:rsidR="008F187B" w:rsidRPr="004D5EE3">
              <w:rPr>
                <w:sz w:val="20"/>
              </w:rPr>
              <w:t>5</w:t>
            </w:r>
            <w:r w:rsidR="00861A91" w:rsidRPr="004D5EE3">
              <w:rPr>
                <w:sz w:val="20"/>
              </w:rPr>
              <w:t xml:space="preserve"> </w:t>
            </w:r>
            <w:r w:rsidR="008F187B" w:rsidRPr="004D5EE3">
              <w:rPr>
                <w:sz w:val="20"/>
              </w:rPr>
              <w:t>663</w:t>
            </w:r>
          </w:p>
        </w:tc>
        <w:tc>
          <w:tcPr>
            <w:tcW w:w="1780" w:type="dxa"/>
            <w:tcMar>
              <w:right w:w="284" w:type="dxa"/>
            </w:tcMar>
          </w:tcPr>
          <w:p w14:paraId="111D1744" w14:textId="77777777" w:rsidR="008F187B" w:rsidRPr="004D5EE3" w:rsidRDefault="008F187B" w:rsidP="00150A42">
            <w:pPr>
              <w:pStyle w:val="Tabletext"/>
              <w:spacing w:before="40" w:after="40"/>
              <w:jc w:val="right"/>
              <w:rPr>
                <w:sz w:val="20"/>
              </w:rPr>
            </w:pPr>
            <w:r w:rsidRPr="004D5EE3">
              <w:rPr>
                <w:sz w:val="20"/>
              </w:rPr>
              <w:t>0</w:t>
            </w:r>
          </w:p>
        </w:tc>
      </w:tr>
      <w:tr w:rsidR="008F187B" w:rsidRPr="004D5EE3" w14:paraId="04360C2E" w14:textId="77777777" w:rsidTr="00C50F3D">
        <w:tc>
          <w:tcPr>
            <w:tcW w:w="2778" w:type="dxa"/>
          </w:tcPr>
          <w:p w14:paraId="6DF9F7C1" w14:textId="77777777" w:rsidR="008F187B" w:rsidRPr="004D5EE3" w:rsidRDefault="00D27D6B" w:rsidP="00150A42">
            <w:pPr>
              <w:pStyle w:val="Tablehead"/>
              <w:spacing w:before="40" w:after="40"/>
              <w:rPr>
                <w:sz w:val="20"/>
              </w:rPr>
            </w:pPr>
            <w:r w:rsidRPr="004D5EE3">
              <w:rPr>
                <w:sz w:val="20"/>
              </w:rPr>
              <w:t>Solde de clôture</w:t>
            </w:r>
          </w:p>
        </w:tc>
        <w:tc>
          <w:tcPr>
            <w:tcW w:w="1779" w:type="dxa"/>
            <w:tcMar>
              <w:right w:w="284" w:type="dxa"/>
            </w:tcMar>
          </w:tcPr>
          <w:p w14:paraId="29A2A991" w14:textId="77777777" w:rsidR="008F187B" w:rsidRPr="004D5EE3" w:rsidRDefault="008F187B" w:rsidP="00150A42">
            <w:pPr>
              <w:pStyle w:val="Tabletext"/>
              <w:spacing w:before="40" w:after="40"/>
              <w:jc w:val="right"/>
              <w:rPr>
                <w:sz w:val="20"/>
              </w:rPr>
            </w:pPr>
            <w:r w:rsidRPr="004D5EE3">
              <w:rPr>
                <w:sz w:val="20"/>
              </w:rPr>
              <w:t>33</w:t>
            </w:r>
            <w:r w:rsidR="00861A91" w:rsidRPr="004D5EE3">
              <w:rPr>
                <w:sz w:val="20"/>
              </w:rPr>
              <w:t xml:space="preserve"> </w:t>
            </w:r>
            <w:r w:rsidRPr="004D5EE3">
              <w:rPr>
                <w:sz w:val="20"/>
              </w:rPr>
              <w:t>775</w:t>
            </w:r>
          </w:p>
        </w:tc>
        <w:tc>
          <w:tcPr>
            <w:tcW w:w="1779" w:type="dxa"/>
            <w:tcMar>
              <w:right w:w="284" w:type="dxa"/>
            </w:tcMar>
          </w:tcPr>
          <w:p w14:paraId="604FDC4B" w14:textId="77777777" w:rsidR="008F187B" w:rsidRPr="004D5EE3" w:rsidRDefault="008F187B" w:rsidP="00150A42">
            <w:pPr>
              <w:pStyle w:val="Tabletext"/>
              <w:spacing w:before="40" w:after="40"/>
              <w:jc w:val="right"/>
              <w:rPr>
                <w:sz w:val="20"/>
              </w:rPr>
            </w:pPr>
            <w:r w:rsidRPr="004D5EE3">
              <w:rPr>
                <w:sz w:val="20"/>
              </w:rPr>
              <w:t>33</w:t>
            </w:r>
            <w:r w:rsidR="00861A91" w:rsidRPr="004D5EE3">
              <w:rPr>
                <w:sz w:val="20"/>
              </w:rPr>
              <w:t xml:space="preserve"> </w:t>
            </w:r>
            <w:r w:rsidRPr="004D5EE3">
              <w:rPr>
                <w:sz w:val="20"/>
              </w:rPr>
              <w:t>884</w:t>
            </w:r>
          </w:p>
        </w:tc>
        <w:tc>
          <w:tcPr>
            <w:tcW w:w="1779" w:type="dxa"/>
            <w:tcMar>
              <w:right w:w="284" w:type="dxa"/>
            </w:tcMar>
          </w:tcPr>
          <w:p w14:paraId="72C3010F" w14:textId="77777777" w:rsidR="008F187B" w:rsidRPr="004D5EE3" w:rsidRDefault="008F187B" w:rsidP="00150A42">
            <w:pPr>
              <w:pStyle w:val="Tabletext"/>
              <w:spacing w:before="40" w:after="40"/>
              <w:jc w:val="right"/>
              <w:rPr>
                <w:sz w:val="20"/>
              </w:rPr>
            </w:pPr>
            <w:r w:rsidRPr="004D5EE3">
              <w:rPr>
                <w:sz w:val="20"/>
              </w:rPr>
              <w:t>28</w:t>
            </w:r>
            <w:r w:rsidR="00861A91" w:rsidRPr="004D5EE3">
              <w:rPr>
                <w:sz w:val="20"/>
              </w:rPr>
              <w:t xml:space="preserve"> </w:t>
            </w:r>
            <w:r w:rsidRPr="004D5EE3">
              <w:rPr>
                <w:sz w:val="20"/>
              </w:rPr>
              <w:t>221</w:t>
            </w:r>
          </w:p>
        </w:tc>
        <w:tc>
          <w:tcPr>
            <w:tcW w:w="1780" w:type="dxa"/>
            <w:tcMar>
              <w:right w:w="284" w:type="dxa"/>
            </w:tcMar>
          </w:tcPr>
          <w:p w14:paraId="3E0C9828" w14:textId="77777777" w:rsidR="008F187B" w:rsidRPr="004D5EE3" w:rsidRDefault="008F187B" w:rsidP="00150A42">
            <w:pPr>
              <w:pStyle w:val="Tabletext"/>
              <w:spacing w:before="40" w:after="40"/>
              <w:jc w:val="right"/>
              <w:rPr>
                <w:sz w:val="20"/>
              </w:rPr>
            </w:pPr>
            <w:r w:rsidRPr="004D5EE3">
              <w:rPr>
                <w:sz w:val="20"/>
              </w:rPr>
              <w:t>30</w:t>
            </w:r>
            <w:r w:rsidR="00861A91" w:rsidRPr="004D5EE3">
              <w:rPr>
                <w:sz w:val="20"/>
              </w:rPr>
              <w:t xml:space="preserve"> </w:t>
            </w:r>
            <w:r w:rsidRPr="004D5EE3">
              <w:rPr>
                <w:sz w:val="20"/>
              </w:rPr>
              <w:t>325</w:t>
            </w:r>
          </w:p>
        </w:tc>
      </w:tr>
      <w:tr w:rsidR="008F187B" w:rsidRPr="004D5EE3" w14:paraId="4CF09516" w14:textId="77777777" w:rsidTr="00C50F3D">
        <w:tc>
          <w:tcPr>
            <w:tcW w:w="2778" w:type="dxa"/>
          </w:tcPr>
          <w:p w14:paraId="287DE56D" w14:textId="77777777" w:rsidR="008F187B" w:rsidRPr="004D5EE3" w:rsidRDefault="008F187B" w:rsidP="00150A42">
            <w:pPr>
              <w:pStyle w:val="Tablehead"/>
              <w:spacing w:before="40" w:after="40"/>
              <w:rPr>
                <w:sz w:val="20"/>
              </w:rPr>
            </w:pPr>
            <w:r w:rsidRPr="004D5EE3">
              <w:rPr>
                <w:sz w:val="20"/>
              </w:rPr>
              <w:t xml:space="preserve">% </w:t>
            </w:r>
            <w:r w:rsidR="00D27D6B" w:rsidRPr="004D5EE3">
              <w:rPr>
                <w:sz w:val="20"/>
              </w:rPr>
              <w:t>du budget annuel</w:t>
            </w:r>
          </w:p>
        </w:tc>
        <w:tc>
          <w:tcPr>
            <w:tcW w:w="1779" w:type="dxa"/>
            <w:tcMar>
              <w:right w:w="284" w:type="dxa"/>
            </w:tcMar>
          </w:tcPr>
          <w:p w14:paraId="00D76097" w14:textId="77777777" w:rsidR="008F187B" w:rsidRPr="004D5EE3" w:rsidRDefault="00861A91" w:rsidP="00150A42">
            <w:pPr>
              <w:pStyle w:val="Tabletext"/>
              <w:spacing w:before="40" w:after="40"/>
              <w:jc w:val="right"/>
              <w:rPr>
                <w:sz w:val="20"/>
              </w:rPr>
            </w:pPr>
            <w:r w:rsidRPr="004D5EE3">
              <w:rPr>
                <w:sz w:val="20"/>
              </w:rPr>
              <w:t>20,</w:t>
            </w:r>
            <w:r w:rsidR="008F187B" w:rsidRPr="004D5EE3">
              <w:rPr>
                <w:sz w:val="20"/>
              </w:rPr>
              <w:t>0%</w:t>
            </w:r>
          </w:p>
        </w:tc>
        <w:tc>
          <w:tcPr>
            <w:tcW w:w="1779" w:type="dxa"/>
            <w:tcMar>
              <w:right w:w="284" w:type="dxa"/>
            </w:tcMar>
          </w:tcPr>
          <w:p w14:paraId="61A13A19" w14:textId="77777777" w:rsidR="008F187B" w:rsidRPr="004D5EE3" w:rsidRDefault="00861A91" w:rsidP="00150A42">
            <w:pPr>
              <w:pStyle w:val="Tabletext"/>
              <w:spacing w:before="40" w:after="40"/>
              <w:jc w:val="right"/>
              <w:rPr>
                <w:sz w:val="20"/>
              </w:rPr>
            </w:pPr>
            <w:r w:rsidRPr="004D5EE3">
              <w:rPr>
                <w:sz w:val="20"/>
              </w:rPr>
              <w:t>20,</w:t>
            </w:r>
            <w:r w:rsidR="008F187B" w:rsidRPr="004D5EE3">
              <w:rPr>
                <w:sz w:val="20"/>
              </w:rPr>
              <w:t>6%</w:t>
            </w:r>
          </w:p>
        </w:tc>
        <w:tc>
          <w:tcPr>
            <w:tcW w:w="1779" w:type="dxa"/>
            <w:tcMar>
              <w:right w:w="284" w:type="dxa"/>
            </w:tcMar>
          </w:tcPr>
          <w:p w14:paraId="013EC899" w14:textId="77777777" w:rsidR="008F187B" w:rsidRPr="004D5EE3" w:rsidRDefault="00861A91" w:rsidP="00150A42">
            <w:pPr>
              <w:pStyle w:val="Tabletext"/>
              <w:spacing w:before="40" w:after="40"/>
              <w:jc w:val="right"/>
              <w:rPr>
                <w:sz w:val="20"/>
              </w:rPr>
            </w:pPr>
            <w:r w:rsidRPr="004D5EE3">
              <w:rPr>
                <w:sz w:val="20"/>
              </w:rPr>
              <w:t>16,</w:t>
            </w:r>
            <w:r w:rsidR="008F187B" w:rsidRPr="004D5EE3">
              <w:rPr>
                <w:sz w:val="20"/>
              </w:rPr>
              <w:t>9%</w:t>
            </w:r>
          </w:p>
        </w:tc>
        <w:tc>
          <w:tcPr>
            <w:tcW w:w="1780" w:type="dxa"/>
            <w:tcMar>
              <w:right w:w="284" w:type="dxa"/>
            </w:tcMar>
          </w:tcPr>
          <w:p w14:paraId="60A249A8" w14:textId="77777777" w:rsidR="008F187B" w:rsidRPr="004D5EE3" w:rsidRDefault="00861A91" w:rsidP="00150A42">
            <w:pPr>
              <w:pStyle w:val="Tabletext"/>
              <w:spacing w:before="40" w:after="40"/>
              <w:jc w:val="right"/>
              <w:rPr>
                <w:sz w:val="20"/>
              </w:rPr>
            </w:pPr>
            <w:r w:rsidRPr="004D5EE3">
              <w:rPr>
                <w:sz w:val="20"/>
              </w:rPr>
              <w:t>19,</w:t>
            </w:r>
            <w:r w:rsidR="008F187B" w:rsidRPr="004D5EE3">
              <w:rPr>
                <w:sz w:val="20"/>
              </w:rPr>
              <w:t>3%</w:t>
            </w:r>
          </w:p>
        </w:tc>
      </w:tr>
    </w:tbl>
    <w:p w14:paraId="4494573E" w14:textId="77777777" w:rsidR="008F187B" w:rsidRPr="004D5EE3" w:rsidRDefault="008F187B" w:rsidP="00150A42">
      <w:pPr>
        <w:tabs>
          <w:tab w:val="clear" w:pos="567"/>
          <w:tab w:val="left" w:pos="709"/>
        </w:tabs>
        <w:spacing w:before="240" w:after="200"/>
      </w:pPr>
      <w:r w:rsidRPr="004D5EE3">
        <w:t>5.8</w:t>
      </w:r>
      <w:r w:rsidRPr="004D5EE3">
        <w:tab/>
      </w:r>
      <w:r w:rsidR="002E0167" w:rsidRPr="004D5EE3">
        <w:t>Le tableau ci-dessous présente le rapprochement ent</w:t>
      </w:r>
      <w:r w:rsidR="003C4554">
        <w:t>re les fonds propres affectés à </w:t>
      </w:r>
      <w:r w:rsidR="002E0167" w:rsidRPr="004D5EE3">
        <w:t xml:space="preserve">l'organisation selon l'état de variation de l'actif net de </w:t>
      </w:r>
      <w:r w:rsidR="003C4554">
        <w:t>l'UIT et le Fonds de réserve au </w:t>
      </w:r>
      <w:r w:rsidR="002E0167" w:rsidRPr="004D5EE3">
        <w:t>31 décembre 2013, après affectation de l'excédent budgétaire annuel.</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298"/>
        <w:gridCol w:w="1298"/>
        <w:gridCol w:w="1417"/>
        <w:gridCol w:w="1418"/>
      </w:tblGrid>
      <w:tr w:rsidR="008F187B" w:rsidRPr="004D5EE3" w14:paraId="198ACEC4" w14:textId="77777777" w:rsidTr="00EC66C3">
        <w:trPr>
          <w:jc w:val="center"/>
        </w:trPr>
        <w:tc>
          <w:tcPr>
            <w:tcW w:w="4197" w:type="dxa"/>
          </w:tcPr>
          <w:p w14:paraId="09E3AEBB" w14:textId="77777777" w:rsidR="008F187B" w:rsidRPr="004D5EE3" w:rsidRDefault="008F187B" w:rsidP="00150A42">
            <w:pPr>
              <w:spacing w:before="40" w:after="40"/>
              <w:rPr>
                <w:rFonts w:asciiTheme="minorHAnsi" w:hAnsiTheme="minorHAnsi"/>
                <w:b/>
                <w:bCs/>
                <w:sz w:val="20"/>
              </w:rPr>
            </w:pPr>
            <w:r w:rsidRPr="004D5EE3">
              <w:rPr>
                <w:rFonts w:asciiTheme="minorHAnsi" w:hAnsiTheme="minorHAnsi"/>
                <w:sz w:val="20"/>
              </w:rPr>
              <w:br w:type="page"/>
            </w:r>
            <w:r w:rsidR="008B26CF">
              <w:rPr>
                <w:rFonts w:asciiTheme="minorHAnsi" w:hAnsiTheme="minorHAnsi"/>
                <w:b/>
                <w:bCs/>
                <w:sz w:val="20"/>
              </w:rPr>
              <w:t>En milliers de CHF</w:t>
            </w:r>
          </w:p>
        </w:tc>
        <w:tc>
          <w:tcPr>
            <w:tcW w:w="1298" w:type="dxa"/>
          </w:tcPr>
          <w:p w14:paraId="7EB3012A" w14:textId="77777777" w:rsidR="008F187B" w:rsidRPr="004D5EE3" w:rsidRDefault="008F187B" w:rsidP="00150A42">
            <w:pPr>
              <w:tabs>
                <w:tab w:val="clear" w:pos="567"/>
                <w:tab w:val="clear" w:pos="1134"/>
                <w:tab w:val="clear" w:pos="1701"/>
                <w:tab w:val="clear" w:pos="2268"/>
                <w:tab w:val="clear" w:pos="2835"/>
              </w:tabs>
              <w:overflowPunct/>
              <w:spacing w:before="40" w:after="40"/>
              <w:jc w:val="right"/>
              <w:textAlignment w:val="auto"/>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31.12.2010</w:t>
            </w:r>
          </w:p>
        </w:tc>
        <w:tc>
          <w:tcPr>
            <w:tcW w:w="1298" w:type="dxa"/>
            <w:vAlign w:val="center"/>
          </w:tcPr>
          <w:p w14:paraId="3440A22B" w14:textId="77777777" w:rsidR="008F187B" w:rsidRPr="004D5EE3" w:rsidRDefault="008F187B" w:rsidP="00150A42">
            <w:pPr>
              <w:tabs>
                <w:tab w:val="clear" w:pos="567"/>
                <w:tab w:val="clear" w:pos="1134"/>
                <w:tab w:val="clear" w:pos="1701"/>
                <w:tab w:val="clear" w:pos="2268"/>
                <w:tab w:val="clear" w:pos="2835"/>
              </w:tabs>
              <w:overflowPunct/>
              <w:spacing w:before="40" w:after="40"/>
              <w:jc w:val="right"/>
              <w:textAlignment w:val="auto"/>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31.12.2011</w:t>
            </w:r>
          </w:p>
        </w:tc>
        <w:tc>
          <w:tcPr>
            <w:tcW w:w="1417" w:type="dxa"/>
            <w:vAlign w:val="center"/>
          </w:tcPr>
          <w:p w14:paraId="2E9A137B" w14:textId="77777777" w:rsidR="008F187B" w:rsidRPr="004D5EE3" w:rsidRDefault="008F187B" w:rsidP="00150A42">
            <w:pPr>
              <w:tabs>
                <w:tab w:val="clear" w:pos="567"/>
                <w:tab w:val="clear" w:pos="1134"/>
                <w:tab w:val="clear" w:pos="1701"/>
                <w:tab w:val="clear" w:pos="2268"/>
                <w:tab w:val="clear" w:pos="2835"/>
              </w:tabs>
              <w:overflowPunct/>
              <w:spacing w:before="40" w:after="40"/>
              <w:jc w:val="right"/>
              <w:textAlignment w:val="auto"/>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31.12.2012</w:t>
            </w:r>
          </w:p>
        </w:tc>
        <w:tc>
          <w:tcPr>
            <w:tcW w:w="1418" w:type="dxa"/>
            <w:vAlign w:val="center"/>
          </w:tcPr>
          <w:p w14:paraId="67EA1093" w14:textId="77777777" w:rsidR="008F187B" w:rsidRPr="004D5EE3" w:rsidRDefault="008F187B" w:rsidP="00150A42">
            <w:pPr>
              <w:tabs>
                <w:tab w:val="clear" w:pos="567"/>
                <w:tab w:val="clear" w:pos="1134"/>
                <w:tab w:val="clear" w:pos="1701"/>
                <w:tab w:val="clear" w:pos="2268"/>
                <w:tab w:val="clear" w:pos="2835"/>
              </w:tabs>
              <w:overflowPunct/>
              <w:spacing w:before="40" w:after="40"/>
              <w:jc w:val="right"/>
              <w:textAlignment w:val="auto"/>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31.12.2013</w:t>
            </w:r>
          </w:p>
        </w:tc>
      </w:tr>
      <w:tr w:rsidR="008F187B" w:rsidRPr="004D5EE3" w14:paraId="37192E40" w14:textId="77777777" w:rsidTr="00EC66C3">
        <w:trPr>
          <w:jc w:val="center"/>
        </w:trPr>
        <w:tc>
          <w:tcPr>
            <w:tcW w:w="4197" w:type="dxa"/>
          </w:tcPr>
          <w:p w14:paraId="7D2AF63D" w14:textId="77777777" w:rsidR="008F187B" w:rsidRPr="004D5EE3" w:rsidRDefault="00D311F4" w:rsidP="00150A42">
            <w:pPr>
              <w:spacing w:before="40" w:after="40"/>
              <w:rPr>
                <w:rFonts w:asciiTheme="minorHAnsi" w:hAnsiTheme="minorHAnsi"/>
                <w:b/>
                <w:bCs/>
                <w:sz w:val="20"/>
              </w:rPr>
            </w:pPr>
            <w:r w:rsidRPr="004D5EE3">
              <w:rPr>
                <w:rFonts w:asciiTheme="minorHAnsi" w:hAnsiTheme="minorHAnsi"/>
                <w:b/>
                <w:bCs/>
                <w:sz w:val="20"/>
              </w:rPr>
              <w:t>Fonds de réserve</w:t>
            </w:r>
            <w:r w:rsidR="008F187B" w:rsidRPr="004D5EE3">
              <w:rPr>
                <w:rFonts w:asciiTheme="minorHAnsi" w:hAnsiTheme="minorHAnsi"/>
                <w:b/>
                <w:bCs/>
                <w:sz w:val="20"/>
              </w:rPr>
              <w:t xml:space="preserve"> (F</w:t>
            </w:r>
            <w:r w:rsidRPr="004D5EE3">
              <w:rPr>
                <w:rFonts w:asciiTheme="minorHAnsi" w:hAnsiTheme="minorHAnsi"/>
                <w:b/>
                <w:bCs/>
                <w:sz w:val="20"/>
              </w:rPr>
              <w:t>onds</w:t>
            </w:r>
            <w:r w:rsidR="008F187B" w:rsidRPr="004D5EE3">
              <w:rPr>
                <w:rFonts w:asciiTheme="minorHAnsi" w:hAnsiTheme="minorHAnsi"/>
                <w:b/>
                <w:bCs/>
                <w:sz w:val="20"/>
              </w:rPr>
              <w:t xml:space="preserve"> 1000)</w:t>
            </w:r>
          </w:p>
        </w:tc>
        <w:tc>
          <w:tcPr>
            <w:tcW w:w="1298" w:type="dxa"/>
          </w:tcPr>
          <w:p w14:paraId="74357579" w14:textId="77777777" w:rsidR="008F187B" w:rsidRPr="004D5EE3" w:rsidRDefault="008F187B" w:rsidP="00150A42">
            <w:pPr>
              <w:pStyle w:val="Tabletext"/>
              <w:jc w:val="right"/>
              <w:rPr>
                <w:rFonts w:asciiTheme="minorHAnsi" w:hAnsiTheme="minorHAnsi"/>
                <w:b/>
                <w:bCs/>
                <w:sz w:val="20"/>
              </w:rPr>
            </w:pPr>
            <w:r w:rsidRPr="004D5EE3">
              <w:rPr>
                <w:rFonts w:asciiTheme="minorHAnsi" w:hAnsiTheme="minorHAnsi"/>
                <w:b/>
                <w:bCs/>
                <w:sz w:val="20"/>
              </w:rPr>
              <w:t>33</w:t>
            </w:r>
            <w:r w:rsidR="00861A91" w:rsidRPr="004D5EE3">
              <w:rPr>
                <w:rFonts w:asciiTheme="minorHAnsi" w:hAnsiTheme="minorHAnsi"/>
                <w:b/>
                <w:bCs/>
                <w:sz w:val="20"/>
              </w:rPr>
              <w:t xml:space="preserve"> </w:t>
            </w:r>
            <w:r w:rsidRPr="004D5EE3">
              <w:rPr>
                <w:rFonts w:asciiTheme="minorHAnsi" w:hAnsiTheme="minorHAnsi"/>
                <w:b/>
                <w:bCs/>
                <w:sz w:val="20"/>
              </w:rPr>
              <w:t>775</w:t>
            </w:r>
          </w:p>
        </w:tc>
        <w:tc>
          <w:tcPr>
            <w:tcW w:w="1298" w:type="dxa"/>
          </w:tcPr>
          <w:p w14:paraId="41E891C7" w14:textId="77777777" w:rsidR="008F187B" w:rsidRPr="004D5EE3" w:rsidRDefault="008F187B" w:rsidP="00150A42">
            <w:pPr>
              <w:pStyle w:val="Tabletext"/>
              <w:jc w:val="right"/>
              <w:rPr>
                <w:rFonts w:asciiTheme="minorHAnsi" w:hAnsiTheme="minorHAnsi"/>
                <w:b/>
                <w:bCs/>
                <w:sz w:val="20"/>
              </w:rPr>
            </w:pPr>
            <w:r w:rsidRPr="004D5EE3">
              <w:rPr>
                <w:rFonts w:asciiTheme="minorHAnsi" w:hAnsiTheme="minorHAnsi"/>
                <w:b/>
                <w:bCs/>
                <w:sz w:val="20"/>
              </w:rPr>
              <w:t>33</w:t>
            </w:r>
            <w:r w:rsidR="00861A91" w:rsidRPr="004D5EE3">
              <w:rPr>
                <w:rFonts w:asciiTheme="minorHAnsi" w:hAnsiTheme="minorHAnsi"/>
                <w:b/>
                <w:bCs/>
                <w:sz w:val="20"/>
              </w:rPr>
              <w:t xml:space="preserve"> </w:t>
            </w:r>
            <w:r w:rsidRPr="004D5EE3">
              <w:rPr>
                <w:rFonts w:asciiTheme="minorHAnsi" w:hAnsiTheme="minorHAnsi"/>
                <w:b/>
                <w:bCs/>
                <w:sz w:val="20"/>
              </w:rPr>
              <w:t>884</w:t>
            </w:r>
          </w:p>
        </w:tc>
        <w:tc>
          <w:tcPr>
            <w:tcW w:w="1417" w:type="dxa"/>
            <w:vAlign w:val="center"/>
          </w:tcPr>
          <w:p w14:paraId="122D4BA6" w14:textId="77777777" w:rsidR="008F187B" w:rsidRPr="004D5EE3" w:rsidRDefault="008F187B" w:rsidP="00150A42">
            <w:pPr>
              <w:tabs>
                <w:tab w:val="clear" w:pos="567"/>
                <w:tab w:val="left" w:pos="720"/>
              </w:tabs>
              <w:overflowPunct/>
              <w:spacing w:before="40" w:after="40"/>
              <w:jc w:val="right"/>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28</w:t>
            </w:r>
            <w:r w:rsidR="00861A91" w:rsidRPr="004D5EE3">
              <w:rPr>
                <w:rFonts w:asciiTheme="minorHAnsi" w:hAnsiTheme="minorHAnsi" w:cs="Calibri"/>
                <w:b/>
                <w:bCs/>
                <w:color w:val="000000"/>
                <w:sz w:val="20"/>
                <w:lang w:eastAsia="zh-CN"/>
              </w:rPr>
              <w:t xml:space="preserve"> </w:t>
            </w:r>
            <w:r w:rsidRPr="004D5EE3">
              <w:rPr>
                <w:rFonts w:asciiTheme="minorHAnsi" w:hAnsiTheme="minorHAnsi" w:cs="Calibri"/>
                <w:b/>
                <w:bCs/>
                <w:color w:val="000000"/>
                <w:sz w:val="20"/>
                <w:lang w:eastAsia="zh-CN"/>
              </w:rPr>
              <w:t>221</w:t>
            </w:r>
          </w:p>
        </w:tc>
        <w:tc>
          <w:tcPr>
            <w:tcW w:w="1418" w:type="dxa"/>
            <w:vAlign w:val="center"/>
          </w:tcPr>
          <w:p w14:paraId="6EBBD64D" w14:textId="77777777" w:rsidR="008F187B" w:rsidRPr="004D5EE3" w:rsidRDefault="008F187B" w:rsidP="00150A42">
            <w:pPr>
              <w:tabs>
                <w:tab w:val="clear" w:pos="567"/>
                <w:tab w:val="left" w:pos="720"/>
              </w:tabs>
              <w:overflowPunct/>
              <w:spacing w:before="40" w:after="40"/>
              <w:jc w:val="right"/>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30</w:t>
            </w:r>
            <w:r w:rsidR="00861A91" w:rsidRPr="004D5EE3">
              <w:rPr>
                <w:rFonts w:asciiTheme="minorHAnsi" w:hAnsiTheme="minorHAnsi" w:cs="Calibri"/>
                <w:b/>
                <w:bCs/>
                <w:color w:val="000000"/>
                <w:sz w:val="20"/>
                <w:lang w:eastAsia="zh-CN"/>
              </w:rPr>
              <w:t xml:space="preserve"> </w:t>
            </w:r>
            <w:r w:rsidRPr="004D5EE3">
              <w:rPr>
                <w:rFonts w:asciiTheme="minorHAnsi" w:hAnsiTheme="minorHAnsi" w:cs="Calibri"/>
                <w:b/>
                <w:bCs/>
                <w:color w:val="000000"/>
                <w:sz w:val="20"/>
                <w:lang w:eastAsia="zh-CN"/>
              </w:rPr>
              <w:t>325</w:t>
            </w:r>
          </w:p>
        </w:tc>
      </w:tr>
      <w:tr w:rsidR="008F187B" w:rsidRPr="004D5EE3" w14:paraId="4FF19BFF" w14:textId="77777777" w:rsidTr="00EC66C3">
        <w:trPr>
          <w:jc w:val="center"/>
        </w:trPr>
        <w:tc>
          <w:tcPr>
            <w:tcW w:w="4197" w:type="dxa"/>
          </w:tcPr>
          <w:p w14:paraId="5C1024D7" w14:textId="77777777" w:rsidR="008F187B" w:rsidRPr="004D5EE3" w:rsidRDefault="00A078D8" w:rsidP="00150A42">
            <w:pPr>
              <w:spacing w:before="40" w:after="40"/>
              <w:rPr>
                <w:rFonts w:asciiTheme="minorHAnsi" w:hAnsiTheme="minorHAnsi"/>
                <w:b/>
                <w:bCs/>
                <w:sz w:val="20"/>
              </w:rPr>
            </w:pPr>
            <w:r w:rsidRPr="004D5EE3">
              <w:rPr>
                <w:rFonts w:asciiTheme="minorHAnsi" w:hAnsiTheme="minorHAnsi"/>
                <w:b/>
                <w:bCs/>
                <w:sz w:val="20"/>
              </w:rPr>
              <w:t>Autres réserves affectées</w:t>
            </w:r>
          </w:p>
        </w:tc>
        <w:tc>
          <w:tcPr>
            <w:tcW w:w="1298" w:type="dxa"/>
          </w:tcPr>
          <w:p w14:paraId="726232E8" w14:textId="77777777" w:rsidR="008F187B" w:rsidRPr="004D5EE3" w:rsidRDefault="008F187B" w:rsidP="00150A42">
            <w:pPr>
              <w:tabs>
                <w:tab w:val="clear" w:pos="567"/>
                <w:tab w:val="left" w:pos="720"/>
              </w:tabs>
              <w:overflowPunct/>
              <w:spacing w:before="40" w:after="40"/>
              <w:jc w:val="right"/>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15</w:t>
            </w:r>
            <w:r w:rsidR="00861A91" w:rsidRPr="004D5EE3">
              <w:rPr>
                <w:rFonts w:asciiTheme="minorHAnsi" w:hAnsiTheme="minorHAnsi" w:cs="Calibri"/>
                <w:b/>
                <w:bCs/>
                <w:color w:val="000000"/>
                <w:sz w:val="20"/>
                <w:lang w:eastAsia="zh-CN"/>
              </w:rPr>
              <w:t xml:space="preserve"> </w:t>
            </w:r>
            <w:r w:rsidRPr="004D5EE3">
              <w:rPr>
                <w:rFonts w:asciiTheme="minorHAnsi" w:hAnsiTheme="minorHAnsi" w:cs="Calibri"/>
                <w:b/>
                <w:bCs/>
                <w:color w:val="000000"/>
                <w:sz w:val="20"/>
                <w:lang w:eastAsia="zh-CN"/>
              </w:rPr>
              <w:t>595</w:t>
            </w:r>
          </w:p>
        </w:tc>
        <w:tc>
          <w:tcPr>
            <w:tcW w:w="1298" w:type="dxa"/>
          </w:tcPr>
          <w:p w14:paraId="3C47D037" w14:textId="77777777" w:rsidR="008F187B" w:rsidRPr="004D5EE3" w:rsidRDefault="008F187B" w:rsidP="00150A42">
            <w:pPr>
              <w:tabs>
                <w:tab w:val="clear" w:pos="567"/>
                <w:tab w:val="left" w:pos="720"/>
              </w:tabs>
              <w:overflowPunct/>
              <w:spacing w:before="40" w:after="40"/>
              <w:jc w:val="right"/>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14</w:t>
            </w:r>
            <w:r w:rsidR="00861A91" w:rsidRPr="004D5EE3">
              <w:rPr>
                <w:rFonts w:asciiTheme="minorHAnsi" w:hAnsiTheme="minorHAnsi" w:cs="Calibri"/>
                <w:b/>
                <w:bCs/>
                <w:color w:val="000000"/>
                <w:sz w:val="20"/>
                <w:lang w:eastAsia="zh-CN"/>
              </w:rPr>
              <w:t xml:space="preserve"> </w:t>
            </w:r>
            <w:r w:rsidRPr="004D5EE3">
              <w:rPr>
                <w:rFonts w:asciiTheme="minorHAnsi" w:hAnsiTheme="minorHAnsi" w:cs="Calibri"/>
                <w:b/>
                <w:bCs/>
                <w:color w:val="000000"/>
                <w:sz w:val="20"/>
                <w:lang w:eastAsia="zh-CN"/>
              </w:rPr>
              <w:t>701</w:t>
            </w:r>
          </w:p>
        </w:tc>
        <w:tc>
          <w:tcPr>
            <w:tcW w:w="1417" w:type="dxa"/>
          </w:tcPr>
          <w:p w14:paraId="2A0B910B" w14:textId="77777777" w:rsidR="008F187B" w:rsidRPr="004D5EE3" w:rsidRDefault="008F187B" w:rsidP="00150A42">
            <w:pPr>
              <w:tabs>
                <w:tab w:val="clear" w:pos="567"/>
                <w:tab w:val="left" w:pos="720"/>
              </w:tabs>
              <w:overflowPunct/>
              <w:spacing w:before="40" w:after="40"/>
              <w:jc w:val="right"/>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17</w:t>
            </w:r>
            <w:r w:rsidR="00861A91" w:rsidRPr="004D5EE3">
              <w:rPr>
                <w:rFonts w:asciiTheme="minorHAnsi" w:hAnsiTheme="minorHAnsi" w:cs="Calibri"/>
                <w:b/>
                <w:bCs/>
                <w:color w:val="000000"/>
                <w:sz w:val="20"/>
                <w:lang w:eastAsia="zh-CN"/>
              </w:rPr>
              <w:t xml:space="preserve"> </w:t>
            </w:r>
            <w:r w:rsidRPr="004D5EE3">
              <w:rPr>
                <w:rFonts w:asciiTheme="minorHAnsi" w:hAnsiTheme="minorHAnsi" w:cs="Calibri"/>
                <w:b/>
                <w:bCs/>
                <w:color w:val="000000"/>
                <w:sz w:val="20"/>
                <w:lang w:eastAsia="zh-CN"/>
              </w:rPr>
              <w:t>693</w:t>
            </w:r>
          </w:p>
        </w:tc>
        <w:tc>
          <w:tcPr>
            <w:tcW w:w="1418" w:type="dxa"/>
          </w:tcPr>
          <w:p w14:paraId="18C81C47" w14:textId="77777777" w:rsidR="008F187B" w:rsidRPr="004D5EE3" w:rsidRDefault="008F187B" w:rsidP="00150A42">
            <w:pPr>
              <w:tabs>
                <w:tab w:val="clear" w:pos="567"/>
                <w:tab w:val="left" w:pos="720"/>
              </w:tabs>
              <w:overflowPunct/>
              <w:spacing w:before="40" w:after="40"/>
              <w:jc w:val="right"/>
              <w:rPr>
                <w:rFonts w:asciiTheme="minorHAnsi" w:hAnsiTheme="minorHAnsi" w:cs="Calibri"/>
                <w:b/>
                <w:bCs/>
                <w:color w:val="000000"/>
                <w:sz w:val="20"/>
                <w:lang w:eastAsia="zh-CN"/>
              </w:rPr>
            </w:pPr>
            <w:r w:rsidRPr="004D5EE3">
              <w:rPr>
                <w:rFonts w:asciiTheme="minorHAnsi" w:hAnsiTheme="minorHAnsi" w:cs="Calibri"/>
                <w:b/>
                <w:bCs/>
                <w:color w:val="000000"/>
                <w:sz w:val="20"/>
                <w:lang w:eastAsia="zh-CN"/>
              </w:rPr>
              <w:t>19</w:t>
            </w:r>
            <w:r w:rsidR="00861A91" w:rsidRPr="004D5EE3">
              <w:rPr>
                <w:rFonts w:asciiTheme="minorHAnsi" w:hAnsiTheme="minorHAnsi" w:cs="Calibri"/>
                <w:b/>
                <w:bCs/>
                <w:color w:val="000000"/>
                <w:sz w:val="20"/>
                <w:lang w:eastAsia="zh-CN"/>
              </w:rPr>
              <w:t xml:space="preserve"> </w:t>
            </w:r>
            <w:r w:rsidRPr="004D5EE3">
              <w:rPr>
                <w:rFonts w:asciiTheme="minorHAnsi" w:hAnsiTheme="minorHAnsi" w:cs="Calibri"/>
                <w:b/>
                <w:bCs/>
                <w:color w:val="000000"/>
                <w:sz w:val="20"/>
                <w:lang w:eastAsia="zh-CN"/>
              </w:rPr>
              <w:t>114</w:t>
            </w:r>
          </w:p>
        </w:tc>
      </w:tr>
      <w:tr w:rsidR="00D311F4" w:rsidRPr="004D5EE3" w14:paraId="4B1A9963" w14:textId="77777777" w:rsidTr="00EC66C3">
        <w:trPr>
          <w:jc w:val="center"/>
        </w:trPr>
        <w:tc>
          <w:tcPr>
            <w:tcW w:w="4197" w:type="dxa"/>
          </w:tcPr>
          <w:p w14:paraId="02FA5511" w14:textId="77777777" w:rsidR="00D311F4" w:rsidRPr="004D5EE3" w:rsidRDefault="00D311F4" w:rsidP="00150A42">
            <w:pPr>
              <w:pStyle w:val="Tabletext"/>
              <w:rPr>
                <w:rFonts w:asciiTheme="minorHAnsi" w:hAnsiTheme="minorHAnsi" w:cstheme="minorHAnsi"/>
                <w:sz w:val="20"/>
              </w:rPr>
            </w:pPr>
            <w:r w:rsidRPr="004D5EE3">
              <w:rPr>
                <w:rFonts w:asciiTheme="minorHAnsi" w:hAnsiTheme="minorHAnsi" w:cstheme="minorHAnsi"/>
                <w:sz w:val="20"/>
              </w:rPr>
              <w:t>Fonds d'investissement</w:t>
            </w:r>
          </w:p>
        </w:tc>
        <w:tc>
          <w:tcPr>
            <w:tcW w:w="1298" w:type="dxa"/>
          </w:tcPr>
          <w:p w14:paraId="589E0EF8"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6 815</w:t>
            </w:r>
          </w:p>
        </w:tc>
        <w:tc>
          <w:tcPr>
            <w:tcW w:w="1298" w:type="dxa"/>
          </w:tcPr>
          <w:p w14:paraId="42B116DD"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5 882</w:t>
            </w:r>
          </w:p>
        </w:tc>
        <w:tc>
          <w:tcPr>
            <w:tcW w:w="1417" w:type="dxa"/>
          </w:tcPr>
          <w:p w14:paraId="1EC6F3CE"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8 889</w:t>
            </w:r>
          </w:p>
        </w:tc>
        <w:tc>
          <w:tcPr>
            <w:tcW w:w="1418" w:type="dxa"/>
          </w:tcPr>
          <w:p w14:paraId="5183DF4E"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6 314</w:t>
            </w:r>
          </w:p>
        </w:tc>
      </w:tr>
      <w:tr w:rsidR="00D311F4" w:rsidRPr="004D5EE3" w14:paraId="26B6BAD2" w14:textId="77777777" w:rsidTr="00EC66C3">
        <w:trPr>
          <w:jc w:val="center"/>
        </w:trPr>
        <w:tc>
          <w:tcPr>
            <w:tcW w:w="4197" w:type="dxa"/>
          </w:tcPr>
          <w:p w14:paraId="567B53F0" w14:textId="77777777" w:rsidR="00D311F4" w:rsidRPr="004D5EE3" w:rsidRDefault="00D311F4" w:rsidP="00150A42">
            <w:pPr>
              <w:pStyle w:val="Tabletext"/>
              <w:rPr>
                <w:rFonts w:asciiTheme="minorHAnsi" w:hAnsiTheme="minorHAnsi" w:cstheme="minorHAnsi"/>
                <w:sz w:val="20"/>
              </w:rPr>
            </w:pPr>
            <w:r w:rsidRPr="004D5EE3">
              <w:rPr>
                <w:rFonts w:asciiTheme="minorHAnsi" w:hAnsiTheme="minorHAnsi" w:cstheme="minorHAnsi"/>
                <w:sz w:val="20"/>
              </w:rPr>
              <w:t>Fonds du bien-être</w:t>
            </w:r>
          </w:p>
        </w:tc>
        <w:tc>
          <w:tcPr>
            <w:tcW w:w="1298" w:type="dxa"/>
          </w:tcPr>
          <w:p w14:paraId="54500A62"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533</w:t>
            </w:r>
          </w:p>
        </w:tc>
        <w:tc>
          <w:tcPr>
            <w:tcW w:w="1298" w:type="dxa"/>
          </w:tcPr>
          <w:p w14:paraId="1DAB3688"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528</w:t>
            </w:r>
          </w:p>
        </w:tc>
        <w:tc>
          <w:tcPr>
            <w:tcW w:w="1417" w:type="dxa"/>
          </w:tcPr>
          <w:p w14:paraId="4C57CC95"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529</w:t>
            </w:r>
          </w:p>
        </w:tc>
        <w:tc>
          <w:tcPr>
            <w:tcW w:w="1418" w:type="dxa"/>
          </w:tcPr>
          <w:p w14:paraId="5F504D6A"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521</w:t>
            </w:r>
          </w:p>
        </w:tc>
      </w:tr>
      <w:tr w:rsidR="00D311F4" w:rsidRPr="004D5EE3" w14:paraId="232AD937" w14:textId="77777777" w:rsidTr="00EC66C3">
        <w:trPr>
          <w:jc w:val="center"/>
        </w:trPr>
        <w:tc>
          <w:tcPr>
            <w:tcW w:w="4197" w:type="dxa"/>
          </w:tcPr>
          <w:p w14:paraId="4B29BF90" w14:textId="77777777" w:rsidR="00D311F4" w:rsidRPr="004D5EE3" w:rsidRDefault="00D311F4" w:rsidP="00150A42">
            <w:pPr>
              <w:pStyle w:val="Tabletext"/>
              <w:rPr>
                <w:rFonts w:asciiTheme="minorHAnsi" w:hAnsiTheme="minorHAnsi" w:cstheme="minorHAnsi"/>
                <w:sz w:val="20"/>
              </w:rPr>
            </w:pPr>
            <w:r w:rsidRPr="004D5EE3">
              <w:rPr>
                <w:rFonts w:asciiTheme="minorHAnsi" w:hAnsiTheme="minorHAnsi" w:cstheme="minorHAnsi"/>
                <w:sz w:val="20"/>
              </w:rPr>
              <w:t>Fonds du centenaire</w:t>
            </w:r>
          </w:p>
        </w:tc>
        <w:tc>
          <w:tcPr>
            <w:tcW w:w="1298" w:type="dxa"/>
          </w:tcPr>
          <w:p w14:paraId="1BA6D6C6"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354</w:t>
            </w:r>
          </w:p>
        </w:tc>
        <w:tc>
          <w:tcPr>
            <w:tcW w:w="1298" w:type="dxa"/>
          </w:tcPr>
          <w:p w14:paraId="6A8A2D23"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333</w:t>
            </w:r>
          </w:p>
        </w:tc>
        <w:tc>
          <w:tcPr>
            <w:tcW w:w="1417" w:type="dxa"/>
          </w:tcPr>
          <w:p w14:paraId="51F2954B"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320</w:t>
            </w:r>
          </w:p>
        </w:tc>
        <w:tc>
          <w:tcPr>
            <w:tcW w:w="1418" w:type="dxa"/>
          </w:tcPr>
          <w:p w14:paraId="62564891"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318</w:t>
            </w:r>
          </w:p>
        </w:tc>
      </w:tr>
      <w:tr w:rsidR="00D311F4" w:rsidRPr="004D5EE3" w14:paraId="18CA2C4C" w14:textId="77777777" w:rsidTr="00EC66C3">
        <w:trPr>
          <w:jc w:val="center"/>
        </w:trPr>
        <w:tc>
          <w:tcPr>
            <w:tcW w:w="4197" w:type="dxa"/>
          </w:tcPr>
          <w:p w14:paraId="3DDBD418" w14:textId="77777777" w:rsidR="00D311F4" w:rsidRPr="004D5EE3" w:rsidRDefault="00D311F4" w:rsidP="00150A42">
            <w:pPr>
              <w:pStyle w:val="Tabletext"/>
              <w:rPr>
                <w:rFonts w:asciiTheme="minorHAnsi" w:hAnsiTheme="minorHAnsi" w:cstheme="minorHAnsi"/>
                <w:sz w:val="20"/>
              </w:rPr>
            </w:pPr>
            <w:r w:rsidRPr="004D5EE3">
              <w:rPr>
                <w:rFonts w:asciiTheme="minorHAnsi" w:hAnsiTheme="minorHAnsi" w:cstheme="minorHAnsi"/>
                <w:sz w:val="20"/>
              </w:rPr>
              <w:t>Fonds ASHI</w:t>
            </w:r>
          </w:p>
        </w:tc>
        <w:tc>
          <w:tcPr>
            <w:tcW w:w="1298" w:type="dxa"/>
          </w:tcPr>
          <w:p w14:paraId="356470A4" w14:textId="77777777" w:rsidR="00D311F4" w:rsidRPr="004D5EE3" w:rsidRDefault="003C4554" w:rsidP="00150A42">
            <w:pPr>
              <w:tabs>
                <w:tab w:val="clear" w:pos="567"/>
                <w:tab w:val="left" w:pos="720"/>
              </w:tabs>
              <w:overflowPunct/>
              <w:spacing w:before="40" w:after="40"/>
              <w:jc w:val="right"/>
              <w:rPr>
                <w:rFonts w:asciiTheme="minorHAnsi" w:hAnsiTheme="minorHAnsi" w:cs="Calibri"/>
                <w:color w:val="000000"/>
                <w:sz w:val="20"/>
                <w:lang w:eastAsia="zh-CN"/>
              </w:rPr>
            </w:pPr>
            <w:r>
              <w:rPr>
                <w:rFonts w:asciiTheme="minorHAnsi" w:hAnsiTheme="minorHAnsi" w:cs="Calibri"/>
                <w:color w:val="000000"/>
                <w:sz w:val="20"/>
                <w:lang w:eastAsia="zh-CN"/>
              </w:rPr>
              <w:t>–</w:t>
            </w:r>
          </w:p>
        </w:tc>
        <w:tc>
          <w:tcPr>
            <w:tcW w:w="1298" w:type="dxa"/>
          </w:tcPr>
          <w:p w14:paraId="694207D6" w14:textId="77777777" w:rsidR="00D311F4" w:rsidRPr="004D5EE3" w:rsidRDefault="003C4554" w:rsidP="00150A42">
            <w:pPr>
              <w:tabs>
                <w:tab w:val="clear" w:pos="567"/>
                <w:tab w:val="left" w:pos="720"/>
              </w:tabs>
              <w:overflowPunct/>
              <w:spacing w:before="40" w:after="40"/>
              <w:jc w:val="right"/>
              <w:rPr>
                <w:rFonts w:asciiTheme="minorHAnsi" w:hAnsiTheme="minorHAnsi" w:cs="Calibri"/>
                <w:color w:val="000000"/>
                <w:sz w:val="20"/>
                <w:lang w:eastAsia="zh-CN"/>
              </w:rPr>
            </w:pPr>
            <w:r>
              <w:rPr>
                <w:rFonts w:asciiTheme="minorHAnsi" w:hAnsiTheme="minorHAnsi" w:cs="Calibri"/>
                <w:color w:val="000000"/>
                <w:sz w:val="20"/>
                <w:lang w:eastAsia="zh-CN"/>
              </w:rPr>
              <w:t>–</w:t>
            </w:r>
          </w:p>
        </w:tc>
        <w:tc>
          <w:tcPr>
            <w:tcW w:w="1417" w:type="dxa"/>
          </w:tcPr>
          <w:p w14:paraId="253388CA" w14:textId="77777777" w:rsidR="00D311F4" w:rsidRPr="004D5EE3" w:rsidRDefault="003C4554" w:rsidP="00150A42">
            <w:pPr>
              <w:tabs>
                <w:tab w:val="clear" w:pos="567"/>
                <w:tab w:val="left" w:pos="720"/>
              </w:tabs>
              <w:overflowPunct/>
              <w:spacing w:before="40" w:after="40"/>
              <w:jc w:val="right"/>
              <w:rPr>
                <w:rFonts w:asciiTheme="minorHAnsi" w:hAnsiTheme="minorHAnsi" w:cs="Calibri"/>
                <w:color w:val="000000"/>
                <w:sz w:val="20"/>
                <w:lang w:eastAsia="zh-CN"/>
              </w:rPr>
            </w:pPr>
            <w:r>
              <w:rPr>
                <w:rFonts w:asciiTheme="minorHAnsi" w:hAnsiTheme="minorHAnsi" w:cs="Calibri"/>
                <w:color w:val="000000"/>
                <w:sz w:val="20"/>
                <w:lang w:eastAsia="zh-CN"/>
              </w:rPr>
              <w:t>–</w:t>
            </w:r>
          </w:p>
        </w:tc>
        <w:tc>
          <w:tcPr>
            <w:tcW w:w="1418" w:type="dxa"/>
          </w:tcPr>
          <w:p w14:paraId="45138460"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2 000</w:t>
            </w:r>
          </w:p>
        </w:tc>
      </w:tr>
      <w:tr w:rsidR="00D311F4" w:rsidRPr="004D5EE3" w14:paraId="24713101" w14:textId="77777777" w:rsidTr="00EC66C3">
        <w:trPr>
          <w:jc w:val="center"/>
        </w:trPr>
        <w:tc>
          <w:tcPr>
            <w:tcW w:w="4197" w:type="dxa"/>
          </w:tcPr>
          <w:p w14:paraId="1F1215C9" w14:textId="77777777" w:rsidR="00D311F4" w:rsidRPr="004D5EE3" w:rsidRDefault="00D311F4" w:rsidP="00150A42">
            <w:pPr>
              <w:pStyle w:val="Tabletext"/>
              <w:rPr>
                <w:rFonts w:asciiTheme="minorHAnsi" w:hAnsiTheme="minorHAnsi" w:cstheme="minorHAnsi"/>
                <w:sz w:val="20"/>
              </w:rPr>
            </w:pPr>
            <w:r w:rsidRPr="004D5EE3">
              <w:rPr>
                <w:rFonts w:asciiTheme="minorHAnsi" w:hAnsiTheme="minorHAnsi" w:cstheme="minorHAnsi"/>
                <w:sz w:val="20"/>
              </w:rPr>
              <w:t>Fonds de garantie de l'assurance maladie</w:t>
            </w:r>
          </w:p>
        </w:tc>
        <w:tc>
          <w:tcPr>
            <w:tcW w:w="1298" w:type="dxa"/>
          </w:tcPr>
          <w:p w14:paraId="13DA8003" w14:textId="77777777" w:rsidR="00D311F4" w:rsidRPr="004D5EE3" w:rsidRDefault="003C4554" w:rsidP="00150A42">
            <w:pPr>
              <w:tabs>
                <w:tab w:val="clear" w:pos="567"/>
                <w:tab w:val="left" w:pos="720"/>
              </w:tabs>
              <w:overflowPunct/>
              <w:spacing w:before="40" w:after="40"/>
              <w:jc w:val="right"/>
              <w:rPr>
                <w:rFonts w:asciiTheme="minorHAnsi" w:hAnsiTheme="minorHAnsi" w:cs="Calibri"/>
                <w:color w:val="000000"/>
                <w:sz w:val="20"/>
                <w:lang w:eastAsia="zh-CN"/>
              </w:rPr>
            </w:pPr>
            <w:r>
              <w:rPr>
                <w:rFonts w:asciiTheme="minorHAnsi" w:hAnsiTheme="minorHAnsi" w:cs="Calibri"/>
                <w:color w:val="000000"/>
                <w:sz w:val="20"/>
                <w:lang w:eastAsia="zh-CN"/>
              </w:rPr>
              <w:t>–</w:t>
            </w:r>
          </w:p>
        </w:tc>
        <w:tc>
          <w:tcPr>
            <w:tcW w:w="1298" w:type="dxa"/>
          </w:tcPr>
          <w:p w14:paraId="406DAB36" w14:textId="77777777" w:rsidR="00D311F4" w:rsidRPr="004D5EE3" w:rsidRDefault="003C4554" w:rsidP="00150A42">
            <w:pPr>
              <w:tabs>
                <w:tab w:val="clear" w:pos="567"/>
                <w:tab w:val="left" w:pos="720"/>
              </w:tabs>
              <w:overflowPunct/>
              <w:spacing w:before="40" w:after="40"/>
              <w:jc w:val="right"/>
              <w:rPr>
                <w:rFonts w:asciiTheme="minorHAnsi" w:hAnsiTheme="minorHAnsi" w:cs="Calibri"/>
                <w:color w:val="000000"/>
                <w:sz w:val="20"/>
                <w:lang w:eastAsia="zh-CN"/>
              </w:rPr>
            </w:pPr>
            <w:r>
              <w:rPr>
                <w:rFonts w:asciiTheme="minorHAnsi" w:hAnsiTheme="minorHAnsi" w:cs="Calibri"/>
                <w:color w:val="000000"/>
                <w:sz w:val="20"/>
                <w:lang w:eastAsia="zh-CN"/>
              </w:rPr>
              <w:t>–</w:t>
            </w:r>
          </w:p>
        </w:tc>
        <w:tc>
          <w:tcPr>
            <w:tcW w:w="1417" w:type="dxa"/>
          </w:tcPr>
          <w:p w14:paraId="4A4E1254" w14:textId="77777777" w:rsidR="00D311F4" w:rsidRPr="004D5EE3" w:rsidRDefault="003C4554" w:rsidP="00150A42">
            <w:pPr>
              <w:tabs>
                <w:tab w:val="clear" w:pos="567"/>
                <w:tab w:val="left" w:pos="720"/>
              </w:tabs>
              <w:overflowPunct/>
              <w:spacing w:before="40" w:after="40"/>
              <w:jc w:val="right"/>
              <w:rPr>
                <w:rFonts w:asciiTheme="minorHAnsi" w:hAnsiTheme="minorHAnsi" w:cs="Calibri"/>
                <w:color w:val="000000"/>
                <w:sz w:val="20"/>
                <w:lang w:eastAsia="zh-CN"/>
              </w:rPr>
            </w:pPr>
            <w:r>
              <w:rPr>
                <w:rFonts w:asciiTheme="minorHAnsi" w:hAnsiTheme="minorHAnsi" w:cs="Calibri"/>
                <w:color w:val="000000"/>
                <w:sz w:val="20"/>
                <w:lang w:eastAsia="zh-CN"/>
              </w:rPr>
              <w:t>–</w:t>
            </w:r>
          </w:p>
        </w:tc>
        <w:tc>
          <w:tcPr>
            <w:tcW w:w="1418" w:type="dxa"/>
          </w:tcPr>
          <w:p w14:paraId="302206F2"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2 000</w:t>
            </w:r>
          </w:p>
        </w:tc>
      </w:tr>
      <w:tr w:rsidR="00D311F4" w:rsidRPr="004D5EE3" w14:paraId="4BCB06B1" w14:textId="77777777" w:rsidTr="00EC66C3">
        <w:trPr>
          <w:jc w:val="center"/>
        </w:trPr>
        <w:tc>
          <w:tcPr>
            <w:tcW w:w="4197" w:type="dxa"/>
          </w:tcPr>
          <w:p w14:paraId="2571CAF5" w14:textId="77777777" w:rsidR="00D311F4" w:rsidRPr="004D5EE3" w:rsidRDefault="00D311F4" w:rsidP="00C75B60">
            <w:r w:rsidRPr="004D5EE3">
              <w:rPr>
                <w:rFonts w:asciiTheme="minorHAnsi" w:hAnsiTheme="minorHAnsi" w:cstheme="minorHAnsi"/>
                <w:sz w:val="20"/>
              </w:rPr>
              <w:t>Fonds des compléments de la Caisse d</w:t>
            </w:r>
            <w:r w:rsidR="00C75B60" w:rsidRPr="004D5EE3">
              <w:rPr>
                <w:rFonts w:asciiTheme="minorHAnsi" w:hAnsiTheme="minorHAnsi" w:cstheme="minorHAnsi"/>
                <w:sz w:val="20"/>
              </w:rPr>
              <w:t>'</w:t>
            </w:r>
            <w:r w:rsidRPr="004D5EE3">
              <w:rPr>
                <w:rFonts w:asciiTheme="minorHAnsi" w:hAnsiTheme="minorHAnsi" w:cstheme="minorHAnsi"/>
                <w:sz w:val="20"/>
              </w:rPr>
              <w:t>assurance</w:t>
            </w:r>
          </w:p>
        </w:tc>
        <w:tc>
          <w:tcPr>
            <w:tcW w:w="1298" w:type="dxa"/>
          </w:tcPr>
          <w:p w14:paraId="1983D972"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6 195</w:t>
            </w:r>
          </w:p>
        </w:tc>
        <w:tc>
          <w:tcPr>
            <w:tcW w:w="1298" w:type="dxa"/>
          </w:tcPr>
          <w:p w14:paraId="7239A5FB"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6 249</w:t>
            </w:r>
          </w:p>
        </w:tc>
        <w:tc>
          <w:tcPr>
            <w:tcW w:w="1417" w:type="dxa"/>
          </w:tcPr>
          <w:p w14:paraId="28A17789"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6 252</w:t>
            </w:r>
          </w:p>
        </w:tc>
        <w:tc>
          <w:tcPr>
            <w:tcW w:w="1418" w:type="dxa"/>
          </w:tcPr>
          <w:p w14:paraId="5573853B"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6 266</w:t>
            </w:r>
          </w:p>
        </w:tc>
      </w:tr>
      <w:tr w:rsidR="00D311F4" w:rsidRPr="004D5EE3" w14:paraId="58A56A31" w14:textId="77777777" w:rsidTr="00EC66C3">
        <w:trPr>
          <w:jc w:val="center"/>
        </w:trPr>
        <w:tc>
          <w:tcPr>
            <w:tcW w:w="4197" w:type="dxa"/>
          </w:tcPr>
          <w:p w14:paraId="46CCA179" w14:textId="77777777" w:rsidR="00D311F4" w:rsidRPr="004D5EE3" w:rsidRDefault="00D311F4" w:rsidP="00150A42">
            <w:pPr>
              <w:pStyle w:val="Tabletext"/>
              <w:rPr>
                <w:rFonts w:asciiTheme="minorHAnsi" w:hAnsiTheme="minorHAnsi" w:cstheme="minorHAnsi"/>
                <w:sz w:val="20"/>
              </w:rPr>
            </w:pPr>
            <w:r w:rsidRPr="004D5EE3">
              <w:rPr>
                <w:rFonts w:asciiTheme="minorHAnsi" w:hAnsiTheme="minorHAnsi" w:cstheme="minorHAnsi"/>
                <w:sz w:val="20"/>
              </w:rPr>
              <w:t>Fonds de pensions de la Caisse d'assurance</w:t>
            </w:r>
          </w:p>
        </w:tc>
        <w:tc>
          <w:tcPr>
            <w:tcW w:w="1298" w:type="dxa"/>
          </w:tcPr>
          <w:p w14:paraId="335B6B63"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1 503</w:t>
            </w:r>
          </w:p>
        </w:tc>
        <w:tc>
          <w:tcPr>
            <w:tcW w:w="1298" w:type="dxa"/>
          </w:tcPr>
          <w:p w14:paraId="553372EE"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1 514</w:t>
            </w:r>
          </w:p>
        </w:tc>
        <w:tc>
          <w:tcPr>
            <w:tcW w:w="1417" w:type="dxa"/>
          </w:tcPr>
          <w:p w14:paraId="31CCF69E"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1 512</w:t>
            </w:r>
          </w:p>
        </w:tc>
        <w:tc>
          <w:tcPr>
            <w:tcW w:w="1418" w:type="dxa"/>
          </w:tcPr>
          <w:p w14:paraId="1F1DE34B"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1 513</w:t>
            </w:r>
          </w:p>
        </w:tc>
      </w:tr>
      <w:tr w:rsidR="00D311F4" w:rsidRPr="004D5EE3" w14:paraId="650A3E68" w14:textId="77777777" w:rsidTr="00EC66C3">
        <w:trPr>
          <w:jc w:val="center"/>
        </w:trPr>
        <w:tc>
          <w:tcPr>
            <w:tcW w:w="4197" w:type="dxa"/>
          </w:tcPr>
          <w:p w14:paraId="5CE7D19C" w14:textId="77777777" w:rsidR="00D311F4" w:rsidRPr="004D5EE3" w:rsidRDefault="00D311F4" w:rsidP="00150A42">
            <w:pPr>
              <w:pStyle w:val="Tabletext"/>
              <w:rPr>
                <w:rFonts w:asciiTheme="minorHAnsi" w:hAnsiTheme="minorHAnsi" w:cstheme="minorHAnsi"/>
                <w:sz w:val="20"/>
              </w:rPr>
            </w:pPr>
            <w:r w:rsidRPr="004D5EE3">
              <w:rPr>
                <w:rFonts w:asciiTheme="minorHAnsi" w:hAnsiTheme="minorHAnsi" w:cstheme="minorHAnsi"/>
                <w:sz w:val="20"/>
              </w:rPr>
              <w:t>Fonds d'intervention de la Caisse d'assurance</w:t>
            </w:r>
          </w:p>
        </w:tc>
        <w:tc>
          <w:tcPr>
            <w:tcW w:w="1298" w:type="dxa"/>
          </w:tcPr>
          <w:p w14:paraId="44613885"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195</w:t>
            </w:r>
          </w:p>
        </w:tc>
        <w:tc>
          <w:tcPr>
            <w:tcW w:w="1298" w:type="dxa"/>
          </w:tcPr>
          <w:p w14:paraId="60C220E7"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195</w:t>
            </w:r>
          </w:p>
        </w:tc>
        <w:tc>
          <w:tcPr>
            <w:tcW w:w="1417" w:type="dxa"/>
          </w:tcPr>
          <w:p w14:paraId="12752EEA"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191</w:t>
            </w:r>
          </w:p>
        </w:tc>
        <w:tc>
          <w:tcPr>
            <w:tcW w:w="1418" w:type="dxa"/>
          </w:tcPr>
          <w:p w14:paraId="34957730" w14:textId="77777777" w:rsidR="00D311F4" w:rsidRPr="004D5EE3" w:rsidRDefault="00D311F4" w:rsidP="00150A42">
            <w:pPr>
              <w:tabs>
                <w:tab w:val="clear" w:pos="567"/>
                <w:tab w:val="left" w:pos="720"/>
              </w:tabs>
              <w:overflowPunct/>
              <w:spacing w:before="40" w:after="40"/>
              <w:jc w:val="right"/>
              <w:rPr>
                <w:rFonts w:asciiTheme="minorHAnsi" w:hAnsiTheme="minorHAnsi" w:cs="Calibri"/>
                <w:color w:val="000000"/>
                <w:sz w:val="20"/>
                <w:lang w:eastAsia="zh-CN"/>
              </w:rPr>
            </w:pPr>
            <w:r w:rsidRPr="004D5EE3">
              <w:rPr>
                <w:rFonts w:asciiTheme="minorHAnsi" w:hAnsiTheme="minorHAnsi" w:cs="Calibri"/>
                <w:color w:val="000000"/>
                <w:sz w:val="20"/>
                <w:lang w:eastAsia="zh-CN"/>
              </w:rPr>
              <w:t>182</w:t>
            </w:r>
          </w:p>
        </w:tc>
      </w:tr>
      <w:tr w:rsidR="008F187B" w:rsidRPr="004D5EE3" w14:paraId="7E4DC4F5" w14:textId="77777777" w:rsidTr="00EC66C3">
        <w:trPr>
          <w:jc w:val="center"/>
        </w:trPr>
        <w:tc>
          <w:tcPr>
            <w:tcW w:w="4197" w:type="dxa"/>
          </w:tcPr>
          <w:p w14:paraId="5509110B" w14:textId="77777777" w:rsidR="008F187B" w:rsidRPr="004D5EE3" w:rsidRDefault="00D311F4" w:rsidP="00150A42">
            <w:pPr>
              <w:spacing w:before="40" w:after="40"/>
              <w:rPr>
                <w:rFonts w:asciiTheme="minorHAnsi" w:hAnsiTheme="minorHAnsi"/>
                <w:b/>
                <w:bCs/>
                <w:sz w:val="20"/>
              </w:rPr>
            </w:pPr>
            <w:r w:rsidRPr="004D5EE3">
              <w:rPr>
                <w:rFonts w:asciiTheme="minorHAnsi" w:hAnsiTheme="minorHAnsi" w:cstheme="minorHAnsi"/>
                <w:b/>
                <w:bCs/>
                <w:sz w:val="20"/>
              </w:rPr>
              <w:t>Fonds propres aff</w:t>
            </w:r>
            <w:r w:rsidR="008C515F" w:rsidRPr="004D5EE3">
              <w:rPr>
                <w:rFonts w:asciiTheme="minorHAnsi" w:hAnsiTheme="minorHAnsi" w:cstheme="minorHAnsi"/>
                <w:b/>
                <w:bCs/>
                <w:sz w:val="20"/>
              </w:rPr>
              <w:t>ectés à l'organisation selon l'é</w:t>
            </w:r>
            <w:r w:rsidRPr="004D5EE3">
              <w:rPr>
                <w:rFonts w:asciiTheme="minorHAnsi" w:hAnsiTheme="minorHAnsi" w:cstheme="minorHAnsi"/>
                <w:b/>
                <w:bCs/>
                <w:sz w:val="20"/>
              </w:rPr>
              <w:t>tat de variation de l'actif net</w:t>
            </w:r>
          </w:p>
        </w:tc>
        <w:tc>
          <w:tcPr>
            <w:tcW w:w="1298" w:type="dxa"/>
          </w:tcPr>
          <w:p w14:paraId="57DFB719" w14:textId="77777777" w:rsidR="008F187B" w:rsidRPr="004D5EE3" w:rsidRDefault="008F187B" w:rsidP="00150A42">
            <w:pPr>
              <w:spacing w:before="40" w:after="40"/>
              <w:jc w:val="right"/>
              <w:rPr>
                <w:rFonts w:asciiTheme="minorHAnsi" w:hAnsiTheme="minorHAnsi"/>
                <w:b/>
                <w:bCs/>
                <w:sz w:val="20"/>
              </w:rPr>
            </w:pPr>
            <w:r w:rsidRPr="004D5EE3">
              <w:rPr>
                <w:rFonts w:asciiTheme="minorHAnsi" w:hAnsiTheme="minorHAnsi"/>
                <w:b/>
                <w:bCs/>
                <w:sz w:val="20"/>
              </w:rPr>
              <w:t>49</w:t>
            </w:r>
            <w:r w:rsidR="00D311F4" w:rsidRPr="004D5EE3">
              <w:rPr>
                <w:rFonts w:asciiTheme="minorHAnsi" w:hAnsiTheme="minorHAnsi"/>
                <w:b/>
                <w:bCs/>
                <w:sz w:val="20"/>
              </w:rPr>
              <w:t xml:space="preserve"> </w:t>
            </w:r>
            <w:r w:rsidRPr="004D5EE3">
              <w:rPr>
                <w:rFonts w:asciiTheme="minorHAnsi" w:hAnsiTheme="minorHAnsi"/>
                <w:b/>
                <w:bCs/>
                <w:sz w:val="20"/>
              </w:rPr>
              <w:t>370</w:t>
            </w:r>
          </w:p>
        </w:tc>
        <w:tc>
          <w:tcPr>
            <w:tcW w:w="1298" w:type="dxa"/>
          </w:tcPr>
          <w:p w14:paraId="3C802DB2" w14:textId="77777777" w:rsidR="008F187B" w:rsidRPr="004D5EE3" w:rsidRDefault="00D311F4" w:rsidP="00150A42">
            <w:pPr>
              <w:spacing w:before="40" w:after="40"/>
              <w:jc w:val="right"/>
              <w:rPr>
                <w:rFonts w:asciiTheme="minorHAnsi" w:hAnsiTheme="minorHAnsi"/>
                <w:b/>
                <w:bCs/>
                <w:sz w:val="20"/>
              </w:rPr>
            </w:pPr>
            <w:r w:rsidRPr="004D5EE3">
              <w:rPr>
                <w:rFonts w:asciiTheme="minorHAnsi" w:hAnsiTheme="minorHAnsi"/>
                <w:b/>
                <w:bCs/>
                <w:sz w:val="20"/>
              </w:rPr>
              <w:t xml:space="preserve">48 </w:t>
            </w:r>
            <w:r w:rsidR="008F187B" w:rsidRPr="004D5EE3">
              <w:rPr>
                <w:rFonts w:asciiTheme="minorHAnsi" w:hAnsiTheme="minorHAnsi"/>
                <w:b/>
                <w:bCs/>
                <w:sz w:val="20"/>
              </w:rPr>
              <w:t>585</w:t>
            </w:r>
          </w:p>
        </w:tc>
        <w:tc>
          <w:tcPr>
            <w:tcW w:w="1417" w:type="dxa"/>
          </w:tcPr>
          <w:p w14:paraId="1C65E9EC" w14:textId="77777777" w:rsidR="008F187B" w:rsidRPr="004D5EE3" w:rsidRDefault="00D311F4" w:rsidP="00150A42">
            <w:pPr>
              <w:spacing w:before="40" w:after="40"/>
              <w:jc w:val="right"/>
              <w:rPr>
                <w:rFonts w:asciiTheme="minorHAnsi" w:hAnsiTheme="minorHAnsi"/>
                <w:b/>
                <w:bCs/>
                <w:sz w:val="20"/>
              </w:rPr>
            </w:pPr>
            <w:r w:rsidRPr="004D5EE3">
              <w:rPr>
                <w:rFonts w:asciiTheme="minorHAnsi" w:hAnsiTheme="minorHAnsi"/>
                <w:b/>
                <w:bCs/>
                <w:sz w:val="20"/>
              </w:rPr>
              <w:t xml:space="preserve">45 </w:t>
            </w:r>
            <w:r w:rsidR="008F187B" w:rsidRPr="004D5EE3">
              <w:rPr>
                <w:rFonts w:asciiTheme="minorHAnsi" w:hAnsiTheme="minorHAnsi"/>
                <w:b/>
                <w:bCs/>
                <w:sz w:val="20"/>
              </w:rPr>
              <w:t>914</w:t>
            </w:r>
          </w:p>
        </w:tc>
        <w:tc>
          <w:tcPr>
            <w:tcW w:w="1418" w:type="dxa"/>
          </w:tcPr>
          <w:p w14:paraId="0CCBB790" w14:textId="77777777" w:rsidR="008F187B" w:rsidRPr="004D5EE3" w:rsidRDefault="00D311F4" w:rsidP="00150A42">
            <w:pPr>
              <w:spacing w:before="40" w:after="40"/>
              <w:jc w:val="right"/>
              <w:rPr>
                <w:rFonts w:asciiTheme="minorHAnsi" w:hAnsiTheme="minorHAnsi"/>
                <w:b/>
                <w:bCs/>
                <w:sz w:val="20"/>
              </w:rPr>
            </w:pPr>
            <w:r w:rsidRPr="004D5EE3">
              <w:rPr>
                <w:rFonts w:asciiTheme="minorHAnsi" w:hAnsiTheme="minorHAnsi"/>
                <w:b/>
                <w:bCs/>
                <w:sz w:val="20"/>
              </w:rPr>
              <w:t xml:space="preserve">49 </w:t>
            </w:r>
            <w:r w:rsidR="008F187B" w:rsidRPr="004D5EE3">
              <w:rPr>
                <w:rFonts w:asciiTheme="minorHAnsi" w:hAnsiTheme="minorHAnsi"/>
                <w:b/>
                <w:bCs/>
                <w:sz w:val="20"/>
              </w:rPr>
              <w:t>439</w:t>
            </w:r>
          </w:p>
        </w:tc>
      </w:tr>
    </w:tbl>
    <w:p w14:paraId="0889ED4F" w14:textId="77777777" w:rsidR="008F187B" w:rsidRPr="004D5EE3" w:rsidRDefault="008C515F" w:rsidP="00A078D8">
      <w:pPr>
        <w:tabs>
          <w:tab w:val="clear" w:pos="567"/>
          <w:tab w:val="left" w:pos="709"/>
        </w:tabs>
        <w:spacing w:before="240"/>
        <w:jc w:val="both"/>
      </w:pPr>
      <w:r w:rsidRPr="004D5EE3">
        <w:lastRenderedPageBreak/>
        <w:t>5.9</w:t>
      </w:r>
      <w:r w:rsidRPr="004D5EE3">
        <w:tab/>
      </w:r>
      <w:r w:rsidR="002E0167" w:rsidRPr="004D5EE3">
        <w:t>Pour l'exécution de certaines fonctions ou activités particulières, l'Union gère un certain nombre de Fonds spéciaux qui sont présentés brièvement ci-après</w:t>
      </w:r>
      <w:r w:rsidR="008F187B" w:rsidRPr="004D5EE3">
        <w:t>.</w:t>
      </w:r>
    </w:p>
    <w:p w14:paraId="2E619E62" w14:textId="77777777" w:rsidR="00240FC1" w:rsidRPr="004D5EE3" w:rsidRDefault="008F187B" w:rsidP="00150A42">
      <w:r w:rsidRPr="004D5EE3">
        <w:t>5.10</w:t>
      </w:r>
      <w:r w:rsidRPr="004D5EE3">
        <w:tab/>
      </w:r>
      <w:r w:rsidR="00240FC1" w:rsidRPr="004D5EE3">
        <w:t>Le Fonds ASHI a été créé en 2013 dans le but de constituer une réserve pour le financement à long terme des engagements ASHI. Le Fonds ASHI sera alimenté au moyen des produits résultant des futurs excédents budgétaires et fera l'objet d'un suivi afin qu'il soit tenu compte des futures variations des engagements de l'UIT dues aux changements d'hypothèses actuarielles</w:t>
      </w:r>
      <w:r w:rsidR="002A0744">
        <w:t>.</w:t>
      </w:r>
    </w:p>
    <w:p w14:paraId="7205CF4B" w14:textId="77777777" w:rsidR="008F187B" w:rsidRPr="004D5EE3" w:rsidRDefault="008F187B" w:rsidP="00150A42">
      <w:pPr>
        <w:tabs>
          <w:tab w:val="clear" w:pos="567"/>
          <w:tab w:val="left" w:pos="709"/>
        </w:tabs>
        <w:jc w:val="both"/>
      </w:pPr>
      <w:r w:rsidRPr="004D5EE3">
        <w:t>5.11</w:t>
      </w:r>
      <w:r w:rsidRPr="004D5EE3">
        <w:tab/>
      </w:r>
      <w:r w:rsidR="00240FC1" w:rsidRPr="004D5EE3">
        <w:t>Le Fonds de garantie de l'assurance maladie</w:t>
      </w:r>
      <w:r w:rsidR="008C515F" w:rsidRPr="004D5EE3">
        <w:t>, lui aussi créé en</w:t>
      </w:r>
      <w:r w:rsidR="00240FC1" w:rsidRPr="004D5EE3">
        <w:t xml:space="preserve"> 2013</w:t>
      </w:r>
      <w:r w:rsidR="008C515F" w:rsidRPr="004D5EE3">
        <w:t>,</w:t>
      </w:r>
      <w:r w:rsidR="00240FC1" w:rsidRPr="004D5EE3">
        <w:t xml:space="preserve"> servira à financer le nouveau régime d'assurance maladie de l'UIT, suivant la méthode par répartition. Ce Fonds sera alimenté au moyen de l'excédent des contributions par rapport aux remboursements</w:t>
      </w:r>
      <w:r w:rsidRPr="004D5EE3">
        <w:t>.</w:t>
      </w:r>
    </w:p>
    <w:p w14:paraId="63EE6B34" w14:textId="77777777" w:rsidR="008F187B" w:rsidRPr="004D5EE3" w:rsidRDefault="008F187B" w:rsidP="00C75B60">
      <w:r w:rsidRPr="004D5EE3">
        <w:t>5.12</w:t>
      </w:r>
      <w:r w:rsidRPr="004D5EE3">
        <w:tab/>
      </w:r>
      <w:r w:rsidR="008C515F" w:rsidRPr="004D5EE3">
        <w:t>L</w:t>
      </w:r>
      <w:r w:rsidR="00C75B60" w:rsidRPr="004D5EE3">
        <w:t>'</w:t>
      </w:r>
      <w:r w:rsidR="008C515F" w:rsidRPr="004D5EE3">
        <w:t>actif net total de l</w:t>
      </w:r>
      <w:r w:rsidR="00C75B60" w:rsidRPr="004D5EE3">
        <w:t>'</w:t>
      </w:r>
      <w:r w:rsidR="008C515F" w:rsidRPr="004D5EE3">
        <w:t>Union, présenté dans l</w:t>
      </w:r>
      <w:r w:rsidR="00C75B60" w:rsidRPr="004D5EE3">
        <w:t>'</w:t>
      </w:r>
      <w:r w:rsidR="008C515F" w:rsidRPr="004D5EE3">
        <w:t>état de la situation financière tient compte des positions indiquées ci-dessus ainsi que des cons</w:t>
      </w:r>
      <w:r w:rsidR="00D334FE" w:rsidRPr="004D5EE3">
        <w:t>é</w:t>
      </w:r>
      <w:r w:rsidR="008C515F" w:rsidRPr="004D5EE3">
        <w:t>quences du passage aux norm</w:t>
      </w:r>
      <w:r w:rsidR="00D334FE" w:rsidRPr="004D5EE3">
        <w:t>e</w:t>
      </w:r>
      <w:r w:rsidR="008C515F" w:rsidRPr="004D5EE3">
        <w:t xml:space="preserve">s IPSAS et des </w:t>
      </w:r>
      <w:r w:rsidR="00D334FE" w:rsidRPr="004D5EE3">
        <w:t>ré</w:t>
      </w:r>
      <w:r w:rsidR="008C515F" w:rsidRPr="004D5EE3">
        <w:t>serves extra</w:t>
      </w:r>
      <w:r w:rsidR="00D334FE" w:rsidRPr="004D5EE3">
        <w:t>budgétaires</w:t>
      </w:r>
      <w:r w:rsidRPr="004D5EE3">
        <w:t xml:space="preserve">. </w:t>
      </w:r>
    </w:p>
    <w:p w14:paraId="4C938694" w14:textId="77777777" w:rsidR="008F187B" w:rsidRPr="004D5EE3" w:rsidRDefault="008F187B" w:rsidP="00C75B60">
      <w:r w:rsidRPr="004D5EE3">
        <w:t>5.13</w:t>
      </w:r>
      <w:r w:rsidRPr="004D5EE3">
        <w:tab/>
      </w:r>
      <w:r w:rsidR="004B48B6" w:rsidRPr="004D5EE3">
        <w:t xml:space="preserve">Pour améliorer la transparence </w:t>
      </w:r>
      <w:r w:rsidR="00D334FE" w:rsidRPr="004D5EE3">
        <w:t>de l</w:t>
      </w:r>
      <w:r w:rsidR="00C75B60" w:rsidRPr="004D5EE3">
        <w:t>'</w:t>
      </w:r>
      <w:r w:rsidR="00D334FE" w:rsidRPr="004D5EE3">
        <w:t xml:space="preserve">information financière et </w:t>
      </w:r>
      <w:r w:rsidR="00AF51A6" w:rsidRPr="004D5EE3">
        <w:t>présenter séparément les informations concernant le Fonds de réserve dans l</w:t>
      </w:r>
      <w:r w:rsidR="00C75B60" w:rsidRPr="004D5EE3">
        <w:t>'</w:t>
      </w:r>
      <w:r w:rsidR="00AF51A6" w:rsidRPr="004D5EE3">
        <w:t>état de la situation financière</w:t>
      </w:r>
      <w:r w:rsidR="004B48B6" w:rsidRPr="004D5EE3">
        <w:t>, la présentation de l'actif net dans l'état de la situation financière a été modifiée</w:t>
      </w:r>
      <w:r w:rsidR="00AF51A6" w:rsidRPr="004D5EE3">
        <w:t xml:space="preserve"> en 2013</w:t>
      </w:r>
      <w:r w:rsidRPr="004D5EE3">
        <w:t>.</w:t>
      </w:r>
    </w:p>
    <w:p w14:paraId="529EA9B1" w14:textId="77777777" w:rsidR="004B48B6" w:rsidRPr="004D5EE3" w:rsidRDefault="004B48B6" w:rsidP="00150A42">
      <w:pPr>
        <w:pStyle w:val="Heading2"/>
      </w:pPr>
      <w:r w:rsidRPr="004D5EE3">
        <w:t>Autres fonds spéciaux</w:t>
      </w:r>
    </w:p>
    <w:p w14:paraId="2BE0C18B" w14:textId="77777777" w:rsidR="004B48B6" w:rsidRPr="004D5EE3" w:rsidRDefault="004B48B6" w:rsidP="00150A42">
      <w:pPr>
        <w:pStyle w:val="Headingi"/>
        <w:rPr>
          <w:b/>
          <w:bCs/>
        </w:rPr>
      </w:pPr>
      <w:r w:rsidRPr="004D5EE3">
        <w:rPr>
          <w:b/>
          <w:bCs/>
        </w:rPr>
        <w:t>Fonds du Prix du centenaire de l'UIT</w:t>
      </w:r>
    </w:p>
    <w:p w14:paraId="686DCDF5" w14:textId="77777777" w:rsidR="004B48B6" w:rsidRPr="004D5EE3" w:rsidRDefault="004B48B6" w:rsidP="002A0744">
      <w:r w:rsidRPr="004D5EE3">
        <w:t>5.14</w:t>
      </w:r>
      <w:r w:rsidRPr="004D5EE3">
        <w:tab/>
        <w:t xml:space="preserve">Le Conseil a décidé en 1978 d'instituer un "Prix du centenaire de l'UIT" destiné à récompenser une personne ou un groupe de personnes ayant contribué au développement des télécommunications internationales. Le Prix du centenaire a été </w:t>
      </w:r>
      <w:r w:rsidR="002A0744">
        <w:t>attribué en 1979 et en 1983. En </w:t>
      </w:r>
      <w:r w:rsidRPr="004D5EE3">
        <w:t>1992, le Conseil a décidé d'utiliser le Fonds du Prix du centenaire pour la modernisation et la rénovation de la bibliothèque centrale de l'UIT. Au 31 décembre 2013, la position du compte s</w:t>
      </w:r>
      <w:r w:rsidR="00C75B60" w:rsidRPr="004D5EE3">
        <w:t>'</w:t>
      </w:r>
      <w:r w:rsidRPr="004D5EE3">
        <w:t>élevait à 318 000 </w:t>
      </w:r>
      <w:r w:rsidR="002A0744">
        <w:t>CHF</w:t>
      </w:r>
      <w:r w:rsidRPr="004D5EE3">
        <w:t>.</w:t>
      </w:r>
    </w:p>
    <w:p w14:paraId="57830F63" w14:textId="77777777" w:rsidR="004B48B6" w:rsidRPr="004D5EE3" w:rsidRDefault="004B48B6" w:rsidP="00150A42">
      <w:pPr>
        <w:pStyle w:val="Headingi"/>
        <w:rPr>
          <w:b/>
          <w:bCs/>
        </w:rPr>
      </w:pPr>
      <w:r w:rsidRPr="004D5EE3">
        <w:rPr>
          <w:b/>
          <w:bCs/>
        </w:rPr>
        <w:t>Fonds du bien-être du personnel</w:t>
      </w:r>
    </w:p>
    <w:p w14:paraId="59F22B92" w14:textId="77777777" w:rsidR="004B48B6" w:rsidRPr="004D5EE3" w:rsidRDefault="00A14CF2" w:rsidP="002A0744">
      <w:pPr>
        <w:rPr>
          <w:color w:val="000000"/>
        </w:rPr>
      </w:pPr>
      <w:r w:rsidRPr="004D5EE3">
        <w:t>5</w:t>
      </w:r>
      <w:r w:rsidR="004B48B6" w:rsidRPr="004D5EE3">
        <w:t>.1</w:t>
      </w:r>
      <w:r w:rsidRPr="004D5EE3">
        <w:t>5</w:t>
      </w:r>
      <w:r w:rsidR="004B48B6" w:rsidRPr="004D5EE3">
        <w:tab/>
        <w:t xml:space="preserve">Ce Fonds est administré par le Secrétaire général, d'entente </w:t>
      </w:r>
      <w:r w:rsidR="002A0744">
        <w:t>avec le Conseil du personnel de </w:t>
      </w:r>
      <w:r w:rsidR="004B48B6" w:rsidRPr="004D5EE3">
        <w:t>l'UIT. Les recettes de ce Fonds sont constituées par la fraction des bénéfices du restaurateur allouée à l'Union et les dépenses correspondent aux sommes affectées au bien-être du personnel</w:t>
      </w:r>
      <w:r w:rsidR="004B48B6" w:rsidRPr="004D5EE3">
        <w:rPr>
          <w:color w:val="000000"/>
        </w:rPr>
        <w:t xml:space="preserve">. Le solde du Fonds s'élevait </w:t>
      </w:r>
      <w:r w:rsidR="004B48B6" w:rsidRPr="004D5EE3">
        <w:rPr>
          <w:color w:val="000000"/>
          <w:szCs w:val="24"/>
        </w:rPr>
        <w:t xml:space="preserve">à </w:t>
      </w:r>
      <w:r w:rsidR="004B48B6" w:rsidRPr="004D5EE3">
        <w:rPr>
          <w:szCs w:val="24"/>
        </w:rPr>
        <w:t>5</w:t>
      </w:r>
      <w:r w:rsidRPr="004D5EE3">
        <w:rPr>
          <w:szCs w:val="24"/>
        </w:rPr>
        <w:t>21 000</w:t>
      </w:r>
      <w:r w:rsidR="004B48B6" w:rsidRPr="004D5EE3">
        <w:rPr>
          <w:color w:val="000000"/>
        </w:rPr>
        <w:t xml:space="preserve"> </w:t>
      </w:r>
      <w:r w:rsidR="002A0744">
        <w:rPr>
          <w:color w:val="000000"/>
        </w:rPr>
        <w:t>CHF</w:t>
      </w:r>
      <w:r w:rsidRPr="004D5EE3">
        <w:rPr>
          <w:color w:val="000000"/>
        </w:rPr>
        <w:t xml:space="preserve"> au 31 décembre 2013</w:t>
      </w:r>
      <w:r w:rsidR="004B48B6" w:rsidRPr="004D5EE3">
        <w:rPr>
          <w:color w:val="000000"/>
        </w:rPr>
        <w:t>.</w:t>
      </w:r>
    </w:p>
    <w:p w14:paraId="3A7E5B61" w14:textId="77777777" w:rsidR="000B5ECF" w:rsidRPr="004D5EE3" w:rsidRDefault="000B5ECF" w:rsidP="00150A42">
      <w:pPr>
        <w:pStyle w:val="Heading3"/>
      </w:pPr>
      <w:r w:rsidRPr="004D5EE3">
        <w:t>Fonds d'entretien des bâtiments</w:t>
      </w:r>
    </w:p>
    <w:p w14:paraId="1C845BD3" w14:textId="77777777" w:rsidR="000B5ECF" w:rsidRPr="004D5EE3" w:rsidRDefault="000B5ECF" w:rsidP="005F4DBC">
      <w:r w:rsidRPr="004D5EE3">
        <w:t>5.16</w:t>
      </w:r>
      <w:r w:rsidRPr="004D5EE3">
        <w:tab/>
        <w:t xml:space="preserve">Les </w:t>
      </w:r>
      <w:r w:rsidR="00AF51A6" w:rsidRPr="004D5EE3">
        <w:t>produits</w:t>
      </w:r>
      <w:r w:rsidRPr="004D5EE3">
        <w:t xml:space="preserve"> du Fonds d'entreti</w:t>
      </w:r>
      <w:r w:rsidR="003268BE">
        <w:t>en des bâtiments sont constitué</w:t>
      </w:r>
      <w:r w:rsidRPr="004D5EE3">
        <w:t xml:space="preserve">s par les versements annuels inscrits au débit du budget ordinaire, </w:t>
      </w:r>
      <w:r w:rsidRPr="004D5EE3">
        <w:rPr>
          <w:color w:val="000000"/>
        </w:rPr>
        <w:t>les versements annuels effectués par le restaurateur, la banque (UNFCU</w:t>
      </w:r>
      <w:r w:rsidR="00AF51A6" w:rsidRPr="004D5EE3">
        <w:rPr>
          <w:color w:val="000000"/>
        </w:rPr>
        <w:t>)</w:t>
      </w:r>
      <w:r w:rsidRPr="004D5EE3">
        <w:t xml:space="preserve">. </w:t>
      </w:r>
      <w:r w:rsidR="00AF51A6" w:rsidRPr="004D5EE3">
        <w:t>Les charges</w:t>
      </w:r>
      <w:r w:rsidR="008479C2" w:rsidRPr="004D5EE3">
        <w:t xml:space="preserve"> </w:t>
      </w:r>
      <w:r w:rsidR="00AF51A6" w:rsidRPr="004D5EE3">
        <w:t>correspondent au coût de l</w:t>
      </w:r>
      <w:r w:rsidR="00C75B60" w:rsidRPr="004D5EE3">
        <w:t>'</w:t>
      </w:r>
      <w:r w:rsidR="00AF51A6" w:rsidRPr="004D5EE3">
        <w:t>entretien des bâtiments de l</w:t>
      </w:r>
      <w:r w:rsidR="00C75B60" w:rsidRPr="004D5EE3">
        <w:t>'</w:t>
      </w:r>
      <w:r w:rsidR="00AF51A6" w:rsidRPr="004D5EE3">
        <w:t xml:space="preserve">Union. </w:t>
      </w:r>
      <w:r w:rsidRPr="004D5EE3">
        <w:t xml:space="preserve">Le solde du Fonds d'entretien des bâtiments </w:t>
      </w:r>
      <w:r w:rsidRPr="004D5EE3">
        <w:rPr>
          <w:color w:val="000000"/>
        </w:rPr>
        <w:t>se chiffrait à 3</w:t>
      </w:r>
      <w:r w:rsidR="005F4DBC" w:rsidRPr="004D5EE3">
        <w:rPr>
          <w:color w:val="000000"/>
        </w:rPr>
        <w:t> </w:t>
      </w:r>
      <w:r w:rsidRPr="004D5EE3">
        <w:t>217</w:t>
      </w:r>
      <w:r w:rsidR="005F4DBC" w:rsidRPr="004D5EE3">
        <w:t> </w:t>
      </w:r>
      <w:r w:rsidRPr="004D5EE3">
        <w:t>0</w:t>
      </w:r>
      <w:r w:rsidR="005F4DBC" w:rsidRPr="004D5EE3">
        <w:t>0</w:t>
      </w:r>
      <w:r w:rsidRPr="004D5EE3">
        <w:t>0 </w:t>
      </w:r>
      <w:r w:rsidR="005F4DBC" w:rsidRPr="004D5EE3">
        <w:rPr>
          <w:color w:val="000000"/>
        </w:rPr>
        <w:t xml:space="preserve">CHF </w:t>
      </w:r>
      <w:r w:rsidRPr="004D5EE3">
        <w:rPr>
          <w:color w:val="000000"/>
        </w:rPr>
        <w:t>au 31 décembre 2013.</w:t>
      </w:r>
    </w:p>
    <w:p w14:paraId="1CC3815A" w14:textId="77777777" w:rsidR="008F187B" w:rsidRPr="004D5EE3" w:rsidRDefault="005F4DBC" w:rsidP="005F4DBC">
      <w:r w:rsidRPr="004D5EE3">
        <w:t>5.17</w:t>
      </w:r>
      <w:r w:rsidRPr="004D5EE3">
        <w:tab/>
        <w:t>Ce</w:t>
      </w:r>
      <w:r w:rsidR="000B5ECF" w:rsidRPr="004D5EE3">
        <w:t xml:space="preserve"> Fonds de roulement</w:t>
      </w:r>
      <w:r w:rsidR="00AF51A6" w:rsidRPr="004D5EE3">
        <w:t xml:space="preserve"> sert aussi à financer l</w:t>
      </w:r>
      <w:r w:rsidR="00C75B60" w:rsidRPr="004D5EE3">
        <w:t>'</w:t>
      </w:r>
      <w:r w:rsidR="00AF51A6" w:rsidRPr="004D5EE3">
        <w:t>achat</w:t>
      </w:r>
      <w:r w:rsidR="000B5ECF" w:rsidRPr="004D5EE3">
        <w:t xml:space="preserve"> et le développement des principaux systèmes informatiques et </w:t>
      </w:r>
      <w:r w:rsidR="00AF51A6" w:rsidRPr="004D5EE3">
        <w:t xml:space="preserve">à </w:t>
      </w:r>
      <w:r w:rsidRPr="004D5EE3">
        <w:t>couvrir l'achat de</w:t>
      </w:r>
      <w:r w:rsidR="000B5ECF" w:rsidRPr="004D5EE3">
        <w:t xml:space="preserve"> nouveaux systèmes ainsi que le remplacement et la mise à </w:t>
      </w:r>
      <w:r w:rsidRPr="004D5EE3">
        <w:t>niveau</w:t>
      </w:r>
      <w:r w:rsidR="000B5ECF" w:rsidRPr="004D5EE3">
        <w:t xml:space="preserve"> des systèmes existants. Ce Fonds est alimenté par des </w:t>
      </w:r>
      <w:r w:rsidR="00AF51A6" w:rsidRPr="004D5EE3">
        <w:t>provisions</w:t>
      </w:r>
      <w:r w:rsidR="000B5ECF" w:rsidRPr="004D5EE3">
        <w:t xml:space="preserve"> budgétaires décidées par le Conseil. Le solde de ce Fonds s</w:t>
      </w:r>
      <w:r w:rsidR="00C75B60" w:rsidRPr="004D5EE3">
        <w:t>'</w:t>
      </w:r>
      <w:r w:rsidR="000B5ECF" w:rsidRPr="004D5EE3">
        <w:t>élevait à 3</w:t>
      </w:r>
      <w:r w:rsidRPr="004D5EE3">
        <w:t> </w:t>
      </w:r>
      <w:r w:rsidR="000B5ECF" w:rsidRPr="004D5EE3">
        <w:t>097</w:t>
      </w:r>
      <w:r w:rsidRPr="004D5EE3">
        <w:t> </w:t>
      </w:r>
      <w:r w:rsidR="000B5ECF" w:rsidRPr="004D5EE3">
        <w:t>0</w:t>
      </w:r>
      <w:r w:rsidRPr="004D5EE3">
        <w:t>0</w:t>
      </w:r>
      <w:r w:rsidR="000B5ECF" w:rsidRPr="004D5EE3">
        <w:t>0 </w:t>
      </w:r>
      <w:r w:rsidRPr="004D5EE3">
        <w:t xml:space="preserve">CHF </w:t>
      </w:r>
      <w:r w:rsidR="000B5ECF" w:rsidRPr="004D5EE3">
        <w:t>au 31 décembre 2013.</w:t>
      </w:r>
    </w:p>
    <w:p w14:paraId="1346090E" w14:textId="77777777" w:rsidR="00167F19" w:rsidRPr="004D5EE3" w:rsidRDefault="00167F19" w:rsidP="00150A42">
      <w:pPr>
        <w:pStyle w:val="Heading1"/>
      </w:pPr>
      <w:bookmarkStart w:id="89" w:name="_Toc396899507"/>
      <w:r w:rsidRPr="004D5EE3">
        <w:lastRenderedPageBreak/>
        <w:t>6</w:t>
      </w:r>
      <w:r w:rsidRPr="004D5EE3">
        <w:tab/>
        <w:t>Fonds de roulement des expositions et manifestations Telecom</w:t>
      </w:r>
      <w:bookmarkEnd w:id="89"/>
    </w:p>
    <w:p w14:paraId="00D609C6" w14:textId="77777777" w:rsidR="00167F19" w:rsidRPr="004D5EE3" w:rsidRDefault="00167F19" w:rsidP="005F4DBC">
      <w:r w:rsidRPr="004D5EE3">
        <w:t>6.1</w:t>
      </w:r>
      <w:r w:rsidRPr="004D5EE3">
        <w:tab/>
        <w:t>Conformément aux dispositions du Règlement financier de l'Union, tout excédent de recettes ou de dépenses résultant des expositions TELECOM mondiales et régionales et manifestations similaires doit être transféré sur un Fonds de roulement des expositions. La Résolution 11 (Rév. Antalya, 2006) stipule qu'une part substantielle de tout excédent de recettes produit par les activités de TELECOM devrait être consacrée à des projets concrets de développement des télécommunications, principalement dans les pays les moins avancés. Compte tenu des risques commerciaux liés aux expositions et manifestations si</w:t>
      </w:r>
      <w:r w:rsidR="002A0744">
        <w:t>milaires, le Conseil a fixé à </w:t>
      </w:r>
      <w:r w:rsidR="005F4DBC" w:rsidRPr="004D5EE3">
        <w:t>5 </w:t>
      </w:r>
      <w:r w:rsidRPr="004D5EE3">
        <w:t>000</w:t>
      </w:r>
      <w:r w:rsidR="005F4DBC" w:rsidRPr="004D5EE3">
        <w:t> </w:t>
      </w:r>
      <w:r w:rsidRPr="004D5EE3">
        <w:t>000</w:t>
      </w:r>
      <w:r w:rsidR="005F4DBC" w:rsidRPr="004D5EE3">
        <w:t> CHF</w:t>
      </w:r>
      <w:r w:rsidRPr="004D5EE3">
        <w:t xml:space="preserve"> le niveau minimum de ce Fonds.</w:t>
      </w:r>
    </w:p>
    <w:p w14:paraId="2E41A070" w14:textId="77777777" w:rsidR="00167F19" w:rsidRPr="004D5EE3" w:rsidRDefault="00167F19" w:rsidP="00150A42">
      <w:pPr>
        <w:spacing w:after="120"/>
      </w:pPr>
      <w:r w:rsidRPr="004D5EE3">
        <w:t>6.2</w:t>
      </w:r>
      <w:r w:rsidRPr="004D5EE3">
        <w:tab/>
        <w:t>La position du Fonds de roulement des expositions a</w:t>
      </w:r>
      <w:r w:rsidR="002A0744">
        <w:t xml:space="preserve"> évolué comme suit depuis le </w:t>
      </w:r>
      <w:r w:rsidRPr="004D5EE3">
        <w:t>31 décembre 2009:</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329"/>
        <w:gridCol w:w="1797"/>
        <w:gridCol w:w="1454"/>
      </w:tblGrid>
      <w:tr w:rsidR="00167F19" w:rsidRPr="004D5EE3" w14:paraId="0DFD4761" w14:textId="77777777" w:rsidTr="00EC66C3">
        <w:trPr>
          <w:trHeight w:val="407"/>
          <w:jc w:val="center"/>
        </w:trPr>
        <w:tc>
          <w:tcPr>
            <w:tcW w:w="940" w:type="dxa"/>
            <w:noWrap/>
          </w:tcPr>
          <w:p w14:paraId="26B4A24F" w14:textId="77777777" w:rsidR="00167F19" w:rsidRPr="004D5EE3" w:rsidRDefault="00167F19" w:rsidP="00150A42">
            <w:pPr>
              <w:pStyle w:val="Tablehead"/>
              <w:rPr>
                <w:lang w:eastAsia="zh-CN"/>
              </w:rPr>
            </w:pPr>
            <w:r w:rsidRPr="004D5EE3">
              <w:rPr>
                <w:lang w:eastAsia="zh-CN"/>
              </w:rPr>
              <w:t>Année</w:t>
            </w:r>
          </w:p>
        </w:tc>
        <w:tc>
          <w:tcPr>
            <w:tcW w:w="5329" w:type="dxa"/>
            <w:noWrap/>
          </w:tcPr>
          <w:p w14:paraId="7AC389D3" w14:textId="77777777" w:rsidR="00167F19" w:rsidRPr="004D5EE3" w:rsidRDefault="00167F19" w:rsidP="00150A42">
            <w:pPr>
              <w:pStyle w:val="Tablehead"/>
              <w:rPr>
                <w:lang w:eastAsia="zh-CN"/>
              </w:rPr>
            </w:pPr>
          </w:p>
        </w:tc>
        <w:tc>
          <w:tcPr>
            <w:tcW w:w="3251" w:type="dxa"/>
            <w:gridSpan w:val="2"/>
          </w:tcPr>
          <w:p w14:paraId="3A8B5309" w14:textId="77777777" w:rsidR="00167F19" w:rsidRPr="004D5EE3" w:rsidRDefault="008B26CF" w:rsidP="00150A42">
            <w:pPr>
              <w:pStyle w:val="Tablehead"/>
              <w:rPr>
                <w:lang w:eastAsia="zh-CN"/>
              </w:rPr>
            </w:pPr>
            <w:r>
              <w:rPr>
                <w:lang w:eastAsia="zh-CN"/>
              </w:rPr>
              <w:t>En milliers de CHF</w:t>
            </w:r>
          </w:p>
        </w:tc>
      </w:tr>
      <w:tr w:rsidR="00167F19" w:rsidRPr="004D5EE3" w14:paraId="06455A10" w14:textId="77777777" w:rsidTr="00167F19">
        <w:trPr>
          <w:trHeight w:val="363"/>
          <w:jc w:val="center"/>
        </w:trPr>
        <w:tc>
          <w:tcPr>
            <w:tcW w:w="940" w:type="dxa"/>
            <w:noWrap/>
          </w:tcPr>
          <w:p w14:paraId="48A8162D" w14:textId="77777777" w:rsidR="00167F19" w:rsidRPr="004D5EE3" w:rsidRDefault="00167F19" w:rsidP="00150A42">
            <w:pPr>
              <w:pStyle w:val="Tabletext"/>
              <w:spacing w:before="40" w:after="40"/>
              <w:rPr>
                <w:b/>
                <w:lang w:eastAsia="zh-CN"/>
              </w:rPr>
            </w:pPr>
          </w:p>
        </w:tc>
        <w:tc>
          <w:tcPr>
            <w:tcW w:w="5329" w:type="dxa"/>
            <w:noWrap/>
          </w:tcPr>
          <w:p w14:paraId="73679031" w14:textId="77777777" w:rsidR="00167F19" w:rsidRPr="004D5EE3" w:rsidRDefault="00C520FA" w:rsidP="00150A42">
            <w:pPr>
              <w:pStyle w:val="Tabletext"/>
              <w:spacing w:before="40" w:after="40"/>
              <w:rPr>
                <w:b/>
                <w:bCs/>
                <w:lang w:eastAsia="zh-CN"/>
              </w:rPr>
            </w:pPr>
            <w:r>
              <w:rPr>
                <w:b/>
                <w:bCs/>
                <w:lang w:eastAsia="zh-CN"/>
              </w:rPr>
              <w:t>Solde au 31.12.</w:t>
            </w:r>
            <w:r w:rsidR="00167F19" w:rsidRPr="004D5EE3">
              <w:rPr>
                <w:b/>
                <w:bCs/>
                <w:lang w:eastAsia="zh-CN"/>
              </w:rPr>
              <w:t>2009</w:t>
            </w:r>
          </w:p>
        </w:tc>
        <w:tc>
          <w:tcPr>
            <w:tcW w:w="1797" w:type="dxa"/>
            <w:noWrap/>
            <w:tcMar>
              <w:right w:w="170" w:type="dxa"/>
            </w:tcMar>
          </w:tcPr>
          <w:p w14:paraId="67138B74" w14:textId="77777777" w:rsidR="00167F19" w:rsidRPr="004D5EE3" w:rsidRDefault="00167F19" w:rsidP="00150A42">
            <w:pPr>
              <w:pStyle w:val="Tabletext"/>
              <w:spacing w:before="40" w:after="40"/>
              <w:jc w:val="right"/>
              <w:rPr>
                <w:lang w:eastAsia="zh-CN"/>
              </w:rPr>
            </w:pPr>
          </w:p>
        </w:tc>
        <w:tc>
          <w:tcPr>
            <w:tcW w:w="1454" w:type="dxa"/>
            <w:noWrap/>
            <w:tcMar>
              <w:right w:w="170" w:type="dxa"/>
            </w:tcMar>
          </w:tcPr>
          <w:p w14:paraId="73D9D175" w14:textId="77777777" w:rsidR="00167F19" w:rsidRPr="004D5EE3" w:rsidRDefault="00167F19" w:rsidP="00150A42">
            <w:pPr>
              <w:pStyle w:val="Tabletext"/>
              <w:spacing w:before="40" w:after="40"/>
              <w:jc w:val="right"/>
              <w:rPr>
                <w:b/>
                <w:bCs/>
                <w:lang w:eastAsia="zh-CN"/>
              </w:rPr>
            </w:pPr>
            <w:r w:rsidRPr="004D5EE3">
              <w:rPr>
                <w:b/>
                <w:bCs/>
                <w:lang w:eastAsia="zh-CN"/>
              </w:rPr>
              <w:t>14 906</w:t>
            </w:r>
          </w:p>
        </w:tc>
      </w:tr>
      <w:tr w:rsidR="00167F19" w:rsidRPr="004D5EE3" w14:paraId="50D07912" w14:textId="77777777" w:rsidTr="00167F19">
        <w:trPr>
          <w:trHeight w:val="655"/>
          <w:jc w:val="center"/>
        </w:trPr>
        <w:tc>
          <w:tcPr>
            <w:tcW w:w="940" w:type="dxa"/>
            <w:noWrap/>
          </w:tcPr>
          <w:p w14:paraId="2D9CC24C" w14:textId="77777777" w:rsidR="00167F19" w:rsidRPr="004D5EE3" w:rsidRDefault="00167F19" w:rsidP="00150A42">
            <w:pPr>
              <w:pStyle w:val="Tabletext"/>
              <w:spacing w:before="40" w:after="40"/>
              <w:rPr>
                <w:b/>
                <w:lang w:eastAsia="zh-CN"/>
              </w:rPr>
            </w:pPr>
            <w:r w:rsidRPr="004D5EE3">
              <w:rPr>
                <w:b/>
                <w:lang w:eastAsia="zh-CN"/>
              </w:rPr>
              <w:t>2010</w:t>
            </w:r>
          </w:p>
        </w:tc>
        <w:tc>
          <w:tcPr>
            <w:tcW w:w="5329" w:type="dxa"/>
          </w:tcPr>
          <w:p w14:paraId="71D6B712" w14:textId="77777777" w:rsidR="00167F19" w:rsidRPr="004D5EE3" w:rsidRDefault="00AF51A6" w:rsidP="00526477">
            <w:pPr>
              <w:pStyle w:val="Tabletext"/>
              <w:spacing w:before="40" w:after="40"/>
              <w:rPr>
                <w:lang w:eastAsia="zh-CN"/>
              </w:rPr>
            </w:pPr>
            <w:r w:rsidRPr="004D5EE3">
              <w:rPr>
                <w:lang w:eastAsia="zh-CN"/>
              </w:rPr>
              <w:t xml:space="preserve">Prélèvement lié au déficit de </w:t>
            </w:r>
            <w:r w:rsidR="00F00D86" w:rsidRPr="004D5EE3">
              <w:rPr>
                <w:lang w:eastAsia="zh-CN"/>
              </w:rPr>
              <w:t>TELECOM</w:t>
            </w:r>
            <w:r w:rsidR="00FB73BC" w:rsidRPr="004D5EE3">
              <w:rPr>
                <w:lang w:eastAsia="zh-CN"/>
              </w:rPr>
              <w:t xml:space="preserve"> </w:t>
            </w:r>
            <w:r w:rsidR="00526477" w:rsidRPr="004D5EE3">
              <w:rPr>
                <w:lang w:eastAsia="zh-CN"/>
              </w:rPr>
              <w:t xml:space="preserve">World </w:t>
            </w:r>
            <w:r w:rsidR="00FB73BC" w:rsidRPr="004D5EE3">
              <w:rPr>
                <w:lang w:eastAsia="zh-CN"/>
              </w:rPr>
              <w:t>2009</w:t>
            </w:r>
            <w:r w:rsidRPr="004D5EE3">
              <w:rPr>
                <w:lang w:eastAsia="zh-CN"/>
              </w:rPr>
              <w:t xml:space="preserve"> après la clôture des comptes de la manifestation en 2010 </w:t>
            </w:r>
          </w:p>
          <w:p w14:paraId="553A2918" w14:textId="77777777" w:rsidR="00167F19" w:rsidRPr="004D5EE3" w:rsidRDefault="00AF51A6" w:rsidP="00150A42">
            <w:pPr>
              <w:pStyle w:val="Tabletext"/>
              <w:spacing w:before="40" w:after="40"/>
              <w:rPr>
                <w:lang w:eastAsia="zh-CN"/>
              </w:rPr>
            </w:pPr>
            <w:r w:rsidRPr="004D5EE3">
              <w:rPr>
                <w:lang w:eastAsia="zh-CN"/>
              </w:rPr>
              <w:t xml:space="preserve">Produits résiduels </w:t>
            </w:r>
            <w:r w:rsidR="00FB73BC" w:rsidRPr="004D5EE3">
              <w:rPr>
                <w:lang w:eastAsia="zh-CN"/>
              </w:rPr>
              <w:t xml:space="preserve">provenant </w:t>
            </w:r>
            <w:r w:rsidRPr="004D5EE3">
              <w:rPr>
                <w:lang w:eastAsia="zh-CN"/>
              </w:rPr>
              <w:t>de manifestations antérieures</w:t>
            </w:r>
          </w:p>
        </w:tc>
        <w:tc>
          <w:tcPr>
            <w:tcW w:w="1797" w:type="dxa"/>
            <w:noWrap/>
            <w:tcMar>
              <w:right w:w="170" w:type="dxa"/>
            </w:tcMar>
          </w:tcPr>
          <w:p w14:paraId="33476BCA" w14:textId="77777777" w:rsidR="00167F19" w:rsidRPr="004D5EE3" w:rsidRDefault="002A0744" w:rsidP="00150A42">
            <w:pPr>
              <w:pStyle w:val="Tabletext"/>
              <w:spacing w:before="40" w:after="40"/>
              <w:jc w:val="right"/>
              <w:rPr>
                <w:lang w:eastAsia="zh-CN"/>
              </w:rPr>
            </w:pPr>
            <w:r>
              <w:rPr>
                <w:lang w:eastAsia="zh-CN"/>
              </w:rPr>
              <w:t>–</w:t>
            </w:r>
            <w:r w:rsidR="00167F19" w:rsidRPr="004D5EE3">
              <w:rPr>
                <w:lang w:eastAsia="zh-CN"/>
              </w:rPr>
              <w:t>4 381</w:t>
            </w:r>
          </w:p>
          <w:p w14:paraId="55FEF7B4" w14:textId="77777777" w:rsidR="00167F19" w:rsidRPr="004D5EE3" w:rsidRDefault="00167F19" w:rsidP="00150A42">
            <w:pPr>
              <w:pStyle w:val="Tabletext"/>
              <w:spacing w:before="40" w:after="40"/>
              <w:jc w:val="right"/>
              <w:rPr>
                <w:lang w:eastAsia="zh-CN"/>
              </w:rPr>
            </w:pPr>
          </w:p>
          <w:p w14:paraId="31718DA2" w14:textId="77777777" w:rsidR="00167F19" w:rsidRPr="004D5EE3" w:rsidRDefault="00167F19" w:rsidP="00150A42">
            <w:pPr>
              <w:pStyle w:val="Tabletext"/>
              <w:spacing w:before="40" w:after="40"/>
              <w:jc w:val="right"/>
              <w:rPr>
                <w:lang w:eastAsia="zh-CN"/>
              </w:rPr>
            </w:pPr>
            <w:r w:rsidRPr="004D5EE3">
              <w:rPr>
                <w:lang w:eastAsia="zh-CN"/>
              </w:rPr>
              <w:t>31</w:t>
            </w:r>
          </w:p>
        </w:tc>
        <w:tc>
          <w:tcPr>
            <w:tcW w:w="1454" w:type="dxa"/>
            <w:noWrap/>
            <w:tcMar>
              <w:right w:w="170" w:type="dxa"/>
            </w:tcMar>
          </w:tcPr>
          <w:p w14:paraId="6C534023" w14:textId="77777777" w:rsidR="00167F19" w:rsidRPr="004D5EE3" w:rsidRDefault="00167F19" w:rsidP="00150A42">
            <w:pPr>
              <w:pStyle w:val="Tabletext"/>
              <w:spacing w:before="40" w:after="40"/>
              <w:jc w:val="right"/>
              <w:rPr>
                <w:b/>
                <w:bCs/>
                <w:lang w:eastAsia="zh-CN"/>
              </w:rPr>
            </w:pPr>
          </w:p>
        </w:tc>
      </w:tr>
      <w:tr w:rsidR="00167F19" w:rsidRPr="004D5EE3" w14:paraId="31C87D3B" w14:textId="77777777" w:rsidTr="00167F19">
        <w:trPr>
          <w:trHeight w:val="300"/>
          <w:jc w:val="center"/>
        </w:trPr>
        <w:tc>
          <w:tcPr>
            <w:tcW w:w="940" w:type="dxa"/>
            <w:noWrap/>
          </w:tcPr>
          <w:p w14:paraId="68C19934" w14:textId="77777777" w:rsidR="00167F19" w:rsidRPr="004D5EE3" w:rsidRDefault="00167F19" w:rsidP="00150A42">
            <w:pPr>
              <w:pStyle w:val="Tabletext"/>
              <w:spacing w:before="40" w:after="40"/>
              <w:rPr>
                <w:b/>
                <w:lang w:eastAsia="zh-CN"/>
              </w:rPr>
            </w:pPr>
          </w:p>
        </w:tc>
        <w:tc>
          <w:tcPr>
            <w:tcW w:w="5329" w:type="dxa"/>
            <w:noWrap/>
          </w:tcPr>
          <w:p w14:paraId="661F4EC8" w14:textId="77777777" w:rsidR="00167F19" w:rsidRPr="004D5EE3" w:rsidRDefault="00167F19" w:rsidP="00C520FA">
            <w:pPr>
              <w:pStyle w:val="Tabletext"/>
              <w:spacing w:before="40" w:after="40"/>
              <w:rPr>
                <w:b/>
                <w:bCs/>
                <w:lang w:eastAsia="zh-CN"/>
              </w:rPr>
            </w:pPr>
            <w:r w:rsidRPr="004D5EE3">
              <w:rPr>
                <w:b/>
                <w:bCs/>
                <w:lang w:eastAsia="zh-CN"/>
              </w:rPr>
              <w:t>Solde au 31.12</w:t>
            </w:r>
            <w:r w:rsidR="00C520FA">
              <w:rPr>
                <w:b/>
                <w:bCs/>
                <w:lang w:eastAsia="zh-CN"/>
              </w:rPr>
              <w:t>.</w:t>
            </w:r>
            <w:r w:rsidRPr="004D5EE3">
              <w:rPr>
                <w:b/>
                <w:bCs/>
                <w:lang w:eastAsia="zh-CN"/>
              </w:rPr>
              <w:t>2010</w:t>
            </w:r>
          </w:p>
        </w:tc>
        <w:tc>
          <w:tcPr>
            <w:tcW w:w="1797" w:type="dxa"/>
            <w:noWrap/>
            <w:tcMar>
              <w:right w:w="170" w:type="dxa"/>
            </w:tcMar>
          </w:tcPr>
          <w:p w14:paraId="5A1E4843" w14:textId="77777777" w:rsidR="00167F19" w:rsidRPr="004D5EE3" w:rsidRDefault="00167F19" w:rsidP="00150A42">
            <w:pPr>
              <w:pStyle w:val="Tabletext"/>
              <w:spacing w:before="40" w:after="40"/>
              <w:jc w:val="right"/>
              <w:rPr>
                <w:lang w:eastAsia="zh-CN"/>
              </w:rPr>
            </w:pPr>
          </w:p>
        </w:tc>
        <w:tc>
          <w:tcPr>
            <w:tcW w:w="1454" w:type="dxa"/>
            <w:noWrap/>
            <w:tcMar>
              <w:right w:w="170" w:type="dxa"/>
            </w:tcMar>
          </w:tcPr>
          <w:p w14:paraId="56C72AF9" w14:textId="77777777" w:rsidR="00167F19" w:rsidRPr="004D5EE3" w:rsidRDefault="00167F19" w:rsidP="00150A42">
            <w:pPr>
              <w:pStyle w:val="Tabletext"/>
              <w:spacing w:before="40" w:after="40"/>
              <w:jc w:val="right"/>
              <w:rPr>
                <w:b/>
                <w:bCs/>
                <w:lang w:eastAsia="zh-CN"/>
              </w:rPr>
            </w:pPr>
            <w:r w:rsidRPr="004D5EE3">
              <w:rPr>
                <w:b/>
                <w:bCs/>
                <w:lang w:eastAsia="zh-CN"/>
              </w:rPr>
              <w:t>10 556</w:t>
            </w:r>
          </w:p>
        </w:tc>
      </w:tr>
      <w:tr w:rsidR="00167F19" w:rsidRPr="004D5EE3" w14:paraId="63A5821C" w14:textId="77777777" w:rsidTr="00167F19">
        <w:trPr>
          <w:trHeight w:val="585"/>
          <w:jc w:val="center"/>
        </w:trPr>
        <w:tc>
          <w:tcPr>
            <w:tcW w:w="940" w:type="dxa"/>
            <w:noWrap/>
          </w:tcPr>
          <w:p w14:paraId="7379140D" w14:textId="77777777" w:rsidR="00167F19" w:rsidRPr="004D5EE3" w:rsidRDefault="00167F19" w:rsidP="00150A42">
            <w:pPr>
              <w:pStyle w:val="Tabletext"/>
              <w:spacing w:before="40" w:after="40"/>
              <w:rPr>
                <w:b/>
                <w:lang w:eastAsia="zh-CN"/>
              </w:rPr>
            </w:pPr>
            <w:r w:rsidRPr="004D5EE3">
              <w:rPr>
                <w:b/>
                <w:lang w:eastAsia="zh-CN"/>
              </w:rPr>
              <w:t>2011</w:t>
            </w:r>
          </w:p>
        </w:tc>
        <w:tc>
          <w:tcPr>
            <w:tcW w:w="5329" w:type="dxa"/>
          </w:tcPr>
          <w:p w14:paraId="07032BD7" w14:textId="77777777" w:rsidR="00167F19" w:rsidRPr="004D5EE3" w:rsidRDefault="00AF51A6" w:rsidP="00526477">
            <w:pPr>
              <w:pStyle w:val="Tabletext"/>
              <w:spacing w:before="40" w:after="40"/>
              <w:rPr>
                <w:lang w:eastAsia="zh-CN"/>
              </w:rPr>
            </w:pPr>
            <w:r w:rsidRPr="004D5EE3">
              <w:rPr>
                <w:lang w:eastAsia="zh-CN"/>
              </w:rPr>
              <w:t xml:space="preserve">Prélèvement lié au déficit de </w:t>
            </w:r>
            <w:r w:rsidR="00F00D86" w:rsidRPr="004D5EE3">
              <w:rPr>
                <w:lang w:eastAsia="zh-CN"/>
              </w:rPr>
              <w:t>TELECOM</w:t>
            </w:r>
            <w:r w:rsidRPr="004D5EE3">
              <w:rPr>
                <w:lang w:eastAsia="zh-CN"/>
              </w:rPr>
              <w:t xml:space="preserve"> </w:t>
            </w:r>
            <w:r w:rsidR="00526477" w:rsidRPr="004D5EE3">
              <w:rPr>
                <w:lang w:eastAsia="zh-CN"/>
              </w:rPr>
              <w:t xml:space="preserve">World </w:t>
            </w:r>
            <w:r w:rsidR="00FB73BC" w:rsidRPr="004D5EE3">
              <w:rPr>
                <w:lang w:eastAsia="zh-CN"/>
              </w:rPr>
              <w:t xml:space="preserve">2011 </w:t>
            </w:r>
            <w:r w:rsidRPr="004D5EE3">
              <w:rPr>
                <w:lang w:eastAsia="zh-CN"/>
              </w:rPr>
              <w:t xml:space="preserve">après la clôture des comptes </w:t>
            </w:r>
          </w:p>
        </w:tc>
        <w:tc>
          <w:tcPr>
            <w:tcW w:w="1797" w:type="dxa"/>
            <w:noWrap/>
            <w:tcMar>
              <w:right w:w="170" w:type="dxa"/>
            </w:tcMar>
          </w:tcPr>
          <w:p w14:paraId="1FB586FD" w14:textId="77777777" w:rsidR="00167F19" w:rsidRPr="004D5EE3" w:rsidRDefault="002A0744" w:rsidP="00150A42">
            <w:pPr>
              <w:pStyle w:val="Tabletext"/>
              <w:spacing w:before="40" w:after="40"/>
              <w:jc w:val="right"/>
              <w:rPr>
                <w:lang w:eastAsia="zh-CN"/>
              </w:rPr>
            </w:pPr>
            <w:r>
              <w:rPr>
                <w:lang w:eastAsia="zh-CN"/>
              </w:rPr>
              <w:t>–</w:t>
            </w:r>
            <w:r w:rsidR="00167F19" w:rsidRPr="004D5EE3">
              <w:rPr>
                <w:lang w:eastAsia="zh-CN"/>
              </w:rPr>
              <w:t>2 056</w:t>
            </w:r>
          </w:p>
        </w:tc>
        <w:tc>
          <w:tcPr>
            <w:tcW w:w="1454" w:type="dxa"/>
            <w:noWrap/>
            <w:tcMar>
              <w:right w:w="170" w:type="dxa"/>
            </w:tcMar>
          </w:tcPr>
          <w:p w14:paraId="12084E03" w14:textId="77777777" w:rsidR="00167F19" w:rsidRPr="004D5EE3" w:rsidRDefault="00167F19" w:rsidP="00150A42">
            <w:pPr>
              <w:pStyle w:val="Tabletext"/>
              <w:spacing w:before="40" w:after="40"/>
              <w:jc w:val="right"/>
              <w:rPr>
                <w:b/>
                <w:bCs/>
                <w:lang w:eastAsia="zh-CN"/>
              </w:rPr>
            </w:pPr>
          </w:p>
        </w:tc>
      </w:tr>
      <w:tr w:rsidR="00167F19" w:rsidRPr="004D5EE3" w14:paraId="0E281A66" w14:textId="77777777" w:rsidTr="00167F19">
        <w:trPr>
          <w:trHeight w:val="528"/>
          <w:jc w:val="center"/>
        </w:trPr>
        <w:tc>
          <w:tcPr>
            <w:tcW w:w="940" w:type="dxa"/>
            <w:noWrap/>
          </w:tcPr>
          <w:p w14:paraId="5F7D4EC7" w14:textId="77777777" w:rsidR="00167F19" w:rsidRPr="004D5EE3" w:rsidRDefault="00167F19" w:rsidP="00150A42">
            <w:pPr>
              <w:pStyle w:val="Tabletext"/>
              <w:spacing w:before="40" w:after="40"/>
              <w:rPr>
                <w:b/>
                <w:lang w:eastAsia="zh-CN"/>
              </w:rPr>
            </w:pPr>
          </w:p>
        </w:tc>
        <w:tc>
          <w:tcPr>
            <w:tcW w:w="5329" w:type="dxa"/>
          </w:tcPr>
          <w:p w14:paraId="654403A1" w14:textId="77777777" w:rsidR="00167F19" w:rsidRPr="004D5EE3" w:rsidRDefault="000A4765" w:rsidP="00150A42">
            <w:pPr>
              <w:pStyle w:val="Tabletext"/>
              <w:spacing w:before="40" w:after="40"/>
              <w:rPr>
                <w:lang w:eastAsia="zh-CN"/>
              </w:rPr>
            </w:pPr>
            <w:r w:rsidRPr="004D5EE3">
              <w:rPr>
                <w:lang w:eastAsia="zh-CN"/>
              </w:rPr>
              <w:t>Prélèvement pour financer les projets de coopération technique conformément à la Résolution 1338</w:t>
            </w:r>
          </w:p>
        </w:tc>
        <w:tc>
          <w:tcPr>
            <w:tcW w:w="1797" w:type="dxa"/>
            <w:noWrap/>
            <w:tcMar>
              <w:right w:w="170" w:type="dxa"/>
            </w:tcMar>
          </w:tcPr>
          <w:p w14:paraId="7D4C216F" w14:textId="77777777" w:rsidR="00167F19" w:rsidRPr="004D5EE3" w:rsidRDefault="002A0744" w:rsidP="00150A42">
            <w:pPr>
              <w:pStyle w:val="Tabletext"/>
              <w:spacing w:before="40" w:after="40"/>
              <w:jc w:val="right"/>
              <w:rPr>
                <w:lang w:eastAsia="zh-CN"/>
              </w:rPr>
            </w:pPr>
            <w:r>
              <w:rPr>
                <w:lang w:eastAsia="zh-CN"/>
              </w:rPr>
              <w:t>–</w:t>
            </w:r>
            <w:r w:rsidR="00167F19" w:rsidRPr="004D5EE3">
              <w:rPr>
                <w:lang w:eastAsia="zh-CN"/>
              </w:rPr>
              <w:t>1 000</w:t>
            </w:r>
          </w:p>
        </w:tc>
        <w:tc>
          <w:tcPr>
            <w:tcW w:w="1454" w:type="dxa"/>
            <w:noWrap/>
            <w:tcMar>
              <w:right w:w="170" w:type="dxa"/>
            </w:tcMar>
          </w:tcPr>
          <w:p w14:paraId="6CAB9961" w14:textId="77777777" w:rsidR="00167F19" w:rsidRPr="004D5EE3" w:rsidRDefault="00167F19" w:rsidP="00150A42">
            <w:pPr>
              <w:pStyle w:val="Tabletext"/>
              <w:spacing w:before="40" w:after="40"/>
              <w:jc w:val="right"/>
              <w:rPr>
                <w:b/>
                <w:bCs/>
                <w:lang w:eastAsia="zh-CN"/>
              </w:rPr>
            </w:pPr>
          </w:p>
        </w:tc>
      </w:tr>
      <w:tr w:rsidR="00167F19" w:rsidRPr="004D5EE3" w14:paraId="11B7DA0B" w14:textId="77777777" w:rsidTr="00167F19">
        <w:trPr>
          <w:trHeight w:val="266"/>
          <w:jc w:val="center"/>
        </w:trPr>
        <w:tc>
          <w:tcPr>
            <w:tcW w:w="940" w:type="dxa"/>
            <w:noWrap/>
          </w:tcPr>
          <w:p w14:paraId="33896DC8" w14:textId="77777777" w:rsidR="00167F19" w:rsidRPr="004D5EE3" w:rsidRDefault="00167F19" w:rsidP="00150A42">
            <w:pPr>
              <w:pStyle w:val="Tabletext"/>
              <w:spacing w:before="40" w:after="40"/>
              <w:rPr>
                <w:b/>
                <w:lang w:eastAsia="zh-CN"/>
              </w:rPr>
            </w:pPr>
          </w:p>
        </w:tc>
        <w:tc>
          <w:tcPr>
            <w:tcW w:w="5329" w:type="dxa"/>
            <w:noWrap/>
          </w:tcPr>
          <w:p w14:paraId="3A456A5F" w14:textId="77777777" w:rsidR="00167F19" w:rsidRPr="004D5EE3" w:rsidRDefault="00FB73BC" w:rsidP="00150A42">
            <w:pPr>
              <w:pStyle w:val="Tabletext"/>
              <w:spacing w:before="40" w:after="40"/>
              <w:rPr>
                <w:lang w:eastAsia="zh-CN"/>
              </w:rPr>
            </w:pPr>
            <w:r w:rsidRPr="004D5EE3">
              <w:rPr>
                <w:lang w:eastAsia="zh-CN"/>
              </w:rPr>
              <w:t>Produits résiduels provenant de manifestations antérieures</w:t>
            </w:r>
          </w:p>
        </w:tc>
        <w:tc>
          <w:tcPr>
            <w:tcW w:w="1797" w:type="dxa"/>
            <w:noWrap/>
            <w:tcMar>
              <w:right w:w="170" w:type="dxa"/>
            </w:tcMar>
          </w:tcPr>
          <w:p w14:paraId="140E9AC0" w14:textId="77777777" w:rsidR="00167F19" w:rsidRPr="004D5EE3" w:rsidRDefault="00167F19" w:rsidP="00150A42">
            <w:pPr>
              <w:pStyle w:val="Tabletext"/>
              <w:spacing w:before="40" w:after="40"/>
              <w:jc w:val="right"/>
              <w:rPr>
                <w:lang w:eastAsia="zh-CN"/>
              </w:rPr>
            </w:pPr>
            <w:r w:rsidRPr="004D5EE3">
              <w:rPr>
                <w:lang w:eastAsia="zh-CN"/>
              </w:rPr>
              <w:t>7</w:t>
            </w:r>
          </w:p>
        </w:tc>
        <w:tc>
          <w:tcPr>
            <w:tcW w:w="1454" w:type="dxa"/>
            <w:noWrap/>
            <w:tcMar>
              <w:right w:w="170" w:type="dxa"/>
            </w:tcMar>
          </w:tcPr>
          <w:p w14:paraId="0F53823B" w14:textId="77777777" w:rsidR="00167F19" w:rsidRPr="004D5EE3" w:rsidRDefault="00167F19" w:rsidP="00150A42">
            <w:pPr>
              <w:pStyle w:val="Tabletext"/>
              <w:spacing w:before="40" w:after="40"/>
              <w:jc w:val="right"/>
              <w:rPr>
                <w:b/>
                <w:bCs/>
                <w:lang w:eastAsia="zh-CN"/>
              </w:rPr>
            </w:pPr>
          </w:p>
        </w:tc>
      </w:tr>
      <w:tr w:rsidR="00167F19" w:rsidRPr="004D5EE3" w14:paraId="791C1053" w14:textId="77777777" w:rsidTr="00167F19">
        <w:trPr>
          <w:trHeight w:val="266"/>
          <w:jc w:val="center"/>
        </w:trPr>
        <w:tc>
          <w:tcPr>
            <w:tcW w:w="940" w:type="dxa"/>
            <w:noWrap/>
          </w:tcPr>
          <w:p w14:paraId="55348BD8" w14:textId="77777777" w:rsidR="00167F19" w:rsidRPr="004D5EE3" w:rsidRDefault="00167F19" w:rsidP="00150A42">
            <w:pPr>
              <w:pStyle w:val="Tabletext"/>
              <w:spacing w:before="40" w:after="40"/>
              <w:rPr>
                <w:b/>
                <w:lang w:eastAsia="zh-CN"/>
              </w:rPr>
            </w:pPr>
          </w:p>
        </w:tc>
        <w:tc>
          <w:tcPr>
            <w:tcW w:w="5329" w:type="dxa"/>
            <w:noWrap/>
          </w:tcPr>
          <w:p w14:paraId="5BE5D1FB" w14:textId="77777777" w:rsidR="00167F19" w:rsidRPr="004D5EE3" w:rsidRDefault="00167F19" w:rsidP="00C520FA">
            <w:pPr>
              <w:pStyle w:val="Tabletext"/>
              <w:spacing w:before="40" w:after="40"/>
              <w:rPr>
                <w:b/>
                <w:bCs/>
                <w:lang w:eastAsia="zh-CN"/>
              </w:rPr>
            </w:pPr>
            <w:r w:rsidRPr="004D5EE3">
              <w:rPr>
                <w:b/>
                <w:bCs/>
                <w:lang w:eastAsia="zh-CN"/>
              </w:rPr>
              <w:t>Solde au 31.12</w:t>
            </w:r>
            <w:r w:rsidR="00C520FA">
              <w:rPr>
                <w:b/>
                <w:bCs/>
                <w:lang w:eastAsia="zh-CN"/>
              </w:rPr>
              <w:t>.</w:t>
            </w:r>
            <w:r w:rsidRPr="004D5EE3">
              <w:rPr>
                <w:b/>
                <w:bCs/>
                <w:lang w:eastAsia="zh-CN"/>
              </w:rPr>
              <w:t>2011</w:t>
            </w:r>
          </w:p>
        </w:tc>
        <w:tc>
          <w:tcPr>
            <w:tcW w:w="1797" w:type="dxa"/>
            <w:noWrap/>
            <w:tcMar>
              <w:right w:w="170" w:type="dxa"/>
            </w:tcMar>
          </w:tcPr>
          <w:p w14:paraId="1AB57555" w14:textId="77777777" w:rsidR="00167F19" w:rsidRPr="004D5EE3" w:rsidRDefault="00167F19" w:rsidP="00150A42">
            <w:pPr>
              <w:pStyle w:val="Tabletext"/>
              <w:spacing w:before="40" w:after="40"/>
              <w:jc w:val="right"/>
              <w:rPr>
                <w:lang w:eastAsia="zh-CN"/>
              </w:rPr>
            </w:pPr>
          </w:p>
        </w:tc>
        <w:tc>
          <w:tcPr>
            <w:tcW w:w="1454" w:type="dxa"/>
            <w:noWrap/>
            <w:tcMar>
              <w:right w:w="170" w:type="dxa"/>
            </w:tcMar>
          </w:tcPr>
          <w:p w14:paraId="3E630DFA" w14:textId="77777777" w:rsidR="00167F19" w:rsidRPr="004D5EE3" w:rsidRDefault="00167F19" w:rsidP="00150A42">
            <w:pPr>
              <w:pStyle w:val="Tabletext"/>
              <w:spacing w:before="40" w:after="40"/>
              <w:jc w:val="right"/>
              <w:rPr>
                <w:b/>
                <w:bCs/>
                <w:lang w:eastAsia="zh-CN"/>
              </w:rPr>
            </w:pPr>
            <w:r w:rsidRPr="004D5EE3">
              <w:rPr>
                <w:b/>
                <w:bCs/>
                <w:lang w:eastAsia="zh-CN"/>
              </w:rPr>
              <w:t>7 507</w:t>
            </w:r>
          </w:p>
        </w:tc>
      </w:tr>
      <w:tr w:rsidR="00167F19" w:rsidRPr="004D5EE3" w14:paraId="3C265514" w14:textId="77777777" w:rsidTr="00167F19">
        <w:trPr>
          <w:trHeight w:val="660"/>
          <w:jc w:val="center"/>
        </w:trPr>
        <w:tc>
          <w:tcPr>
            <w:tcW w:w="940" w:type="dxa"/>
            <w:noWrap/>
          </w:tcPr>
          <w:p w14:paraId="44AB3E8E" w14:textId="77777777" w:rsidR="00167F19" w:rsidRPr="004D5EE3" w:rsidRDefault="00167F19" w:rsidP="00150A42">
            <w:pPr>
              <w:pStyle w:val="Tabletext"/>
              <w:spacing w:before="40" w:after="40"/>
              <w:rPr>
                <w:b/>
                <w:lang w:eastAsia="zh-CN"/>
              </w:rPr>
            </w:pPr>
            <w:r w:rsidRPr="004D5EE3">
              <w:rPr>
                <w:b/>
                <w:lang w:eastAsia="zh-CN"/>
              </w:rPr>
              <w:t>2012</w:t>
            </w:r>
          </w:p>
        </w:tc>
        <w:tc>
          <w:tcPr>
            <w:tcW w:w="5329" w:type="dxa"/>
          </w:tcPr>
          <w:p w14:paraId="788BB7E8" w14:textId="77777777" w:rsidR="00167F19" w:rsidRPr="004D5EE3" w:rsidRDefault="000A4765" w:rsidP="00526477">
            <w:pPr>
              <w:pStyle w:val="Tabletext"/>
              <w:spacing w:before="40" w:after="40"/>
              <w:rPr>
                <w:lang w:eastAsia="zh-CN"/>
              </w:rPr>
            </w:pPr>
            <w:r w:rsidRPr="004D5EE3">
              <w:rPr>
                <w:lang w:eastAsia="zh-CN"/>
              </w:rPr>
              <w:t xml:space="preserve">Prélèvement lié au déficit de </w:t>
            </w:r>
            <w:r w:rsidR="00F00D86" w:rsidRPr="004D5EE3">
              <w:rPr>
                <w:lang w:eastAsia="zh-CN"/>
              </w:rPr>
              <w:t>TELECOM</w:t>
            </w:r>
            <w:r w:rsidRPr="004D5EE3">
              <w:rPr>
                <w:lang w:eastAsia="zh-CN"/>
              </w:rPr>
              <w:t xml:space="preserve"> </w:t>
            </w:r>
            <w:r w:rsidR="00526477" w:rsidRPr="004D5EE3">
              <w:rPr>
                <w:lang w:eastAsia="zh-CN"/>
              </w:rPr>
              <w:t xml:space="preserve">World </w:t>
            </w:r>
            <w:r w:rsidR="00FB73BC" w:rsidRPr="004D5EE3">
              <w:rPr>
                <w:lang w:eastAsia="zh-CN"/>
              </w:rPr>
              <w:t xml:space="preserve">2012 </w:t>
            </w:r>
            <w:r w:rsidRPr="004D5EE3">
              <w:rPr>
                <w:lang w:eastAsia="zh-CN"/>
              </w:rPr>
              <w:t xml:space="preserve">après la clôture des comptes </w:t>
            </w:r>
          </w:p>
        </w:tc>
        <w:tc>
          <w:tcPr>
            <w:tcW w:w="1797" w:type="dxa"/>
            <w:noWrap/>
            <w:tcMar>
              <w:right w:w="170" w:type="dxa"/>
            </w:tcMar>
          </w:tcPr>
          <w:p w14:paraId="231B35D2" w14:textId="77777777" w:rsidR="00167F19" w:rsidRPr="004D5EE3" w:rsidRDefault="00167F19" w:rsidP="00150A42">
            <w:pPr>
              <w:pStyle w:val="Tabletext"/>
              <w:spacing w:before="40" w:after="40"/>
              <w:jc w:val="right"/>
              <w:rPr>
                <w:lang w:eastAsia="zh-CN"/>
              </w:rPr>
            </w:pPr>
            <w:r w:rsidRPr="004D5EE3">
              <w:rPr>
                <w:lang w:eastAsia="zh-CN"/>
              </w:rPr>
              <w:t>504</w:t>
            </w:r>
          </w:p>
        </w:tc>
        <w:tc>
          <w:tcPr>
            <w:tcW w:w="1454" w:type="dxa"/>
            <w:noWrap/>
            <w:tcMar>
              <w:right w:w="170" w:type="dxa"/>
            </w:tcMar>
          </w:tcPr>
          <w:p w14:paraId="65EC7A8D" w14:textId="77777777" w:rsidR="00167F19" w:rsidRPr="004D5EE3" w:rsidRDefault="00167F19" w:rsidP="00150A42">
            <w:pPr>
              <w:pStyle w:val="Tabletext"/>
              <w:spacing w:before="40" w:after="40"/>
              <w:jc w:val="right"/>
              <w:rPr>
                <w:b/>
                <w:bCs/>
                <w:lang w:eastAsia="zh-CN"/>
              </w:rPr>
            </w:pPr>
          </w:p>
        </w:tc>
      </w:tr>
      <w:tr w:rsidR="00167F19" w:rsidRPr="004D5EE3" w14:paraId="610703CE" w14:textId="77777777" w:rsidTr="00167F19">
        <w:trPr>
          <w:trHeight w:val="300"/>
          <w:jc w:val="center"/>
        </w:trPr>
        <w:tc>
          <w:tcPr>
            <w:tcW w:w="940" w:type="dxa"/>
            <w:noWrap/>
          </w:tcPr>
          <w:p w14:paraId="259AC2A6" w14:textId="77777777" w:rsidR="00167F19" w:rsidRPr="004D5EE3" w:rsidRDefault="00167F19" w:rsidP="00150A42">
            <w:pPr>
              <w:pStyle w:val="Tabletext"/>
              <w:spacing w:before="40" w:after="40"/>
              <w:rPr>
                <w:b/>
                <w:lang w:eastAsia="zh-CN"/>
              </w:rPr>
            </w:pPr>
          </w:p>
        </w:tc>
        <w:tc>
          <w:tcPr>
            <w:tcW w:w="5329" w:type="dxa"/>
            <w:noWrap/>
          </w:tcPr>
          <w:p w14:paraId="3D2A20BD" w14:textId="77777777" w:rsidR="00167F19" w:rsidRPr="004D5EE3" w:rsidRDefault="00FB73BC" w:rsidP="00150A42">
            <w:pPr>
              <w:pStyle w:val="Tabletext"/>
              <w:spacing w:before="40" w:after="40"/>
              <w:rPr>
                <w:lang w:eastAsia="zh-CN"/>
              </w:rPr>
            </w:pPr>
            <w:r w:rsidRPr="004D5EE3">
              <w:rPr>
                <w:lang w:eastAsia="zh-CN"/>
              </w:rPr>
              <w:t>Produits résiduels provenant de manifestations antérieures</w:t>
            </w:r>
          </w:p>
        </w:tc>
        <w:tc>
          <w:tcPr>
            <w:tcW w:w="1797" w:type="dxa"/>
            <w:noWrap/>
            <w:tcMar>
              <w:right w:w="170" w:type="dxa"/>
            </w:tcMar>
          </w:tcPr>
          <w:p w14:paraId="1436C29D" w14:textId="77777777" w:rsidR="00167F19" w:rsidRPr="004D5EE3" w:rsidRDefault="00167F19" w:rsidP="00150A42">
            <w:pPr>
              <w:pStyle w:val="Tabletext"/>
              <w:spacing w:before="40" w:after="40"/>
              <w:jc w:val="right"/>
              <w:rPr>
                <w:lang w:eastAsia="zh-CN"/>
              </w:rPr>
            </w:pPr>
            <w:r w:rsidRPr="004D5EE3">
              <w:rPr>
                <w:lang w:eastAsia="zh-CN"/>
              </w:rPr>
              <w:t>23</w:t>
            </w:r>
          </w:p>
        </w:tc>
        <w:tc>
          <w:tcPr>
            <w:tcW w:w="1454" w:type="dxa"/>
            <w:noWrap/>
            <w:tcMar>
              <w:right w:w="170" w:type="dxa"/>
            </w:tcMar>
          </w:tcPr>
          <w:p w14:paraId="13D4AD3F" w14:textId="77777777" w:rsidR="00167F19" w:rsidRPr="004D5EE3" w:rsidRDefault="00167F19" w:rsidP="00150A42">
            <w:pPr>
              <w:pStyle w:val="Tabletext"/>
              <w:spacing w:before="40" w:after="40"/>
              <w:jc w:val="right"/>
              <w:rPr>
                <w:b/>
                <w:bCs/>
                <w:lang w:eastAsia="zh-CN"/>
              </w:rPr>
            </w:pPr>
          </w:p>
        </w:tc>
      </w:tr>
      <w:tr w:rsidR="00167F19" w:rsidRPr="004D5EE3" w14:paraId="77754A21" w14:textId="77777777" w:rsidTr="00167F19">
        <w:trPr>
          <w:trHeight w:val="300"/>
          <w:jc w:val="center"/>
        </w:trPr>
        <w:tc>
          <w:tcPr>
            <w:tcW w:w="940" w:type="dxa"/>
            <w:noWrap/>
          </w:tcPr>
          <w:p w14:paraId="6529DF55" w14:textId="77777777" w:rsidR="00167F19" w:rsidRPr="004D5EE3" w:rsidRDefault="00167F19" w:rsidP="00150A42">
            <w:pPr>
              <w:pStyle w:val="Tabletext"/>
              <w:spacing w:before="40" w:after="40"/>
              <w:rPr>
                <w:b/>
                <w:lang w:eastAsia="zh-CN"/>
              </w:rPr>
            </w:pPr>
          </w:p>
        </w:tc>
        <w:tc>
          <w:tcPr>
            <w:tcW w:w="5329" w:type="dxa"/>
            <w:noWrap/>
          </w:tcPr>
          <w:p w14:paraId="1269B67E" w14:textId="77777777" w:rsidR="00167F19" w:rsidRPr="004D5EE3" w:rsidRDefault="00C520FA" w:rsidP="00150A42">
            <w:pPr>
              <w:pStyle w:val="Tabletext"/>
              <w:spacing w:before="40" w:after="40"/>
              <w:rPr>
                <w:b/>
                <w:bCs/>
                <w:lang w:eastAsia="zh-CN"/>
              </w:rPr>
            </w:pPr>
            <w:r>
              <w:rPr>
                <w:b/>
                <w:bCs/>
                <w:lang w:eastAsia="zh-CN"/>
              </w:rPr>
              <w:t>Solde au 31.12.</w:t>
            </w:r>
            <w:r w:rsidR="00167F19" w:rsidRPr="004D5EE3">
              <w:rPr>
                <w:b/>
                <w:bCs/>
                <w:lang w:eastAsia="zh-CN"/>
              </w:rPr>
              <w:t>2012</w:t>
            </w:r>
          </w:p>
        </w:tc>
        <w:tc>
          <w:tcPr>
            <w:tcW w:w="1797" w:type="dxa"/>
            <w:noWrap/>
            <w:tcMar>
              <w:right w:w="170" w:type="dxa"/>
            </w:tcMar>
          </w:tcPr>
          <w:p w14:paraId="7C8AC7DA" w14:textId="77777777" w:rsidR="00167F19" w:rsidRPr="004D5EE3" w:rsidRDefault="00167F19" w:rsidP="00150A42">
            <w:pPr>
              <w:pStyle w:val="Tabletext"/>
              <w:spacing w:before="40" w:after="40"/>
              <w:jc w:val="right"/>
              <w:rPr>
                <w:lang w:eastAsia="zh-CN"/>
              </w:rPr>
            </w:pPr>
          </w:p>
        </w:tc>
        <w:tc>
          <w:tcPr>
            <w:tcW w:w="1454" w:type="dxa"/>
            <w:noWrap/>
            <w:tcMar>
              <w:right w:w="170" w:type="dxa"/>
            </w:tcMar>
          </w:tcPr>
          <w:p w14:paraId="7321EC5B" w14:textId="77777777" w:rsidR="00167F19" w:rsidRPr="004D5EE3" w:rsidRDefault="00167F19" w:rsidP="00150A42">
            <w:pPr>
              <w:pStyle w:val="Tabletext"/>
              <w:spacing w:before="40" w:after="40"/>
              <w:jc w:val="right"/>
              <w:rPr>
                <w:b/>
                <w:bCs/>
                <w:lang w:eastAsia="zh-CN"/>
              </w:rPr>
            </w:pPr>
            <w:r w:rsidRPr="004D5EE3">
              <w:rPr>
                <w:b/>
                <w:bCs/>
                <w:lang w:eastAsia="zh-CN"/>
              </w:rPr>
              <w:t>8 034</w:t>
            </w:r>
          </w:p>
        </w:tc>
      </w:tr>
      <w:tr w:rsidR="00167F19" w:rsidRPr="004D5EE3" w14:paraId="32CBCDFD" w14:textId="77777777" w:rsidTr="00167F19">
        <w:trPr>
          <w:trHeight w:val="645"/>
          <w:jc w:val="center"/>
        </w:trPr>
        <w:tc>
          <w:tcPr>
            <w:tcW w:w="940" w:type="dxa"/>
            <w:noWrap/>
          </w:tcPr>
          <w:p w14:paraId="69A9C38E" w14:textId="77777777" w:rsidR="00167F19" w:rsidRPr="004D5EE3" w:rsidRDefault="00167F19" w:rsidP="00150A42">
            <w:pPr>
              <w:pStyle w:val="Tabletext"/>
              <w:spacing w:before="40" w:after="40"/>
              <w:rPr>
                <w:b/>
                <w:lang w:eastAsia="zh-CN"/>
              </w:rPr>
            </w:pPr>
            <w:r w:rsidRPr="004D5EE3">
              <w:rPr>
                <w:b/>
                <w:lang w:eastAsia="zh-CN"/>
              </w:rPr>
              <w:t>2013</w:t>
            </w:r>
          </w:p>
        </w:tc>
        <w:tc>
          <w:tcPr>
            <w:tcW w:w="5329" w:type="dxa"/>
          </w:tcPr>
          <w:p w14:paraId="30C00A42" w14:textId="77777777" w:rsidR="00167F19" w:rsidRPr="004D5EE3" w:rsidRDefault="000A4765" w:rsidP="00526477">
            <w:pPr>
              <w:pStyle w:val="Tabletext"/>
              <w:spacing w:before="40" w:after="40"/>
              <w:rPr>
                <w:lang w:eastAsia="zh-CN"/>
              </w:rPr>
            </w:pPr>
            <w:r w:rsidRPr="004D5EE3">
              <w:rPr>
                <w:lang w:eastAsia="zh-CN"/>
              </w:rPr>
              <w:t xml:space="preserve">Prélèvement lié au déficit de </w:t>
            </w:r>
            <w:r w:rsidR="00F00D86" w:rsidRPr="004D5EE3">
              <w:rPr>
                <w:lang w:eastAsia="zh-CN"/>
              </w:rPr>
              <w:t>TELECOM</w:t>
            </w:r>
            <w:r w:rsidRPr="004D5EE3">
              <w:rPr>
                <w:lang w:eastAsia="zh-CN"/>
              </w:rPr>
              <w:t xml:space="preserve"> </w:t>
            </w:r>
            <w:r w:rsidR="00526477" w:rsidRPr="004D5EE3">
              <w:rPr>
                <w:lang w:eastAsia="zh-CN"/>
              </w:rPr>
              <w:t xml:space="preserve">World </w:t>
            </w:r>
            <w:r w:rsidR="00FB73BC" w:rsidRPr="004D5EE3">
              <w:rPr>
                <w:lang w:eastAsia="zh-CN"/>
              </w:rPr>
              <w:t xml:space="preserve">2013 </w:t>
            </w:r>
            <w:r w:rsidRPr="004D5EE3">
              <w:rPr>
                <w:lang w:eastAsia="zh-CN"/>
              </w:rPr>
              <w:t xml:space="preserve">après la clôture des comptes </w:t>
            </w:r>
          </w:p>
        </w:tc>
        <w:tc>
          <w:tcPr>
            <w:tcW w:w="1797" w:type="dxa"/>
            <w:noWrap/>
            <w:tcMar>
              <w:right w:w="170" w:type="dxa"/>
            </w:tcMar>
          </w:tcPr>
          <w:p w14:paraId="5256607D" w14:textId="77777777" w:rsidR="00167F19" w:rsidRPr="004D5EE3" w:rsidRDefault="00167F19" w:rsidP="00150A42">
            <w:pPr>
              <w:pStyle w:val="Tabletext"/>
              <w:spacing w:before="40" w:after="40"/>
              <w:jc w:val="right"/>
              <w:rPr>
                <w:lang w:eastAsia="zh-CN"/>
              </w:rPr>
            </w:pPr>
            <w:r w:rsidRPr="004D5EE3">
              <w:rPr>
                <w:lang w:eastAsia="zh-CN"/>
              </w:rPr>
              <w:t>1 855</w:t>
            </w:r>
          </w:p>
        </w:tc>
        <w:tc>
          <w:tcPr>
            <w:tcW w:w="1454" w:type="dxa"/>
            <w:noWrap/>
            <w:tcMar>
              <w:right w:w="170" w:type="dxa"/>
            </w:tcMar>
          </w:tcPr>
          <w:p w14:paraId="56C0856F" w14:textId="77777777" w:rsidR="00167F19" w:rsidRPr="004D5EE3" w:rsidRDefault="00167F19" w:rsidP="00150A42">
            <w:pPr>
              <w:pStyle w:val="Tabletext"/>
              <w:spacing w:before="40" w:after="40"/>
              <w:jc w:val="right"/>
              <w:rPr>
                <w:b/>
                <w:bCs/>
                <w:lang w:eastAsia="zh-CN"/>
              </w:rPr>
            </w:pPr>
          </w:p>
        </w:tc>
      </w:tr>
      <w:tr w:rsidR="00167F19" w:rsidRPr="004D5EE3" w14:paraId="47A49CDC" w14:textId="77777777" w:rsidTr="00167F19">
        <w:trPr>
          <w:trHeight w:val="386"/>
          <w:jc w:val="center"/>
        </w:trPr>
        <w:tc>
          <w:tcPr>
            <w:tcW w:w="940" w:type="dxa"/>
            <w:noWrap/>
          </w:tcPr>
          <w:p w14:paraId="4FAA3482" w14:textId="77777777" w:rsidR="00167F19" w:rsidRPr="004D5EE3" w:rsidRDefault="00167F19" w:rsidP="00150A42">
            <w:pPr>
              <w:pStyle w:val="Tabletext"/>
              <w:spacing w:before="40" w:after="40"/>
              <w:rPr>
                <w:b/>
                <w:lang w:eastAsia="zh-CN"/>
              </w:rPr>
            </w:pPr>
          </w:p>
        </w:tc>
        <w:tc>
          <w:tcPr>
            <w:tcW w:w="5329" w:type="dxa"/>
            <w:noWrap/>
          </w:tcPr>
          <w:p w14:paraId="4FAD31A6" w14:textId="77777777" w:rsidR="00167F19" w:rsidRPr="004D5EE3" w:rsidRDefault="00FB73BC" w:rsidP="00150A42">
            <w:pPr>
              <w:pStyle w:val="Tabletext"/>
              <w:spacing w:before="40" w:after="40"/>
              <w:rPr>
                <w:b/>
                <w:bCs/>
                <w:lang w:eastAsia="zh-CN"/>
              </w:rPr>
            </w:pPr>
            <w:r w:rsidRPr="004D5EE3">
              <w:rPr>
                <w:lang w:eastAsia="zh-CN"/>
              </w:rPr>
              <w:t>Produits résiduels provenant de manifestations antérieures</w:t>
            </w:r>
          </w:p>
        </w:tc>
        <w:tc>
          <w:tcPr>
            <w:tcW w:w="1797" w:type="dxa"/>
            <w:noWrap/>
            <w:tcMar>
              <w:right w:w="170" w:type="dxa"/>
            </w:tcMar>
          </w:tcPr>
          <w:p w14:paraId="42567FA7" w14:textId="77777777" w:rsidR="00167F19" w:rsidRPr="004D5EE3" w:rsidRDefault="00167F19" w:rsidP="00150A42">
            <w:pPr>
              <w:pStyle w:val="Tabletext"/>
              <w:spacing w:before="40" w:after="40"/>
              <w:jc w:val="right"/>
              <w:rPr>
                <w:lang w:eastAsia="zh-CN"/>
              </w:rPr>
            </w:pPr>
            <w:r w:rsidRPr="004D5EE3">
              <w:rPr>
                <w:lang w:eastAsia="zh-CN"/>
              </w:rPr>
              <w:t>133</w:t>
            </w:r>
          </w:p>
        </w:tc>
        <w:tc>
          <w:tcPr>
            <w:tcW w:w="1454" w:type="dxa"/>
            <w:noWrap/>
            <w:tcMar>
              <w:right w:w="170" w:type="dxa"/>
            </w:tcMar>
          </w:tcPr>
          <w:p w14:paraId="0B6BF50D" w14:textId="77777777" w:rsidR="00167F19" w:rsidRPr="004D5EE3" w:rsidRDefault="00167F19" w:rsidP="00150A42">
            <w:pPr>
              <w:pStyle w:val="Tabletext"/>
              <w:spacing w:before="40" w:after="40"/>
              <w:jc w:val="right"/>
              <w:rPr>
                <w:b/>
                <w:bCs/>
                <w:lang w:eastAsia="zh-CN"/>
              </w:rPr>
            </w:pPr>
          </w:p>
        </w:tc>
      </w:tr>
      <w:tr w:rsidR="00167F19" w:rsidRPr="004D5EE3" w14:paraId="2C23E1E0" w14:textId="77777777" w:rsidTr="00167F19">
        <w:trPr>
          <w:trHeight w:val="386"/>
          <w:jc w:val="center"/>
        </w:trPr>
        <w:tc>
          <w:tcPr>
            <w:tcW w:w="940" w:type="dxa"/>
            <w:noWrap/>
          </w:tcPr>
          <w:p w14:paraId="1122730D" w14:textId="77777777" w:rsidR="00167F19" w:rsidRPr="004D5EE3" w:rsidRDefault="00167F19" w:rsidP="00150A42">
            <w:pPr>
              <w:pStyle w:val="Tabletext"/>
              <w:spacing w:before="40" w:after="40"/>
              <w:rPr>
                <w:b/>
                <w:lang w:eastAsia="zh-CN"/>
              </w:rPr>
            </w:pPr>
          </w:p>
        </w:tc>
        <w:tc>
          <w:tcPr>
            <w:tcW w:w="5329" w:type="dxa"/>
            <w:noWrap/>
          </w:tcPr>
          <w:p w14:paraId="71A46601" w14:textId="77777777" w:rsidR="00167F19" w:rsidRPr="004D5EE3" w:rsidRDefault="00167F19" w:rsidP="00150A42">
            <w:pPr>
              <w:pStyle w:val="Tabletext"/>
              <w:spacing w:before="40" w:after="40"/>
              <w:rPr>
                <w:b/>
                <w:bCs/>
                <w:lang w:eastAsia="zh-CN"/>
              </w:rPr>
            </w:pPr>
            <w:r w:rsidRPr="004D5EE3">
              <w:rPr>
                <w:b/>
                <w:bCs/>
                <w:lang w:eastAsia="zh-CN"/>
              </w:rPr>
              <w:t>Solde au 31.12.2013</w:t>
            </w:r>
          </w:p>
        </w:tc>
        <w:tc>
          <w:tcPr>
            <w:tcW w:w="1797" w:type="dxa"/>
            <w:noWrap/>
            <w:tcMar>
              <w:right w:w="170" w:type="dxa"/>
            </w:tcMar>
          </w:tcPr>
          <w:p w14:paraId="4AEA1B9D" w14:textId="77777777" w:rsidR="00167F19" w:rsidRPr="004D5EE3" w:rsidRDefault="00167F19" w:rsidP="00150A42">
            <w:pPr>
              <w:pStyle w:val="Tabletext"/>
              <w:spacing w:before="40" w:after="40"/>
              <w:jc w:val="right"/>
              <w:rPr>
                <w:lang w:eastAsia="zh-CN"/>
              </w:rPr>
            </w:pPr>
          </w:p>
        </w:tc>
        <w:tc>
          <w:tcPr>
            <w:tcW w:w="1454" w:type="dxa"/>
            <w:noWrap/>
            <w:tcMar>
              <w:right w:w="170" w:type="dxa"/>
            </w:tcMar>
          </w:tcPr>
          <w:p w14:paraId="12323B91" w14:textId="77777777" w:rsidR="00167F19" w:rsidRPr="004D5EE3" w:rsidRDefault="00167F19" w:rsidP="00150A42">
            <w:pPr>
              <w:pStyle w:val="Tabletext"/>
              <w:spacing w:before="40" w:after="40"/>
              <w:jc w:val="right"/>
              <w:rPr>
                <w:b/>
                <w:bCs/>
                <w:lang w:eastAsia="zh-CN"/>
              </w:rPr>
            </w:pPr>
            <w:r w:rsidRPr="004D5EE3">
              <w:rPr>
                <w:b/>
                <w:bCs/>
                <w:lang w:eastAsia="zh-CN"/>
              </w:rPr>
              <w:t>10 022</w:t>
            </w:r>
          </w:p>
        </w:tc>
      </w:tr>
    </w:tbl>
    <w:p w14:paraId="779D0AB0" w14:textId="77777777" w:rsidR="00167F19" w:rsidRPr="004D5EE3" w:rsidRDefault="00167F19" w:rsidP="00150A42">
      <w:pPr>
        <w:tabs>
          <w:tab w:val="clear" w:pos="567"/>
          <w:tab w:val="clear" w:pos="1134"/>
          <w:tab w:val="clear" w:pos="1701"/>
          <w:tab w:val="clear" w:pos="2268"/>
          <w:tab w:val="clear" w:pos="2835"/>
        </w:tabs>
        <w:overflowPunct/>
        <w:autoSpaceDE/>
        <w:autoSpaceDN/>
        <w:adjustRightInd/>
        <w:spacing w:before="0"/>
        <w:textAlignment w:val="auto"/>
      </w:pPr>
    </w:p>
    <w:p w14:paraId="5EB00A9B" w14:textId="77777777" w:rsidR="000F2A6B" w:rsidRDefault="000F2A6B" w:rsidP="00150A42">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2293C223" w14:textId="77777777" w:rsidR="00167F19" w:rsidRPr="004D5EE3" w:rsidRDefault="00167F19" w:rsidP="00150A42">
      <w:pPr>
        <w:tabs>
          <w:tab w:val="clear" w:pos="567"/>
          <w:tab w:val="clear" w:pos="1134"/>
          <w:tab w:val="clear" w:pos="1701"/>
          <w:tab w:val="clear" w:pos="2268"/>
          <w:tab w:val="clear" w:pos="2835"/>
        </w:tabs>
        <w:overflowPunct/>
        <w:autoSpaceDE/>
        <w:autoSpaceDN/>
        <w:adjustRightInd/>
        <w:spacing w:before="0"/>
        <w:textAlignment w:val="auto"/>
        <w:rPr>
          <w:b/>
          <w:bCs/>
        </w:rPr>
      </w:pPr>
      <w:r w:rsidRPr="004D5EE3">
        <w:rPr>
          <w:b/>
          <w:bCs/>
        </w:rPr>
        <w:lastRenderedPageBreak/>
        <w:t xml:space="preserve">Manifestations ITU TELECOM </w:t>
      </w:r>
    </w:p>
    <w:p w14:paraId="198B8CC9" w14:textId="77777777" w:rsidR="00167F19" w:rsidRPr="00A532C1" w:rsidRDefault="00167F19" w:rsidP="002A0744">
      <w:pPr>
        <w:rPr>
          <w:lang w:val="en-US"/>
        </w:rPr>
      </w:pPr>
      <w:r w:rsidRPr="004D5EE3">
        <w:t>6.3</w:t>
      </w:r>
      <w:r w:rsidRPr="004D5EE3">
        <w:tab/>
        <w:t xml:space="preserve">Conformément à la Résolution 11 (Rév. </w:t>
      </w:r>
      <w:r w:rsidR="00FB73BC" w:rsidRPr="004D5EE3">
        <w:t>Guadalajara</w:t>
      </w:r>
      <w:r w:rsidRPr="004D5EE3">
        <w:t>, 20</w:t>
      </w:r>
      <w:r w:rsidR="00FB73BC" w:rsidRPr="004D5EE3">
        <w:t>10</w:t>
      </w:r>
      <w:r w:rsidRPr="004D5EE3">
        <w:t>), l'UIT</w:t>
      </w:r>
      <w:r w:rsidR="00FB73BC" w:rsidRPr="004D5EE3">
        <w:t>,</w:t>
      </w:r>
      <w:r w:rsidRPr="004D5EE3">
        <w:t xml:space="preserve"> en collaboration avec ses Membres, a continué d'organiser régulièrement des expositions et forums mondiaux de télécommunications. </w:t>
      </w:r>
      <w:r w:rsidR="000A4765" w:rsidRPr="004D5EE3">
        <w:t>En raison du passage aux normes IPSAS, World Telecom 2009 (Genève</w:t>
      </w:r>
      <w:r w:rsidRPr="004D5EE3">
        <w:t xml:space="preserve">) </w:t>
      </w:r>
      <w:r w:rsidR="000A4765" w:rsidRPr="004D5EE3">
        <w:t>a été la dernière manifestation dont les comptes ont été clos l</w:t>
      </w:r>
      <w:r w:rsidR="00C75B60" w:rsidRPr="004D5EE3">
        <w:t>'</w:t>
      </w:r>
      <w:r w:rsidR="000A4765" w:rsidRPr="004D5EE3">
        <w:t xml:space="preserve">année suivante, ce qui a eu une incidence sur les états financiers </w:t>
      </w:r>
      <w:r w:rsidR="00FB73BC" w:rsidRPr="004D5EE3">
        <w:t>de</w:t>
      </w:r>
      <w:r w:rsidR="000A4765" w:rsidRPr="004D5EE3">
        <w:t xml:space="preserve"> 2010. Les comptes pour les manifestatio</w:t>
      </w:r>
      <w:r w:rsidR="002A0744">
        <w:t>ns suivantes ont été clos au </w:t>
      </w:r>
      <w:r w:rsidR="000F2A6B">
        <w:t>31 </w:t>
      </w:r>
      <w:r w:rsidR="000A4765" w:rsidRPr="004D5EE3">
        <w:t>décembre de l</w:t>
      </w:r>
      <w:r w:rsidR="00C75B60" w:rsidRPr="004D5EE3">
        <w:t>'</w:t>
      </w:r>
      <w:r w:rsidR="000A4765" w:rsidRPr="004D5EE3">
        <w:t>année pendant laquelle</w:t>
      </w:r>
      <w:r w:rsidR="00D15BD1" w:rsidRPr="004D5EE3">
        <w:t xml:space="preserve"> la manifestation a eu lieu afin d</w:t>
      </w:r>
      <w:r w:rsidR="00C75B60" w:rsidRPr="004D5EE3">
        <w:t>'</w:t>
      </w:r>
      <w:r w:rsidR="00D15BD1" w:rsidRPr="004D5EE3">
        <w:t>avoir une vue globale des activités de l</w:t>
      </w:r>
      <w:r w:rsidR="00C75B60" w:rsidRPr="004D5EE3">
        <w:t>'</w:t>
      </w:r>
      <w:r w:rsidR="00D15BD1" w:rsidRPr="004D5EE3">
        <w:t>Union au 31 décembre de l</w:t>
      </w:r>
      <w:r w:rsidR="00C75B60" w:rsidRPr="004D5EE3">
        <w:t>'</w:t>
      </w:r>
      <w:r w:rsidR="00D15BD1" w:rsidRPr="004D5EE3">
        <w:t>année</w:t>
      </w:r>
      <w:r w:rsidRPr="004D5EE3">
        <w:t xml:space="preserve">. </w:t>
      </w:r>
      <w:r w:rsidRPr="00A532C1">
        <w:rPr>
          <w:lang w:val="en-US"/>
        </w:rPr>
        <w:t>De 2010</w:t>
      </w:r>
      <w:r w:rsidR="002A0744">
        <w:rPr>
          <w:lang w:val="en-US"/>
        </w:rPr>
        <w:t xml:space="preserve"> à 2013, TELECOM a organisé ITU </w:t>
      </w:r>
      <w:r w:rsidRPr="00A532C1">
        <w:rPr>
          <w:lang w:val="en-US"/>
        </w:rPr>
        <w:t>TELECOM World 2011 (Genève); ITU TELECOM World 2012 (Duba</w:t>
      </w:r>
      <w:r w:rsidR="00FB73BC" w:rsidRPr="00A532C1">
        <w:rPr>
          <w:lang w:val="en-US"/>
        </w:rPr>
        <w:t>ï</w:t>
      </w:r>
      <w:r w:rsidRPr="00A532C1">
        <w:rPr>
          <w:lang w:val="en-US"/>
        </w:rPr>
        <w:t>) et ITU TELECOM World 2013 (Bangkok).</w:t>
      </w:r>
    </w:p>
    <w:p w14:paraId="19A4CD38" w14:textId="77777777" w:rsidR="00167F19" w:rsidRPr="004D5EE3" w:rsidRDefault="00697C02" w:rsidP="00C75B60">
      <w:r w:rsidRPr="004D5EE3">
        <w:t>6.4</w:t>
      </w:r>
      <w:r w:rsidRPr="004D5EE3">
        <w:tab/>
        <w:t>Les comptes des différentes manifestations TELECOM et ceux du Secrétariat de TELECOM chargé de l'organisation de ces activités sont tenus dans le strict respect des dispositions du Règlement financier de l'Union. Le principe du recouvrement partiel des coûts est appliqué aux services fournis par le Secrétariat général de l'UIT à TELECOM. Comme toutes les autres comptabilités de l</w:t>
      </w:r>
      <w:r w:rsidR="00C75B60" w:rsidRPr="004D5EE3">
        <w:t>'</w:t>
      </w:r>
      <w:r w:rsidRPr="004D5EE3">
        <w:t>Union, les comptes de TELECOM sont audités par le Vérificateur extérieur des comptes de l'Union. L'excédent de</w:t>
      </w:r>
      <w:r w:rsidR="00FB73BC" w:rsidRPr="004D5EE3">
        <w:t>s</w:t>
      </w:r>
      <w:r w:rsidRPr="004D5EE3">
        <w:t xml:space="preserve"> recettes </w:t>
      </w:r>
      <w:r w:rsidR="00FB73BC" w:rsidRPr="004D5EE3">
        <w:t xml:space="preserve">sur les dépenses </w:t>
      </w:r>
      <w:r w:rsidRPr="004D5EE3">
        <w:t xml:space="preserve">résultant des activités TELECOM a été transféré au Fonds de roulement des expositions (voir sous </w:t>
      </w:r>
      <w:r w:rsidRPr="004D5EE3">
        <w:rPr>
          <w:i/>
        </w:rPr>
        <w:t xml:space="preserve">Fonds de roulement des expositions </w:t>
      </w:r>
      <w:r w:rsidRPr="004D5EE3">
        <w:t xml:space="preserve">dans la section 6, </w:t>
      </w:r>
      <w:r w:rsidRPr="004D5EE3">
        <w:rPr>
          <w:i/>
        </w:rPr>
        <w:t>Fonds spéciaux)</w:t>
      </w:r>
      <w:r w:rsidRPr="004D5EE3">
        <w:t xml:space="preserve">. </w:t>
      </w:r>
      <w:r w:rsidR="008D4E64" w:rsidRPr="004D5EE3">
        <w:t>E</w:t>
      </w:r>
      <w:r w:rsidRPr="004D5EE3">
        <w:t xml:space="preserve">n 2011, </w:t>
      </w:r>
      <w:r w:rsidR="00D15BD1" w:rsidRPr="004D5EE3">
        <w:t>conformément à la</w:t>
      </w:r>
      <w:r w:rsidRPr="004D5EE3">
        <w:t xml:space="preserve"> R</w:t>
      </w:r>
      <w:r w:rsidR="008D4E64" w:rsidRPr="004D5EE3">
        <w:t>é</w:t>
      </w:r>
      <w:r w:rsidRPr="004D5EE3">
        <w:t>solution 1338, le Conseil a approuvé le transfert de 1 million CHF du Fonds de roulement des expositions vers le Fonds pour le développement des technologies de l</w:t>
      </w:r>
      <w:r w:rsidR="00C75B60" w:rsidRPr="004D5EE3">
        <w:t>'</w:t>
      </w:r>
      <w:r w:rsidRPr="004D5EE3">
        <w:t xml:space="preserve">information et de la communication (FDTIC). </w:t>
      </w:r>
    </w:p>
    <w:p w14:paraId="62619AC8" w14:textId="77777777" w:rsidR="008D4E64" w:rsidRPr="004D5EE3" w:rsidRDefault="008D4E64" w:rsidP="00150A42">
      <w:pPr>
        <w:tabs>
          <w:tab w:val="clear" w:pos="567"/>
          <w:tab w:val="left" w:pos="709"/>
        </w:tabs>
        <w:jc w:val="both"/>
      </w:pPr>
      <w:r w:rsidRPr="004D5EE3">
        <w:t>6.5</w:t>
      </w:r>
      <w:r w:rsidRPr="004D5EE3">
        <w:tab/>
      </w:r>
      <w:r w:rsidR="00D15BD1" w:rsidRPr="004D5EE3">
        <w:t>Les résultats des manifestations</w:t>
      </w:r>
      <w:r w:rsidRPr="004D5EE3">
        <w:t xml:space="preserve"> ITU Telecom </w:t>
      </w:r>
      <w:r w:rsidR="00D15BD1" w:rsidRPr="004D5EE3">
        <w:t>sont présentés dans le</w:t>
      </w:r>
      <w:r w:rsidR="008479C2" w:rsidRPr="004D5EE3">
        <w:t xml:space="preserve"> </w:t>
      </w:r>
      <w:r w:rsidR="00D15BD1" w:rsidRPr="004D5EE3">
        <w:t>tableau au §</w:t>
      </w:r>
      <w:r w:rsidRPr="004D5EE3">
        <w:t xml:space="preserve"> 6.2.</w:t>
      </w:r>
    </w:p>
    <w:p w14:paraId="557BE8C2" w14:textId="77777777" w:rsidR="008D4E64" w:rsidRPr="004D5EE3" w:rsidRDefault="008D4E64" w:rsidP="00150A42">
      <w:pPr>
        <w:pStyle w:val="Heading1"/>
        <w:tabs>
          <w:tab w:val="clear" w:pos="567"/>
          <w:tab w:val="left" w:pos="709"/>
        </w:tabs>
        <w:spacing w:before="300"/>
        <w:ind w:left="709" w:hanging="709"/>
        <w:jc w:val="both"/>
      </w:pPr>
      <w:bookmarkStart w:id="90" w:name="_Toc396899508"/>
      <w:r w:rsidRPr="004D5EE3">
        <w:t>7</w:t>
      </w:r>
      <w:r w:rsidRPr="004D5EE3">
        <w:tab/>
      </w:r>
      <w:r w:rsidR="0040380D" w:rsidRPr="004D5EE3">
        <w:t>Trésorerie</w:t>
      </w:r>
      <w:r w:rsidRPr="004D5EE3">
        <w:t xml:space="preserve"> </w:t>
      </w:r>
      <w:r w:rsidR="00D15BD1" w:rsidRPr="004D5EE3">
        <w:t>et équivalent de trésorerie</w:t>
      </w:r>
      <w:bookmarkEnd w:id="90"/>
    </w:p>
    <w:p w14:paraId="0D9D4F38" w14:textId="77777777" w:rsidR="0040380D" w:rsidRPr="004D5EE3" w:rsidRDefault="008D4E64" w:rsidP="00FE58EA">
      <w:r w:rsidRPr="004D5EE3">
        <w:t>7.1</w:t>
      </w:r>
      <w:r w:rsidRPr="004D5EE3">
        <w:tab/>
      </w:r>
      <w:r w:rsidR="0040380D" w:rsidRPr="004D5EE3">
        <w:t>L'Union tire sa trésorerie essentiellement des contributions des Etats Membres, des Membres des Secteurs et des Associés. Si ces contributions, p</w:t>
      </w:r>
      <w:r w:rsidR="00FE58EA" w:rsidRPr="004D5EE3">
        <w:t>ayables à l'avance</w:t>
      </w:r>
      <w:r w:rsidR="00526477">
        <w:t xml:space="preserve"> avant le </w:t>
      </w:r>
      <w:r w:rsidR="00FE58EA" w:rsidRPr="004D5EE3">
        <w:t>1er </w:t>
      </w:r>
      <w:r w:rsidR="0040380D" w:rsidRPr="004D5EE3">
        <w:t>janvier de chaque année, ne suffisent pas à satisfaire les besoins de liquidité de l'Union, le Secrétaire général peut, en vertu des accords existants, demander des avances de fonds au Gouvernement de la Confédération suisse</w:t>
      </w:r>
      <w:r w:rsidR="00FE58EA" w:rsidRPr="004D5EE3">
        <w:t>,</w:t>
      </w:r>
      <w:r w:rsidR="0040380D" w:rsidRPr="004D5EE3">
        <w:t xml:space="preserve"> ce qui n'a pas été nécessaire entre 2010 et 2013. La Conférence de plénipotentiaires voudra peut-être exprimer sa gratitude au Gouvernement de la Confédération suisse ainsi que l'espoir que les arrangements actuels seront reconduits à l'avenir.</w:t>
      </w:r>
    </w:p>
    <w:p w14:paraId="66F4CAAB" w14:textId="77777777" w:rsidR="008D4E64" w:rsidRPr="004D5EE3" w:rsidRDefault="008D4E64" w:rsidP="00FB73BC">
      <w:r w:rsidRPr="004D5EE3">
        <w:t>7.2</w:t>
      </w:r>
      <w:r w:rsidRPr="004D5EE3">
        <w:tab/>
      </w:r>
      <w:r w:rsidR="005B49A9" w:rsidRPr="004D5EE3">
        <w:t>Grâce à la bonne rentrée des contributions, il a été possible</w:t>
      </w:r>
      <w:r w:rsidR="00526477">
        <w:t xml:space="preserve"> de placer des fonds. Depuis le </w:t>
      </w:r>
      <w:r w:rsidR="005B49A9" w:rsidRPr="004D5EE3">
        <w:t>1er janvier 1998, les recettes provenant des intérêts sont inscrites en recettes au budget de l'Union (le compte d'intérêts ayant été supprimé par la Résolution 1100 du Conseil de 1997).</w:t>
      </w:r>
    </w:p>
    <w:p w14:paraId="580FEC38" w14:textId="77777777" w:rsidR="005B49A9" w:rsidRPr="004D5EE3" w:rsidRDefault="008D4E64" w:rsidP="00FB73BC">
      <w:r w:rsidRPr="004D5EE3">
        <w:t>7.3</w:t>
      </w:r>
      <w:r w:rsidRPr="004D5EE3">
        <w:tab/>
      </w:r>
      <w:r w:rsidR="005B49A9" w:rsidRPr="004D5EE3">
        <w:t>Les liquidités font l'objet d'une gestion distincte pour les activités relevant du budget ordinaire et des comptes spéciaux, pour les expositions de télécommunications, pour les projets de coopération technique financés par le PNUD, pour les projets de coopération technique financés sur des fonds d'affectation spéciale ainsi que pour les Contributions volontaires. Les soldes entre ces différents fonds sont régularisés régulièrement dans la mesure du possible.</w:t>
      </w:r>
    </w:p>
    <w:p w14:paraId="75E601F9" w14:textId="77777777" w:rsidR="008D4E64" w:rsidRPr="004D5EE3" w:rsidRDefault="008D4E64" w:rsidP="00FB73BC">
      <w:r w:rsidRPr="004D5EE3">
        <w:t>7.4</w:t>
      </w:r>
      <w:r w:rsidRPr="004D5EE3">
        <w:tab/>
      </w:r>
      <w:r w:rsidR="005B49A9" w:rsidRPr="004D5EE3">
        <w:t>Les dépôts en monnaies étrangères convertibles effectués auprès des instituts bancaires suisses et étrangers sont convertis au taux des Nations Unies</w:t>
      </w:r>
      <w:r w:rsidRPr="004D5EE3">
        <w:t>.</w:t>
      </w:r>
    </w:p>
    <w:p w14:paraId="13E6A14D" w14:textId="77777777" w:rsidR="008D4E64" w:rsidRPr="004D5EE3" w:rsidRDefault="008D4E64" w:rsidP="00150A42">
      <w:pPr>
        <w:pStyle w:val="Heading1"/>
        <w:rPr>
          <w:u w:val="single"/>
        </w:rPr>
      </w:pPr>
      <w:bookmarkStart w:id="91" w:name="_Toc396899509"/>
      <w:r w:rsidRPr="004D5EE3">
        <w:lastRenderedPageBreak/>
        <w:t>8</w:t>
      </w:r>
      <w:r w:rsidRPr="004D5EE3">
        <w:tab/>
      </w:r>
      <w:r w:rsidR="002A0A3C" w:rsidRPr="004D5EE3">
        <w:t>Créances</w:t>
      </w:r>
      <w:bookmarkEnd w:id="91"/>
    </w:p>
    <w:p w14:paraId="11C6B38F" w14:textId="77777777" w:rsidR="008D4E64" w:rsidRPr="004D5EE3" w:rsidRDefault="008D4E64" w:rsidP="000F2A6B">
      <w:r w:rsidRPr="004D5EE3">
        <w:t>8.1</w:t>
      </w:r>
      <w:r w:rsidRPr="004D5EE3">
        <w:tab/>
      </w:r>
      <w:r w:rsidR="002A0A3C" w:rsidRPr="004D5EE3">
        <w:t xml:space="preserve">Les créances représentent les produits non encore encaissés que les Etats Membres, les Membres des Secteurs et les Associés se sont engagés à verser à l'UIT au titre des contributions annuelles, de l'acquisition de publications et des notifications de réseaux à satellite ou de factures diverses. Les sommes </w:t>
      </w:r>
      <w:r w:rsidR="002A0A3C" w:rsidRPr="004D5EE3">
        <w:rPr>
          <w:color w:val="000000" w:themeColor="text1"/>
        </w:rPr>
        <w:t xml:space="preserve">dues sur les contributions </w:t>
      </w:r>
      <w:r w:rsidR="002A0A3C" w:rsidRPr="004D5EE3">
        <w:t>portent intérêt à partir du début du quatrième mois de chaque année financière de l'UIT. Cet intérêt est fixé au taux de 3% par an pendant les trois mois qui suivent et au taux de 6% par an à partir du début du septième mois. Les intérêts sont crédités à la provision pour comptes débiteurs conformément à l'Article 24 du Règlement financier.</w:t>
      </w:r>
    </w:p>
    <w:p w14:paraId="0EE32B5A" w14:textId="77777777" w:rsidR="008D4E64" w:rsidRPr="004D5EE3" w:rsidRDefault="008D4E64" w:rsidP="00150A42">
      <w:pPr>
        <w:tabs>
          <w:tab w:val="clear" w:pos="567"/>
          <w:tab w:val="left" w:pos="709"/>
        </w:tabs>
        <w:spacing w:before="100"/>
      </w:pPr>
      <w:r w:rsidRPr="004D5EE3">
        <w:t>8.2</w:t>
      </w:r>
      <w:r w:rsidRPr="004D5EE3">
        <w:tab/>
      </w:r>
      <w:r w:rsidR="002A0A3C" w:rsidRPr="004D5EE3">
        <w:t>Les créances non courantes sans contrepartie directe représentent des créances liées aux plans d'amortissement de la dette de certains membres qui se sont engagés à rembourser cette dette dans le cadre d'un accord couvrant plusieurs exercices.</w:t>
      </w:r>
    </w:p>
    <w:p w14:paraId="3C02CA3A" w14:textId="77777777" w:rsidR="008D4E64" w:rsidRPr="004D5EE3" w:rsidRDefault="008D4E64" w:rsidP="00150A42">
      <w:pPr>
        <w:tabs>
          <w:tab w:val="clear" w:pos="567"/>
          <w:tab w:val="left" w:pos="709"/>
        </w:tabs>
        <w:spacing w:before="100"/>
      </w:pPr>
      <w:r w:rsidRPr="004D5EE3">
        <w:t>8.3</w:t>
      </w:r>
      <w:r w:rsidRPr="004D5EE3">
        <w:tab/>
      </w:r>
      <w:r w:rsidR="00B66D1B">
        <w:t>Une provision de 100</w:t>
      </w:r>
      <w:r w:rsidR="00572D96" w:rsidRPr="004D5EE3">
        <w:t>%</w:t>
      </w:r>
      <w:r w:rsidR="00D15BD1" w:rsidRPr="004D5EE3">
        <w:t xml:space="preserve"> est constituée pour les Etats Membres, les Membres des Secteurs</w:t>
      </w:r>
      <w:r w:rsidR="008479C2" w:rsidRPr="004D5EE3">
        <w:t xml:space="preserve"> </w:t>
      </w:r>
      <w:r w:rsidR="00D15BD1" w:rsidRPr="004D5EE3">
        <w:t>et les Associés qui ont des arriérés de paiement de plus de deux ans. Cette provision</w:t>
      </w:r>
      <w:r w:rsidR="008479C2" w:rsidRPr="004D5EE3">
        <w:t xml:space="preserve"> </w:t>
      </w:r>
      <w:r w:rsidR="00D15BD1" w:rsidRPr="004D5EE3">
        <w:t xml:space="preserve">tient compte des intérêts moratoires. </w:t>
      </w:r>
    </w:p>
    <w:p w14:paraId="5214E531" w14:textId="77777777" w:rsidR="008D4E64" w:rsidRPr="004D5EE3" w:rsidRDefault="008D4E64" w:rsidP="00150A42">
      <w:pPr>
        <w:tabs>
          <w:tab w:val="clear" w:pos="567"/>
          <w:tab w:val="left" w:pos="709"/>
        </w:tabs>
        <w:spacing w:before="100"/>
      </w:pPr>
      <w:r w:rsidRPr="004D5EE3">
        <w:t>8.4</w:t>
      </w:r>
      <w:r w:rsidRPr="004D5EE3">
        <w:tab/>
      </w:r>
      <w:r w:rsidR="002A0A3C" w:rsidRPr="004D5EE3">
        <w:t>Les factures SNF ayant une date d'échéance de six mois, une provision de 100% sera constituée au 31 décembre de l'année qui suit leur émission.</w:t>
      </w:r>
    </w:p>
    <w:p w14:paraId="06A965A4" w14:textId="77777777" w:rsidR="008D4E64" w:rsidRPr="004D5EE3" w:rsidRDefault="008D4E64" w:rsidP="00150A42">
      <w:pPr>
        <w:spacing w:before="0"/>
        <w:jc w:val="both"/>
        <w:rPr>
          <w:sz w:val="8"/>
          <w:szCs w:val="8"/>
        </w:rPr>
      </w:pPr>
    </w:p>
    <w:tbl>
      <w:tblPr>
        <w:tblW w:w="9813" w:type="dxa"/>
        <w:jc w:val="center"/>
        <w:tblLayout w:type="fixed"/>
        <w:tblLook w:val="04A0" w:firstRow="1" w:lastRow="0" w:firstColumn="1" w:lastColumn="0" w:noHBand="0" w:noVBand="1"/>
      </w:tblPr>
      <w:tblGrid>
        <w:gridCol w:w="4248"/>
        <w:gridCol w:w="1311"/>
        <w:gridCol w:w="1418"/>
        <w:gridCol w:w="1418"/>
        <w:gridCol w:w="1418"/>
      </w:tblGrid>
      <w:tr w:rsidR="008D4E64" w:rsidRPr="004D5EE3" w14:paraId="1CF4F071" w14:textId="77777777" w:rsidTr="00526477">
        <w:trPr>
          <w:trHeight w:val="2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CFA14" w14:textId="77777777" w:rsidR="008D4E64" w:rsidRPr="000F2A6B" w:rsidRDefault="008B26CF" w:rsidP="00150A42">
            <w:pPr>
              <w:pStyle w:val="Tablehead"/>
              <w:jc w:val="left"/>
              <w:rPr>
                <w:rFonts w:asciiTheme="minorHAnsi" w:hAnsiTheme="minorHAnsi" w:cs="Calibri"/>
                <w:szCs w:val="22"/>
              </w:rPr>
            </w:pPr>
            <w:r>
              <w:rPr>
                <w:rFonts w:asciiTheme="minorHAnsi" w:hAnsiTheme="minorHAnsi" w:cs="Calibri"/>
                <w:szCs w:val="22"/>
                <w:lang w:eastAsia="fr-FR"/>
              </w:rPr>
              <w:t>En milliers de CHF</w:t>
            </w:r>
          </w:p>
        </w:tc>
        <w:tc>
          <w:tcPr>
            <w:tcW w:w="1311" w:type="dxa"/>
            <w:tcBorders>
              <w:top w:val="single" w:sz="4" w:space="0" w:color="auto"/>
              <w:left w:val="single" w:sz="4" w:space="0" w:color="auto"/>
              <w:bottom w:val="single" w:sz="4" w:space="0" w:color="auto"/>
              <w:right w:val="single" w:sz="4" w:space="0" w:color="auto"/>
            </w:tcBorders>
          </w:tcPr>
          <w:p w14:paraId="26029F45" w14:textId="77777777" w:rsidR="008D4E64" w:rsidRPr="000F2A6B" w:rsidRDefault="008D4E64" w:rsidP="00150A42">
            <w:pPr>
              <w:pStyle w:val="Tablehead"/>
              <w:rPr>
                <w:rFonts w:asciiTheme="minorHAnsi" w:hAnsiTheme="minorHAnsi" w:cs="Calibri"/>
                <w:szCs w:val="22"/>
              </w:rPr>
            </w:pPr>
            <w:r w:rsidRPr="000F2A6B">
              <w:rPr>
                <w:rFonts w:asciiTheme="minorHAnsi" w:hAnsiTheme="minorHAnsi" w:cs="Calibri"/>
                <w:szCs w:val="22"/>
              </w:rPr>
              <w:t>31.12.2010</w:t>
            </w:r>
          </w:p>
        </w:tc>
        <w:tc>
          <w:tcPr>
            <w:tcW w:w="1418" w:type="dxa"/>
            <w:tcBorders>
              <w:top w:val="single" w:sz="4" w:space="0" w:color="auto"/>
              <w:left w:val="single" w:sz="4" w:space="0" w:color="auto"/>
              <w:bottom w:val="single" w:sz="4" w:space="0" w:color="auto"/>
              <w:right w:val="single" w:sz="4" w:space="0" w:color="auto"/>
            </w:tcBorders>
          </w:tcPr>
          <w:p w14:paraId="4DA4D0EA" w14:textId="77777777" w:rsidR="008D4E64" w:rsidRPr="000F2A6B" w:rsidRDefault="008D4E64" w:rsidP="00150A42">
            <w:pPr>
              <w:pStyle w:val="Tablehead"/>
              <w:rPr>
                <w:rFonts w:asciiTheme="minorHAnsi" w:hAnsiTheme="minorHAnsi" w:cs="Calibri"/>
                <w:szCs w:val="22"/>
              </w:rPr>
            </w:pPr>
            <w:r w:rsidRPr="000F2A6B">
              <w:rPr>
                <w:rFonts w:asciiTheme="minorHAnsi" w:hAnsiTheme="minorHAnsi" w:cs="Calibri"/>
                <w:szCs w:val="22"/>
              </w:rPr>
              <w:t>31.12.2011</w:t>
            </w:r>
          </w:p>
        </w:tc>
        <w:tc>
          <w:tcPr>
            <w:tcW w:w="1418" w:type="dxa"/>
            <w:tcBorders>
              <w:top w:val="single" w:sz="4" w:space="0" w:color="auto"/>
              <w:left w:val="single" w:sz="4" w:space="0" w:color="auto"/>
              <w:bottom w:val="single" w:sz="4" w:space="0" w:color="auto"/>
              <w:right w:val="single" w:sz="4" w:space="0" w:color="auto"/>
            </w:tcBorders>
            <w:vAlign w:val="center"/>
          </w:tcPr>
          <w:p w14:paraId="46EF7959" w14:textId="77777777" w:rsidR="008D4E64" w:rsidRPr="000F2A6B" w:rsidRDefault="008D4E64" w:rsidP="00150A42">
            <w:pPr>
              <w:pStyle w:val="Tablehead"/>
              <w:rPr>
                <w:rFonts w:asciiTheme="minorHAnsi" w:hAnsiTheme="minorHAnsi" w:cs="Calibri"/>
                <w:szCs w:val="22"/>
              </w:rPr>
            </w:pPr>
            <w:r w:rsidRPr="000F2A6B">
              <w:rPr>
                <w:rFonts w:asciiTheme="minorHAnsi" w:hAnsiTheme="minorHAnsi" w:cs="Calibri"/>
                <w:szCs w:val="22"/>
              </w:rPr>
              <w:t>31.12.2012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F2B17" w14:textId="77777777" w:rsidR="008D4E64" w:rsidRPr="000F2A6B" w:rsidRDefault="008D4E64" w:rsidP="00150A42">
            <w:pPr>
              <w:pStyle w:val="Tablehead"/>
              <w:rPr>
                <w:rFonts w:asciiTheme="minorHAnsi" w:hAnsiTheme="minorHAnsi" w:cs="Calibri"/>
                <w:szCs w:val="22"/>
              </w:rPr>
            </w:pPr>
            <w:r w:rsidRPr="000F2A6B">
              <w:rPr>
                <w:rFonts w:asciiTheme="minorHAnsi" w:hAnsiTheme="minorHAnsi" w:cs="Calibri"/>
                <w:szCs w:val="22"/>
              </w:rPr>
              <w:t>31.12.2013</w:t>
            </w:r>
          </w:p>
        </w:tc>
      </w:tr>
      <w:tr w:rsidR="008D4E64" w:rsidRPr="004D5EE3" w14:paraId="6629D7BC" w14:textId="77777777" w:rsidTr="00526477">
        <w:trPr>
          <w:jc w:val="center"/>
        </w:trPr>
        <w:tc>
          <w:tcPr>
            <w:tcW w:w="4248" w:type="dxa"/>
            <w:tcBorders>
              <w:top w:val="nil"/>
              <w:left w:val="single" w:sz="4" w:space="0" w:color="auto"/>
              <w:bottom w:val="nil"/>
              <w:right w:val="single" w:sz="4" w:space="0" w:color="auto"/>
            </w:tcBorders>
            <w:shd w:val="clear" w:color="auto" w:fill="auto"/>
            <w:noWrap/>
            <w:vAlign w:val="bottom"/>
          </w:tcPr>
          <w:p w14:paraId="7BB8E5DB" w14:textId="77777777" w:rsidR="008D4E64" w:rsidRPr="000F2A6B" w:rsidRDefault="002A0A3C"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Créances courantes avec contrepartie</w:t>
            </w:r>
          </w:p>
        </w:tc>
        <w:tc>
          <w:tcPr>
            <w:tcW w:w="1311" w:type="dxa"/>
            <w:tcBorders>
              <w:top w:val="nil"/>
              <w:left w:val="single" w:sz="4" w:space="0" w:color="auto"/>
              <w:bottom w:val="nil"/>
              <w:right w:val="single" w:sz="4" w:space="0" w:color="auto"/>
            </w:tcBorders>
          </w:tcPr>
          <w:p w14:paraId="7F56F558" w14:textId="77777777" w:rsidR="008D4E64" w:rsidRPr="000F2A6B" w:rsidRDefault="008D4E64"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6</w:t>
            </w:r>
            <w:r w:rsidR="002A0A3C" w:rsidRPr="000F2A6B">
              <w:rPr>
                <w:rFonts w:asciiTheme="minorHAnsi" w:hAnsiTheme="minorHAnsi" w:cs="Calibri"/>
                <w:bCs/>
                <w:szCs w:val="22"/>
              </w:rPr>
              <w:t xml:space="preserve"> </w:t>
            </w:r>
            <w:r w:rsidRPr="000F2A6B">
              <w:rPr>
                <w:rFonts w:asciiTheme="minorHAnsi" w:hAnsiTheme="minorHAnsi" w:cs="Calibri"/>
                <w:bCs/>
                <w:szCs w:val="22"/>
              </w:rPr>
              <w:t>345</w:t>
            </w:r>
          </w:p>
        </w:tc>
        <w:tc>
          <w:tcPr>
            <w:tcW w:w="1418" w:type="dxa"/>
            <w:tcBorders>
              <w:top w:val="nil"/>
              <w:left w:val="single" w:sz="4" w:space="0" w:color="auto"/>
              <w:bottom w:val="nil"/>
              <w:right w:val="single" w:sz="4" w:space="0" w:color="auto"/>
            </w:tcBorders>
          </w:tcPr>
          <w:p w14:paraId="460F3BA9" w14:textId="77777777" w:rsidR="008D4E64" w:rsidRPr="000F2A6B" w:rsidRDefault="008D4E64"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7</w:t>
            </w:r>
            <w:r w:rsidR="002A0A3C" w:rsidRPr="000F2A6B">
              <w:rPr>
                <w:rFonts w:asciiTheme="minorHAnsi" w:hAnsiTheme="minorHAnsi" w:cs="Calibri"/>
                <w:bCs/>
                <w:szCs w:val="22"/>
              </w:rPr>
              <w:t xml:space="preserve"> </w:t>
            </w:r>
            <w:r w:rsidRPr="000F2A6B">
              <w:rPr>
                <w:rFonts w:asciiTheme="minorHAnsi" w:hAnsiTheme="minorHAnsi" w:cs="Calibri"/>
                <w:bCs/>
                <w:szCs w:val="22"/>
              </w:rPr>
              <w:t>372</w:t>
            </w:r>
          </w:p>
        </w:tc>
        <w:tc>
          <w:tcPr>
            <w:tcW w:w="1418" w:type="dxa"/>
            <w:tcBorders>
              <w:top w:val="nil"/>
              <w:left w:val="single" w:sz="4" w:space="0" w:color="auto"/>
              <w:bottom w:val="nil"/>
              <w:right w:val="single" w:sz="4" w:space="0" w:color="auto"/>
            </w:tcBorders>
          </w:tcPr>
          <w:p w14:paraId="5170A4A0" w14:textId="77777777" w:rsidR="008D4E64" w:rsidRPr="000F2A6B" w:rsidRDefault="008D4E64"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5</w:t>
            </w:r>
            <w:r w:rsidR="002A0A3C" w:rsidRPr="000F2A6B">
              <w:rPr>
                <w:rFonts w:asciiTheme="minorHAnsi" w:hAnsiTheme="minorHAnsi" w:cs="Calibri"/>
                <w:bCs/>
                <w:szCs w:val="22"/>
              </w:rPr>
              <w:t xml:space="preserve"> </w:t>
            </w:r>
            <w:r w:rsidRPr="000F2A6B">
              <w:rPr>
                <w:rFonts w:asciiTheme="minorHAnsi" w:hAnsiTheme="minorHAnsi" w:cs="Calibri"/>
                <w:bCs/>
                <w:szCs w:val="22"/>
              </w:rPr>
              <w:t>272</w:t>
            </w:r>
          </w:p>
        </w:tc>
        <w:tc>
          <w:tcPr>
            <w:tcW w:w="1418" w:type="dxa"/>
            <w:tcBorders>
              <w:top w:val="nil"/>
              <w:left w:val="single" w:sz="4" w:space="0" w:color="auto"/>
              <w:bottom w:val="nil"/>
              <w:right w:val="single" w:sz="4" w:space="0" w:color="auto"/>
            </w:tcBorders>
            <w:shd w:val="clear" w:color="auto" w:fill="auto"/>
            <w:noWrap/>
          </w:tcPr>
          <w:p w14:paraId="69686CFB" w14:textId="77777777" w:rsidR="008D4E64" w:rsidRPr="000F2A6B" w:rsidRDefault="008D4E64"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7</w:t>
            </w:r>
            <w:r w:rsidR="002A0A3C" w:rsidRPr="000F2A6B">
              <w:rPr>
                <w:rFonts w:asciiTheme="minorHAnsi" w:hAnsiTheme="minorHAnsi" w:cs="Calibri"/>
                <w:bCs/>
                <w:szCs w:val="22"/>
              </w:rPr>
              <w:t xml:space="preserve"> </w:t>
            </w:r>
            <w:r w:rsidRPr="000F2A6B">
              <w:rPr>
                <w:rFonts w:asciiTheme="minorHAnsi" w:hAnsiTheme="minorHAnsi" w:cs="Calibri"/>
                <w:bCs/>
                <w:szCs w:val="22"/>
              </w:rPr>
              <w:t>367</w:t>
            </w:r>
          </w:p>
        </w:tc>
      </w:tr>
      <w:tr w:rsidR="008D4E64" w:rsidRPr="004D5EE3" w14:paraId="6A7C7FCA" w14:textId="77777777" w:rsidTr="00526477">
        <w:trPr>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E463F7B" w14:textId="77777777" w:rsidR="008D4E64" w:rsidRPr="000F2A6B" w:rsidRDefault="002A0A3C"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Provision pour pertes sur créances courantes avec contrepartie</w:t>
            </w:r>
          </w:p>
        </w:tc>
        <w:tc>
          <w:tcPr>
            <w:tcW w:w="1311" w:type="dxa"/>
            <w:tcBorders>
              <w:top w:val="nil"/>
              <w:left w:val="single" w:sz="4" w:space="0" w:color="auto"/>
              <w:bottom w:val="single" w:sz="4" w:space="0" w:color="auto"/>
              <w:right w:val="single" w:sz="4" w:space="0" w:color="auto"/>
            </w:tcBorders>
          </w:tcPr>
          <w:p w14:paraId="17FE3903" w14:textId="77777777" w:rsidR="008D4E64"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r w:rsidR="008D4E64" w:rsidRPr="000F2A6B">
              <w:rPr>
                <w:rFonts w:asciiTheme="minorHAnsi" w:hAnsiTheme="minorHAnsi" w:cs="Calibri"/>
                <w:bCs/>
                <w:szCs w:val="22"/>
              </w:rPr>
              <w:t>1</w:t>
            </w:r>
            <w:r w:rsidR="002A0A3C" w:rsidRPr="000F2A6B">
              <w:rPr>
                <w:rFonts w:asciiTheme="minorHAnsi" w:hAnsiTheme="minorHAnsi" w:cs="Calibri"/>
                <w:bCs/>
                <w:szCs w:val="22"/>
              </w:rPr>
              <w:t xml:space="preserve"> </w:t>
            </w:r>
            <w:r w:rsidR="008D4E64" w:rsidRPr="000F2A6B">
              <w:rPr>
                <w:rFonts w:asciiTheme="minorHAnsi" w:hAnsiTheme="minorHAnsi" w:cs="Calibri"/>
                <w:bCs/>
                <w:szCs w:val="22"/>
              </w:rPr>
              <w:t>010</w:t>
            </w:r>
          </w:p>
        </w:tc>
        <w:tc>
          <w:tcPr>
            <w:tcW w:w="1418" w:type="dxa"/>
            <w:tcBorders>
              <w:top w:val="nil"/>
              <w:left w:val="single" w:sz="4" w:space="0" w:color="auto"/>
              <w:bottom w:val="single" w:sz="4" w:space="0" w:color="auto"/>
              <w:right w:val="single" w:sz="4" w:space="0" w:color="auto"/>
            </w:tcBorders>
          </w:tcPr>
          <w:p w14:paraId="0EDDEE27" w14:textId="77777777" w:rsidR="008D4E64"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r w:rsidR="008D4E64" w:rsidRPr="000F2A6B">
              <w:rPr>
                <w:rFonts w:asciiTheme="minorHAnsi" w:hAnsiTheme="minorHAnsi" w:cs="Calibri"/>
                <w:bCs/>
                <w:szCs w:val="22"/>
              </w:rPr>
              <w:t>1</w:t>
            </w:r>
            <w:r w:rsidR="002A0A3C" w:rsidRPr="000F2A6B">
              <w:rPr>
                <w:rFonts w:asciiTheme="minorHAnsi" w:hAnsiTheme="minorHAnsi" w:cs="Calibri"/>
                <w:bCs/>
                <w:szCs w:val="22"/>
              </w:rPr>
              <w:t xml:space="preserve"> </w:t>
            </w:r>
            <w:r w:rsidR="008D4E64" w:rsidRPr="000F2A6B">
              <w:rPr>
                <w:rFonts w:asciiTheme="minorHAnsi" w:hAnsiTheme="minorHAnsi" w:cs="Calibri"/>
                <w:bCs/>
                <w:szCs w:val="22"/>
              </w:rPr>
              <w:t>401</w:t>
            </w:r>
          </w:p>
        </w:tc>
        <w:tc>
          <w:tcPr>
            <w:tcW w:w="1418" w:type="dxa"/>
            <w:tcBorders>
              <w:top w:val="nil"/>
              <w:left w:val="single" w:sz="4" w:space="0" w:color="auto"/>
              <w:bottom w:val="single" w:sz="4" w:space="0" w:color="auto"/>
              <w:right w:val="single" w:sz="4" w:space="0" w:color="auto"/>
            </w:tcBorders>
          </w:tcPr>
          <w:p w14:paraId="7305FB46" w14:textId="77777777" w:rsidR="008D4E64"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r w:rsidR="008D4E64" w:rsidRPr="000F2A6B">
              <w:rPr>
                <w:rFonts w:asciiTheme="minorHAnsi" w:hAnsiTheme="minorHAnsi" w:cs="Calibri"/>
                <w:bCs/>
                <w:szCs w:val="22"/>
              </w:rPr>
              <w:t>1</w:t>
            </w:r>
            <w:r w:rsidR="002A0A3C" w:rsidRPr="000F2A6B">
              <w:rPr>
                <w:rFonts w:asciiTheme="minorHAnsi" w:hAnsiTheme="minorHAnsi" w:cs="Calibri"/>
                <w:bCs/>
                <w:szCs w:val="22"/>
              </w:rPr>
              <w:t xml:space="preserve"> </w:t>
            </w:r>
            <w:r w:rsidR="008D4E64" w:rsidRPr="000F2A6B">
              <w:rPr>
                <w:rFonts w:asciiTheme="minorHAnsi" w:hAnsiTheme="minorHAnsi" w:cs="Calibri"/>
                <w:bCs/>
                <w:szCs w:val="22"/>
              </w:rPr>
              <w:t>058</w:t>
            </w:r>
          </w:p>
        </w:tc>
        <w:tc>
          <w:tcPr>
            <w:tcW w:w="1418" w:type="dxa"/>
            <w:tcBorders>
              <w:top w:val="nil"/>
              <w:left w:val="single" w:sz="4" w:space="0" w:color="auto"/>
              <w:bottom w:val="single" w:sz="4" w:space="0" w:color="auto"/>
              <w:right w:val="single" w:sz="4" w:space="0" w:color="auto"/>
            </w:tcBorders>
            <w:shd w:val="clear" w:color="auto" w:fill="auto"/>
            <w:noWrap/>
          </w:tcPr>
          <w:p w14:paraId="4785939B" w14:textId="77777777" w:rsidR="008D4E64"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r w:rsidR="008D4E64" w:rsidRPr="000F2A6B">
              <w:rPr>
                <w:rFonts w:asciiTheme="minorHAnsi" w:hAnsiTheme="minorHAnsi" w:cs="Calibri"/>
                <w:bCs/>
                <w:szCs w:val="22"/>
              </w:rPr>
              <w:t>982</w:t>
            </w:r>
          </w:p>
        </w:tc>
      </w:tr>
      <w:tr w:rsidR="00062D40" w:rsidRPr="004D5EE3" w14:paraId="47CE7888" w14:textId="77777777" w:rsidTr="00526477">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F6A75" w14:textId="77777777" w:rsidR="00062D40" w:rsidRPr="000F2A6B" w:rsidRDefault="00062D40" w:rsidP="00150A42">
            <w:pPr>
              <w:pStyle w:val="Tablehead"/>
              <w:jc w:val="left"/>
              <w:rPr>
                <w:rFonts w:asciiTheme="minorHAnsi" w:hAnsiTheme="minorHAnsi" w:cs="Calibri"/>
                <w:szCs w:val="22"/>
                <w:lang w:eastAsia="fr-FR"/>
              </w:rPr>
            </w:pPr>
            <w:r w:rsidRPr="000F2A6B">
              <w:rPr>
                <w:rFonts w:asciiTheme="minorHAnsi" w:hAnsiTheme="minorHAnsi" w:cs="Calibri"/>
                <w:szCs w:val="22"/>
                <w:lang w:eastAsia="fr-FR"/>
              </w:rPr>
              <w:t xml:space="preserve">Créances courantes avec contrepartie </w:t>
            </w:r>
            <w:r w:rsidR="00526477">
              <w:rPr>
                <w:rFonts w:asciiTheme="minorHAnsi" w:hAnsiTheme="minorHAnsi" w:cs="Calibri"/>
                <w:szCs w:val="22"/>
                <w:lang w:eastAsia="fr-FR"/>
              </w:rPr>
              <w:t>–</w:t>
            </w:r>
            <w:r w:rsidRPr="000F2A6B">
              <w:rPr>
                <w:rFonts w:asciiTheme="minorHAnsi" w:hAnsiTheme="minorHAnsi" w:cs="Calibri"/>
                <w:szCs w:val="22"/>
                <w:lang w:eastAsia="fr-FR"/>
              </w:rPr>
              <w:t xml:space="preserve"> valeur nette</w:t>
            </w:r>
          </w:p>
        </w:tc>
        <w:tc>
          <w:tcPr>
            <w:tcW w:w="1311" w:type="dxa"/>
            <w:tcBorders>
              <w:top w:val="single" w:sz="4" w:space="0" w:color="auto"/>
              <w:left w:val="single" w:sz="4" w:space="0" w:color="auto"/>
              <w:bottom w:val="single" w:sz="4" w:space="0" w:color="auto"/>
              <w:right w:val="single" w:sz="4" w:space="0" w:color="auto"/>
            </w:tcBorders>
          </w:tcPr>
          <w:p w14:paraId="2CE3F0EF"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5 335</w:t>
            </w:r>
          </w:p>
        </w:tc>
        <w:tc>
          <w:tcPr>
            <w:tcW w:w="1418" w:type="dxa"/>
            <w:tcBorders>
              <w:top w:val="single" w:sz="4" w:space="0" w:color="auto"/>
              <w:left w:val="single" w:sz="4" w:space="0" w:color="auto"/>
              <w:bottom w:val="single" w:sz="4" w:space="0" w:color="auto"/>
              <w:right w:val="single" w:sz="4" w:space="0" w:color="auto"/>
            </w:tcBorders>
          </w:tcPr>
          <w:p w14:paraId="3F9EBFEA"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5 971</w:t>
            </w:r>
          </w:p>
        </w:tc>
        <w:tc>
          <w:tcPr>
            <w:tcW w:w="1418" w:type="dxa"/>
            <w:tcBorders>
              <w:top w:val="single" w:sz="4" w:space="0" w:color="auto"/>
              <w:left w:val="single" w:sz="4" w:space="0" w:color="auto"/>
              <w:bottom w:val="single" w:sz="4" w:space="0" w:color="auto"/>
              <w:right w:val="single" w:sz="4" w:space="0" w:color="auto"/>
            </w:tcBorders>
          </w:tcPr>
          <w:p w14:paraId="48354B99"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4 214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FA21362"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6 385</w:t>
            </w:r>
          </w:p>
        </w:tc>
      </w:tr>
      <w:tr w:rsidR="00062D40" w:rsidRPr="004D5EE3" w14:paraId="4DCDE41D" w14:textId="77777777" w:rsidTr="00526477">
        <w:trPr>
          <w:jc w:val="center"/>
        </w:trPr>
        <w:tc>
          <w:tcPr>
            <w:tcW w:w="4248" w:type="dxa"/>
            <w:tcBorders>
              <w:top w:val="single" w:sz="4" w:space="0" w:color="auto"/>
              <w:left w:val="single" w:sz="4" w:space="0" w:color="auto"/>
              <w:bottom w:val="nil"/>
              <w:right w:val="single" w:sz="4" w:space="0" w:color="auto"/>
            </w:tcBorders>
            <w:shd w:val="clear" w:color="auto" w:fill="auto"/>
            <w:noWrap/>
            <w:vAlign w:val="bottom"/>
          </w:tcPr>
          <w:p w14:paraId="56F2E2C1" w14:textId="77777777" w:rsidR="00062D40" w:rsidRPr="000F2A6B" w:rsidRDefault="00062D40"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Créances courantes sans contrepartie</w:t>
            </w:r>
          </w:p>
        </w:tc>
        <w:tc>
          <w:tcPr>
            <w:tcW w:w="1311" w:type="dxa"/>
            <w:tcBorders>
              <w:top w:val="single" w:sz="4" w:space="0" w:color="auto"/>
              <w:left w:val="single" w:sz="4" w:space="0" w:color="auto"/>
              <w:bottom w:val="nil"/>
              <w:right w:val="single" w:sz="4" w:space="0" w:color="auto"/>
            </w:tcBorders>
          </w:tcPr>
          <w:p w14:paraId="3EF1EECA"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125 378</w:t>
            </w:r>
          </w:p>
        </w:tc>
        <w:tc>
          <w:tcPr>
            <w:tcW w:w="1418" w:type="dxa"/>
            <w:tcBorders>
              <w:top w:val="single" w:sz="4" w:space="0" w:color="auto"/>
              <w:left w:val="single" w:sz="4" w:space="0" w:color="auto"/>
              <w:bottom w:val="nil"/>
              <w:right w:val="single" w:sz="4" w:space="0" w:color="auto"/>
            </w:tcBorders>
          </w:tcPr>
          <w:p w14:paraId="62628BB4"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123 543</w:t>
            </w:r>
          </w:p>
        </w:tc>
        <w:tc>
          <w:tcPr>
            <w:tcW w:w="1418" w:type="dxa"/>
            <w:tcBorders>
              <w:top w:val="single" w:sz="4" w:space="0" w:color="auto"/>
              <w:left w:val="single" w:sz="4" w:space="0" w:color="auto"/>
              <w:bottom w:val="nil"/>
              <w:right w:val="single" w:sz="4" w:space="0" w:color="auto"/>
            </w:tcBorders>
          </w:tcPr>
          <w:p w14:paraId="79966DCD"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124 955</w:t>
            </w:r>
          </w:p>
        </w:tc>
        <w:tc>
          <w:tcPr>
            <w:tcW w:w="1418" w:type="dxa"/>
            <w:tcBorders>
              <w:top w:val="single" w:sz="4" w:space="0" w:color="auto"/>
              <w:left w:val="single" w:sz="4" w:space="0" w:color="auto"/>
              <w:bottom w:val="nil"/>
              <w:right w:val="single" w:sz="4" w:space="0" w:color="auto"/>
            </w:tcBorders>
            <w:shd w:val="clear" w:color="auto" w:fill="auto"/>
            <w:noWrap/>
          </w:tcPr>
          <w:p w14:paraId="1AFF4384"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123 916</w:t>
            </w:r>
          </w:p>
        </w:tc>
      </w:tr>
      <w:tr w:rsidR="00062D40" w:rsidRPr="004D5EE3" w14:paraId="757969A4" w14:textId="77777777" w:rsidTr="00526477">
        <w:trPr>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EB4F91C" w14:textId="77777777" w:rsidR="00062D40" w:rsidRPr="000F2A6B" w:rsidRDefault="00062D40"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Provision pour pertes sur créances courantes sans contrepartie</w:t>
            </w:r>
          </w:p>
        </w:tc>
        <w:tc>
          <w:tcPr>
            <w:tcW w:w="1311" w:type="dxa"/>
            <w:tcBorders>
              <w:top w:val="nil"/>
              <w:left w:val="single" w:sz="4" w:space="0" w:color="auto"/>
              <w:bottom w:val="single" w:sz="4" w:space="0" w:color="auto"/>
              <w:right w:val="single" w:sz="4" w:space="0" w:color="auto"/>
            </w:tcBorders>
          </w:tcPr>
          <w:p w14:paraId="2FC59970"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51 878</w:t>
            </w:r>
          </w:p>
        </w:tc>
        <w:tc>
          <w:tcPr>
            <w:tcW w:w="1418" w:type="dxa"/>
            <w:tcBorders>
              <w:top w:val="nil"/>
              <w:left w:val="single" w:sz="4" w:space="0" w:color="auto"/>
              <w:bottom w:val="single" w:sz="4" w:space="0" w:color="auto"/>
              <w:right w:val="single" w:sz="4" w:space="0" w:color="auto"/>
            </w:tcBorders>
          </w:tcPr>
          <w:p w14:paraId="4A9C37AD"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53 199</w:t>
            </w:r>
          </w:p>
        </w:tc>
        <w:tc>
          <w:tcPr>
            <w:tcW w:w="1418" w:type="dxa"/>
            <w:tcBorders>
              <w:top w:val="nil"/>
              <w:left w:val="single" w:sz="4" w:space="0" w:color="auto"/>
              <w:bottom w:val="single" w:sz="4" w:space="0" w:color="auto"/>
              <w:right w:val="single" w:sz="4" w:space="0" w:color="auto"/>
            </w:tcBorders>
          </w:tcPr>
          <w:p w14:paraId="6610C774"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46 674</w:t>
            </w:r>
          </w:p>
        </w:tc>
        <w:tc>
          <w:tcPr>
            <w:tcW w:w="1418" w:type="dxa"/>
            <w:tcBorders>
              <w:top w:val="nil"/>
              <w:left w:val="single" w:sz="4" w:space="0" w:color="auto"/>
              <w:bottom w:val="single" w:sz="4" w:space="0" w:color="auto"/>
              <w:right w:val="single" w:sz="4" w:space="0" w:color="auto"/>
            </w:tcBorders>
            <w:shd w:val="clear" w:color="auto" w:fill="auto"/>
            <w:noWrap/>
          </w:tcPr>
          <w:p w14:paraId="2CC0A4A7"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46 870</w:t>
            </w:r>
          </w:p>
        </w:tc>
      </w:tr>
      <w:tr w:rsidR="00062D40" w:rsidRPr="004D5EE3" w14:paraId="42C309EA" w14:textId="77777777" w:rsidTr="00526477">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6A3A6" w14:textId="77777777" w:rsidR="00062D40" w:rsidRPr="000F2A6B" w:rsidRDefault="00062D40" w:rsidP="00150A42">
            <w:pPr>
              <w:pStyle w:val="Tablehead"/>
              <w:jc w:val="left"/>
              <w:rPr>
                <w:rFonts w:asciiTheme="minorHAnsi" w:hAnsiTheme="minorHAnsi" w:cs="Calibri"/>
                <w:szCs w:val="22"/>
                <w:lang w:eastAsia="fr-FR"/>
              </w:rPr>
            </w:pPr>
            <w:r w:rsidRPr="000F2A6B">
              <w:rPr>
                <w:rFonts w:asciiTheme="minorHAnsi" w:hAnsiTheme="minorHAnsi" w:cs="Calibri"/>
                <w:szCs w:val="22"/>
                <w:lang w:eastAsia="fr-FR"/>
              </w:rPr>
              <w:t xml:space="preserve">Créances courantes sans contrepartie </w:t>
            </w:r>
            <w:r w:rsidR="00526477">
              <w:rPr>
                <w:rFonts w:asciiTheme="minorHAnsi" w:hAnsiTheme="minorHAnsi" w:cs="Calibri"/>
                <w:szCs w:val="22"/>
                <w:lang w:eastAsia="fr-FR"/>
              </w:rPr>
              <w:t>–</w:t>
            </w:r>
            <w:r w:rsidRPr="000F2A6B">
              <w:rPr>
                <w:rFonts w:asciiTheme="minorHAnsi" w:hAnsiTheme="minorHAnsi" w:cs="Calibri"/>
                <w:szCs w:val="22"/>
                <w:lang w:eastAsia="fr-FR"/>
              </w:rPr>
              <w:t xml:space="preserve"> valeur nette</w:t>
            </w:r>
          </w:p>
        </w:tc>
        <w:tc>
          <w:tcPr>
            <w:tcW w:w="1311" w:type="dxa"/>
            <w:tcBorders>
              <w:top w:val="single" w:sz="4" w:space="0" w:color="auto"/>
              <w:left w:val="single" w:sz="4" w:space="0" w:color="auto"/>
              <w:bottom w:val="single" w:sz="4" w:space="0" w:color="auto"/>
              <w:right w:val="single" w:sz="4" w:space="0" w:color="auto"/>
            </w:tcBorders>
          </w:tcPr>
          <w:p w14:paraId="3E5106E0"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73 500</w:t>
            </w:r>
          </w:p>
        </w:tc>
        <w:tc>
          <w:tcPr>
            <w:tcW w:w="1418" w:type="dxa"/>
            <w:tcBorders>
              <w:top w:val="single" w:sz="4" w:space="0" w:color="auto"/>
              <w:left w:val="single" w:sz="4" w:space="0" w:color="auto"/>
              <w:bottom w:val="single" w:sz="4" w:space="0" w:color="auto"/>
              <w:right w:val="single" w:sz="4" w:space="0" w:color="auto"/>
            </w:tcBorders>
          </w:tcPr>
          <w:p w14:paraId="4581849C"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70 344</w:t>
            </w:r>
          </w:p>
        </w:tc>
        <w:tc>
          <w:tcPr>
            <w:tcW w:w="1418" w:type="dxa"/>
            <w:tcBorders>
              <w:top w:val="single" w:sz="4" w:space="0" w:color="auto"/>
              <w:left w:val="single" w:sz="4" w:space="0" w:color="auto"/>
              <w:bottom w:val="single" w:sz="4" w:space="0" w:color="auto"/>
              <w:right w:val="single" w:sz="4" w:space="0" w:color="auto"/>
            </w:tcBorders>
          </w:tcPr>
          <w:p w14:paraId="14C92838"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78 281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418B421" w14:textId="77777777" w:rsidR="00062D40" w:rsidRPr="000F2A6B" w:rsidRDefault="00062D40" w:rsidP="00150A42">
            <w:pPr>
              <w:pStyle w:val="Tabletext"/>
              <w:ind w:right="127"/>
              <w:jc w:val="right"/>
              <w:rPr>
                <w:rFonts w:asciiTheme="minorHAnsi" w:hAnsiTheme="minorHAnsi" w:cs="Calibri"/>
                <w:b/>
                <w:szCs w:val="22"/>
              </w:rPr>
            </w:pPr>
            <w:r w:rsidRPr="000F2A6B">
              <w:rPr>
                <w:rFonts w:asciiTheme="minorHAnsi" w:hAnsiTheme="minorHAnsi" w:cs="Calibri"/>
                <w:b/>
                <w:szCs w:val="22"/>
              </w:rPr>
              <w:t>77 046</w:t>
            </w:r>
          </w:p>
        </w:tc>
      </w:tr>
      <w:tr w:rsidR="00062D40" w:rsidRPr="004D5EE3" w14:paraId="49E205AA" w14:textId="77777777" w:rsidTr="00526477">
        <w:trPr>
          <w:jc w:val="center"/>
        </w:trPr>
        <w:tc>
          <w:tcPr>
            <w:tcW w:w="4248" w:type="dxa"/>
            <w:tcBorders>
              <w:top w:val="single" w:sz="4" w:space="0" w:color="auto"/>
              <w:left w:val="single" w:sz="4" w:space="0" w:color="auto"/>
              <w:bottom w:val="nil"/>
              <w:right w:val="single" w:sz="4" w:space="0" w:color="auto"/>
            </w:tcBorders>
            <w:shd w:val="clear" w:color="auto" w:fill="auto"/>
            <w:noWrap/>
            <w:vAlign w:val="bottom"/>
          </w:tcPr>
          <w:p w14:paraId="4F602B20" w14:textId="77777777" w:rsidR="00062D40" w:rsidRPr="000F2A6B" w:rsidRDefault="00062D40"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Créances non courantes avec contrepartie</w:t>
            </w:r>
          </w:p>
        </w:tc>
        <w:tc>
          <w:tcPr>
            <w:tcW w:w="1311" w:type="dxa"/>
            <w:tcBorders>
              <w:top w:val="single" w:sz="4" w:space="0" w:color="auto"/>
              <w:left w:val="single" w:sz="4" w:space="0" w:color="auto"/>
              <w:bottom w:val="nil"/>
              <w:right w:val="single" w:sz="4" w:space="0" w:color="auto"/>
            </w:tcBorders>
          </w:tcPr>
          <w:p w14:paraId="376351A7"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548</w:t>
            </w:r>
          </w:p>
        </w:tc>
        <w:tc>
          <w:tcPr>
            <w:tcW w:w="1418" w:type="dxa"/>
            <w:tcBorders>
              <w:top w:val="single" w:sz="4" w:space="0" w:color="auto"/>
              <w:left w:val="single" w:sz="4" w:space="0" w:color="auto"/>
              <w:bottom w:val="nil"/>
              <w:right w:val="single" w:sz="4" w:space="0" w:color="auto"/>
            </w:tcBorders>
          </w:tcPr>
          <w:p w14:paraId="78404423"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top w:val="single" w:sz="4" w:space="0" w:color="auto"/>
              <w:left w:val="single" w:sz="4" w:space="0" w:color="auto"/>
              <w:bottom w:val="nil"/>
              <w:right w:val="single" w:sz="4" w:space="0" w:color="auto"/>
            </w:tcBorders>
          </w:tcPr>
          <w:p w14:paraId="5482F610"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top w:val="single" w:sz="4" w:space="0" w:color="auto"/>
              <w:left w:val="single" w:sz="4" w:space="0" w:color="auto"/>
              <w:bottom w:val="nil"/>
              <w:right w:val="single" w:sz="4" w:space="0" w:color="auto"/>
            </w:tcBorders>
            <w:shd w:val="clear" w:color="auto" w:fill="auto"/>
            <w:noWrap/>
          </w:tcPr>
          <w:p w14:paraId="3F26ADB0"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32</w:t>
            </w:r>
          </w:p>
        </w:tc>
      </w:tr>
      <w:tr w:rsidR="00062D40" w:rsidRPr="004D5EE3" w14:paraId="4AFA92CC" w14:textId="77777777" w:rsidTr="00526477">
        <w:trPr>
          <w:jc w:val="center"/>
        </w:trPr>
        <w:tc>
          <w:tcPr>
            <w:tcW w:w="4248" w:type="dxa"/>
            <w:tcBorders>
              <w:left w:val="single" w:sz="4" w:space="0" w:color="auto"/>
              <w:right w:val="single" w:sz="4" w:space="0" w:color="auto"/>
            </w:tcBorders>
            <w:shd w:val="clear" w:color="auto" w:fill="auto"/>
            <w:noWrap/>
            <w:vAlign w:val="center"/>
          </w:tcPr>
          <w:p w14:paraId="7F002498" w14:textId="77777777" w:rsidR="00062D40" w:rsidRPr="000F2A6B" w:rsidRDefault="00062D40"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Provision pour pertes sur créances non courantes avec contrepartie</w:t>
            </w:r>
          </w:p>
        </w:tc>
        <w:tc>
          <w:tcPr>
            <w:tcW w:w="1311" w:type="dxa"/>
            <w:tcBorders>
              <w:left w:val="single" w:sz="4" w:space="0" w:color="auto"/>
              <w:right w:val="single" w:sz="4" w:space="0" w:color="auto"/>
            </w:tcBorders>
          </w:tcPr>
          <w:p w14:paraId="4388D341"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548</w:t>
            </w:r>
          </w:p>
        </w:tc>
        <w:tc>
          <w:tcPr>
            <w:tcW w:w="1418" w:type="dxa"/>
            <w:tcBorders>
              <w:left w:val="single" w:sz="4" w:space="0" w:color="auto"/>
              <w:right w:val="single" w:sz="4" w:space="0" w:color="auto"/>
            </w:tcBorders>
          </w:tcPr>
          <w:p w14:paraId="731D3E26"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left w:val="single" w:sz="4" w:space="0" w:color="auto"/>
              <w:right w:val="single" w:sz="4" w:space="0" w:color="auto"/>
            </w:tcBorders>
          </w:tcPr>
          <w:p w14:paraId="43E63A54"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left w:val="single" w:sz="4" w:space="0" w:color="auto"/>
              <w:right w:val="single" w:sz="4" w:space="0" w:color="auto"/>
            </w:tcBorders>
            <w:shd w:val="clear" w:color="auto" w:fill="auto"/>
            <w:noWrap/>
          </w:tcPr>
          <w:p w14:paraId="72589289"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32</w:t>
            </w:r>
          </w:p>
        </w:tc>
      </w:tr>
      <w:tr w:rsidR="00062D40" w:rsidRPr="004D5EE3" w14:paraId="31F36113" w14:textId="77777777" w:rsidTr="00526477">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E6DDC" w14:textId="77777777" w:rsidR="00062D40" w:rsidRPr="000F2A6B" w:rsidRDefault="00062D40" w:rsidP="00150A42">
            <w:pPr>
              <w:pStyle w:val="Tablehead"/>
              <w:jc w:val="left"/>
              <w:rPr>
                <w:rFonts w:asciiTheme="minorHAnsi" w:hAnsiTheme="minorHAnsi" w:cs="Calibri"/>
                <w:szCs w:val="22"/>
                <w:lang w:eastAsia="fr-FR"/>
              </w:rPr>
            </w:pPr>
            <w:r w:rsidRPr="000F2A6B">
              <w:rPr>
                <w:rFonts w:asciiTheme="minorHAnsi" w:hAnsiTheme="minorHAnsi" w:cs="Calibri"/>
                <w:szCs w:val="22"/>
                <w:lang w:eastAsia="fr-FR"/>
              </w:rPr>
              <w:t xml:space="preserve">Créances non courantes avec contrepartie </w:t>
            </w:r>
            <w:r w:rsidR="00526477">
              <w:rPr>
                <w:rFonts w:asciiTheme="minorHAnsi" w:hAnsiTheme="minorHAnsi" w:cs="Calibri"/>
                <w:szCs w:val="22"/>
                <w:lang w:eastAsia="fr-FR"/>
              </w:rPr>
              <w:t>–</w:t>
            </w:r>
            <w:r w:rsidRPr="000F2A6B">
              <w:rPr>
                <w:rFonts w:asciiTheme="minorHAnsi" w:hAnsiTheme="minorHAnsi" w:cs="Calibri"/>
                <w:szCs w:val="22"/>
                <w:lang w:eastAsia="fr-FR"/>
              </w:rPr>
              <w:t xml:space="preserve"> valeur nette</w:t>
            </w:r>
          </w:p>
        </w:tc>
        <w:tc>
          <w:tcPr>
            <w:tcW w:w="1311" w:type="dxa"/>
            <w:tcBorders>
              <w:top w:val="single" w:sz="4" w:space="0" w:color="auto"/>
              <w:left w:val="single" w:sz="4" w:space="0" w:color="auto"/>
              <w:bottom w:val="single" w:sz="4" w:space="0" w:color="auto"/>
              <w:right w:val="single" w:sz="4" w:space="0" w:color="auto"/>
            </w:tcBorders>
          </w:tcPr>
          <w:p w14:paraId="35294AEB"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top w:val="single" w:sz="4" w:space="0" w:color="auto"/>
              <w:left w:val="single" w:sz="4" w:space="0" w:color="auto"/>
              <w:bottom w:val="single" w:sz="4" w:space="0" w:color="auto"/>
              <w:right w:val="single" w:sz="4" w:space="0" w:color="auto"/>
            </w:tcBorders>
          </w:tcPr>
          <w:p w14:paraId="0C2BE37B"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top w:val="single" w:sz="4" w:space="0" w:color="auto"/>
              <w:left w:val="single" w:sz="4" w:space="0" w:color="auto"/>
              <w:bottom w:val="single" w:sz="4" w:space="0" w:color="auto"/>
              <w:right w:val="single" w:sz="4" w:space="0" w:color="auto"/>
            </w:tcBorders>
          </w:tcPr>
          <w:p w14:paraId="0AC28B73"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46C833B"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r>
      <w:tr w:rsidR="00062D40" w:rsidRPr="004D5EE3" w14:paraId="2F8629F3" w14:textId="77777777" w:rsidTr="00526477">
        <w:trPr>
          <w:jc w:val="center"/>
        </w:trPr>
        <w:tc>
          <w:tcPr>
            <w:tcW w:w="4248" w:type="dxa"/>
            <w:tcBorders>
              <w:top w:val="single" w:sz="4" w:space="0" w:color="auto"/>
              <w:left w:val="single" w:sz="4" w:space="0" w:color="auto"/>
              <w:right w:val="single" w:sz="4" w:space="0" w:color="auto"/>
            </w:tcBorders>
            <w:shd w:val="clear" w:color="auto" w:fill="auto"/>
            <w:noWrap/>
            <w:vAlign w:val="center"/>
          </w:tcPr>
          <w:p w14:paraId="60DFEC4B" w14:textId="77777777" w:rsidR="00062D40" w:rsidRPr="000F2A6B" w:rsidRDefault="00062D40"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Créances non courantes sans contrepartie</w:t>
            </w:r>
          </w:p>
        </w:tc>
        <w:tc>
          <w:tcPr>
            <w:tcW w:w="1311" w:type="dxa"/>
            <w:tcBorders>
              <w:top w:val="single" w:sz="4" w:space="0" w:color="auto"/>
              <w:left w:val="single" w:sz="4" w:space="0" w:color="auto"/>
              <w:right w:val="single" w:sz="4" w:space="0" w:color="auto"/>
            </w:tcBorders>
          </w:tcPr>
          <w:p w14:paraId="0978E3A6"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9 633</w:t>
            </w:r>
          </w:p>
        </w:tc>
        <w:tc>
          <w:tcPr>
            <w:tcW w:w="1418" w:type="dxa"/>
            <w:tcBorders>
              <w:top w:val="single" w:sz="4" w:space="0" w:color="auto"/>
              <w:left w:val="single" w:sz="4" w:space="0" w:color="auto"/>
              <w:right w:val="single" w:sz="4" w:space="0" w:color="auto"/>
            </w:tcBorders>
          </w:tcPr>
          <w:p w14:paraId="7DC20814"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8 542</w:t>
            </w:r>
          </w:p>
        </w:tc>
        <w:tc>
          <w:tcPr>
            <w:tcW w:w="1418" w:type="dxa"/>
            <w:tcBorders>
              <w:top w:val="single" w:sz="4" w:space="0" w:color="auto"/>
              <w:left w:val="single" w:sz="4" w:space="0" w:color="auto"/>
              <w:right w:val="single" w:sz="4" w:space="0" w:color="auto"/>
            </w:tcBorders>
          </w:tcPr>
          <w:p w14:paraId="17BCF0FD"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15 181</w:t>
            </w:r>
          </w:p>
        </w:tc>
        <w:tc>
          <w:tcPr>
            <w:tcW w:w="1418" w:type="dxa"/>
            <w:tcBorders>
              <w:top w:val="single" w:sz="4" w:space="0" w:color="auto"/>
              <w:left w:val="single" w:sz="4" w:space="0" w:color="auto"/>
              <w:right w:val="single" w:sz="4" w:space="0" w:color="auto"/>
            </w:tcBorders>
            <w:shd w:val="clear" w:color="auto" w:fill="auto"/>
            <w:noWrap/>
          </w:tcPr>
          <w:p w14:paraId="4675C7FE" w14:textId="77777777" w:rsidR="00062D40" w:rsidRPr="000F2A6B" w:rsidRDefault="00062D40"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9 394</w:t>
            </w:r>
          </w:p>
        </w:tc>
      </w:tr>
      <w:tr w:rsidR="00062D40" w:rsidRPr="004D5EE3" w14:paraId="6C12F123" w14:textId="77777777" w:rsidTr="00526477">
        <w:trPr>
          <w:jc w:val="center"/>
        </w:trPr>
        <w:tc>
          <w:tcPr>
            <w:tcW w:w="4248" w:type="dxa"/>
            <w:tcBorders>
              <w:left w:val="single" w:sz="4" w:space="0" w:color="auto"/>
              <w:bottom w:val="single" w:sz="4" w:space="0" w:color="auto"/>
              <w:right w:val="single" w:sz="4" w:space="0" w:color="auto"/>
            </w:tcBorders>
            <w:shd w:val="clear" w:color="auto" w:fill="auto"/>
            <w:noWrap/>
            <w:vAlign w:val="center"/>
          </w:tcPr>
          <w:p w14:paraId="49041E7A" w14:textId="77777777" w:rsidR="00062D40" w:rsidRPr="000F2A6B" w:rsidRDefault="00062D40" w:rsidP="00150A42">
            <w:pPr>
              <w:pStyle w:val="Tabletext"/>
              <w:rPr>
                <w:rFonts w:asciiTheme="minorHAnsi" w:hAnsiTheme="minorHAnsi" w:cs="Calibri"/>
                <w:szCs w:val="22"/>
                <w:lang w:eastAsia="fr-FR"/>
              </w:rPr>
            </w:pPr>
            <w:r w:rsidRPr="000F2A6B">
              <w:rPr>
                <w:rFonts w:asciiTheme="minorHAnsi" w:hAnsiTheme="minorHAnsi" w:cs="Calibri"/>
                <w:szCs w:val="22"/>
                <w:lang w:eastAsia="fr-FR"/>
              </w:rPr>
              <w:t>Provision pour pertes sur créances non courantes sans contrepartie</w:t>
            </w:r>
          </w:p>
        </w:tc>
        <w:tc>
          <w:tcPr>
            <w:tcW w:w="1311" w:type="dxa"/>
            <w:tcBorders>
              <w:left w:val="single" w:sz="4" w:space="0" w:color="auto"/>
              <w:bottom w:val="single" w:sz="4" w:space="0" w:color="auto"/>
              <w:right w:val="single" w:sz="4" w:space="0" w:color="auto"/>
            </w:tcBorders>
          </w:tcPr>
          <w:p w14:paraId="3E1207EF"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9 633</w:t>
            </w:r>
          </w:p>
        </w:tc>
        <w:tc>
          <w:tcPr>
            <w:tcW w:w="1418" w:type="dxa"/>
            <w:tcBorders>
              <w:left w:val="single" w:sz="4" w:space="0" w:color="auto"/>
              <w:bottom w:val="single" w:sz="4" w:space="0" w:color="auto"/>
              <w:right w:val="single" w:sz="4" w:space="0" w:color="auto"/>
            </w:tcBorders>
          </w:tcPr>
          <w:p w14:paraId="54C73EF4"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8 542</w:t>
            </w:r>
          </w:p>
        </w:tc>
        <w:tc>
          <w:tcPr>
            <w:tcW w:w="1418" w:type="dxa"/>
            <w:tcBorders>
              <w:left w:val="single" w:sz="4" w:space="0" w:color="auto"/>
              <w:bottom w:val="single" w:sz="4" w:space="0" w:color="auto"/>
              <w:right w:val="single" w:sz="4" w:space="0" w:color="auto"/>
            </w:tcBorders>
          </w:tcPr>
          <w:p w14:paraId="7AC6FC64"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15 181</w:t>
            </w:r>
          </w:p>
        </w:tc>
        <w:tc>
          <w:tcPr>
            <w:tcW w:w="1418" w:type="dxa"/>
            <w:tcBorders>
              <w:left w:val="single" w:sz="4" w:space="0" w:color="auto"/>
              <w:bottom w:val="single" w:sz="4" w:space="0" w:color="auto"/>
              <w:right w:val="single" w:sz="4" w:space="0" w:color="auto"/>
            </w:tcBorders>
            <w:shd w:val="clear" w:color="auto" w:fill="auto"/>
            <w:noWrap/>
          </w:tcPr>
          <w:p w14:paraId="3ECD7BCB" w14:textId="77777777" w:rsidR="00062D40" w:rsidRPr="000F2A6B" w:rsidRDefault="000F2A6B" w:rsidP="00150A42">
            <w:pPr>
              <w:pStyle w:val="Tabletext"/>
              <w:ind w:right="127"/>
              <w:jc w:val="right"/>
              <w:rPr>
                <w:rFonts w:asciiTheme="minorHAnsi" w:hAnsiTheme="minorHAnsi" w:cs="Calibri"/>
                <w:bCs/>
                <w:szCs w:val="22"/>
              </w:rPr>
            </w:pPr>
            <w:r w:rsidRPr="000F2A6B">
              <w:rPr>
                <w:rFonts w:asciiTheme="minorHAnsi" w:hAnsiTheme="minorHAnsi" w:cs="Calibri"/>
                <w:bCs/>
                <w:szCs w:val="22"/>
              </w:rPr>
              <w:t>–</w:t>
            </w:r>
            <w:r w:rsidR="00062D40" w:rsidRPr="000F2A6B">
              <w:rPr>
                <w:rFonts w:asciiTheme="minorHAnsi" w:hAnsiTheme="minorHAnsi" w:cs="Calibri"/>
                <w:bCs/>
                <w:szCs w:val="22"/>
              </w:rPr>
              <w:t>9 394</w:t>
            </w:r>
          </w:p>
        </w:tc>
      </w:tr>
      <w:tr w:rsidR="00062D40" w:rsidRPr="004D5EE3" w14:paraId="1C9A43CB" w14:textId="77777777" w:rsidTr="00526477">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9B61D" w14:textId="77777777" w:rsidR="00062D40" w:rsidRPr="000F2A6B" w:rsidRDefault="00062D40" w:rsidP="00150A42">
            <w:pPr>
              <w:pStyle w:val="Tablehead"/>
              <w:jc w:val="left"/>
              <w:rPr>
                <w:rFonts w:asciiTheme="minorHAnsi" w:hAnsiTheme="minorHAnsi" w:cs="Calibri"/>
                <w:szCs w:val="22"/>
                <w:lang w:eastAsia="fr-FR"/>
              </w:rPr>
            </w:pPr>
            <w:r w:rsidRPr="000F2A6B">
              <w:rPr>
                <w:rFonts w:asciiTheme="minorHAnsi" w:hAnsiTheme="minorHAnsi" w:cs="Calibri"/>
                <w:szCs w:val="22"/>
                <w:lang w:eastAsia="fr-FR"/>
              </w:rPr>
              <w:t xml:space="preserve">Créances non courantes sans contrepartie </w:t>
            </w:r>
            <w:r w:rsidR="00526477">
              <w:rPr>
                <w:rFonts w:asciiTheme="minorHAnsi" w:hAnsiTheme="minorHAnsi" w:cs="Calibri"/>
                <w:szCs w:val="22"/>
                <w:lang w:eastAsia="fr-FR"/>
              </w:rPr>
              <w:t>–</w:t>
            </w:r>
            <w:r w:rsidRPr="000F2A6B">
              <w:rPr>
                <w:rFonts w:asciiTheme="minorHAnsi" w:hAnsiTheme="minorHAnsi" w:cs="Calibri"/>
                <w:szCs w:val="22"/>
                <w:lang w:eastAsia="fr-FR"/>
              </w:rPr>
              <w:t xml:space="preserve"> valeur nette</w:t>
            </w:r>
          </w:p>
        </w:tc>
        <w:tc>
          <w:tcPr>
            <w:tcW w:w="1311" w:type="dxa"/>
            <w:tcBorders>
              <w:top w:val="single" w:sz="4" w:space="0" w:color="auto"/>
              <w:left w:val="single" w:sz="4" w:space="0" w:color="auto"/>
              <w:bottom w:val="single" w:sz="4" w:space="0" w:color="auto"/>
              <w:right w:val="single" w:sz="4" w:space="0" w:color="auto"/>
            </w:tcBorders>
          </w:tcPr>
          <w:p w14:paraId="488C4DAD" w14:textId="77777777" w:rsidR="00062D40" w:rsidRPr="000F2A6B" w:rsidRDefault="00526477" w:rsidP="00150A42">
            <w:pPr>
              <w:pStyle w:val="Tabletext"/>
              <w:ind w:right="127"/>
              <w:jc w:val="right"/>
              <w:rPr>
                <w:rFonts w:asciiTheme="minorHAnsi" w:hAnsiTheme="minorHAnsi" w:cs="Calibri"/>
                <w:b/>
                <w:szCs w:val="22"/>
              </w:rPr>
            </w:pPr>
            <w:r>
              <w:rPr>
                <w:rFonts w:asciiTheme="minorHAnsi" w:hAnsiTheme="minorHAnsi" w:cs="Calibri"/>
                <w:b/>
                <w:szCs w:val="22"/>
              </w:rPr>
              <w:t>–</w:t>
            </w:r>
          </w:p>
        </w:tc>
        <w:tc>
          <w:tcPr>
            <w:tcW w:w="1418" w:type="dxa"/>
            <w:tcBorders>
              <w:top w:val="single" w:sz="4" w:space="0" w:color="auto"/>
              <w:left w:val="single" w:sz="4" w:space="0" w:color="auto"/>
              <w:bottom w:val="single" w:sz="4" w:space="0" w:color="auto"/>
              <w:right w:val="single" w:sz="4" w:space="0" w:color="auto"/>
            </w:tcBorders>
          </w:tcPr>
          <w:p w14:paraId="498CC934" w14:textId="77777777" w:rsidR="00062D40" w:rsidRPr="000F2A6B" w:rsidRDefault="00526477" w:rsidP="00150A42">
            <w:pPr>
              <w:pStyle w:val="Tabletext"/>
              <w:ind w:right="127"/>
              <w:jc w:val="right"/>
              <w:rPr>
                <w:rFonts w:asciiTheme="minorHAnsi" w:hAnsiTheme="minorHAnsi" w:cs="Calibri"/>
                <w:b/>
                <w:szCs w:val="22"/>
              </w:rPr>
            </w:pPr>
            <w:r>
              <w:rPr>
                <w:rFonts w:asciiTheme="minorHAnsi" w:hAnsiTheme="minorHAnsi" w:cs="Calibri"/>
                <w:b/>
                <w:szCs w:val="22"/>
              </w:rPr>
              <w:t>–</w:t>
            </w:r>
          </w:p>
        </w:tc>
        <w:tc>
          <w:tcPr>
            <w:tcW w:w="1418" w:type="dxa"/>
            <w:tcBorders>
              <w:top w:val="single" w:sz="4" w:space="0" w:color="auto"/>
              <w:left w:val="single" w:sz="4" w:space="0" w:color="auto"/>
              <w:bottom w:val="single" w:sz="4" w:space="0" w:color="auto"/>
              <w:right w:val="single" w:sz="4" w:space="0" w:color="auto"/>
            </w:tcBorders>
          </w:tcPr>
          <w:p w14:paraId="390FA430" w14:textId="77777777" w:rsidR="00062D40" w:rsidRPr="000F2A6B" w:rsidRDefault="00526477" w:rsidP="00150A42">
            <w:pPr>
              <w:pStyle w:val="Tabletext"/>
              <w:ind w:right="127"/>
              <w:jc w:val="right"/>
              <w:rPr>
                <w:rFonts w:asciiTheme="minorHAnsi" w:hAnsiTheme="minorHAnsi" w:cs="Calibri"/>
                <w:bCs/>
                <w:szCs w:val="22"/>
              </w:rPr>
            </w:pPr>
            <w:r>
              <w:rPr>
                <w:rFonts w:asciiTheme="minorHAnsi" w:hAnsiTheme="minorHAnsi" w:cs="Calibri"/>
                <w:bCs/>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81A862D" w14:textId="77777777" w:rsidR="00062D40" w:rsidRPr="000F2A6B" w:rsidRDefault="00526477" w:rsidP="00150A42">
            <w:pPr>
              <w:pStyle w:val="Tabletext"/>
              <w:ind w:right="127"/>
              <w:jc w:val="right"/>
              <w:rPr>
                <w:rFonts w:asciiTheme="minorHAnsi" w:hAnsiTheme="minorHAnsi" w:cs="Calibri"/>
                <w:b/>
                <w:szCs w:val="22"/>
              </w:rPr>
            </w:pPr>
            <w:r>
              <w:rPr>
                <w:rFonts w:asciiTheme="minorHAnsi" w:hAnsiTheme="minorHAnsi" w:cs="Calibri"/>
                <w:b/>
                <w:szCs w:val="22"/>
              </w:rPr>
              <w:t>–</w:t>
            </w:r>
          </w:p>
        </w:tc>
      </w:tr>
    </w:tbl>
    <w:p w14:paraId="6527753F" w14:textId="77777777" w:rsidR="002B551D" w:rsidRPr="004D5EE3" w:rsidRDefault="008D4E64" w:rsidP="00FE58EA">
      <w:pPr>
        <w:spacing w:before="240"/>
      </w:pPr>
      <w:r w:rsidRPr="004D5EE3">
        <w:lastRenderedPageBreak/>
        <w:t>8.5</w:t>
      </w:r>
      <w:r w:rsidRPr="004D5EE3">
        <w:tab/>
      </w:r>
      <w:r w:rsidR="002B551D" w:rsidRPr="004D5EE3">
        <w:t xml:space="preserve">Les contributions des Etats Membres, </w:t>
      </w:r>
      <w:r w:rsidR="00572D96" w:rsidRPr="004D5EE3">
        <w:t xml:space="preserve">des </w:t>
      </w:r>
      <w:r w:rsidR="002B551D" w:rsidRPr="004D5EE3">
        <w:t>Membres de</w:t>
      </w:r>
      <w:r w:rsidR="00572D96" w:rsidRPr="004D5EE3">
        <w:t>s</w:t>
      </w:r>
      <w:r w:rsidR="002B551D" w:rsidRPr="004D5EE3">
        <w:t xml:space="preserve"> Secteurs et </w:t>
      </w:r>
      <w:r w:rsidR="00572D96" w:rsidRPr="004D5EE3">
        <w:t xml:space="preserve">des </w:t>
      </w:r>
      <w:r w:rsidR="002B551D" w:rsidRPr="004D5EE3">
        <w:t xml:space="preserve">Associés </w:t>
      </w:r>
      <w:r w:rsidR="00572D96" w:rsidRPr="004D5EE3">
        <w:t>facturées et représentant des produits associés à l</w:t>
      </w:r>
      <w:r w:rsidR="00C75B60" w:rsidRPr="004D5EE3">
        <w:t>'</w:t>
      </w:r>
      <w:r w:rsidR="00572D96" w:rsidRPr="004D5EE3">
        <w:t xml:space="preserve">exercice financier suivant conformément au </w:t>
      </w:r>
      <w:r w:rsidR="004C50C0">
        <w:t>budget adopté par</w:t>
      </w:r>
      <w:r w:rsidR="00572D96" w:rsidRPr="004D5EE3">
        <w:t xml:space="preserve"> le Conseil sont portées dans les créances</w:t>
      </w:r>
      <w:r w:rsidR="008479C2" w:rsidRPr="004D5EE3">
        <w:t xml:space="preserve"> </w:t>
      </w:r>
      <w:r w:rsidR="00572D96" w:rsidRPr="004D5EE3">
        <w:t>de l</w:t>
      </w:r>
      <w:r w:rsidR="00C75B60" w:rsidRPr="004D5EE3">
        <w:t>'</w:t>
      </w:r>
      <w:r w:rsidR="00572D96" w:rsidRPr="004D5EE3">
        <w:t>exercice financier</w:t>
      </w:r>
      <w:r w:rsidR="008479C2" w:rsidRPr="004D5EE3">
        <w:t xml:space="preserve"> </w:t>
      </w:r>
      <w:r w:rsidR="00572D96" w:rsidRPr="004D5EE3">
        <w:t>et les produits connexes sont différés</w:t>
      </w:r>
      <w:r w:rsidRPr="004D5EE3">
        <w:t>.</w:t>
      </w:r>
      <w:r w:rsidR="002B551D" w:rsidRPr="004D5EE3">
        <w:t xml:space="preserve"> </w:t>
      </w:r>
      <w:bookmarkStart w:id="92" w:name="_Toc329178787"/>
      <w:bookmarkStart w:id="93" w:name="_Toc329181760"/>
    </w:p>
    <w:bookmarkEnd w:id="92"/>
    <w:bookmarkEnd w:id="93"/>
    <w:p w14:paraId="35C9DC10" w14:textId="77777777" w:rsidR="008D4E64" w:rsidRPr="004D5EE3" w:rsidRDefault="008D4E64" w:rsidP="00FE58EA">
      <w:pPr>
        <w:spacing w:after="120"/>
      </w:pPr>
      <w:r w:rsidRPr="004D5EE3">
        <w:t>8.6</w:t>
      </w:r>
      <w:r w:rsidRPr="004D5EE3">
        <w:tab/>
      </w:r>
      <w:r w:rsidR="00572D96" w:rsidRPr="004D5EE3">
        <w:t>Le tableau ci-après donne l</w:t>
      </w:r>
      <w:r w:rsidR="00C75B60" w:rsidRPr="004D5EE3">
        <w:t>'</w:t>
      </w:r>
      <w:r w:rsidR="00572D96" w:rsidRPr="004D5EE3">
        <w:t>évolution des produits différés</w:t>
      </w:r>
      <w:r w:rsidRPr="004D5EE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669"/>
        <w:gridCol w:w="1669"/>
        <w:gridCol w:w="1405"/>
        <w:gridCol w:w="1511"/>
      </w:tblGrid>
      <w:tr w:rsidR="008D4E64" w:rsidRPr="004D5EE3" w14:paraId="415F8EF4" w14:textId="77777777" w:rsidTr="003452EF">
        <w:tc>
          <w:tcPr>
            <w:tcW w:w="3510" w:type="dxa"/>
            <w:vAlign w:val="center"/>
          </w:tcPr>
          <w:p w14:paraId="1C0C140D" w14:textId="77777777" w:rsidR="008D4E64" w:rsidRPr="004D5EE3" w:rsidRDefault="008B26CF" w:rsidP="00FE58EA">
            <w:pPr>
              <w:pStyle w:val="Tablehead"/>
              <w:snapToGrid w:val="0"/>
              <w:spacing w:before="40" w:after="40"/>
              <w:jc w:val="left"/>
            </w:pPr>
            <w:r>
              <w:rPr>
                <w:rFonts w:cs="Arial"/>
                <w:szCs w:val="24"/>
              </w:rPr>
              <w:t>En milliers de CHF</w:t>
            </w:r>
          </w:p>
        </w:tc>
        <w:tc>
          <w:tcPr>
            <w:tcW w:w="1701" w:type="dxa"/>
            <w:vAlign w:val="center"/>
          </w:tcPr>
          <w:p w14:paraId="166A0015" w14:textId="77777777" w:rsidR="008D4E64" w:rsidRPr="004D5EE3" w:rsidRDefault="008D4E64" w:rsidP="00FE58EA">
            <w:pPr>
              <w:pStyle w:val="Tablehead"/>
              <w:snapToGrid w:val="0"/>
              <w:spacing w:before="40" w:after="40"/>
            </w:pPr>
            <w:r w:rsidRPr="004D5EE3">
              <w:t>31.12.2010</w:t>
            </w:r>
          </w:p>
        </w:tc>
        <w:tc>
          <w:tcPr>
            <w:tcW w:w="1701" w:type="dxa"/>
            <w:vAlign w:val="center"/>
          </w:tcPr>
          <w:p w14:paraId="7B91D26F" w14:textId="77777777" w:rsidR="008D4E64" w:rsidRPr="004D5EE3" w:rsidRDefault="008D4E64" w:rsidP="00FE58EA">
            <w:pPr>
              <w:pStyle w:val="Tablehead"/>
              <w:snapToGrid w:val="0"/>
              <w:spacing w:before="40" w:after="40"/>
            </w:pPr>
            <w:r w:rsidRPr="004D5EE3">
              <w:t>31.12.2011</w:t>
            </w:r>
          </w:p>
        </w:tc>
        <w:tc>
          <w:tcPr>
            <w:tcW w:w="1418" w:type="dxa"/>
            <w:vAlign w:val="center"/>
          </w:tcPr>
          <w:p w14:paraId="2442DDFE" w14:textId="77777777" w:rsidR="008D4E64" w:rsidRPr="004D5EE3" w:rsidRDefault="008D4E64" w:rsidP="00FE58EA">
            <w:pPr>
              <w:pStyle w:val="Tablehead"/>
              <w:snapToGrid w:val="0"/>
              <w:spacing w:before="40" w:after="40"/>
            </w:pPr>
            <w:r w:rsidRPr="004D5EE3">
              <w:t>31.12.2012</w:t>
            </w:r>
          </w:p>
        </w:tc>
        <w:tc>
          <w:tcPr>
            <w:tcW w:w="1531" w:type="dxa"/>
            <w:vAlign w:val="center"/>
          </w:tcPr>
          <w:p w14:paraId="344B21E1" w14:textId="77777777" w:rsidR="008D4E64" w:rsidRPr="004D5EE3" w:rsidRDefault="008D4E64" w:rsidP="00FE58EA">
            <w:pPr>
              <w:pStyle w:val="Tablehead"/>
              <w:snapToGrid w:val="0"/>
              <w:spacing w:before="40" w:after="40"/>
            </w:pPr>
            <w:r w:rsidRPr="004D5EE3">
              <w:t>31.12.2013</w:t>
            </w:r>
          </w:p>
        </w:tc>
      </w:tr>
      <w:tr w:rsidR="008D4E64" w:rsidRPr="004D5EE3" w14:paraId="1C4BF579" w14:textId="77777777" w:rsidTr="003452EF">
        <w:tc>
          <w:tcPr>
            <w:tcW w:w="3510" w:type="dxa"/>
            <w:vAlign w:val="bottom"/>
          </w:tcPr>
          <w:p w14:paraId="09FBF4CB" w14:textId="77777777" w:rsidR="008D4E64" w:rsidRPr="004D5EE3" w:rsidRDefault="008D4E64" w:rsidP="00FE58EA">
            <w:pPr>
              <w:pStyle w:val="Tabletext"/>
              <w:snapToGrid w:val="0"/>
              <w:spacing w:before="40" w:after="40"/>
              <w:rPr>
                <w:bCs/>
              </w:rPr>
            </w:pPr>
            <w:r w:rsidRPr="004D5EE3">
              <w:rPr>
                <w:rFonts w:cs="Arial"/>
                <w:szCs w:val="24"/>
              </w:rPr>
              <w:t xml:space="preserve">Contributions – </w:t>
            </w:r>
            <w:r w:rsidR="002B551D" w:rsidRPr="004D5EE3">
              <w:rPr>
                <w:rFonts w:cs="Arial"/>
                <w:szCs w:val="24"/>
              </w:rPr>
              <w:t>Etats Membres</w:t>
            </w:r>
          </w:p>
        </w:tc>
        <w:tc>
          <w:tcPr>
            <w:tcW w:w="1701" w:type="dxa"/>
          </w:tcPr>
          <w:p w14:paraId="21EAD488" w14:textId="77777777" w:rsidR="008D4E64" w:rsidRPr="004D5EE3" w:rsidRDefault="008D4E64" w:rsidP="00FE58EA">
            <w:pPr>
              <w:pStyle w:val="Tabletext"/>
              <w:snapToGrid w:val="0"/>
              <w:spacing w:before="40" w:after="40"/>
              <w:ind w:right="177"/>
              <w:jc w:val="right"/>
              <w:rPr>
                <w:bCs/>
              </w:rPr>
            </w:pPr>
            <w:r w:rsidRPr="004D5EE3">
              <w:rPr>
                <w:bCs/>
              </w:rPr>
              <w:t>110</w:t>
            </w:r>
            <w:r w:rsidR="00EE6C4D" w:rsidRPr="004D5EE3">
              <w:rPr>
                <w:bCs/>
              </w:rPr>
              <w:t xml:space="preserve"> </w:t>
            </w:r>
            <w:r w:rsidRPr="004D5EE3">
              <w:rPr>
                <w:bCs/>
              </w:rPr>
              <w:t>604</w:t>
            </w:r>
          </w:p>
        </w:tc>
        <w:tc>
          <w:tcPr>
            <w:tcW w:w="1701" w:type="dxa"/>
          </w:tcPr>
          <w:p w14:paraId="48E83581" w14:textId="77777777" w:rsidR="008D4E64" w:rsidRPr="004D5EE3" w:rsidRDefault="008D4E64" w:rsidP="00FE58EA">
            <w:pPr>
              <w:pStyle w:val="Tabletext"/>
              <w:snapToGrid w:val="0"/>
              <w:spacing w:before="40" w:after="40"/>
              <w:ind w:right="177"/>
              <w:jc w:val="right"/>
              <w:rPr>
                <w:bCs/>
              </w:rPr>
            </w:pPr>
            <w:r w:rsidRPr="004D5EE3">
              <w:rPr>
                <w:bCs/>
              </w:rPr>
              <w:t>109</w:t>
            </w:r>
            <w:r w:rsidR="00EE6C4D" w:rsidRPr="004D5EE3">
              <w:rPr>
                <w:bCs/>
              </w:rPr>
              <w:t xml:space="preserve"> </w:t>
            </w:r>
            <w:r w:rsidRPr="004D5EE3">
              <w:rPr>
                <w:bCs/>
              </w:rPr>
              <w:t>472</w:t>
            </w:r>
          </w:p>
        </w:tc>
        <w:tc>
          <w:tcPr>
            <w:tcW w:w="1418" w:type="dxa"/>
          </w:tcPr>
          <w:p w14:paraId="0F597660" w14:textId="77777777" w:rsidR="008D4E64" w:rsidRPr="004D5EE3" w:rsidRDefault="008D4E64" w:rsidP="00FE58EA">
            <w:pPr>
              <w:pStyle w:val="Tabletext"/>
              <w:snapToGrid w:val="0"/>
              <w:spacing w:before="40" w:after="40"/>
              <w:ind w:right="177"/>
              <w:jc w:val="right"/>
              <w:rPr>
                <w:bCs/>
              </w:rPr>
            </w:pPr>
            <w:r w:rsidRPr="004D5EE3">
              <w:rPr>
                <w:bCs/>
              </w:rPr>
              <w:t>112</w:t>
            </w:r>
            <w:r w:rsidR="00EE6C4D" w:rsidRPr="004D5EE3">
              <w:rPr>
                <w:bCs/>
              </w:rPr>
              <w:t xml:space="preserve"> </w:t>
            </w:r>
            <w:r w:rsidRPr="004D5EE3">
              <w:rPr>
                <w:bCs/>
              </w:rPr>
              <w:t>572</w:t>
            </w:r>
          </w:p>
        </w:tc>
        <w:tc>
          <w:tcPr>
            <w:tcW w:w="1531" w:type="dxa"/>
          </w:tcPr>
          <w:p w14:paraId="761EF28D" w14:textId="77777777" w:rsidR="008D4E64" w:rsidRPr="004D5EE3" w:rsidRDefault="008D4E64" w:rsidP="00FE58EA">
            <w:pPr>
              <w:pStyle w:val="Tabletext"/>
              <w:snapToGrid w:val="0"/>
              <w:spacing w:before="40" w:after="40"/>
              <w:ind w:right="177"/>
              <w:jc w:val="right"/>
              <w:rPr>
                <w:bCs/>
              </w:rPr>
            </w:pPr>
            <w:r w:rsidRPr="004D5EE3">
              <w:rPr>
                <w:bCs/>
              </w:rPr>
              <w:t>109</w:t>
            </w:r>
            <w:r w:rsidR="00EE6C4D" w:rsidRPr="004D5EE3">
              <w:rPr>
                <w:bCs/>
              </w:rPr>
              <w:t xml:space="preserve"> </w:t>
            </w:r>
            <w:r w:rsidRPr="004D5EE3">
              <w:rPr>
                <w:bCs/>
              </w:rPr>
              <w:t>750</w:t>
            </w:r>
          </w:p>
        </w:tc>
      </w:tr>
      <w:tr w:rsidR="008D4E64" w:rsidRPr="004D5EE3" w14:paraId="36364E73" w14:textId="77777777" w:rsidTr="003452EF">
        <w:tc>
          <w:tcPr>
            <w:tcW w:w="3510" w:type="dxa"/>
            <w:vAlign w:val="center"/>
          </w:tcPr>
          <w:p w14:paraId="2914EC50" w14:textId="77777777" w:rsidR="008D4E64" w:rsidRPr="004D5EE3" w:rsidRDefault="002B551D" w:rsidP="00FE58EA">
            <w:pPr>
              <w:pStyle w:val="Tabletext"/>
              <w:snapToGrid w:val="0"/>
              <w:spacing w:before="40" w:after="40"/>
              <w:rPr>
                <w:bCs/>
              </w:rPr>
            </w:pPr>
            <w:r w:rsidRPr="004D5EE3">
              <w:rPr>
                <w:rFonts w:cs="Arial"/>
                <w:szCs w:val="24"/>
              </w:rPr>
              <w:t>Contributions –Memb</w:t>
            </w:r>
            <w:r w:rsidR="008D4E64" w:rsidRPr="004D5EE3">
              <w:rPr>
                <w:rFonts w:cs="Arial"/>
                <w:szCs w:val="24"/>
              </w:rPr>
              <w:t>r</w:t>
            </w:r>
            <w:r w:rsidRPr="004D5EE3">
              <w:rPr>
                <w:rFonts w:cs="Arial"/>
                <w:szCs w:val="24"/>
              </w:rPr>
              <w:t>e</w:t>
            </w:r>
            <w:r w:rsidR="008D4E64" w:rsidRPr="004D5EE3">
              <w:rPr>
                <w:rFonts w:cs="Arial"/>
                <w:szCs w:val="24"/>
              </w:rPr>
              <w:t>s</w:t>
            </w:r>
            <w:r w:rsidRPr="004D5EE3">
              <w:rPr>
                <w:rFonts w:cs="Arial"/>
                <w:szCs w:val="24"/>
              </w:rPr>
              <w:t xml:space="preserve"> de Secteur</w:t>
            </w:r>
          </w:p>
        </w:tc>
        <w:tc>
          <w:tcPr>
            <w:tcW w:w="1701" w:type="dxa"/>
          </w:tcPr>
          <w:p w14:paraId="22BA8C3C" w14:textId="77777777" w:rsidR="008D4E64" w:rsidRPr="004D5EE3" w:rsidRDefault="008D4E64" w:rsidP="00FE58EA">
            <w:pPr>
              <w:pStyle w:val="Tabletext"/>
              <w:snapToGrid w:val="0"/>
              <w:spacing w:before="40" w:after="40"/>
              <w:ind w:right="177"/>
              <w:jc w:val="right"/>
              <w:rPr>
                <w:bCs/>
              </w:rPr>
            </w:pPr>
            <w:r w:rsidRPr="004D5EE3">
              <w:rPr>
                <w:bCs/>
              </w:rPr>
              <w:t>15</w:t>
            </w:r>
            <w:r w:rsidR="00EE6C4D" w:rsidRPr="004D5EE3">
              <w:rPr>
                <w:bCs/>
              </w:rPr>
              <w:t xml:space="preserve"> </w:t>
            </w:r>
            <w:r w:rsidRPr="004D5EE3">
              <w:rPr>
                <w:bCs/>
              </w:rPr>
              <w:t>618</w:t>
            </w:r>
          </w:p>
        </w:tc>
        <w:tc>
          <w:tcPr>
            <w:tcW w:w="1701" w:type="dxa"/>
          </w:tcPr>
          <w:p w14:paraId="69A2A519" w14:textId="77777777" w:rsidR="008D4E64" w:rsidRPr="004D5EE3" w:rsidRDefault="008D4E64" w:rsidP="00FE58EA">
            <w:pPr>
              <w:pStyle w:val="Tabletext"/>
              <w:snapToGrid w:val="0"/>
              <w:spacing w:before="40" w:after="40"/>
              <w:ind w:right="177"/>
              <w:jc w:val="right"/>
              <w:rPr>
                <w:bCs/>
              </w:rPr>
            </w:pPr>
            <w:r w:rsidRPr="004D5EE3">
              <w:rPr>
                <w:bCs/>
              </w:rPr>
              <w:t>15</w:t>
            </w:r>
            <w:r w:rsidR="00EE6C4D" w:rsidRPr="004D5EE3">
              <w:rPr>
                <w:bCs/>
              </w:rPr>
              <w:t xml:space="preserve"> </w:t>
            </w:r>
            <w:r w:rsidRPr="004D5EE3">
              <w:rPr>
                <w:bCs/>
              </w:rPr>
              <w:t>128</w:t>
            </w:r>
          </w:p>
        </w:tc>
        <w:tc>
          <w:tcPr>
            <w:tcW w:w="1418" w:type="dxa"/>
          </w:tcPr>
          <w:p w14:paraId="1FA49EFA" w14:textId="77777777" w:rsidR="008D4E64" w:rsidRPr="004D5EE3" w:rsidRDefault="008D4E64" w:rsidP="00FE58EA">
            <w:pPr>
              <w:pStyle w:val="Tabletext"/>
              <w:snapToGrid w:val="0"/>
              <w:spacing w:before="40" w:after="40"/>
              <w:ind w:right="177"/>
              <w:jc w:val="right"/>
              <w:rPr>
                <w:bCs/>
              </w:rPr>
            </w:pPr>
            <w:r w:rsidRPr="004D5EE3">
              <w:rPr>
                <w:bCs/>
              </w:rPr>
              <w:t>15</w:t>
            </w:r>
            <w:r w:rsidR="00EE6C4D" w:rsidRPr="004D5EE3">
              <w:rPr>
                <w:bCs/>
              </w:rPr>
              <w:t xml:space="preserve"> </w:t>
            </w:r>
            <w:r w:rsidRPr="004D5EE3">
              <w:rPr>
                <w:bCs/>
              </w:rPr>
              <w:t>159</w:t>
            </w:r>
          </w:p>
        </w:tc>
        <w:tc>
          <w:tcPr>
            <w:tcW w:w="1531" w:type="dxa"/>
          </w:tcPr>
          <w:p w14:paraId="0973B012" w14:textId="77777777" w:rsidR="008D4E64" w:rsidRPr="004D5EE3" w:rsidRDefault="008D4E64" w:rsidP="00FE58EA">
            <w:pPr>
              <w:pStyle w:val="Tabletext"/>
              <w:snapToGrid w:val="0"/>
              <w:spacing w:before="40" w:after="40"/>
              <w:ind w:right="177"/>
              <w:jc w:val="right"/>
              <w:rPr>
                <w:bCs/>
              </w:rPr>
            </w:pPr>
            <w:r w:rsidRPr="004D5EE3">
              <w:rPr>
                <w:bCs/>
              </w:rPr>
              <w:t>15</w:t>
            </w:r>
            <w:r w:rsidR="00EE6C4D" w:rsidRPr="004D5EE3">
              <w:rPr>
                <w:bCs/>
              </w:rPr>
              <w:t xml:space="preserve"> </w:t>
            </w:r>
            <w:r w:rsidRPr="004D5EE3">
              <w:rPr>
                <w:bCs/>
              </w:rPr>
              <w:t>186</w:t>
            </w:r>
          </w:p>
        </w:tc>
      </w:tr>
      <w:tr w:rsidR="008D4E64" w:rsidRPr="004D5EE3" w14:paraId="6DE8DF09" w14:textId="77777777" w:rsidTr="003452EF">
        <w:tc>
          <w:tcPr>
            <w:tcW w:w="3510" w:type="dxa"/>
            <w:vAlign w:val="center"/>
          </w:tcPr>
          <w:p w14:paraId="5C6C562F" w14:textId="77777777" w:rsidR="008D4E64" w:rsidRPr="004D5EE3" w:rsidRDefault="002B551D" w:rsidP="00FE58EA">
            <w:pPr>
              <w:pStyle w:val="Tabletext"/>
              <w:snapToGrid w:val="0"/>
              <w:spacing w:before="40" w:after="40"/>
              <w:rPr>
                <w:bCs/>
              </w:rPr>
            </w:pPr>
            <w:r w:rsidRPr="004D5EE3">
              <w:rPr>
                <w:rFonts w:cs="Arial"/>
                <w:szCs w:val="24"/>
              </w:rPr>
              <w:t>Contributions – Associé</w:t>
            </w:r>
            <w:r w:rsidR="008D4E64" w:rsidRPr="004D5EE3">
              <w:rPr>
                <w:rFonts w:cs="Arial"/>
                <w:szCs w:val="24"/>
              </w:rPr>
              <w:t>s</w:t>
            </w:r>
          </w:p>
        </w:tc>
        <w:tc>
          <w:tcPr>
            <w:tcW w:w="1701" w:type="dxa"/>
          </w:tcPr>
          <w:p w14:paraId="4333430F" w14:textId="77777777" w:rsidR="008D4E64" w:rsidRPr="004D5EE3" w:rsidRDefault="008D4E64" w:rsidP="00FE58EA">
            <w:pPr>
              <w:pStyle w:val="Tabletext"/>
              <w:snapToGrid w:val="0"/>
              <w:spacing w:before="40" w:after="40"/>
              <w:ind w:right="177"/>
              <w:jc w:val="right"/>
              <w:rPr>
                <w:bCs/>
              </w:rPr>
            </w:pPr>
            <w:r w:rsidRPr="004D5EE3">
              <w:rPr>
                <w:bCs/>
              </w:rPr>
              <w:t>1</w:t>
            </w:r>
            <w:r w:rsidR="00EE6C4D" w:rsidRPr="004D5EE3">
              <w:rPr>
                <w:bCs/>
              </w:rPr>
              <w:t xml:space="preserve"> </w:t>
            </w:r>
            <w:r w:rsidRPr="004D5EE3">
              <w:rPr>
                <w:bCs/>
              </w:rPr>
              <w:t>540</w:t>
            </w:r>
          </w:p>
        </w:tc>
        <w:tc>
          <w:tcPr>
            <w:tcW w:w="1701" w:type="dxa"/>
          </w:tcPr>
          <w:p w14:paraId="20A06533" w14:textId="77777777" w:rsidR="008D4E64" w:rsidRPr="004D5EE3" w:rsidRDefault="008D4E64" w:rsidP="00FE58EA">
            <w:pPr>
              <w:pStyle w:val="Tabletext"/>
              <w:snapToGrid w:val="0"/>
              <w:spacing w:before="40" w:after="40"/>
              <w:ind w:right="177"/>
              <w:jc w:val="right"/>
              <w:rPr>
                <w:bCs/>
              </w:rPr>
            </w:pPr>
            <w:r w:rsidRPr="004D5EE3">
              <w:rPr>
                <w:bCs/>
              </w:rPr>
              <w:t>1</w:t>
            </w:r>
            <w:r w:rsidR="00EE6C4D" w:rsidRPr="004D5EE3">
              <w:rPr>
                <w:bCs/>
              </w:rPr>
              <w:t xml:space="preserve"> </w:t>
            </w:r>
            <w:r w:rsidRPr="004D5EE3">
              <w:rPr>
                <w:bCs/>
              </w:rPr>
              <w:t>584</w:t>
            </w:r>
          </w:p>
        </w:tc>
        <w:tc>
          <w:tcPr>
            <w:tcW w:w="1418" w:type="dxa"/>
          </w:tcPr>
          <w:p w14:paraId="44572BB2" w14:textId="77777777" w:rsidR="008D4E64" w:rsidRPr="004D5EE3" w:rsidRDefault="008D4E64" w:rsidP="00FE58EA">
            <w:pPr>
              <w:pStyle w:val="Tabletext"/>
              <w:snapToGrid w:val="0"/>
              <w:spacing w:before="40" w:after="40"/>
              <w:ind w:right="177"/>
              <w:jc w:val="right"/>
              <w:rPr>
                <w:bCs/>
              </w:rPr>
            </w:pPr>
            <w:r w:rsidRPr="004D5EE3">
              <w:rPr>
                <w:bCs/>
              </w:rPr>
              <w:t>1</w:t>
            </w:r>
            <w:r w:rsidR="00EE6C4D" w:rsidRPr="004D5EE3">
              <w:rPr>
                <w:bCs/>
              </w:rPr>
              <w:t xml:space="preserve"> </w:t>
            </w:r>
            <w:r w:rsidRPr="004D5EE3">
              <w:rPr>
                <w:bCs/>
              </w:rPr>
              <w:t>651</w:t>
            </w:r>
          </w:p>
        </w:tc>
        <w:tc>
          <w:tcPr>
            <w:tcW w:w="1531" w:type="dxa"/>
          </w:tcPr>
          <w:p w14:paraId="5F342128" w14:textId="77777777" w:rsidR="008D4E64" w:rsidRPr="004D5EE3" w:rsidRDefault="008D4E64" w:rsidP="00FE58EA">
            <w:pPr>
              <w:pStyle w:val="Tabletext"/>
              <w:snapToGrid w:val="0"/>
              <w:spacing w:before="40" w:after="40"/>
              <w:ind w:right="177"/>
              <w:jc w:val="right"/>
              <w:rPr>
                <w:bCs/>
              </w:rPr>
            </w:pPr>
            <w:r w:rsidRPr="004D5EE3">
              <w:rPr>
                <w:bCs/>
              </w:rPr>
              <w:t>1</w:t>
            </w:r>
            <w:r w:rsidR="00EE6C4D" w:rsidRPr="004D5EE3">
              <w:rPr>
                <w:bCs/>
              </w:rPr>
              <w:t xml:space="preserve"> </w:t>
            </w:r>
            <w:r w:rsidRPr="004D5EE3">
              <w:rPr>
                <w:bCs/>
              </w:rPr>
              <w:t>596</w:t>
            </w:r>
          </w:p>
        </w:tc>
      </w:tr>
      <w:tr w:rsidR="008D4E64" w:rsidRPr="004D5EE3" w14:paraId="2F5DB9D1" w14:textId="77777777" w:rsidTr="003452EF">
        <w:tc>
          <w:tcPr>
            <w:tcW w:w="3510" w:type="dxa"/>
            <w:vAlign w:val="center"/>
          </w:tcPr>
          <w:p w14:paraId="19C13E81" w14:textId="77777777" w:rsidR="008D4E64" w:rsidRPr="004D5EE3" w:rsidRDefault="008D4E64" w:rsidP="00FE58EA">
            <w:pPr>
              <w:pStyle w:val="Tabletext"/>
              <w:snapToGrid w:val="0"/>
              <w:spacing w:before="40" w:after="40"/>
              <w:rPr>
                <w:rFonts w:cs="Arial"/>
                <w:szCs w:val="24"/>
              </w:rPr>
            </w:pPr>
            <w:r w:rsidRPr="004D5EE3">
              <w:rPr>
                <w:rFonts w:cs="Arial"/>
                <w:szCs w:val="24"/>
              </w:rPr>
              <w:t xml:space="preserve">Contributions – </w:t>
            </w:r>
            <w:r w:rsidR="002B551D" w:rsidRPr="004D5EE3">
              <w:rPr>
                <w:rFonts w:cs="Arial"/>
                <w:szCs w:val="24"/>
              </w:rPr>
              <w:t>Etablissements universitaires</w:t>
            </w:r>
          </w:p>
        </w:tc>
        <w:tc>
          <w:tcPr>
            <w:tcW w:w="1701" w:type="dxa"/>
          </w:tcPr>
          <w:p w14:paraId="25879370" w14:textId="77777777" w:rsidR="008D4E64" w:rsidRPr="004D5EE3" w:rsidRDefault="00526477" w:rsidP="00FE58EA">
            <w:pPr>
              <w:pStyle w:val="Tabletext"/>
              <w:snapToGrid w:val="0"/>
              <w:spacing w:before="40" w:after="40"/>
              <w:ind w:right="177"/>
              <w:jc w:val="right"/>
              <w:rPr>
                <w:bCs/>
              </w:rPr>
            </w:pPr>
            <w:r>
              <w:rPr>
                <w:bCs/>
              </w:rPr>
              <w:t>–</w:t>
            </w:r>
          </w:p>
        </w:tc>
        <w:tc>
          <w:tcPr>
            <w:tcW w:w="1701" w:type="dxa"/>
          </w:tcPr>
          <w:p w14:paraId="5D2FE87B" w14:textId="77777777" w:rsidR="008D4E64" w:rsidRPr="004D5EE3" w:rsidRDefault="008D4E64" w:rsidP="00FE58EA">
            <w:pPr>
              <w:pStyle w:val="Tabletext"/>
              <w:snapToGrid w:val="0"/>
              <w:spacing w:before="40" w:after="40"/>
              <w:ind w:right="177"/>
              <w:jc w:val="right"/>
              <w:rPr>
                <w:bCs/>
              </w:rPr>
            </w:pPr>
            <w:r w:rsidRPr="004D5EE3">
              <w:rPr>
                <w:bCs/>
              </w:rPr>
              <w:t>121</w:t>
            </w:r>
          </w:p>
        </w:tc>
        <w:tc>
          <w:tcPr>
            <w:tcW w:w="1418" w:type="dxa"/>
          </w:tcPr>
          <w:p w14:paraId="11F6AAC0" w14:textId="77777777" w:rsidR="008D4E64" w:rsidRPr="004D5EE3" w:rsidRDefault="008D4E64" w:rsidP="00FE58EA">
            <w:pPr>
              <w:pStyle w:val="Tabletext"/>
              <w:snapToGrid w:val="0"/>
              <w:spacing w:before="40" w:after="40"/>
              <w:ind w:right="177"/>
              <w:jc w:val="right"/>
              <w:rPr>
                <w:bCs/>
              </w:rPr>
            </w:pPr>
            <w:r w:rsidRPr="004D5EE3">
              <w:rPr>
                <w:bCs/>
              </w:rPr>
              <w:t>155</w:t>
            </w:r>
          </w:p>
        </w:tc>
        <w:tc>
          <w:tcPr>
            <w:tcW w:w="1531" w:type="dxa"/>
          </w:tcPr>
          <w:p w14:paraId="3F014916" w14:textId="77777777" w:rsidR="008D4E64" w:rsidRPr="004D5EE3" w:rsidRDefault="008D4E64" w:rsidP="00FE58EA">
            <w:pPr>
              <w:pStyle w:val="Tabletext"/>
              <w:snapToGrid w:val="0"/>
              <w:spacing w:before="40" w:after="40"/>
              <w:ind w:right="177"/>
              <w:jc w:val="right"/>
              <w:rPr>
                <w:bCs/>
              </w:rPr>
            </w:pPr>
            <w:r w:rsidRPr="004D5EE3">
              <w:rPr>
                <w:bCs/>
              </w:rPr>
              <w:t>198</w:t>
            </w:r>
          </w:p>
        </w:tc>
      </w:tr>
      <w:tr w:rsidR="008D4E64" w:rsidRPr="004D5EE3" w14:paraId="0BA4E5F1" w14:textId="77777777" w:rsidTr="003452EF">
        <w:tc>
          <w:tcPr>
            <w:tcW w:w="3510" w:type="dxa"/>
            <w:vAlign w:val="center"/>
          </w:tcPr>
          <w:p w14:paraId="39AE6530" w14:textId="77777777" w:rsidR="008D4E64" w:rsidRPr="004D5EE3" w:rsidRDefault="008D4E64" w:rsidP="00FE58EA">
            <w:pPr>
              <w:pStyle w:val="Tabletext"/>
              <w:snapToGrid w:val="0"/>
              <w:spacing w:before="40" w:after="40"/>
              <w:rPr>
                <w:bCs/>
              </w:rPr>
            </w:pPr>
            <w:r w:rsidRPr="004D5EE3">
              <w:rPr>
                <w:rFonts w:cs="Arial"/>
                <w:szCs w:val="24"/>
              </w:rPr>
              <w:t xml:space="preserve">Publications &amp; </w:t>
            </w:r>
            <w:r w:rsidR="002B551D" w:rsidRPr="004D5EE3">
              <w:rPr>
                <w:rFonts w:cs="Arial"/>
                <w:szCs w:val="24"/>
              </w:rPr>
              <w:t>diver</w:t>
            </w:r>
            <w:r w:rsidR="00904AE4" w:rsidRPr="004D5EE3">
              <w:rPr>
                <w:rFonts w:cs="Arial"/>
                <w:szCs w:val="24"/>
              </w:rPr>
              <w:t>s</w:t>
            </w:r>
          </w:p>
        </w:tc>
        <w:tc>
          <w:tcPr>
            <w:tcW w:w="1701" w:type="dxa"/>
          </w:tcPr>
          <w:p w14:paraId="726CA93E" w14:textId="77777777" w:rsidR="008D4E64" w:rsidRPr="004D5EE3" w:rsidRDefault="008D4E64" w:rsidP="00FE58EA">
            <w:pPr>
              <w:pStyle w:val="Tabletext"/>
              <w:snapToGrid w:val="0"/>
              <w:spacing w:before="40" w:after="40"/>
              <w:ind w:right="177"/>
              <w:jc w:val="right"/>
              <w:rPr>
                <w:bCs/>
              </w:rPr>
            </w:pPr>
            <w:r w:rsidRPr="004D5EE3">
              <w:rPr>
                <w:bCs/>
              </w:rPr>
              <w:t>712</w:t>
            </w:r>
          </w:p>
        </w:tc>
        <w:tc>
          <w:tcPr>
            <w:tcW w:w="1701" w:type="dxa"/>
          </w:tcPr>
          <w:p w14:paraId="4DA5A250" w14:textId="77777777" w:rsidR="008D4E64" w:rsidRPr="004D5EE3" w:rsidRDefault="008D4E64" w:rsidP="00FE58EA">
            <w:pPr>
              <w:pStyle w:val="Tabletext"/>
              <w:snapToGrid w:val="0"/>
              <w:spacing w:before="40" w:after="40"/>
              <w:ind w:right="177"/>
              <w:jc w:val="right"/>
              <w:rPr>
                <w:bCs/>
              </w:rPr>
            </w:pPr>
            <w:r w:rsidRPr="004D5EE3">
              <w:rPr>
                <w:bCs/>
              </w:rPr>
              <w:t>62</w:t>
            </w:r>
          </w:p>
        </w:tc>
        <w:tc>
          <w:tcPr>
            <w:tcW w:w="1418" w:type="dxa"/>
          </w:tcPr>
          <w:p w14:paraId="6650BB64" w14:textId="77777777" w:rsidR="008D4E64" w:rsidRPr="004D5EE3" w:rsidRDefault="008D4E64" w:rsidP="00FE58EA">
            <w:pPr>
              <w:pStyle w:val="Tabletext"/>
              <w:snapToGrid w:val="0"/>
              <w:spacing w:before="40" w:after="40"/>
              <w:ind w:right="177"/>
              <w:jc w:val="right"/>
              <w:rPr>
                <w:bCs/>
              </w:rPr>
            </w:pPr>
            <w:r w:rsidRPr="004D5EE3">
              <w:rPr>
                <w:bCs/>
              </w:rPr>
              <w:t>45</w:t>
            </w:r>
          </w:p>
        </w:tc>
        <w:tc>
          <w:tcPr>
            <w:tcW w:w="1531" w:type="dxa"/>
          </w:tcPr>
          <w:p w14:paraId="4231CD7C" w14:textId="77777777" w:rsidR="008D4E64" w:rsidRPr="004D5EE3" w:rsidRDefault="008D4E64" w:rsidP="00FE58EA">
            <w:pPr>
              <w:pStyle w:val="Tabletext"/>
              <w:snapToGrid w:val="0"/>
              <w:spacing w:before="40" w:after="40"/>
              <w:ind w:right="177"/>
              <w:jc w:val="right"/>
              <w:rPr>
                <w:bCs/>
              </w:rPr>
            </w:pPr>
            <w:r w:rsidRPr="004D5EE3">
              <w:rPr>
                <w:bCs/>
              </w:rPr>
              <w:t>34</w:t>
            </w:r>
          </w:p>
        </w:tc>
      </w:tr>
      <w:tr w:rsidR="008D4E64" w:rsidRPr="004D5EE3" w14:paraId="04B66D2F" w14:textId="77777777" w:rsidTr="003452EF">
        <w:tc>
          <w:tcPr>
            <w:tcW w:w="3510" w:type="dxa"/>
            <w:vAlign w:val="center"/>
          </w:tcPr>
          <w:p w14:paraId="50160480" w14:textId="77777777" w:rsidR="008D4E64" w:rsidRPr="004D5EE3" w:rsidRDefault="00904AE4" w:rsidP="00FE58EA">
            <w:pPr>
              <w:pStyle w:val="Tabletext"/>
              <w:snapToGrid w:val="0"/>
              <w:spacing w:before="40" w:after="40"/>
              <w:rPr>
                <w:bCs/>
              </w:rPr>
            </w:pPr>
            <w:r w:rsidRPr="004D5EE3">
              <w:rPr>
                <w:bCs/>
              </w:rPr>
              <w:t>Fiche</w:t>
            </w:r>
            <w:r w:rsidR="00572D96" w:rsidRPr="004D5EE3">
              <w:rPr>
                <w:bCs/>
              </w:rPr>
              <w:t>s</w:t>
            </w:r>
            <w:r w:rsidRPr="004D5EE3">
              <w:rPr>
                <w:bCs/>
              </w:rPr>
              <w:t xml:space="preserve"> de notification des réseaux à satellite</w:t>
            </w:r>
          </w:p>
        </w:tc>
        <w:tc>
          <w:tcPr>
            <w:tcW w:w="1701" w:type="dxa"/>
          </w:tcPr>
          <w:p w14:paraId="77B773F2" w14:textId="77777777" w:rsidR="008D4E64" w:rsidRPr="004D5EE3" w:rsidRDefault="008D4E64" w:rsidP="00FE58EA">
            <w:pPr>
              <w:pStyle w:val="Tabletext"/>
              <w:snapToGrid w:val="0"/>
              <w:spacing w:before="40" w:after="40"/>
              <w:ind w:right="177"/>
              <w:jc w:val="right"/>
              <w:rPr>
                <w:bCs/>
              </w:rPr>
            </w:pPr>
            <w:r w:rsidRPr="004D5EE3">
              <w:rPr>
                <w:bCs/>
              </w:rPr>
              <w:t>3</w:t>
            </w:r>
            <w:r w:rsidR="00EE6C4D" w:rsidRPr="004D5EE3">
              <w:rPr>
                <w:bCs/>
              </w:rPr>
              <w:t xml:space="preserve"> </w:t>
            </w:r>
            <w:r w:rsidRPr="004D5EE3">
              <w:rPr>
                <w:bCs/>
              </w:rPr>
              <w:t>628</w:t>
            </w:r>
          </w:p>
        </w:tc>
        <w:tc>
          <w:tcPr>
            <w:tcW w:w="1701" w:type="dxa"/>
          </w:tcPr>
          <w:p w14:paraId="53E7F5C3" w14:textId="77777777" w:rsidR="008D4E64" w:rsidRPr="004D5EE3" w:rsidRDefault="008D4E64" w:rsidP="00FE58EA">
            <w:pPr>
              <w:pStyle w:val="Tabletext"/>
              <w:snapToGrid w:val="0"/>
              <w:spacing w:before="40" w:after="40"/>
              <w:ind w:right="177"/>
              <w:jc w:val="right"/>
              <w:rPr>
                <w:bCs/>
              </w:rPr>
            </w:pPr>
            <w:r w:rsidRPr="004D5EE3">
              <w:rPr>
                <w:bCs/>
              </w:rPr>
              <w:t>2</w:t>
            </w:r>
            <w:r w:rsidR="00EE6C4D" w:rsidRPr="004D5EE3">
              <w:rPr>
                <w:bCs/>
              </w:rPr>
              <w:t xml:space="preserve"> </w:t>
            </w:r>
            <w:r w:rsidRPr="004D5EE3">
              <w:rPr>
                <w:bCs/>
              </w:rPr>
              <w:t>407</w:t>
            </w:r>
          </w:p>
        </w:tc>
        <w:tc>
          <w:tcPr>
            <w:tcW w:w="1418" w:type="dxa"/>
          </w:tcPr>
          <w:p w14:paraId="04CC1495" w14:textId="77777777" w:rsidR="008D4E64" w:rsidRPr="004D5EE3" w:rsidRDefault="008D4E64" w:rsidP="00FE58EA">
            <w:pPr>
              <w:pStyle w:val="Tabletext"/>
              <w:snapToGrid w:val="0"/>
              <w:spacing w:before="40" w:after="40"/>
              <w:ind w:right="177"/>
              <w:jc w:val="right"/>
              <w:rPr>
                <w:bCs/>
              </w:rPr>
            </w:pPr>
            <w:r w:rsidRPr="004D5EE3">
              <w:rPr>
                <w:bCs/>
              </w:rPr>
              <w:t>2</w:t>
            </w:r>
            <w:r w:rsidR="00EE6C4D" w:rsidRPr="004D5EE3">
              <w:rPr>
                <w:bCs/>
              </w:rPr>
              <w:t xml:space="preserve"> </w:t>
            </w:r>
            <w:r w:rsidRPr="004D5EE3">
              <w:rPr>
                <w:bCs/>
              </w:rPr>
              <w:t>658</w:t>
            </w:r>
          </w:p>
        </w:tc>
        <w:tc>
          <w:tcPr>
            <w:tcW w:w="1531" w:type="dxa"/>
          </w:tcPr>
          <w:p w14:paraId="243E4A55" w14:textId="77777777" w:rsidR="008D4E64" w:rsidRPr="004D5EE3" w:rsidRDefault="008D4E64" w:rsidP="00FE58EA">
            <w:pPr>
              <w:pStyle w:val="Tabletext"/>
              <w:snapToGrid w:val="0"/>
              <w:spacing w:before="40" w:after="40"/>
              <w:ind w:right="177"/>
              <w:jc w:val="right"/>
              <w:rPr>
                <w:bCs/>
              </w:rPr>
            </w:pPr>
            <w:r w:rsidRPr="004D5EE3">
              <w:rPr>
                <w:bCs/>
              </w:rPr>
              <w:t>1</w:t>
            </w:r>
            <w:r w:rsidR="00EE6C4D" w:rsidRPr="004D5EE3">
              <w:rPr>
                <w:bCs/>
              </w:rPr>
              <w:t xml:space="preserve"> </w:t>
            </w:r>
            <w:r w:rsidRPr="004D5EE3">
              <w:rPr>
                <w:bCs/>
              </w:rPr>
              <w:t>187</w:t>
            </w:r>
          </w:p>
        </w:tc>
      </w:tr>
      <w:tr w:rsidR="008D4E64" w:rsidRPr="004D5EE3" w14:paraId="30D6BA6E" w14:textId="77777777" w:rsidTr="003452EF">
        <w:tc>
          <w:tcPr>
            <w:tcW w:w="3510" w:type="dxa"/>
            <w:vAlign w:val="center"/>
          </w:tcPr>
          <w:p w14:paraId="6587506E" w14:textId="77777777" w:rsidR="008D4E64" w:rsidRPr="004D5EE3" w:rsidRDefault="00904AE4" w:rsidP="00FE58EA">
            <w:pPr>
              <w:pStyle w:val="Tabletext"/>
              <w:snapToGrid w:val="0"/>
              <w:spacing w:before="40" w:after="40"/>
              <w:rPr>
                <w:rFonts w:cs="Arial"/>
                <w:szCs w:val="24"/>
              </w:rPr>
            </w:pPr>
            <w:r w:rsidRPr="004D5EE3">
              <w:rPr>
                <w:rFonts w:cs="Arial"/>
                <w:b/>
                <w:szCs w:val="24"/>
              </w:rPr>
              <w:t>Produits différés</w:t>
            </w:r>
          </w:p>
        </w:tc>
        <w:tc>
          <w:tcPr>
            <w:tcW w:w="1701" w:type="dxa"/>
          </w:tcPr>
          <w:p w14:paraId="13257A2F" w14:textId="77777777" w:rsidR="008D4E64" w:rsidRPr="004D5EE3" w:rsidRDefault="008D4E64" w:rsidP="00FE58EA">
            <w:pPr>
              <w:pStyle w:val="Tabletext"/>
              <w:snapToGrid w:val="0"/>
              <w:spacing w:before="40" w:after="40"/>
              <w:ind w:right="177"/>
              <w:jc w:val="right"/>
              <w:rPr>
                <w:b/>
              </w:rPr>
            </w:pPr>
            <w:r w:rsidRPr="004D5EE3">
              <w:rPr>
                <w:b/>
              </w:rPr>
              <w:t>132</w:t>
            </w:r>
            <w:r w:rsidR="00EE6C4D" w:rsidRPr="004D5EE3">
              <w:rPr>
                <w:b/>
              </w:rPr>
              <w:t xml:space="preserve"> </w:t>
            </w:r>
            <w:r w:rsidRPr="004D5EE3">
              <w:rPr>
                <w:b/>
              </w:rPr>
              <w:t>103</w:t>
            </w:r>
          </w:p>
        </w:tc>
        <w:tc>
          <w:tcPr>
            <w:tcW w:w="1701" w:type="dxa"/>
          </w:tcPr>
          <w:p w14:paraId="1FCD17F8" w14:textId="77777777" w:rsidR="008D4E64" w:rsidRPr="004D5EE3" w:rsidRDefault="008D4E64" w:rsidP="00FE58EA">
            <w:pPr>
              <w:pStyle w:val="Tabletext"/>
              <w:snapToGrid w:val="0"/>
              <w:spacing w:before="40" w:after="40"/>
              <w:ind w:right="177"/>
              <w:jc w:val="right"/>
              <w:rPr>
                <w:b/>
              </w:rPr>
            </w:pPr>
            <w:r w:rsidRPr="004D5EE3">
              <w:rPr>
                <w:b/>
              </w:rPr>
              <w:t>128</w:t>
            </w:r>
            <w:r w:rsidR="00EE6C4D" w:rsidRPr="004D5EE3">
              <w:rPr>
                <w:b/>
              </w:rPr>
              <w:t xml:space="preserve"> </w:t>
            </w:r>
            <w:r w:rsidRPr="004D5EE3">
              <w:rPr>
                <w:b/>
              </w:rPr>
              <w:t>774</w:t>
            </w:r>
          </w:p>
        </w:tc>
        <w:tc>
          <w:tcPr>
            <w:tcW w:w="1418" w:type="dxa"/>
          </w:tcPr>
          <w:p w14:paraId="1A1D5618" w14:textId="77777777" w:rsidR="008D4E64" w:rsidRPr="004D5EE3" w:rsidRDefault="008D4E64" w:rsidP="00FE58EA">
            <w:pPr>
              <w:pStyle w:val="Tabletext"/>
              <w:snapToGrid w:val="0"/>
              <w:spacing w:before="40" w:after="40"/>
              <w:ind w:right="177"/>
              <w:jc w:val="right"/>
              <w:rPr>
                <w:b/>
              </w:rPr>
            </w:pPr>
            <w:r w:rsidRPr="004D5EE3">
              <w:rPr>
                <w:b/>
              </w:rPr>
              <w:t>132</w:t>
            </w:r>
            <w:r w:rsidR="00EE6C4D" w:rsidRPr="004D5EE3">
              <w:rPr>
                <w:b/>
              </w:rPr>
              <w:t xml:space="preserve"> </w:t>
            </w:r>
            <w:r w:rsidRPr="004D5EE3">
              <w:rPr>
                <w:b/>
              </w:rPr>
              <w:t>240</w:t>
            </w:r>
          </w:p>
        </w:tc>
        <w:tc>
          <w:tcPr>
            <w:tcW w:w="1531" w:type="dxa"/>
          </w:tcPr>
          <w:p w14:paraId="727C97C1" w14:textId="77777777" w:rsidR="008D4E64" w:rsidRPr="004D5EE3" w:rsidRDefault="008D4E64" w:rsidP="00FE58EA">
            <w:pPr>
              <w:pStyle w:val="Tabletext"/>
              <w:snapToGrid w:val="0"/>
              <w:spacing w:before="40" w:after="40"/>
              <w:ind w:right="177"/>
              <w:jc w:val="right"/>
              <w:rPr>
                <w:b/>
              </w:rPr>
            </w:pPr>
            <w:r w:rsidRPr="004D5EE3">
              <w:rPr>
                <w:b/>
              </w:rPr>
              <w:t>127</w:t>
            </w:r>
            <w:r w:rsidR="00EE6C4D" w:rsidRPr="004D5EE3">
              <w:rPr>
                <w:b/>
              </w:rPr>
              <w:t xml:space="preserve"> </w:t>
            </w:r>
            <w:r w:rsidRPr="004D5EE3">
              <w:rPr>
                <w:b/>
              </w:rPr>
              <w:t>951</w:t>
            </w:r>
          </w:p>
        </w:tc>
      </w:tr>
    </w:tbl>
    <w:p w14:paraId="38BAD66B" w14:textId="77777777" w:rsidR="00E21FD7" w:rsidRPr="004D5EE3" w:rsidRDefault="00E21FD7" w:rsidP="00150A42">
      <w:pPr>
        <w:spacing w:before="360"/>
        <w:rPr>
          <w:b/>
        </w:rPr>
      </w:pPr>
      <w:r w:rsidRPr="004D5EE3">
        <w:rPr>
          <w:b/>
        </w:rPr>
        <w:t>Règlement des arriérés</w:t>
      </w:r>
    </w:p>
    <w:p w14:paraId="72C09325" w14:textId="77777777" w:rsidR="008D4E64" w:rsidRPr="004D5EE3" w:rsidRDefault="00E21FD7" w:rsidP="00C75B60">
      <w:r w:rsidRPr="004D5EE3">
        <w:t>8.7</w:t>
      </w:r>
      <w:r w:rsidRPr="004D5EE3">
        <w:tab/>
        <w:t>L'évolution des arriérés et le lent règlement des arriérés et des comptes spéciaux d'arriérés restent un sujet très préoccupant pour le Conseil. Outre les rappels réguliers concernant les montants à régler, il a été demandé à chaque débiteur de présenter un plan d'amortissement et de régler les montants dus aussi vite que possible. Des précisions concernant les arriérés, les comptes spéciaux d'arriérés et les comptes spéciaux d</w:t>
      </w:r>
      <w:r w:rsidR="00C75B60" w:rsidRPr="004D5EE3">
        <w:t>'</w:t>
      </w:r>
      <w:r w:rsidRPr="004D5EE3">
        <w:t xml:space="preserve">arriérés supprimés ainsi que sur les mesures proposées pour accélérer le règlement des arriérés sont données dans le Document PP-14/64 </w:t>
      </w:r>
      <w:r w:rsidR="005F0E73">
        <w:t xml:space="preserve">– </w:t>
      </w:r>
      <w:r w:rsidRPr="004D5EE3">
        <w:rPr>
          <w:i/>
        </w:rPr>
        <w:t>Arriérés et comptes spéciaux d'arriérés</w:t>
      </w:r>
      <w:r w:rsidRPr="004D5EE3">
        <w:t>.</w:t>
      </w:r>
    </w:p>
    <w:p w14:paraId="60D9EF32" w14:textId="77777777" w:rsidR="00937803" w:rsidRPr="004D5EE3" w:rsidRDefault="00937803" w:rsidP="00150A42">
      <w:pPr>
        <w:pStyle w:val="Heading1"/>
        <w:rPr>
          <w:szCs w:val="24"/>
          <w:lang w:eastAsia="zh-CN"/>
        </w:rPr>
      </w:pPr>
      <w:bookmarkStart w:id="94" w:name="_Toc269839071"/>
      <w:bookmarkStart w:id="95" w:name="_Toc329178770"/>
      <w:bookmarkStart w:id="96" w:name="_Toc329181743"/>
      <w:bookmarkStart w:id="97" w:name="_Toc329202558"/>
      <w:bookmarkStart w:id="98" w:name="_Toc329204990"/>
      <w:bookmarkStart w:id="99" w:name="_Toc329206827"/>
      <w:bookmarkStart w:id="100" w:name="_Toc358379913"/>
      <w:bookmarkStart w:id="101" w:name="_Toc358380453"/>
      <w:bookmarkStart w:id="102" w:name="_Toc387166635"/>
      <w:bookmarkStart w:id="103" w:name="_Toc387167446"/>
      <w:bookmarkStart w:id="104" w:name="_Toc396899510"/>
      <w:r w:rsidRPr="004D5EE3">
        <w:t>9</w:t>
      </w:r>
      <w:r w:rsidRPr="004D5EE3">
        <w:tab/>
        <w:t>Immobilisations corporelles</w:t>
      </w:r>
      <w:bookmarkEnd w:id="94"/>
      <w:bookmarkEnd w:id="95"/>
      <w:bookmarkEnd w:id="96"/>
      <w:bookmarkEnd w:id="97"/>
      <w:bookmarkEnd w:id="98"/>
      <w:bookmarkEnd w:id="99"/>
      <w:bookmarkEnd w:id="100"/>
      <w:bookmarkEnd w:id="101"/>
      <w:bookmarkEnd w:id="102"/>
      <w:bookmarkEnd w:id="103"/>
      <w:bookmarkEnd w:id="104"/>
    </w:p>
    <w:p w14:paraId="23BA3BA4" w14:textId="77777777" w:rsidR="00937803" w:rsidRPr="004D5EE3" w:rsidRDefault="00937803" w:rsidP="00150A42">
      <w:r w:rsidRPr="004D5EE3">
        <w:t>9.1</w:t>
      </w:r>
      <w:r w:rsidRPr="004D5EE3">
        <w:tab/>
        <w:t>Les immobilisations corporelles détenues par l'UIT sont évaluées à leur coût historique déduction faite du cumul des amortissements et des pertes de valeurs. Les bâtiments ont été comptabilisés dans l'état de la situation financière d'ouverture IPSAS au 1er janvier 2010 à leur valeur intrinsèque sur la base de l'étude menée par un cabinet externe. La valeur des bâtiments a été comptabilisée selon l'approche par composantes. Les terrains ne sont pas pris en compte dans le calcul de la valeur intrinsèque des bâtiments. Le droit de superficie concernant les terrains mis à disposition par l'état de Genève est sans charge pour l'Union.</w:t>
      </w:r>
    </w:p>
    <w:p w14:paraId="3A8EBA53" w14:textId="77777777" w:rsidR="00937803" w:rsidRPr="004D5EE3" w:rsidRDefault="00937803" w:rsidP="00150A42">
      <w:r w:rsidRPr="004D5EE3">
        <w:t>9.2</w:t>
      </w:r>
      <w:r w:rsidRPr="004D5EE3">
        <w:tab/>
        <w:t>Les donations en nature sont valorisées à la juste valeur estimée à la date de réception des biens mobiliers. La reconnaissance des revenus liés à des donations en espèces destinées à la création ou à l'achat d'une immobilisation spécifique est étalée sur une durée égale à la dépréciation de l'immobilisation concernée à partir de la date de mise en service.</w:t>
      </w:r>
    </w:p>
    <w:p w14:paraId="108EE164" w14:textId="77777777" w:rsidR="00937803" w:rsidRPr="004D5EE3" w:rsidRDefault="00937803" w:rsidP="00150A42">
      <w:pPr>
        <w:rPr>
          <w:b/>
          <w:bCs/>
        </w:rPr>
      </w:pPr>
      <w:r w:rsidRPr="004D5EE3">
        <w:rPr>
          <w:bCs/>
        </w:rPr>
        <w:t>9.3</w:t>
      </w:r>
      <w:r w:rsidRPr="004D5EE3">
        <w:rPr>
          <w:bCs/>
        </w:rPr>
        <w:tab/>
        <w:t>Les biens d'une valeur égale ou supérieure à 5</w:t>
      </w:r>
      <w:r w:rsidRPr="004D5EE3">
        <w:t> 000</w:t>
      </w:r>
      <w:r w:rsidRPr="004D5EE3">
        <w:rPr>
          <w:bCs/>
        </w:rPr>
        <w:t> CHF sont capitalisés au moment de la réception du bien et amortis linéairement par la suite.</w:t>
      </w:r>
    </w:p>
    <w:p w14:paraId="546967A2" w14:textId="77777777" w:rsidR="00937803" w:rsidRPr="004D5EE3" w:rsidRDefault="00937803" w:rsidP="00150A42">
      <w:pPr>
        <w:rPr>
          <w:b/>
          <w:bCs/>
        </w:rPr>
      </w:pPr>
      <w:r w:rsidRPr="004D5EE3">
        <w:rPr>
          <w:bCs/>
        </w:rPr>
        <w:lastRenderedPageBreak/>
        <w:t>9.4</w:t>
      </w:r>
      <w:r w:rsidRPr="004D5EE3">
        <w:rPr>
          <w:bCs/>
        </w:rPr>
        <w:tab/>
        <w:t>Les biens d'un coût inférieur à 5 000 CHF (biens de faible valeur) sont capitalisés lors du mois de leur acquisition et entièrement comptabilisés en tant que dépenses dans l'état de la performance financière à la clôture mensuelle suivant l'acquisition.</w:t>
      </w:r>
    </w:p>
    <w:p w14:paraId="6AB9956E" w14:textId="77777777" w:rsidR="00937803" w:rsidRPr="004D5EE3" w:rsidRDefault="00937803" w:rsidP="00FE58EA">
      <w:pPr>
        <w:keepLines/>
      </w:pPr>
      <w:r w:rsidRPr="004D5EE3">
        <w:t>9.5</w:t>
      </w:r>
      <w:r w:rsidRPr="004D5EE3">
        <w:tab/>
        <w:t>Les coûts ultérieurs liés aux immobilisations sont capitalisés et amortis lorsqu'ils entraînent une augmentation du potentiel de service lié à l'utilisation de l'immobilisation et ne concernent pas des coûts de maintenance ou de réparation de l'immobilisation concernée. Ces derniers sont comptabilisés dans l'état de la performance financière.</w:t>
      </w:r>
    </w:p>
    <w:p w14:paraId="6CA68628" w14:textId="77777777" w:rsidR="00937803" w:rsidRPr="004D5EE3" w:rsidRDefault="00937803" w:rsidP="00150A42">
      <w:r w:rsidRPr="004D5EE3">
        <w:t>9.6</w:t>
      </w:r>
      <w:r w:rsidRPr="004D5EE3">
        <w:tab/>
        <w:t>Lorsqu'une immobilisation se compose de plusieurs éléments significatifs ayant des durées d'utilité différentes, chaque élément est comptabilisé séparément. Les amortissements sont effectués de manière linéaire selon la durée d'utilité estimée de chaque objet, compte tenu d'une durée résiduelle finale, s'il y a lieu. Les valeurs résiduelles, durées d'utilité et modes d'amortissement des actifs sont revus, et modifiés si nécessaire, à chaque clôture annuelle.</w:t>
      </w:r>
    </w:p>
    <w:p w14:paraId="4B75ADA2" w14:textId="77777777" w:rsidR="00937803" w:rsidRPr="004D5EE3" w:rsidRDefault="00937803" w:rsidP="00526477">
      <w:pPr>
        <w:keepLines/>
        <w:spacing w:after="360"/>
      </w:pPr>
      <w:r w:rsidRPr="004D5EE3">
        <w:t>9.7</w:t>
      </w:r>
      <w:r w:rsidRPr="004D5EE3">
        <w:tab/>
      </w:r>
      <w:r w:rsidR="00F9006C" w:rsidRPr="004D5EE3">
        <w:t>Les variations de la valeur nette comptable des immobilisation</w:t>
      </w:r>
      <w:r w:rsidR="00526477">
        <w:t>s corporelles durant l'exercice </w:t>
      </w:r>
      <w:r w:rsidR="00F9006C" w:rsidRPr="004D5EE3">
        <w:t>2013 sont expliquées ci-dessous</w:t>
      </w:r>
      <w:r w:rsidRPr="004D5EE3">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134"/>
        <w:gridCol w:w="850"/>
        <w:gridCol w:w="992"/>
        <w:gridCol w:w="1129"/>
        <w:gridCol w:w="1134"/>
        <w:gridCol w:w="1134"/>
        <w:gridCol w:w="992"/>
      </w:tblGrid>
      <w:tr w:rsidR="00937803" w:rsidRPr="004D5EE3" w14:paraId="6B8F7688" w14:textId="77777777" w:rsidTr="00526477">
        <w:trPr>
          <w:trHeight w:val="703"/>
          <w:jc w:val="center"/>
        </w:trPr>
        <w:tc>
          <w:tcPr>
            <w:tcW w:w="2411" w:type="dxa"/>
            <w:tcBorders>
              <w:bottom w:val="single" w:sz="4" w:space="0" w:color="auto"/>
            </w:tcBorders>
            <w:tcMar>
              <w:left w:w="57" w:type="dxa"/>
              <w:right w:w="57" w:type="dxa"/>
            </w:tcMar>
          </w:tcPr>
          <w:p w14:paraId="7C92F87D" w14:textId="77777777" w:rsidR="00937803" w:rsidRPr="00B80A44" w:rsidRDefault="00937803" w:rsidP="00B80A44">
            <w:pPr>
              <w:widowControl w:val="0"/>
              <w:tabs>
                <w:tab w:val="left" w:pos="426"/>
              </w:tabs>
              <w:kinsoku w:val="0"/>
              <w:spacing w:before="60" w:after="60"/>
              <w:jc w:val="center"/>
              <w:rPr>
                <w:rFonts w:cs="Arial"/>
                <w:b/>
                <w:bCs/>
                <w:color w:val="000000"/>
                <w:sz w:val="22"/>
                <w:szCs w:val="22"/>
              </w:rPr>
            </w:pPr>
            <w:r w:rsidRPr="00B80A44">
              <w:rPr>
                <w:rFonts w:cs="Arial"/>
                <w:b/>
                <w:bCs/>
                <w:color w:val="000000"/>
                <w:sz w:val="22"/>
                <w:szCs w:val="22"/>
              </w:rPr>
              <w:t>Cat</w:t>
            </w:r>
            <w:r w:rsidR="00F9006C" w:rsidRPr="00B80A44">
              <w:rPr>
                <w:rFonts w:cs="Arial"/>
                <w:b/>
                <w:bCs/>
                <w:color w:val="000000"/>
                <w:sz w:val="22"/>
                <w:szCs w:val="22"/>
              </w:rPr>
              <w:t>é</w:t>
            </w:r>
            <w:r w:rsidRPr="00B80A44">
              <w:rPr>
                <w:rFonts w:cs="Arial"/>
                <w:b/>
                <w:bCs/>
                <w:color w:val="000000"/>
                <w:sz w:val="22"/>
                <w:szCs w:val="22"/>
              </w:rPr>
              <w:t xml:space="preserve">gories </w:t>
            </w:r>
            <w:r w:rsidR="00F9006C" w:rsidRPr="00B80A44">
              <w:rPr>
                <w:rFonts w:cs="Arial"/>
                <w:b/>
                <w:bCs/>
                <w:color w:val="000000"/>
                <w:sz w:val="22"/>
                <w:szCs w:val="22"/>
              </w:rPr>
              <w:t>d'actifs</w:t>
            </w:r>
            <w:r w:rsidR="00010869" w:rsidRPr="00B80A44">
              <w:rPr>
                <w:rFonts w:cs="Arial"/>
                <w:b/>
                <w:bCs/>
                <w:color w:val="000000"/>
                <w:sz w:val="22"/>
                <w:szCs w:val="22"/>
              </w:rPr>
              <w:br/>
            </w:r>
            <w:r w:rsidRPr="00B80A44">
              <w:rPr>
                <w:rFonts w:cs="Arial"/>
                <w:b/>
                <w:bCs/>
                <w:color w:val="000000"/>
                <w:sz w:val="22"/>
                <w:szCs w:val="22"/>
              </w:rPr>
              <w:t>(</w:t>
            </w:r>
            <w:r w:rsidR="008B26CF">
              <w:rPr>
                <w:rFonts w:cs="Arial"/>
                <w:b/>
                <w:bCs/>
                <w:color w:val="000000"/>
                <w:sz w:val="22"/>
                <w:szCs w:val="22"/>
              </w:rPr>
              <w:t>en milliers de CHF</w:t>
            </w:r>
            <w:r w:rsidRPr="00B80A44">
              <w:rPr>
                <w:rFonts w:cs="Arial"/>
                <w:b/>
                <w:bCs/>
                <w:color w:val="000000"/>
                <w:sz w:val="22"/>
                <w:szCs w:val="22"/>
              </w:rPr>
              <w:t>)</w:t>
            </w:r>
          </w:p>
        </w:tc>
        <w:tc>
          <w:tcPr>
            <w:tcW w:w="1134" w:type="dxa"/>
            <w:tcBorders>
              <w:bottom w:val="single" w:sz="4" w:space="0" w:color="auto"/>
            </w:tcBorders>
            <w:tcMar>
              <w:left w:w="57" w:type="dxa"/>
              <w:right w:w="57" w:type="dxa"/>
            </w:tcMar>
          </w:tcPr>
          <w:p w14:paraId="2D53CF0B" w14:textId="77777777" w:rsidR="00937803" w:rsidRPr="00B80A44" w:rsidRDefault="00F9006C" w:rsidP="00B80A44">
            <w:pPr>
              <w:pStyle w:val="Tablehead"/>
              <w:snapToGrid w:val="0"/>
              <w:spacing w:before="60" w:after="60"/>
              <w:rPr>
                <w:rFonts w:cs="Arial"/>
                <w:bCs/>
                <w:color w:val="000000"/>
                <w:szCs w:val="22"/>
              </w:rPr>
            </w:pPr>
            <w:r w:rsidRPr="00B80A44">
              <w:rPr>
                <w:rFonts w:cs="Arial"/>
                <w:bCs/>
                <w:color w:val="000000"/>
                <w:szCs w:val="22"/>
              </w:rPr>
              <w:t>Bâtiments</w:t>
            </w:r>
          </w:p>
        </w:tc>
        <w:tc>
          <w:tcPr>
            <w:tcW w:w="850" w:type="dxa"/>
            <w:tcBorders>
              <w:bottom w:val="single" w:sz="4" w:space="0" w:color="auto"/>
            </w:tcBorders>
            <w:tcMar>
              <w:left w:w="57" w:type="dxa"/>
              <w:right w:w="57" w:type="dxa"/>
            </w:tcMar>
          </w:tcPr>
          <w:p w14:paraId="033AA7C0" w14:textId="77777777" w:rsidR="00937803" w:rsidRPr="00B80A44" w:rsidRDefault="00727BBE" w:rsidP="00B80A44">
            <w:pPr>
              <w:pStyle w:val="Tablehead"/>
              <w:snapToGrid w:val="0"/>
              <w:spacing w:before="60" w:after="60"/>
              <w:rPr>
                <w:rFonts w:cs="Arial"/>
                <w:bCs/>
                <w:color w:val="000000"/>
                <w:szCs w:val="22"/>
              </w:rPr>
            </w:pPr>
            <w:r w:rsidRPr="00B80A44">
              <w:rPr>
                <w:rFonts w:cs="Arial"/>
                <w:bCs/>
                <w:color w:val="000000"/>
                <w:szCs w:val="22"/>
              </w:rPr>
              <w:t>Mach. &amp; é</w:t>
            </w:r>
            <w:r w:rsidR="00937803" w:rsidRPr="00B80A44">
              <w:rPr>
                <w:rFonts w:cs="Arial"/>
                <w:bCs/>
                <w:color w:val="000000"/>
                <w:szCs w:val="22"/>
              </w:rPr>
              <w:t>quip.</w:t>
            </w:r>
          </w:p>
        </w:tc>
        <w:tc>
          <w:tcPr>
            <w:tcW w:w="992" w:type="dxa"/>
            <w:tcBorders>
              <w:bottom w:val="single" w:sz="4" w:space="0" w:color="auto"/>
            </w:tcBorders>
            <w:tcMar>
              <w:left w:w="57" w:type="dxa"/>
              <w:right w:w="57" w:type="dxa"/>
            </w:tcMar>
          </w:tcPr>
          <w:p w14:paraId="7C42208D" w14:textId="77777777" w:rsidR="00937803" w:rsidRPr="00B80A44" w:rsidRDefault="00F9006C" w:rsidP="00B80A44">
            <w:pPr>
              <w:pStyle w:val="Tablehead"/>
              <w:snapToGrid w:val="0"/>
              <w:spacing w:before="60" w:after="60"/>
              <w:rPr>
                <w:rFonts w:cs="Arial"/>
                <w:bCs/>
                <w:color w:val="000000"/>
                <w:szCs w:val="22"/>
              </w:rPr>
            </w:pPr>
            <w:r w:rsidRPr="00B80A44">
              <w:rPr>
                <w:rFonts w:cs="Arial"/>
                <w:bCs/>
                <w:color w:val="000000"/>
                <w:szCs w:val="22"/>
              </w:rPr>
              <w:t xml:space="preserve">Mobilier </w:t>
            </w:r>
            <w:r w:rsidR="00937803" w:rsidRPr="00B80A44">
              <w:rPr>
                <w:rFonts w:cs="Arial"/>
                <w:bCs/>
                <w:color w:val="000000"/>
                <w:szCs w:val="22"/>
              </w:rPr>
              <w:t xml:space="preserve">&amp; </w:t>
            </w:r>
            <w:r w:rsidRPr="00B80A44">
              <w:rPr>
                <w:rFonts w:cs="Arial"/>
                <w:bCs/>
                <w:color w:val="000000"/>
                <w:szCs w:val="22"/>
              </w:rPr>
              <w:t>agence-ments</w:t>
            </w:r>
          </w:p>
        </w:tc>
        <w:tc>
          <w:tcPr>
            <w:tcW w:w="1129" w:type="dxa"/>
            <w:tcBorders>
              <w:bottom w:val="single" w:sz="4" w:space="0" w:color="auto"/>
            </w:tcBorders>
            <w:tcMar>
              <w:left w:w="57" w:type="dxa"/>
              <w:right w:w="57" w:type="dxa"/>
            </w:tcMar>
          </w:tcPr>
          <w:p w14:paraId="0FE7BD16" w14:textId="77777777" w:rsidR="00937803" w:rsidRPr="00B80A44" w:rsidRDefault="00F9006C" w:rsidP="00B80A44">
            <w:pPr>
              <w:pStyle w:val="Tablehead"/>
              <w:snapToGrid w:val="0"/>
              <w:spacing w:before="60" w:after="60"/>
              <w:rPr>
                <w:rFonts w:cs="Arial"/>
                <w:bCs/>
                <w:color w:val="000000"/>
                <w:szCs w:val="22"/>
              </w:rPr>
            </w:pPr>
            <w:r w:rsidRPr="00B80A44">
              <w:rPr>
                <w:rFonts w:cs="Arial"/>
                <w:bCs/>
                <w:color w:val="000000"/>
                <w:szCs w:val="22"/>
              </w:rPr>
              <w:t>Matériel informa</w:t>
            </w:r>
            <w:r w:rsidR="00727BBE" w:rsidRPr="00B80A44">
              <w:rPr>
                <w:rFonts w:cs="Arial"/>
                <w:bCs/>
                <w:color w:val="000000"/>
                <w:szCs w:val="22"/>
              </w:rPr>
              <w:t>-</w:t>
            </w:r>
            <w:r w:rsidRPr="00B80A44">
              <w:rPr>
                <w:rFonts w:cs="Arial"/>
                <w:bCs/>
                <w:color w:val="000000"/>
                <w:szCs w:val="22"/>
              </w:rPr>
              <w:t>tique</w:t>
            </w:r>
          </w:p>
        </w:tc>
        <w:tc>
          <w:tcPr>
            <w:tcW w:w="1134" w:type="dxa"/>
            <w:tcBorders>
              <w:bottom w:val="single" w:sz="4" w:space="0" w:color="auto"/>
            </w:tcBorders>
            <w:tcMar>
              <w:left w:w="57" w:type="dxa"/>
              <w:right w:w="57" w:type="dxa"/>
            </w:tcMar>
          </w:tcPr>
          <w:p w14:paraId="484DA2C6" w14:textId="77777777" w:rsidR="00937803" w:rsidRPr="00B80A44" w:rsidRDefault="00F9006C" w:rsidP="00B80A44">
            <w:pPr>
              <w:pStyle w:val="Tablehead"/>
              <w:snapToGrid w:val="0"/>
              <w:spacing w:before="60" w:after="60"/>
              <w:rPr>
                <w:rFonts w:cs="Arial"/>
                <w:bCs/>
                <w:color w:val="000000"/>
                <w:szCs w:val="22"/>
              </w:rPr>
            </w:pPr>
            <w:r w:rsidRPr="00B80A44">
              <w:rPr>
                <w:rFonts w:cs="Arial"/>
                <w:bCs/>
                <w:color w:val="000000"/>
                <w:szCs w:val="22"/>
              </w:rPr>
              <w:t>Vé</w:t>
            </w:r>
            <w:r w:rsidR="00937803" w:rsidRPr="00B80A44">
              <w:rPr>
                <w:rFonts w:cs="Arial"/>
                <w:bCs/>
                <w:color w:val="000000"/>
                <w:szCs w:val="22"/>
              </w:rPr>
              <w:t>hic</w:t>
            </w:r>
            <w:r w:rsidRPr="00B80A44">
              <w:rPr>
                <w:rFonts w:cs="Arial"/>
                <w:bCs/>
                <w:color w:val="000000"/>
                <w:szCs w:val="22"/>
              </w:rPr>
              <w:t>u</w:t>
            </w:r>
            <w:r w:rsidR="00937803" w:rsidRPr="00B80A44">
              <w:rPr>
                <w:rFonts w:cs="Arial"/>
                <w:bCs/>
                <w:color w:val="000000"/>
                <w:szCs w:val="22"/>
              </w:rPr>
              <w:t>les</w:t>
            </w:r>
          </w:p>
        </w:tc>
        <w:tc>
          <w:tcPr>
            <w:tcW w:w="1134" w:type="dxa"/>
            <w:tcBorders>
              <w:bottom w:val="single" w:sz="4" w:space="0" w:color="auto"/>
              <w:right w:val="single" w:sz="4" w:space="0" w:color="auto"/>
            </w:tcBorders>
            <w:tcMar>
              <w:left w:w="57" w:type="dxa"/>
              <w:right w:w="57" w:type="dxa"/>
            </w:tcMar>
          </w:tcPr>
          <w:p w14:paraId="656A5F18" w14:textId="77777777" w:rsidR="00937803" w:rsidRPr="00B80A44" w:rsidRDefault="00572D96" w:rsidP="00B80A44">
            <w:pPr>
              <w:pStyle w:val="Tablehead"/>
              <w:snapToGrid w:val="0"/>
              <w:spacing w:before="60" w:after="60"/>
              <w:rPr>
                <w:rFonts w:cs="Arial"/>
                <w:bCs/>
                <w:color w:val="000000"/>
                <w:szCs w:val="22"/>
              </w:rPr>
            </w:pPr>
            <w:r w:rsidRPr="00B80A44">
              <w:rPr>
                <w:rFonts w:cs="Arial"/>
                <w:bCs/>
                <w:color w:val="000000"/>
                <w:szCs w:val="22"/>
              </w:rPr>
              <w:t>En construc</w:t>
            </w:r>
            <w:r w:rsidR="00526477">
              <w:rPr>
                <w:rFonts w:cs="Arial"/>
                <w:bCs/>
                <w:color w:val="000000"/>
                <w:szCs w:val="22"/>
              </w:rPr>
              <w:t>-</w:t>
            </w:r>
            <w:r w:rsidRPr="00B80A44">
              <w:rPr>
                <w:rFonts w:cs="Arial"/>
                <w:bCs/>
                <w:color w:val="000000"/>
                <w:szCs w:val="22"/>
              </w:rPr>
              <w:t>tion</w:t>
            </w:r>
          </w:p>
        </w:tc>
        <w:tc>
          <w:tcPr>
            <w:tcW w:w="992" w:type="dxa"/>
            <w:tcBorders>
              <w:left w:val="single" w:sz="4" w:space="0" w:color="auto"/>
              <w:bottom w:val="single" w:sz="4" w:space="0" w:color="auto"/>
              <w:right w:val="single" w:sz="4" w:space="0" w:color="auto"/>
            </w:tcBorders>
            <w:tcMar>
              <w:left w:w="57" w:type="dxa"/>
              <w:right w:w="57" w:type="dxa"/>
            </w:tcMar>
          </w:tcPr>
          <w:p w14:paraId="3CCEFB67" w14:textId="77777777" w:rsidR="00937803" w:rsidRPr="00B80A44" w:rsidRDefault="00937803" w:rsidP="00B80A44">
            <w:pPr>
              <w:pStyle w:val="Tablehead"/>
              <w:snapToGrid w:val="0"/>
              <w:spacing w:before="60" w:after="60"/>
              <w:rPr>
                <w:rFonts w:cs="Arial"/>
                <w:bCs/>
                <w:color w:val="000000"/>
                <w:szCs w:val="22"/>
              </w:rPr>
            </w:pPr>
            <w:r w:rsidRPr="00B80A44">
              <w:rPr>
                <w:rFonts w:cs="Arial"/>
                <w:bCs/>
                <w:color w:val="000000"/>
                <w:szCs w:val="22"/>
              </w:rPr>
              <w:t>Total</w:t>
            </w:r>
          </w:p>
        </w:tc>
      </w:tr>
      <w:tr w:rsidR="00937803" w:rsidRPr="004D5EE3" w14:paraId="0B8FF9C9" w14:textId="77777777" w:rsidTr="00526477">
        <w:trPr>
          <w:trHeight w:val="468"/>
          <w:jc w:val="center"/>
        </w:trPr>
        <w:tc>
          <w:tcPr>
            <w:tcW w:w="2411" w:type="dxa"/>
            <w:tcBorders>
              <w:right w:val="single" w:sz="4" w:space="0" w:color="auto"/>
            </w:tcBorders>
          </w:tcPr>
          <w:p w14:paraId="79C3309F" w14:textId="77777777" w:rsidR="00937803" w:rsidRPr="00B80A44" w:rsidRDefault="004A0774" w:rsidP="00526477">
            <w:pPr>
              <w:pStyle w:val="Tabletext"/>
              <w:rPr>
                <w:rFonts w:cs="Arial"/>
                <w:b/>
                <w:bCs/>
                <w:color w:val="000000"/>
                <w:szCs w:val="22"/>
              </w:rPr>
            </w:pPr>
            <w:r w:rsidRPr="00B80A44">
              <w:rPr>
                <w:rFonts w:cs="Arial"/>
                <w:b/>
                <w:bCs/>
                <w:color w:val="000000"/>
                <w:szCs w:val="22"/>
              </w:rPr>
              <w:t xml:space="preserve">Valeur comptable nette </w:t>
            </w:r>
            <w:r w:rsidR="00F87135" w:rsidRPr="00B80A44">
              <w:rPr>
                <w:rFonts w:cs="Arial"/>
                <w:b/>
                <w:bCs/>
                <w:color w:val="000000"/>
                <w:szCs w:val="22"/>
              </w:rPr>
              <w:t>au</w:t>
            </w:r>
            <w:r w:rsidR="00937803" w:rsidRPr="00B80A44">
              <w:rPr>
                <w:rFonts w:cs="Arial"/>
                <w:b/>
                <w:bCs/>
                <w:color w:val="000000"/>
                <w:szCs w:val="22"/>
              </w:rPr>
              <w:t xml:space="preserve"> 1</w:t>
            </w:r>
            <w:r w:rsidR="00F87135" w:rsidRPr="00B80A44">
              <w:rPr>
                <w:rFonts w:cs="Arial"/>
                <w:b/>
                <w:bCs/>
                <w:color w:val="000000"/>
                <w:szCs w:val="22"/>
              </w:rPr>
              <w:t>er janvier</w:t>
            </w:r>
            <w:r w:rsidR="00937803" w:rsidRPr="00B80A44">
              <w:rPr>
                <w:rFonts w:cs="Arial"/>
                <w:b/>
                <w:bCs/>
                <w:color w:val="000000"/>
                <w:szCs w:val="22"/>
              </w:rPr>
              <w:t xml:space="preserve"> 2010</w:t>
            </w:r>
          </w:p>
        </w:tc>
        <w:tc>
          <w:tcPr>
            <w:tcW w:w="1134" w:type="dxa"/>
            <w:tcBorders>
              <w:left w:val="single" w:sz="4" w:space="0" w:color="auto"/>
              <w:right w:val="single" w:sz="4" w:space="0" w:color="auto"/>
            </w:tcBorders>
            <w:vAlign w:val="center"/>
          </w:tcPr>
          <w:p w14:paraId="502D2F48" w14:textId="77777777" w:rsidR="00937803" w:rsidRPr="00B80A44" w:rsidRDefault="00937803" w:rsidP="00B80A44">
            <w:pPr>
              <w:pStyle w:val="Tabletext"/>
              <w:jc w:val="right"/>
              <w:rPr>
                <w:szCs w:val="22"/>
                <w:lang w:eastAsia="fr-FR"/>
              </w:rPr>
            </w:pPr>
            <w:r w:rsidRPr="00B80A44">
              <w:rPr>
                <w:szCs w:val="22"/>
                <w:lang w:eastAsia="fr-FR"/>
              </w:rPr>
              <w:t>117</w:t>
            </w:r>
            <w:r w:rsidR="00010869" w:rsidRPr="00B80A44">
              <w:rPr>
                <w:szCs w:val="22"/>
                <w:lang w:eastAsia="fr-FR"/>
              </w:rPr>
              <w:t xml:space="preserve"> </w:t>
            </w:r>
            <w:r w:rsidRPr="00B80A44">
              <w:rPr>
                <w:szCs w:val="22"/>
                <w:lang w:eastAsia="fr-FR"/>
              </w:rPr>
              <w:t>974</w:t>
            </w:r>
          </w:p>
        </w:tc>
        <w:tc>
          <w:tcPr>
            <w:tcW w:w="850" w:type="dxa"/>
            <w:tcBorders>
              <w:left w:val="single" w:sz="4" w:space="0" w:color="auto"/>
              <w:right w:val="single" w:sz="4" w:space="0" w:color="auto"/>
            </w:tcBorders>
            <w:vAlign w:val="center"/>
          </w:tcPr>
          <w:p w14:paraId="707BD02B" w14:textId="77777777" w:rsidR="00937803" w:rsidRPr="00B80A44" w:rsidRDefault="00937803" w:rsidP="00B80A44">
            <w:pPr>
              <w:pStyle w:val="Tabletext"/>
              <w:jc w:val="right"/>
              <w:rPr>
                <w:szCs w:val="22"/>
                <w:lang w:eastAsia="fr-FR"/>
              </w:rPr>
            </w:pPr>
            <w:r w:rsidRPr="00B80A44">
              <w:rPr>
                <w:szCs w:val="22"/>
                <w:lang w:eastAsia="fr-FR"/>
              </w:rPr>
              <w:t>252</w:t>
            </w:r>
          </w:p>
        </w:tc>
        <w:tc>
          <w:tcPr>
            <w:tcW w:w="992" w:type="dxa"/>
            <w:tcBorders>
              <w:left w:val="single" w:sz="4" w:space="0" w:color="auto"/>
              <w:right w:val="single" w:sz="4" w:space="0" w:color="auto"/>
            </w:tcBorders>
            <w:vAlign w:val="center"/>
          </w:tcPr>
          <w:p w14:paraId="58EDFADB" w14:textId="77777777" w:rsidR="00937803" w:rsidRPr="00B80A44" w:rsidRDefault="00937803" w:rsidP="00B80A44">
            <w:pPr>
              <w:pStyle w:val="Tabletext"/>
              <w:jc w:val="right"/>
              <w:rPr>
                <w:szCs w:val="22"/>
                <w:lang w:eastAsia="fr-FR"/>
              </w:rPr>
            </w:pPr>
            <w:r w:rsidRPr="00B80A44">
              <w:rPr>
                <w:szCs w:val="22"/>
                <w:lang w:eastAsia="fr-FR"/>
              </w:rPr>
              <w:t>72</w:t>
            </w:r>
          </w:p>
        </w:tc>
        <w:tc>
          <w:tcPr>
            <w:tcW w:w="1129" w:type="dxa"/>
            <w:tcBorders>
              <w:left w:val="single" w:sz="4" w:space="0" w:color="auto"/>
              <w:right w:val="single" w:sz="4" w:space="0" w:color="auto"/>
            </w:tcBorders>
            <w:vAlign w:val="center"/>
          </w:tcPr>
          <w:p w14:paraId="3CBD7980" w14:textId="77777777" w:rsidR="00937803" w:rsidRPr="00B80A44" w:rsidRDefault="00937803" w:rsidP="00B80A44">
            <w:pPr>
              <w:pStyle w:val="Tabletext"/>
              <w:jc w:val="right"/>
              <w:rPr>
                <w:szCs w:val="22"/>
                <w:lang w:eastAsia="fr-FR"/>
              </w:rPr>
            </w:pPr>
            <w:r w:rsidRPr="00B80A44">
              <w:rPr>
                <w:szCs w:val="22"/>
                <w:lang w:eastAsia="fr-FR"/>
              </w:rPr>
              <w:t>263</w:t>
            </w:r>
          </w:p>
        </w:tc>
        <w:tc>
          <w:tcPr>
            <w:tcW w:w="1134" w:type="dxa"/>
            <w:tcBorders>
              <w:left w:val="single" w:sz="4" w:space="0" w:color="auto"/>
              <w:right w:val="single" w:sz="4" w:space="0" w:color="auto"/>
            </w:tcBorders>
            <w:vAlign w:val="center"/>
          </w:tcPr>
          <w:p w14:paraId="4BEB0A73" w14:textId="77777777" w:rsidR="00937803" w:rsidRPr="00B80A44" w:rsidRDefault="00937803" w:rsidP="00B80A44">
            <w:pPr>
              <w:pStyle w:val="Tabletext"/>
              <w:jc w:val="right"/>
              <w:rPr>
                <w:szCs w:val="22"/>
                <w:lang w:eastAsia="fr-FR"/>
              </w:rPr>
            </w:pPr>
            <w:r w:rsidRPr="00B80A44">
              <w:rPr>
                <w:szCs w:val="22"/>
                <w:lang w:eastAsia="fr-FR"/>
              </w:rPr>
              <w:t>113</w:t>
            </w:r>
          </w:p>
        </w:tc>
        <w:tc>
          <w:tcPr>
            <w:tcW w:w="1134" w:type="dxa"/>
            <w:tcBorders>
              <w:left w:val="single" w:sz="4" w:space="0" w:color="auto"/>
              <w:right w:val="single" w:sz="4" w:space="0" w:color="auto"/>
            </w:tcBorders>
            <w:vAlign w:val="center"/>
          </w:tcPr>
          <w:p w14:paraId="12FCCDA6" w14:textId="77777777" w:rsidR="00937803" w:rsidRPr="00B80A44" w:rsidRDefault="00526477" w:rsidP="00B80A44">
            <w:pPr>
              <w:pStyle w:val="Tabletext"/>
              <w:jc w:val="right"/>
              <w:rPr>
                <w:szCs w:val="22"/>
                <w:lang w:eastAsia="fr-FR"/>
              </w:rPr>
            </w:pPr>
            <w:r>
              <w:rPr>
                <w:szCs w:val="22"/>
                <w:lang w:eastAsia="fr-FR"/>
              </w:rPr>
              <w:t>–</w:t>
            </w:r>
          </w:p>
        </w:tc>
        <w:tc>
          <w:tcPr>
            <w:tcW w:w="992" w:type="dxa"/>
            <w:tcBorders>
              <w:left w:val="single" w:sz="4" w:space="0" w:color="auto"/>
              <w:right w:val="single" w:sz="4" w:space="0" w:color="auto"/>
            </w:tcBorders>
            <w:vAlign w:val="center"/>
          </w:tcPr>
          <w:p w14:paraId="076A140D" w14:textId="77777777" w:rsidR="00937803" w:rsidRPr="00B80A44" w:rsidRDefault="00937803" w:rsidP="00B80A44">
            <w:pPr>
              <w:pStyle w:val="Tabletext"/>
              <w:jc w:val="right"/>
              <w:rPr>
                <w:szCs w:val="22"/>
                <w:lang w:eastAsia="fr-FR"/>
              </w:rPr>
            </w:pPr>
            <w:r w:rsidRPr="00B80A44">
              <w:rPr>
                <w:szCs w:val="22"/>
                <w:lang w:eastAsia="fr-FR"/>
              </w:rPr>
              <w:t>118</w:t>
            </w:r>
            <w:r w:rsidR="00010869" w:rsidRPr="00B80A44">
              <w:rPr>
                <w:szCs w:val="22"/>
                <w:lang w:eastAsia="fr-FR"/>
              </w:rPr>
              <w:t xml:space="preserve"> </w:t>
            </w:r>
            <w:r w:rsidRPr="00B80A44">
              <w:rPr>
                <w:szCs w:val="22"/>
                <w:lang w:eastAsia="fr-FR"/>
              </w:rPr>
              <w:t>674</w:t>
            </w:r>
          </w:p>
        </w:tc>
      </w:tr>
      <w:tr w:rsidR="00937803" w:rsidRPr="004D5EE3" w14:paraId="38EA170C" w14:textId="77777777" w:rsidTr="00526477">
        <w:trPr>
          <w:trHeight w:val="468"/>
          <w:jc w:val="center"/>
        </w:trPr>
        <w:tc>
          <w:tcPr>
            <w:tcW w:w="2411" w:type="dxa"/>
            <w:tcBorders>
              <w:right w:val="single" w:sz="4" w:space="0" w:color="auto"/>
            </w:tcBorders>
          </w:tcPr>
          <w:p w14:paraId="2D6E5D4D" w14:textId="77777777" w:rsidR="00937803" w:rsidRPr="00B80A44" w:rsidRDefault="004A0774" w:rsidP="00526477">
            <w:pPr>
              <w:pStyle w:val="Tabletext"/>
              <w:rPr>
                <w:rFonts w:cs="Arial"/>
                <w:b/>
                <w:bCs/>
                <w:color w:val="000000"/>
                <w:szCs w:val="22"/>
              </w:rPr>
            </w:pPr>
            <w:r w:rsidRPr="00B80A44">
              <w:rPr>
                <w:rFonts w:cs="Arial"/>
                <w:b/>
                <w:bCs/>
                <w:color w:val="000000"/>
                <w:szCs w:val="22"/>
              </w:rPr>
              <w:t xml:space="preserve">Valeur comptable nette </w:t>
            </w:r>
            <w:r w:rsidR="00F87135" w:rsidRPr="00B80A44">
              <w:rPr>
                <w:rFonts w:cs="Arial"/>
                <w:b/>
                <w:bCs/>
                <w:color w:val="000000"/>
                <w:szCs w:val="22"/>
              </w:rPr>
              <w:t xml:space="preserve">au 31 décembre </w:t>
            </w:r>
            <w:r w:rsidR="00937803" w:rsidRPr="00B80A44">
              <w:rPr>
                <w:rFonts w:cs="Arial"/>
                <w:b/>
                <w:bCs/>
                <w:color w:val="000000"/>
                <w:szCs w:val="22"/>
              </w:rPr>
              <w:t>2010</w:t>
            </w:r>
          </w:p>
        </w:tc>
        <w:tc>
          <w:tcPr>
            <w:tcW w:w="1134" w:type="dxa"/>
            <w:tcBorders>
              <w:left w:val="single" w:sz="4" w:space="0" w:color="auto"/>
              <w:right w:val="single" w:sz="4" w:space="0" w:color="auto"/>
            </w:tcBorders>
            <w:vAlign w:val="center"/>
          </w:tcPr>
          <w:p w14:paraId="7DFE1F2C" w14:textId="77777777" w:rsidR="00937803" w:rsidRPr="00B80A44" w:rsidRDefault="00937803" w:rsidP="00B80A44">
            <w:pPr>
              <w:pStyle w:val="Tabletext"/>
              <w:jc w:val="right"/>
              <w:rPr>
                <w:szCs w:val="22"/>
                <w:lang w:eastAsia="fr-FR"/>
              </w:rPr>
            </w:pPr>
            <w:r w:rsidRPr="00B80A44">
              <w:rPr>
                <w:szCs w:val="22"/>
                <w:lang w:eastAsia="fr-FR"/>
              </w:rPr>
              <w:t>115</w:t>
            </w:r>
            <w:r w:rsidR="00010869" w:rsidRPr="00B80A44">
              <w:rPr>
                <w:szCs w:val="22"/>
                <w:lang w:eastAsia="fr-FR"/>
              </w:rPr>
              <w:t xml:space="preserve"> </w:t>
            </w:r>
            <w:r w:rsidRPr="00B80A44">
              <w:rPr>
                <w:szCs w:val="22"/>
                <w:lang w:eastAsia="fr-FR"/>
              </w:rPr>
              <w:t>091</w:t>
            </w:r>
          </w:p>
        </w:tc>
        <w:tc>
          <w:tcPr>
            <w:tcW w:w="850" w:type="dxa"/>
            <w:tcBorders>
              <w:left w:val="single" w:sz="4" w:space="0" w:color="auto"/>
              <w:right w:val="single" w:sz="4" w:space="0" w:color="auto"/>
            </w:tcBorders>
            <w:vAlign w:val="center"/>
          </w:tcPr>
          <w:p w14:paraId="18FED0C6" w14:textId="77777777" w:rsidR="00937803" w:rsidRPr="00B80A44" w:rsidRDefault="00937803" w:rsidP="00B80A44">
            <w:pPr>
              <w:pStyle w:val="Tabletext"/>
              <w:jc w:val="right"/>
              <w:rPr>
                <w:szCs w:val="22"/>
                <w:lang w:eastAsia="fr-FR"/>
              </w:rPr>
            </w:pPr>
            <w:r w:rsidRPr="00B80A44">
              <w:rPr>
                <w:szCs w:val="22"/>
                <w:lang w:eastAsia="fr-FR"/>
              </w:rPr>
              <w:t>222</w:t>
            </w:r>
          </w:p>
        </w:tc>
        <w:tc>
          <w:tcPr>
            <w:tcW w:w="992" w:type="dxa"/>
            <w:tcBorders>
              <w:left w:val="single" w:sz="4" w:space="0" w:color="auto"/>
              <w:right w:val="single" w:sz="4" w:space="0" w:color="auto"/>
            </w:tcBorders>
            <w:vAlign w:val="center"/>
          </w:tcPr>
          <w:p w14:paraId="029C0417" w14:textId="77777777" w:rsidR="00937803" w:rsidRPr="00B80A44" w:rsidRDefault="00937803" w:rsidP="00B80A44">
            <w:pPr>
              <w:pStyle w:val="Tabletext"/>
              <w:jc w:val="right"/>
              <w:rPr>
                <w:szCs w:val="22"/>
                <w:lang w:eastAsia="fr-FR"/>
              </w:rPr>
            </w:pPr>
            <w:r w:rsidRPr="00B80A44">
              <w:rPr>
                <w:szCs w:val="22"/>
                <w:lang w:eastAsia="fr-FR"/>
              </w:rPr>
              <w:t>54</w:t>
            </w:r>
          </w:p>
        </w:tc>
        <w:tc>
          <w:tcPr>
            <w:tcW w:w="1129" w:type="dxa"/>
            <w:tcBorders>
              <w:left w:val="single" w:sz="4" w:space="0" w:color="auto"/>
              <w:right w:val="single" w:sz="4" w:space="0" w:color="auto"/>
            </w:tcBorders>
            <w:vAlign w:val="center"/>
          </w:tcPr>
          <w:p w14:paraId="365596C3" w14:textId="77777777" w:rsidR="00937803" w:rsidRPr="00B80A44" w:rsidRDefault="00937803" w:rsidP="00B80A44">
            <w:pPr>
              <w:pStyle w:val="Tabletext"/>
              <w:jc w:val="right"/>
              <w:rPr>
                <w:szCs w:val="22"/>
                <w:lang w:eastAsia="fr-FR"/>
              </w:rPr>
            </w:pPr>
            <w:r w:rsidRPr="00B80A44">
              <w:rPr>
                <w:szCs w:val="22"/>
                <w:lang w:eastAsia="fr-FR"/>
              </w:rPr>
              <w:t>260</w:t>
            </w:r>
          </w:p>
        </w:tc>
        <w:tc>
          <w:tcPr>
            <w:tcW w:w="1134" w:type="dxa"/>
            <w:tcBorders>
              <w:left w:val="single" w:sz="4" w:space="0" w:color="auto"/>
              <w:right w:val="single" w:sz="4" w:space="0" w:color="auto"/>
            </w:tcBorders>
            <w:vAlign w:val="center"/>
          </w:tcPr>
          <w:p w14:paraId="0C85775C" w14:textId="77777777" w:rsidR="00937803" w:rsidRPr="00B80A44" w:rsidRDefault="00937803" w:rsidP="00B80A44">
            <w:pPr>
              <w:pStyle w:val="Tabletext"/>
              <w:jc w:val="right"/>
              <w:rPr>
                <w:szCs w:val="22"/>
                <w:lang w:eastAsia="fr-FR"/>
              </w:rPr>
            </w:pPr>
            <w:r w:rsidRPr="00B80A44">
              <w:rPr>
                <w:szCs w:val="22"/>
                <w:lang w:eastAsia="fr-FR"/>
              </w:rPr>
              <w:t>114</w:t>
            </w:r>
          </w:p>
        </w:tc>
        <w:tc>
          <w:tcPr>
            <w:tcW w:w="1134" w:type="dxa"/>
            <w:tcBorders>
              <w:left w:val="single" w:sz="4" w:space="0" w:color="auto"/>
              <w:right w:val="single" w:sz="4" w:space="0" w:color="auto"/>
            </w:tcBorders>
            <w:vAlign w:val="center"/>
          </w:tcPr>
          <w:p w14:paraId="7740B798" w14:textId="77777777" w:rsidR="00937803" w:rsidRPr="00B80A44" w:rsidRDefault="00937803" w:rsidP="00B80A44">
            <w:pPr>
              <w:pStyle w:val="Tabletext"/>
              <w:jc w:val="right"/>
              <w:rPr>
                <w:szCs w:val="22"/>
                <w:lang w:eastAsia="fr-FR"/>
              </w:rPr>
            </w:pPr>
            <w:r w:rsidRPr="00B80A44">
              <w:rPr>
                <w:szCs w:val="22"/>
                <w:lang w:eastAsia="fr-FR"/>
              </w:rPr>
              <w:t>1</w:t>
            </w:r>
            <w:r w:rsidR="00010869" w:rsidRPr="00B80A44">
              <w:rPr>
                <w:szCs w:val="22"/>
                <w:lang w:eastAsia="fr-FR"/>
              </w:rPr>
              <w:t xml:space="preserve"> </w:t>
            </w:r>
            <w:r w:rsidRPr="00B80A44">
              <w:rPr>
                <w:szCs w:val="22"/>
                <w:lang w:eastAsia="fr-FR"/>
              </w:rPr>
              <w:t>066</w:t>
            </w:r>
          </w:p>
        </w:tc>
        <w:tc>
          <w:tcPr>
            <w:tcW w:w="992" w:type="dxa"/>
            <w:tcBorders>
              <w:left w:val="single" w:sz="4" w:space="0" w:color="auto"/>
              <w:right w:val="single" w:sz="4" w:space="0" w:color="auto"/>
            </w:tcBorders>
            <w:vAlign w:val="center"/>
          </w:tcPr>
          <w:p w14:paraId="08D044BF" w14:textId="77777777" w:rsidR="00937803" w:rsidRPr="00B80A44" w:rsidRDefault="00937803" w:rsidP="00B80A44">
            <w:pPr>
              <w:pStyle w:val="Tabletext"/>
              <w:jc w:val="right"/>
              <w:rPr>
                <w:szCs w:val="22"/>
                <w:lang w:eastAsia="fr-FR"/>
              </w:rPr>
            </w:pPr>
            <w:r w:rsidRPr="00B80A44">
              <w:rPr>
                <w:szCs w:val="22"/>
                <w:lang w:eastAsia="fr-FR"/>
              </w:rPr>
              <w:t>116</w:t>
            </w:r>
            <w:r w:rsidR="00010869" w:rsidRPr="00B80A44">
              <w:rPr>
                <w:szCs w:val="22"/>
                <w:lang w:eastAsia="fr-FR"/>
              </w:rPr>
              <w:t xml:space="preserve"> </w:t>
            </w:r>
            <w:r w:rsidRPr="00B80A44">
              <w:rPr>
                <w:szCs w:val="22"/>
                <w:lang w:eastAsia="fr-FR"/>
              </w:rPr>
              <w:t>807</w:t>
            </w:r>
          </w:p>
        </w:tc>
      </w:tr>
      <w:tr w:rsidR="00937803" w:rsidRPr="004D5EE3" w14:paraId="542A6D46" w14:textId="77777777" w:rsidTr="00526477">
        <w:trPr>
          <w:trHeight w:val="468"/>
          <w:jc w:val="center"/>
        </w:trPr>
        <w:tc>
          <w:tcPr>
            <w:tcW w:w="2411" w:type="dxa"/>
            <w:tcBorders>
              <w:right w:val="single" w:sz="4" w:space="0" w:color="auto"/>
            </w:tcBorders>
          </w:tcPr>
          <w:p w14:paraId="07830207" w14:textId="77777777" w:rsidR="00937803" w:rsidRPr="00B80A44" w:rsidRDefault="004A0774" w:rsidP="00526477">
            <w:pPr>
              <w:pStyle w:val="Tabletext"/>
              <w:rPr>
                <w:rFonts w:cs="Arial"/>
                <w:b/>
                <w:bCs/>
                <w:color w:val="000000"/>
                <w:szCs w:val="22"/>
              </w:rPr>
            </w:pPr>
            <w:r w:rsidRPr="00B80A44">
              <w:rPr>
                <w:rFonts w:cs="Arial"/>
                <w:b/>
                <w:bCs/>
                <w:color w:val="000000"/>
                <w:szCs w:val="22"/>
              </w:rPr>
              <w:t xml:space="preserve">Valeur comptable nette </w:t>
            </w:r>
            <w:r w:rsidR="00F87135" w:rsidRPr="00B80A44">
              <w:rPr>
                <w:rFonts w:cs="Arial"/>
                <w:b/>
                <w:bCs/>
                <w:color w:val="000000"/>
                <w:szCs w:val="22"/>
              </w:rPr>
              <w:t xml:space="preserve">au 31 décembre </w:t>
            </w:r>
            <w:r w:rsidR="00937803" w:rsidRPr="00B80A44">
              <w:rPr>
                <w:rFonts w:cs="Arial"/>
                <w:b/>
                <w:bCs/>
                <w:color w:val="000000"/>
                <w:szCs w:val="22"/>
              </w:rPr>
              <w:t>2011</w:t>
            </w:r>
          </w:p>
        </w:tc>
        <w:tc>
          <w:tcPr>
            <w:tcW w:w="1134" w:type="dxa"/>
            <w:tcBorders>
              <w:left w:val="single" w:sz="4" w:space="0" w:color="auto"/>
              <w:right w:val="single" w:sz="4" w:space="0" w:color="auto"/>
            </w:tcBorders>
            <w:vAlign w:val="center"/>
          </w:tcPr>
          <w:p w14:paraId="47F171C7" w14:textId="77777777" w:rsidR="00937803" w:rsidRPr="00B80A44" w:rsidRDefault="00937803" w:rsidP="00B80A44">
            <w:pPr>
              <w:pStyle w:val="Tabletext"/>
              <w:jc w:val="right"/>
              <w:rPr>
                <w:szCs w:val="22"/>
                <w:lang w:eastAsia="fr-FR"/>
              </w:rPr>
            </w:pPr>
            <w:r w:rsidRPr="00B80A44">
              <w:rPr>
                <w:szCs w:val="22"/>
                <w:lang w:eastAsia="fr-FR"/>
              </w:rPr>
              <w:t>115</w:t>
            </w:r>
            <w:r w:rsidR="00010869" w:rsidRPr="00B80A44">
              <w:rPr>
                <w:szCs w:val="22"/>
                <w:lang w:eastAsia="fr-FR"/>
              </w:rPr>
              <w:t xml:space="preserve"> </w:t>
            </w:r>
            <w:r w:rsidRPr="00B80A44">
              <w:rPr>
                <w:szCs w:val="22"/>
                <w:lang w:eastAsia="fr-FR"/>
              </w:rPr>
              <w:t>285</w:t>
            </w:r>
          </w:p>
        </w:tc>
        <w:tc>
          <w:tcPr>
            <w:tcW w:w="850" w:type="dxa"/>
            <w:tcBorders>
              <w:left w:val="single" w:sz="4" w:space="0" w:color="auto"/>
              <w:right w:val="single" w:sz="4" w:space="0" w:color="auto"/>
            </w:tcBorders>
            <w:vAlign w:val="center"/>
          </w:tcPr>
          <w:p w14:paraId="14A6B1B8" w14:textId="77777777" w:rsidR="00937803" w:rsidRPr="00B80A44" w:rsidRDefault="00937803" w:rsidP="00B80A44">
            <w:pPr>
              <w:pStyle w:val="Tabletext"/>
              <w:jc w:val="right"/>
              <w:rPr>
                <w:szCs w:val="22"/>
                <w:lang w:eastAsia="fr-FR"/>
              </w:rPr>
            </w:pPr>
            <w:r w:rsidRPr="00B80A44">
              <w:rPr>
                <w:szCs w:val="22"/>
                <w:lang w:eastAsia="fr-FR"/>
              </w:rPr>
              <w:t>234</w:t>
            </w:r>
          </w:p>
        </w:tc>
        <w:tc>
          <w:tcPr>
            <w:tcW w:w="992" w:type="dxa"/>
            <w:tcBorders>
              <w:left w:val="single" w:sz="4" w:space="0" w:color="auto"/>
              <w:right w:val="single" w:sz="4" w:space="0" w:color="auto"/>
            </w:tcBorders>
            <w:vAlign w:val="center"/>
          </w:tcPr>
          <w:p w14:paraId="59FC8BD3" w14:textId="77777777" w:rsidR="00937803" w:rsidRPr="00B80A44" w:rsidRDefault="00937803" w:rsidP="00B80A44">
            <w:pPr>
              <w:pStyle w:val="Tabletext"/>
              <w:jc w:val="right"/>
              <w:rPr>
                <w:szCs w:val="22"/>
                <w:lang w:eastAsia="fr-FR"/>
              </w:rPr>
            </w:pPr>
            <w:r w:rsidRPr="00B80A44">
              <w:rPr>
                <w:szCs w:val="22"/>
                <w:lang w:eastAsia="fr-FR"/>
              </w:rPr>
              <w:t>927</w:t>
            </w:r>
          </w:p>
        </w:tc>
        <w:tc>
          <w:tcPr>
            <w:tcW w:w="1129" w:type="dxa"/>
            <w:tcBorders>
              <w:left w:val="single" w:sz="4" w:space="0" w:color="auto"/>
              <w:right w:val="single" w:sz="4" w:space="0" w:color="auto"/>
            </w:tcBorders>
            <w:vAlign w:val="center"/>
          </w:tcPr>
          <w:p w14:paraId="488D0F65" w14:textId="77777777" w:rsidR="00937803" w:rsidRPr="00B80A44" w:rsidRDefault="00937803" w:rsidP="00B80A44">
            <w:pPr>
              <w:pStyle w:val="Tabletext"/>
              <w:jc w:val="right"/>
              <w:rPr>
                <w:szCs w:val="22"/>
                <w:lang w:eastAsia="fr-FR"/>
              </w:rPr>
            </w:pPr>
            <w:r w:rsidRPr="00B80A44">
              <w:rPr>
                <w:szCs w:val="22"/>
                <w:lang w:eastAsia="fr-FR"/>
              </w:rPr>
              <w:t>3</w:t>
            </w:r>
            <w:r w:rsidR="00010869" w:rsidRPr="00B80A44">
              <w:rPr>
                <w:szCs w:val="22"/>
                <w:lang w:eastAsia="fr-FR"/>
              </w:rPr>
              <w:t xml:space="preserve"> </w:t>
            </w:r>
            <w:r w:rsidRPr="00B80A44">
              <w:rPr>
                <w:szCs w:val="22"/>
                <w:lang w:eastAsia="fr-FR"/>
              </w:rPr>
              <w:t>881</w:t>
            </w:r>
          </w:p>
        </w:tc>
        <w:tc>
          <w:tcPr>
            <w:tcW w:w="1134" w:type="dxa"/>
            <w:tcBorders>
              <w:left w:val="single" w:sz="4" w:space="0" w:color="auto"/>
              <w:right w:val="single" w:sz="4" w:space="0" w:color="auto"/>
            </w:tcBorders>
            <w:vAlign w:val="center"/>
          </w:tcPr>
          <w:p w14:paraId="66946530" w14:textId="77777777" w:rsidR="00937803" w:rsidRPr="00B80A44" w:rsidRDefault="00937803" w:rsidP="00B80A44">
            <w:pPr>
              <w:pStyle w:val="Tabletext"/>
              <w:jc w:val="right"/>
              <w:rPr>
                <w:szCs w:val="22"/>
                <w:lang w:eastAsia="fr-FR"/>
              </w:rPr>
            </w:pPr>
            <w:r w:rsidRPr="00B80A44">
              <w:rPr>
                <w:szCs w:val="22"/>
                <w:lang w:eastAsia="fr-FR"/>
              </w:rPr>
              <w:t>148</w:t>
            </w:r>
          </w:p>
        </w:tc>
        <w:tc>
          <w:tcPr>
            <w:tcW w:w="1134" w:type="dxa"/>
            <w:tcBorders>
              <w:left w:val="single" w:sz="4" w:space="0" w:color="auto"/>
              <w:right w:val="single" w:sz="4" w:space="0" w:color="auto"/>
            </w:tcBorders>
            <w:vAlign w:val="center"/>
          </w:tcPr>
          <w:p w14:paraId="65FAD7EC" w14:textId="77777777" w:rsidR="00937803" w:rsidRPr="00B80A44" w:rsidRDefault="00937803" w:rsidP="00B80A44">
            <w:pPr>
              <w:pStyle w:val="Tabletext"/>
              <w:jc w:val="right"/>
              <w:rPr>
                <w:szCs w:val="22"/>
                <w:lang w:eastAsia="fr-FR"/>
              </w:rPr>
            </w:pPr>
            <w:r w:rsidRPr="00B80A44">
              <w:rPr>
                <w:szCs w:val="22"/>
                <w:lang w:eastAsia="fr-FR"/>
              </w:rPr>
              <w:t>225</w:t>
            </w:r>
          </w:p>
        </w:tc>
        <w:tc>
          <w:tcPr>
            <w:tcW w:w="992" w:type="dxa"/>
            <w:tcBorders>
              <w:left w:val="single" w:sz="4" w:space="0" w:color="auto"/>
              <w:right w:val="single" w:sz="4" w:space="0" w:color="auto"/>
            </w:tcBorders>
            <w:vAlign w:val="center"/>
          </w:tcPr>
          <w:p w14:paraId="633A71BE" w14:textId="77777777" w:rsidR="00937803" w:rsidRPr="00B80A44" w:rsidRDefault="00937803" w:rsidP="00B80A44">
            <w:pPr>
              <w:pStyle w:val="Tabletext"/>
              <w:jc w:val="right"/>
              <w:rPr>
                <w:szCs w:val="22"/>
                <w:lang w:eastAsia="fr-FR"/>
              </w:rPr>
            </w:pPr>
            <w:r w:rsidRPr="00B80A44">
              <w:rPr>
                <w:szCs w:val="22"/>
                <w:lang w:eastAsia="fr-FR"/>
              </w:rPr>
              <w:t>120</w:t>
            </w:r>
            <w:r w:rsidR="00010869" w:rsidRPr="00B80A44">
              <w:rPr>
                <w:szCs w:val="22"/>
                <w:lang w:eastAsia="fr-FR"/>
              </w:rPr>
              <w:t xml:space="preserve"> </w:t>
            </w:r>
            <w:r w:rsidRPr="00B80A44">
              <w:rPr>
                <w:szCs w:val="22"/>
                <w:lang w:eastAsia="fr-FR"/>
              </w:rPr>
              <w:t>700</w:t>
            </w:r>
          </w:p>
        </w:tc>
      </w:tr>
      <w:tr w:rsidR="00937803" w:rsidRPr="004D5EE3" w14:paraId="3BA954AF" w14:textId="77777777" w:rsidTr="00526477">
        <w:trPr>
          <w:trHeight w:val="468"/>
          <w:jc w:val="center"/>
        </w:trPr>
        <w:tc>
          <w:tcPr>
            <w:tcW w:w="2411" w:type="dxa"/>
            <w:tcBorders>
              <w:right w:val="single" w:sz="4" w:space="0" w:color="auto"/>
            </w:tcBorders>
          </w:tcPr>
          <w:p w14:paraId="7AAEFBCE" w14:textId="77777777" w:rsidR="00937803" w:rsidRPr="00B80A44" w:rsidRDefault="004A0774" w:rsidP="00526477">
            <w:pPr>
              <w:pStyle w:val="Tabletext"/>
              <w:rPr>
                <w:b/>
                <w:bCs/>
                <w:szCs w:val="22"/>
                <w:lang w:eastAsia="fr-FR"/>
              </w:rPr>
            </w:pPr>
            <w:r w:rsidRPr="00B80A44">
              <w:rPr>
                <w:rFonts w:cs="Arial"/>
                <w:b/>
                <w:bCs/>
                <w:color w:val="000000"/>
                <w:szCs w:val="22"/>
              </w:rPr>
              <w:t xml:space="preserve">Valeur comptable nette </w:t>
            </w:r>
            <w:r w:rsidR="00F87135" w:rsidRPr="00B80A44">
              <w:rPr>
                <w:rFonts w:cs="Arial"/>
                <w:b/>
                <w:bCs/>
                <w:color w:val="000000"/>
                <w:szCs w:val="22"/>
              </w:rPr>
              <w:t xml:space="preserve">au 31 décembre </w:t>
            </w:r>
            <w:r w:rsidR="00937803" w:rsidRPr="00B80A44">
              <w:rPr>
                <w:rFonts w:cs="Arial"/>
                <w:b/>
                <w:bCs/>
                <w:color w:val="000000"/>
                <w:szCs w:val="22"/>
              </w:rPr>
              <w:t>2012</w:t>
            </w:r>
          </w:p>
        </w:tc>
        <w:tc>
          <w:tcPr>
            <w:tcW w:w="1134" w:type="dxa"/>
            <w:tcBorders>
              <w:left w:val="single" w:sz="4" w:space="0" w:color="auto"/>
              <w:right w:val="single" w:sz="4" w:space="0" w:color="auto"/>
            </w:tcBorders>
            <w:vAlign w:val="center"/>
          </w:tcPr>
          <w:p w14:paraId="25FF04D3" w14:textId="77777777" w:rsidR="00937803" w:rsidRPr="00B80A44" w:rsidRDefault="00937803" w:rsidP="00B80A44">
            <w:pPr>
              <w:pStyle w:val="Tabletext"/>
              <w:jc w:val="right"/>
              <w:rPr>
                <w:szCs w:val="22"/>
                <w:lang w:eastAsia="fr-FR"/>
              </w:rPr>
            </w:pPr>
            <w:r w:rsidRPr="00B80A44">
              <w:rPr>
                <w:szCs w:val="22"/>
                <w:lang w:eastAsia="fr-FR"/>
              </w:rPr>
              <w:t>112</w:t>
            </w:r>
            <w:r w:rsidR="00010869" w:rsidRPr="00B80A44">
              <w:rPr>
                <w:szCs w:val="22"/>
                <w:lang w:eastAsia="fr-FR"/>
              </w:rPr>
              <w:t xml:space="preserve"> </w:t>
            </w:r>
            <w:r w:rsidRPr="00B80A44">
              <w:rPr>
                <w:szCs w:val="22"/>
                <w:lang w:eastAsia="fr-FR"/>
              </w:rPr>
              <w:t>028</w:t>
            </w:r>
          </w:p>
        </w:tc>
        <w:tc>
          <w:tcPr>
            <w:tcW w:w="850" w:type="dxa"/>
            <w:tcBorders>
              <w:left w:val="single" w:sz="4" w:space="0" w:color="auto"/>
              <w:right w:val="single" w:sz="4" w:space="0" w:color="auto"/>
            </w:tcBorders>
            <w:vAlign w:val="center"/>
          </w:tcPr>
          <w:p w14:paraId="4368D736" w14:textId="77777777" w:rsidR="00937803" w:rsidRPr="00B80A44" w:rsidRDefault="00937803" w:rsidP="00B80A44">
            <w:pPr>
              <w:pStyle w:val="Tabletext"/>
              <w:jc w:val="right"/>
              <w:rPr>
                <w:szCs w:val="22"/>
                <w:lang w:eastAsia="fr-FR"/>
              </w:rPr>
            </w:pPr>
            <w:r w:rsidRPr="00B80A44">
              <w:rPr>
                <w:szCs w:val="22"/>
                <w:lang w:eastAsia="fr-FR"/>
              </w:rPr>
              <w:t>224</w:t>
            </w:r>
          </w:p>
        </w:tc>
        <w:tc>
          <w:tcPr>
            <w:tcW w:w="992" w:type="dxa"/>
            <w:tcBorders>
              <w:left w:val="single" w:sz="4" w:space="0" w:color="auto"/>
              <w:right w:val="single" w:sz="4" w:space="0" w:color="auto"/>
            </w:tcBorders>
            <w:vAlign w:val="center"/>
          </w:tcPr>
          <w:p w14:paraId="2815142D" w14:textId="77777777" w:rsidR="00937803" w:rsidRPr="00B80A44" w:rsidRDefault="00937803" w:rsidP="00B80A44">
            <w:pPr>
              <w:pStyle w:val="Tabletext"/>
              <w:jc w:val="right"/>
              <w:rPr>
                <w:szCs w:val="22"/>
                <w:lang w:eastAsia="fr-FR"/>
              </w:rPr>
            </w:pPr>
            <w:r w:rsidRPr="00B80A44">
              <w:rPr>
                <w:szCs w:val="22"/>
                <w:lang w:eastAsia="fr-FR"/>
              </w:rPr>
              <w:t>731</w:t>
            </w:r>
          </w:p>
        </w:tc>
        <w:tc>
          <w:tcPr>
            <w:tcW w:w="1129" w:type="dxa"/>
            <w:tcBorders>
              <w:left w:val="single" w:sz="4" w:space="0" w:color="auto"/>
              <w:right w:val="single" w:sz="4" w:space="0" w:color="auto"/>
            </w:tcBorders>
            <w:vAlign w:val="center"/>
          </w:tcPr>
          <w:p w14:paraId="4BB3C8DB" w14:textId="77777777" w:rsidR="00937803" w:rsidRPr="00B80A44" w:rsidRDefault="00937803" w:rsidP="00B80A44">
            <w:pPr>
              <w:pStyle w:val="Tabletext"/>
              <w:jc w:val="right"/>
              <w:rPr>
                <w:szCs w:val="22"/>
                <w:lang w:eastAsia="fr-FR"/>
              </w:rPr>
            </w:pPr>
            <w:r w:rsidRPr="00B80A44">
              <w:rPr>
                <w:szCs w:val="22"/>
                <w:lang w:eastAsia="fr-FR"/>
              </w:rPr>
              <w:t>3</w:t>
            </w:r>
            <w:r w:rsidR="00010869" w:rsidRPr="00B80A44">
              <w:rPr>
                <w:szCs w:val="22"/>
                <w:lang w:eastAsia="fr-FR"/>
              </w:rPr>
              <w:t xml:space="preserve"> </w:t>
            </w:r>
            <w:r w:rsidRPr="00B80A44">
              <w:rPr>
                <w:szCs w:val="22"/>
                <w:lang w:eastAsia="fr-FR"/>
              </w:rPr>
              <w:t>059</w:t>
            </w:r>
          </w:p>
        </w:tc>
        <w:tc>
          <w:tcPr>
            <w:tcW w:w="1134" w:type="dxa"/>
            <w:tcBorders>
              <w:left w:val="single" w:sz="4" w:space="0" w:color="auto"/>
              <w:right w:val="single" w:sz="4" w:space="0" w:color="auto"/>
            </w:tcBorders>
            <w:vAlign w:val="center"/>
          </w:tcPr>
          <w:p w14:paraId="4B2D507A" w14:textId="77777777" w:rsidR="00937803" w:rsidRPr="00B80A44" w:rsidRDefault="00937803" w:rsidP="00B80A44">
            <w:pPr>
              <w:pStyle w:val="Tabletext"/>
              <w:jc w:val="right"/>
              <w:rPr>
                <w:szCs w:val="22"/>
                <w:lang w:eastAsia="fr-FR"/>
              </w:rPr>
            </w:pPr>
            <w:r w:rsidRPr="00B80A44">
              <w:rPr>
                <w:szCs w:val="22"/>
                <w:lang w:eastAsia="fr-FR"/>
              </w:rPr>
              <w:t>91</w:t>
            </w:r>
          </w:p>
        </w:tc>
        <w:tc>
          <w:tcPr>
            <w:tcW w:w="1134" w:type="dxa"/>
            <w:tcBorders>
              <w:left w:val="single" w:sz="4" w:space="0" w:color="auto"/>
              <w:right w:val="single" w:sz="4" w:space="0" w:color="auto"/>
            </w:tcBorders>
            <w:vAlign w:val="center"/>
          </w:tcPr>
          <w:p w14:paraId="247526C6" w14:textId="77777777" w:rsidR="00937803" w:rsidRPr="00B80A44" w:rsidRDefault="00526477" w:rsidP="00B80A44">
            <w:pPr>
              <w:pStyle w:val="Tabletext"/>
              <w:jc w:val="right"/>
              <w:rPr>
                <w:szCs w:val="22"/>
                <w:lang w:eastAsia="fr-FR"/>
              </w:rPr>
            </w:pPr>
            <w:r>
              <w:rPr>
                <w:szCs w:val="22"/>
                <w:lang w:eastAsia="fr-FR"/>
              </w:rPr>
              <w:t>–</w:t>
            </w:r>
          </w:p>
        </w:tc>
        <w:tc>
          <w:tcPr>
            <w:tcW w:w="992" w:type="dxa"/>
            <w:tcBorders>
              <w:left w:val="single" w:sz="4" w:space="0" w:color="auto"/>
              <w:right w:val="single" w:sz="4" w:space="0" w:color="auto"/>
            </w:tcBorders>
            <w:vAlign w:val="center"/>
          </w:tcPr>
          <w:p w14:paraId="3D5D3439" w14:textId="77777777" w:rsidR="00937803" w:rsidRPr="00B80A44" w:rsidRDefault="00937803" w:rsidP="00B80A44">
            <w:pPr>
              <w:pStyle w:val="Tabletext"/>
              <w:jc w:val="right"/>
              <w:rPr>
                <w:szCs w:val="22"/>
                <w:lang w:eastAsia="fr-FR"/>
              </w:rPr>
            </w:pPr>
            <w:r w:rsidRPr="00B80A44">
              <w:rPr>
                <w:szCs w:val="22"/>
                <w:lang w:eastAsia="fr-FR"/>
              </w:rPr>
              <w:t>116</w:t>
            </w:r>
            <w:r w:rsidR="00010869" w:rsidRPr="00B80A44">
              <w:rPr>
                <w:szCs w:val="22"/>
                <w:lang w:eastAsia="fr-FR"/>
              </w:rPr>
              <w:t xml:space="preserve"> </w:t>
            </w:r>
            <w:r w:rsidRPr="00B80A44">
              <w:rPr>
                <w:szCs w:val="22"/>
                <w:lang w:eastAsia="fr-FR"/>
              </w:rPr>
              <w:t>133</w:t>
            </w:r>
          </w:p>
        </w:tc>
      </w:tr>
      <w:tr w:rsidR="00937803" w:rsidRPr="004D5EE3" w14:paraId="36F5460D" w14:textId="77777777" w:rsidTr="00526477">
        <w:trPr>
          <w:trHeight w:val="468"/>
          <w:jc w:val="center"/>
        </w:trPr>
        <w:tc>
          <w:tcPr>
            <w:tcW w:w="2411" w:type="dxa"/>
            <w:tcBorders>
              <w:right w:val="single" w:sz="4" w:space="0" w:color="auto"/>
            </w:tcBorders>
          </w:tcPr>
          <w:p w14:paraId="6A229F94" w14:textId="77777777" w:rsidR="00937803" w:rsidRPr="00B80A44" w:rsidRDefault="004A0774" w:rsidP="00526477">
            <w:pPr>
              <w:widowControl w:val="0"/>
              <w:tabs>
                <w:tab w:val="left" w:pos="426"/>
              </w:tabs>
              <w:kinsoku w:val="0"/>
              <w:spacing w:before="60" w:after="60"/>
              <w:rPr>
                <w:b/>
                <w:bCs/>
                <w:sz w:val="22"/>
                <w:szCs w:val="22"/>
                <w:lang w:eastAsia="fr-FR"/>
              </w:rPr>
            </w:pPr>
            <w:r w:rsidRPr="00B80A44">
              <w:rPr>
                <w:rFonts w:cs="Arial"/>
                <w:b/>
                <w:bCs/>
                <w:color w:val="000000"/>
                <w:sz w:val="22"/>
                <w:szCs w:val="22"/>
              </w:rPr>
              <w:t>Valeur comptable nette</w:t>
            </w:r>
            <w:r w:rsidR="00937803" w:rsidRPr="00B80A44">
              <w:rPr>
                <w:rFonts w:cs="Arial"/>
                <w:b/>
                <w:bCs/>
                <w:color w:val="000000"/>
                <w:sz w:val="22"/>
                <w:szCs w:val="22"/>
              </w:rPr>
              <w:t xml:space="preserve"> </w:t>
            </w:r>
            <w:r w:rsidR="00F87135" w:rsidRPr="00B80A44">
              <w:rPr>
                <w:rFonts w:cs="Arial"/>
                <w:b/>
                <w:bCs/>
                <w:color w:val="000000"/>
                <w:sz w:val="22"/>
                <w:szCs w:val="22"/>
              </w:rPr>
              <w:t xml:space="preserve">au 31 décembre </w:t>
            </w:r>
            <w:r w:rsidR="00937803" w:rsidRPr="00B80A44">
              <w:rPr>
                <w:rFonts w:cs="Arial"/>
                <w:b/>
                <w:bCs/>
                <w:color w:val="000000"/>
                <w:sz w:val="22"/>
                <w:szCs w:val="22"/>
              </w:rPr>
              <w:t>2013</w:t>
            </w:r>
          </w:p>
        </w:tc>
        <w:tc>
          <w:tcPr>
            <w:tcW w:w="1134" w:type="dxa"/>
            <w:tcBorders>
              <w:left w:val="single" w:sz="4" w:space="0" w:color="auto"/>
              <w:right w:val="single" w:sz="4" w:space="0" w:color="auto"/>
            </w:tcBorders>
            <w:vAlign w:val="center"/>
          </w:tcPr>
          <w:p w14:paraId="4D50E115" w14:textId="77777777" w:rsidR="00937803" w:rsidRPr="00B80A44" w:rsidRDefault="00937803" w:rsidP="00B80A44">
            <w:pPr>
              <w:pStyle w:val="Tabletext"/>
              <w:jc w:val="right"/>
              <w:rPr>
                <w:szCs w:val="22"/>
                <w:lang w:eastAsia="fr-FR"/>
              </w:rPr>
            </w:pPr>
            <w:r w:rsidRPr="00B80A44">
              <w:rPr>
                <w:szCs w:val="22"/>
                <w:lang w:eastAsia="fr-FR"/>
              </w:rPr>
              <w:t>108</w:t>
            </w:r>
            <w:r w:rsidR="00010869" w:rsidRPr="00B80A44">
              <w:rPr>
                <w:szCs w:val="22"/>
                <w:lang w:eastAsia="fr-FR"/>
              </w:rPr>
              <w:t xml:space="preserve"> </w:t>
            </w:r>
            <w:r w:rsidRPr="00B80A44">
              <w:rPr>
                <w:szCs w:val="22"/>
                <w:lang w:eastAsia="fr-FR"/>
              </w:rPr>
              <w:t>646</w:t>
            </w:r>
          </w:p>
        </w:tc>
        <w:tc>
          <w:tcPr>
            <w:tcW w:w="850" w:type="dxa"/>
            <w:tcBorders>
              <w:left w:val="single" w:sz="4" w:space="0" w:color="auto"/>
              <w:right w:val="single" w:sz="4" w:space="0" w:color="auto"/>
            </w:tcBorders>
            <w:vAlign w:val="center"/>
          </w:tcPr>
          <w:p w14:paraId="32D7C72F" w14:textId="77777777" w:rsidR="00937803" w:rsidRPr="00B80A44" w:rsidRDefault="00937803" w:rsidP="00B80A44">
            <w:pPr>
              <w:pStyle w:val="Tabletext"/>
              <w:jc w:val="right"/>
              <w:rPr>
                <w:szCs w:val="22"/>
                <w:lang w:eastAsia="fr-FR"/>
              </w:rPr>
            </w:pPr>
            <w:r w:rsidRPr="00B80A44">
              <w:rPr>
                <w:szCs w:val="22"/>
                <w:lang w:eastAsia="fr-FR"/>
              </w:rPr>
              <w:t>188</w:t>
            </w:r>
          </w:p>
        </w:tc>
        <w:tc>
          <w:tcPr>
            <w:tcW w:w="992" w:type="dxa"/>
            <w:tcBorders>
              <w:left w:val="single" w:sz="4" w:space="0" w:color="auto"/>
              <w:right w:val="single" w:sz="4" w:space="0" w:color="auto"/>
            </w:tcBorders>
            <w:vAlign w:val="center"/>
          </w:tcPr>
          <w:p w14:paraId="1B0126C6" w14:textId="77777777" w:rsidR="00937803" w:rsidRPr="00B80A44" w:rsidRDefault="00937803" w:rsidP="00B80A44">
            <w:pPr>
              <w:pStyle w:val="Tabletext"/>
              <w:jc w:val="right"/>
              <w:rPr>
                <w:szCs w:val="22"/>
                <w:lang w:eastAsia="fr-FR"/>
              </w:rPr>
            </w:pPr>
            <w:r w:rsidRPr="00B80A44">
              <w:rPr>
                <w:szCs w:val="22"/>
                <w:lang w:eastAsia="fr-FR"/>
              </w:rPr>
              <w:t>537</w:t>
            </w:r>
          </w:p>
        </w:tc>
        <w:tc>
          <w:tcPr>
            <w:tcW w:w="1129" w:type="dxa"/>
            <w:tcBorders>
              <w:left w:val="single" w:sz="4" w:space="0" w:color="auto"/>
              <w:right w:val="single" w:sz="4" w:space="0" w:color="auto"/>
            </w:tcBorders>
            <w:vAlign w:val="center"/>
          </w:tcPr>
          <w:p w14:paraId="16394576" w14:textId="77777777" w:rsidR="00937803" w:rsidRPr="00B80A44" w:rsidRDefault="00937803" w:rsidP="00B80A44">
            <w:pPr>
              <w:pStyle w:val="Tabletext"/>
              <w:jc w:val="right"/>
              <w:rPr>
                <w:szCs w:val="22"/>
                <w:lang w:eastAsia="fr-FR"/>
              </w:rPr>
            </w:pPr>
            <w:r w:rsidRPr="00B80A44">
              <w:rPr>
                <w:szCs w:val="22"/>
                <w:lang w:eastAsia="fr-FR"/>
              </w:rPr>
              <w:t>1</w:t>
            </w:r>
            <w:r w:rsidR="00010869" w:rsidRPr="00B80A44">
              <w:rPr>
                <w:szCs w:val="22"/>
                <w:lang w:eastAsia="fr-FR"/>
              </w:rPr>
              <w:t xml:space="preserve"> </w:t>
            </w:r>
            <w:r w:rsidRPr="00B80A44">
              <w:rPr>
                <w:szCs w:val="22"/>
                <w:lang w:eastAsia="fr-FR"/>
              </w:rPr>
              <w:t>890</w:t>
            </w:r>
          </w:p>
        </w:tc>
        <w:tc>
          <w:tcPr>
            <w:tcW w:w="1134" w:type="dxa"/>
            <w:tcBorders>
              <w:left w:val="single" w:sz="4" w:space="0" w:color="auto"/>
              <w:right w:val="single" w:sz="4" w:space="0" w:color="auto"/>
            </w:tcBorders>
            <w:vAlign w:val="center"/>
          </w:tcPr>
          <w:p w14:paraId="2E2A76F1" w14:textId="77777777" w:rsidR="00937803" w:rsidRPr="00B80A44" w:rsidRDefault="00937803" w:rsidP="00B80A44">
            <w:pPr>
              <w:pStyle w:val="Tabletext"/>
              <w:jc w:val="right"/>
              <w:rPr>
                <w:szCs w:val="22"/>
                <w:lang w:eastAsia="fr-FR"/>
              </w:rPr>
            </w:pPr>
            <w:r w:rsidRPr="00B80A44">
              <w:rPr>
                <w:szCs w:val="22"/>
                <w:lang w:eastAsia="fr-FR"/>
              </w:rPr>
              <w:t>58</w:t>
            </w:r>
          </w:p>
        </w:tc>
        <w:tc>
          <w:tcPr>
            <w:tcW w:w="1134" w:type="dxa"/>
            <w:tcBorders>
              <w:left w:val="single" w:sz="4" w:space="0" w:color="auto"/>
              <w:right w:val="single" w:sz="4" w:space="0" w:color="auto"/>
            </w:tcBorders>
            <w:vAlign w:val="center"/>
          </w:tcPr>
          <w:p w14:paraId="2E21C26F" w14:textId="77777777" w:rsidR="00937803" w:rsidRPr="00B80A44" w:rsidRDefault="00937803" w:rsidP="00B80A44">
            <w:pPr>
              <w:pStyle w:val="Tabletext"/>
              <w:jc w:val="right"/>
              <w:rPr>
                <w:szCs w:val="22"/>
                <w:lang w:eastAsia="fr-FR"/>
              </w:rPr>
            </w:pPr>
            <w:r w:rsidRPr="00B80A44">
              <w:rPr>
                <w:szCs w:val="22"/>
                <w:lang w:eastAsia="fr-FR"/>
              </w:rPr>
              <w:t>779</w:t>
            </w:r>
          </w:p>
        </w:tc>
        <w:tc>
          <w:tcPr>
            <w:tcW w:w="992" w:type="dxa"/>
            <w:tcBorders>
              <w:left w:val="single" w:sz="4" w:space="0" w:color="auto"/>
              <w:right w:val="single" w:sz="4" w:space="0" w:color="auto"/>
            </w:tcBorders>
            <w:vAlign w:val="center"/>
          </w:tcPr>
          <w:p w14:paraId="602CEFB8" w14:textId="77777777" w:rsidR="00937803" w:rsidRPr="00B80A44" w:rsidRDefault="00937803" w:rsidP="00B80A44">
            <w:pPr>
              <w:pStyle w:val="Tabletext"/>
              <w:jc w:val="right"/>
              <w:rPr>
                <w:szCs w:val="22"/>
                <w:lang w:eastAsia="fr-FR"/>
              </w:rPr>
            </w:pPr>
            <w:r w:rsidRPr="00B80A44">
              <w:rPr>
                <w:szCs w:val="22"/>
                <w:lang w:eastAsia="fr-FR"/>
              </w:rPr>
              <w:t>112</w:t>
            </w:r>
            <w:r w:rsidR="00010869" w:rsidRPr="00B80A44">
              <w:rPr>
                <w:szCs w:val="22"/>
                <w:lang w:eastAsia="fr-FR"/>
              </w:rPr>
              <w:t xml:space="preserve"> </w:t>
            </w:r>
            <w:r w:rsidRPr="00B80A44">
              <w:rPr>
                <w:szCs w:val="22"/>
                <w:lang w:eastAsia="fr-FR"/>
              </w:rPr>
              <w:t>098</w:t>
            </w:r>
          </w:p>
        </w:tc>
      </w:tr>
    </w:tbl>
    <w:p w14:paraId="7A8D4340" w14:textId="77777777" w:rsidR="00937803" w:rsidRPr="004D5EE3" w:rsidRDefault="00937803" w:rsidP="008221E0">
      <w:pPr>
        <w:spacing w:before="240"/>
      </w:pPr>
      <w:r w:rsidRPr="004D5EE3">
        <w:t>9.8</w:t>
      </w:r>
      <w:r w:rsidRPr="004D5EE3">
        <w:tab/>
      </w:r>
      <w:r w:rsidR="00572D96" w:rsidRPr="004D5EE3">
        <w:t>Les bâtiments repré</w:t>
      </w:r>
      <w:r w:rsidR="00F17E59" w:rsidRPr="004D5EE3">
        <w:t>sentent le poste le plus importa</w:t>
      </w:r>
      <w:r w:rsidR="00572D96" w:rsidRPr="004D5EE3">
        <w:t xml:space="preserve">nt </w:t>
      </w:r>
      <w:r w:rsidR="00F17E59" w:rsidRPr="004D5EE3">
        <w:t>des immobilisations corporelles de l</w:t>
      </w:r>
      <w:r w:rsidR="00C75B60" w:rsidRPr="004D5EE3">
        <w:t>'</w:t>
      </w:r>
      <w:r w:rsidR="00F17E59" w:rsidRPr="004D5EE3">
        <w:t>UIT. Un tableau détaillé</w:t>
      </w:r>
      <w:r w:rsidR="008479C2" w:rsidRPr="004D5EE3">
        <w:t xml:space="preserve"> </w:t>
      </w:r>
      <w:r w:rsidR="00F17E59" w:rsidRPr="004D5EE3">
        <w:t>des mouvements de l</w:t>
      </w:r>
      <w:r w:rsidR="00C75B60" w:rsidRPr="004D5EE3">
        <w:t>'</w:t>
      </w:r>
      <w:r w:rsidR="00F17E59" w:rsidRPr="004D5EE3">
        <w:t>actif net figure dans chaque rapport de gestion financière.</w:t>
      </w:r>
    </w:p>
    <w:p w14:paraId="1859E8FC" w14:textId="77777777" w:rsidR="00F9006C" w:rsidRPr="004D5EE3" w:rsidRDefault="00F9006C" w:rsidP="003268BE">
      <w:r w:rsidRPr="004D5EE3">
        <w:t>9.9</w:t>
      </w:r>
      <w:r w:rsidRPr="004D5EE3">
        <w:tab/>
      </w:r>
      <w:r w:rsidR="00AA4F1D" w:rsidRPr="004D5EE3">
        <w:t>La Fondation des immeubles pour les organisations internationales (FIPOI) a avancé à l'Union pour l'agrandissement de ses bâtiments 2 500 000 </w:t>
      </w:r>
      <w:r w:rsidR="0060513A" w:rsidRPr="004D5EE3">
        <w:t>CHF</w:t>
      </w:r>
      <w:r w:rsidR="00AA4F1D" w:rsidRPr="004D5EE3">
        <w:t>, remboursables en 31 annuités</w:t>
      </w:r>
      <w:r w:rsidR="0060513A" w:rsidRPr="004D5EE3">
        <w:t xml:space="preserve"> à parti</w:t>
      </w:r>
      <w:r w:rsidR="00526477">
        <w:t>r de </w:t>
      </w:r>
      <w:r w:rsidR="0060513A" w:rsidRPr="004D5EE3">
        <w:t>1996 et 18 560 000 CHF</w:t>
      </w:r>
      <w:r w:rsidR="00AA4F1D" w:rsidRPr="004D5EE3">
        <w:t>, remboursables en 50 annuités à partir de cette même date selon les nouvelles conditions applicables à compter du 1er janvier 1996.</w:t>
      </w:r>
    </w:p>
    <w:p w14:paraId="4C4BD367" w14:textId="77777777" w:rsidR="00F9006C" w:rsidRPr="004D5EE3" w:rsidRDefault="00F9006C" w:rsidP="00B80A44">
      <w:pPr>
        <w:keepLines/>
      </w:pPr>
      <w:r w:rsidRPr="004D5EE3">
        <w:t>9.10</w:t>
      </w:r>
      <w:r w:rsidRPr="004D5EE3">
        <w:tab/>
      </w:r>
      <w:r w:rsidR="00AA4F1D" w:rsidRPr="004D5EE3">
        <w:t xml:space="preserve">Concernant le nouveau bâtiment Montbrillant, le Parlement de la Confédération suisse a autorisé la FIPOI à avancer 49 millions </w:t>
      </w:r>
      <w:r w:rsidR="0060513A" w:rsidRPr="004D5EE3">
        <w:t>CHF</w:t>
      </w:r>
      <w:r w:rsidR="00AA4F1D" w:rsidRPr="004D5EE3">
        <w:t>, remboursables en 50 annuités à compter de 2002. Il est à préciser qu</w:t>
      </w:r>
      <w:r w:rsidR="00C75B60" w:rsidRPr="004D5EE3">
        <w:t>'</w:t>
      </w:r>
      <w:r w:rsidR="00AA4F1D" w:rsidRPr="004D5EE3">
        <w:t xml:space="preserve">un montant de 2 millions </w:t>
      </w:r>
      <w:r w:rsidR="0060513A" w:rsidRPr="004D5EE3">
        <w:t xml:space="preserve">CHF </w:t>
      </w:r>
      <w:r w:rsidR="00AA4F1D" w:rsidRPr="004D5EE3">
        <w:t>a été accordé pour la réalisation de la nouvelle cafétéria.</w:t>
      </w:r>
    </w:p>
    <w:p w14:paraId="13F9F7AE" w14:textId="77777777" w:rsidR="00F9006C" w:rsidRPr="004D5EE3" w:rsidRDefault="00F9006C" w:rsidP="0060513A">
      <w:r w:rsidRPr="004D5EE3">
        <w:t>9.11</w:t>
      </w:r>
      <w:r w:rsidRPr="004D5EE3">
        <w:tab/>
        <w:t>A</w:t>
      </w:r>
      <w:r w:rsidR="003B1641" w:rsidRPr="004D5EE3">
        <w:t>u</w:t>
      </w:r>
      <w:r w:rsidRPr="004D5EE3">
        <w:t xml:space="preserve"> 31 </w:t>
      </w:r>
      <w:r w:rsidR="003B1641" w:rsidRPr="004D5EE3">
        <w:t xml:space="preserve">décembre </w:t>
      </w:r>
      <w:r w:rsidRPr="004D5EE3">
        <w:t xml:space="preserve">2013, </w:t>
      </w:r>
      <w:r w:rsidR="0060513A" w:rsidRPr="004D5EE3">
        <w:t xml:space="preserve">le solde dû à la </w:t>
      </w:r>
      <w:r w:rsidR="003B1641" w:rsidRPr="004D5EE3">
        <w:t>FIPOI</w:t>
      </w:r>
      <w:r w:rsidR="0060513A" w:rsidRPr="004D5EE3">
        <w:t xml:space="preserve"> s'établissait </w:t>
      </w:r>
      <w:r w:rsidR="003B1641" w:rsidRPr="004D5EE3">
        <w:t xml:space="preserve">à </w:t>
      </w:r>
      <w:r w:rsidRPr="004D5EE3">
        <w:t>48</w:t>
      </w:r>
      <w:r w:rsidR="003B1641" w:rsidRPr="004D5EE3">
        <w:t>,</w:t>
      </w:r>
      <w:r w:rsidRPr="004D5EE3">
        <w:t>3 million</w:t>
      </w:r>
      <w:r w:rsidR="003B1641" w:rsidRPr="004D5EE3">
        <w:t>s CHF</w:t>
      </w:r>
      <w:r w:rsidRPr="004D5EE3">
        <w:t>.</w:t>
      </w:r>
    </w:p>
    <w:p w14:paraId="779F78D8" w14:textId="77777777" w:rsidR="00F9006C" w:rsidRPr="004D5EE3" w:rsidRDefault="00F9006C" w:rsidP="0060513A">
      <w:r w:rsidRPr="004D5EE3">
        <w:lastRenderedPageBreak/>
        <w:t>9.12</w:t>
      </w:r>
      <w:r w:rsidRPr="004D5EE3">
        <w:tab/>
      </w:r>
      <w:r w:rsidR="003B1641" w:rsidRPr="004D5EE3">
        <w:t>Il est à noter, en outre, que les avances restant dues ou nouvelles ne portent aucun intérêt à compter du 1er janvier 1996.</w:t>
      </w:r>
    </w:p>
    <w:p w14:paraId="3BEBDDDF" w14:textId="77777777" w:rsidR="00F9006C" w:rsidRPr="004D5EE3" w:rsidRDefault="00F9006C" w:rsidP="000511DA">
      <w:pPr>
        <w:spacing w:after="120"/>
      </w:pPr>
      <w:r w:rsidRPr="004D5EE3">
        <w:t>9.13</w:t>
      </w:r>
      <w:r w:rsidRPr="004D5EE3">
        <w:tab/>
      </w:r>
      <w:r w:rsidR="00F17E59" w:rsidRPr="004D5EE3">
        <w:t>Le tableau ci-après présente la valeur comptable nette de</w:t>
      </w:r>
      <w:r w:rsidR="00526477">
        <w:t xml:space="preserve"> chaque bâtiment au 31 décembre </w:t>
      </w:r>
      <w:r w:rsidR="00F17E59" w:rsidRPr="004D5EE3">
        <w:t>2013 ainsi que le montant résiduel des prêts c</w:t>
      </w:r>
      <w:r w:rsidR="00526477">
        <w:t>orrespondants à rembourser à la </w:t>
      </w:r>
      <w:r w:rsidRPr="004D5EE3">
        <w:t>FIPOI: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81"/>
        <w:gridCol w:w="2297"/>
        <w:gridCol w:w="1956"/>
      </w:tblGrid>
      <w:tr w:rsidR="00F9006C" w:rsidRPr="004D5EE3" w14:paraId="6A25E7F7" w14:textId="77777777" w:rsidTr="007659CE">
        <w:tc>
          <w:tcPr>
            <w:tcW w:w="2972" w:type="dxa"/>
          </w:tcPr>
          <w:p w14:paraId="62AB80F6" w14:textId="77777777" w:rsidR="00F9006C" w:rsidRPr="000511DA" w:rsidRDefault="00F9006C" w:rsidP="008221E0">
            <w:pPr>
              <w:pStyle w:val="Tabletext"/>
              <w:spacing w:before="40" w:after="40"/>
              <w:jc w:val="center"/>
              <w:rPr>
                <w:rFonts w:cs="Arial"/>
                <w:b/>
                <w:bCs/>
                <w:color w:val="000000"/>
                <w:szCs w:val="22"/>
              </w:rPr>
            </w:pPr>
            <w:r w:rsidRPr="000511DA">
              <w:rPr>
                <w:rFonts w:cs="Arial"/>
                <w:b/>
                <w:bCs/>
                <w:color w:val="000000"/>
                <w:szCs w:val="22"/>
              </w:rPr>
              <w:t>B</w:t>
            </w:r>
            <w:r w:rsidR="00F17E59" w:rsidRPr="000511DA">
              <w:rPr>
                <w:rFonts w:cs="Arial"/>
                <w:b/>
                <w:bCs/>
                <w:color w:val="000000"/>
                <w:szCs w:val="22"/>
              </w:rPr>
              <w:t>âtiment</w:t>
            </w:r>
          </w:p>
        </w:tc>
        <w:tc>
          <w:tcPr>
            <w:tcW w:w="2381" w:type="dxa"/>
          </w:tcPr>
          <w:p w14:paraId="687F4C1C" w14:textId="77777777" w:rsidR="00F9006C" w:rsidRPr="000511DA" w:rsidRDefault="003268BE" w:rsidP="007659CE">
            <w:pPr>
              <w:pStyle w:val="Tabletext"/>
              <w:spacing w:before="40" w:after="40"/>
              <w:jc w:val="center"/>
              <w:rPr>
                <w:rFonts w:cs="Arial"/>
                <w:b/>
                <w:bCs/>
                <w:color w:val="000000"/>
                <w:szCs w:val="22"/>
              </w:rPr>
            </w:pPr>
            <w:r w:rsidRPr="000511DA">
              <w:rPr>
                <w:rFonts w:cs="Arial"/>
                <w:b/>
                <w:bCs/>
                <w:color w:val="000000"/>
                <w:szCs w:val="22"/>
              </w:rPr>
              <w:t>Valeur</w:t>
            </w:r>
            <w:r w:rsidR="00F17E59" w:rsidRPr="000511DA">
              <w:rPr>
                <w:rFonts w:cs="Arial"/>
                <w:b/>
                <w:bCs/>
                <w:color w:val="000000"/>
                <w:szCs w:val="22"/>
              </w:rPr>
              <w:t xml:space="preserve"> comptable nette</w:t>
            </w:r>
            <w:r w:rsidR="007659CE" w:rsidRPr="000511DA">
              <w:rPr>
                <w:rFonts w:cs="Arial"/>
                <w:b/>
                <w:bCs/>
                <w:color w:val="000000"/>
                <w:szCs w:val="22"/>
              </w:rPr>
              <w:br/>
            </w:r>
            <w:r w:rsidR="00F17E59" w:rsidRPr="000511DA">
              <w:rPr>
                <w:rFonts w:cs="Arial"/>
                <w:b/>
                <w:bCs/>
                <w:color w:val="000000"/>
                <w:szCs w:val="22"/>
              </w:rPr>
              <w:t>au</w:t>
            </w:r>
            <w:r w:rsidR="00F9006C" w:rsidRPr="000511DA">
              <w:rPr>
                <w:rFonts w:cs="Arial"/>
                <w:b/>
                <w:bCs/>
                <w:color w:val="000000"/>
                <w:szCs w:val="22"/>
              </w:rPr>
              <w:t xml:space="preserve"> 31.12.2013</w:t>
            </w:r>
          </w:p>
          <w:p w14:paraId="7697B9D7" w14:textId="77777777" w:rsidR="00F9006C" w:rsidRPr="000511DA" w:rsidRDefault="008B26CF" w:rsidP="008221E0">
            <w:pPr>
              <w:pStyle w:val="Tabletext"/>
              <w:spacing w:before="40" w:after="40"/>
              <w:jc w:val="center"/>
              <w:rPr>
                <w:rFonts w:cs="Arial"/>
                <w:b/>
                <w:bCs/>
                <w:color w:val="000000"/>
                <w:szCs w:val="22"/>
              </w:rPr>
            </w:pPr>
            <w:r>
              <w:rPr>
                <w:rFonts w:cs="Arial"/>
                <w:b/>
                <w:bCs/>
                <w:color w:val="000000"/>
                <w:szCs w:val="22"/>
              </w:rPr>
              <w:t>En milliers de CHF</w:t>
            </w:r>
          </w:p>
        </w:tc>
        <w:tc>
          <w:tcPr>
            <w:tcW w:w="2297" w:type="dxa"/>
          </w:tcPr>
          <w:p w14:paraId="35C16DFC" w14:textId="77777777" w:rsidR="00F9006C" w:rsidRPr="000511DA" w:rsidRDefault="008221E0" w:rsidP="000511DA">
            <w:pPr>
              <w:pStyle w:val="Tabletext"/>
              <w:spacing w:before="40" w:after="40"/>
              <w:jc w:val="center"/>
              <w:rPr>
                <w:rFonts w:cs="Arial"/>
                <w:b/>
                <w:bCs/>
                <w:color w:val="000000"/>
                <w:szCs w:val="22"/>
              </w:rPr>
            </w:pPr>
            <w:r w:rsidRPr="000511DA">
              <w:rPr>
                <w:rFonts w:cs="Arial"/>
                <w:b/>
                <w:bCs/>
                <w:color w:val="000000"/>
                <w:szCs w:val="22"/>
              </w:rPr>
              <w:t>Solde</w:t>
            </w:r>
            <w:r w:rsidR="00F17E59" w:rsidRPr="000511DA">
              <w:rPr>
                <w:rFonts w:cs="Arial"/>
                <w:b/>
                <w:bCs/>
                <w:color w:val="000000"/>
                <w:szCs w:val="22"/>
              </w:rPr>
              <w:t xml:space="preserve"> des prêts </w:t>
            </w:r>
            <w:r w:rsidR="007659CE" w:rsidRPr="000511DA">
              <w:rPr>
                <w:rFonts w:cs="Arial"/>
                <w:b/>
                <w:bCs/>
                <w:color w:val="000000"/>
                <w:szCs w:val="22"/>
              </w:rPr>
              <w:br/>
            </w:r>
            <w:r w:rsidR="00F17E59" w:rsidRPr="000511DA">
              <w:rPr>
                <w:rFonts w:cs="Arial"/>
                <w:b/>
                <w:bCs/>
                <w:color w:val="000000"/>
                <w:szCs w:val="22"/>
              </w:rPr>
              <w:t>de la FI</w:t>
            </w:r>
            <w:r w:rsidR="00F9006C" w:rsidRPr="000511DA">
              <w:rPr>
                <w:rFonts w:cs="Arial"/>
                <w:b/>
                <w:bCs/>
                <w:color w:val="000000"/>
                <w:szCs w:val="22"/>
              </w:rPr>
              <w:t xml:space="preserve">POI </w:t>
            </w:r>
            <w:r w:rsidR="000511DA">
              <w:rPr>
                <w:rFonts w:cs="Arial"/>
                <w:b/>
                <w:bCs/>
                <w:color w:val="000000"/>
                <w:szCs w:val="22"/>
              </w:rPr>
              <w:br/>
            </w:r>
            <w:r w:rsidR="00F17E59" w:rsidRPr="000511DA">
              <w:rPr>
                <w:rFonts w:cs="Arial"/>
                <w:b/>
                <w:bCs/>
                <w:color w:val="000000"/>
                <w:szCs w:val="22"/>
              </w:rPr>
              <w:t>au</w:t>
            </w:r>
            <w:r w:rsidR="00F9006C" w:rsidRPr="000511DA">
              <w:rPr>
                <w:rFonts w:cs="Arial"/>
                <w:b/>
                <w:bCs/>
                <w:color w:val="000000"/>
                <w:szCs w:val="22"/>
              </w:rPr>
              <w:t xml:space="preserve"> 31.12.2013</w:t>
            </w:r>
          </w:p>
          <w:p w14:paraId="58A52035" w14:textId="77777777" w:rsidR="00F9006C" w:rsidRPr="000511DA" w:rsidRDefault="008B26CF" w:rsidP="008221E0">
            <w:pPr>
              <w:pStyle w:val="Tabletext"/>
              <w:spacing w:before="40" w:after="40"/>
              <w:jc w:val="center"/>
              <w:rPr>
                <w:rFonts w:cs="Arial"/>
                <w:b/>
                <w:bCs/>
                <w:color w:val="000000"/>
                <w:szCs w:val="22"/>
              </w:rPr>
            </w:pPr>
            <w:r>
              <w:rPr>
                <w:rFonts w:cs="Arial"/>
                <w:b/>
                <w:bCs/>
                <w:color w:val="000000"/>
                <w:szCs w:val="22"/>
              </w:rPr>
              <w:t>En milliers de CHF</w:t>
            </w:r>
          </w:p>
        </w:tc>
        <w:tc>
          <w:tcPr>
            <w:tcW w:w="1956" w:type="dxa"/>
          </w:tcPr>
          <w:p w14:paraId="51D16BEB" w14:textId="77777777" w:rsidR="00F9006C" w:rsidRPr="000511DA" w:rsidRDefault="00F17E59" w:rsidP="008221E0">
            <w:pPr>
              <w:pStyle w:val="Tabletext"/>
              <w:spacing w:before="40" w:after="40"/>
              <w:jc w:val="center"/>
              <w:rPr>
                <w:rFonts w:cs="Arial"/>
                <w:b/>
                <w:bCs/>
                <w:color w:val="000000"/>
                <w:szCs w:val="22"/>
              </w:rPr>
            </w:pPr>
            <w:r w:rsidRPr="000511DA">
              <w:rPr>
                <w:rFonts w:cs="Arial"/>
                <w:b/>
                <w:bCs/>
                <w:color w:val="000000"/>
                <w:szCs w:val="22"/>
              </w:rPr>
              <w:t xml:space="preserve">Date définitive de remboursement des prêts de la </w:t>
            </w:r>
            <w:r w:rsidR="00F9006C" w:rsidRPr="000511DA">
              <w:rPr>
                <w:rFonts w:cs="Arial"/>
                <w:b/>
                <w:bCs/>
                <w:color w:val="000000"/>
                <w:szCs w:val="22"/>
              </w:rPr>
              <w:t xml:space="preserve">FIPOI </w:t>
            </w:r>
          </w:p>
        </w:tc>
      </w:tr>
      <w:tr w:rsidR="00F9006C" w:rsidRPr="004D5EE3" w14:paraId="5DA63F49" w14:textId="77777777" w:rsidTr="007659CE">
        <w:tc>
          <w:tcPr>
            <w:tcW w:w="2972" w:type="dxa"/>
          </w:tcPr>
          <w:p w14:paraId="4B40E784" w14:textId="77777777" w:rsidR="00F9006C" w:rsidRPr="000511DA" w:rsidRDefault="00F9006C" w:rsidP="008221E0">
            <w:pPr>
              <w:pStyle w:val="Tabletext"/>
              <w:spacing w:before="40" w:after="40"/>
              <w:rPr>
                <w:rFonts w:cs="Arial"/>
                <w:b/>
                <w:bCs/>
                <w:color w:val="000000"/>
                <w:szCs w:val="22"/>
              </w:rPr>
            </w:pPr>
            <w:r w:rsidRPr="000511DA">
              <w:rPr>
                <w:rFonts w:cs="Arial"/>
                <w:b/>
                <w:bCs/>
                <w:color w:val="000000"/>
                <w:szCs w:val="22"/>
              </w:rPr>
              <w:t xml:space="preserve">Varembé </w:t>
            </w:r>
          </w:p>
        </w:tc>
        <w:tc>
          <w:tcPr>
            <w:tcW w:w="2381" w:type="dxa"/>
            <w:tcMar>
              <w:right w:w="284" w:type="dxa"/>
            </w:tcMar>
          </w:tcPr>
          <w:p w14:paraId="13FE854D" w14:textId="77777777" w:rsidR="00F9006C" w:rsidRPr="000511DA" w:rsidRDefault="00F9006C" w:rsidP="008221E0">
            <w:pPr>
              <w:pStyle w:val="Tabletext"/>
              <w:spacing w:before="40" w:after="40"/>
              <w:jc w:val="right"/>
              <w:rPr>
                <w:szCs w:val="22"/>
                <w:lang w:eastAsia="fr-FR"/>
              </w:rPr>
            </w:pPr>
            <w:r w:rsidRPr="000511DA">
              <w:rPr>
                <w:szCs w:val="22"/>
                <w:lang w:eastAsia="fr-FR"/>
              </w:rPr>
              <w:t>12</w:t>
            </w:r>
            <w:r w:rsidR="003B1641" w:rsidRPr="000511DA">
              <w:rPr>
                <w:szCs w:val="22"/>
                <w:lang w:eastAsia="fr-FR"/>
              </w:rPr>
              <w:t xml:space="preserve"> </w:t>
            </w:r>
            <w:r w:rsidRPr="000511DA">
              <w:rPr>
                <w:szCs w:val="22"/>
                <w:lang w:eastAsia="fr-FR"/>
              </w:rPr>
              <w:t>996</w:t>
            </w:r>
          </w:p>
        </w:tc>
        <w:tc>
          <w:tcPr>
            <w:tcW w:w="2297" w:type="dxa"/>
            <w:tcMar>
              <w:right w:w="284" w:type="dxa"/>
            </w:tcMar>
          </w:tcPr>
          <w:p w14:paraId="264CA65A" w14:textId="77777777" w:rsidR="00F9006C" w:rsidRPr="000511DA" w:rsidRDefault="00635DCE" w:rsidP="008221E0">
            <w:pPr>
              <w:pStyle w:val="Tabletext"/>
              <w:spacing w:before="40" w:after="40"/>
              <w:jc w:val="right"/>
              <w:rPr>
                <w:szCs w:val="22"/>
                <w:lang w:eastAsia="fr-FR"/>
              </w:rPr>
            </w:pPr>
            <w:r>
              <w:rPr>
                <w:szCs w:val="22"/>
                <w:lang w:eastAsia="fr-FR"/>
              </w:rPr>
              <w:t>–</w:t>
            </w:r>
          </w:p>
        </w:tc>
        <w:tc>
          <w:tcPr>
            <w:tcW w:w="1956" w:type="dxa"/>
            <w:tcMar>
              <w:right w:w="284" w:type="dxa"/>
            </w:tcMar>
          </w:tcPr>
          <w:p w14:paraId="65969A31" w14:textId="77777777" w:rsidR="00F9006C" w:rsidRPr="000511DA" w:rsidRDefault="00635DCE" w:rsidP="008221E0">
            <w:pPr>
              <w:pStyle w:val="Tabletext"/>
              <w:spacing w:before="40" w:after="40"/>
              <w:jc w:val="right"/>
              <w:rPr>
                <w:szCs w:val="22"/>
                <w:lang w:eastAsia="fr-FR"/>
              </w:rPr>
            </w:pPr>
            <w:r>
              <w:rPr>
                <w:szCs w:val="22"/>
                <w:lang w:eastAsia="fr-FR"/>
              </w:rPr>
              <w:t>–</w:t>
            </w:r>
          </w:p>
        </w:tc>
      </w:tr>
      <w:tr w:rsidR="00F9006C" w:rsidRPr="004D5EE3" w14:paraId="4B35D44F" w14:textId="77777777" w:rsidTr="007659CE">
        <w:tc>
          <w:tcPr>
            <w:tcW w:w="2972" w:type="dxa"/>
          </w:tcPr>
          <w:p w14:paraId="4DD6CC87" w14:textId="77777777" w:rsidR="00F9006C" w:rsidRPr="000511DA" w:rsidRDefault="00F9006C" w:rsidP="008221E0">
            <w:pPr>
              <w:pStyle w:val="Tabletext"/>
              <w:spacing w:before="40" w:after="40"/>
              <w:rPr>
                <w:rFonts w:cs="Arial"/>
                <w:b/>
                <w:bCs/>
                <w:color w:val="000000"/>
                <w:szCs w:val="22"/>
              </w:rPr>
            </w:pPr>
            <w:r w:rsidRPr="000511DA">
              <w:rPr>
                <w:rFonts w:cs="Arial"/>
                <w:b/>
                <w:bCs/>
                <w:color w:val="000000"/>
                <w:szCs w:val="22"/>
              </w:rPr>
              <w:t>Tour et Sous-sols</w:t>
            </w:r>
          </w:p>
        </w:tc>
        <w:tc>
          <w:tcPr>
            <w:tcW w:w="2381" w:type="dxa"/>
            <w:tcMar>
              <w:right w:w="284" w:type="dxa"/>
            </w:tcMar>
          </w:tcPr>
          <w:p w14:paraId="44713E4B" w14:textId="77777777" w:rsidR="00F9006C" w:rsidRPr="000511DA" w:rsidRDefault="00F9006C" w:rsidP="008221E0">
            <w:pPr>
              <w:pStyle w:val="Tabletext"/>
              <w:spacing w:before="40" w:after="40"/>
              <w:jc w:val="right"/>
              <w:rPr>
                <w:szCs w:val="22"/>
                <w:lang w:eastAsia="fr-FR"/>
              </w:rPr>
            </w:pPr>
            <w:r w:rsidRPr="000511DA">
              <w:rPr>
                <w:szCs w:val="22"/>
                <w:lang w:eastAsia="fr-FR"/>
              </w:rPr>
              <w:t>41</w:t>
            </w:r>
            <w:r w:rsidR="003B1641" w:rsidRPr="000511DA">
              <w:rPr>
                <w:szCs w:val="22"/>
                <w:lang w:eastAsia="fr-FR"/>
              </w:rPr>
              <w:t xml:space="preserve"> </w:t>
            </w:r>
            <w:r w:rsidRPr="000511DA">
              <w:rPr>
                <w:szCs w:val="22"/>
                <w:lang w:eastAsia="fr-FR"/>
              </w:rPr>
              <w:t>494</w:t>
            </w:r>
          </w:p>
        </w:tc>
        <w:tc>
          <w:tcPr>
            <w:tcW w:w="2297" w:type="dxa"/>
            <w:tcMar>
              <w:right w:w="284" w:type="dxa"/>
            </w:tcMar>
          </w:tcPr>
          <w:p w14:paraId="476FA8A0" w14:textId="77777777" w:rsidR="00F9006C" w:rsidRPr="000511DA" w:rsidRDefault="00F9006C" w:rsidP="008221E0">
            <w:pPr>
              <w:pStyle w:val="Tabletext"/>
              <w:spacing w:before="40" w:after="40"/>
              <w:jc w:val="right"/>
              <w:rPr>
                <w:szCs w:val="22"/>
                <w:lang w:eastAsia="fr-FR"/>
              </w:rPr>
            </w:pPr>
            <w:r w:rsidRPr="000511DA">
              <w:rPr>
                <w:szCs w:val="22"/>
                <w:lang w:eastAsia="fr-FR"/>
              </w:rPr>
              <w:t>12</w:t>
            </w:r>
            <w:r w:rsidR="003B1641" w:rsidRPr="000511DA">
              <w:rPr>
                <w:szCs w:val="22"/>
                <w:lang w:eastAsia="fr-FR"/>
              </w:rPr>
              <w:t xml:space="preserve"> </w:t>
            </w:r>
            <w:r w:rsidRPr="000511DA">
              <w:rPr>
                <w:szCs w:val="22"/>
                <w:lang w:eastAsia="fr-FR"/>
              </w:rPr>
              <w:t>227</w:t>
            </w:r>
          </w:p>
        </w:tc>
        <w:tc>
          <w:tcPr>
            <w:tcW w:w="1956" w:type="dxa"/>
            <w:tcMar>
              <w:right w:w="284" w:type="dxa"/>
            </w:tcMar>
          </w:tcPr>
          <w:p w14:paraId="21A4D2C0" w14:textId="77777777" w:rsidR="00F9006C" w:rsidRPr="000511DA" w:rsidRDefault="00F9006C" w:rsidP="008221E0">
            <w:pPr>
              <w:pStyle w:val="Tabletext"/>
              <w:spacing w:before="40" w:after="40"/>
              <w:jc w:val="right"/>
              <w:rPr>
                <w:szCs w:val="22"/>
                <w:lang w:eastAsia="fr-FR"/>
              </w:rPr>
            </w:pPr>
            <w:r w:rsidRPr="000511DA">
              <w:rPr>
                <w:szCs w:val="22"/>
                <w:lang w:eastAsia="fr-FR"/>
              </w:rPr>
              <w:t>2039</w:t>
            </w:r>
          </w:p>
        </w:tc>
      </w:tr>
      <w:tr w:rsidR="00F9006C" w:rsidRPr="004D5EE3" w14:paraId="4E464A42" w14:textId="77777777" w:rsidTr="007659CE">
        <w:tc>
          <w:tcPr>
            <w:tcW w:w="2972" w:type="dxa"/>
          </w:tcPr>
          <w:p w14:paraId="6B1EBC41" w14:textId="77777777" w:rsidR="00F9006C" w:rsidRPr="000511DA" w:rsidRDefault="00F9006C" w:rsidP="008221E0">
            <w:pPr>
              <w:pStyle w:val="Tabletext"/>
              <w:spacing w:before="40" w:after="40"/>
              <w:rPr>
                <w:rFonts w:cs="Arial"/>
                <w:b/>
                <w:bCs/>
                <w:color w:val="000000"/>
                <w:szCs w:val="22"/>
              </w:rPr>
            </w:pPr>
            <w:r w:rsidRPr="000511DA">
              <w:rPr>
                <w:rFonts w:cs="Arial"/>
                <w:b/>
                <w:bCs/>
                <w:color w:val="000000"/>
                <w:szCs w:val="22"/>
              </w:rPr>
              <w:t>Montbrillant</w:t>
            </w:r>
          </w:p>
        </w:tc>
        <w:tc>
          <w:tcPr>
            <w:tcW w:w="2381" w:type="dxa"/>
            <w:tcMar>
              <w:right w:w="284" w:type="dxa"/>
            </w:tcMar>
          </w:tcPr>
          <w:p w14:paraId="1528F67D" w14:textId="77777777" w:rsidR="00F9006C" w:rsidRPr="000511DA" w:rsidRDefault="00F9006C" w:rsidP="008221E0">
            <w:pPr>
              <w:pStyle w:val="Tabletext"/>
              <w:spacing w:before="40" w:after="40"/>
              <w:jc w:val="right"/>
              <w:rPr>
                <w:szCs w:val="22"/>
                <w:lang w:eastAsia="fr-FR"/>
              </w:rPr>
            </w:pPr>
            <w:r w:rsidRPr="000511DA">
              <w:rPr>
                <w:szCs w:val="22"/>
                <w:lang w:eastAsia="fr-FR"/>
              </w:rPr>
              <w:t>45</w:t>
            </w:r>
            <w:r w:rsidR="003B1641" w:rsidRPr="000511DA">
              <w:rPr>
                <w:szCs w:val="22"/>
                <w:lang w:eastAsia="fr-FR"/>
              </w:rPr>
              <w:t xml:space="preserve"> </w:t>
            </w:r>
            <w:r w:rsidRPr="000511DA">
              <w:rPr>
                <w:szCs w:val="22"/>
                <w:lang w:eastAsia="fr-FR"/>
              </w:rPr>
              <w:t>221</w:t>
            </w:r>
          </w:p>
        </w:tc>
        <w:tc>
          <w:tcPr>
            <w:tcW w:w="2297" w:type="dxa"/>
            <w:tcMar>
              <w:right w:w="284" w:type="dxa"/>
            </w:tcMar>
          </w:tcPr>
          <w:p w14:paraId="5F84CA09" w14:textId="77777777" w:rsidR="00F9006C" w:rsidRPr="000511DA" w:rsidRDefault="00F9006C" w:rsidP="008221E0">
            <w:pPr>
              <w:pStyle w:val="Tabletext"/>
              <w:spacing w:before="40" w:after="40"/>
              <w:jc w:val="right"/>
              <w:rPr>
                <w:szCs w:val="22"/>
                <w:lang w:eastAsia="fr-FR"/>
              </w:rPr>
            </w:pPr>
            <w:r w:rsidRPr="000511DA">
              <w:rPr>
                <w:szCs w:val="22"/>
                <w:lang w:eastAsia="fr-FR"/>
              </w:rPr>
              <w:t>34</w:t>
            </w:r>
            <w:r w:rsidR="003B1641" w:rsidRPr="000511DA">
              <w:rPr>
                <w:szCs w:val="22"/>
                <w:lang w:eastAsia="fr-FR"/>
              </w:rPr>
              <w:t xml:space="preserve"> </w:t>
            </w:r>
            <w:r w:rsidRPr="000511DA">
              <w:rPr>
                <w:szCs w:val="22"/>
                <w:lang w:eastAsia="fr-FR"/>
              </w:rPr>
              <w:t>525</w:t>
            </w:r>
          </w:p>
        </w:tc>
        <w:tc>
          <w:tcPr>
            <w:tcW w:w="1956" w:type="dxa"/>
            <w:tcMar>
              <w:right w:w="284" w:type="dxa"/>
            </w:tcMar>
          </w:tcPr>
          <w:p w14:paraId="0447B70E" w14:textId="77777777" w:rsidR="00F9006C" w:rsidRPr="000511DA" w:rsidRDefault="00F9006C" w:rsidP="008221E0">
            <w:pPr>
              <w:pStyle w:val="Tabletext"/>
              <w:spacing w:before="40" w:after="40"/>
              <w:jc w:val="right"/>
              <w:rPr>
                <w:szCs w:val="22"/>
                <w:lang w:eastAsia="fr-FR"/>
              </w:rPr>
            </w:pPr>
            <w:r w:rsidRPr="000511DA">
              <w:rPr>
                <w:szCs w:val="22"/>
                <w:lang w:eastAsia="fr-FR"/>
              </w:rPr>
              <w:t>2051</w:t>
            </w:r>
          </w:p>
        </w:tc>
      </w:tr>
      <w:tr w:rsidR="00F9006C" w:rsidRPr="004D5EE3" w14:paraId="4181C7D7" w14:textId="77777777" w:rsidTr="007659CE">
        <w:tc>
          <w:tcPr>
            <w:tcW w:w="2972" w:type="dxa"/>
          </w:tcPr>
          <w:p w14:paraId="799BAC53" w14:textId="77777777" w:rsidR="00F9006C" w:rsidRPr="000511DA" w:rsidRDefault="00F9006C" w:rsidP="008221E0">
            <w:pPr>
              <w:pStyle w:val="Tabletext"/>
              <w:spacing w:before="40" w:after="40"/>
              <w:rPr>
                <w:rFonts w:cs="Arial"/>
                <w:b/>
                <w:bCs/>
                <w:color w:val="000000"/>
                <w:szCs w:val="22"/>
              </w:rPr>
            </w:pPr>
            <w:r w:rsidRPr="000511DA">
              <w:rPr>
                <w:rFonts w:cs="Arial"/>
                <w:b/>
                <w:bCs/>
                <w:color w:val="000000"/>
                <w:szCs w:val="22"/>
              </w:rPr>
              <w:t>N</w:t>
            </w:r>
            <w:r w:rsidR="003B1641" w:rsidRPr="000511DA">
              <w:rPr>
                <w:rFonts w:cs="Arial"/>
                <w:b/>
                <w:bCs/>
                <w:color w:val="000000"/>
                <w:szCs w:val="22"/>
              </w:rPr>
              <w:t>ouvelle café</w:t>
            </w:r>
            <w:r w:rsidRPr="000511DA">
              <w:rPr>
                <w:rFonts w:cs="Arial"/>
                <w:b/>
                <w:bCs/>
                <w:color w:val="000000"/>
                <w:szCs w:val="22"/>
              </w:rPr>
              <w:t>t</w:t>
            </w:r>
            <w:r w:rsidR="003B1641" w:rsidRPr="000511DA">
              <w:rPr>
                <w:rFonts w:cs="Arial"/>
                <w:b/>
                <w:bCs/>
                <w:color w:val="000000"/>
                <w:szCs w:val="22"/>
              </w:rPr>
              <w:t>é</w:t>
            </w:r>
            <w:r w:rsidRPr="000511DA">
              <w:rPr>
                <w:rFonts w:cs="Arial"/>
                <w:b/>
                <w:bCs/>
                <w:color w:val="000000"/>
                <w:szCs w:val="22"/>
              </w:rPr>
              <w:t xml:space="preserve">ria </w:t>
            </w:r>
            <w:r w:rsidR="003B1641" w:rsidRPr="000511DA">
              <w:rPr>
                <w:rFonts w:cs="Arial"/>
                <w:b/>
                <w:bCs/>
                <w:color w:val="000000"/>
                <w:szCs w:val="22"/>
              </w:rPr>
              <w:t>et e</w:t>
            </w:r>
            <w:r w:rsidRPr="000511DA">
              <w:rPr>
                <w:rFonts w:cs="Arial"/>
                <w:b/>
                <w:bCs/>
                <w:color w:val="000000"/>
                <w:szCs w:val="22"/>
              </w:rPr>
              <w:t>xtension C</w:t>
            </w:r>
          </w:p>
        </w:tc>
        <w:tc>
          <w:tcPr>
            <w:tcW w:w="2381" w:type="dxa"/>
            <w:tcMar>
              <w:right w:w="284" w:type="dxa"/>
            </w:tcMar>
          </w:tcPr>
          <w:p w14:paraId="642EF100" w14:textId="77777777" w:rsidR="00F9006C" w:rsidRPr="000511DA" w:rsidRDefault="00F9006C" w:rsidP="008221E0">
            <w:pPr>
              <w:pStyle w:val="Tabletext"/>
              <w:spacing w:before="40" w:after="40"/>
              <w:jc w:val="right"/>
              <w:rPr>
                <w:szCs w:val="22"/>
                <w:lang w:eastAsia="fr-FR"/>
              </w:rPr>
            </w:pPr>
            <w:r w:rsidRPr="000511DA">
              <w:rPr>
                <w:szCs w:val="22"/>
                <w:lang w:eastAsia="fr-FR"/>
              </w:rPr>
              <w:t>8</w:t>
            </w:r>
            <w:r w:rsidR="003B1641" w:rsidRPr="000511DA">
              <w:rPr>
                <w:szCs w:val="22"/>
                <w:lang w:eastAsia="fr-FR"/>
              </w:rPr>
              <w:t xml:space="preserve"> </w:t>
            </w:r>
            <w:r w:rsidRPr="000511DA">
              <w:rPr>
                <w:szCs w:val="22"/>
                <w:lang w:eastAsia="fr-FR"/>
              </w:rPr>
              <w:t>935</w:t>
            </w:r>
          </w:p>
        </w:tc>
        <w:tc>
          <w:tcPr>
            <w:tcW w:w="2297" w:type="dxa"/>
            <w:tcMar>
              <w:right w:w="284" w:type="dxa"/>
            </w:tcMar>
          </w:tcPr>
          <w:p w14:paraId="77E068C9" w14:textId="77777777" w:rsidR="00F9006C" w:rsidRPr="000511DA" w:rsidRDefault="00F9006C" w:rsidP="008221E0">
            <w:pPr>
              <w:pStyle w:val="Tabletext"/>
              <w:spacing w:before="40" w:after="40"/>
              <w:jc w:val="right"/>
              <w:rPr>
                <w:szCs w:val="22"/>
                <w:lang w:eastAsia="fr-FR"/>
              </w:rPr>
            </w:pPr>
            <w:r w:rsidRPr="000511DA">
              <w:rPr>
                <w:szCs w:val="22"/>
                <w:lang w:eastAsia="fr-FR"/>
              </w:rPr>
              <w:t>1</w:t>
            </w:r>
            <w:r w:rsidR="003B1641" w:rsidRPr="000511DA">
              <w:rPr>
                <w:szCs w:val="22"/>
                <w:lang w:eastAsia="fr-FR"/>
              </w:rPr>
              <w:t xml:space="preserve"> </w:t>
            </w:r>
            <w:r w:rsidRPr="000511DA">
              <w:rPr>
                <w:szCs w:val="22"/>
                <w:lang w:eastAsia="fr-FR"/>
              </w:rPr>
              <w:t>520</w:t>
            </w:r>
          </w:p>
        </w:tc>
        <w:tc>
          <w:tcPr>
            <w:tcW w:w="1956" w:type="dxa"/>
            <w:tcMar>
              <w:right w:w="284" w:type="dxa"/>
            </w:tcMar>
          </w:tcPr>
          <w:p w14:paraId="7720D469" w14:textId="77777777" w:rsidR="00F9006C" w:rsidRPr="000511DA" w:rsidRDefault="00F9006C" w:rsidP="008221E0">
            <w:pPr>
              <w:pStyle w:val="Tabletext"/>
              <w:spacing w:before="40" w:after="40"/>
              <w:jc w:val="right"/>
              <w:rPr>
                <w:szCs w:val="22"/>
                <w:lang w:eastAsia="fr-FR"/>
              </w:rPr>
            </w:pPr>
            <w:r w:rsidRPr="000511DA">
              <w:rPr>
                <w:szCs w:val="22"/>
                <w:lang w:eastAsia="fr-FR"/>
              </w:rPr>
              <w:t>2051</w:t>
            </w:r>
          </w:p>
        </w:tc>
      </w:tr>
      <w:tr w:rsidR="00F9006C" w:rsidRPr="004D5EE3" w14:paraId="6FCD5D69" w14:textId="77777777" w:rsidTr="007659CE">
        <w:tc>
          <w:tcPr>
            <w:tcW w:w="2972" w:type="dxa"/>
          </w:tcPr>
          <w:p w14:paraId="2ADC5B26" w14:textId="77777777" w:rsidR="00F9006C" w:rsidRPr="000511DA" w:rsidRDefault="00F9006C" w:rsidP="008221E0">
            <w:pPr>
              <w:pStyle w:val="Tabletext"/>
              <w:spacing w:before="40" w:after="40"/>
              <w:rPr>
                <w:rFonts w:cs="Arial"/>
                <w:b/>
                <w:bCs/>
                <w:color w:val="000000"/>
                <w:szCs w:val="22"/>
              </w:rPr>
            </w:pPr>
            <w:r w:rsidRPr="000511DA">
              <w:rPr>
                <w:rFonts w:cs="Arial"/>
                <w:b/>
                <w:bCs/>
                <w:color w:val="000000"/>
                <w:szCs w:val="22"/>
              </w:rPr>
              <w:t>Total</w:t>
            </w:r>
          </w:p>
        </w:tc>
        <w:tc>
          <w:tcPr>
            <w:tcW w:w="2381" w:type="dxa"/>
            <w:tcMar>
              <w:right w:w="284" w:type="dxa"/>
            </w:tcMar>
          </w:tcPr>
          <w:p w14:paraId="62A184B0" w14:textId="77777777" w:rsidR="00F9006C" w:rsidRPr="000511DA" w:rsidRDefault="00F9006C" w:rsidP="008221E0">
            <w:pPr>
              <w:pStyle w:val="Tabletext"/>
              <w:spacing w:before="40" w:after="40"/>
              <w:jc w:val="right"/>
              <w:rPr>
                <w:szCs w:val="22"/>
                <w:lang w:eastAsia="fr-FR"/>
              </w:rPr>
            </w:pPr>
            <w:r w:rsidRPr="000511DA">
              <w:rPr>
                <w:szCs w:val="22"/>
                <w:lang w:eastAsia="fr-FR"/>
              </w:rPr>
              <w:t>108</w:t>
            </w:r>
            <w:r w:rsidR="003B1641" w:rsidRPr="000511DA">
              <w:rPr>
                <w:szCs w:val="22"/>
                <w:lang w:eastAsia="fr-FR"/>
              </w:rPr>
              <w:t xml:space="preserve"> </w:t>
            </w:r>
            <w:r w:rsidRPr="000511DA">
              <w:rPr>
                <w:szCs w:val="22"/>
                <w:lang w:eastAsia="fr-FR"/>
              </w:rPr>
              <w:t>646</w:t>
            </w:r>
          </w:p>
        </w:tc>
        <w:tc>
          <w:tcPr>
            <w:tcW w:w="2297" w:type="dxa"/>
            <w:tcMar>
              <w:right w:w="284" w:type="dxa"/>
            </w:tcMar>
          </w:tcPr>
          <w:p w14:paraId="696C4381" w14:textId="77777777" w:rsidR="00F9006C" w:rsidRPr="000511DA" w:rsidRDefault="00F9006C" w:rsidP="008221E0">
            <w:pPr>
              <w:pStyle w:val="Tabletext"/>
              <w:spacing w:before="40" w:after="40"/>
              <w:jc w:val="right"/>
              <w:rPr>
                <w:szCs w:val="22"/>
                <w:lang w:eastAsia="fr-FR"/>
              </w:rPr>
            </w:pPr>
            <w:r w:rsidRPr="000511DA">
              <w:rPr>
                <w:szCs w:val="22"/>
                <w:lang w:eastAsia="fr-FR"/>
              </w:rPr>
              <w:t>48</w:t>
            </w:r>
            <w:r w:rsidR="003B1641" w:rsidRPr="000511DA">
              <w:rPr>
                <w:szCs w:val="22"/>
                <w:lang w:eastAsia="fr-FR"/>
              </w:rPr>
              <w:t xml:space="preserve"> </w:t>
            </w:r>
            <w:r w:rsidRPr="000511DA">
              <w:rPr>
                <w:szCs w:val="22"/>
                <w:lang w:eastAsia="fr-FR"/>
              </w:rPr>
              <w:t>273</w:t>
            </w:r>
          </w:p>
        </w:tc>
        <w:tc>
          <w:tcPr>
            <w:tcW w:w="1956" w:type="dxa"/>
            <w:tcMar>
              <w:right w:w="284" w:type="dxa"/>
            </w:tcMar>
          </w:tcPr>
          <w:p w14:paraId="79669775" w14:textId="77777777" w:rsidR="00F9006C" w:rsidRPr="000511DA" w:rsidRDefault="00F9006C" w:rsidP="008221E0">
            <w:pPr>
              <w:pStyle w:val="Tabletext"/>
              <w:spacing w:before="40" w:after="40"/>
              <w:jc w:val="right"/>
              <w:rPr>
                <w:szCs w:val="22"/>
                <w:lang w:eastAsia="fr-FR"/>
              </w:rPr>
            </w:pPr>
          </w:p>
        </w:tc>
      </w:tr>
    </w:tbl>
    <w:p w14:paraId="3485735D" w14:textId="77777777" w:rsidR="00F9006C" w:rsidRPr="004D5EE3" w:rsidRDefault="00F9006C" w:rsidP="007659CE">
      <w:pPr>
        <w:spacing w:before="240"/>
      </w:pPr>
      <w:r w:rsidRPr="004D5EE3">
        <w:t>9.14</w:t>
      </w:r>
      <w:r w:rsidRPr="004D5EE3">
        <w:tab/>
      </w:r>
      <w:r w:rsidR="00F17E59" w:rsidRPr="004D5EE3">
        <w:t>L</w:t>
      </w:r>
      <w:r w:rsidR="00C75B60" w:rsidRPr="004D5EE3">
        <w:t>'</w:t>
      </w:r>
      <w:r w:rsidR="00F17E59" w:rsidRPr="004D5EE3">
        <w:t>extension</w:t>
      </w:r>
      <w:r w:rsidRPr="004D5EE3">
        <w:t xml:space="preserve"> C </w:t>
      </w:r>
      <w:r w:rsidR="00F17E59" w:rsidRPr="004D5EE3">
        <w:t xml:space="preserve">correspond à un bâtiment reliant le bâtiment </w:t>
      </w:r>
      <w:r w:rsidRPr="004D5EE3">
        <w:t xml:space="preserve">Montbrillant </w:t>
      </w:r>
      <w:r w:rsidR="00F17E59" w:rsidRPr="004D5EE3">
        <w:t>et le bât</w:t>
      </w:r>
      <w:r w:rsidR="008221E0" w:rsidRPr="004D5EE3">
        <w:t>i</w:t>
      </w:r>
      <w:r w:rsidR="00F17E59" w:rsidRPr="004D5EE3">
        <w:t>ment</w:t>
      </w:r>
      <w:r w:rsidRPr="004D5EE3">
        <w:t xml:space="preserve"> Varembé.</w:t>
      </w:r>
    </w:p>
    <w:p w14:paraId="7EA7981D" w14:textId="77777777" w:rsidR="00F9006C" w:rsidRPr="004D5EE3" w:rsidRDefault="00F9006C" w:rsidP="00150A42">
      <w:pPr>
        <w:pStyle w:val="Headingb"/>
        <w:tabs>
          <w:tab w:val="clear" w:pos="567"/>
          <w:tab w:val="left" w:pos="709"/>
        </w:tabs>
        <w:spacing w:before="360"/>
        <w:ind w:left="709" w:hanging="709"/>
        <w:rPr>
          <w:sz w:val="28"/>
          <w:szCs w:val="28"/>
        </w:rPr>
      </w:pPr>
      <w:r w:rsidRPr="004D5EE3">
        <w:rPr>
          <w:sz w:val="28"/>
          <w:szCs w:val="28"/>
        </w:rPr>
        <w:t>10</w:t>
      </w:r>
      <w:r w:rsidRPr="004D5EE3">
        <w:rPr>
          <w:sz w:val="28"/>
          <w:szCs w:val="28"/>
        </w:rPr>
        <w:tab/>
      </w:r>
      <w:r w:rsidR="007D38CE" w:rsidRPr="004D5EE3">
        <w:rPr>
          <w:sz w:val="28"/>
          <w:szCs w:val="28"/>
        </w:rPr>
        <w:t>Prestations dues aux employés</w:t>
      </w:r>
    </w:p>
    <w:p w14:paraId="7E838EDC" w14:textId="77777777" w:rsidR="007D38CE" w:rsidRPr="004D5EE3" w:rsidRDefault="00F9006C" w:rsidP="00150A42">
      <w:r w:rsidRPr="004D5EE3">
        <w:t>10.1</w:t>
      </w:r>
      <w:r w:rsidRPr="004D5EE3">
        <w:tab/>
      </w:r>
      <w:r w:rsidR="007D38CE" w:rsidRPr="004D5EE3">
        <w:t>Les prestations suivantes qui sont dues aux employés sont comptabilisées:</w:t>
      </w:r>
    </w:p>
    <w:p w14:paraId="180C97B8" w14:textId="77777777" w:rsidR="007D38CE" w:rsidRPr="004D5EE3" w:rsidRDefault="007D38CE" w:rsidP="00150A42">
      <w:pPr>
        <w:pStyle w:val="enumlev1"/>
      </w:pPr>
      <w:r w:rsidRPr="004D5EE3">
        <w:t>–</w:t>
      </w:r>
      <w:r w:rsidRPr="004D5EE3">
        <w:tab/>
        <w:t>Les prestations à court terme qui doivent être réglées dans les douze mois suivant la clôture de l'exercice pendant lequel les employés ont assuré les services correspondants.</w:t>
      </w:r>
    </w:p>
    <w:p w14:paraId="362522D2" w14:textId="77777777" w:rsidR="007D38CE" w:rsidRPr="004D5EE3" w:rsidRDefault="007D38CE" w:rsidP="00150A42">
      <w:pPr>
        <w:pStyle w:val="enumlev1"/>
      </w:pPr>
      <w:r w:rsidRPr="004D5EE3">
        <w:t>–</w:t>
      </w:r>
      <w:r w:rsidRPr="004D5EE3">
        <w:tab/>
        <w:t>Les prestations à long terme dues au report possible d'avantages acquis pendant l'exercice ou les exercices précédents.</w:t>
      </w:r>
    </w:p>
    <w:p w14:paraId="49B595E0" w14:textId="77777777" w:rsidR="007D38CE" w:rsidRPr="004D5EE3" w:rsidRDefault="007D38CE" w:rsidP="00150A42">
      <w:pPr>
        <w:pStyle w:val="enumlev1"/>
      </w:pPr>
      <w:r w:rsidRPr="004D5EE3">
        <w:t>–</w:t>
      </w:r>
      <w:r w:rsidRPr="004D5EE3">
        <w:tab/>
        <w:t>Les prestations à long terme dues après la cessation de service.</w:t>
      </w:r>
    </w:p>
    <w:p w14:paraId="56438612" w14:textId="77777777" w:rsidR="00F9006C" w:rsidRPr="004D5EE3" w:rsidRDefault="007D38CE" w:rsidP="00635DCE">
      <w:pPr>
        <w:pStyle w:val="enumlev1"/>
      </w:pPr>
      <w:r w:rsidRPr="004D5EE3">
        <w:t>–</w:t>
      </w:r>
      <w:r w:rsidRPr="004D5EE3">
        <w:tab/>
        <w:t>Les autres prestations à long terme dues aux employés.</w:t>
      </w:r>
    </w:p>
    <w:p w14:paraId="777B3641" w14:textId="77777777" w:rsidR="00A81963" w:rsidRPr="004D5EE3" w:rsidRDefault="00F9006C" w:rsidP="00150A42">
      <w:r w:rsidRPr="004D5EE3">
        <w:t>10.2</w:t>
      </w:r>
      <w:r w:rsidRPr="004D5EE3">
        <w:tab/>
      </w:r>
      <w:r w:rsidR="00A81963" w:rsidRPr="004D5EE3">
        <w:t>Les prestations à long terme comprennent:</w:t>
      </w:r>
    </w:p>
    <w:p w14:paraId="4CDD5406" w14:textId="77777777" w:rsidR="00A81963" w:rsidRPr="004D5EE3" w:rsidRDefault="00A81963" w:rsidP="00150A42">
      <w:pPr>
        <w:pStyle w:val="enumlev1"/>
      </w:pPr>
      <w:r w:rsidRPr="004D5EE3">
        <w:t>–</w:t>
      </w:r>
      <w:r w:rsidRPr="004D5EE3">
        <w:tab/>
        <w:t>Les engagements liés à la possibilité d'accumuler des congés non pris et qui sont pris en compte pour définir la date de départ en retraite.</w:t>
      </w:r>
    </w:p>
    <w:p w14:paraId="61ED401F" w14:textId="77777777" w:rsidR="00A81963" w:rsidRPr="004D5EE3" w:rsidRDefault="00A81963" w:rsidP="00150A42">
      <w:pPr>
        <w:pStyle w:val="enumlev1"/>
      </w:pPr>
      <w:r w:rsidRPr="004D5EE3">
        <w:t>–</w:t>
      </w:r>
      <w:r w:rsidRPr="004D5EE3">
        <w:tab/>
        <w:t>Les engagements liés aux obligations de rapatriement.</w:t>
      </w:r>
    </w:p>
    <w:p w14:paraId="65C1CC36" w14:textId="77777777" w:rsidR="00A81963" w:rsidRPr="004D5EE3" w:rsidRDefault="00A81963" w:rsidP="00150A42">
      <w:pPr>
        <w:pStyle w:val="enumlev1"/>
      </w:pPr>
      <w:r w:rsidRPr="004D5EE3">
        <w:t>–</w:t>
      </w:r>
      <w:r w:rsidRPr="004D5EE3">
        <w:tab/>
        <w:t>Les engagements liés au plan de pension de la Caisse commune des pensions du personnel des Nations Unies.</w:t>
      </w:r>
    </w:p>
    <w:p w14:paraId="56C4237C" w14:textId="77777777" w:rsidR="00A81963" w:rsidRPr="004D5EE3" w:rsidRDefault="00A81963" w:rsidP="00150A42">
      <w:pPr>
        <w:pStyle w:val="enumlev1"/>
      </w:pPr>
      <w:r w:rsidRPr="004D5EE3">
        <w:t>–</w:t>
      </w:r>
      <w:r w:rsidRPr="004D5EE3">
        <w:tab/>
        <w:t>Les engagements concernant l'assurance maladie après la cessation de service (ASHI) tels que définis par le programme ASHI des Nations Unies.</w:t>
      </w:r>
    </w:p>
    <w:p w14:paraId="3D922D28" w14:textId="77777777" w:rsidR="00A81963" w:rsidRPr="004D5EE3" w:rsidRDefault="00A81963" w:rsidP="00150A42">
      <w:pPr>
        <w:pStyle w:val="enumlev1"/>
      </w:pPr>
      <w:r w:rsidRPr="004D5EE3">
        <w:t>–</w:t>
      </w:r>
      <w:r w:rsidRPr="004D5EE3">
        <w:tab/>
        <w:t>Les engagements pour l'ancien plan de pension afin de définir les engagements de l'UIT à la date de clôture de l'exercice.</w:t>
      </w:r>
    </w:p>
    <w:p w14:paraId="2BDB1A98" w14:textId="77777777" w:rsidR="00F9006C" w:rsidRPr="004D5EE3" w:rsidRDefault="00F9006C" w:rsidP="007659CE">
      <w:r w:rsidRPr="004D5EE3">
        <w:t>10.3</w:t>
      </w:r>
      <w:r w:rsidRPr="004D5EE3">
        <w:tab/>
      </w:r>
      <w:r w:rsidR="00227483" w:rsidRPr="004D5EE3">
        <w:t>Ces deux dernières prestations répondent à la définition de régimes à prestations définies et, comme c'est le cas également pour les obligations de rapatriement, font l'objet d'études actuarielles.</w:t>
      </w:r>
    </w:p>
    <w:p w14:paraId="0F980280" w14:textId="77777777" w:rsidR="00F9006C" w:rsidRPr="004D5EE3" w:rsidRDefault="00F9006C" w:rsidP="007659CE">
      <w:r w:rsidRPr="004D5EE3">
        <w:lastRenderedPageBreak/>
        <w:t>10.4</w:t>
      </w:r>
      <w:r w:rsidRPr="004D5EE3">
        <w:tab/>
      </w:r>
      <w:r w:rsidR="00227483" w:rsidRPr="004D5EE3">
        <w:t>L'UIT est une organisation membre de la Caisse commune des pensions du personnel des Nations Unies (CCPPNU), créée par l'Assemblée générale des Nations Unies pour assurer aux employés des prestations de retraite, de décès, d'invalidité et des prestations connexes. La Caisse des pensions est un régime multi-employeurs capitalisé à prestations définies. Comme indiqué dans l'article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r w:rsidRPr="004D5EE3">
        <w:t>.</w:t>
      </w:r>
    </w:p>
    <w:p w14:paraId="55A4B4B3" w14:textId="77777777" w:rsidR="00F9006C" w:rsidRPr="004D5EE3" w:rsidRDefault="00F9006C" w:rsidP="00A97240">
      <w:r w:rsidRPr="004D5EE3">
        <w:t>10.5</w:t>
      </w:r>
      <w:r w:rsidRPr="004D5EE3">
        <w:tab/>
      </w:r>
      <w:r w:rsidR="00227483" w:rsidRPr="004D5EE3">
        <w:t>Le régime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au régime. L'UIT et la CCPPNU, tout comme les autres organisations affiliées à la Caisse, ne sont pas en mesure de déterminer la quote-part de l'UIT dans les engagements au titre des prestations définies, les actifs du régime et les coûts associés au régime de façon suffisamment fiable aux fins de comptabilisation. En conséquence, l'UIT assimile ce régime à un régime à cotisations définies, conformément aux dispositions de la norme IPSAS 25. Les cotisations de l'UIT à la Caisse pendant l'exercice sont inscrites aux charges dans l'état de la performance financière.</w:t>
      </w:r>
    </w:p>
    <w:p w14:paraId="2AB52CD1" w14:textId="77777777" w:rsidR="00F9006C" w:rsidRPr="004D5EE3" w:rsidRDefault="00F9006C" w:rsidP="00A97240">
      <w:r w:rsidRPr="004D5EE3">
        <w:t>10.6</w:t>
      </w:r>
      <w:r w:rsidRPr="004D5EE3">
        <w:tab/>
      </w:r>
      <w:r w:rsidR="00227483" w:rsidRPr="004D5EE3">
        <w:t>Les engagements concernant l'ASHI font l'objet d'une étude a</w:t>
      </w:r>
      <w:r w:rsidR="003268BE">
        <w:t>ctuarielle selon la norme IPSAS </w:t>
      </w:r>
      <w:r w:rsidR="00227483" w:rsidRPr="004D5EE3">
        <w:t>25 afin de définir et de comptabiliser le montant des engagements futurs de l'UIT relatif à ces prestations. Cette estimation actuarielle est commanditée par l'Organisation internationale du travail (OIT) dans le cadre des engagements à long terme concernant les prestations d'assurance santé qui couvrent les employés du BIT ainsi que ceux de l'International Social Security Association (ISSA), du Centre Turin et de l'UIT. La comptabilisation des gains et pertes actuarielles de ce plan suit la méthode OCI qui prescrit une comptabilisation des gains et pertes actuarielles de l'exercice à l'actif net dans l'état de la situation financière.</w:t>
      </w:r>
    </w:p>
    <w:p w14:paraId="03851616" w14:textId="77777777" w:rsidR="00F9006C" w:rsidRPr="004D5EE3" w:rsidRDefault="00F9006C" w:rsidP="006C35FF">
      <w:r w:rsidRPr="004D5EE3">
        <w:t>10.7</w:t>
      </w:r>
      <w:r w:rsidRPr="004D5EE3">
        <w:tab/>
      </w:r>
      <w:r w:rsidR="00227483" w:rsidRPr="004D5EE3">
        <w:t xml:space="preserve">Les hypothèses </w:t>
      </w:r>
      <w:r w:rsidR="006C35FF">
        <w:t xml:space="preserve">actuarielles </w:t>
      </w:r>
      <w:r w:rsidR="00227483" w:rsidRPr="004D5EE3">
        <w:t>sont décrites dans les Notes relatives aux avantages du personnel</w:t>
      </w:r>
      <w:r w:rsidR="006C35FF">
        <w:t>, pour chaque exercice financier, qui figurent dans le rapport de gestion financière</w:t>
      </w:r>
      <w:r w:rsidRPr="004D5EE3">
        <w:t>.</w:t>
      </w:r>
    </w:p>
    <w:p w14:paraId="23ACFA66" w14:textId="77777777" w:rsidR="00F9006C" w:rsidRPr="004D5EE3" w:rsidRDefault="00F9006C" w:rsidP="00CB15C2">
      <w:r w:rsidRPr="004D5EE3">
        <w:t>10.8</w:t>
      </w:r>
      <w:r w:rsidRPr="004D5EE3">
        <w:tab/>
      </w:r>
      <w:r w:rsidR="00865D28" w:rsidRPr="004D5EE3">
        <w:t xml:space="preserve">La mise en </w:t>
      </w:r>
      <w:r w:rsidR="008479C2" w:rsidRPr="004D5EE3">
        <w:t>oe</w:t>
      </w:r>
      <w:r w:rsidR="00865D28" w:rsidRPr="004D5EE3">
        <w:t>uvre</w:t>
      </w:r>
      <w:r w:rsidR="00F17E59" w:rsidRPr="004D5EE3">
        <w:t xml:space="preserve"> de la norme </w:t>
      </w:r>
      <w:r w:rsidR="00CB15C2" w:rsidRPr="004D5EE3">
        <w:t>IPSAS 25,</w:t>
      </w:r>
      <w:r w:rsidRPr="004D5EE3">
        <w:t xml:space="preserve"> </w:t>
      </w:r>
      <w:r w:rsidR="00CB15C2" w:rsidRPr="004D5EE3">
        <w:t>"</w:t>
      </w:r>
      <w:r w:rsidR="00282935" w:rsidRPr="004D5EE3">
        <w:t>Prestations dues aux employés</w:t>
      </w:r>
      <w:r w:rsidR="00CB15C2" w:rsidRPr="004D5EE3">
        <w:t>"</w:t>
      </w:r>
      <w:r w:rsidRPr="004D5EE3">
        <w:t xml:space="preserve">, </w:t>
      </w:r>
      <w:r w:rsidR="00282935" w:rsidRPr="004D5EE3">
        <w:t>s</w:t>
      </w:r>
      <w:r w:rsidR="00C75B60" w:rsidRPr="004D5EE3">
        <w:t>'</w:t>
      </w:r>
      <w:r w:rsidR="00282935" w:rsidRPr="004D5EE3">
        <w:t>est traduite par une augmentation</w:t>
      </w:r>
      <w:r w:rsidR="00865D28" w:rsidRPr="004D5EE3">
        <w:t xml:space="preserve"> de la provision pour congés accumulés d</w:t>
      </w:r>
      <w:r w:rsidR="00C75B60" w:rsidRPr="004D5EE3">
        <w:t>'</w:t>
      </w:r>
      <w:r w:rsidR="00865D28" w:rsidRPr="004D5EE3">
        <w:t xml:space="preserve">un total </w:t>
      </w:r>
      <w:r w:rsidR="00CB15C2" w:rsidRPr="004D5EE3">
        <w:t>de 9 </w:t>
      </w:r>
      <w:r w:rsidRPr="004D5EE3">
        <w:t>655</w:t>
      </w:r>
      <w:r w:rsidR="0041244C">
        <w:t> 000</w:t>
      </w:r>
      <w:r w:rsidR="00CB15C2" w:rsidRPr="004D5EE3">
        <w:t> </w:t>
      </w:r>
      <w:r w:rsidR="00865D28" w:rsidRPr="004D5EE3">
        <w:t>CHF</w:t>
      </w:r>
      <w:r w:rsidR="00CB15C2" w:rsidRPr="004D5EE3">
        <w:t>, ce</w:t>
      </w:r>
      <w:r w:rsidR="00865D28" w:rsidRPr="004D5EE3">
        <w:t xml:space="preserve"> qui a une incidence sur les engagements à court terme et à long terme.</w:t>
      </w:r>
    </w:p>
    <w:p w14:paraId="3E0EDB92" w14:textId="77777777" w:rsidR="00F9006C" w:rsidRDefault="00F9006C" w:rsidP="00CB15C2">
      <w:pPr>
        <w:spacing w:after="120"/>
      </w:pPr>
      <w:r w:rsidRPr="004D5EE3">
        <w:t>10.9</w:t>
      </w:r>
      <w:r w:rsidRPr="004D5EE3">
        <w:tab/>
      </w:r>
      <w:r w:rsidR="00865D28" w:rsidRPr="004D5EE3">
        <w:t xml:space="preserve">Le tableau ci-après présente le solde des prestations </w:t>
      </w:r>
      <w:r w:rsidR="00CB15C2" w:rsidRPr="004D5EE3">
        <w:t>à court terme et à long terme dues aux employés</w:t>
      </w:r>
      <w:r w:rsidR="00865D28" w:rsidRPr="004D5EE3">
        <w:t xml:space="preserve"> au 31 décembre</w:t>
      </w:r>
      <w:r w:rsidR="00171766">
        <w:t xml:space="preserve"> </w:t>
      </w:r>
      <w:r w:rsidRPr="004D5EE3">
        <w:t>2013</w:t>
      </w:r>
      <w:r w:rsidR="00823AF3" w:rsidRPr="004D5EE3">
        <w:t>.</w:t>
      </w:r>
    </w:p>
    <w:p w14:paraId="5B0A3293" w14:textId="77777777" w:rsidR="00171766" w:rsidRDefault="00171766" w:rsidP="00CB15C2">
      <w:pPr>
        <w:spacing w:after="120"/>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966"/>
        <w:gridCol w:w="1964"/>
        <w:gridCol w:w="2237"/>
      </w:tblGrid>
      <w:tr w:rsidR="00823AF3" w:rsidRPr="004D5EE3" w14:paraId="15D605F0" w14:textId="77777777" w:rsidTr="00823AF3">
        <w:trPr>
          <w:jc w:val="center"/>
        </w:trPr>
        <w:tc>
          <w:tcPr>
            <w:tcW w:w="3468" w:type="dxa"/>
            <w:vMerge w:val="restart"/>
            <w:vAlign w:val="center"/>
          </w:tcPr>
          <w:p w14:paraId="314316A2" w14:textId="77777777" w:rsidR="00823AF3" w:rsidRPr="00171766" w:rsidRDefault="008B26CF" w:rsidP="00150A42">
            <w:pPr>
              <w:pStyle w:val="Tablehead"/>
              <w:spacing w:before="40" w:after="40"/>
              <w:rPr>
                <w:szCs w:val="22"/>
              </w:rPr>
            </w:pPr>
            <w:r>
              <w:rPr>
                <w:rFonts w:eastAsia="SimSun"/>
                <w:szCs w:val="22"/>
              </w:rPr>
              <w:lastRenderedPageBreak/>
              <w:t>En milliers de CHF</w:t>
            </w:r>
          </w:p>
        </w:tc>
        <w:tc>
          <w:tcPr>
            <w:tcW w:w="6167" w:type="dxa"/>
            <w:gridSpan w:val="3"/>
          </w:tcPr>
          <w:p w14:paraId="75C80789" w14:textId="77777777" w:rsidR="00823AF3" w:rsidRPr="00171766" w:rsidRDefault="00823AF3" w:rsidP="00150A42">
            <w:pPr>
              <w:pStyle w:val="Tablehead"/>
              <w:spacing w:before="40" w:after="40"/>
              <w:rPr>
                <w:szCs w:val="22"/>
              </w:rPr>
            </w:pPr>
            <w:r w:rsidRPr="00171766">
              <w:rPr>
                <w:rFonts w:eastAsia="SimSun"/>
                <w:szCs w:val="22"/>
              </w:rPr>
              <w:t>Avantages du personnel – court terme</w:t>
            </w:r>
          </w:p>
        </w:tc>
      </w:tr>
      <w:tr w:rsidR="00823AF3" w:rsidRPr="004D5EE3" w14:paraId="39D7BF2D" w14:textId="77777777" w:rsidTr="00823AF3">
        <w:trPr>
          <w:jc w:val="center"/>
        </w:trPr>
        <w:tc>
          <w:tcPr>
            <w:tcW w:w="3468" w:type="dxa"/>
            <w:vMerge/>
          </w:tcPr>
          <w:p w14:paraId="4EAE82B5" w14:textId="77777777" w:rsidR="00823AF3" w:rsidRPr="00171766" w:rsidRDefault="00823AF3" w:rsidP="00150A42">
            <w:pPr>
              <w:pStyle w:val="Tabletext"/>
              <w:spacing w:before="40" w:after="40"/>
              <w:ind w:right="208"/>
              <w:rPr>
                <w:b/>
                <w:bCs/>
                <w:szCs w:val="22"/>
              </w:rPr>
            </w:pPr>
          </w:p>
        </w:tc>
        <w:tc>
          <w:tcPr>
            <w:tcW w:w="1966" w:type="dxa"/>
          </w:tcPr>
          <w:p w14:paraId="17D92E47" w14:textId="77777777" w:rsidR="00823AF3" w:rsidRPr="00171766" w:rsidRDefault="00823AF3" w:rsidP="00150A42">
            <w:pPr>
              <w:pStyle w:val="Tablehead"/>
              <w:keepNext/>
              <w:spacing w:before="40" w:after="40"/>
              <w:rPr>
                <w:szCs w:val="22"/>
              </w:rPr>
            </w:pPr>
            <w:r w:rsidRPr="00171766">
              <w:rPr>
                <w:rFonts w:eastAsia="SimSun"/>
                <w:szCs w:val="22"/>
              </w:rPr>
              <w:t>Heures supplémentaires</w:t>
            </w:r>
          </w:p>
        </w:tc>
        <w:tc>
          <w:tcPr>
            <w:tcW w:w="1964" w:type="dxa"/>
          </w:tcPr>
          <w:p w14:paraId="01D10914" w14:textId="77777777" w:rsidR="00823AF3" w:rsidRPr="00171766" w:rsidRDefault="00823AF3" w:rsidP="00150A42">
            <w:pPr>
              <w:pStyle w:val="Tablehead"/>
              <w:spacing w:before="40" w:after="40"/>
              <w:rPr>
                <w:szCs w:val="22"/>
              </w:rPr>
            </w:pPr>
            <w:r w:rsidRPr="00171766">
              <w:rPr>
                <w:rFonts w:eastAsia="SimSun"/>
                <w:szCs w:val="22"/>
              </w:rPr>
              <w:t>Congés accumulés</w:t>
            </w:r>
          </w:p>
        </w:tc>
        <w:tc>
          <w:tcPr>
            <w:tcW w:w="2237" w:type="dxa"/>
          </w:tcPr>
          <w:p w14:paraId="4B55E8FB" w14:textId="77777777" w:rsidR="00823AF3" w:rsidRPr="00171766" w:rsidRDefault="00823AF3" w:rsidP="00150A42">
            <w:pPr>
              <w:pStyle w:val="Tablehead"/>
              <w:spacing w:before="40" w:after="40"/>
              <w:rPr>
                <w:szCs w:val="22"/>
              </w:rPr>
            </w:pPr>
            <w:r w:rsidRPr="00171766">
              <w:rPr>
                <w:rFonts w:eastAsia="SimSun"/>
                <w:szCs w:val="22"/>
              </w:rPr>
              <w:t xml:space="preserve">Total avantages du personnel </w:t>
            </w:r>
            <w:r w:rsidRPr="00171766">
              <w:rPr>
                <w:rFonts w:eastAsia="SimSun"/>
                <w:szCs w:val="22"/>
              </w:rPr>
              <w:sym w:font="Symbol" w:char="F02D"/>
            </w:r>
            <w:r w:rsidRPr="00171766">
              <w:rPr>
                <w:rFonts w:eastAsia="SimSun"/>
                <w:szCs w:val="22"/>
              </w:rPr>
              <w:t xml:space="preserve"> court terme</w:t>
            </w:r>
          </w:p>
        </w:tc>
      </w:tr>
      <w:tr w:rsidR="00F9006C" w:rsidRPr="004D5EE3" w14:paraId="3A2301A8" w14:textId="77777777" w:rsidTr="00823AF3">
        <w:trPr>
          <w:jc w:val="center"/>
        </w:trPr>
        <w:tc>
          <w:tcPr>
            <w:tcW w:w="3468" w:type="dxa"/>
          </w:tcPr>
          <w:p w14:paraId="24CDF199" w14:textId="77777777" w:rsidR="00F9006C" w:rsidRPr="00171766" w:rsidRDefault="00823AF3" w:rsidP="00150A42">
            <w:pPr>
              <w:pStyle w:val="Tabletext"/>
              <w:ind w:right="208"/>
              <w:rPr>
                <w:szCs w:val="22"/>
              </w:rPr>
            </w:pPr>
            <w:r w:rsidRPr="00171766">
              <w:rPr>
                <w:szCs w:val="22"/>
              </w:rPr>
              <w:t>Solde d'ouverture</w:t>
            </w:r>
            <w:r w:rsidR="00F9006C" w:rsidRPr="00171766">
              <w:rPr>
                <w:szCs w:val="22"/>
              </w:rPr>
              <w:t xml:space="preserve"> </w:t>
            </w:r>
            <w:r w:rsidRPr="00171766">
              <w:rPr>
                <w:szCs w:val="22"/>
              </w:rPr>
              <w:t xml:space="preserve">au </w:t>
            </w:r>
            <w:r w:rsidR="00F9006C" w:rsidRPr="00171766">
              <w:rPr>
                <w:szCs w:val="22"/>
              </w:rPr>
              <w:t>1.1.2010</w:t>
            </w:r>
          </w:p>
        </w:tc>
        <w:tc>
          <w:tcPr>
            <w:tcW w:w="1966" w:type="dxa"/>
          </w:tcPr>
          <w:p w14:paraId="0BBA42AB" w14:textId="77777777" w:rsidR="00F9006C" w:rsidRPr="00171766" w:rsidRDefault="00F9006C" w:rsidP="00171766">
            <w:pPr>
              <w:pStyle w:val="Tabletext"/>
              <w:ind w:right="125"/>
              <w:jc w:val="right"/>
              <w:rPr>
                <w:szCs w:val="22"/>
              </w:rPr>
            </w:pPr>
            <w:r w:rsidRPr="00171766">
              <w:rPr>
                <w:szCs w:val="22"/>
              </w:rPr>
              <w:t>69</w:t>
            </w:r>
          </w:p>
        </w:tc>
        <w:tc>
          <w:tcPr>
            <w:tcW w:w="1964" w:type="dxa"/>
          </w:tcPr>
          <w:p w14:paraId="039C438F" w14:textId="77777777" w:rsidR="00F9006C" w:rsidRPr="00171766" w:rsidRDefault="00F9006C" w:rsidP="00171766">
            <w:pPr>
              <w:pStyle w:val="Tabletext"/>
              <w:ind w:right="125"/>
              <w:jc w:val="right"/>
              <w:rPr>
                <w:szCs w:val="22"/>
              </w:rPr>
            </w:pPr>
            <w:r w:rsidRPr="00171766">
              <w:rPr>
                <w:szCs w:val="22"/>
              </w:rPr>
              <w:t>1</w:t>
            </w:r>
            <w:r w:rsidR="00171766" w:rsidRPr="00171766">
              <w:rPr>
                <w:szCs w:val="22"/>
              </w:rPr>
              <w:t xml:space="preserve"> </w:t>
            </w:r>
            <w:r w:rsidRPr="00171766">
              <w:rPr>
                <w:szCs w:val="22"/>
              </w:rPr>
              <w:t>019</w:t>
            </w:r>
          </w:p>
        </w:tc>
        <w:tc>
          <w:tcPr>
            <w:tcW w:w="2237" w:type="dxa"/>
          </w:tcPr>
          <w:p w14:paraId="1CD88996" w14:textId="77777777" w:rsidR="00F9006C" w:rsidRPr="00171766" w:rsidRDefault="00F9006C" w:rsidP="00171766">
            <w:pPr>
              <w:pStyle w:val="Tabletext"/>
              <w:ind w:right="125"/>
              <w:jc w:val="right"/>
              <w:rPr>
                <w:szCs w:val="22"/>
              </w:rPr>
            </w:pPr>
            <w:r w:rsidRPr="00171766">
              <w:rPr>
                <w:szCs w:val="22"/>
              </w:rPr>
              <w:t>1</w:t>
            </w:r>
            <w:r w:rsidR="00171766" w:rsidRPr="00171766">
              <w:rPr>
                <w:szCs w:val="22"/>
              </w:rPr>
              <w:t xml:space="preserve"> </w:t>
            </w:r>
            <w:r w:rsidRPr="00171766">
              <w:rPr>
                <w:szCs w:val="22"/>
              </w:rPr>
              <w:t>088</w:t>
            </w:r>
          </w:p>
        </w:tc>
      </w:tr>
      <w:tr w:rsidR="00F9006C" w:rsidRPr="004D5EE3" w14:paraId="5346A827" w14:textId="77777777" w:rsidTr="00823AF3">
        <w:trPr>
          <w:jc w:val="center"/>
        </w:trPr>
        <w:tc>
          <w:tcPr>
            <w:tcW w:w="3468" w:type="dxa"/>
          </w:tcPr>
          <w:p w14:paraId="6C034C6A" w14:textId="77777777" w:rsidR="00F9006C" w:rsidRPr="00171766" w:rsidRDefault="00823AF3" w:rsidP="00150A42">
            <w:pPr>
              <w:pStyle w:val="Tabletext"/>
              <w:ind w:right="208"/>
              <w:rPr>
                <w:szCs w:val="22"/>
              </w:rPr>
            </w:pPr>
            <w:r w:rsidRPr="00171766">
              <w:rPr>
                <w:szCs w:val="22"/>
              </w:rPr>
              <w:t>Solde de clôture au</w:t>
            </w:r>
            <w:r w:rsidR="00F9006C" w:rsidRPr="00171766">
              <w:rPr>
                <w:szCs w:val="22"/>
              </w:rPr>
              <w:t xml:space="preserve"> 31.12.2010</w:t>
            </w:r>
          </w:p>
        </w:tc>
        <w:tc>
          <w:tcPr>
            <w:tcW w:w="1966" w:type="dxa"/>
          </w:tcPr>
          <w:p w14:paraId="55977C29" w14:textId="77777777" w:rsidR="00F9006C" w:rsidRPr="00171766" w:rsidRDefault="00F9006C" w:rsidP="00171766">
            <w:pPr>
              <w:pStyle w:val="Tabletext"/>
              <w:ind w:right="125"/>
              <w:jc w:val="right"/>
              <w:rPr>
                <w:szCs w:val="22"/>
              </w:rPr>
            </w:pPr>
            <w:r w:rsidRPr="00171766">
              <w:rPr>
                <w:szCs w:val="22"/>
              </w:rPr>
              <w:t>206</w:t>
            </w:r>
          </w:p>
        </w:tc>
        <w:tc>
          <w:tcPr>
            <w:tcW w:w="1964" w:type="dxa"/>
          </w:tcPr>
          <w:p w14:paraId="2F832243" w14:textId="77777777" w:rsidR="00F9006C" w:rsidRPr="00171766" w:rsidRDefault="00F9006C" w:rsidP="00171766">
            <w:pPr>
              <w:pStyle w:val="Tabletext"/>
              <w:ind w:right="125"/>
              <w:jc w:val="right"/>
              <w:rPr>
                <w:szCs w:val="22"/>
              </w:rPr>
            </w:pPr>
            <w:r w:rsidRPr="00171766">
              <w:rPr>
                <w:szCs w:val="22"/>
              </w:rPr>
              <w:t>748</w:t>
            </w:r>
          </w:p>
        </w:tc>
        <w:tc>
          <w:tcPr>
            <w:tcW w:w="2237" w:type="dxa"/>
          </w:tcPr>
          <w:p w14:paraId="54C6375C" w14:textId="77777777" w:rsidR="00F9006C" w:rsidRPr="00171766" w:rsidRDefault="00F9006C" w:rsidP="00171766">
            <w:pPr>
              <w:pStyle w:val="Tabletext"/>
              <w:ind w:right="125"/>
              <w:jc w:val="right"/>
              <w:rPr>
                <w:szCs w:val="22"/>
              </w:rPr>
            </w:pPr>
            <w:r w:rsidRPr="00171766">
              <w:rPr>
                <w:szCs w:val="22"/>
              </w:rPr>
              <w:t>955</w:t>
            </w:r>
          </w:p>
        </w:tc>
      </w:tr>
      <w:tr w:rsidR="00F9006C" w:rsidRPr="004D5EE3" w14:paraId="3B3A2CC2" w14:textId="77777777" w:rsidTr="00823AF3">
        <w:trPr>
          <w:jc w:val="center"/>
        </w:trPr>
        <w:tc>
          <w:tcPr>
            <w:tcW w:w="3468" w:type="dxa"/>
          </w:tcPr>
          <w:p w14:paraId="58ADB0F1" w14:textId="77777777" w:rsidR="00F9006C" w:rsidRPr="00171766" w:rsidRDefault="00823AF3" w:rsidP="00150A42">
            <w:pPr>
              <w:pStyle w:val="Tabletext"/>
              <w:ind w:right="208"/>
              <w:rPr>
                <w:szCs w:val="22"/>
              </w:rPr>
            </w:pPr>
            <w:r w:rsidRPr="00171766">
              <w:rPr>
                <w:szCs w:val="22"/>
              </w:rPr>
              <w:t xml:space="preserve">Solde de clôture au </w:t>
            </w:r>
            <w:r w:rsidR="00F9006C" w:rsidRPr="00171766">
              <w:rPr>
                <w:szCs w:val="22"/>
              </w:rPr>
              <w:t>31.12.2011</w:t>
            </w:r>
          </w:p>
        </w:tc>
        <w:tc>
          <w:tcPr>
            <w:tcW w:w="1966" w:type="dxa"/>
          </w:tcPr>
          <w:p w14:paraId="1A69E00D" w14:textId="77777777" w:rsidR="00F9006C" w:rsidRPr="00171766" w:rsidRDefault="00F9006C" w:rsidP="00171766">
            <w:pPr>
              <w:pStyle w:val="Tabletext"/>
              <w:ind w:right="125"/>
              <w:jc w:val="right"/>
              <w:rPr>
                <w:szCs w:val="22"/>
              </w:rPr>
            </w:pPr>
            <w:r w:rsidRPr="00171766">
              <w:rPr>
                <w:szCs w:val="22"/>
              </w:rPr>
              <w:t>119</w:t>
            </w:r>
          </w:p>
        </w:tc>
        <w:tc>
          <w:tcPr>
            <w:tcW w:w="1964" w:type="dxa"/>
          </w:tcPr>
          <w:p w14:paraId="6AC505AC" w14:textId="77777777" w:rsidR="00F9006C" w:rsidRPr="00171766" w:rsidRDefault="00F9006C" w:rsidP="00171766">
            <w:pPr>
              <w:pStyle w:val="Tabletext"/>
              <w:ind w:right="125"/>
              <w:jc w:val="right"/>
              <w:rPr>
                <w:szCs w:val="22"/>
              </w:rPr>
            </w:pPr>
            <w:r w:rsidRPr="00171766">
              <w:rPr>
                <w:szCs w:val="22"/>
              </w:rPr>
              <w:t>588</w:t>
            </w:r>
          </w:p>
        </w:tc>
        <w:tc>
          <w:tcPr>
            <w:tcW w:w="2237" w:type="dxa"/>
          </w:tcPr>
          <w:p w14:paraId="2377851B" w14:textId="77777777" w:rsidR="00F9006C" w:rsidRPr="00171766" w:rsidRDefault="00F9006C" w:rsidP="00171766">
            <w:pPr>
              <w:pStyle w:val="Tabletext"/>
              <w:ind w:right="125"/>
              <w:jc w:val="right"/>
              <w:rPr>
                <w:szCs w:val="22"/>
              </w:rPr>
            </w:pPr>
            <w:r w:rsidRPr="00171766">
              <w:rPr>
                <w:szCs w:val="22"/>
              </w:rPr>
              <w:t>707</w:t>
            </w:r>
          </w:p>
        </w:tc>
      </w:tr>
      <w:tr w:rsidR="00F9006C" w:rsidRPr="004D5EE3" w14:paraId="687BF508" w14:textId="77777777" w:rsidTr="00823AF3">
        <w:trPr>
          <w:jc w:val="center"/>
        </w:trPr>
        <w:tc>
          <w:tcPr>
            <w:tcW w:w="3468" w:type="dxa"/>
          </w:tcPr>
          <w:p w14:paraId="41D3E10C" w14:textId="77777777" w:rsidR="00F9006C" w:rsidRPr="00171766" w:rsidRDefault="00823AF3" w:rsidP="00150A42">
            <w:pPr>
              <w:pStyle w:val="Tabletext"/>
              <w:ind w:right="208"/>
              <w:rPr>
                <w:szCs w:val="22"/>
              </w:rPr>
            </w:pPr>
            <w:r w:rsidRPr="00171766">
              <w:rPr>
                <w:szCs w:val="22"/>
              </w:rPr>
              <w:t xml:space="preserve">Solde de clôture au </w:t>
            </w:r>
            <w:r w:rsidR="00F9006C" w:rsidRPr="00171766">
              <w:rPr>
                <w:szCs w:val="22"/>
              </w:rPr>
              <w:t>31.12.2012</w:t>
            </w:r>
          </w:p>
        </w:tc>
        <w:tc>
          <w:tcPr>
            <w:tcW w:w="1966" w:type="dxa"/>
          </w:tcPr>
          <w:p w14:paraId="786D69A4" w14:textId="77777777" w:rsidR="00F9006C" w:rsidRPr="00171766" w:rsidRDefault="00F9006C" w:rsidP="00171766">
            <w:pPr>
              <w:pStyle w:val="Tabletext"/>
              <w:ind w:right="125"/>
              <w:jc w:val="right"/>
              <w:rPr>
                <w:szCs w:val="22"/>
              </w:rPr>
            </w:pPr>
            <w:r w:rsidRPr="00171766">
              <w:rPr>
                <w:szCs w:val="22"/>
              </w:rPr>
              <w:t>387</w:t>
            </w:r>
          </w:p>
        </w:tc>
        <w:tc>
          <w:tcPr>
            <w:tcW w:w="1964" w:type="dxa"/>
          </w:tcPr>
          <w:p w14:paraId="187AA214" w14:textId="77777777" w:rsidR="00F9006C" w:rsidRPr="00171766" w:rsidRDefault="00F9006C" w:rsidP="00171766">
            <w:pPr>
              <w:pStyle w:val="Tabletext"/>
              <w:ind w:right="125"/>
              <w:jc w:val="right"/>
              <w:rPr>
                <w:szCs w:val="22"/>
              </w:rPr>
            </w:pPr>
            <w:r w:rsidRPr="00171766">
              <w:rPr>
                <w:szCs w:val="22"/>
              </w:rPr>
              <w:t>765</w:t>
            </w:r>
          </w:p>
        </w:tc>
        <w:tc>
          <w:tcPr>
            <w:tcW w:w="2237" w:type="dxa"/>
          </w:tcPr>
          <w:p w14:paraId="33A8A984" w14:textId="77777777" w:rsidR="00F9006C" w:rsidRPr="00171766" w:rsidRDefault="00F9006C" w:rsidP="00171766">
            <w:pPr>
              <w:pStyle w:val="Tabletext"/>
              <w:ind w:right="125"/>
              <w:jc w:val="right"/>
              <w:rPr>
                <w:szCs w:val="22"/>
              </w:rPr>
            </w:pPr>
            <w:r w:rsidRPr="00171766">
              <w:rPr>
                <w:szCs w:val="22"/>
              </w:rPr>
              <w:t>1</w:t>
            </w:r>
            <w:r w:rsidR="00171766" w:rsidRPr="00171766">
              <w:rPr>
                <w:szCs w:val="22"/>
              </w:rPr>
              <w:t xml:space="preserve"> </w:t>
            </w:r>
            <w:r w:rsidRPr="00171766">
              <w:rPr>
                <w:szCs w:val="22"/>
              </w:rPr>
              <w:t>152</w:t>
            </w:r>
          </w:p>
        </w:tc>
      </w:tr>
      <w:tr w:rsidR="00F9006C" w:rsidRPr="00635DCE" w14:paraId="4F79621C" w14:textId="77777777" w:rsidTr="00823AF3">
        <w:trPr>
          <w:jc w:val="center"/>
        </w:trPr>
        <w:tc>
          <w:tcPr>
            <w:tcW w:w="3468" w:type="dxa"/>
          </w:tcPr>
          <w:p w14:paraId="76742A11" w14:textId="77777777" w:rsidR="00F9006C" w:rsidRPr="00635DCE" w:rsidRDefault="00823AF3" w:rsidP="00150A42">
            <w:pPr>
              <w:pStyle w:val="Tabletext"/>
              <w:ind w:right="208"/>
              <w:rPr>
                <w:szCs w:val="22"/>
              </w:rPr>
            </w:pPr>
            <w:r w:rsidRPr="00635DCE">
              <w:rPr>
                <w:szCs w:val="22"/>
              </w:rPr>
              <w:t xml:space="preserve">Solde de clôture au </w:t>
            </w:r>
            <w:r w:rsidR="00F9006C" w:rsidRPr="00635DCE">
              <w:rPr>
                <w:szCs w:val="22"/>
              </w:rPr>
              <w:t>31.12.2013</w:t>
            </w:r>
          </w:p>
        </w:tc>
        <w:tc>
          <w:tcPr>
            <w:tcW w:w="1966" w:type="dxa"/>
          </w:tcPr>
          <w:p w14:paraId="617EB92C" w14:textId="77777777" w:rsidR="00F9006C" w:rsidRPr="00635DCE" w:rsidRDefault="00F9006C" w:rsidP="00150A42">
            <w:pPr>
              <w:pStyle w:val="Tabletext"/>
              <w:ind w:right="125"/>
              <w:jc w:val="right"/>
              <w:rPr>
                <w:szCs w:val="22"/>
              </w:rPr>
            </w:pPr>
            <w:r w:rsidRPr="00635DCE">
              <w:rPr>
                <w:szCs w:val="22"/>
              </w:rPr>
              <w:t>39</w:t>
            </w:r>
          </w:p>
        </w:tc>
        <w:tc>
          <w:tcPr>
            <w:tcW w:w="1964" w:type="dxa"/>
          </w:tcPr>
          <w:p w14:paraId="5592B582" w14:textId="77777777" w:rsidR="00F9006C" w:rsidRPr="00635DCE" w:rsidRDefault="00F9006C" w:rsidP="00150A42">
            <w:pPr>
              <w:pStyle w:val="Tabletext"/>
              <w:ind w:right="125"/>
              <w:jc w:val="right"/>
              <w:rPr>
                <w:szCs w:val="22"/>
              </w:rPr>
            </w:pPr>
            <w:r w:rsidRPr="00635DCE">
              <w:rPr>
                <w:szCs w:val="22"/>
              </w:rPr>
              <w:t>442</w:t>
            </w:r>
          </w:p>
        </w:tc>
        <w:tc>
          <w:tcPr>
            <w:tcW w:w="2237" w:type="dxa"/>
          </w:tcPr>
          <w:p w14:paraId="784A24F9" w14:textId="77777777" w:rsidR="00F9006C" w:rsidRPr="00635DCE" w:rsidRDefault="00F9006C" w:rsidP="00150A42">
            <w:pPr>
              <w:pStyle w:val="Tabletext"/>
              <w:ind w:right="125"/>
              <w:jc w:val="right"/>
              <w:rPr>
                <w:szCs w:val="22"/>
              </w:rPr>
            </w:pPr>
            <w:r w:rsidRPr="00635DCE">
              <w:rPr>
                <w:szCs w:val="22"/>
              </w:rPr>
              <w:t>481</w:t>
            </w:r>
          </w:p>
        </w:tc>
      </w:tr>
    </w:tbl>
    <w:p w14:paraId="7EB5BD89" w14:textId="77777777" w:rsidR="00CB15C2" w:rsidRPr="004D5EE3" w:rsidRDefault="00CB15C2" w:rsidP="0017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162"/>
        <w:gridCol w:w="1134"/>
        <w:gridCol w:w="1690"/>
        <w:gridCol w:w="1306"/>
        <w:gridCol w:w="1399"/>
      </w:tblGrid>
      <w:tr w:rsidR="00F9006C" w:rsidRPr="004D5EE3" w14:paraId="3D7F3154" w14:textId="77777777" w:rsidTr="00823AF3">
        <w:tc>
          <w:tcPr>
            <w:tcW w:w="2944" w:type="dxa"/>
            <w:vMerge w:val="restart"/>
            <w:vAlign w:val="center"/>
          </w:tcPr>
          <w:p w14:paraId="1D352A28" w14:textId="77777777" w:rsidR="00F9006C" w:rsidRPr="00171766" w:rsidRDefault="008B26CF" w:rsidP="00150A42">
            <w:pPr>
              <w:pStyle w:val="Tablehead"/>
              <w:keepNext/>
              <w:jc w:val="left"/>
              <w:rPr>
                <w:szCs w:val="22"/>
              </w:rPr>
            </w:pPr>
            <w:r>
              <w:rPr>
                <w:rFonts w:eastAsia="SimSun"/>
                <w:szCs w:val="22"/>
              </w:rPr>
              <w:t>En milliers de CHF</w:t>
            </w:r>
          </w:p>
        </w:tc>
        <w:tc>
          <w:tcPr>
            <w:tcW w:w="6691" w:type="dxa"/>
            <w:gridSpan w:val="5"/>
          </w:tcPr>
          <w:p w14:paraId="1B9EFDE6" w14:textId="77777777" w:rsidR="00F9006C" w:rsidRPr="00171766" w:rsidRDefault="00823AF3" w:rsidP="00150A42">
            <w:pPr>
              <w:pStyle w:val="Tablehead"/>
              <w:keepNext/>
              <w:rPr>
                <w:szCs w:val="22"/>
              </w:rPr>
            </w:pPr>
            <w:r w:rsidRPr="00171766">
              <w:rPr>
                <w:rFonts w:eastAsia="SimSun"/>
                <w:szCs w:val="22"/>
              </w:rPr>
              <w:t>Avantages du personnel – long terme</w:t>
            </w:r>
          </w:p>
        </w:tc>
      </w:tr>
      <w:tr w:rsidR="00F9006C" w:rsidRPr="004D5EE3" w14:paraId="7F28EFC6" w14:textId="77777777" w:rsidTr="00CB15C2">
        <w:tc>
          <w:tcPr>
            <w:tcW w:w="2944" w:type="dxa"/>
            <w:vMerge/>
          </w:tcPr>
          <w:p w14:paraId="53943603" w14:textId="77777777" w:rsidR="00F9006C" w:rsidRPr="00171766" w:rsidRDefault="00F9006C" w:rsidP="00150A42">
            <w:pPr>
              <w:pStyle w:val="Tablehead"/>
              <w:keepNext/>
              <w:rPr>
                <w:szCs w:val="22"/>
              </w:rPr>
            </w:pPr>
          </w:p>
        </w:tc>
        <w:tc>
          <w:tcPr>
            <w:tcW w:w="1162" w:type="dxa"/>
            <w:tcBorders>
              <w:bottom w:val="single" w:sz="4" w:space="0" w:color="auto"/>
            </w:tcBorders>
            <w:vAlign w:val="center"/>
          </w:tcPr>
          <w:p w14:paraId="77E8EA67" w14:textId="77777777" w:rsidR="00F9006C" w:rsidRPr="00171766" w:rsidRDefault="00F9006C" w:rsidP="00150A42">
            <w:pPr>
              <w:pStyle w:val="Tablehead"/>
              <w:keepNext/>
              <w:snapToGrid w:val="0"/>
              <w:spacing w:before="0" w:after="0"/>
              <w:rPr>
                <w:szCs w:val="22"/>
              </w:rPr>
            </w:pPr>
            <w:r w:rsidRPr="00171766">
              <w:rPr>
                <w:szCs w:val="22"/>
              </w:rPr>
              <w:t>ASHI</w:t>
            </w:r>
          </w:p>
        </w:tc>
        <w:tc>
          <w:tcPr>
            <w:tcW w:w="1134" w:type="dxa"/>
            <w:tcBorders>
              <w:bottom w:val="single" w:sz="4" w:space="0" w:color="auto"/>
            </w:tcBorders>
            <w:vAlign w:val="center"/>
          </w:tcPr>
          <w:p w14:paraId="3D755F0A" w14:textId="77777777" w:rsidR="00F9006C" w:rsidRPr="00171766" w:rsidRDefault="00F9006C" w:rsidP="00150A42">
            <w:pPr>
              <w:pStyle w:val="Tablehead"/>
              <w:keepNext/>
              <w:snapToGrid w:val="0"/>
              <w:spacing w:before="0" w:after="0"/>
              <w:rPr>
                <w:szCs w:val="22"/>
              </w:rPr>
            </w:pPr>
            <w:r w:rsidRPr="00171766">
              <w:rPr>
                <w:szCs w:val="22"/>
              </w:rPr>
              <w:t>Pensions</w:t>
            </w:r>
          </w:p>
        </w:tc>
        <w:tc>
          <w:tcPr>
            <w:tcW w:w="1690" w:type="dxa"/>
            <w:tcBorders>
              <w:bottom w:val="single" w:sz="4" w:space="0" w:color="auto"/>
            </w:tcBorders>
            <w:vAlign w:val="center"/>
          </w:tcPr>
          <w:p w14:paraId="5ACBD294" w14:textId="77777777" w:rsidR="00CB15C2" w:rsidRPr="00171766" w:rsidRDefault="00823AF3" w:rsidP="00150A42">
            <w:pPr>
              <w:pStyle w:val="Tablehead"/>
              <w:keepNext/>
              <w:snapToGrid w:val="0"/>
              <w:spacing w:before="0" w:after="0"/>
              <w:rPr>
                <w:szCs w:val="22"/>
              </w:rPr>
            </w:pPr>
            <w:r w:rsidRPr="00171766">
              <w:rPr>
                <w:szCs w:val="22"/>
              </w:rPr>
              <w:t>Prime d'installation/</w:t>
            </w:r>
          </w:p>
          <w:p w14:paraId="585A70B3" w14:textId="77777777" w:rsidR="00F9006C" w:rsidRPr="00171766" w:rsidRDefault="00823AF3" w:rsidP="00150A42">
            <w:pPr>
              <w:pStyle w:val="Tablehead"/>
              <w:keepNext/>
              <w:snapToGrid w:val="0"/>
              <w:spacing w:before="0" w:after="0"/>
              <w:rPr>
                <w:szCs w:val="22"/>
              </w:rPr>
            </w:pPr>
            <w:r w:rsidRPr="00171766">
              <w:rPr>
                <w:szCs w:val="22"/>
              </w:rPr>
              <w:t>de rapatriement</w:t>
            </w:r>
          </w:p>
        </w:tc>
        <w:tc>
          <w:tcPr>
            <w:tcW w:w="1306" w:type="dxa"/>
            <w:tcBorders>
              <w:bottom w:val="single" w:sz="4" w:space="0" w:color="auto"/>
            </w:tcBorders>
            <w:vAlign w:val="center"/>
          </w:tcPr>
          <w:p w14:paraId="20A26350" w14:textId="77777777" w:rsidR="00F9006C" w:rsidRPr="00171766" w:rsidRDefault="00823AF3" w:rsidP="00150A42">
            <w:pPr>
              <w:pStyle w:val="Tablehead"/>
              <w:keepNext/>
              <w:snapToGrid w:val="0"/>
              <w:spacing w:before="0" w:after="0"/>
              <w:rPr>
                <w:szCs w:val="22"/>
              </w:rPr>
            </w:pPr>
            <w:r w:rsidRPr="00171766">
              <w:rPr>
                <w:szCs w:val="22"/>
              </w:rPr>
              <w:t>Congés accumulés</w:t>
            </w:r>
          </w:p>
        </w:tc>
        <w:tc>
          <w:tcPr>
            <w:tcW w:w="1399" w:type="dxa"/>
            <w:tcBorders>
              <w:bottom w:val="single" w:sz="4" w:space="0" w:color="auto"/>
            </w:tcBorders>
            <w:vAlign w:val="center"/>
          </w:tcPr>
          <w:p w14:paraId="10C8B734" w14:textId="77777777" w:rsidR="00F9006C" w:rsidRPr="00171766" w:rsidRDefault="00823AF3" w:rsidP="00150A42">
            <w:pPr>
              <w:pStyle w:val="Tablehead"/>
              <w:keepNext/>
              <w:snapToGrid w:val="0"/>
              <w:spacing w:before="0" w:after="0"/>
              <w:rPr>
                <w:szCs w:val="22"/>
              </w:rPr>
            </w:pPr>
            <w:r w:rsidRPr="00171766">
              <w:rPr>
                <w:rFonts w:eastAsia="SimSun"/>
                <w:szCs w:val="22"/>
              </w:rPr>
              <w:t xml:space="preserve">Total avantages du personnel </w:t>
            </w:r>
            <w:r w:rsidRPr="00171766">
              <w:rPr>
                <w:rFonts w:eastAsia="SimSun"/>
                <w:szCs w:val="22"/>
              </w:rPr>
              <w:sym w:font="Symbol" w:char="F02D"/>
            </w:r>
            <w:r w:rsidRPr="00171766">
              <w:rPr>
                <w:rFonts w:eastAsia="SimSun"/>
                <w:szCs w:val="22"/>
              </w:rPr>
              <w:t xml:space="preserve"> long terme</w:t>
            </w:r>
          </w:p>
        </w:tc>
      </w:tr>
      <w:tr w:rsidR="00F9006C" w:rsidRPr="004D5EE3" w14:paraId="3336B3C6" w14:textId="77777777" w:rsidTr="00CB15C2">
        <w:tc>
          <w:tcPr>
            <w:tcW w:w="2944" w:type="dxa"/>
          </w:tcPr>
          <w:p w14:paraId="60836D5F" w14:textId="77777777" w:rsidR="00F9006C" w:rsidRPr="00171766" w:rsidRDefault="00823AF3" w:rsidP="00150A42">
            <w:pPr>
              <w:pStyle w:val="Tabletext"/>
              <w:ind w:right="208"/>
              <w:rPr>
                <w:szCs w:val="22"/>
              </w:rPr>
            </w:pPr>
            <w:r w:rsidRPr="00171766">
              <w:rPr>
                <w:szCs w:val="22"/>
              </w:rPr>
              <w:t>Solde d'ouverture au</w:t>
            </w:r>
            <w:r w:rsidR="00635DCE">
              <w:rPr>
                <w:szCs w:val="22"/>
              </w:rPr>
              <w:t> </w:t>
            </w:r>
            <w:r w:rsidR="00F9006C" w:rsidRPr="00171766">
              <w:rPr>
                <w:szCs w:val="22"/>
              </w:rPr>
              <w:t>1.1.2010</w:t>
            </w:r>
          </w:p>
        </w:tc>
        <w:tc>
          <w:tcPr>
            <w:tcW w:w="1162" w:type="dxa"/>
          </w:tcPr>
          <w:p w14:paraId="2D07CBD3" w14:textId="77777777" w:rsidR="00F9006C" w:rsidRPr="00171766" w:rsidRDefault="00F9006C" w:rsidP="00150A42">
            <w:pPr>
              <w:pStyle w:val="Tabletext"/>
              <w:ind w:right="125"/>
              <w:jc w:val="right"/>
              <w:rPr>
                <w:szCs w:val="22"/>
              </w:rPr>
            </w:pPr>
            <w:r w:rsidRPr="00171766">
              <w:rPr>
                <w:szCs w:val="22"/>
              </w:rPr>
              <w:t>172</w:t>
            </w:r>
            <w:r w:rsidR="00763864" w:rsidRPr="00171766">
              <w:rPr>
                <w:szCs w:val="22"/>
              </w:rPr>
              <w:t xml:space="preserve"> </w:t>
            </w:r>
            <w:r w:rsidRPr="00171766">
              <w:rPr>
                <w:szCs w:val="22"/>
              </w:rPr>
              <w:t>364</w:t>
            </w:r>
          </w:p>
        </w:tc>
        <w:tc>
          <w:tcPr>
            <w:tcW w:w="1134" w:type="dxa"/>
          </w:tcPr>
          <w:p w14:paraId="1F23303A" w14:textId="77777777" w:rsidR="00F9006C" w:rsidRPr="00171766" w:rsidRDefault="00F9006C" w:rsidP="00150A42">
            <w:pPr>
              <w:pStyle w:val="Tabletext"/>
              <w:ind w:right="125"/>
              <w:jc w:val="right"/>
              <w:rPr>
                <w:szCs w:val="22"/>
              </w:rPr>
            </w:pPr>
            <w:r w:rsidRPr="00171766">
              <w:rPr>
                <w:szCs w:val="22"/>
              </w:rPr>
              <w:t>90</w:t>
            </w:r>
          </w:p>
        </w:tc>
        <w:tc>
          <w:tcPr>
            <w:tcW w:w="1690" w:type="dxa"/>
          </w:tcPr>
          <w:p w14:paraId="23FDDAFE" w14:textId="77777777" w:rsidR="00F9006C" w:rsidRPr="00171766" w:rsidRDefault="00F9006C" w:rsidP="00150A42">
            <w:pPr>
              <w:pStyle w:val="Tabletext"/>
              <w:ind w:right="125"/>
              <w:jc w:val="right"/>
              <w:rPr>
                <w:szCs w:val="22"/>
              </w:rPr>
            </w:pPr>
            <w:r w:rsidRPr="00171766">
              <w:rPr>
                <w:szCs w:val="22"/>
              </w:rPr>
              <w:t>10</w:t>
            </w:r>
            <w:r w:rsidR="00763864" w:rsidRPr="00171766">
              <w:rPr>
                <w:szCs w:val="22"/>
              </w:rPr>
              <w:t xml:space="preserve"> </w:t>
            </w:r>
            <w:r w:rsidRPr="00171766">
              <w:rPr>
                <w:szCs w:val="22"/>
              </w:rPr>
              <w:t>727</w:t>
            </w:r>
          </w:p>
        </w:tc>
        <w:tc>
          <w:tcPr>
            <w:tcW w:w="1306" w:type="dxa"/>
          </w:tcPr>
          <w:p w14:paraId="5CC70568" w14:textId="77777777" w:rsidR="00F9006C" w:rsidRPr="00171766" w:rsidRDefault="00F9006C" w:rsidP="00150A42">
            <w:pPr>
              <w:pStyle w:val="Tabletext"/>
              <w:ind w:right="125"/>
              <w:jc w:val="right"/>
              <w:rPr>
                <w:szCs w:val="22"/>
              </w:rPr>
            </w:pPr>
            <w:r w:rsidRPr="00171766">
              <w:rPr>
                <w:szCs w:val="22"/>
              </w:rPr>
              <w:t>8</w:t>
            </w:r>
            <w:r w:rsidR="00763864" w:rsidRPr="00171766">
              <w:rPr>
                <w:szCs w:val="22"/>
              </w:rPr>
              <w:t xml:space="preserve"> </w:t>
            </w:r>
            <w:r w:rsidRPr="00171766">
              <w:rPr>
                <w:szCs w:val="22"/>
              </w:rPr>
              <w:t>753</w:t>
            </w:r>
          </w:p>
        </w:tc>
        <w:tc>
          <w:tcPr>
            <w:tcW w:w="1399" w:type="dxa"/>
          </w:tcPr>
          <w:p w14:paraId="5A275D64" w14:textId="77777777" w:rsidR="00F9006C" w:rsidRPr="00171766" w:rsidRDefault="00F9006C" w:rsidP="00150A42">
            <w:pPr>
              <w:pStyle w:val="Tabletext"/>
              <w:ind w:right="125"/>
              <w:jc w:val="right"/>
              <w:rPr>
                <w:szCs w:val="22"/>
              </w:rPr>
            </w:pPr>
            <w:r w:rsidRPr="00171766">
              <w:rPr>
                <w:szCs w:val="22"/>
              </w:rPr>
              <w:t>191</w:t>
            </w:r>
            <w:r w:rsidR="00763864" w:rsidRPr="00171766">
              <w:rPr>
                <w:szCs w:val="22"/>
              </w:rPr>
              <w:t xml:space="preserve"> </w:t>
            </w:r>
            <w:r w:rsidRPr="00171766">
              <w:rPr>
                <w:szCs w:val="22"/>
              </w:rPr>
              <w:t>934</w:t>
            </w:r>
          </w:p>
        </w:tc>
      </w:tr>
      <w:tr w:rsidR="00F9006C" w:rsidRPr="004D5EE3" w14:paraId="062C92FE" w14:textId="77777777" w:rsidTr="00CB15C2">
        <w:tc>
          <w:tcPr>
            <w:tcW w:w="2944" w:type="dxa"/>
          </w:tcPr>
          <w:p w14:paraId="549B82BA" w14:textId="77777777" w:rsidR="00F9006C" w:rsidRPr="00171766" w:rsidRDefault="00635DCE" w:rsidP="00150A42">
            <w:pPr>
              <w:pStyle w:val="Tabletext"/>
              <w:ind w:right="208"/>
              <w:rPr>
                <w:szCs w:val="22"/>
              </w:rPr>
            </w:pPr>
            <w:r>
              <w:rPr>
                <w:szCs w:val="22"/>
              </w:rPr>
              <w:t>Solde de clôture au </w:t>
            </w:r>
            <w:r w:rsidR="00F9006C" w:rsidRPr="00171766">
              <w:rPr>
                <w:szCs w:val="22"/>
              </w:rPr>
              <w:t>31.12.2010</w:t>
            </w:r>
          </w:p>
        </w:tc>
        <w:tc>
          <w:tcPr>
            <w:tcW w:w="1162" w:type="dxa"/>
          </w:tcPr>
          <w:p w14:paraId="6CF30491" w14:textId="77777777" w:rsidR="00F9006C" w:rsidRPr="00171766" w:rsidRDefault="00F9006C" w:rsidP="00150A42">
            <w:pPr>
              <w:pStyle w:val="Tabletext"/>
              <w:ind w:right="125"/>
              <w:jc w:val="right"/>
              <w:rPr>
                <w:szCs w:val="22"/>
              </w:rPr>
            </w:pPr>
            <w:r w:rsidRPr="00171766">
              <w:rPr>
                <w:szCs w:val="22"/>
              </w:rPr>
              <w:t>211</w:t>
            </w:r>
            <w:r w:rsidR="00763864" w:rsidRPr="00171766">
              <w:rPr>
                <w:szCs w:val="22"/>
              </w:rPr>
              <w:t xml:space="preserve"> </w:t>
            </w:r>
            <w:r w:rsidRPr="00171766">
              <w:rPr>
                <w:szCs w:val="22"/>
              </w:rPr>
              <w:t>872</w:t>
            </w:r>
          </w:p>
        </w:tc>
        <w:tc>
          <w:tcPr>
            <w:tcW w:w="1134" w:type="dxa"/>
          </w:tcPr>
          <w:p w14:paraId="42031733" w14:textId="77777777" w:rsidR="00F9006C" w:rsidRPr="00171766" w:rsidRDefault="00F9006C" w:rsidP="00150A42">
            <w:pPr>
              <w:pStyle w:val="Tabletext"/>
              <w:ind w:right="125"/>
              <w:jc w:val="right"/>
              <w:rPr>
                <w:szCs w:val="22"/>
              </w:rPr>
            </w:pPr>
            <w:r w:rsidRPr="00171766">
              <w:rPr>
                <w:szCs w:val="22"/>
              </w:rPr>
              <w:t>90</w:t>
            </w:r>
          </w:p>
        </w:tc>
        <w:tc>
          <w:tcPr>
            <w:tcW w:w="1690" w:type="dxa"/>
          </w:tcPr>
          <w:p w14:paraId="0B9DE85B" w14:textId="77777777" w:rsidR="00F9006C" w:rsidRPr="00171766" w:rsidRDefault="00F9006C" w:rsidP="00150A42">
            <w:pPr>
              <w:pStyle w:val="Tabletext"/>
              <w:ind w:right="125"/>
              <w:jc w:val="right"/>
              <w:rPr>
                <w:szCs w:val="22"/>
              </w:rPr>
            </w:pPr>
            <w:r w:rsidRPr="00171766">
              <w:rPr>
                <w:szCs w:val="22"/>
              </w:rPr>
              <w:t>10</w:t>
            </w:r>
            <w:r w:rsidR="00763864" w:rsidRPr="00171766">
              <w:rPr>
                <w:szCs w:val="22"/>
              </w:rPr>
              <w:t xml:space="preserve"> </w:t>
            </w:r>
            <w:r w:rsidRPr="00171766">
              <w:rPr>
                <w:szCs w:val="22"/>
              </w:rPr>
              <w:t>223</w:t>
            </w:r>
          </w:p>
        </w:tc>
        <w:tc>
          <w:tcPr>
            <w:tcW w:w="1306" w:type="dxa"/>
          </w:tcPr>
          <w:p w14:paraId="43E7A2F5" w14:textId="77777777" w:rsidR="00F9006C" w:rsidRPr="00171766" w:rsidRDefault="00F9006C" w:rsidP="00150A42">
            <w:pPr>
              <w:pStyle w:val="Tabletext"/>
              <w:ind w:right="125"/>
              <w:jc w:val="right"/>
              <w:rPr>
                <w:szCs w:val="22"/>
              </w:rPr>
            </w:pPr>
            <w:r w:rsidRPr="00171766">
              <w:rPr>
                <w:szCs w:val="22"/>
              </w:rPr>
              <w:t>9</w:t>
            </w:r>
            <w:r w:rsidR="00763864" w:rsidRPr="00171766">
              <w:rPr>
                <w:szCs w:val="22"/>
              </w:rPr>
              <w:t xml:space="preserve"> </w:t>
            </w:r>
            <w:r w:rsidRPr="00171766">
              <w:rPr>
                <w:szCs w:val="22"/>
              </w:rPr>
              <w:t>116</w:t>
            </w:r>
          </w:p>
        </w:tc>
        <w:tc>
          <w:tcPr>
            <w:tcW w:w="1399" w:type="dxa"/>
          </w:tcPr>
          <w:p w14:paraId="286357D0" w14:textId="77777777" w:rsidR="00F9006C" w:rsidRPr="00171766" w:rsidRDefault="00F9006C" w:rsidP="00150A42">
            <w:pPr>
              <w:pStyle w:val="Tabletext"/>
              <w:ind w:right="125"/>
              <w:jc w:val="right"/>
              <w:rPr>
                <w:szCs w:val="22"/>
              </w:rPr>
            </w:pPr>
            <w:r w:rsidRPr="00171766">
              <w:rPr>
                <w:szCs w:val="22"/>
              </w:rPr>
              <w:t>231</w:t>
            </w:r>
            <w:r w:rsidR="00763864" w:rsidRPr="00171766">
              <w:rPr>
                <w:szCs w:val="22"/>
              </w:rPr>
              <w:t xml:space="preserve"> </w:t>
            </w:r>
            <w:r w:rsidRPr="00171766">
              <w:rPr>
                <w:szCs w:val="22"/>
              </w:rPr>
              <w:t>302</w:t>
            </w:r>
          </w:p>
        </w:tc>
      </w:tr>
      <w:tr w:rsidR="00F9006C" w:rsidRPr="004D5EE3" w14:paraId="64E4E45B" w14:textId="77777777" w:rsidTr="00CB15C2">
        <w:tc>
          <w:tcPr>
            <w:tcW w:w="2944" w:type="dxa"/>
          </w:tcPr>
          <w:p w14:paraId="770FD83C" w14:textId="77777777" w:rsidR="00F9006C" w:rsidRPr="00171766" w:rsidRDefault="00635DCE" w:rsidP="00150A42">
            <w:pPr>
              <w:pStyle w:val="Tabletext"/>
              <w:ind w:right="208"/>
              <w:rPr>
                <w:szCs w:val="22"/>
              </w:rPr>
            </w:pPr>
            <w:r>
              <w:rPr>
                <w:szCs w:val="22"/>
              </w:rPr>
              <w:t>Solde de clôture au </w:t>
            </w:r>
            <w:r w:rsidR="00F9006C" w:rsidRPr="00171766">
              <w:rPr>
                <w:szCs w:val="22"/>
              </w:rPr>
              <w:t>31.12.2011</w:t>
            </w:r>
          </w:p>
        </w:tc>
        <w:tc>
          <w:tcPr>
            <w:tcW w:w="1162" w:type="dxa"/>
          </w:tcPr>
          <w:p w14:paraId="35E77E51" w14:textId="77777777" w:rsidR="00F9006C" w:rsidRPr="00171766" w:rsidRDefault="00F9006C" w:rsidP="00150A42">
            <w:pPr>
              <w:pStyle w:val="Tabletext"/>
              <w:ind w:right="125"/>
              <w:jc w:val="right"/>
              <w:rPr>
                <w:szCs w:val="22"/>
              </w:rPr>
            </w:pPr>
            <w:r w:rsidRPr="00171766">
              <w:rPr>
                <w:szCs w:val="22"/>
              </w:rPr>
              <w:t>278</w:t>
            </w:r>
            <w:r w:rsidR="00763864" w:rsidRPr="00171766">
              <w:rPr>
                <w:szCs w:val="22"/>
              </w:rPr>
              <w:t xml:space="preserve"> </w:t>
            </w:r>
            <w:r w:rsidRPr="00171766">
              <w:rPr>
                <w:szCs w:val="22"/>
              </w:rPr>
              <w:t>684</w:t>
            </w:r>
          </w:p>
        </w:tc>
        <w:tc>
          <w:tcPr>
            <w:tcW w:w="1134" w:type="dxa"/>
          </w:tcPr>
          <w:p w14:paraId="0CE5C178" w14:textId="77777777" w:rsidR="00F9006C" w:rsidRPr="00171766" w:rsidRDefault="00F9006C" w:rsidP="00150A42">
            <w:pPr>
              <w:pStyle w:val="Tabletext"/>
              <w:ind w:right="125"/>
              <w:jc w:val="right"/>
              <w:rPr>
                <w:szCs w:val="22"/>
              </w:rPr>
            </w:pPr>
            <w:r w:rsidRPr="00171766">
              <w:rPr>
                <w:szCs w:val="22"/>
              </w:rPr>
              <w:t>90</w:t>
            </w:r>
          </w:p>
        </w:tc>
        <w:tc>
          <w:tcPr>
            <w:tcW w:w="1690" w:type="dxa"/>
          </w:tcPr>
          <w:p w14:paraId="653BDC7A" w14:textId="77777777" w:rsidR="00F9006C" w:rsidRPr="00171766" w:rsidRDefault="00F9006C" w:rsidP="00150A42">
            <w:pPr>
              <w:pStyle w:val="Tabletext"/>
              <w:ind w:right="125"/>
              <w:jc w:val="right"/>
              <w:rPr>
                <w:szCs w:val="22"/>
              </w:rPr>
            </w:pPr>
            <w:r w:rsidRPr="00171766">
              <w:rPr>
                <w:szCs w:val="22"/>
              </w:rPr>
              <w:t>11</w:t>
            </w:r>
            <w:r w:rsidR="00763864" w:rsidRPr="00171766">
              <w:rPr>
                <w:szCs w:val="22"/>
              </w:rPr>
              <w:t xml:space="preserve"> </w:t>
            </w:r>
            <w:r w:rsidRPr="00171766">
              <w:rPr>
                <w:szCs w:val="22"/>
              </w:rPr>
              <w:t>768</w:t>
            </w:r>
          </w:p>
        </w:tc>
        <w:tc>
          <w:tcPr>
            <w:tcW w:w="1306" w:type="dxa"/>
          </w:tcPr>
          <w:p w14:paraId="448623E3" w14:textId="77777777" w:rsidR="00F9006C" w:rsidRPr="00171766" w:rsidRDefault="00F9006C" w:rsidP="00150A42">
            <w:pPr>
              <w:pStyle w:val="Tabletext"/>
              <w:ind w:right="125"/>
              <w:jc w:val="right"/>
              <w:rPr>
                <w:szCs w:val="22"/>
              </w:rPr>
            </w:pPr>
            <w:r w:rsidRPr="00171766">
              <w:rPr>
                <w:szCs w:val="22"/>
              </w:rPr>
              <w:t>9</w:t>
            </w:r>
            <w:r w:rsidR="00763864" w:rsidRPr="00171766">
              <w:rPr>
                <w:szCs w:val="22"/>
              </w:rPr>
              <w:t xml:space="preserve"> </w:t>
            </w:r>
            <w:r w:rsidRPr="00171766">
              <w:rPr>
                <w:szCs w:val="22"/>
              </w:rPr>
              <w:t>237</w:t>
            </w:r>
          </w:p>
        </w:tc>
        <w:tc>
          <w:tcPr>
            <w:tcW w:w="1399" w:type="dxa"/>
          </w:tcPr>
          <w:p w14:paraId="691BA70F" w14:textId="77777777" w:rsidR="00F9006C" w:rsidRPr="00171766" w:rsidRDefault="00F9006C" w:rsidP="00150A42">
            <w:pPr>
              <w:pStyle w:val="Tabletext"/>
              <w:ind w:right="125"/>
              <w:jc w:val="right"/>
              <w:rPr>
                <w:szCs w:val="22"/>
              </w:rPr>
            </w:pPr>
            <w:r w:rsidRPr="00171766">
              <w:rPr>
                <w:szCs w:val="22"/>
              </w:rPr>
              <w:t>299</w:t>
            </w:r>
            <w:r w:rsidR="00763864" w:rsidRPr="00171766">
              <w:rPr>
                <w:szCs w:val="22"/>
              </w:rPr>
              <w:t xml:space="preserve"> </w:t>
            </w:r>
            <w:r w:rsidRPr="00171766">
              <w:rPr>
                <w:szCs w:val="22"/>
              </w:rPr>
              <w:t>779</w:t>
            </w:r>
          </w:p>
        </w:tc>
      </w:tr>
      <w:tr w:rsidR="00F9006C" w:rsidRPr="004D5EE3" w14:paraId="367C3891" w14:textId="77777777" w:rsidTr="00CB15C2">
        <w:tc>
          <w:tcPr>
            <w:tcW w:w="2944" w:type="dxa"/>
          </w:tcPr>
          <w:p w14:paraId="3C196534" w14:textId="77777777" w:rsidR="00F9006C" w:rsidRPr="00171766" w:rsidRDefault="00635DCE" w:rsidP="00150A42">
            <w:pPr>
              <w:pStyle w:val="Tabletext"/>
              <w:ind w:right="208"/>
              <w:rPr>
                <w:szCs w:val="22"/>
              </w:rPr>
            </w:pPr>
            <w:r>
              <w:rPr>
                <w:szCs w:val="22"/>
              </w:rPr>
              <w:t>Solde de clôture au </w:t>
            </w:r>
            <w:r w:rsidR="00F9006C" w:rsidRPr="00171766">
              <w:rPr>
                <w:szCs w:val="22"/>
              </w:rPr>
              <w:t>31.12.2012</w:t>
            </w:r>
          </w:p>
        </w:tc>
        <w:tc>
          <w:tcPr>
            <w:tcW w:w="1162" w:type="dxa"/>
          </w:tcPr>
          <w:p w14:paraId="354C562E" w14:textId="77777777" w:rsidR="00F9006C" w:rsidRPr="00171766" w:rsidRDefault="00F9006C" w:rsidP="00150A42">
            <w:pPr>
              <w:pStyle w:val="Tabletext"/>
              <w:ind w:right="125"/>
              <w:jc w:val="right"/>
              <w:rPr>
                <w:szCs w:val="22"/>
              </w:rPr>
            </w:pPr>
            <w:r w:rsidRPr="00171766">
              <w:rPr>
                <w:szCs w:val="22"/>
              </w:rPr>
              <w:t>335</w:t>
            </w:r>
            <w:r w:rsidR="00763864" w:rsidRPr="00171766">
              <w:rPr>
                <w:szCs w:val="22"/>
              </w:rPr>
              <w:t xml:space="preserve"> </w:t>
            </w:r>
            <w:r w:rsidRPr="00171766">
              <w:rPr>
                <w:szCs w:val="22"/>
              </w:rPr>
              <w:t>206</w:t>
            </w:r>
          </w:p>
        </w:tc>
        <w:tc>
          <w:tcPr>
            <w:tcW w:w="1134" w:type="dxa"/>
          </w:tcPr>
          <w:p w14:paraId="4C92F7D4" w14:textId="77777777" w:rsidR="00F9006C" w:rsidRPr="00171766" w:rsidRDefault="00F9006C" w:rsidP="00150A42">
            <w:pPr>
              <w:pStyle w:val="Tabletext"/>
              <w:ind w:right="125"/>
              <w:jc w:val="right"/>
              <w:rPr>
                <w:szCs w:val="22"/>
              </w:rPr>
            </w:pPr>
            <w:r w:rsidRPr="00171766">
              <w:rPr>
                <w:szCs w:val="22"/>
              </w:rPr>
              <w:t>90</w:t>
            </w:r>
          </w:p>
        </w:tc>
        <w:tc>
          <w:tcPr>
            <w:tcW w:w="1690" w:type="dxa"/>
          </w:tcPr>
          <w:p w14:paraId="3D3A670B" w14:textId="77777777" w:rsidR="00F9006C" w:rsidRPr="00171766" w:rsidRDefault="00F9006C" w:rsidP="00150A42">
            <w:pPr>
              <w:pStyle w:val="Tabletext"/>
              <w:ind w:right="125"/>
              <w:jc w:val="right"/>
              <w:rPr>
                <w:szCs w:val="22"/>
              </w:rPr>
            </w:pPr>
            <w:r w:rsidRPr="00171766">
              <w:rPr>
                <w:szCs w:val="22"/>
              </w:rPr>
              <w:t>11</w:t>
            </w:r>
            <w:r w:rsidR="00763864" w:rsidRPr="00171766">
              <w:rPr>
                <w:szCs w:val="22"/>
              </w:rPr>
              <w:t xml:space="preserve"> </w:t>
            </w:r>
            <w:r w:rsidRPr="00171766">
              <w:rPr>
                <w:szCs w:val="22"/>
              </w:rPr>
              <w:t>747</w:t>
            </w:r>
          </w:p>
        </w:tc>
        <w:tc>
          <w:tcPr>
            <w:tcW w:w="1306" w:type="dxa"/>
          </w:tcPr>
          <w:p w14:paraId="048FE179" w14:textId="77777777" w:rsidR="00F9006C" w:rsidRPr="00171766" w:rsidRDefault="00F9006C" w:rsidP="00150A42">
            <w:pPr>
              <w:pStyle w:val="Tabletext"/>
              <w:ind w:right="125"/>
              <w:jc w:val="right"/>
              <w:rPr>
                <w:szCs w:val="22"/>
              </w:rPr>
            </w:pPr>
            <w:r w:rsidRPr="00171766">
              <w:rPr>
                <w:szCs w:val="22"/>
              </w:rPr>
              <w:t>9</w:t>
            </w:r>
            <w:r w:rsidR="00763864" w:rsidRPr="00171766">
              <w:rPr>
                <w:szCs w:val="22"/>
              </w:rPr>
              <w:t xml:space="preserve"> </w:t>
            </w:r>
            <w:r w:rsidRPr="00171766">
              <w:rPr>
                <w:szCs w:val="22"/>
              </w:rPr>
              <w:t>184</w:t>
            </w:r>
          </w:p>
        </w:tc>
        <w:tc>
          <w:tcPr>
            <w:tcW w:w="1399" w:type="dxa"/>
          </w:tcPr>
          <w:p w14:paraId="1EC99595" w14:textId="77777777" w:rsidR="00F9006C" w:rsidRPr="00171766" w:rsidRDefault="00F9006C" w:rsidP="00150A42">
            <w:pPr>
              <w:pStyle w:val="Tabletext"/>
              <w:ind w:right="125"/>
              <w:jc w:val="right"/>
              <w:rPr>
                <w:szCs w:val="22"/>
              </w:rPr>
            </w:pPr>
            <w:r w:rsidRPr="00171766">
              <w:rPr>
                <w:szCs w:val="22"/>
              </w:rPr>
              <w:t>356</w:t>
            </w:r>
            <w:r w:rsidR="00763864" w:rsidRPr="00171766">
              <w:rPr>
                <w:szCs w:val="22"/>
              </w:rPr>
              <w:t xml:space="preserve"> </w:t>
            </w:r>
            <w:r w:rsidRPr="00171766">
              <w:rPr>
                <w:szCs w:val="22"/>
              </w:rPr>
              <w:t>227</w:t>
            </w:r>
          </w:p>
        </w:tc>
      </w:tr>
      <w:tr w:rsidR="00F9006C" w:rsidRPr="004D5EE3" w14:paraId="3735179D" w14:textId="77777777" w:rsidTr="00CB15C2">
        <w:tc>
          <w:tcPr>
            <w:tcW w:w="2944" w:type="dxa"/>
          </w:tcPr>
          <w:p w14:paraId="5692D86F" w14:textId="77777777" w:rsidR="00F9006C" w:rsidRPr="00171766" w:rsidRDefault="00823AF3" w:rsidP="00150A42">
            <w:pPr>
              <w:pStyle w:val="Tabletext"/>
              <w:rPr>
                <w:szCs w:val="22"/>
              </w:rPr>
            </w:pPr>
            <w:r w:rsidRPr="00171766">
              <w:rPr>
                <w:szCs w:val="22"/>
              </w:rPr>
              <w:t>Solde de clôture au</w:t>
            </w:r>
            <w:r w:rsidR="00635DCE">
              <w:rPr>
                <w:rFonts w:eastAsia="SimSun"/>
                <w:szCs w:val="22"/>
              </w:rPr>
              <w:t> </w:t>
            </w:r>
            <w:r w:rsidR="00F9006C" w:rsidRPr="00171766">
              <w:rPr>
                <w:rFonts w:eastAsia="SimSun"/>
                <w:szCs w:val="22"/>
              </w:rPr>
              <w:t>31.12.2013</w:t>
            </w:r>
          </w:p>
        </w:tc>
        <w:tc>
          <w:tcPr>
            <w:tcW w:w="1162" w:type="dxa"/>
          </w:tcPr>
          <w:p w14:paraId="5A85F848" w14:textId="77777777" w:rsidR="00F9006C" w:rsidRPr="00171766" w:rsidRDefault="00F9006C" w:rsidP="00150A42">
            <w:pPr>
              <w:pStyle w:val="Tabletext"/>
              <w:ind w:right="125"/>
              <w:jc w:val="right"/>
              <w:rPr>
                <w:szCs w:val="22"/>
              </w:rPr>
            </w:pPr>
            <w:r w:rsidRPr="00171766">
              <w:rPr>
                <w:szCs w:val="22"/>
              </w:rPr>
              <w:t>314</w:t>
            </w:r>
            <w:r w:rsidR="00763864" w:rsidRPr="00171766">
              <w:rPr>
                <w:szCs w:val="22"/>
              </w:rPr>
              <w:t xml:space="preserve"> </w:t>
            </w:r>
            <w:r w:rsidRPr="00171766">
              <w:rPr>
                <w:szCs w:val="22"/>
              </w:rPr>
              <w:t>127</w:t>
            </w:r>
          </w:p>
        </w:tc>
        <w:tc>
          <w:tcPr>
            <w:tcW w:w="1134" w:type="dxa"/>
          </w:tcPr>
          <w:p w14:paraId="6092D9D1" w14:textId="77777777" w:rsidR="00F9006C" w:rsidRPr="00171766" w:rsidRDefault="00F9006C" w:rsidP="00150A42">
            <w:pPr>
              <w:pStyle w:val="Tabletext"/>
              <w:ind w:right="125"/>
              <w:jc w:val="right"/>
              <w:rPr>
                <w:szCs w:val="22"/>
              </w:rPr>
            </w:pPr>
            <w:r w:rsidRPr="00171766">
              <w:rPr>
                <w:szCs w:val="22"/>
              </w:rPr>
              <w:t>90</w:t>
            </w:r>
          </w:p>
        </w:tc>
        <w:tc>
          <w:tcPr>
            <w:tcW w:w="1690" w:type="dxa"/>
          </w:tcPr>
          <w:p w14:paraId="7CBB03D5" w14:textId="77777777" w:rsidR="00F9006C" w:rsidRPr="00171766" w:rsidRDefault="00F9006C" w:rsidP="00150A42">
            <w:pPr>
              <w:pStyle w:val="Tabletext"/>
              <w:ind w:right="125"/>
              <w:jc w:val="right"/>
              <w:rPr>
                <w:szCs w:val="22"/>
              </w:rPr>
            </w:pPr>
            <w:r w:rsidRPr="00171766">
              <w:rPr>
                <w:szCs w:val="22"/>
              </w:rPr>
              <w:t>11</w:t>
            </w:r>
            <w:r w:rsidR="00763864" w:rsidRPr="00171766">
              <w:rPr>
                <w:szCs w:val="22"/>
              </w:rPr>
              <w:t xml:space="preserve"> </w:t>
            </w:r>
            <w:r w:rsidRPr="00171766">
              <w:rPr>
                <w:szCs w:val="22"/>
              </w:rPr>
              <w:t>804</w:t>
            </w:r>
          </w:p>
        </w:tc>
        <w:tc>
          <w:tcPr>
            <w:tcW w:w="1306" w:type="dxa"/>
          </w:tcPr>
          <w:p w14:paraId="2D8F0B93" w14:textId="77777777" w:rsidR="00F9006C" w:rsidRPr="00171766" w:rsidRDefault="00F9006C" w:rsidP="00150A42">
            <w:pPr>
              <w:pStyle w:val="Tabletext"/>
              <w:ind w:right="125"/>
              <w:jc w:val="right"/>
              <w:rPr>
                <w:szCs w:val="22"/>
              </w:rPr>
            </w:pPr>
            <w:r w:rsidRPr="00171766">
              <w:rPr>
                <w:szCs w:val="22"/>
              </w:rPr>
              <w:t>9</w:t>
            </w:r>
            <w:r w:rsidR="00763864" w:rsidRPr="00171766">
              <w:rPr>
                <w:szCs w:val="22"/>
              </w:rPr>
              <w:t xml:space="preserve"> </w:t>
            </w:r>
            <w:r w:rsidRPr="00171766">
              <w:rPr>
                <w:szCs w:val="22"/>
              </w:rPr>
              <w:t>075</w:t>
            </w:r>
          </w:p>
        </w:tc>
        <w:tc>
          <w:tcPr>
            <w:tcW w:w="1399" w:type="dxa"/>
          </w:tcPr>
          <w:p w14:paraId="63BBD05B" w14:textId="77777777" w:rsidR="00F9006C" w:rsidRPr="00171766" w:rsidRDefault="00F9006C" w:rsidP="00150A42">
            <w:pPr>
              <w:pStyle w:val="Tabletext"/>
              <w:ind w:right="125"/>
              <w:jc w:val="right"/>
              <w:rPr>
                <w:szCs w:val="22"/>
              </w:rPr>
            </w:pPr>
            <w:r w:rsidRPr="00171766">
              <w:rPr>
                <w:szCs w:val="22"/>
              </w:rPr>
              <w:t>335</w:t>
            </w:r>
            <w:r w:rsidR="00763864" w:rsidRPr="00171766">
              <w:rPr>
                <w:szCs w:val="22"/>
              </w:rPr>
              <w:t xml:space="preserve"> </w:t>
            </w:r>
            <w:r w:rsidRPr="00171766">
              <w:rPr>
                <w:szCs w:val="22"/>
              </w:rPr>
              <w:t>096</w:t>
            </w:r>
          </w:p>
        </w:tc>
      </w:tr>
    </w:tbl>
    <w:p w14:paraId="0AD7B2BD" w14:textId="77777777" w:rsidR="00F9006C" w:rsidRDefault="00171766" w:rsidP="00245463">
      <w:pPr>
        <w:tabs>
          <w:tab w:val="clear" w:pos="1134"/>
          <w:tab w:val="left" w:pos="709"/>
        </w:tabs>
        <w:spacing w:before="240" w:after="120"/>
      </w:pPr>
      <w:r>
        <w:t>10.10</w:t>
      </w:r>
      <w:r>
        <w:tab/>
      </w:r>
      <w:r>
        <w:tab/>
      </w:r>
      <w:r w:rsidR="00865D28" w:rsidRPr="004D5EE3">
        <w:t>Les engagements concernant l</w:t>
      </w:r>
      <w:r w:rsidR="00C75B60" w:rsidRPr="004D5EE3">
        <w:t>'</w:t>
      </w:r>
      <w:r w:rsidR="00F9006C" w:rsidRPr="004D5EE3">
        <w:t xml:space="preserve">ASHI </w:t>
      </w:r>
      <w:r w:rsidR="00865D28" w:rsidRPr="004D5EE3">
        <w:t>représentent le passif le plus important pour l</w:t>
      </w:r>
      <w:r w:rsidR="00C75B60" w:rsidRPr="004D5EE3">
        <w:t>'</w:t>
      </w:r>
      <w:r w:rsidR="00865D28" w:rsidRPr="004D5EE3">
        <w:t>UIT.</w:t>
      </w:r>
      <w:r w:rsidR="008479C2" w:rsidRPr="004D5EE3">
        <w:t xml:space="preserve"> </w:t>
      </w:r>
      <w:r w:rsidR="00865D28" w:rsidRPr="004D5EE3">
        <w:t>Le tableau ci-après présente l</w:t>
      </w:r>
      <w:r w:rsidR="00C75B60" w:rsidRPr="004D5EE3">
        <w:t>'</w:t>
      </w:r>
      <w:r w:rsidR="00865D28" w:rsidRPr="004D5EE3">
        <w:t>évolution des engagements et son incidence sur l</w:t>
      </w:r>
      <w:r w:rsidR="00C75B60" w:rsidRPr="004D5EE3">
        <w:t>'</w:t>
      </w:r>
      <w:r w:rsidR="00865D28" w:rsidRPr="004D5EE3">
        <w:t>actif net de l</w:t>
      </w:r>
      <w:r w:rsidR="00C75B60" w:rsidRPr="004D5EE3">
        <w:t>'</w:t>
      </w:r>
      <w:r w:rsidR="00865D28" w:rsidRPr="004D5EE3">
        <w:t xml:space="preserve">UIT depuis la mise en </w:t>
      </w:r>
      <w:r w:rsidR="008479C2" w:rsidRPr="004D5EE3">
        <w:t>oe</w:t>
      </w:r>
      <w:r>
        <w:t>uvre des normes IPSAS.</w:t>
      </w:r>
    </w:p>
    <w:p w14:paraId="0FF0A1D4" w14:textId="77777777" w:rsidR="00245463" w:rsidRDefault="00245463" w:rsidP="00171766">
      <w:pPr>
        <w:spacing w:before="240" w:after="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353"/>
        <w:gridCol w:w="1268"/>
        <w:gridCol w:w="1226"/>
        <w:gridCol w:w="1250"/>
        <w:gridCol w:w="1226"/>
      </w:tblGrid>
      <w:tr w:rsidR="00F9006C" w:rsidRPr="004D5EE3" w14:paraId="1AD7691E" w14:textId="77777777" w:rsidTr="00E9719E">
        <w:tc>
          <w:tcPr>
            <w:tcW w:w="3320" w:type="dxa"/>
          </w:tcPr>
          <w:p w14:paraId="1D7CF917" w14:textId="77777777" w:rsidR="00F9006C" w:rsidRPr="00171766" w:rsidRDefault="008B26CF" w:rsidP="00245463">
            <w:pPr>
              <w:spacing w:before="60" w:after="60"/>
              <w:rPr>
                <w:b/>
                <w:bCs/>
                <w:sz w:val="22"/>
                <w:szCs w:val="22"/>
              </w:rPr>
            </w:pPr>
            <w:r>
              <w:rPr>
                <w:b/>
                <w:bCs/>
                <w:sz w:val="22"/>
                <w:szCs w:val="22"/>
              </w:rPr>
              <w:lastRenderedPageBreak/>
              <w:t>En milliers de CHF</w:t>
            </w:r>
          </w:p>
        </w:tc>
        <w:tc>
          <w:tcPr>
            <w:tcW w:w="1355" w:type="dxa"/>
          </w:tcPr>
          <w:p w14:paraId="5E6CAE3C" w14:textId="77777777" w:rsidR="00F9006C" w:rsidRPr="00171766" w:rsidRDefault="00F9006C" w:rsidP="00245463">
            <w:pPr>
              <w:spacing w:before="60" w:after="60"/>
              <w:jc w:val="center"/>
              <w:rPr>
                <w:b/>
                <w:bCs/>
                <w:sz w:val="22"/>
                <w:szCs w:val="22"/>
              </w:rPr>
            </w:pPr>
            <w:r w:rsidRPr="00171766">
              <w:rPr>
                <w:b/>
                <w:bCs/>
                <w:sz w:val="22"/>
                <w:szCs w:val="22"/>
              </w:rPr>
              <w:t>1.1.2010</w:t>
            </w:r>
          </w:p>
        </w:tc>
        <w:tc>
          <w:tcPr>
            <w:tcW w:w="1268" w:type="dxa"/>
          </w:tcPr>
          <w:p w14:paraId="0A652D8F" w14:textId="77777777" w:rsidR="00F9006C" w:rsidRPr="00171766" w:rsidRDefault="00F9006C" w:rsidP="00245463">
            <w:pPr>
              <w:spacing w:before="60" w:after="60"/>
              <w:rPr>
                <w:b/>
                <w:bCs/>
                <w:sz w:val="22"/>
                <w:szCs w:val="22"/>
              </w:rPr>
            </w:pPr>
            <w:r w:rsidRPr="00171766">
              <w:rPr>
                <w:b/>
                <w:bCs/>
                <w:sz w:val="22"/>
                <w:szCs w:val="22"/>
              </w:rPr>
              <w:t>31.12.2010</w:t>
            </w:r>
          </w:p>
        </w:tc>
        <w:tc>
          <w:tcPr>
            <w:tcW w:w="1226" w:type="dxa"/>
          </w:tcPr>
          <w:p w14:paraId="669180CB" w14:textId="77777777" w:rsidR="00F9006C" w:rsidRPr="00171766" w:rsidRDefault="00F9006C" w:rsidP="00245463">
            <w:pPr>
              <w:spacing w:before="60" w:after="60"/>
              <w:rPr>
                <w:b/>
                <w:bCs/>
                <w:sz w:val="22"/>
                <w:szCs w:val="22"/>
              </w:rPr>
            </w:pPr>
            <w:r w:rsidRPr="00171766">
              <w:rPr>
                <w:b/>
                <w:bCs/>
                <w:sz w:val="22"/>
                <w:szCs w:val="22"/>
              </w:rPr>
              <w:t>31.12.2011</w:t>
            </w:r>
          </w:p>
        </w:tc>
        <w:tc>
          <w:tcPr>
            <w:tcW w:w="1250" w:type="dxa"/>
          </w:tcPr>
          <w:p w14:paraId="7706CE46" w14:textId="77777777" w:rsidR="00F9006C" w:rsidRPr="00171766" w:rsidRDefault="00F9006C" w:rsidP="00245463">
            <w:pPr>
              <w:spacing w:before="60" w:after="60"/>
              <w:rPr>
                <w:b/>
                <w:bCs/>
                <w:sz w:val="22"/>
                <w:szCs w:val="22"/>
              </w:rPr>
            </w:pPr>
            <w:r w:rsidRPr="00171766">
              <w:rPr>
                <w:b/>
                <w:bCs/>
                <w:sz w:val="22"/>
                <w:szCs w:val="22"/>
              </w:rPr>
              <w:t>31.12.2012</w:t>
            </w:r>
          </w:p>
        </w:tc>
        <w:tc>
          <w:tcPr>
            <w:tcW w:w="1226" w:type="dxa"/>
          </w:tcPr>
          <w:p w14:paraId="5B244E29" w14:textId="77777777" w:rsidR="00F9006C" w:rsidRPr="00171766" w:rsidRDefault="00F9006C" w:rsidP="00245463">
            <w:pPr>
              <w:spacing w:before="60" w:after="60"/>
              <w:rPr>
                <w:b/>
                <w:bCs/>
                <w:sz w:val="22"/>
                <w:szCs w:val="22"/>
              </w:rPr>
            </w:pPr>
            <w:r w:rsidRPr="00171766">
              <w:rPr>
                <w:b/>
                <w:bCs/>
                <w:sz w:val="22"/>
                <w:szCs w:val="22"/>
              </w:rPr>
              <w:t>31.12.2013</w:t>
            </w:r>
          </w:p>
        </w:tc>
      </w:tr>
      <w:tr w:rsidR="00F9006C" w:rsidRPr="004D5EE3" w14:paraId="3B67DFEA" w14:textId="77777777" w:rsidTr="00E9719E">
        <w:tc>
          <w:tcPr>
            <w:tcW w:w="3320" w:type="dxa"/>
          </w:tcPr>
          <w:p w14:paraId="54E85ECB" w14:textId="77777777" w:rsidR="00F9006C" w:rsidRPr="00171766" w:rsidRDefault="00865D28" w:rsidP="00245463">
            <w:pPr>
              <w:spacing w:before="60" w:after="60"/>
              <w:rPr>
                <w:sz w:val="22"/>
                <w:szCs w:val="22"/>
              </w:rPr>
            </w:pPr>
            <w:r w:rsidRPr="00171766">
              <w:rPr>
                <w:b/>
                <w:bCs/>
                <w:sz w:val="22"/>
                <w:szCs w:val="22"/>
              </w:rPr>
              <w:t xml:space="preserve">Valeur </w:t>
            </w:r>
            <w:r w:rsidR="003F0D3E" w:rsidRPr="00171766">
              <w:rPr>
                <w:b/>
                <w:bCs/>
                <w:sz w:val="22"/>
                <w:szCs w:val="22"/>
              </w:rPr>
              <w:t>actuelle</w:t>
            </w:r>
            <w:r w:rsidRPr="00171766">
              <w:rPr>
                <w:b/>
                <w:bCs/>
                <w:sz w:val="22"/>
                <w:szCs w:val="22"/>
              </w:rPr>
              <w:t xml:space="preserve"> des engagements non financés comptabilisés comme passif dans l</w:t>
            </w:r>
            <w:r w:rsidR="00C75B60" w:rsidRPr="00171766">
              <w:rPr>
                <w:b/>
                <w:bCs/>
                <w:sz w:val="22"/>
                <w:szCs w:val="22"/>
              </w:rPr>
              <w:t>'</w:t>
            </w:r>
            <w:r w:rsidRPr="00171766">
              <w:rPr>
                <w:b/>
                <w:bCs/>
                <w:sz w:val="22"/>
                <w:szCs w:val="22"/>
              </w:rPr>
              <w:t>état de la situation financière</w:t>
            </w:r>
          </w:p>
        </w:tc>
        <w:tc>
          <w:tcPr>
            <w:tcW w:w="1355" w:type="dxa"/>
          </w:tcPr>
          <w:p w14:paraId="718962BE"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172</w:t>
            </w:r>
            <w:r w:rsidR="00674C25" w:rsidRPr="00171766">
              <w:rPr>
                <w:sz w:val="22"/>
                <w:szCs w:val="22"/>
              </w:rPr>
              <w:t xml:space="preserve"> </w:t>
            </w:r>
            <w:r w:rsidR="00F9006C" w:rsidRPr="00171766">
              <w:rPr>
                <w:sz w:val="22"/>
                <w:szCs w:val="22"/>
              </w:rPr>
              <w:t>364</w:t>
            </w:r>
          </w:p>
        </w:tc>
        <w:tc>
          <w:tcPr>
            <w:tcW w:w="1268" w:type="dxa"/>
          </w:tcPr>
          <w:p w14:paraId="3E9DFA6D"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211</w:t>
            </w:r>
            <w:r w:rsidR="00674C25" w:rsidRPr="00171766">
              <w:rPr>
                <w:sz w:val="22"/>
                <w:szCs w:val="22"/>
              </w:rPr>
              <w:t xml:space="preserve"> </w:t>
            </w:r>
            <w:r w:rsidR="00F9006C" w:rsidRPr="00171766">
              <w:rPr>
                <w:sz w:val="22"/>
                <w:szCs w:val="22"/>
              </w:rPr>
              <w:t>872</w:t>
            </w:r>
          </w:p>
        </w:tc>
        <w:tc>
          <w:tcPr>
            <w:tcW w:w="1226" w:type="dxa"/>
          </w:tcPr>
          <w:p w14:paraId="4D9CF48C"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278</w:t>
            </w:r>
            <w:r w:rsidR="00674C25" w:rsidRPr="00171766">
              <w:rPr>
                <w:sz w:val="22"/>
                <w:szCs w:val="22"/>
              </w:rPr>
              <w:t xml:space="preserve"> </w:t>
            </w:r>
            <w:r w:rsidR="00F9006C" w:rsidRPr="00171766">
              <w:rPr>
                <w:sz w:val="22"/>
                <w:szCs w:val="22"/>
              </w:rPr>
              <w:t>684</w:t>
            </w:r>
          </w:p>
        </w:tc>
        <w:tc>
          <w:tcPr>
            <w:tcW w:w="1250" w:type="dxa"/>
          </w:tcPr>
          <w:p w14:paraId="195E8D9B"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335</w:t>
            </w:r>
            <w:r w:rsidR="00674C25" w:rsidRPr="00171766">
              <w:rPr>
                <w:sz w:val="22"/>
                <w:szCs w:val="22"/>
              </w:rPr>
              <w:t xml:space="preserve"> </w:t>
            </w:r>
            <w:r w:rsidR="00F9006C" w:rsidRPr="00171766">
              <w:rPr>
                <w:sz w:val="22"/>
                <w:szCs w:val="22"/>
              </w:rPr>
              <w:t>206</w:t>
            </w:r>
          </w:p>
        </w:tc>
        <w:tc>
          <w:tcPr>
            <w:tcW w:w="1226" w:type="dxa"/>
          </w:tcPr>
          <w:p w14:paraId="5B6B389E" w14:textId="77777777" w:rsidR="00F9006C" w:rsidRPr="00171766" w:rsidRDefault="00635DCE" w:rsidP="00245463">
            <w:pPr>
              <w:spacing w:before="60" w:after="60"/>
              <w:jc w:val="right"/>
              <w:rPr>
                <w:sz w:val="22"/>
                <w:szCs w:val="22"/>
              </w:rPr>
            </w:pPr>
            <w:r>
              <w:rPr>
                <w:sz w:val="22"/>
                <w:szCs w:val="22"/>
              </w:rPr>
              <w:t>–</w:t>
            </w:r>
          </w:p>
        </w:tc>
      </w:tr>
      <w:tr w:rsidR="00F9006C" w:rsidRPr="004D5EE3" w14:paraId="4E6664B8" w14:textId="77777777" w:rsidTr="00E9719E">
        <w:tc>
          <w:tcPr>
            <w:tcW w:w="3320" w:type="dxa"/>
          </w:tcPr>
          <w:p w14:paraId="1B05D7AC" w14:textId="77777777" w:rsidR="00F9006C" w:rsidRPr="00171766" w:rsidRDefault="00865D28" w:rsidP="00245463">
            <w:pPr>
              <w:spacing w:before="60" w:after="60"/>
              <w:rPr>
                <w:sz w:val="22"/>
                <w:szCs w:val="22"/>
              </w:rPr>
            </w:pPr>
            <w:r w:rsidRPr="00171766">
              <w:rPr>
                <w:b/>
                <w:bCs/>
                <w:sz w:val="22"/>
                <w:szCs w:val="22"/>
              </w:rPr>
              <w:t>Montant d</w:t>
            </w:r>
            <w:r w:rsidR="00C75B60" w:rsidRPr="00171766">
              <w:rPr>
                <w:b/>
                <w:bCs/>
                <w:sz w:val="22"/>
                <w:szCs w:val="22"/>
              </w:rPr>
              <w:t>'</w:t>
            </w:r>
            <w:r w:rsidRPr="00171766">
              <w:rPr>
                <w:b/>
                <w:bCs/>
                <w:sz w:val="22"/>
                <w:szCs w:val="22"/>
              </w:rPr>
              <w:t>ouverture comptabilisé</w:t>
            </w:r>
            <w:r w:rsidR="003F0D3E" w:rsidRPr="00171766">
              <w:rPr>
                <w:b/>
                <w:bCs/>
                <w:sz w:val="22"/>
                <w:szCs w:val="22"/>
              </w:rPr>
              <w:t xml:space="preserve"> comme conséquence du passage aux normes</w:t>
            </w:r>
            <w:r w:rsidR="00F9006C" w:rsidRPr="00171766">
              <w:rPr>
                <w:b/>
                <w:bCs/>
                <w:sz w:val="22"/>
                <w:szCs w:val="22"/>
              </w:rPr>
              <w:t xml:space="preserve"> </w:t>
            </w:r>
            <w:r w:rsidR="003268BE" w:rsidRPr="00171766">
              <w:rPr>
                <w:b/>
                <w:bCs/>
                <w:sz w:val="22"/>
                <w:szCs w:val="22"/>
              </w:rPr>
              <w:t>IPSAS</w:t>
            </w:r>
            <w:r w:rsidR="00F9006C" w:rsidRPr="00171766">
              <w:rPr>
                <w:b/>
                <w:bCs/>
                <w:sz w:val="22"/>
                <w:szCs w:val="22"/>
              </w:rPr>
              <w:t xml:space="preserve"> </w:t>
            </w:r>
          </w:p>
        </w:tc>
        <w:tc>
          <w:tcPr>
            <w:tcW w:w="1355" w:type="dxa"/>
          </w:tcPr>
          <w:p w14:paraId="4A2F95C9"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172</w:t>
            </w:r>
            <w:r w:rsidR="00674C25" w:rsidRPr="00171766">
              <w:rPr>
                <w:sz w:val="22"/>
                <w:szCs w:val="22"/>
              </w:rPr>
              <w:t xml:space="preserve"> </w:t>
            </w:r>
            <w:r w:rsidR="00F9006C" w:rsidRPr="00171766">
              <w:rPr>
                <w:sz w:val="22"/>
                <w:szCs w:val="22"/>
              </w:rPr>
              <w:t>364</w:t>
            </w:r>
          </w:p>
        </w:tc>
        <w:tc>
          <w:tcPr>
            <w:tcW w:w="1268" w:type="dxa"/>
          </w:tcPr>
          <w:p w14:paraId="1E92119E" w14:textId="77777777" w:rsidR="00F9006C" w:rsidRPr="00171766" w:rsidRDefault="00F9006C" w:rsidP="00245463">
            <w:pPr>
              <w:spacing w:before="60" w:after="60"/>
              <w:jc w:val="right"/>
              <w:rPr>
                <w:sz w:val="22"/>
                <w:szCs w:val="22"/>
              </w:rPr>
            </w:pPr>
          </w:p>
        </w:tc>
        <w:tc>
          <w:tcPr>
            <w:tcW w:w="1226" w:type="dxa"/>
          </w:tcPr>
          <w:p w14:paraId="64BAACD1" w14:textId="77777777" w:rsidR="00F9006C" w:rsidRPr="00171766" w:rsidRDefault="00F9006C" w:rsidP="00245463">
            <w:pPr>
              <w:spacing w:before="60" w:after="60"/>
              <w:jc w:val="right"/>
              <w:rPr>
                <w:sz w:val="22"/>
                <w:szCs w:val="22"/>
              </w:rPr>
            </w:pPr>
          </w:p>
        </w:tc>
        <w:tc>
          <w:tcPr>
            <w:tcW w:w="1250" w:type="dxa"/>
          </w:tcPr>
          <w:p w14:paraId="6884C6A2" w14:textId="77777777" w:rsidR="00F9006C" w:rsidRPr="00171766" w:rsidRDefault="00F9006C" w:rsidP="00245463">
            <w:pPr>
              <w:spacing w:before="60" w:after="60"/>
              <w:jc w:val="right"/>
              <w:rPr>
                <w:sz w:val="22"/>
                <w:szCs w:val="22"/>
              </w:rPr>
            </w:pPr>
          </w:p>
        </w:tc>
        <w:tc>
          <w:tcPr>
            <w:tcW w:w="1226" w:type="dxa"/>
          </w:tcPr>
          <w:p w14:paraId="48C52698" w14:textId="77777777" w:rsidR="00F9006C" w:rsidRPr="00171766" w:rsidRDefault="00F9006C" w:rsidP="00245463">
            <w:pPr>
              <w:spacing w:before="60" w:after="60"/>
              <w:jc w:val="right"/>
              <w:rPr>
                <w:sz w:val="22"/>
                <w:szCs w:val="22"/>
              </w:rPr>
            </w:pPr>
          </w:p>
        </w:tc>
      </w:tr>
      <w:tr w:rsidR="00F9006C" w:rsidRPr="004D5EE3" w14:paraId="5CA9B352" w14:textId="77777777" w:rsidTr="00E9719E">
        <w:tc>
          <w:tcPr>
            <w:tcW w:w="3320" w:type="dxa"/>
          </w:tcPr>
          <w:p w14:paraId="4932B5F8" w14:textId="77777777" w:rsidR="00F9006C" w:rsidRPr="00171766" w:rsidRDefault="003F0D3E" w:rsidP="00245463">
            <w:pPr>
              <w:spacing w:before="60" w:after="60"/>
              <w:rPr>
                <w:sz w:val="22"/>
                <w:szCs w:val="22"/>
              </w:rPr>
            </w:pPr>
            <w:r w:rsidRPr="00171766">
              <w:rPr>
                <w:b/>
                <w:bCs/>
                <w:sz w:val="22"/>
                <w:szCs w:val="22"/>
              </w:rPr>
              <w:t>Pertes/gains actuariels comptabilisés dans l</w:t>
            </w:r>
            <w:r w:rsidR="00C75B60" w:rsidRPr="00171766">
              <w:rPr>
                <w:b/>
                <w:bCs/>
                <w:sz w:val="22"/>
                <w:szCs w:val="22"/>
              </w:rPr>
              <w:t>'</w:t>
            </w:r>
            <w:r w:rsidRPr="00171766">
              <w:rPr>
                <w:b/>
                <w:bCs/>
                <w:sz w:val="22"/>
                <w:szCs w:val="22"/>
              </w:rPr>
              <w:t xml:space="preserve">actif net </w:t>
            </w:r>
          </w:p>
        </w:tc>
        <w:tc>
          <w:tcPr>
            <w:tcW w:w="1355" w:type="dxa"/>
          </w:tcPr>
          <w:p w14:paraId="397BBDBE" w14:textId="77777777" w:rsidR="00F9006C" w:rsidRPr="00171766" w:rsidRDefault="00F9006C" w:rsidP="00245463">
            <w:pPr>
              <w:spacing w:before="60" w:after="60"/>
              <w:jc w:val="right"/>
              <w:rPr>
                <w:sz w:val="22"/>
                <w:szCs w:val="22"/>
              </w:rPr>
            </w:pPr>
          </w:p>
        </w:tc>
        <w:tc>
          <w:tcPr>
            <w:tcW w:w="1268" w:type="dxa"/>
          </w:tcPr>
          <w:p w14:paraId="5B2AE2E9"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39</w:t>
            </w:r>
            <w:r w:rsidR="00674C25" w:rsidRPr="00171766">
              <w:rPr>
                <w:sz w:val="22"/>
                <w:szCs w:val="22"/>
              </w:rPr>
              <w:t xml:space="preserve"> </w:t>
            </w:r>
            <w:r w:rsidR="00F9006C" w:rsidRPr="00171766">
              <w:rPr>
                <w:sz w:val="22"/>
                <w:szCs w:val="22"/>
              </w:rPr>
              <w:t>706</w:t>
            </w:r>
          </w:p>
        </w:tc>
        <w:tc>
          <w:tcPr>
            <w:tcW w:w="1226" w:type="dxa"/>
          </w:tcPr>
          <w:p w14:paraId="174FEA06"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66</w:t>
            </w:r>
            <w:r w:rsidR="00674C25" w:rsidRPr="00171766">
              <w:rPr>
                <w:sz w:val="22"/>
                <w:szCs w:val="22"/>
              </w:rPr>
              <w:t xml:space="preserve"> </w:t>
            </w:r>
            <w:r w:rsidR="00F9006C" w:rsidRPr="00171766">
              <w:rPr>
                <w:sz w:val="22"/>
                <w:szCs w:val="22"/>
              </w:rPr>
              <w:t>204</w:t>
            </w:r>
          </w:p>
        </w:tc>
        <w:tc>
          <w:tcPr>
            <w:tcW w:w="1250" w:type="dxa"/>
          </w:tcPr>
          <w:p w14:paraId="6FD1B8CD" w14:textId="77777777" w:rsidR="00F9006C" w:rsidRPr="00171766" w:rsidRDefault="00171766" w:rsidP="00245463">
            <w:pPr>
              <w:spacing w:before="60" w:after="60"/>
              <w:jc w:val="right"/>
              <w:rPr>
                <w:sz w:val="22"/>
                <w:szCs w:val="22"/>
              </w:rPr>
            </w:pPr>
            <w:r w:rsidRPr="00171766">
              <w:rPr>
                <w:sz w:val="22"/>
                <w:szCs w:val="22"/>
              </w:rPr>
              <w:t>–</w:t>
            </w:r>
            <w:r w:rsidR="00F9006C" w:rsidRPr="00171766">
              <w:rPr>
                <w:sz w:val="22"/>
                <w:szCs w:val="22"/>
              </w:rPr>
              <w:t>45</w:t>
            </w:r>
            <w:r w:rsidR="00674C25" w:rsidRPr="00171766">
              <w:rPr>
                <w:sz w:val="22"/>
                <w:szCs w:val="22"/>
              </w:rPr>
              <w:t xml:space="preserve"> </w:t>
            </w:r>
            <w:r w:rsidR="00F9006C" w:rsidRPr="00171766">
              <w:rPr>
                <w:sz w:val="22"/>
                <w:szCs w:val="22"/>
              </w:rPr>
              <w:t>851</w:t>
            </w:r>
          </w:p>
        </w:tc>
        <w:tc>
          <w:tcPr>
            <w:tcW w:w="1226" w:type="dxa"/>
          </w:tcPr>
          <w:p w14:paraId="5BAB7B65" w14:textId="77777777" w:rsidR="00F9006C" w:rsidRPr="00171766" w:rsidRDefault="00F9006C" w:rsidP="00245463">
            <w:pPr>
              <w:spacing w:before="60" w:after="60"/>
              <w:jc w:val="right"/>
              <w:rPr>
                <w:sz w:val="22"/>
                <w:szCs w:val="22"/>
              </w:rPr>
            </w:pPr>
            <w:r w:rsidRPr="00171766">
              <w:rPr>
                <w:sz w:val="22"/>
                <w:szCs w:val="22"/>
              </w:rPr>
              <w:t>+26</w:t>
            </w:r>
            <w:r w:rsidR="00674C25" w:rsidRPr="00171766">
              <w:rPr>
                <w:sz w:val="22"/>
                <w:szCs w:val="22"/>
              </w:rPr>
              <w:t xml:space="preserve"> </w:t>
            </w:r>
            <w:r w:rsidRPr="00171766">
              <w:rPr>
                <w:sz w:val="22"/>
                <w:szCs w:val="22"/>
              </w:rPr>
              <w:t>498</w:t>
            </w:r>
          </w:p>
        </w:tc>
      </w:tr>
      <w:tr w:rsidR="00F9006C" w:rsidRPr="004D5EE3" w14:paraId="60C94EEF" w14:textId="77777777" w:rsidTr="00E9719E">
        <w:tc>
          <w:tcPr>
            <w:tcW w:w="3320" w:type="dxa"/>
          </w:tcPr>
          <w:p w14:paraId="755144A0" w14:textId="77777777" w:rsidR="00F9006C" w:rsidRPr="00171766" w:rsidRDefault="003F0D3E" w:rsidP="00245463">
            <w:pPr>
              <w:spacing w:before="60" w:after="60"/>
              <w:rPr>
                <w:sz w:val="22"/>
                <w:szCs w:val="22"/>
              </w:rPr>
            </w:pPr>
            <w:r w:rsidRPr="00171766">
              <w:rPr>
                <w:b/>
                <w:bCs/>
                <w:sz w:val="22"/>
                <w:szCs w:val="22"/>
              </w:rPr>
              <w:t>Gains et pertes actuariels ASHI cumulés dans l</w:t>
            </w:r>
            <w:r w:rsidR="00C75B60" w:rsidRPr="00171766">
              <w:rPr>
                <w:b/>
                <w:bCs/>
                <w:sz w:val="22"/>
                <w:szCs w:val="22"/>
              </w:rPr>
              <w:t>'</w:t>
            </w:r>
            <w:r w:rsidRPr="00171766">
              <w:rPr>
                <w:b/>
                <w:bCs/>
                <w:sz w:val="22"/>
                <w:szCs w:val="22"/>
              </w:rPr>
              <w:t>actif net</w:t>
            </w:r>
          </w:p>
        </w:tc>
        <w:tc>
          <w:tcPr>
            <w:tcW w:w="1355" w:type="dxa"/>
          </w:tcPr>
          <w:p w14:paraId="49C2A749" w14:textId="77777777" w:rsidR="00F9006C" w:rsidRPr="00171766" w:rsidRDefault="00F9006C" w:rsidP="00245463">
            <w:pPr>
              <w:spacing w:before="60" w:after="60"/>
              <w:jc w:val="right"/>
              <w:rPr>
                <w:sz w:val="22"/>
                <w:szCs w:val="22"/>
              </w:rPr>
            </w:pPr>
          </w:p>
        </w:tc>
        <w:tc>
          <w:tcPr>
            <w:tcW w:w="1268" w:type="dxa"/>
          </w:tcPr>
          <w:p w14:paraId="4B986A6B" w14:textId="77777777" w:rsidR="00F9006C" w:rsidRPr="00171766" w:rsidRDefault="00245463" w:rsidP="00245463">
            <w:pPr>
              <w:spacing w:before="60" w:after="60"/>
              <w:jc w:val="right"/>
              <w:rPr>
                <w:sz w:val="22"/>
                <w:szCs w:val="22"/>
              </w:rPr>
            </w:pPr>
            <w:r w:rsidRPr="00171766">
              <w:rPr>
                <w:sz w:val="22"/>
                <w:szCs w:val="22"/>
              </w:rPr>
              <w:t>–</w:t>
            </w:r>
            <w:r w:rsidR="00F9006C" w:rsidRPr="00171766">
              <w:rPr>
                <w:sz w:val="22"/>
                <w:szCs w:val="22"/>
              </w:rPr>
              <w:t>39</w:t>
            </w:r>
            <w:r w:rsidR="00674C25" w:rsidRPr="00171766">
              <w:rPr>
                <w:sz w:val="22"/>
                <w:szCs w:val="22"/>
              </w:rPr>
              <w:t xml:space="preserve"> </w:t>
            </w:r>
            <w:r w:rsidR="00F9006C" w:rsidRPr="00171766">
              <w:rPr>
                <w:sz w:val="22"/>
                <w:szCs w:val="22"/>
              </w:rPr>
              <w:t>706</w:t>
            </w:r>
          </w:p>
        </w:tc>
        <w:tc>
          <w:tcPr>
            <w:tcW w:w="1226" w:type="dxa"/>
          </w:tcPr>
          <w:p w14:paraId="31376EFA" w14:textId="77777777" w:rsidR="00F9006C" w:rsidRPr="00171766" w:rsidRDefault="00245463" w:rsidP="00245463">
            <w:pPr>
              <w:spacing w:before="60" w:after="60"/>
              <w:jc w:val="right"/>
              <w:rPr>
                <w:sz w:val="22"/>
                <w:szCs w:val="22"/>
              </w:rPr>
            </w:pPr>
            <w:r w:rsidRPr="00171766">
              <w:rPr>
                <w:sz w:val="22"/>
                <w:szCs w:val="22"/>
              </w:rPr>
              <w:t>–</w:t>
            </w:r>
            <w:r w:rsidR="00F9006C" w:rsidRPr="00171766">
              <w:rPr>
                <w:sz w:val="22"/>
                <w:szCs w:val="22"/>
              </w:rPr>
              <w:t>105</w:t>
            </w:r>
            <w:r w:rsidR="00674C25" w:rsidRPr="00171766">
              <w:rPr>
                <w:sz w:val="22"/>
                <w:szCs w:val="22"/>
              </w:rPr>
              <w:t xml:space="preserve"> </w:t>
            </w:r>
            <w:r w:rsidR="00F9006C" w:rsidRPr="00171766">
              <w:rPr>
                <w:sz w:val="22"/>
                <w:szCs w:val="22"/>
              </w:rPr>
              <w:t>910</w:t>
            </w:r>
          </w:p>
        </w:tc>
        <w:tc>
          <w:tcPr>
            <w:tcW w:w="1250" w:type="dxa"/>
          </w:tcPr>
          <w:p w14:paraId="36A93A13" w14:textId="77777777" w:rsidR="00F9006C" w:rsidRPr="00171766" w:rsidRDefault="00245463" w:rsidP="00245463">
            <w:pPr>
              <w:spacing w:before="60" w:after="60"/>
              <w:jc w:val="right"/>
              <w:rPr>
                <w:sz w:val="22"/>
                <w:szCs w:val="22"/>
              </w:rPr>
            </w:pPr>
            <w:r w:rsidRPr="00171766">
              <w:rPr>
                <w:sz w:val="22"/>
                <w:szCs w:val="22"/>
              </w:rPr>
              <w:t>–</w:t>
            </w:r>
            <w:r w:rsidR="00F9006C" w:rsidRPr="00171766">
              <w:rPr>
                <w:sz w:val="22"/>
                <w:szCs w:val="22"/>
              </w:rPr>
              <w:t>151</w:t>
            </w:r>
            <w:r w:rsidR="00674C25" w:rsidRPr="00171766">
              <w:rPr>
                <w:sz w:val="22"/>
                <w:szCs w:val="22"/>
              </w:rPr>
              <w:t xml:space="preserve"> </w:t>
            </w:r>
            <w:r w:rsidR="00F9006C" w:rsidRPr="00171766">
              <w:rPr>
                <w:sz w:val="22"/>
                <w:szCs w:val="22"/>
              </w:rPr>
              <w:t>761</w:t>
            </w:r>
          </w:p>
        </w:tc>
        <w:tc>
          <w:tcPr>
            <w:tcW w:w="1226" w:type="dxa"/>
          </w:tcPr>
          <w:p w14:paraId="1525A8CC" w14:textId="77777777" w:rsidR="00F9006C" w:rsidRPr="00171766" w:rsidRDefault="00245463" w:rsidP="00245463">
            <w:pPr>
              <w:spacing w:before="60" w:after="60"/>
              <w:jc w:val="right"/>
              <w:rPr>
                <w:sz w:val="22"/>
                <w:szCs w:val="22"/>
              </w:rPr>
            </w:pPr>
            <w:r w:rsidRPr="00171766">
              <w:rPr>
                <w:sz w:val="22"/>
                <w:szCs w:val="22"/>
              </w:rPr>
              <w:t>–</w:t>
            </w:r>
            <w:r w:rsidR="00F9006C" w:rsidRPr="00171766">
              <w:rPr>
                <w:sz w:val="22"/>
                <w:szCs w:val="22"/>
              </w:rPr>
              <w:t>125</w:t>
            </w:r>
            <w:r w:rsidR="00674C25" w:rsidRPr="00171766">
              <w:rPr>
                <w:sz w:val="22"/>
                <w:szCs w:val="22"/>
              </w:rPr>
              <w:t xml:space="preserve"> </w:t>
            </w:r>
            <w:r w:rsidR="00F9006C" w:rsidRPr="00171766">
              <w:rPr>
                <w:sz w:val="22"/>
                <w:szCs w:val="22"/>
              </w:rPr>
              <w:t>263</w:t>
            </w:r>
          </w:p>
        </w:tc>
      </w:tr>
    </w:tbl>
    <w:p w14:paraId="25E602D7" w14:textId="77777777" w:rsidR="00F9006C" w:rsidRPr="004D5EE3" w:rsidRDefault="00245463" w:rsidP="00245463">
      <w:pPr>
        <w:tabs>
          <w:tab w:val="clear" w:pos="1134"/>
          <w:tab w:val="left" w:pos="709"/>
        </w:tabs>
        <w:spacing w:before="240" w:after="120"/>
      </w:pPr>
      <w:r>
        <w:t>10.11</w:t>
      </w:r>
      <w:r>
        <w:tab/>
      </w:r>
      <w:r>
        <w:tab/>
      </w:r>
      <w:r w:rsidR="00171766">
        <w:t>T</w:t>
      </w:r>
      <w:r w:rsidR="003F0D3E" w:rsidRPr="004D5EE3">
        <w:t>andis que la baisse d</w:t>
      </w:r>
      <w:r w:rsidR="004037D9" w:rsidRPr="004D5EE3">
        <w:t>u taux d'actualisation utilisé pour calculer les engagemen</w:t>
      </w:r>
      <w:r w:rsidR="00171766">
        <w:t xml:space="preserve">ts de l'UIT au titre de l'ASHI </w:t>
      </w:r>
      <w:r w:rsidR="003F0D3E" w:rsidRPr="004D5EE3">
        <w:t>entre</w:t>
      </w:r>
      <w:r w:rsidR="004037D9" w:rsidRPr="004D5EE3">
        <w:t xml:space="preserve"> 2010 </w:t>
      </w:r>
      <w:r w:rsidR="003F0D3E" w:rsidRPr="004D5EE3">
        <w:t>et</w:t>
      </w:r>
      <w:r w:rsidR="004037D9" w:rsidRPr="004D5EE3">
        <w:t xml:space="preserve"> 2012</w:t>
      </w:r>
      <w:r w:rsidR="003F0D3E" w:rsidRPr="004D5EE3">
        <w:t xml:space="preserve"> s</w:t>
      </w:r>
      <w:r w:rsidR="00C75B60" w:rsidRPr="004D5EE3">
        <w:t>'</w:t>
      </w:r>
      <w:r w:rsidR="003F0D3E" w:rsidRPr="004D5EE3">
        <w:t>est traduite par des pertes actuarielles importantes qui ont eu une incidence négative sur l</w:t>
      </w:r>
      <w:r w:rsidR="00C75B60" w:rsidRPr="004D5EE3">
        <w:t>'</w:t>
      </w:r>
      <w:r w:rsidR="003F0D3E" w:rsidRPr="004D5EE3">
        <w:t>actif net et ont fait augmenter les engagements au titre de l</w:t>
      </w:r>
      <w:r w:rsidR="00C75B60" w:rsidRPr="004D5EE3">
        <w:t>'</w:t>
      </w:r>
      <w:r w:rsidR="003F0D3E" w:rsidRPr="004D5EE3">
        <w:t>ASHI, l</w:t>
      </w:r>
      <w:r w:rsidR="00C75B60" w:rsidRPr="004D5EE3">
        <w:t>'</w:t>
      </w:r>
      <w:r w:rsidR="003F0D3E" w:rsidRPr="004D5EE3">
        <w:t>augmentation du point de base de 0,52 du taux d</w:t>
      </w:r>
      <w:r w:rsidR="00C75B60" w:rsidRPr="004D5EE3">
        <w:t>'</w:t>
      </w:r>
      <w:r w:rsidR="001B1FCA" w:rsidRPr="004D5EE3">
        <w:t xml:space="preserve">actualisation </w:t>
      </w:r>
      <w:r w:rsidR="003F0D3E" w:rsidRPr="004D5EE3">
        <w:t>en 2013</w:t>
      </w:r>
      <w:r w:rsidR="000A0055" w:rsidRPr="004D5EE3">
        <w:t xml:space="preserve"> (2,</w:t>
      </w:r>
      <w:r w:rsidR="004037D9" w:rsidRPr="004D5EE3">
        <w:t>76%</w:t>
      </w:r>
      <w:r w:rsidR="000A0055" w:rsidRPr="004D5EE3">
        <w:t xml:space="preserve"> en 2013, 2,24% en</w:t>
      </w:r>
      <w:r w:rsidR="00635DCE">
        <w:t> </w:t>
      </w:r>
      <w:r w:rsidR="004037D9" w:rsidRPr="004D5EE3">
        <w:t>2012) s'est traduite par des gains actuariels d'un montant de 26,5 millions CHF, ce qui a eu une incidence positive sur l'actif net</w:t>
      </w:r>
      <w:r w:rsidR="0072181C" w:rsidRPr="004D5EE3">
        <w:t>.</w:t>
      </w:r>
    </w:p>
    <w:p w14:paraId="0407A7AF" w14:textId="77777777" w:rsidR="00F9006C" w:rsidRPr="004D5EE3" w:rsidRDefault="00F9006C" w:rsidP="00150A42">
      <w:pPr>
        <w:pStyle w:val="Heading1"/>
        <w:tabs>
          <w:tab w:val="clear" w:pos="567"/>
          <w:tab w:val="left" w:pos="709"/>
        </w:tabs>
        <w:spacing w:before="320"/>
        <w:ind w:left="709" w:hanging="709"/>
      </w:pPr>
      <w:bookmarkStart w:id="105" w:name="_Toc396899511"/>
      <w:r w:rsidRPr="004D5EE3">
        <w:t>11</w:t>
      </w:r>
      <w:r w:rsidRPr="004D5EE3">
        <w:tab/>
      </w:r>
      <w:r w:rsidR="005D144D" w:rsidRPr="004D5EE3">
        <w:t>Comptes spéciaux</w:t>
      </w:r>
      <w:bookmarkEnd w:id="105"/>
    </w:p>
    <w:p w14:paraId="34B8932E" w14:textId="77777777" w:rsidR="00F9006C" w:rsidRPr="004D5EE3" w:rsidRDefault="00F9006C" w:rsidP="00245463">
      <w:pPr>
        <w:tabs>
          <w:tab w:val="left" w:pos="851"/>
        </w:tabs>
      </w:pPr>
      <w:r w:rsidRPr="004D5EE3">
        <w:t>11.1</w:t>
      </w:r>
      <w:r w:rsidRPr="004D5EE3">
        <w:tab/>
      </w:r>
      <w:r w:rsidR="005D144D" w:rsidRPr="004D5EE3">
        <w:t>Le Conseil a décidé d'ouvrir dès 1996 les comptes spéciaux suivants</w:t>
      </w:r>
      <w:r w:rsidR="00C75B60" w:rsidRPr="004D5EE3">
        <w:t>:</w:t>
      </w:r>
      <w:r w:rsidR="005D144D" w:rsidRPr="004D5EE3">
        <w:t xml:space="preserve"> le compte "Enregistrement des numéros universels de libre appel international (UIFN), le compte "Services d'échange d'informations sur les télécommunications (TIES)", le compte "Mémorandum d</w:t>
      </w:r>
      <w:r w:rsidR="00C75B60" w:rsidRPr="004D5EE3">
        <w:t>'</w:t>
      </w:r>
      <w:r w:rsidR="005D144D" w:rsidRPr="004D5EE3">
        <w:t>accord sur les GMPCS "GMPCS MoU" et le compte "Services d</w:t>
      </w:r>
      <w:r w:rsidR="00C75B60" w:rsidRPr="004D5EE3">
        <w:t>'</w:t>
      </w:r>
      <w:r w:rsidR="005D144D" w:rsidRPr="004D5EE3">
        <w:t>information pour la communauté diplomatique de Genève (GDCNet)". Il est à noter que l</w:t>
      </w:r>
      <w:r w:rsidR="00C75B60" w:rsidRPr="004D5EE3">
        <w:t>'</w:t>
      </w:r>
      <w:r w:rsidR="005D144D" w:rsidRPr="004D5EE3">
        <w:t>activité sp</w:t>
      </w:r>
      <w:r w:rsidR="00635DCE">
        <w:t>éciale GDCNet a été clôturée au </w:t>
      </w:r>
      <w:r w:rsidR="005D144D" w:rsidRPr="004D5EE3">
        <w:t xml:space="preserve">31 décembre 2004 et que le compte TIES a été clôturé le 31 </w:t>
      </w:r>
      <w:r w:rsidR="001B1FCA" w:rsidRPr="004D5EE3">
        <w:t>d</w:t>
      </w:r>
      <w:r w:rsidR="005D144D" w:rsidRPr="004D5EE3">
        <w:t>écembre 2008</w:t>
      </w:r>
      <w:r w:rsidRPr="004D5EE3">
        <w:t>.</w:t>
      </w:r>
    </w:p>
    <w:p w14:paraId="27F324CD" w14:textId="77777777" w:rsidR="00F9006C" w:rsidRPr="004D5EE3" w:rsidRDefault="00F9006C" w:rsidP="00150A42">
      <w:pPr>
        <w:pStyle w:val="Heading1"/>
        <w:tabs>
          <w:tab w:val="clear" w:pos="567"/>
          <w:tab w:val="left" w:pos="0"/>
          <w:tab w:val="left" w:pos="709"/>
        </w:tabs>
        <w:spacing w:before="360"/>
        <w:ind w:left="0" w:firstLine="0"/>
      </w:pPr>
      <w:bookmarkStart w:id="106" w:name="_Toc396899512"/>
      <w:r w:rsidRPr="004D5EE3">
        <w:t>12</w:t>
      </w:r>
      <w:r w:rsidRPr="004D5EE3">
        <w:tab/>
      </w:r>
      <w:r w:rsidR="00726A42" w:rsidRPr="004D5EE3">
        <w:t>C</w:t>
      </w:r>
      <w:r w:rsidRPr="004D5EE3">
        <w:t xml:space="preserve">ontributions </w:t>
      </w:r>
      <w:r w:rsidR="00726A42" w:rsidRPr="004D5EE3">
        <w:t>volontaires</w:t>
      </w:r>
      <w:bookmarkEnd w:id="106"/>
    </w:p>
    <w:p w14:paraId="35D7A530" w14:textId="77777777" w:rsidR="00F9006C" w:rsidRPr="004D5EE3" w:rsidRDefault="00F9006C" w:rsidP="00150A42">
      <w:pPr>
        <w:tabs>
          <w:tab w:val="clear" w:pos="567"/>
          <w:tab w:val="left" w:pos="0"/>
          <w:tab w:val="left" w:pos="709"/>
        </w:tabs>
      </w:pPr>
      <w:r w:rsidRPr="004D5EE3">
        <w:t>12.1</w:t>
      </w:r>
      <w:r w:rsidRPr="004D5EE3">
        <w:tab/>
      </w:r>
      <w:r w:rsidR="00657B11" w:rsidRPr="004D5EE3">
        <w:t>Conformément au numéro 486 de la Convention, le Secrétaire général peut accepter les contributions volontaires en espèces ou en nature, sous réserve que les conditions applicables à ces contributions soient conformes à l'objet de l'Union et aux dispositions du Règlement financier. Le Secrétaire général peut également accepter des Fonds d'affectation spéciale pour l'exécution de programmes ou de projets concrets</w:t>
      </w:r>
      <w:r w:rsidR="001B1FCA" w:rsidRPr="004D5EE3">
        <w:t>.</w:t>
      </w:r>
    </w:p>
    <w:p w14:paraId="2CE8FEAD" w14:textId="77777777" w:rsidR="00F9006C" w:rsidRPr="004D5EE3" w:rsidRDefault="00F9006C" w:rsidP="00150A42">
      <w:pPr>
        <w:tabs>
          <w:tab w:val="clear" w:pos="567"/>
          <w:tab w:val="left" w:pos="0"/>
          <w:tab w:val="left" w:pos="709"/>
        </w:tabs>
      </w:pPr>
      <w:r w:rsidRPr="004D5EE3">
        <w:t>12.2</w:t>
      </w:r>
      <w:r w:rsidRPr="004D5EE3">
        <w:tab/>
      </w:r>
      <w:r w:rsidR="00F30F4B" w:rsidRPr="004D5EE3">
        <w:t>Les contributions volontaires proviennent de donateurs et servent à financer des activités spécifiques inscrites au budget ordinaire, telles que les séminaires, les groupes de travail, les commissions d'études, les formations et les bourses. Elles peuvent servir à financer des activités à long terme et n'engendrent pas de dépenses d'appui</w:t>
      </w:r>
      <w:r w:rsidRPr="004D5EE3">
        <w:t>.</w:t>
      </w:r>
    </w:p>
    <w:p w14:paraId="017EFD55" w14:textId="77777777" w:rsidR="0009672F" w:rsidRDefault="0009672F" w:rsidP="001B1FCA">
      <w:pPr>
        <w:spacing w:after="120"/>
      </w:pPr>
      <w:r>
        <w:br w:type="page"/>
      </w:r>
    </w:p>
    <w:p w14:paraId="7FC9481E" w14:textId="77777777" w:rsidR="00F9006C" w:rsidRPr="004D5EE3" w:rsidRDefault="00F9006C" w:rsidP="001B1FCA">
      <w:pPr>
        <w:spacing w:after="120"/>
      </w:pPr>
      <w:r w:rsidRPr="004D5EE3">
        <w:lastRenderedPageBreak/>
        <w:t>12.3</w:t>
      </w:r>
      <w:r w:rsidRPr="004D5EE3">
        <w:tab/>
      </w:r>
      <w:r w:rsidR="00235AE6" w:rsidRPr="004D5EE3">
        <w:t>Le tableau ci-après présente l</w:t>
      </w:r>
      <w:r w:rsidR="00C75B60" w:rsidRPr="004D5EE3">
        <w:t>'</w:t>
      </w:r>
      <w:r w:rsidR="00235AE6" w:rsidRPr="004D5EE3">
        <w:t>évolution</w:t>
      </w:r>
      <w:r w:rsidR="008479C2" w:rsidRPr="004D5EE3">
        <w:t xml:space="preserve"> </w:t>
      </w:r>
      <w:r w:rsidR="00235AE6" w:rsidRPr="004D5EE3">
        <w:t>des contributions volontaires entre 2010 et 2013</w:t>
      </w:r>
      <w:r w:rsidRPr="004D5EE3">
        <w:t>:</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531"/>
        <w:gridCol w:w="1531"/>
        <w:gridCol w:w="1531"/>
        <w:gridCol w:w="1531"/>
      </w:tblGrid>
      <w:tr w:rsidR="00F9006C" w:rsidRPr="004D5EE3" w14:paraId="55F67A26" w14:textId="77777777" w:rsidTr="0009672F">
        <w:tc>
          <w:tcPr>
            <w:tcW w:w="2268" w:type="dxa"/>
          </w:tcPr>
          <w:p w14:paraId="67E0A779" w14:textId="77777777" w:rsidR="00F9006C" w:rsidRPr="004D5EE3" w:rsidRDefault="00CE3542" w:rsidP="00635DCE">
            <w:pPr>
              <w:pStyle w:val="Tablehead"/>
              <w:rPr>
                <w:sz w:val="24"/>
              </w:rPr>
            </w:pPr>
            <w:r w:rsidRPr="004D5EE3">
              <w:t xml:space="preserve">Contributions </w:t>
            </w:r>
            <w:r w:rsidR="001B1FCA" w:rsidRPr="004D5EE3">
              <w:br/>
            </w:r>
            <w:r w:rsidRPr="004D5EE3">
              <w:t>volontaires</w:t>
            </w:r>
            <w:r w:rsidR="00635DCE">
              <w:br/>
            </w:r>
            <w:r w:rsidR="00F9006C" w:rsidRPr="004D5EE3">
              <w:t>(</w:t>
            </w:r>
            <w:r w:rsidR="008B26CF">
              <w:t>en milliers de CHF</w:t>
            </w:r>
            <w:r w:rsidR="00F9006C" w:rsidRPr="004D5EE3">
              <w:t>)</w:t>
            </w:r>
          </w:p>
        </w:tc>
        <w:tc>
          <w:tcPr>
            <w:tcW w:w="1418" w:type="dxa"/>
          </w:tcPr>
          <w:p w14:paraId="3085CD03" w14:textId="77777777" w:rsidR="00F9006C" w:rsidRPr="004D5EE3" w:rsidRDefault="00657B11" w:rsidP="001B1FCA">
            <w:pPr>
              <w:pStyle w:val="Tablehead"/>
            </w:pPr>
            <w:r w:rsidRPr="004D5EE3">
              <w:t xml:space="preserve">Solde au </w:t>
            </w:r>
            <w:r w:rsidR="00F9006C" w:rsidRPr="004D5EE3">
              <w:t>1</w:t>
            </w:r>
            <w:r w:rsidRPr="004D5EE3">
              <w:t>er janvier</w:t>
            </w:r>
            <w:r w:rsidR="001B1FCA" w:rsidRPr="004D5EE3">
              <w:t xml:space="preserve"> </w:t>
            </w:r>
            <w:r w:rsidR="00F9006C" w:rsidRPr="004D5EE3">
              <w:t>2010</w:t>
            </w:r>
          </w:p>
        </w:tc>
        <w:tc>
          <w:tcPr>
            <w:tcW w:w="1531" w:type="dxa"/>
          </w:tcPr>
          <w:p w14:paraId="1816AFD4" w14:textId="77777777" w:rsidR="00F9006C" w:rsidRPr="004D5EE3" w:rsidRDefault="00657B11" w:rsidP="001B1FCA">
            <w:pPr>
              <w:pStyle w:val="Tablehead"/>
            </w:pPr>
            <w:r w:rsidRPr="004D5EE3">
              <w:t xml:space="preserve">Solde au </w:t>
            </w:r>
            <w:r w:rsidRPr="004D5EE3">
              <w:br/>
              <w:t xml:space="preserve">31 décembre </w:t>
            </w:r>
            <w:r w:rsidR="00F9006C" w:rsidRPr="004D5EE3">
              <w:t>2010</w:t>
            </w:r>
          </w:p>
        </w:tc>
        <w:tc>
          <w:tcPr>
            <w:tcW w:w="1531" w:type="dxa"/>
          </w:tcPr>
          <w:p w14:paraId="39641349" w14:textId="77777777" w:rsidR="00F9006C" w:rsidRPr="004D5EE3" w:rsidRDefault="00657B11" w:rsidP="001B1FCA">
            <w:pPr>
              <w:pStyle w:val="Tablehead"/>
            </w:pPr>
            <w:r w:rsidRPr="004D5EE3">
              <w:t xml:space="preserve">Solde au </w:t>
            </w:r>
            <w:r w:rsidRPr="004D5EE3">
              <w:br/>
              <w:t xml:space="preserve">31 décembre </w:t>
            </w:r>
            <w:r w:rsidR="00F9006C" w:rsidRPr="004D5EE3">
              <w:t>2011</w:t>
            </w:r>
          </w:p>
        </w:tc>
        <w:tc>
          <w:tcPr>
            <w:tcW w:w="1531" w:type="dxa"/>
          </w:tcPr>
          <w:p w14:paraId="4F44A4FF" w14:textId="77777777" w:rsidR="00F9006C" w:rsidRPr="004D5EE3" w:rsidRDefault="00657B11" w:rsidP="001B1FCA">
            <w:pPr>
              <w:pStyle w:val="Tablehead"/>
            </w:pPr>
            <w:r w:rsidRPr="004D5EE3">
              <w:t xml:space="preserve">Solde au </w:t>
            </w:r>
            <w:r w:rsidRPr="004D5EE3">
              <w:br/>
              <w:t xml:space="preserve">31 décembre </w:t>
            </w:r>
            <w:r w:rsidR="00F9006C" w:rsidRPr="004D5EE3">
              <w:t>2012</w:t>
            </w:r>
          </w:p>
        </w:tc>
        <w:tc>
          <w:tcPr>
            <w:tcW w:w="1531" w:type="dxa"/>
          </w:tcPr>
          <w:p w14:paraId="177A9D6F" w14:textId="77777777" w:rsidR="00F9006C" w:rsidRPr="004D5EE3" w:rsidRDefault="00657B11" w:rsidP="001B1FCA">
            <w:pPr>
              <w:pStyle w:val="Tablehead"/>
            </w:pPr>
            <w:r w:rsidRPr="004D5EE3">
              <w:t xml:space="preserve">Solde au </w:t>
            </w:r>
            <w:r w:rsidRPr="004D5EE3">
              <w:br/>
            </w:r>
            <w:r w:rsidR="00F9006C" w:rsidRPr="004D5EE3">
              <w:t>31</w:t>
            </w:r>
            <w:r w:rsidRPr="004D5EE3">
              <w:t xml:space="preserve"> décembre</w:t>
            </w:r>
            <w:r w:rsidR="00F9006C" w:rsidRPr="004D5EE3">
              <w:t xml:space="preserve"> 2013</w:t>
            </w:r>
          </w:p>
        </w:tc>
      </w:tr>
      <w:tr w:rsidR="00F9006C" w:rsidRPr="004D5EE3" w14:paraId="190F46D4" w14:textId="77777777" w:rsidTr="0009672F">
        <w:tc>
          <w:tcPr>
            <w:tcW w:w="2268" w:type="dxa"/>
          </w:tcPr>
          <w:p w14:paraId="6BB8E0F0" w14:textId="77777777" w:rsidR="00F9006C" w:rsidRPr="004D5EE3" w:rsidRDefault="00966709" w:rsidP="001B1FCA">
            <w:pPr>
              <w:pStyle w:val="Tabletext"/>
              <w:rPr>
                <w:b/>
                <w:bCs/>
              </w:rPr>
            </w:pPr>
            <w:r w:rsidRPr="004D5EE3">
              <w:rPr>
                <w:b/>
                <w:bCs/>
              </w:rPr>
              <w:t>Secrétariat général</w:t>
            </w:r>
          </w:p>
        </w:tc>
        <w:tc>
          <w:tcPr>
            <w:tcW w:w="1418" w:type="dxa"/>
            <w:tcMar>
              <w:right w:w="284" w:type="dxa"/>
            </w:tcMar>
          </w:tcPr>
          <w:p w14:paraId="2E9A4EED" w14:textId="77777777" w:rsidR="00F9006C" w:rsidRPr="004D5EE3" w:rsidRDefault="00F9006C" w:rsidP="001B1FCA">
            <w:pPr>
              <w:pStyle w:val="Tabletext"/>
              <w:jc w:val="right"/>
            </w:pPr>
            <w:r w:rsidRPr="004D5EE3">
              <w:t>946</w:t>
            </w:r>
          </w:p>
        </w:tc>
        <w:tc>
          <w:tcPr>
            <w:tcW w:w="1531" w:type="dxa"/>
            <w:tcMar>
              <w:right w:w="284" w:type="dxa"/>
            </w:tcMar>
          </w:tcPr>
          <w:p w14:paraId="70D297C3" w14:textId="77777777" w:rsidR="00F9006C" w:rsidRPr="004D5EE3" w:rsidRDefault="00F9006C" w:rsidP="001B1FCA">
            <w:pPr>
              <w:pStyle w:val="Tabletext"/>
              <w:jc w:val="right"/>
            </w:pPr>
            <w:r w:rsidRPr="004D5EE3">
              <w:t>2</w:t>
            </w:r>
            <w:r w:rsidR="00657B11" w:rsidRPr="004D5EE3">
              <w:t xml:space="preserve"> </w:t>
            </w:r>
            <w:r w:rsidRPr="004D5EE3">
              <w:t>550</w:t>
            </w:r>
          </w:p>
        </w:tc>
        <w:tc>
          <w:tcPr>
            <w:tcW w:w="1531" w:type="dxa"/>
            <w:tcMar>
              <w:right w:w="284" w:type="dxa"/>
            </w:tcMar>
          </w:tcPr>
          <w:p w14:paraId="5A15007C" w14:textId="77777777" w:rsidR="00F9006C" w:rsidRPr="004D5EE3" w:rsidRDefault="00F9006C" w:rsidP="001B1FCA">
            <w:pPr>
              <w:pStyle w:val="Tabletext"/>
              <w:jc w:val="right"/>
            </w:pPr>
            <w:r w:rsidRPr="004D5EE3">
              <w:t>7</w:t>
            </w:r>
            <w:r w:rsidR="00657B11" w:rsidRPr="004D5EE3">
              <w:t xml:space="preserve"> </w:t>
            </w:r>
            <w:r w:rsidRPr="004D5EE3">
              <w:t>276</w:t>
            </w:r>
          </w:p>
        </w:tc>
        <w:tc>
          <w:tcPr>
            <w:tcW w:w="1531" w:type="dxa"/>
            <w:tcMar>
              <w:right w:w="284" w:type="dxa"/>
            </w:tcMar>
          </w:tcPr>
          <w:p w14:paraId="72C07D92" w14:textId="77777777" w:rsidR="00F9006C" w:rsidRPr="004D5EE3" w:rsidRDefault="00F9006C" w:rsidP="001B1FCA">
            <w:pPr>
              <w:pStyle w:val="Tabletext"/>
              <w:jc w:val="right"/>
            </w:pPr>
            <w:r w:rsidRPr="004D5EE3">
              <w:t>692</w:t>
            </w:r>
          </w:p>
        </w:tc>
        <w:tc>
          <w:tcPr>
            <w:tcW w:w="1531" w:type="dxa"/>
            <w:tcMar>
              <w:right w:w="284" w:type="dxa"/>
            </w:tcMar>
          </w:tcPr>
          <w:p w14:paraId="5D9E32CA" w14:textId="77777777" w:rsidR="00F9006C" w:rsidRPr="004D5EE3" w:rsidRDefault="00F9006C" w:rsidP="001B1FCA">
            <w:pPr>
              <w:pStyle w:val="Tabletext"/>
              <w:jc w:val="right"/>
            </w:pPr>
            <w:r w:rsidRPr="004D5EE3">
              <w:t>634</w:t>
            </w:r>
          </w:p>
        </w:tc>
      </w:tr>
      <w:tr w:rsidR="00F9006C" w:rsidRPr="004D5EE3" w14:paraId="01F4FFEA" w14:textId="77777777" w:rsidTr="0009672F">
        <w:tc>
          <w:tcPr>
            <w:tcW w:w="2268" w:type="dxa"/>
          </w:tcPr>
          <w:p w14:paraId="7A1CE584" w14:textId="77777777" w:rsidR="00F9006C" w:rsidRPr="004D5EE3" w:rsidRDefault="00966709" w:rsidP="001B1FCA">
            <w:pPr>
              <w:pStyle w:val="Tabletext"/>
              <w:rPr>
                <w:b/>
                <w:bCs/>
              </w:rPr>
            </w:pPr>
            <w:r w:rsidRPr="004D5EE3">
              <w:rPr>
                <w:b/>
                <w:bCs/>
              </w:rPr>
              <w:t>Secteur des radiocommunications</w:t>
            </w:r>
          </w:p>
        </w:tc>
        <w:tc>
          <w:tcPr>
            <w:tcW w:w="1418" w:type="dxa"/>
            <w:tcMar>
              <w:right w:w="284" w:type="dxa"/>
            </w:tcMar>
          </w:tcPr>
          <w:p w14:paraId="419DE320" w14:textId="77777777" w:rsidR="00F9006C" w:rsidRPr="004D5EE3" w:rsidRDefault="00F9006C" w:rsidP="001B1FCA">
            <w:pPr>
              <w:pStyle w:val="Tabletext"/>
              <w:jc w:val="right"/>
            </w:pPr>
            <w:r w:rsidRPr="004D5EE3">
              <w:t>434</w:t>
            </w:r>
          </w:p>
        </w:tc>
        <w:tc>
          <w:tcPr>
            <w:tcW w:w="1531" w:type="dxa"/>
            <w:tcMar>
              <w:right w:w="284" w:type="dxa"/>
            </w:tcMar>
          </w:tcPr>
          <w:p w14:paraId="611F2B4C" w14:textId="77777777" w:rsidR="00F9006C" w:rsidRPr="004D5EE3" w:rsidRDefault="00F9006C" w:rsidP="001B1FCA">
            <w:pPr>
              <w:pStyle w:val="Tabletext"/>
              <w:jc w:val="right"/>
            </w:pPr>
            <w:r w:rsidRPr="004D5EE3">
              <w:t>493</w:t>
            </w:r>
          </w:p>
        </w:tc>
        <w:tc>
          <w:tcPr>
            <w:tcW w:w="1531" w:type="dxa"/>
            <w:tcMar>
              <w:right w:w="284" w:type="dxa"/>
            </w:tcMar>
          </w:tcPr>
          <w:p w14:paraId="03CCF94D" w14:textId="77777777" w:rsidR="00F9006C" w:rsidRPr="004D5EE3" w:rsidRDefault="00F9006C" w:rsidP="001B1FCA">
            <w:pPr>
              <w:pStyle w:val="Tabletext"/>
              <w:jc w:val="right"/>
            </w:pPr>
            <w:r w:rsidRPr="004D5EE3">
              <w:t>272</w:t>
            </w:r>
          </w:p>
        </w:tc>
        <w:tc>
          <w:tcPr>
            <w:tcW w:w="1531" w:type="dxa"/>
            <w:tcMar>
              <w:right w:w="284" w:type="dxa"/>
            </w:tcMar>
          </w:tcPr>
          <w:p w14:paraId="6984A7A8" w14:textId="77777777" w:rsidR="00F9006C" w:rsidRPr="004D5EE3" w:rsidRDefault="00F9006C" w:rsidP="001B1FCA">
            <w:pPr>
              <w:pStyle w:val="Tabletext"/>
              <w:jc w:val="right"/>
            </w:pPr>
            <w:r w:rsidRPr="004D5EE3">
              <w:t>373</w:t>
            </w:r>
          </w:p>
        </w:tc>
        <w:tc>
          <w:tcPr>
            <w:tcW w:w="1531" w:type="dxa"/>
            <w:tcMar>
              <w:right w:w="284" w:type="dxa"/>
            </w:tcMar>
          </w:tcPr>
          <w:p w14:paraId="2120CA13" w14:textId="77777777" w:rsidR="00F9006C" w:rsidRPr="004D5EE3" w:rsidRDefault="00F9006C" w:rsidP="001B1FCA">
            <w:pPr>
              <w:pStyle w:val="Tabletext"/>
              <w:jc w:val="right"/>
            </w:pPr>
            <w:r w:rsidRPr="004D5EE3">
              <w:t>332</w:t>
            </w:r>
          </w:p>
        </w:tc>
      </w:tr>
      <w:tr w:rsidR="00F9006C" w:rsidRPr="004D5EE3" w14:paraId="6150E085" w14:textId="77777777" w:rsidTr="0009672F">
        <w:tc>
          <w:tcPr>
            <w:tcW w:w="2268" w:type="dxa"/>
          </w:tcPr>
          <w:p w14:paraId="2F0A72A6" w14:textId="77777777" w:rsidR="00F9006C" w:rsidRPr="004D5EE3" w:rsidRDefault="00966709" w:rsidP="001B1FCA">
            <w:pPr>
              <w:pStyle w:val="Tabletext"/>
              <w:rPr>
                <w:b/>
                <w:bCs/>
              </w:rPr>
            </w:pPr>
            <w:r w:rsidRPr="004D5EE3">
              <w:rPr>
                <w:b/>
                <w:bCs/>
              </w:rPr>
              <w:t>Secteur de la normalisation des télécommunicat</w:t>
            </w:r>
            <w:r w:rsidR="001B1FCA" w:rsidRPr="004D5EE3">
              <w:rPr>
                <w:b/>
                <w:bCs/>
              </w:rPr>
              <w:t>i</w:t>
            </w:r>
            <w:r w:rsidRPr="004D5EE3">
              <w:rPr>
                <w:b/>
                <w:bCs/>
              </w:rPr>
              <w:t>ons</w:t>
            </w:r>
          </w:p>
        </w:tc>
        <w:tc>
          <w:tcPr>
            <w:tcW w:w="1418" w:type="dxa"/>
            <w:tcMar>
              <w:right w:w="284" w:type="dxa"/>
            </w:tcMar>
          </w:tcPr>
          <w:p w14:paraId="3EDD1E74" w14:textId="77777777" w:rsidR="00F9006C" w:rsidRPr="004D5EE3" w:rsidRDefault="00F9006C" w:rsidP="001B1FCA">
            <w:pPr>
              <w:pStyle w:val="Tabletext"/>
              <w:jc w:val="right"/>
            </w:pPr>
            <w:r w:rsidRPr="004D5EE3">
              <w:t>581</w:t>
            </w:r>
          </w:p>
        </w:tc>
        <w:tc>
          <w:tcPr>
            <w:tcW w:w="1531" w:type="dxa"/>
            <w:tcMar>
              <w:right w:w="284" w:type="dxa"/>
            </w:tcMar>
          </w:tcPr>
          <w:p w14:paraId="43E611F2" w14:textId="77777777" w:rsidR="00F9006C" w:rsidRPr="004D5EE3" w:rsidRDefault="00F9006C" w:rsidP="001B1FCA">
            <w:pPr>
              <w:pStyle w:val="Tabletext"/>
              <w:jc w:val="right"/>
            </w:pPr>
            <w:r w:rsidRPr="004D5EE3">
              <w:t>510</w:t>
            </w:r>
          </w:p>
        </w:tc>
        <w:tc>
          <w:tcPr>
            <w:tcW w:w="1531" w:type="dxa"/>
            <w:tcMar>
              <w:right w:w="284" w:type="dxa"/>
            </w:tcMar>
          </w:tcPr>
          <w:p w14:paraId="6C4B4787" w14:textId="77777777" w:rsidR="00F9006C" w:rsidRPr="004D5EE3" w:rsidRDefault="00F9006C" w:rsidP="001B1FCA">
            <w:pPr>
              <w:pStyle w:val="Tabletext"/>
              <w:jc w:val="right"/>
            </w:pPr>
            <w:r w:rsidRPr="004D5EE3">
              <w:t>554</w:t>
            </w:r>
          </w:p>
        </w:tc>
        <w:tc>
          <w:tcPr>
            <w:tcW w:w="1531" w:type="dxa"/>
            <w:tcMar>
              <w:right w:w="284" w:type="dxa"/>
            </w:tcMar>
          </w:tcPr>
          <w:p w14:paraId="1F040559" w14:textId="77777777" w:rsidR="00F9006C" w:rsidRPr="004D5EE3" w:rsidRDefault="00F9006C" w:rsidP="001B1FCA">
            <w:pPr>
              <w:pStyle w:val="Tabletext"/>
              <w:jc w:val="right"/>
            </w:pPr>
            <w:r w:rsidRPr="004D5EE3">
              <w:t>413</w:t>
            </w:r>
          </w:p>
        </w:tc>
        <w:tc>
          <w:tcPr>
            <w:tcW w:w="1531" w:type="dxa"/>
            <w:tcMar>
              <w:right w:w="284" w:type="dxa"/>
            </w:tcMar>
          </w:tcPr>
          <w:p w14:paraId="784DF22F" w14:textId="77777777" w:rsidR="00F9006C" w:rsidRPr="004D5EE3" w:rsidRDefault="00F9006C" w:rsidP="001B1FCA">
            <w:pPr>
              <w:pStyle w:val="Tabletext"/>
              <w:jc w:val="right"/>
            </w:pPr>
            <w:r w:rsidRPr="004D5EE3">
              <w:t>576</w:t>
            </w:r>
          </w:p>
        </w:tc>
      </w:tr>
      <w:tr w:rsidR="00F9006C" w:rsidRPr="004D5EE3" w14:paraId="1F3D2873" w14:textId="77777777" w:rsidTr="0009672F">
        <w:tc>
          <w:tcPr>
            <w:tcW w:w="2268" w:type="dxa"/>
          </w:tcPr>
          <w:p w14:paraId="76C23A6F" w14:textId="77777777" w:rsidR="00F9006C" w:rsidRPr="004D5EE3" w:rsidRDefault="00966709" w:rsidP="001B1FCA">
            <w:pPr>
              <w:pStyle w:val="Tabletext"/>
              <w:rPr>
                <w:b/>
                <w:bCs/>
              </w:rPr>
            </w:pPr>
            <w:r w:rsidRPr="004D5EE3">
              <w:rPr>
                <w:b/>
                <w:bCs/>
              </w:rPr>
              <w:t>Secteur du développement des télécommunications</w:t>
            </w:r>
          </w:p>
        </w:tc>
        <w:tc>
          <w:tcPr>
            <w:tcW w:w="1418" w:type="dxa"/>
            <w:tcMar>
              <w:right w:w="284" w:type="dxa"/>
            </w:tcMar>
          </w:tcPr>
          <w:p w14:paraId="1448B8A7" w14:textId="77777777" w:rsidR="00F9006C" w:rsidRPr="004D5EE3" w:rsidRDefault="00F9006C" w:rsidP="001B1FCA">
            <w:pPr>
              <w:pStyle w:val="Tabletext"/>
              <w:jc w:val="right"/>
            </w:pPr>
            <w:r w:rsidRPr="004D5EE3">
              <w:t>435</w:t>
            </w:r>
          </w:p>
        </w:tc>
        <w:tc>
          <w:tcPr>
            <w:tcW w:w="1531" w:type="dxa"/>
            <w:tcMar>
              <w:right w:w="284" w:type="dxa"/>
            </w:tcMar>
          </w:tcPr>
          <w:p w14:paraId="44E089C0" w14:textId="77777777" w:rsidR="00F9006C" w:rsidRPr="004D5EE3" w:rsidRDefault="00F9006C" w:rsidP="001B1FCA">
            <w:pPr>
              <w:pStyle w:val="Tabletext"/>
              <w:jc w:val="right"/>
            </w:pPr>
            <w:r w:rsidRPr="004D5EE3">
              <w:t>508</w:t>
            </w:r>
          </w:p>
        </w:tc>
        <w:tc>
          <w:tcPr>
            <w:tcW w:w="1531" w:type="dxa"/>
            <w:tcMar>
              <w:right w:w="284" w:type="dxa"/>
            </w:tcMar>
          </w:tcPr>
          <w:p w14:paraId="75117598" w14:textId="77777777" w:rsidR="00F9006C" w:rsidRPr="004D5EE3" w:rsidRDefault="00F9006C" w:rsidP="001B1FCA">
            <w:pPr>
              <w:pStyle w:val="Tabletext"/>
              <w:jc w:val="right"/>
            </w:pPr>
            <w:r w:rsidRPr="004D5EE3">
              <w:t>543</w:t>
            </w:r>
          </w:p>
        </w:tc>
        <w:tc>
          <w:tcPr>
            <w:tcW w:w="1531" w:type="dxa"/>
            <w:tcMar>
              <w:right w:w="284" w:type="dxa"/>
            </w:tcMar>
          </w:tcPr>
          <w:p w14:paraId="39D9492C" w14:textId="77777777" w:rsidR="00F9006C" w:rsidRPr="004D5EE3" w:rsidRDefault="00F9006C" w:rsidP="001B1FCA">
            <w:pPr>
              <w:pStyle w:val="Tabletext"/>
              <w:jc w:val="right"/>
            </w:pPr>
            <w:r w:rsidRPr="004D5EE3">
              <w:t>619</w:t>
            </w:r>
          </w:p>
        </w:tc>
        <w:tc>
          <w:tcPr>
            <w:tcW w:w="1531" w:type="dxa"/>
            <w:tcMar>
              <w:right w:w="284" w:type="dxa"/>
            </w:tcMar>
          </w:tcPr>
          <w:p w14:paraId="5FD8E7B0" w14:textId="77777777" w:rsidR="00F9006C" w:rsidRPr="004D5EE3" w:rsidRDefault="00F9006C" w:rsidP="001B1FCA">
            <w:pPr>
              <w:pStyle w:val="Tabletext"/>
              <w:jc w:val="right"/>
            </w:pPr>
            <w:r w:rsidRPr="004D5EE3">
              <w:t>696</w:t>
            </w:r>
          </w:p>
        </w:tc>
      </w:tr>
      <w:tr w:rsidR="00F9006C" w:rsidRPr="004D5EE3" w14:paraId="5A606E0E" w14:textId="77777777" w:rsidTr="0009672F">
        <w:tc>
          <w:tcPr>
            <w:tcW w:w="2268" w:type="dxa"/>
          </w:tcPr>
          <w:p w14:paraId="084591A2" w14:textId="77777777" w:rsidR="00F9006C" w:rsidRPr="004D5EE3" w:rsidRDefault="001B1FCA" w:rsidP="001B1FCA">
            <w:pPr>
              <w:pStyle w:val="Tabletext"/>
              <w:rPr>
                <w:b/>
                <w:bCs/>
              </w:rPr>
            </w:pPr>
            <w:r w:rsidRPr="004D5EE3">
              <w:rPr>
                <w:b/>
                <w:bCs/>
              </w:rPr>
              <w:t>Après SMSI</w:t>
            </w:r>
          </w:p>
        </w:tc>
        <w:tc>
          <w:tcPr>
            <w:tcW w:w="1418" w:type="dxa"/>
            <w:tcMar>
              <w:right w:w="284" w:type="dxa"/>
            </w:tcMar>
          </w:tcPr>
          <w:p w14:paraId="6FF09CC3" w14:textId="77777777" w:rsidR="00F9006C" w:rsidRPr="004D5EE3" w:rsidRDefault="00F9006C" w:rsidP="001B1FCA">
            <w:pPr>
              <w:pStyle w:val="Tabletext"/>
              <w:jc w:val="right"/>
            </w:pPr>
            <w:r w:rsidRPr="004D5EE3">
              <w:t>1</w:t>
            </w:r>
          </w:p>
        </w:tc>
        <w:tc>
          <w:tcPr>
            <w:tcW w:w="1531" w:type="dxa"/>
            <w:tcMar>
              <w:right w:w="284" w:type="dxa"/>
            </w:tcMar>
          </w:tcPr>
          <w:p w14:paraId="7CBAC56B" w14:textId="77777777" w:rsidR="00F9006C" w:rsidRPr="004D5EE3" w:rsidRDefault="00F9006C" w:rsidP="001B1FCA">
            <w:pPr>
              <w:pStyle w:val="Tabletext"/>
              <w:jc w:val="right"/>
            </w:pPr>
            <w:r w:rsidRPr="004D5EE3">
              <w:t>0</w:t>
            </w:r>
          </w:p>
        </w:tc>
        <w:tc>
          <w:tcPr>
            <w:tcW w:w="1531" w:type="dxa"/>
            <w:tcMar>
              <w:right w:w="284" w:type="dxa"/>
            </w:tcMar>
          </w:tcPr>
          <w:p w14:paraId="24349F52" w14:textId="77777777" w:rsidR="00F9006C" w:rsidRPr="004D5EE3" w:rsidRDefault="00F9006C" w:rsidP="001B1FCA">
            <w:pPr>
              <w:pStyle w:val="Tabletext"/>
              <w:jc w:val="right"/>
            </w:pPr>
            <w:r w:rsidRPr="004D5EE3">
              <w:t>0</w:t>
            </w:r>
          </w:p>
        </w:tc>
        <w:tc>
          <w:tcPr>
            <w:tcW w:w="1531" w:type="dxa"/>
            <w:tcMar>
              <w:right w:w="284" w:type="dxa"/>
            </w:tcMar>
          </w:tcPr>
          <w:p w14:paraId="11D0D399" w14:textId="77777777" w:rsidR="00F9006C" w:rsidRPr="004D5EE3" w:rsidRDefault="00F9006C" w:rsidP="001B1FCA">
            <w:pPr>
              <w:pStyle w:val="Tabletext"/>
              <w:jc w:val="right"/>
            </w:pPr>
            <w:r w:rsidRPr="004D5EE3">
              <w:t>0</w:t>
            </w:r>
          </w:p>
        </w:tc>
        <w:tc>
          <w:tcPr>
            <w:tcW w:w="1531" w:type="dxa"/>
            <w:tcMar>
              <w:right w:w="284" w:type="dxa"/>
            </w:tcMar>
          </w:tcPr>
          <w:p w14:paraId="13526103" w14:textId="77777777" w:rsidR="00F9006C" w:rsidRPr="004D5EE3" w:rsidRDefault="00F9006C" w:rsidP="001B1FCA">
            <w:pPr>
              <w:pStyle w:val="Tabletext"/>
              <w:jc w:val="right"/>
            </w:pPr>
            <w:r w:rsidRPr="004D5EE3">
              <w:t>0</w:t>
            </w:r>
          </w:p>
        </w:tc>
      </w:tr>
      <w:tr w:rsidR="00F9006C" w:rsidRPr="004D5EE3" w14:paraId="10A4A88A" w14:textId="77777777" w:rsidTr="0009672F">
        <w:tc>
          <w:tcPr>
            <w:tcW w:w="2268" w:type="dxa"/>
          </w:tcPr>
          <w:p w14:paraId="406AF13E" w14:textId="77777777" w:rsidR="00F9006C" w:rsidRPr="004D5EE3" w:rsidRDefault="001B1FCA" w:rsidP="001B1FCA">
            <w:pPr>
              <w:pStyle w:val="Tabletext"/>
              <w:rPr>
                <w:b/>
                <w:bCs/>
              </w:rPr>
            </w:pPr>
            <w:r w:rsidRPr="004D5EE3">
              <w:rPr>
                <w:b/>
                <w:bCs/>
              </w:rPr>
              <w:t xml:space="preserve">GOS </w:t>
            </w:r>
            <w:r w:rsidR="00966709" w:rsidRPr="004D5EE3">
              <w:rPr>
                <w:b/>
                <w:bCs/>
              </w:rPr>
              <w:t>Contributions volontaires</w:t>
            </w:r>
          </w:p>
        </w:tc>
        <w:tc>
          <w:tcPr>
            <w:tcW w:w="1418" w:type="dxa"/>
            <w:tcMar>
              <w:right w:w="284" w:type="dxa"/>
            </w:tcMar>
          </w:tcPr>
          <w:p w14:paraId="61B5AF6A" w14:textId="77777777" w:rsidR="00F9006C" w:rsidRPr="004D5EE3" w:rsidRDefault="00F9006C" w:rsidP="001B1FCA">
            <w:pPr>
              <w:pStyle w:val="Tabletext"/>
              <w:jc w:val="right"/>
            </w:pPr>
            <w:r w:rsidRPr="004D5EE3">
              <w:t>100</w:t>
            </w:r>
          </w:p>
        </w:tc>
        <w:tc>
          <w:tcPr>
            <w:tcW w:w="1531" w:type="dxa"/>
            <w:tcMar>
              <w:right w:w="284" w:type="dxa"/>
            </w:tcMar>
          </w:tcPr>
          <w:p w14:paraId="121751D3" w14:textId="77777777" w:rsidR="00F9006C" w:rsidRPr="004D5EE3" w:rsidRDefault="00F9006C" w:rsidP="001B1FCA">
            <w:pPr>
              <w:pStyle w:val="Tabletext"/>
              <w:jc w:val="right"/>
            </w:pPr>
            <w:r w:rsidRPr="004D5EE3">
              <w:t>100</w:t>
            </w:r>
          </w:p>
        </w:tc>
        <w:tc>
          <w:tcPr>
            <w:tcW w:w="1531" w:type="dxa"/>
            <w:tcMar>
              <w:right w:w="284" w:type="dxa"/>
            </w:tcMar>
          </w:tcPr>
          <w:p w14:paraId="23AAB6BD" w14:textId="77777777" w:rsidR="00F9006C" w:rsidRPr="004D5EE3" w:rsidRDefault="00F9006C" w:rsidP="001B1FCA">
            <w:pPr>
              <w:pStyle w:val="Tabletext"/>
              <w:jc w:val="right"/>
            </w:pPr>
            <w:r w:rsidRPr="004D5EE3">
              <w:t>79</w:t>
            </w:r>
          </w:p>
        </w:tc>
        <w:tc>
          <w:tcPr>
            <w:tcW w:w="1531" w:type="dxa"/>
            <w:tcMar>
              <w:right w:w="284" w:type="dxa"/>
            </w:tcMar>
          </w:tcPr>
          <w:p w14:paraId="67313524" w14:textId="77777777" w:rsidR="00F9006C" w:rsidRPr="004D5EE3" w:rsidRDefault="00F9006C" w:rsidP="001B1FCA">
            <w:pPr>
              <w:pStyle w:val="Tabletext"/>
              <w:jc w:val="right"/>
            </w:pPr>
            <w:r w:rsidRPr="004D5EE3">
              <w:t>46</w:t>
            </w:r>
          </w:p>
        </w:tc>
        <w:tc>
          <w:tcPr>
            <w:tcW w:w="1531" w:type="dxa"/>
            <w:tcMar>
              <w:right w:w="284" w:type="dxa"/>
            </w:tcMar>
          </w:tcPr>
          <w:p w14:paraId="65D0A707" w14:textId="77777777" w:rsidR="00F9006C" w:rsidRPr="004D5EE3" w:rsidRDefault="00F9006C" w:rsidP="001B1FCA">
            <w:pPr>
              <w:pStyle w:val="Tabletext"/>
              <w:jc w:val="right"/>
            </w:pPr>
            <w:r w:rsidRPr="004D5EE3">
              <w:t>37</w:t>
            </w:r>
          </w:p>
        </w:tc>
      </w:tr>
      <w:tr w:rsidR="00F9006C" w:rsidRPr="004D5EE3" w14:paraId="7D3BF18D" w14:textId="77777777" w:rsidTr="0009672F">
        <w:tc>
          <w:tcPr>
            <w:tcW w:w="2268" w:type="dxa"/>
          </w:tcPr>
          <w:p w14:paraId="17E26651" w14:textId="77777777" w:rsidR="00F9006C" w:rsidRPr="004D5EE3" w:rsidRDefault="00F9006C" w:rsidP="001B1FCA">
            <w:pPr>
              <w:pStyle w:val="Tabletext"/>
            </w:pPr>
          </w:p>
        </w:tc>
        <w:tc>
          <w:tcPr>
            <w:tcW w:w="1418" w:type="dxa"/>
            <w:tcMar>
              <w:right w:w="284" w:type="dxa"/>
            </w:tcMar>
          </w:tcPr>
          <w:p w14:paraId="637BDD08" w14:textId="77777777" w:rsidR="00F9006C" w:rsidRPr="004D5EE3" w:rsidRDefault="00F9006C" w:rsidP="001B1FCA">
            <w:pPr>
              <w:pStyle w:val="Tabletext"/>
              <w:jc w:val="right"/>
              <w:rPr>
                <w:b/>
                <w:bCs/>
              </w:rPr>
            </w:pPr>
            <w:r w:rsidRPr="004D5EE3">
              <w:rPr>
                <w:b/>
                <w:bCs/>
              </w:rPr>
              <w:t>2</w:t>
            </w:r>
            <w:r w:rsidR="00657B11" w:rsidRPr="004D5EE3">
              <w:rPr>
                <w:b/>
                <w:bCs/>
              </w:rPr>
              <w:t xml:space="preserve"> </w:t>
            </w:r>
            <w:r w:rsidRPr="004D5EE3">
              <w:rPr>
                <w:b/>
                <w:bCs/>
              </w:rPr>
              <w:t>497</w:t>
            </w:r>
          </w:p>
        </w:tc>
        <w:tc>
          <w:tcPr>
            <w:tcW w:w="1531" w:type="dxa"/>
            <w:tcMar>
              <w:right w:w="284" w:type="dxa"/>
            </w:tcMar>
          </w:tcPr>
          <w:p w14:paraId="21DB712C" w14:textId="77777777" w:rsidR="00F9006C" w:rsidRPr="004D5EE3" w:rsidRDefault="00F9006C" w:rsidP="001B1FCA">
            <w:pPr>
              <w:pStyle w:val="Tabletext"/>
              <w:jc w:val="right"/>
              <w:rPr>
                <w:b/>
                <w:bCs/>
              </w:rPr>
            </w:pPr>
            <w:r w:rsidRPr="004D5EE3">
              <w:rPr>
                <w:b/>
                <w:bCs/>
              </w:rPr>
              <w:t>4</w:t>
            </w:r>
            <w:r w:rsidR="00657B11" w:rsidRPr="004D5EE3">
              <w:rPr>
                <w:b/>
                <w:bCs/>
              </w:rPr>
              <w:t xml:space="preserve"> </w:t>
            </w:r>
            <w:r w:rsidRPr="004D5EE3">
              <w:rPr>
                <w:b/>
                <w:bCs/>
              </w:rPr>
              <w:t>161</w:t>
            </w:r>
          </w:p>
        </w:tc>
        <w:tc>
          <w:tcPr>
            <w:tcW w:w="1531" w:type="dxa"/>
            <w:tcMar>
              <w:right w:w="284" w:type="dxa"/>
            </w:tcMar>
          </w:tcPr>
          <w:p w14:paraId="7A9162B9" w14:textId="77777777" w:rsidR="00F9006C" w:rsidRPr="004D5EE3" w:rsidRDefault="00F9006C" w:rsidP="001B1FCA">
            <w:pPr>
              <w:pStyle w:val="Tabletext"/>
              <w:jc w:val="right"/>
              <w:rPr>
                <w:b/>
                <w:bCs/>
              </w:rPr>
            </w:pPr>
            <w:r w:rsidRPr="004D5EE3">
              <w:rPr>
                <w:b/>
                <w:bCs/>
              </w:rPr>
              <w:t>8</w:t>
            </w:r>
            <w:r w:rsidR="00657B11" w:rsidRPr="004D5EE3">
              <w:rPr>
                <w:b/>
                <w:bCs/>
              </w:rPr>
              <w:t xml:space="preserve"> </w:t>
            </w:r>
            <w:r w:rsidRPr="004D5EE3">
              <w:rPr>
                <w:b/>
                <w:bCs/>
              </w:rPr>
              <w:t>724</w:t>
            </w:r>
          </w:p>
        </w:tc>
        <w:tc>
          <w:tcPr>
            <w:tcW w:w="1531" w:type="dxa"/>
            <w:tcMar>
              <w:right w:w="284" w:type="dxa"/>
            </w:tcMar>
          </w:tcPr>
          <w:p w14:paraId="368546D3" w14:textId="77777777" w:rsidR="00F9006C" w:rsidRPr="004D5EE3" w:rsidRDefault="00F9006C" w:rsidP="001B1FCA">
            <w:pPr>
              <w:pStyle w:val="Tabletext"/>
              <w:jc w:val="right"/>
              <w:rPr>
                <w:b/>
                <w:bCs/>
              </w:rPr>
            </w:pPr>
            <w:r w:rsidRPr="004D5EE3">
              <w:rPr>
                <w:b/>
                <w:bCs/>
              </w:rPr>
              <w:t>2</w:t>
            </w:r>
            <w:r w:rsidR="00657B11" w:rsidRPr="004D5EE3">
              <w:rPr>
                <w:b/>
                <w:bCs/>
              </w:rPr>
              <w:t xml:space="preserve"> </w:t>
            </w:r>
            <w:r w:rsidRPr="004D5EE3">
              <w:rPr>
                <w:b/>
                <w:bCs/>
              </w:rPr>
              <w:t>143</w:t>
            </w:r>
          </w:p>
        </w:tc>
        <w:tc>
          <w:tcPr>
            <w:tcW w:w="1531" w:type="dxa"/>
            <w:tcMar>
              <w:right w:w="284" w:type="dxa"/>
            </w:tcMar>
          </w:tcPr>
          <w:p w14:paraId="31FACA9F" w14:textId="77777777" w:rsidR="00F9006C" w:rsidRPr="004D5EE3" w:rsidRDefault="00F9006C" w:rsidP="001B1FCA">
            <w:pPr>
              <w:pStyle w:val="Tabletext"/>
              <w:jc w:val="right"/>
              <w:rPr>
                <w:b/>
                <w:bCs/>
              </w:rPr>
            </w:pPr>
            <w:r w:rsidRPr="004D5EE3">
              <w:rPr>
                <w:b/>
                <w:bCs/>
              </w:rPr>
              <w:t>2</w:t>
            </w:r>
            <w:r w:rsidR="00657B11" w:rsidRPr="004D5EE3">
              <w:rPr>
                <w:b/>
                <w:bCs/>
              </w:rPr>
              <w:t xml:space="preserve"> </w:t>
            </w:r>
            <w:r w:rsidRPr="004D5EE3">
              <w:rPr>
                <w:b/>
                <w:bCs/>
              </w:rPr>
              <w:t>275</w:t>
            </w:r>
          </w:p>
        </w:tc>
      </w:tr>
    </w:tbl>
    <w:p w14:paraId="7FAEAC79" w14:textId="77777777" w:rsidR="00F9006C" w:rsidRPr="004D5EE3" w:rsidRDefault="00F9006C" w:rsidP="001B1FCA">
      <w:pPr>
        <w:tabs>
          <w:tab w:val="clear" w:pos="567"/>
          <w:tab w:val="left" w:pos="0"/>
          <w:tab w:val="left" w:pos="709"/>
        </w:tabs>
        <w:spacing w:before="240"/>
      </w:pPr>
      <w:r w:rsidRPr="004D5EE3">
        <w:t>12.4</w:t>
      </w:r>
      <w:r w:rsidRPr="004D5EE3">
        <w:tab/>
      </w:r>
      <w:r w:rsidR="00235AE6" w:rsidRPr="004D5EE3">
        <w:t>L</w:t>
      </w:r>
      <w:r w:rsidR="00C75B60" w:rsidRPr="004D5EE3">
        <w:t>'</w:t>
      </w:r>
      <w:r w:rsidR="00235AE6" w:rsidRPr="004D5EE3">
        <w:t>augmentation importante du solde des contributions volontaires du Secrétariat général en 2010 et 2011 e</w:t>
      </w:r>
      <w:r w:rsidR="001B1FCA" w:rsidRPr="004D5EE3">
        <w:t>st due au financement du musée "</w:t>
      </w:r>
      <w:r w:rsidR="00235AE6" w:rsidRPr="004D5EE3">
        <w:t>A la découverte des TIC</w:t>
      </w:r>
      <w:r w:rsidR="001B1FCA" w:rsidRPr="004D5EE3">
        <w:t>"</w:t>
      </w:r>
      <w:r w:rsidR="00235AE6" w:rsidRPr="004D5EE3">
        <w:t xml:space="preserve"> et à la rénovation de la salle Popov. </w:t>
      </w:r>
    </w:p>
    <w:p w14:paraId="6B1BA0B4" w14:textId="77777777" w:rsidR="003975F6" w:rsidRPr="004D5EE3" w:rsidRDefault="003975F6" w:rsidP="00150A42">
      <w:pPr>
        <w:pStyle w:val="Heading1"/>
        <w:tabs>
          <w:tab w:val="clear" w:pos="567"/>
          <w:tab w:val="left" w:pos="709"/>
        </w:tabs>
        <w:spacing w:before="360"/>
        <w:ind w:left="709" w:hanging="709"/>
        <w:jc w:val="both"/>
      </w:pPr>
      <w:bookmarkStart w:id="107" w:name="_Toc396899513"/>
      <w:r w:rsidRPr="004D5EE3">
        <w:t>13</w:t>
      </w:r>
      <w:r w:rsidRPr="004D5EE3">
        <w:tab/>
      </w:r>
      <w:r w:rsidR="00D42D1A" w:rsidRPr="004D5EE3">
        <w:rPr>
          <w:bCs/>
        </w:rPr>
        <w:t>Fonds d'affectation spéciale</w:t>
      </w:r>
      <w:bookmarkEnd w:id="107"/>
    </w:p>
    <w:p w14:paraId="1DF1183F" w14:textId="77777777" w:rsidR="003975F6" w:rsidRPr="004D5EE3" w:rsidRDefault="003975F6" w:rsidP="001B1FCA">
      <w:pPr>
        <w:tabs>
          <w:tab w:val="clear" w:pos="567"/>
          <w:tab w:val="left" w:pos="0"/>
          <w:tab w:val="left" w:pos="709"/>
        </w:tabs>
      </w:pPr>
      <w:r w:rsidRPr="004D5EE3">
        <w:t>13.1</w:t>
      </w:r>
      <w:r w:rsidRPr="004D5EE3">
        <w:tab/>
      </w:r>
      <w:r w:rsidR="00D42D1A" w:rsidRPr="004D5EE3">
        <w:t xml:space="preserve">Les fonds d'affectation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d'affection spéciale sont constitués de contributions volontaires dont l'utilisation est spécifique et restreinte. Ces contributions engendrent des dépenses d'appui pendant l'exécution et la mise en oeuvre des projets. </w:t>
      </w:r>
      <w:r w:rsidR="00235AE6" w:rsidRPr="004D5EE3">
        <w:t>Depuis</w:t>
      </w:r>
      <w:r w:rsidRPr="004D5EE3">
        <w:t xml:space="preserve"> 2011, </w:t>
      </w:r>
      <w:r w:rsidR="00235AE6" w:rsidRPr="004D5EE3">
        <w:t>les soldes détaillés des fonds d</w:t>
      </w:r>
      <w:r w:rsidR="00C75B60" w:rsidRPr="004D5EE3">
        <w:t>'</w:t>
      </w:r>
      <w:r w:rsidR="00235AE6" w:rsidRPr="004D5EE3">
        <w:t>affectation spéciale annexés au rapport de gestion financière sont exprimés dans la monnaie</w:t>
      </w:r>
      <w:r w:rsidR="008479C2" w:rsidRPr="004D5EE3">
        <w:t xml:space="preserve"> </w:t>
      </w:r>
      <w:r w:rsidR="00235AE6" w:rsidRPr="004D5EE3">
        <w:t>dans laquelle est géré le projet</w:t>
      </w:r>
      <w:r w:rsidRPr="004D5EE3">
        <w:t>.</w:t>
      </w:r>
    </w:p>
    <w:p w14:paraId="453BF04B" w14:textId="77777777" w:rsidR="009319A9" w:rsidRDefault="009319A9" w:rsidP="001B1FCA">
      <w:pPr>
        <w:spacing w:after="120"/>
      </w:pPr>
      <w:r>
        <w:br w:type="page"/>
      </w:r>
    </w:p>
    <w:p w14:paraId="277E4B0F" w14:textId="77777777" w:rsidR="003975F6" w:rsidRPr="004D5EE3" w:rsidRDefault="003975F6" w:rsidP="001B1FCA">
      <w:pPr>
        <w:spacing w:after="120"/>
      </w:pPr>
      <w:r w:rsidRPr="004D5EE3">
        <w:lastRenderedPageBreak/>
        <w:t>13.2</w:t>
      </w:r>
      <w:r w:rsidRPr="004D5EE3">
        <w:tab/>
      </w:r>
      <w:r w:rsidR="00235AE6" w:rsidRPr="004D5EE3">
        <w:t>Le tableau ci-après présente l</w:t>
      </w:r>
      <w:r w:rsidR="00C75B60" w:rsidRPr="004D5EE3">
        <w:t>'</w:t>
      </w:r>
      <w:r w:rsidR="00235AE6" w:rsidRPr="004D5EE3">
        <w:t>évolution</w:t>
      </w:r>
      <w:r w:rsidR="008479C2" w:rsidRPr="004D5EE3">
        <w:t xml:space="preserve"> </w:t>
      </w:r>
      <w:r w:rsidR="00235AE6" w:rsidRPr="004D5EE3">
        <w:t>des fonds d</w:t>
      </w:r>
      <w:r w:rsidR="00C75B60" w:rsidRPr="004D5EE3">
        <w:t>'</w:t>
      </w:r>
      <w:r w:rsidR="00235AE6" w:rsidRPr="004D5EE3">
        <w:t>affection spéciale et des crédits inutilisés entre 2010 et 2013</w:t>
      </w:r>
      <w:r w:rsidRPr="004D5EE3">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1843"/>
        <w:gridCol w:w="1842"/>
        <w:gridCol w:w="1843"/>
        <w:gridCol w:w="1843"/>
      </w:tblGrid>
      <w:tr w:rsidR="003975F6" w:rsidRPr="004D5EE3" w14:paraId="2A7A9923" w14:textId="77777777" w:rsidTr="009319A9">
        <w:tc>
          <w:tcPr>
            <w:tcW w:w="1843" w:type="dxa"/>
          </w:tcPr>
          <w:p w14:paraId="331241D0" w14:textId="77777777" w:rsidR="003975F6" w:rsidRPr="004D5EE3" w:rsidRDefault="00D42D1A" w:rsidP="001B1FCA">
            <w:pPr>
              <w:pStyle w:val="Tablehead"/>
            </w:pPr>
            <w:r w:rsidRPr="004D5EE3">
              <w:t>Fonds d'affectation spéciale</w:t>
            </w:r>
            <w:r w:rsidRPr="004D5EE3">
              <w:br/>
            </w:r>
            <w:r w:rsidR="003975F6" w:rsidRPr="004D5EE3">
              <w:t>(</w:t>
            </w:r>
            <w:r w:rsidR="008B26CF">
              <w:t>en milliers de CHF</w:t>
            </w:r>
            <w:r w:rsidRPr="004D5EE3">
              <w:t>, USD ou</w:t>
            </w:r>
            <w:r w:rsidR="003975F6" w:rsidRPr="004D5EE3">
              <w:t xml:space="preserve"> EUR)</w:t>
            </w:r>
          </w:p>
        </w:tc>
        <w:tc>
          <w:tcPr>
            <w:tcW w:w="709" w:type="dxa"/>
          </w:tcPr>
          <w:p w14:paraId="5E73875A" w14:textId="77777777" w:rsidR="003975F6" w:rsidRPr="004D5EE3" w:rsidRDefault="003975F6" w:rsidP="001B1FCA">
            <w:pPr>
              <w:pStyle w:val="Tablehead"/>
              <w:rPr>
                <w:bCs/>
              </w:rPr>
            </w:pPr>
          </w:p>
        </w:tc>
        <w:tc>
          <w:tcPr>
            <w:tcW w:w="1843" w:type="dxa"/>
            <w:tcMar>
              <w:left w:w="57" w:type="dxa"/>
              <w:right w:w="57" w:type="dxa"/>
            </w:tcMar>
          </w:tcPr>
          <w:p w14:paraId="111C69C8" w14:textId="77777777" w:rsidR="003975F6" w:rsidRPr="004D5EE3" w:rsidRDefault="00D42D1A" w:rsidP="001B1FCA">
            <w:pPr>
              <w:pStyle w:val="Tablehead"/>
              <w:rPr>
                <w:bCs/>
              </w:rPr>
            </w:pPr>
            <w:r w:rsidRPr="004D5EE3">
              <w:rPr>
                <w:bCs/>
              </w:rPr>
              <w:t xml:space="preserve">Solde au </w:t>
            </w:r>
            <w:r w:rsidRPr="004D5EE3">
              <w:rPr>
                <w:bCs/>
              </w:rPr>
              <w:br/>
              <w:t>31 décembre</w:t>
            </w:r>
            <w:r w:rsidR="003975F6" w:rsidRPr="004D5EE3">
              <w:rPr>
                <w:bCs/>
              </w:rPr>
              <w:t xml:space="preserve"> 2010</w:t>
            </w:r>
          </w:p>
        </w:tc>
        <w:tc>
          <w:tcPr>
            <w:tcW w:w="1842" w:type="dxa"/>
            <w:tcMar>
              <w:left w:w="57" w:type="dxa"/>
              <w:right w:w="57" w:type="dxa"/>
            </w:tcMar>
          </w:tcPr>
          <w:p w14:paraId="0A12C838" w14:textId="77777777" w:rsidR="003975F6" w:rsidRPr="004D5EE3" w:rsidRDefault="00D42D1A" w:rsidP="001B1FCA">
            <w:pPr>
              <w:pStyle w:val="Tablehead"/>
              <w:rPr>
                <w:bCs/>
              </w:rPr>
            </w:pPr>
            <w:r w:rsidRPr="004D5EE3">
              <w:rPr>
                <w:bCs/>
              </w:rPr>
              <w:t xml:space="preserve">Solde au </w:t>
            </w:r>
            <w:r w:rsidRPr="004D5EE3">
              <w:rPr>
                <w:bCs/>
              </w:rPr>
              <w:br/>
              <w:t>31 décembre</w:t>
            </w:r>
            <w:r w:rsidR="003975F6" w:rsidRPr="004D5EE3">
              <w:rPr>
                <w:bCs/>
              </w:rPr>
              <w:t xml:space="preserve"> 2011</w:t>
            </w:r>
          </w:p>
        </w:tc>
        <w:tc>
          <w:tcPr>
            <w:tcW w:w="1843" w:type="dxa"/>
            <w:tcMar>
              <w:left w:w="57" w:type="dxa"/>
              <w:right w:w="57" w:type="dxa"/>
            </w:tcMar>
          </w:tcPr>
          <w:p w14:paraId="0D97C66B" w14:textId="77777777" w:rsidR="003975F6" w:rsidRPr="004D5EE3" w:rsidRDefault="00D42D1A" w:rsidP="001B1FCA">
            <w:pPr>
              <w:pStyle w:val="Tablehead"/>
              <w:rPr>
                <w:bCs/>
              </w:rPr>
            </w:pPr>
            <w:r w:rsidRPr="004D5EE3">
              <w:rPr>
                <w:bCs/>
              </w:rPr>
              <w:t xml:space="preserve">Solde au </w:t>
            </w:r>
            <w:r w:rsidRPr="004D5EE3">
              <w:rPr>
                <w:bCs/>
              </w:rPr>
              <w:br/>
              <w:t xml:space="preserve">31 décembre </w:t>
            </w:r>
            <w:r w:rsidR="003975F6" w:rsidRPr="004D5EE3">
              <w:rPr>
                <w:bCs/>
              </w:rPr>
              <w:t>2012</w:t>
            </w:r>
          </w:p>
        </w:tc>
        <w:tc>
          <w:tcPr>
            <w:tcW w:w="1843" w:type="dxa"/>
            <w:tcMar>
              <w:left w:w="57" w:type="dxa"/>
              <w:right w:w="57" w:type="dxa"/>
            </w:tcMar>
          </w:tcPr>
          <w:p w14:paraId="12A3A195" w14:textId="77777777" w:rsidR="003975F6" w:rsidRPr="004D5EE3" w:rsidRDefault="00D42D1A" w:rsidP="001B1FCA">
            <w:pPr>
              <w:pStyle w:val="Tablehead"/>
              <w:rPr>
                <w:bCs/>
              </w:rPr>
            </w:pPr>
            <w:r w:rsidRPr="004D5EE3">
              <w:rPr>
                <w:bCs/>
              </w:rPr>
              <w:t xml:space="preserve">Solde au </w:t>
            </w:r>
            <w:r w:rsidRPr="004D5EE3">
              <w:rPr>
                <w:bCs/>
              </w:rPr>
              <w:br/>
              <w:t xml:space="preserve">31 décembre </w:t>
            </w:r>
            <w:r w:rsidR="003975F6" w:rsidRPr="004D5EE3">
              <w:rPr>
                <w:bCs/>
              </w:rPr>
              <w:t>2013</w:t>
            </w:r>
          </w:p>
        </w:tc>
      </w:tr>
      <w:tr w:rsidR="003975F6" w:rsidRPr="004D5EE3" w14:paraId="0A7661F2" w14:textId="77777777" w:rsidTr="009319A9">
        <w:tc>
          <w:tcPr>
            <w:tcW w:w="1843" w:type="dxa"/>
          </w:tcPr>
          <w:p w14:paraId="3C519C8C" w14:textId="77777777" w:rsidR="003975F6" w:rsidRPr="004D5EE3" w:rsidRDefault="003975F6" w:rsidP="001B1FCA">
            <w:pPr>
              <w:pStyle w:val="Tabletext"/>
              <w:rPr>
                <w:b/>
                <w:bCs/>
              </w:rPr>
            </w:pPr>
          </w:p>
        </w:tc>
        <w:tc>
          <w:tcPr>
            <w:tcW w:w="709" w:type="dxa"/>
          </w:tcPr>
          <w:p w14:paraId="21EF6F9E" w14:textId="77777777" w:rsidR="003975F6" w:rsidRPr="004D5EE3" w:rsidRDefault="003975F6" w:rsidP="001B1FCA">
            <w:pPr>
              <w:pStyle w:val="Tabletext"/>
            </w:pPr>
          </w:p>
        </w:tc>
        <w:tc>
          <w:tcPr>
            <w:tcW w:w="1843" w:type="dxa"/>
            <w:tcMar>
              <w:right w:w="284" w:type="dxa"/>
            </w:tcMar>
          </w:tcPr>
          <w:p w14:paraId="7999C22F" w14:textId="77777777" w:rsidR="003975F6" w:rsidRPr="004D5EE3" w:rsidRDefault="003975F6" w:rsidP="001B1FCA">
            <w:pPr>
              <w:pStyle w:val="Tabletext"/>
            </w:pPr>
          </w:p>
        </w:tc>
        <w:tc>
          <w:tcPr>
            <w:tcW w:w="1842" w:type="dxa"/>
            <w:tcMar>
              <w:right w:w="284" w:type="dxa"/>
            </w:tcMar>
          </w:tcPr>
          <w:p w14:paraId="1ABB7159" w14:textId="77777777" w:rsidR="003975F6" w:rsidRPr="004D5EE3" w:rsidRDefault="003975F6" w:rsidP="001B1FCA">
            <w:pPr>
              <w:pStyle w:val="Tabletext"/>
            </w:pPr>
          </w:p>
        </w:tc>
        <w:tc>
          <w:tcPr>
            <w:tcW w:w="1843" w:type="dxa"/>
            <w:tcMar>
              <w:right w:w="284" w:type="dxa"/>
            </w:tcMar>
          </w:tcPr>
          <w:p w14:paraId="23F828F1" w14:textId="77777777" w:rsidR="003975F6" w:rsidRPr="004D5EE3" w:rsidRDefault="003975F6" w:rsidP="001B1FCA">
            <w:pPr>
              <w:pStyle w:val="Tabletext"/>
            </w:pPr>
          </w:p>
        </w:tc>
        <w:tc>
          <w:tcPr>
            <w:tcW w:w="1843" w:type="dxa"/>
            <w:tcMar>
              <w:right w:w="284" w:type="dxa"/>
            </w:tcMar>
          </w:tcPr>
          <w:p w14:paraId="02477594" w14:textId="77777777" w:rsidR="003975F6" w:rsidRPr="004D5EE3" w:rsidRDefault="003975F6" w:rsidP="001B1FCA">
            <w:pPr>
              <w:pStyle w:val="Tabletext"/>
            </w:pPr>
          </w:p>
        </w:tc>
      </w:tr>
      <w:tr w:rsidR="003975F6" w:rsidRPr="004D5EE3" w14:paraId="33137CB0" w14:textId="77777777" w:rsidTr="009319A9">
        <w:tc>
          <w:tcPr>
            <w:tcW w:w="1843" w:type="dxa"/>
          </w:tcPr>
          <w:p w14:paraId="7A9836B6" w14:textId="77777777" w:rsidR="003975F6" w:rsidRPr="004D5EE3" w:rsidRDefault="00D42D1A" w:rsidP="001B1FCA">
            <w:pPr>
              <w:pStyle w:val="Tabletext"/>
              <w:rPr>
                <w:b/>
                <w:bCs/>
              </w:rPr>
            </w:pPr>
            <w:r w:rsidRPr="004D5EE3">
              <w:rPr>
                <w:b/>
                <w:bCs/>
              </w:rPr>
              <w:t>FDTIC</w:t>
            </w:r>
          </w:p>
        </w:tc>
        <w:tc>
          <w:tcPr>
            <w:tcW w:w="709" w:type="dxa"/>
          </w:tcPr>
          <w:p w14:paraId="3C77E4FC" w14:textId="77777777" w:rsidR="003975F6" w:rsidRPr="004D5EE3" w:rsidRDefault="003975F6" w:rsidP="001B1FCA">
            <w:pPr>
              <w:pStyle w:val="Tabletext"/>
              <w:rPr>
                <w:b/>
                <w:bCs/>
              </w:rPr>
            </w:pPr>
            <w:r w:rsidRPr="004D5EE3">
              <w:rPr>
                <w:b/>
                <w:bCs/>
              </w:rPr>
              <w:t>CHF</w:t>
            </w:r>
          </w:p>
        </w:tc>
        <w:tc>
          <w:tcPr>
            <w:tcW w:w="1843" w:type="dxa"/>
            <w:tcMar>
              <w:right w:w="284" w:type="dxa"/>
            </w:tcMar>
          </w:tcPr>
          <w:p w14:paraId="5E98726F" w14:textId="77777777" w:rsidR="003975F6" w:rsidRPr="004D5EE3" w:rsidRDefault="003975F6" w:rsidP="001B1FCA">
            <w:pPr>
              <w:pStyle w:val="Tabletext"/>
              <w:jc w:val="right"/>
            </w:pPr>
            <w:r w:rsidRPr="004D5EE3">
              <w:t>6</w:t>
            </w:r>
            <w:r w:rsidR="00D42D1A" w:rsidRPr="004D5EE3">
              <w:t xml:space="preserve"> </w:t>
            </w:r>
            <w:r w:rsidRPr="004D5EE3">
              <w:t>024</w:t>
            </w:r>
          </w:p>
        </w:tc>
        <w:tc>
          <w:tcPr>
            <w:tcW w:w="1842" w:type="dxa"/>
            <w:tcMar>
              <w:right w:w="284" w:type="dxa"/>
            </w:tcMar>
          </w:tcPr>
          <w:p w14:paraId="196AF2D4" w14:textId="77777777" w:rsidR="003975F6" w:rsidRPr="004D5EE3" w:rsidRDefault="003975F6" w:rsidP="001B1FCA">
            <w:pPr>
              <w:pStyle w:val="Tabletext"/>
              <w:jc w:val="right"/>
            </w:pPr>
          </w:p>
        </w:tc>
        <w:tc>
          <w:tcPr>
            <w:tcW w:w="1843" w:type="dxa"/>
            <w:tcMar>
              <w:right w:w="284" w:type="dxa"/>
            </w:tcMar>
          </w:tcPr>
          <w:p w14:paraId="36F27513" w14:textId="77777777" w:rsidR="003975F6" w:rsidRPr="004D5EE3" w:rsidRDefault="003975F6" w:rsidP="001B1FCA">
            <w:pPr>
              <w:pStyle w:val="Tabletext"/>
              <w:jc w:val="right"/>
            </w:pPr>
          </w:p>
        </w:tc>
        <w:tc>
          <w:tcPr>
            <w:tcW w:w="1843" w:type="dxa"/>
            <w:tcMar>
              <w:right w:w="284" w:type="dxa"/>
            </w:tcMar>
          </w:tcPr>
          <w:p w14:paraId="0E822D60" w14:textId="77777777" w:rsidR="003975F6" w:rsidRPr="004D5EE3" w:rsidRDefault="003975F6" w:rsidP="001B1FCA">
            <w:pPr>
              <w:pStyle w:val="Tabletext"/>
              <w:jc w:val="right"/>
            </w:pPr>
          </w:p>
        </w:tc>
      </w:tr>
      <w:tr w:rsidR="003975F6" w:rsidRPr="004D5EE3" w14:paraId="51CB521A" w14:textId="77777777" w:rsidTr="009319A9">
        <w:tc>
          <w:tcPr>
            <w:tcW w:w="1843" w:type="dxa"/>
          </w:tcPr>
          <w:p w14:paraId="0DA34A5A" w14:textId="77777777" w:rsidR="003975F6" w:rsidRPr="004D5EE3" w:rsidRDefault="003975F6" w:rsidP="001B1FCA">
            <w:pPr>
              <w:pStyle w:val="Tabletext"/>
              <w:rPr>
                <w:b/>
                <w:bCs/>
              </w:rPr>
            </w:pPr>
          </w:p>
        </w:tc>
        <w:tc>
          <w:tcPr>
            <w:tcW w:w="709" w:type="dxa"/>
          </w:tcPr>
          <w:p w14:paraId="4C680D13" w14:textId="77777777" w:rsidR="003975F6" w:rsidRPr="004D5EE3" w:rsidRDefault="003975F6" w:rsidP="001B1FCA">
            <w:pPr>
              <w:pStyle w:val="Tabletext"/>
              <w:rPr>
                <w:b/>
                <w:bCs/>
              </w:rPr>
            </w:pPr>
            <w:r w:rsidRPr="004D5EE3">
              <w:rPr>
                <w:b/>
                <w:bCs/>
              </w:rPr>
              <w:t>USD</w:t>
            </w:r>
          </w:p>
        </w:tc>
        <w:tc>
          <w:tcPr>
            <w:tcW w:w="1843" w:type="dxa"/>
            <w:tcMar>
              <w:right w:w="284" w:type="dxa"/>
            </w:tcMar>
          </w:tcPr>
          <w:p w14:paraId="4ECA7C73" w14:textId="77777777" w:rsidR="003975F6" w:rsidRPr="004D5EE3" w:rsidRDefault="003975F6" w:rsidP="001B1FCA">
            <w:pPr>
              <w:pStyle w:val="Tabletext"/>
              <w:jc w:val="right"/>
            </w:pPr>
          </w:p>
        </w:tc>
        <w:tc>
          <w:tcPr>
            <w:tcW w:w="1842" w:type="dxa"/>
            <w:tcMar>
              <w:right w:w="284" w:type="dxa"/>
            </w:tcMar>
          </w:tcPr>
          <w:p w14:paraId="49152CDB" w14:textId="77777777" w:rsidR="003975F6" w:rsidRPr="004D5EE3" w:rsidRDefault="003975F6" w:rsidP="001B1FCA">
            <w:pPr>
              <w:pStyle w:val="Tabletext"/>
              <w:jc w:val="right"/>
            </w:pPr>
            <w:r w:rsidRPr="004D5EE3">
              <w:t>4</w:t>
            </w:r>
            <w:r w:rsidR="00D42D1A" w:rsidRPr="004D5EE3">
              <w:t xml:space="preserve"> </w:t>
            </w:r>
            <w:r w:rsidRPr="004D5EE3">
              <w:t>383</w:t>
            </w:r>
          </w:p>
        </w:tc>
        <w:tc>
          <w:tcPr>
            <w:tcW w:w="1843" w:type="dxa"/>
            <w:tcMar>
              <w:right w:w="284" w:type="dxa"/>
            </w:tcMar>
          </w:tcPr>
          <w:p w14:paraId="4C66A8AC" w14:textId="77777777" w:rsidR="003975F6" w:rsidRPr="004D5EE3" w:rsidRDefault="003975F6" w:rsidP="001B1FCA">
            <w:pPr>
              <w:pStyle w:val="Tabletext"/>
              <w:jc w:val="right"/>
            </w:pPr>
            <w:r w:rsidRPr="004D5EE3">
              <w:t>4</w:t>
            </w:r>
            <w:r w:rsidR="00D42D1A" w:rsidRPr="004D5EE3">
              <w:t xml:space="preserve"> </w:t>
            </w:r>
            <w:r w:rsidRPr="004D5EE3">
              <w:t>417</w:t>
            </w:r>
          </w:p>
        </w:tc>
        <w:tc>
          <w:tcPr>
            <w:tcW w:w="1843" w:type="dxa"/>
            <w:tcMar>
              <w:right w:w="284" w:type="dxa"/>
            </w:tcMar>
          </w:tcPr>
          <w:p w14:paraId="1961A388" w14:textId="77777777" w:rsidR="003975F6" w:rsidRPr="004D5EE3" w:rsidRDefault="003975F6" w:rsidP="001B1FCA">
            <w:pPr>
              <w:pStyle w:val="Tabletext"/>
              <w:jc w:val="right"/>
            </w:pPr>
            <w:r w:rsidRPr="004D5EE3">
              <w:t>5</w:t>
            </w:r>
            <w:r w:rsidR="00D42D1A" w:rsidRPr="004D5EE3">
              <w:t xml:space="preserve"> </w:t>
            </w:r>
            <w:r w:rsidRPr="004D5EE3">
              <w:t>223</w:t>
            </w:r>
          </w:p>
        </w:tc>
      </w:tr>
      <w:tr w:rsidR="003975F6" w:rsidRPr="004D5EE3" w14:paraId="0EF3D46F" w14:textId="77777777" w:rsidTr="009319A9">
        <w:tc>
          <w:tcPr>
            <w:tcW w:w="1843" w:type="dxa"/>
          </w:tcPr>
          <w:p w14:paraId="0019840B" w14:textId="77777777" w:rsidR="003975F6" w:rsidRPr="004D5EE3" w:rsidRDefault="00235AE6" w:rsidP="001B1FCA">
            <w:pPr>
              <w:pStyle w:val="Tabletext"/>
              <w:rPr>
                <w:b/>
                <w:bCs/>
              </w:rPr>
            </w:pPr>
            <w:r w:rsidRPr="004D5EE3">
              <w:rPr>
                <w:b/>
                <w:bCs/>
              </w:rPr>
              <w:t>Plan d</w:t>
            </w:r>
            <w:r w:rsidR="00C75B60" w:rsidRPr="004D5EE3">
              <w:rPr>
                <w:b/>
                <w:bCs/>
              </w:rPr>
              <w:t>'</w:t>
            </w:r>
            <w:r w:rsidRPr="004D5EE3">
              <w:rPr>
                <w:b/>
                <w:bCs/>
              </w:rPr>
              <w:t xml:space="preserve">action en faveur du </w:t>
            </w:r>
            <w:r w:rsidR="003268BE" w:rsidRPr="004D5EE3">
              <w:rPr>
                <w:b/>
                <w:bCs/>
              </w:rPr>
              <w:t>développement</w:t>
            </w:r>
          </w:p>
        </w:tc>
        <w:tc>
          <w:tcPr>
            <w:tcW w:w="709" w:type="dxa"/>
          </w:tcPr>
          <w:p w14:paraId="6DEB503E" w14:textId="77777777" w:rsidR="003975F6" w:rsidRPr="004D5EE3" w:rsidRDefault="003975F6" w:rsidP="001B1FCA">
            <w:pPr>
              <w:pStyle w:val="Tabletext"/>
              <w:rPr>
                <w:b/>
                <w:bCs/>
              </w:rPr>
            </w:pPr>
            <w:r w:rsidRPr="004D5EE3">
              <w:rPr>
                <w:b/>
                <w:bCs/>
              </w:rPr>
              <w:t>USD</w:t>
            </w:r>
          </w:p>
        </w:tc>
        <w:tc>
          <w:tcPr>
            <w:tcW w:w="1843" w:type="dxa"/>
            <w:tcMar>
              <w:right w:w="284" w:type="dxa"/>
            </w:tcMar>
          </w:tcPr>
          <w:p w14:paraId="777247D8" w14:textId="77777777" w:rsidR="003975F6" w:rsidRPr="004D5EE3" w:rsidRDefault="003975F6" w:rsidP="001B1FCA">
            <w:pPr>
              <w:pStyle w:val="Tabletext"/>
              <w:jc w:val="right"/>
            </w:pPr>
          </w:p>
        </w:tc>
        <w:tc>
          <w:tcPr>
            <w:tcW w:w="1842" w:type="dxa"/>
            <w:tcMar>
              <w:right w:w="284" w:type="dxa"/>
            </w:tcMar>
          </w:tcPr>
          <w:p w14:paraId="763B118B" w14:textId="77777777" w:rsidR="003975F6" w:rsidRPr="004D5EE3" w:rsidRDefault="003975F6" w:rsidP="001B1FCA">
            <w:pPr>
              <w:pStyle w:val="Tabletext"/>
              <w:jc w:val="right"/>
            </w:pPr>
            <w:r w:rsidRPr="004D5EE3">
              <w:t>358</w:t>
            </w:r>
          </w:p>
        </w:tc>
        <w:tc>
          <w:tcPr>
            <w:tcW w:w="1843" w:type="dxa"/>
            <w:tcMar>
              <w:right w:w="284" w:type="dxa"/>
            </w:tcMar>
          </w:tcPr>
          <w:p w14:paraId="531CE6E0" w14:textId="77777777" w:rsidR="003975F6" w:rsidRPr="004D5EE3" w:rsidRDefault="003975F6" w:rsidP="001B1FCA">
            <w:pPr>
              <w:pStyle w:val="Tabletext"/>
              <w:jc w:val="right"/>
            </w:pPr>
            <w:r w:rsidRPr="004D5EE3">
              <w:t>170</w:t>
            </w:r>
          </w:p>
        </w:tc>
        <w:tc>
          <w:tcPr>
            <w:tcW w:w="1843" w:type="dxa"/>
            <w:tcMar>
              <w:right w:w="284" w:type="dxa"/>
            </w:tcMar>
          </w:tcPr>
          <w:p w14:paraId="16D1F013" w14:textId="77777777" w:rsidR="003975F6" w:rsidRPr="004D5EE3" w:rsidRDefault="003975F6" w:rsidP="001B1FCA">
            <w:pPr>
              <w:pStyle w:val="Tabletext"/>
              <w:jc w:val="right"/>
            </w:pPr>
            <w:r w:rsidRPr="004D5EE3">
              <w:t>113</w:t>
            </w:r>
          </w:p>
        </w:tc>
      </w:tr>
      <w:tr w:rsidR="003975F6" w:rsidRPr="004D5EE3" w14:paraId="233864AE" w14:textId="77777777" w:rsidTr="009319A9">
        <w:tc>
          <w:tcPr>
            <w:tcW w:w="1843" w:type="dxa"/>
          </w:tcPr>
          <w:p w14:paraId="3B295D66" w14:textId="77777777" w:rsidR="003975F6" w:rsidRPr="004D5EE3" w:rsidRDefault="003975F6" w:rsidP="001B1FCA">
            <w:pPr>
              <w:pStyle w:val="Tabletext"/>
              <w:rPr>
                <w:b/>
                <w:bCs/>
              </w:rPr>
            </w:pPr>
          </w:p>
        </w:tc>
        <w:tc>
          <w:tcPr>
            <w:tcW w:w="709" w:type="dxa"/>
          </w:tcPr>
          <w:p w14:paraId="3CF0D8F0" w14:textId="77777777" w:rsidR="003975F6" w:rsidRPr="004D5EE3" w:rsidRDefault="003975F6" w:rsidP="001B1FCA">
            <w:pPr>
              <w:pStyle w:val="Tabletext"/>
              <w:rPr>
                <w:b/>
                <w:bCs/>
              </w:rPr>
            </w:pPr>
            <w:r w:rsidRPr="004D5EE3">
              <w:rPr>
                <w:b/>
                <w:bCs/>
              </w:rPr>
              <w:t>CHF</w:t>
            </w:r>
          </w:p>
        </w:tc>
        <w:tc>
          <w:tcPr>
            <w:tcW w:w="1843" w:type="dxa"/>
            <w:tcMar>
              <w:right w:w="284" w:type="dxa"/>
            </w:tcMar>
          </w:tcPr>
          <w:p w14:paraId="7EBF4294" w14:textId="77777777" w:rsidR="003975F6" w:rsidRPr="004D5EE3" w:rsidRDefault="003975F6" w:rsidP="001B1FCA">
            <w:pPr>
              <w:pStyle w:val="Tabletext"/>
              <w:jc w:val="right"/>
            </w:pPr>
            <w:r w:rsidRPr="004D5EE3">
              <w:t>717</w:t>
            </w:r>
          </w:p>
        </w:tc>
        <w:tc>
          <w:tcPr>
            <w:tcW w:w="1842" w:type="dxa"/>
            <w:tcMar>
              <w:right w:w="284" w:type="dxa"/>
            </w:tcMar>
          </w:tcPr>
          <w:p w14:paraId="0A6A2E57" w14:textId="77777777" w:rsidR="003975F6" w:rsidRPr="004D5EE3" w:rsidRDefault="003975F6" w:rsidP="001B1FCA">
            <w:pPr>
              <w:pStyle w:val="Tabletext"/>
              <w:jc w:val="right"/>
            </w:pPr>
            <w:r w:rsidRPr="004D5EE3">
              <w:t>359</w:t>
            </w:r>
          </w:p>
        </w:tc>
        <w:tc>
          <w:tcPr>
            <w:tcW w:w="1843" w:type="dxa"/>
            <w:tcMar>
              <w:right w:w="284" w:type="dxa"/>
            </w:tcMar>
          </w:tcPr>
          <w:p w14:paraId="26807BC6" w14:textId="77777777" w:rsidR="003975F6" w:rsidRPr="004D5EE3" w:rsidRDefault="003975F6" w:rsidP="001B1FCA">
            <w:pPr>
              <w:pStyle w:val="Tabletext"/>
              <w:jc w:val="right"/>
            </w:pPr>
            <w:r w:rsidRPr="004D5EE3">
              <w:t>242</w:t>
            </w:r>
          </w:p>
        </w:tc>
        <w:tc>
          <w:tcPr>
            <w:tcW w:w="1843" w:type="dxa"/>
            <w:tcMar>
              <w:right w:w="284" w:type="dxa"/>
            </w:tcMar>
          </w:tcPr>
          <w:p w14:paraId="2A192F4D" w14:textId="77777777" w:rsidR="003975F6" w:rsidRPr="004D5EE3" w:rsidRDefault="003975F6" w:rsidP="001B1FCA">
            <w:pPr>
              <w:pStyle w:val="Tabletext"/>
              <w:jc w:val="right"/>
            </w:pPr>
            <w:r w:rsidRPr="004D5EE3">
              <w:t>397</w:t>
            </w:r>
          </w:p>
        </w:tc>
      </w:tr>
      <w:tr w:rsidR="003975F6" w:rsidRPr="004D5EE3" w14:paraId="6D6AA513" w14:textId="77777777" w:rsidTr="009319A9">
        <w:tc>
          <w:tcPr>
            <w:tcW w:w="1843" w:type="dxa"/>
          </w:tcPr>
          <w:p w14:paraId="457B3A88" w14:textId="77777777" w:rsidR="003975F6" w:rsidRPr="004D5EE3" w:rsidRDefault="00235AE6" w:rsidP="001B1FCA">
            <w:pPr>
              <w:pStyle w:val="Tabletext"/>
              <w:rPr>
                <w:b/>
                <w:bCs/>
              </w:rPr>
            </w:pPr>
            <w:r w:rsidRPr="004D5EE3">
              <w:rPr>
                <w:b/>
                <w:bCs/>
              </w:rPr>
              <w:t>Autres fonds d</w:t>
            </w:r>
            <w:r w:rsidR="00C75B60" w:rsidRPr="004D5EE3">
              <w:rPr>
                <w:b/>
                <w:bCs/>
              </w:rPr>
              <w:t>'</w:t>
            </w:r>
            <w:r w:rsidRPr="004D5EE3">
              <w:rPr>
                <w:b/>
                <w:bCs/>
              </w:rPr>
              <w:t>affection spéciale</w:t>
            </w:r>
          </w:p>
        </w:tc>
        <w:tc>
          <w:tcPr>
            <w:tcW w:w="709" w:type="dxa"/>
          </w:tcPr>
          <w:p w14:paraId="23814CA6" w14:textId="77777777" w:rsidR="003975F6" w:rsidRPr="004D5EE3" w:rsidRDefault="003975F6" w:rsidP="001B1FCA">
            <w:pPr>
              <w:pStyle w:val="Tabletext"/>
              <w:rPr>
                <w:b/>
                <w:bCs/>
              </w:rPr>
            </w:pPr>
            <w:r w:rsidRPr="004D5EE3">
              <w:rPr>
                <w:b/>
                <w:bCs/>
              </w:rPr>
              <w:t>CHF</w:t>
            </w:r>
          </w:p>
        </w:tc>
        <w:tc>
          <w:tcPr>
            <w:tcW w:w="1843" w:type="dxa"/>
            <w:tcMar>
              <w:right w:w="284" w:type="dxa"/>
            </w:tcMar>
          </w:tcPr>
          <w:p w14:paraId="32663C98" w14:textId="77777777" w:rsidR="003975F6" w:rsidRPr="004D5EE3" w:rsidRDefault="003975F6" w:rsidP="001B1FCA">
            <w:pPr>
              <w:pStyle w:val="Tabletext"/>
              <w:jc w:val="right"/>
            </w:pPr>
            <w:r w:rsidRPr="004D5EE3">
              <w:t>36</w:t>
            </w:r>
            <w:r w:rsidR="00D42D1A" w:rsidRPr="004D5EE3">
              <w:t xml:space="preserve"> </w:t>
            </w:r>
            <w:r w:rsidRPr="004D5EE3">
              <w:t>619</w:t>
            </w:r>
          </w:p>
        </w:tc>
        <w:tc>
          <w:tcPr>
            <w:tcW w:w="1842" w:type="dxa"/>
            <w:tcMar>
              <w:right w:w="284" w:type="dxa"/>
            </w:tcMar>
          </w:tcPr>
          <w:p w14:paraId="172F6737" w14:textId="77777777" w:rsidR="003975F6" w:rsidRPr="004D5EE3" w:rsidRDefault="003975F6" w:rsidP="001B1FCA">
            <w:pPr>
              <w:pStyle w:val="Tabletext"/>
              <w:jc w:val="right"/>
            </w:pPr>
            <w:r w:rsidRPr="004D5EE3">
              <w:t>695</w:t>
            </w:r>
          </w:p>
        </w:tc>
        <w:tc>
          <w:tcPr>
            <w:tcW w:w="1843" w:type="dxa"/>
            <w:tcMar>
              <w:right w:w="284" w:type="dxa"/>
            </w:tcMar>
          </w:tcPr>
          <w:p w14:paraId="10977436" w14:textId="77777777" w:rsidR="003975F6" w:rsidRPr="004D5EE3" w:rsidRDefault="003975F6" w:rsidP="001B1FCA">
            <w:pPr>
              <w:pStyle w:val="Tabletext"/>
              <w:jc w:val="right"/>
            </w:pPr>
            <w:r w:rsidRPr="004D5EE3">
              <w:t>471</w:t>
            </w:r>
          </w:p>
        </w:tc>
        <w:tc>
          <w:tcPr>
            <w:tcW w:w="1843" w:type="dxa"/>
            <w:tcMar>
              <w:right w:w="284" w:type="dxa"/>
            </w:tcMar>
          </w:tcPr>
          <w:p w14:paraId="1D51FD2F" w14:textId="77777777" w:rsidR="003975F6" w:rsidRPr="004D5EE3" w:rsidRDefault="003975F6" w:rsidP="001B1FCA">
            <w:pPr>
              <w:pStyle w:val="Tabletext"/>
              <w:jc w:val="right"/>
            </w:pPr>
            <w:r w:rsidRPr="004D5EE3">
              <w:t>1</w:t>
            </w:r>
            <w:r w:rsidR="00D42D1A" w:rsidRPr="004D5EE3">
              <w:t xml:space="preserve"> </w:t>
            </w:r>
            <w:r w:rsidRPr="004D5EE3">
              <w:t>113</w:t>
            </w:r>
          </w:p>
        </w:tc>
      </w:tr>
      <w:tr w:rsidR="003975F6" w:rsidRPr="004D5EE3" w14:paraId="3445676B" w14:textId="77777777" w:rsidTr="009319A9">
        <w:tc>
          <w:tcPr>
            <w:tcW w:w="1843" w:type="dxa"/>
          </w:tcPr>
          <w:p w14:paraId="2F4BC22A" w14:textId="77777777" w:rsidR="003975F6" w:rsidRPr="004D5EE3" w:rsidRDefault="003975F6" w:rsidP="001B1FCA">
            <w:pPr>
              <w:pStyle w:val="Tabletext"/>
            </w:pPr>
          </w:p>
        </w:tc>
        <w:tc>
          <w:tcPr>
            <w:tcW w:w="709" w:type="dxa"/>
          </w:tcPr>
          <w:p w14:paraId="08648D45" w14:textId="77777777" w:rsidR="003975F6" w:rsidRPr="004D5EE3" w:rsidRDefault="003975F6" w:rsidP="001B1FCA">
            <w:pPr>
              <w:pStyle w:val="Tabletext"/>
              <w:rPr>
                <w:b/>
                <w:bCs/>
              </w:rPr>
            </w:pPr>
            <w:r w:rsidRPr="004D5EE3">
              <w:rPr>
                <w:b/>
                <w:bCs/>
              </w:rPr>
              <w:t>USD</w:t>
            </w:r>
          </w:p>
        </w:tc>
        <w:tc>
          <w:tcPr>
            <w:tcW w:w="1843" w:type="dxa"/>
            <w:tcMar>
              <w:right w:w="284" w:type="dxa"/>
            </w:tcMar>
          </w:tcPr>
          <w:p w14:paraId="148C3289" w14:textId="77777777" w:rsidR="003975F6" w:rsidRPr="004D5EE3" w:rsidRDefault="003975F6" w:rsidP="001B1FCA">
            <w:pPr>
              <w:pStyle w:val="Tabletext"/>
              <w:jc w:val="right"/>
            </w:pPr>
          </w:p>
        </w:tc>
        <w:tc>
          <w:tcPr>
            <w:tcW w:w="1842" w:type="dxa"/>
            <w:tcMar>
              <w:right w:w="284" w:type="dxa"/>
            </w:tcMar>
          </w:tcPr>
          <w:p w14:paraId="617B7A86" w14:textId="77777777" w:rsidR="003975F6" w:rsidRPr="004D5EE3" w:rsidRDefault="003975F6" w:rsidP="001B1FCA">
            <w:pPr>
              <w:pStyle w:val="Tabletext"/>
              <w:jc w:val="right"/>
            </w:pPr>
            <w:r w:rsidRPr="004D5EE3">
              <w:t>31</w:t>
            </w:r>
            <w:r w:rsidR="00D42D1A" w:rsidRPr="004D5EE3">
              <w:t xml:space="preserve"> </w:t>
            </w:r>
            <w:r w:rsidRPr="004D5EE3">
              <w:t>553</w:t>
            </w:r>
          </w:p>
        </w:tc>
        <w:tc>
          <w:tcPr>
            <w:tcW w:w="1843" w:type="dxa"/>
            <w:tcMar>
              <w:right w:w="284" w:type="dxa"/>
            </w:tcMar>
          </w:tcPr>
          <w:p w14:paraId="59184ED4" w14:textId="77777777" w:rsidR="003975F6" w:rsidRPr="004D5EE3" w:rsidRDefault="003975F6" w:rsidP="001B1FCA">
            <w:pPr>
              <w:pStyle w:val="Tabletext"/>
              <w:jc w:val="right"/>
            </w:pPr>
            <w:r w:rsidRPr="004D5EE3">
              <w:t>29</w:t>
            </w:r>
            <w:r w:rsidR="00D42D1A" w:rsidRPr="004D5EE3">
              <w:t xml:space="preserve"> </w:t>
            </w:r>
            <w:r w:rsidRPr="004D5EE3">
              <w:t>723</w:t>
            </w:r>
          </w:p>
        </w:tc>
        <w:tc>
          <w:tcPr>
            <w:tcW w:w="1843" w:type="dxa"/>
            <w:tcMar>
              <w:right w:w="284" w:type="dxa"/>
            </w:tcMar>
          </w:tcPr>
          <w:p w14:paraId="1495074A" w14:textId="77777777" w:rsidR="003975F6" w:rsidRPr="004D5EE3" w:rsidRDefault="003975F6" w:rsidP="001B1FCA">
            <w:pPr>
              <w:pStyle w:val="Tabletext"/>
              <w:jc w:val="right"/>
            </w:pPr>
            <w:r w:rsidRPr="004D5EE3">
              <w:t>20</w:t>
            </w:r>
            <w:r w:rsidR="00D42D1A" w:rsidRPr="004D5EE3">
              <w:t xml:space="preserve"> </w:t>
            </w:r>
            <w:r w:rsidRPr="004D5EE3">
              <w:t>005</w:t>
            </w:r>
          </w:p>
        </w:tc>
      </w:tr>
      <w:tr w:rsidR="003975F6" w:rsidRPr="004D5EE3" w14:paraId="1CB95C6C" w14:textId="77777777" w:rsidTr="009319A9">
        <w:tc>
          <w:tcPr>
            <w:tcW w:w="1843" w:type="dxa"/>
          </w:tcPr>
          <w:p w14:paraId="659D3CED" w14:textId="77777777" w:rsidR="003975F6" w:rsidRPr="004D5EE3" w:rsidRDefault="003975F6" w:rsidP="001B1FCA">
            <w:pPr>
              <w:pStyle w:val="Tabletext"/>
            </w:pPr>
          </w:p>
        </w:tc>
        <w:tc>
          <w:tcPr>
            <w:tcW w:w="709" w:type="dxa"/>
          </w:tcPr>
          <w:p w14:paraId="5C372DC2" w14:textId="77777777" w:rsidR="003975F6" w:rsidRPr="004D5EE3" w:rsidRDefault="003975F6" w:rsidP="001B1FCA">
            <w:pPr>
              <w:pStyle w:val="Tabletext"/>
              <w:rPr>
                <w:b/>
                <w:bCs/>
              </w:rPr>
            </w:pPr>
            <w:r w:rsidRPr="004D5EE3">
              <w:rPr>
                <w:b/>
                <w:bCs/>
              </w:rPr>
              <w:t>EUR</w:t>
            </w:r>
          </w:p>
        </w:tc>
        <w:tc>
          <w:tcPr>
            <w:tcW w:w="1843" w:type="dxa"/>
            <w:tcMar>
              <w:right w:w="284" w:type="dxa"/>
            </w:tcMar>
          </w:tcPr>
          <w:p w14:paraId="4BE34743" w14:textId="77777777" w:rsidR="003975F6" w:rsidRPr="004D5EE3" w:rsidRDefault="003975F6" w:rsidP="001B1FCA">
            <w:pPr>
              <w:pStyle w:val="Tabletext"/>
              <w:jc w:val="right"/>
            </w:pPr>
          </w:p>
        </w:tc>
        <w:tc>
          <w:tcPr>
            <w:tcW w:w="1842" w:type="dxa"/>
            <w:tcMar>
              <w:right w:w="284" w:type="dxa"/>
            </w:tcMar>
          </w:tcPr>
          <w:p w14:paraId="6931C2BC" w14:textId="77777777" w:rsidR="003975F6" w:rsidRPr="004D5EE3" w:rsidRDefault="003975F6" w:rsidP="001B1FCA">
            <w:pPr>
              <w:pStyle w:val="Tabletext"/>
              <w:jc w:val="right"/>
            </w:pPr>
            <w:r w:rsidRPr="004D5EE3">
              <w:t>525</w:t>
            </w:r>
          </w:p>
        </w:tc>
        <w:tc>
          <w:tcPr>
            <w:tcW w:w="1843" w:type="dxa"/>
            <w:tcMar>
              <w:right w:w="284" w:type="dxa"/>
            </w:tcMar>
          </w:tcPr>
          <w:p w14:paraId="350887A1" w14:textId="77777777" w:rsidR="003975F6" w:rsidRPr="004D5EE3" w:rsidRDefault="003975F6" w:rsidP="001B1FCA">
            <w:pPr>
              <w:pStyle w:val="Tabletext"/>
              <w:jc w:val="right"/>
            </w:pPr>
            <w:r w:rsidRPr="004D5EE3">
              <w:t>306</w:t>
            </w:r>
          </w:p>
        </w:tc>
        <w:tc>
          <w:tcPr>
            <w:tcW w:w="1843" w:type="dxa"/>
            <w:tcMar>
              <w:right w:w="284" w:type="dxa"/>
            </w:tcMar>
          </w:tcPr>
          <w:p w14:paraId="23480375" w14:textId="77777777" w:rsidR="003975F6" w:rsidRPr="004D5EE3" w:rsidRDefault="003975F6" w:rsidP="001B1FCA">
            <w:pPr>
              <w:pStyle w:val="Tabletext"/>
              <w:jc w:val="right"/>
            </w:pPr>
            <w:r w:rsidRPr="004D5EE3">
              <w:t>144</w:t>
            </w:r>
          </w:p>
        </w:tc>
      </w:tr>
    </w:tbl>
    <w:p w14:paraId="0E1B6890" w14:textId="77777777" w:rsidR="003975F6" w:rsidRPr="004D5EE3" w:rsidRDefault="003975F6" w:rsidP="00150A42">
      <w:pPr>
        <w:pStyle w:val="Heading1"/>
      </w:pPr>
      <w:bookmarkStart w:id="108" w:name="_Toc396899514"/>
      <w:r w:rsidRPr="004D5EE3">
        <w:t>14</w:t>
      </w:r>
      <w:r w:rsidRPr="004D5EE3">
        <w:tab/>
      </w:r>
      <w:r w:rsidR="00CF7222" w:rsidRPr="004D5EE3">
        <w:t>Fonds pour le développement des technologies de l'information et de la communication (</w:t>
      </w:r>
      <w:r w:rsidRPr="004D5EE3">
        <w:t>F</w:t>
      </w:r>
      <w:r w:rsidR="00CF7222" w:rsidRPr="004D5EE3">
        <w:t>DTIC</w:t>
      </w:r>
      <w:r w:rsidRPr="004D5EE3">
        <w:t>)</w:t>
      </w:r>
      <w:bookmarkEnd w:id="108"/>
    </w:p>
    <w:p w14:paraId="4C87212C" w14:textId="77777777" w:rsidR="00752E99" w:rsidRPr="004D5EE3" w:rsidRDefault="003975F6" w:rsidP="001B1FCA">
      <w:r w:rsidRPr="004D5EE3">
        <w:t>14.1</w:t>
      </w:r>
      <w:r w:rsidRPr="004D5EE3">
        <w:tab/>
      </w:r>
      <w:r w:rsidR="00752E99" w:rsidRPr="004D5EE3">
        <w:rPr>
          <w:color w:val="000000"/>
        </w:rPr>
        <w:t>Le Conseil a approuvé la création d'un Programme d'utilisati</w:t>
      </w:r>
      <w:r w:rsidR="00635DCE">
        <w:rPr>
          <w:color w:val="000000"/>
        </w:rPr>
        <w:t>on des excédents de recettes de </w:t>
      </w:r>
      <w:r w:rsidR="00752E99" w:rsidRPr="004D5EE3">
        <w:rPr>
          <w:color w:val="000000"/>
        </w:rPr>
        <w:t>TELECOM. Durant la période 2010-2013, le Conseil par sa Résolution 1338 a approuvé le versement de 1</w:t>
      </w:r>
      <w:r w:rsidR="001B1FCA" w:rsidRPr="004D5EE3">
        <w:rPr>
          <w:color w:val="000000"/>
        </w:rPr>
        <w:t> </w:t>
      </w:r>
      <w:r w:rsidR="00752E99" w:rsidRPr="004D5EE3">
        <w:rPr>
          <w:color w:val="000000"/>
        </w:rPr>
        <w:t>000</w:t>
      </w:r>
      <w:r w:rsidR="001B1FCA" w:rsidRPr="004D5EE3">
        <w:rPr>
          <w:color w:val="000000"/>
        </w:rPr>
        <w:t> </w:t>
      </w:r>
      <w:r w:rsidR="00752E99" w:rsidRPr="004D5EE3">
        <w:rPr>
          <w:color w:val="000000"/>
        </w:rPr>
        <w:t>000</w:t>
      </w:r>
      <w:r w:rsidR="001B1FCA" w:rsidRPr="004D5EE3">
        <w:rPr>
          <w:color w:val="000000"/>
        </w:rPr>
        <w:t> </w:t>
      </w:r>
      <w:r w:rsidR="00752E99" w:rsidRPr="004D5EE3">
        <w:rPr>
          <w:color w:val="000000"/>
        </w:rPr>
        <w:t>CHF en faveur de ce Fonds par un prélèvement sur le Fonds de roulement des expositions. Il n</w:t>
      </w:r>
      <w:r w:rsidR="00C75B60" w:rsidRPr="004D5EE3">
        <w:rPr>
          <w:color w:val="000000"/>
        </w:rPr>
        <w:t>'</w:t>
      </w:r>
      <w:r w:rsidR="00752E99" w:rsidRPr="004D5EE3">
        <w:rPr>
          <w:color w:val="000000"/>
        </w:rPr>
        <w:t>y a pas eu d</w:t>
      </w:r>
      <w:r w:rsidR="00C75B60" w:rsidRPr="004D5EE3">
        <w:rPr>
          <w:color w:val="000000"/>
        </w:rPr>
        <w:t>'</w:t>
      </w:r>
      <w:r w:rsidR="00752E99" w:rsidRPr="004D5EE3">
        <w:rPr>
          <w:color w:val="000000"/>
        </w:rPr>
        <w:t>autres versements en faveur de ce Fonds durant cette période en provenance du Fonds de roulement des expositions.</w:t>
      </w:r>
    </w:p>
    <w:p w14:paraId="77106C0C" w14:textId="77777777" w:rsidR="003975F6" w:rsidRPr="004D5EE3" w:rsidRDefault="003975F6" w:rsidP="00635DCE">
      <w:pPr>
        <w:tabs>
          <w:tab w:val="clear" w:pos="567"/>
          <w:tab w:val="left" w:pos="709"/>
        </w:tabs>
        <w:spacing w:after="240"/>
        <w:ind w:left="709" w:hanging="709"/>
        <w:jc w:val="both"/>
      </w:pPr>
      <w:r w:rsidRPr="004D5EE3">
        <w:t>14.2</w:t>
      </w:r>
      <w:r w:rsidRPr="004D5EE3">
        <w:tab/>
      </w:r>
      <w:r w:rsidR="001D1805" w:rsidRPr="004D5EE3">
        <w:t xml:space="preserve">Le FDTIC a évolué comme </w:t>
      </w:r>
      <w:r w:rsidR="00EE6A20">
        <w:t>suit depuis le 31 décembre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760"/>
        <w:gridCol w:w="1550"/>
        <w:gridCol w:w="1566"/>
        <w:gridCol w:w="1677"/>
        <w:gridCol w:w="1930"/>
      </w:tblGrid>
      <w:tr w:rsidR="003975F6" w:rsidRPr="004D5EE3" w14:paraId="1AB95CA8" w14:textId="77777777" w:rsidTr="00635DCE">
        <w:trPr>
          <w:jc w:val="center"/>
        </w:trPr>
        <w:tc>
          <w:tcPr>
            <w:tcW w:w="1152" w:type="dxa"/>
            <w:noWrap/>
          </w:tcPr>
          <w:p w14:paraId="4C0E0B1C" w14:textId="77777777" w:rsidR="003975F6" w:rsidRPr="004D5EE3" w:rsidRDefault="00800ED5" w:rsidP="00150A42">
            <w:pPr>
              <w:pStyle w:val="Tablehead"/>
              <w:spacing w:before="40" w:after="40"/>
              <w:rPr>
                <w:szCs w:val="24"/>
              </w:rPr>
            </w:pPr>
            <w:r w:rsidRPr="004D5EE3">
              <w:t>Année</w:t>
            </w:r>
          </w:p>
        </w:tc>
        <w:tc>
          <w:tcPr>
            <w:tcW w:w="1760" w:type="dxa"/>
            <w:noWrap/>
          </w:tcPr>
          <w:p w14:paraId="51CD09A9" w14:textId="77777777" w:rsidR="003975F6" w:rsidRPr="004D5EE3" w:rsidRDefault="003975F6" w:rsidP="00150A42">
            <w:pPr>
              <w:pStyle w:val="Tablehead"/>
              <w:spacing w:before="40" w:after="40"/>
              <w:rPr>
                <w:szCs w:val="24"/>
              </w:rPr>
            </w:pPr>
          </w:p>
        </w:tc>
        <w:tc>
          <w:tcPr>
            <w:tcW w:w="3116" w:type="dxa"/>
            <w:gridSpan w:val="2"/>
          </w:tcPr>
          <w:p w14:paraId="41F88617" w14:textId="77777777" w:rsidR="003975F6" w:rsidRPr="004D5EE3" w:rsidRDefault="00800ED5" w:rsidP="00150A42">
            <w:pPr>
              <w:pStyle w:val="Tablehead"/>
              <w:spacing w:before="40" w:after="40"/>
              <w:rPr>
                <w:szCs w:val="24"/>
              </w:rPr>
            </w:pPr>
            <w:r w:rsidRPr="004D5EE3">
              <w:t>Recettes</w:t>
            </w:r>
          </w:p>
        </w:tc>
        <w:tc>
          <w:tcPr>
            <w:tcW w:w="1677" w:type="dxa"/>
            <w:noWrap/>
          </w:tcPr>
          <w:p w14:paraId="763CF732" w14:textId="77777777" w:rsidR="003975F6" w:rsidRPr="004D5EE3" w:rsidRDefault="00800ED5" w:rsidP="00150A42">
            <w:pPr>
              <w:pStyle w:val="Tablehead"/>
              <w:spacing w:before="40" w:after="40"/>
              <w:rPr>
                <w:szCs w:val="24"/>
              </w:rPr>
            </w:pPr>
            <w:r w:rsidRPr="004D5EE3">
              <w:t>Dépen</w:t>
            </w:r>
            <w:r w:rsidR="003268BE">
              <w:t>s</w:t>
            </w:r>
            <w:r w:rsidRPr="004D5EE3">
              <w:t>es</w:t>
            </w:r>
          </w:p>
        </w:tc>
        <w:tc>
          <w:tcPr>
            <w:tcW w:w="1930" w:type="dxa"/>
            <w:noWrap/>
          </w:tcPr>
          <w:p w14:paraId="1BE42703" w14:textId="77777777" w:rsidR="003975F6" w:rsidRPr="004D5EE3" w:rsidRDefault="00800ED5" w:rsidP="00150A42">
            <w:pPr>
              <w:pStyle w:val="Tablehead"/>
              <w:spacing w:before="40" w:after="40"/>
              <w:rPr>
                <w:szCs w:val="24"/>
              </w:rPr>
            </w:pPr>
            <w:r w:rsidRPr="004D5EE3">
              <w:t xml:space="preserve">Solde du Fonds </w:t>
            </w:r>
            <w:r w:rsidRPr="004D5EE3">
              <w:br/>
              <w:t>au 31 décembre</w:t>
            </w:r>
          </w:p>
        </w:tc>
      </w:tr>
      <w:tr w:rsidR="003975F6" w:rsidRPr="004D5EE3" w14:paraId="21DF95EC" w14:textId="77777777" w:rsidTr="00635DCE">
        <w:trPr>
          <w:trHeight w:val="300"/>
          <w:jc w:val="center"/>
        </w:trPr>
        <w:tc>
          <w:tcPr>
            <w:tcW w:w="1152" w:type="dxa"/>
            <w:noWrap/>
          </w:tcPr>
          <w:p w14:paraId="54246635" w14:textId="77777777" w:rsidR="003975F6" w:rsidRPr="004D5EE3" w:rsidRDefault="003975F6" w:rsidP="00150A42">
            <w:pPr>
              <w:pStyle w:val="Tablehead"/>
              <w:spacing w:before="40" w:after="40"/>
              <w:rPr>
                <w:szCs w:val="24"/>
              </w:rPr>
            </w:pPr>
          </w:p>
        </w:tc>
        <w:tc>
          <w:tcPr>
            <w:tcW w:w="1760" w:type="dxa"/>
            <w:noWrap/>
          </w:tcPr>
          <w:p w14:paraId="1371DC8B" w14:textId="77777777" w:rsidR="003975F6" w:rsidRPr="004D5EE3" w:rsidRDefault="003975F6" w:rsidP="00150A42">
            <w:pPr>
              <w:pStyle w:val="Tablehead"/>
              <w:spacing w:before="40" w:after="40"/>
              <w:rPr>
                <w:szCs w:val="24"/>
              </w:rPr>
            </w:pPr>
            <w:r w:rsidRPr="004D5EE3">
              <w:t>Contributions</w:t>
            </w:r>
            <w:r w:rsidRPr="004D5EE3">
              <w:rPr>
                <w:szCs w:val="24"/>
              </w:rPr>
              <w:t xml:space="preserve"> </w:t>
            </w:r>
          </w:p>
        </w:tc>
        <w:tc>
          <w:tcPr>
            <w:tcW w:w="1550" w:type="dxa"/>
          </w:tcPr>
          <w:p w14:paraId="12267972" w14:textId="77777777" w:rsidR="003975F6" w:rsidRPr="004D5EE3" w:rsidRDefault="003975F6" w:rsidP="00150A42">
            <w:pPr>
              <w:pStyle w:val="Tablehead"/>
              <w:spacing w:before="40" w:after="40"/>
              <w:rPr>
                <w:szCs w:val="24"/>
              </w:rPr>
            </w:pPr>
            <w:r w:rsidRPr="004D5EE3">
              <w:t>Int</w:t>
            </w:r>
            <w:r w:rsidR="00800ED5" w:rsidRPr="004D5EE3">
              <w:t>érêts bancaire</w:t>
            </w:r>
            <w:r w:rsidR="00E173A6">
              <w:t>s</w:t>
            </w:r>
          </w:p>
        </w:tc>
        <w:tc>
          <w:tcPr>
            <w:tcW w:w="1566" w:type="dxa"/>
          </w:tcPr>
          <w:p w14:paraId="690DBFB0" w14:textId="77777777" w:rsidR="003975F6" w:rsidRPr="004D5EE3" w:rsidRDefault="00800ED5" w:rsidP="00150A42">
            <w:pPr>
              <w:pStyle w:val="Tablehead"/>
              <w:spacing w:before="40" w:after="40"/>
              <w:rPr>
                <w:szCs w:val="24"/>
              </w:rPr>
            </w:pPr>
            <w:r w:rsidRPr="004D5EE3">
              <w:rPr>
                <w:szCs w:val="24"/>
              </w:rPr>
              <w:t>Autres</w:t>
            </w:r>
          </w:p>
        </w:tc>
        <w:tc>
          <w:tcPr>
            <w:tcW w:w="1677" w:type="dxa"/>
            <w:noWrap/>
          </w:tcPr>
          <w:p w14:paraId="4F7FA265" w14:textId="77777777" w:rsidR="003975F6" w:rsidRPr="004D5EE3" w:rsidRDefault="003975F6" w:rsidP="00150A42">
            <w:pPr>
              <w:pStyle w:val="Tablehead"/>
              <w:spacing w:before="40" w:after="40"/>
              <w:rPr>
                <w:szCs w:val="24"/>
              </w:rPr>
            </w:pPr>
          </w:p>
        </w:tc>
        <w:tc>
          <w:tcPr>
            <w:tcW w:w="1930" w:type="dxa"/>
            <w:noWrap/>
          </w:tcPr>
          <w:p w14:paraId="6E85E643" w14:textId="77777777" w:rsidR="003975F6" w:rsidRPr="004D5EE3" w:rsidRDefault="003975F6" w:rsidP="00150A42">
            <w:pPr>
              <w:pStyle w:val="Tablehead"/>
              <w:spacing w:before="40" w:after="40"/>
              <w:rPr>
                <w:szCs w:val="24"/>
              </w:rPr>
            </w:pPr>
          </w:p>
        </w:tc>
      </w:tr>
      <w:tr w:rsidR="003975F6" w:rsidRPr="004D5EE3" w14:paraId="79D9D737" w14:textId="77777777" w:rsidTr="00635DCE">
        <w:trPr>
          <w:trHeight w:val="300"/>
          <w:jc w:val="center"/>
        </w:trPr>
        <w:tc>
          <w:tcPr>
            <w:tcW w:w="1152" w:type="dxa"/>
            <w:noWrap/>
          </w:tcPr>
          <w:p w14:paraId="198742B2" w14:textId="77777777" w:rsidR="003975F6" w:rsidRPr="004D5EE3" w:rsidRDefault="003975F6" w:rsidP="00150A42">
            <w:pPr>
              <w:pStyle w:val="Tabletext"/>
              <w:spacing w:before="40" w:after="40"/>
              <w:jc w:val="center"/>
              <w:rPr>
                <w:b/>
              </w:rPr>
            </w:pPr>
          </w:p>
        </w:tc>
        <w:tc>
          <w:tcPr>
            <w:tcW w:w="8483" w:type="dxa"/>
            <w:gridSpan w:val="5"/>
            <w:noWrap/>
          </w:tcPr>
          <w:p w14:paraId="751676D6" w14:textId="77777777" w:rsidR="003975F6" w:rsidRPr="004D5EE3" w:rsidRDefault="008B26CF" w:rsidP="00150A42">
            <w:pPr>
              <w:pStyle w:val="Tabletext"/>
              <w:spacing w:before="40" w:after="40"/>
              <w:jc w:val="center"/>
            </w:pPr>
            <w:r>
              <w:rPr>
                <w:i/>
                <w:iCs/>
                <w:lang w:eastAsia="zh-CN"/>
              </w:rPr>
              <w:t>En milliers de CHF</w:t>
            </w:r>
          </w:p>
        </w:tc>
      </w:tr>
      <w:tr w:rsidR="003975F6" w:rsidRPr="004D5EE3" w14:paraId="3E37EE1E" w14:textId="77777777" w:rsidTr="00635DCE">
        <w:trPr>
          <w:trHeight w:val="300"/>
          <w:jc w:val="center"/>
        </w:trPr>
        <w:tc>
          <w:tcPr>
            <w:tcW w:w="1152" w:type="dxa"/>
            <w:noWrap/>
          </w:tcPr>
          <w:p w14:paraId="35225357" w14:textId="77777777" w:rsidR="003975F6" w:rsidRPr="004D5EE3" w:rsidRDefault="003975F6" w:rsidP="00150A42">
            <w:pPr>
              <w:pStyle w:val="Tabletext"/>
              <w:spacing w:before="40" w:after="40"/>
              <w:jc w:val="center"/>
              <w:rPr>
                <w:b/>
              </w:rPr>
            </w:pPr>
            <w:r w:rsidRPr="004D5EE3">
              <w:rPr>
                <w:b/>
              </w:rPr>
              <w:t>2009</w:t>
            </w:r>
          </w:p>
        </w:tc>
        <w:tc>
          <w:tcPr>
            <w:tcW w:w="1760" w:type="dxa"/>
            <w:noWrap/>
            <w:tcMar>
              <w:right w:w="284" w:type="dxa"/>
            </w:tcMar>
          </w:tcPr>
          <w:p w14:paraId="00E3FBEA" w14:textId="77777777" w:rsidR="003975F6" w:rsidRPr="004D5EE3" w:rsidRDefault="003975F6" w:rsidP="00150A42">
            <w:pPr>
              <w:pStyle w:val="Tabletext"/>
              <w:spacing w:before="40" w:after="40"/>
              <w:jc w:val="right"/>
              <w:rPr>
                <w:highlight w:val="yellow"/>
              </w:rPr>
            </w:pPr>
          </w:p>
        </w:tc>
        <w:tc>
          <w:tcPr>
            <w:tcW w:w="1550" w:type="dxa"/>
            <w:noWrap/>
            <w:tcMar>
              <w:right w:w="284" w:type="dxa"/>
            </w:tcMar>
          </w:tcPr>
          <w:p w14:paraId="4543E22D" w14:textId="77777777" w:rsidR="003975F6" w:rsidRPr="004D5EE3" w:rsidRDefault="003975F6" w:rsidP="00150A42">
            <w:pPr>
              <w:pStyle w:val="Tabletext"/>
              <w:spacing w:before="40" w:after="40"/>
              <w:jc w:val="right"/>
            </w:pPr>
          </w:p>
        </w:tc>
        <w:tc>
          <w:tcPr>
            <w:tcW w:w="1566" w:type="dxa"/>
            <w:noWrap/>
            <w:tcMar>
              <w:right w:w="284" w:type="dxa"/>
            </w:tcMar>
          </w:tcPr>
          <w:p w14:paraId="5848AB98" w14:textId="77777777" w:rsidR="003975F6" w:rsidRPr="004D5EE3" w:rsidRDefault="003975F6" w:rsidP="00150A42">
            <w:pPr>
              <w:pStyle w:val="Tabletext"/>
              <w:spacing w:before="40" w:after="40"/>
              <w:jc w:val="right"/>
            </w:pPr>
          </w:p>
        </w:tc>
        <w:tc>
          <w:tcPr>
            <w:tcW w:w="1677" w:type="dxa"/>
            <w:noWrap/>
            <w:tcMar>
              <w:right w:w="284" w:type="dxa"/>
            </w:tcMar>
          </w:tcPr>
          <w:p w14:paraId="76EBC3F3" w14:textId="77777777" w:rsidR="003975F6" w:rsidRPr="004D5EE3" w:rsidRDefault="003975F6" w:rsidP="00150A42">
            <w:pPr>
              <w:pStyle w:val="Tabletext"/>
              <w:spacing w:before="40" w:after="40"/>
              <w:jc w:val="right"/>
            </w:pPr>
          </w:p>
        </w:tc>
        <w:tc>
          <w:tcPr>
            <w:tcW w:w="1930" w:type="dxa"/>
            <w:noWrap/>
            <w:tcMar>
              <w:right w:w="284" w:type="dxa"/>
            </w:tcMar>
          </w:tcPr>
          <w:p w14:paraId="4DC94A65" w14:textId="77777777" w:rsidR="003975F6" w:rsidRPr="004D5EE3" w:rsidRDefault="003975F6" w:rsidP="00150A42">
            <w:pPr>
              <w:pStyle w:val="Tabletext"/>
              <w:spacing w:before="40" w:after="40"/>
              <w:jc w:val="right"/>
            </w:pPr>
            <w:r w:rsidRPr="004D5EE3">
              <w:t>5</w:t>
            </w:r>
            <w:r w:rsidR="005C2286" w:rsidRPr="004D5EE3">
              <w:t xml:space="preserve"> </w:t>
            </w:r>
            <w:r w:rsidRPr="004D5EE3">
              <w:t>578</w:t>
            </w:r>
          </w:p>
        </w:tc>
      </w:tr>
      <w:tr w:rsidR="003975F6" w:rsidRPr="004D5EE3" w14:paraId="2F7214D1" w14:textId="77777777" w:rsidTr="00635DCE">
        <w:trPr>
          <w:trHeight w:val="300"/>
          <w:jc w:val="center"/>
        </w:trPr>
        <w:tc>
          <w:tcPr>
            <w:tcW w:w="1152" w:type="dxa"/>
            <w:noWrap/>
          </w:tcPr>
          <w:p w14:paraId="02B6BE2F" w14:textId="77777777" w:rsidR="003975F6" w:rsidRPr="004D5EE3" w:rsidRDefault="003975F6" w:rsidP="00150A42">
            <w:pPr>
              <w:pStyle w:val="Tabletext"/>
              <w:spacing w:before="40" w:after="40"/>
              <w:jc w:val="center"/>
              <w:rPr>
                <w:b/>
              </w:rPr>
            </w:pPr>
            <w:r w:rsidRPr="004D5EE3">
              <w:rPr>
                <w:b/>
              </w:rPr>
              <w:t>2010</w:t>
            </w:r>
          </w:p>
        </w:tc>
        <w:tc>
          <w:tcPr>
            <w:tcW w:w="1760" w:type="dxa"/>
            <w:noWrap/>
            <w:tcMar>
              <w:right w:w="284" w:type="dxa"/>
            </w:tcMar>
          </w:tcPr>
          <w:p w14:paraId="37AAB6EA" w14:textId="77777777" w:rsidR="003975F6" w:rsidRPr="004D5EE3" w:rsidRDefault="003975F6" w:rsidP="00150A42">
            <w:pPr>
              <w:pStyle w:val="Tabletext"/>
              <w:spacing w:before="40" w:after="40"/>
              <w:jc w:val="right"/>
              <w:rPr>
                <w:highlight w:val="yellow"/>
              </w:rPr>
            </w:pPr>
          </w:p>
        </w:tc>
        <w:tc>
          <w:tcPr>
            <w:tcW w:w="1550" w:type="dxa"/>
            <w:noWrap/>
            <w:tcMar>
              <w:right w:w="284" w:type="dxa"/>
            </w:tcMar>
          </w:tcPr>
          <w:p w14:paraId="2B37FE70" w14:textId="77777777" w:rsidR="003975F6" w:rsidRPr="004D5EE3" w:rsidRDefault="003975F6" w:rsidP="00150A42">
            <w:pPr>
              <w:pStyle w:val="Tabletext"/>
              <w:spacing w:before="40" w:after="40"/>
              <w:jc w:val="right"/>
            </w:pPr>
            <w:r w:rsidRPr="004D5EE3">
              <w:t>68</w:t>
            </w:r>
          </w:p>
        </w:tc>
        <w:tc>
          <w:tcPr>
            <w:tcW w:w="1566" w:type="dxa"/>
            <w:noWrap/>
            <w:tcMar>
              <w:right w:w="284" w:type="dxa"/>
            </w:tcMar>
          </w:tcPr>
          <w:p w14:paraId="1E28C77C" w14:textId="77777777" w:rsidR="003975F6" w:rsidRPr="004D5EE3" w:rsidRDefault="003975F6" w:rsidP="00150A42">
            <w:pPr>
              <w:pStyle w:val="Tabletext"/>
              <w:spacing w:before="40" w:after="40"/>
              <w:jc w:val="right"/>
            </w:pPr>
            <w:r w:rsidRPr="004D5EE3">
              <w:t>10</w:t>
            </w:r>
          </w:p>
        </w:tc>
        <w:tc>
          <w:tcPr>
            <w:tcW w:w="1677" w:type="dxa"/>
            <w:noWrap/>
            <w:tcMar>
              <w:right w:w="284" w:type="dxa"/>
            </w:tcMar>
          </w:tcPr>
          <w:p w14:paraId="1D79ADC0" w14:textId="77777777" w:rsidR="003975F6" w:rsidRPr="004D5EE3" w:rsidRDefault="003975F6" w:rsidP="00150A42">
            <w:pPr>
              <w:pStyle w:val="Tabletext"/>
              <w:spacing w:before="40" w:after="40"/>
              <w:jc w:val="right"/>
            </w:pPr>
            <w:r w:rsidRPr="004D5EE3">
              <w:t>2</w:t>
            </w:r>
            <w:r w:rsidR="005C2286" w:rsidRPr="004D5EE3">
              <w:t xml:space="preserve"> </w:t>
            </w:r>
            <w:r w:rsidRPr="004D5EE3">
              <w:t>316</w:t>
            </w:r>
          </w:p>
        </w:tc>
        <w:tc>
          <w:tcPr>
            <w:tcW w:w="1930" w:type="dxa"/>
            <w:noWrap/>
            <w:tcMar>
              <w:right w:w="284" w:type="dxa"/>
            </w:tcMar>
          </w:tcPr>
          <w:p w14:paraId="600B6016" w14:textId="77777777" w:rsidR="003975F6" w:rsidRPr="004D5EE3" w:rsidRDefault="003975F6" w:rsidP="00150A42">
            <w:pPr>
              <w:pStyle w:val="Tabletext"/>
              <w:spacing w:before="40" w:after="40"/>
              <w:jc w:val="right"/>
            </w:pPr>
            <w:r w:rsidRPr="004D5EE3">
              <w:t>3</w:t>
            </w:r>
            <w:r w:rsidR="005C2286" w:rsidRPr="004D5EE3">
              <w:t xml:space="preserve"> </w:t>
            </w:r>
            <w:r w:rsidRPr="004D5EE3">
              <w:t>340</w:t>
            </w:r>
          </w:p>
        </w:tc>
      </w:tr>
      <w:tr w:rsidR="003975F6" w:rsidRPr="004D5EE3" w14:paraId="19D67B80" w14:textId="77777777" w:rsidTr="00635DCE">
        <w:trPr>
          <w:trHeight w:val="300"/>
          <w:jc w:val="center"/>
        </w:trPr>
        <w:tc>
          <w:tcPr>
            <w:tcW w:w="1152" w:type="dxa"/>
            <w:noWrap/>
          </w:tcPr>
          <w:p w14:paraId="4695742F" w14:textId="77777777" w:rsidR="003975F6" w:rsidRPr="004D5EE3" w:rsidRDefault="003975F6" w:rsidP="00150A42">
            <w:pPr>
              <w:pStyle w:val="Tabletext"/>
              <w:spacing w:before="40" w:after="40"/>
              <w:jc w:val="center"/>
              <w:rPr>
                <w:b/>
              </w:rPr>
            </w:pPr>
            <w:r w:rsidRPr="004D5EE3">
              <w:rPr>
                <w:b/>
              </w:rPr>
              <w:t>2011</w:t>
            </w:r>
          </w:p>
        </w:tc>
        <w:tc>
          <w:tcPr>
            <w:tcW w:w="1760" w:type="dxa"/>
            <w:noWrap/>
            <w:tcMar>
              <w:right w:w="284" w:type="dxa"/>
            </w:tcMar>
          </w:tcPr>
          <w:p w14:paraId="6E971C3E" w14:textId="77777777" w:rsidR="003975F6" w:rsidRPr="004D5EE3" w:rsidRDefault="003975F6" w:rsidP="00150A42">
            <w:pPr>
              <w:pStyle w:val="Tabletext"/>
              <w:spacing w:before="40" w:after="40"/>
              <w:jc w:val="right"/>
            </w:pPr>
            <w:r w:rsidRPr="004D5EE3">
              <w:t>1</w:t>
            </w:r>
            <w:r w:rsidR="005C2286" w:rsidRPr="004D5EE3">
              <w:t xml:space="preserve"> </w:t>
            </w:r>
            <w:r w:rsidRPr="004D5EE3">
              <w:t>000</w:t>
            </w:r>
          </w:p>
        </w:tc>
        <w:tc>
          <w:tcPr>
            <w:tcW w:w="1550" w:type="dxa"/>
            <w:noWrap/>
            <w:tcMar>
              <w:right w:w="284" w:type="dxa"/>
            </w:tcMar>
          </w:tcPr>
          <w:p w14:paraId="36236951" w14:textId="77777777" w:rsidR="003975F6" w:rsidRPr="004D5EE3" w:rsidRDefault="003975F6" w:rsidP="00150A42">
            <w:pPr>
              <w:pStyle w:val="Tabletext"/>
              <w:spacing w:before="40" w:after="40"/>
              <w:jc w:val="right"/>
            </w:pPr>
            <w:r w:rsidRPr="004D5EE3">
              <w:t>43</w:t>
            </w:r>
          </w:p>
        </w:tc>
        <w:tc>
          <w:tcPr>
            <w:tcW w:w="1566" w:type="dxa"/>
            <w:noWrap/>
            <w:tcMar>
              <w:right w:w="284" w:type="dxa"/>
            </w:tcMar>
          </w:tcPr>
          <w:p w14:paraId="078C0665" w14:textId="77777777" w:rsidR="003975F6" w:rsidRPr="004D5EE3" w:rsidRDefault="003975F6" w:rsidP="00150A42">
            <w:pPr>
              <w:pStyle w:val="Tabletext"/>
              <w:spacing w:before="40" w:after="40"/>
              <w:jc w:val="right"/>
            </w:pPr>
            <w:r w:rsidRPr="004D5EE3">
              <w:t>44</w:t>
            </w:r>
          </w:p>
        </w:tc>
        <w:tc>
          <w:tcPr>
            <w:tcW w:w="1677" w:type="dxa"/>
            <w:noWrap/>
            <w:tcMar>
              <w:right w:w="284" w:type="dxa"/>
            </w:tcMar>
          </w:tcPr>
          <w:p w14:paraId="21DE0C7D" w14:textId="77777777" w:rsidR="003975F6" w:rsidRPr="004D5EE3" w:rsidRDefault="003975F6" w:rsidP="00150A42">
            <w:pPr>
              <w:pStyle w:val="Tabletext"/>
              <w:spacing w:before="40" w:after="40"/>
              <w:jc w:val="right"/>
            </w:pPr>
            <w:r w:rsidRPr="004D5EE3">
              <w:t>437</w:t>
            </w:r>
          </w:p>
        </w:tc>
        <w:tc>
          <w:tcPr>
            <w:tcW w:w="1930" w:type="dxa"/>
            <w:noWrap/>
            <w:tcMar>
              <w:right w:w="284" w:type="dxa"/>
            </w:tcMar>
          </w:tcPr>
          <w:p w14:paraId="5E91C8F0" w14:textId="77777777" w:rsidR="003975F6" w:rsidRPr="004D5EE3" w:rsidRDefault="003975F6" w:rsidP="00150A42">
            <w:pPr>
              <w:pStyle w:val="Tabletext"/>
              <w:spacing w:before="40" w:after="40"/>
              <w:jc w:val="right"/>
            </w:pPr>
            <w:r w:rsidRPr="004D5EE3">
              <w:t>3</w:t>
            </w:r>
            <w:r w:rsidR="005C2286" w:rsidRPr="004D5EE3">
              <w:t xml:space="preserve"> </w:t>
            </w:r>
            <w:r w:rsidRPr="004D5EE3">
              <w:t>990</w:t>
            </w:r>
          </w:p>
        </w:tc>
      </w:tr>
      <w:tr w:rsidR="003975F6" w:rsidRPr="004D5EE3" w14:paraId="77668E70" w14:textId="77777777" w:rsidTr="00635DCE">
        <w:trPr>
          <w:trHeight w:val="300"/>
          <w:jc w:val="center"/>
        </w:trPr>
        <w:tc>
          <w:tcPr>
            <w:tcW w:w="1152" w:type="dxa"/>
            <w:noWrap/>
          </w:tcPr>
          <w:p w14:paraId="544CAEF2" w14:textId="77777777" w:rsidR="003975F6" w:rsidRPr="004D5EE3" w:rsidRDefault="003975F6" w:rsidP="00150A42">
            <w:pPr>
              <w:pStyle w:val="Tabletext"/>
              <w:spacing w:before="40" w:after="40"/>
              <w:jc w:val="center"/>
              <w:rPr>
                <w:b/>
              </w:rPr>
            </w:pPr>
            <w:r w:rsidRPr="004D5EE3">
              <w:rPr>
                <w:b/>
              </w:rPr>
              <w:t>2012</w:t>
            </w:r>
          </w:p>
        </w:tc>
        <w:tc>
          <w:tcPr>
            <w:tcW w:w="1760" w:type="dxa"/>
            <w:noWrap/>
            <w:tcMar>
              <w:right w:w="284" w:type="dxa"/>
            </w:tcMar>
          </w:tcPr>
          <w:p w14:paraId="1CE064C4" w14:textId="77777777" w:rsidR="003975F6" w:rsidRPr="004D5EE3" w:rsidRDefault="003975F6" w:rsidP="00150A42">
            <w:pPr>
              <w:pStyle w:val="Tabletext"/>
              <w:spacing w:before="40" w:after="40"/>
              <w:jc w:val="right"/>
              <w:rPr>
                <w:highlight w:val="yellow"/>
              </w:rPr>
            </w:pPr>
          </w:p>
        </w:tc>
        <w:tc>
          <w:tcPr>
            <w:tcW w:w="1550" w:type="dxa"/>
            <w:noWrap/>
            <w:tcMar>
              <w:right w:w="284" w:type="dxa"/>
            </w:tcMar>
          </w:tcPr>
          <w:p w14:paraId="6786676D" w14:textId="77777777" w:rsidR="003975F6" w:rsidRPr="004D5EE3" w:rsidRDefault="003975F6" w:rsidP="00150A42">
            <w:pPr>
              <w:pStyle w:val="Tabletext"/>
              <w:spacing w:before="40" w:after="40"/>
              <w:jc w:val="right"/>
            </w:pPr>
            <w:r w:rsidRPr="004D5EE3">
              <w:t>63</w:t>
            </w:r>
          </w:p>
        </w:tc>
        <w:tc>
          <w:tcPr>
            <w:tcW w:w="1566" w:type="dxa"/>
            <w:noWrap/>
            <w:tcMar>
              <w:right w:w="284" w:type="dxa"/>
            </w:tcMar>
          </w:tcPr>
          <w:p w14:paraId="2A3AB197" w14:textId="77777777" w:rsidR="003975F6" w:rsidRPr="004D5EE3" w:rsidRDefault="003975F6" w:rsidP="00150A42">
            <w:pPr>
              <w:pStyle w:val="Tabletext"/>
              <w:spacing w:before="40" w:after="40"/>
              <w:jc w:val="right"/>
            </w:pPr>
            <w:r w:rsidRPr="004D5EE3">
              <w:t>150</w:t>
            </w:r>
          </w:p>
        </w:tc>
        <w:tc>
          <w:tcPr>
            <w:tcW w:w="1677" w:type="dxa"/>
            <w:noWrap/>
            <w:tcMar>
              <w:right w:w="284" w:type="dxa"/>
            </w:tcMar>
          </w:tcPr>
          <w:p w14:paraId="28BBC466" w14:textId="77777777" w:rsidR="003975F6" w:rsidRPr="004D5EE3" w:rsidRDefault="003975F6" w:rsidP="00150A42">
            <w:pPr>
              <w:pStyle w:val="Tabletext"/>
              <w:spacing w:before="40" w:after="40"/>
              <w:jc w:val="right"/>
            </w:pPr>
            <w:r w:rsidRPr="004D5EE3">
              <w:t>1</w:t>
            </w:r>
            <w:r w:rsidR="005C2286" w:rsidRPr="004D5EE3">
              <w:t xml:space="preserve"> </w:t>
            </w:r>
            <w:r w:rsidRPr="004D5EE3">
              <w:t>909</w:t>
            </w:r>
          </w:p>
        </w:tc>
        <w:tc>
          <w:tcPr>
            <w:tcW w:w="1930" w:type="dxa"/>
            <w:noWrap/>
            <w:tcMar>
              <w:right w:w="284" w:type="dxa"/>
            </w:tcMar>
          </w:tcPr>
          <w:p w14:paraId="466A4F07" w14:textId="77777777" w:rsidR="003975F6" w:rsidRPr="004D5EE3" w:rsidRDefault="003975F6" w:rsidP="00150A42">
            <w:pPr>
              <w:pStyle w:val="Tabletext"/>
              <w:spacing w:before="40" w:after="40"/>
              <w:jc w:val="right"/>
            </w:pPr>
            <w:r w:rsidRPr="004D5EE3">
              <w:t>2</w:t>
            </w:r>
            <w:r w:rsidR="005C2286" w:rsidRPr="004D5EE3">
              <w:t xml:space="preserve"> </w:t>
            </w:r>
            <w:r w:rsidRPr="004D5EE3">
              <w:t>294</w:t>
            </w:r>
          </w:p>
        </w:tc>
      </w:tr>
      <w:tr w:rsidR="003975F6" w:rsidRPr="004D5EE3" w14:paraId="5105CB90" w14:textId="77777777" w:rsidTr="00635DCE">
        <w:trPr>
          <w:trHeight w:val="300"/>
          <w:jc w:val="center"/>
        </w:trPr>
        <w:tc>
          <w:tcPr>
            <w:tcW w:w="1152" w:type="dxa"/>
            <w:tcBorders>
              <w:bottom w:val="single" w:sz="4" w:space="0" w:color="auto"/>
            </w:tcBorders>
            <w:noWrap/>
          </w:tcPr>
          <w:p w14:paraId="34736928" w14:textId="77777777" w:rsidR="003975F6" w:rsidRPr="004D5EE3" w:rsidRDefault="003975F6" w:rsidP="00150A42">
            <w:pPr>
              <w:pStyle w:val="Tabletext"/>
              <w:spacing w:before="40" w:after="40"/>
              <w:jc w:val="center"/>
              <w:rPr>
                <w:b/>
              </w:rPr>
            </w:pPr>
            <w:r w:rsidRPr="004D5EE3">
              <w:rPr>
                <w:b/>
              </w:rPr>
              <w:t>2013</w:t>
            </w:r>
          </w:p>
        </w:tc>
        <w:tc>
          <w:tcPr>
            <w:tcW w:w="1760" w:type="dxa"/>
            <w:tcBorders>
              <w:bottom w:val="single" w:sz="4" w:space="0" w:color="auto"/>
            </w:tcBorders>
            <w:noWrap/>
            <w:tcMar>
              <w:right w:w="284" w:type="dxa"/>
            </w:tcMar>
          </w:tcPr>
          <w:p w14:paraId="4A95F0C8" w14:textId="77777777" w:rsidR="003975F6" w:rsidRPr="004D5EE3" w:rsidRDefault="003975F6" w:rsidP="00150A42">
            <w:pPr>
              <w:pStyle w:val="Tabletext"/>
              <w:spacing w:before="40" w:after="40"/>
              <w:jc w:val="right"/>
              <w:rPr>
                <w:highlight w:val="yellow"/>
              </w:rPr>
            </w:pPr>
          </w:p>
        </w:tc>
        <w:tc>
          <w:tcPr>
            <w:tcW w:w="1550" w:type="dxa"/>
            <w:tcBorders>
              <w:bottom w:val="single" w:sz="4" w:space="0" w:color="auto"/>
            </w:tcBorders>
            <w:noWrap/>
            <w:tcMar>
              <w:right w:w="284" w:type="dxa"/>
            </w:tcMar>
          </w:tcPr>
          <w:p w14:paraId="75430CE8" w14:textId="77777777" w:rsidR="003975F6" w:rsidRPr="004D5EE3" w:rsidRDefault="003975F6" w:rsidP="00150A42">
            <w:pPr>
              <w:pStyle w:val="Tabletext"/>
              <w:spacing w:before="40" w:after="40"/>
              <w:jc w:val="right"/>
            </w:pPr>
            <w:r w:rsidRPr="004D5EE3">
              <w:t>42</w:t>
            </w:r>
          </w:p>
        </w:tc>
        <w:tc>
          <w:tcPr>
            <w:tcW w:w="1566" w:type="dxa"/>
            <w:tcBorders>
              <w:bottom w:val="single" w:sz="4" w:space="0" w:color="auto"/>
            </w:tcBorders>
            <w:noWrap/>
            <w:tcMar>
              <w:right w:w="284" w:type="dxa"/>
            </w:tcMar>
          </w:tcPr>
          <w:p w14:paraId="285321D6" w14:textId="77777777" w:rsidR="003975F6" w:rsidRPr="004D5EE3" w:rsidRDefault="003975F6" w:rsidP="00150A42">
            <w:pPr>
              <w:pStyle w:val="Tabletext"/>
              <w:spacing w:before="40" w:after="40"/>
              <w:jc w:val="right"/>
            </w:pPr>
            <w:r w:rsidRPr="004D5EE3">
              <w:t>163</w:t>
            </w:r>
          </w:p>
        </w:tc>
        <w:tc>
          <w:tcPr>
            <w:tcW w:w="1677" w:type="dxa"/>
            <w:tcBorders>
              <w:bottom w:val="single" w:sz="4" w:space="0" w:color="auto"/>
            </w:tcBorders>
            <w:noWrap/>
            <w:tcMar>
              <w:right w:w="284" w:type="dxa"/>
            </w:tcMar>
          </w:tcPr>
          <w:p w14:paraId="1845C478" w14:textId="77777777" w:rsidR="003975F6" w:rsidRPr="004D5EE3" w:rsidRDefault="003975F6" w:rsidP="00150A42">
            <w:pPr>
              <w:pStyle w:val="Tabletext"/>
              <w:spacing w:before="40" w:after="40"/>
              <w:jc w:val="right"/>
            </w:pPr>
            <w:r w:rsidRPr="004D5EE3">
              <w:t>2</w:t>
            </w:r>
            <w:r w:rsidR="005C2286" w:rsidRPr="004D5EE3">
              <w:t xml:space="preserve"> </w:t>
            </w:r>
            <w:r w:rsidRPr="004D5EE3">
              <w:t>110</w:t>
            </w:r>
          </w:p>
        </w:tc>
        <w:tc>
          <w:tcPr>
            <w:tcW w:w="1930" w:type="dxa"/>
            <w:tcBorders>
              <w:bottom w:val="single" w:sz="4" w:space="0" w:color="auto"/>
            </w:tcBorders>
            <w:noWrap/>
            <w:tcMar>
              <w:right w:w="284" w:type="dxa"/>
            </w:tcMar>
          </w:tcPr>
          <w:p w14:paraId="478EEC23" w14:textId="77777777" w:rsidR="003975F6" w:rsidRPr="004D5EE3" w:rsidRDefault="003975F6" w:rsidP="00150A42">
            <w:pPr>
              <w:pStyle w:val="Tabletext"/>
              <w:spacing w:before="40" w:after="40"/>
              <w:jc w:val="right"/>
            </w:pPr>
            <w:r w:rsidRPr="004D5EE3">
              <w:t>389</w:t>
            </w:r>
          </w:p>
        </w:tc>
      </w:tr>
    </w:tbl>
    <w:p w14:paraId="665F2CC6" w14:textId="77777777" w:rsidR="003975F6" w:rsidRPr="004D5EE3" w:rsidRDefault="003975F6" w:rsidP="00150A42">
      <w:pPr>
        <w:pStyle w:val="Heading1"/>
        <w:tabs>
          <w:tab w:val="clear" w:pos="567"/>
          <w:tab w:val="left" w:pos="709"/>
        </w:tabs>
        <w:ind w:left="709" w:hanging="709"/>
        <w:rPr>
          <w:u w:val="single"/>
        </w:rPr>
      </w:pPr>
      <w:bookmarkStart w:id="109" w:name="_Toc396899515"/>
      <w:r w:rsidRPr="004D5EE3">
        <w:lastRenderedPageBreak/>
        <w:t>15</w:t>
      </w:r>
      <w:r w:rsidRPr="004D5EE3">
        <w:tab/>
      </w:r>
      <w:r w:rsidR="00350A07" w:rsidRPr="004D5EE3">
        <w:rPr>
          <w:szCs w:val="28"/>
        </w:rPr>
        <w:t>Autres questions de gestion financière</w:t>
      </w:r>
      <w:bookmarkEnd w:id="109"/>
    </w:p>
    <w:p w14:paraId="6C45A37C" w14:textId="77777777" w:rsidR="003975F6" w:rsidRPr="004D5EE3" w:rsidRDefault="00350A07" w:rsidP="00150A42">
      <w:pPr>
        <w:pStyle w:val="headingb0"/>
      </w:pPr>
      <w:r w:rsidRPr="004D5EE3">
        <w:rPr>
          <w:rFonts w:ascii="Calibri" w:hAnsi="Calibri"/>
        </w:rPr>
        <w:t>Vérification extérieure des comptes de l'Union</w:t>
      </w:r>
    </w:p>
    <w:p w14:paraId="469DBA0B" w14:textId="77777777" w:rsidR="006D628E" w:rsidRPr="004D5EE3" w:rsidRDefault="003975F6" w:rsidP="005C5A5B">
      <w:r w:rsidRPr="004D5EE3">
        <w:t>15.1</w:t>
      </w:r>
      <w:r w:rsidRPr="004D5EE3">
        <w:tab/>
      </w:r>
      <w:r w:rsidR="00350A07" w:rsidRPr="004D5EE3">
        <w:t>En vertu du numéro 74 de l'</w:t>
      </w:r>
      <w:r w:rsidR="005C5A5B">
        <w:t>a</w:t>
      </w:r>
      <w:r w:rsidR="00350A07" w:rsidRPr="004D5EE3">
        <w:t>rticle 4 de la Convention, le Conseil prend tous les arrangements nécessaires en vue de la vérification des comptes de l'</w:t>
      </w:r>
      <w:r w:rsidR="00635DCE">
        <w:t>Union établis par le Secrétaire </w:t>
      </w:r>
      <w:r w:rsidR="00350A07" w:rsidRPr="004D5EE3">
        <w:t>général et approuve ces comptes afin qu'ils puissent être soumis à la prochaine Conférence de plénipotentiaires, pour adoption définitive. En application de la Résolution 94 (Rév. </w:t>
      </w:r>
      <w:r w:rsidRPr="004D5EE3">
        <w:t xml:space="preserve">Guadalajara, 2010), </w:t>
      </w:r>
      <w:r w:rsidR="001B1FCA" w:rsidRPr="004D5EE3">
        <w:t xml:space="preserve">afin d'examiner </w:t>
      </w:r>
      <w:r w:rsidR="005C394C" w:rsidRPr="004D5EE3">
        <w:t xml:space="preserve">la question de la rotation du </w:t>
      </w:r>
      <w:r w:rsidR="005C5A5B" w:rsidRPr="004D5EE3">
        <w:t>V</w:t>
      </w:r>
      <w:r w:rsidR="005C394C" w:rsidRPr="004D5EE3">
        <w:t xml:space="preserve">érificateur extérieur des comptes, </w:t>
      </w:r>
      <w:r w:rsidR="001B1FCA" w:rsidRPr="004D5EE3">
        <w:t xml:space="preserve">le Secrétaire général a </w:t>
      </w:r>
      <w:r w:rsidR="00635DCE">
        <w:t xml:space="preserve">été </w:t>
      </w:r>
      <w:r w:rsidR="001B1FCA" w:rsidRPr="004D5EE3">
        <w:t xml:space="preserve">chargé </w:t>
      </w:r>
      <w:r w:rsidR="005C394C" w:rsidRPr="004D5EE3">
        <w:t xml:space="preserve">de porter la </w:t>
      </w:r>
      <w:r w:rsidR="005B10F8" w:rsidRPr="004D5EE3">
        <w:t>R</w:t>
      </w:r>
      <w:r w:rsidR="005C394C" w:rsidRPr="004D5EE3">
        <w:t>ésolution à la connaissance</w:t>
      </w:r>
      <w:r w:rsidR="008479C2" w:rsidRPr="004D5EE3">
        <w:t xml:space="preserve"> </w:t>
      </w:r>
      <w:r w:rsidR="005C394C" w:rsidRPr="004D5EE3">
        <w:t>du Gouvernement de la Confédération suisse et d</w:t>
      </w:r>
      <w:r w:rsidR="00C75B60" w:rsidRPr="004D5EE3">
        <w:t>'</w:t>
      </w:r>
      <w:r w:rsidR="005C394C" w:rsidRPr="004D5EE3">
        <w:t xml:space="preserve">engager </w:t>
      </w:r>
      <w:r w:rsidR="001B1FCA" w:rsidRPr="004D5EE3">
        <w:t>la</w:t>
      </w:r>
      <w:r w:rsidR="005C394C" w:rsidRPr="004D5EE3">
        <w:t xml:space="preserve"> procédure de sélection par mise au concours du </w:t>
      </w:r>
      <w:r w:rsidR="005C5A5B" w:rsidRPr="004D5EE3">
        <w:t>V</w:t>
      </w:r>
      <w:r w:rsidR="005C394C" w:rsidRPr="004D5EE3">
        <w:t xml:space="preserve">érificateur extérieur des comptes. Les auditeurs du </w:t>
      </w:r>
      <w:r w:rsidR="00104837" w:rsidRPr="004D5EE3">
        <w:t xml:space="preserve">Contrôle fédéral des finances de la Confédération suisse </w:t>
      </w:r>
      <w:r w:rsidR="001B1FCA" w:rsidRPr="004D5EE3">
        <w:t>o</w:t>
      </w:r>
      <w:r w:rsidR="00104837" w:rsidRPr="004D5EE3">
        <w:t xml:space="preserve">nt </w:t>
      </w:r>
      <w:r w:rsidR="001B1FCA" w:rsidRPr="004D5EE3">
        <w:t>été désign</w:t>
      </w:r>
      <w:r w:rsidR="00104837" w:rsidRPr="004D5EE3">
        <w:t>és comme vérificateurs extérieurs des comptes de l</w:t>
      </w:r>
      <w:r w:rsidR="00C75B60" w:rsidRPr="004D5EE3">
        <w:t>'</w:t>
      </w:r>
      <w:r w:rsidR="00104837" w:rsidRPr="004D5EE3">
        <w:t>Union jusqu</w:t>
      </w:r>
      <w:r w:rsidR="00C75B60" w:rsidRPr="004D5EE3">
        <w:t>'</w:t>
      </w:r>
      <w:r w:rsidR="001B1FCA" w:rsidRPr="004D5EE3">
        <w:t xml:space="preserve">en </w:t>
      </w:r>
      <w:r w:rsidR="00104837" w:rsidRPr="004D5EE3">
        <w:t>2011.</w:t>
      </w:r>
      <w:r w:rsidR="005B10F8">
        <w:t xml:space="preserve"> </w:t>
      </w:r>
      <w:r w:rsidR="00104837" w:rsidRPr="004D5EE3">
        <w:t>L</w:t>
      </w:r>
      <w:r w:rsidR="00C75B60" w:rsidRPr="004D5EE3">
        <w:t>'</w:t>
      </w:r>
      <w:r w:rsidR="00104837" w:rsidRPr="004D5EE3">
        <w:t xml:space="preserve">Union a exprimé sa profonde gratitude au Gouvernement de la Confédération suisse pour le travail effectué. </w:t>
      </w:r>
      <w:r w:rsidR="006D628E" w:rsidRPr="004D5EE3">
        <w:rPr>
          <w:rFonts w:asciiTheme="minorHAnsi" w:hAnsiTheme="minorHAnsi"/>
          <w:bCs/>
          <w:szCs w:val="24"/>
        </w:rPr>
        <w:t>Par conséquent, la démission du Contrôle fédéral des finances de la Confédération suisse de sa fonction de Vérificateu</w:t>
      </w:r>
      <w:r w:rsidR="00147804" w:rsidRPr="004D5EE3">
        <w:rPr>
          <w:rFonts w:asciiTheme="minorHAnsi" w:hAnsiTheme="minorHAnsi"/>
          <w:bCs/>
          <w:szCs w:val="24"/>
        </w:rPr>
        <w:t>r extérieur des comptes de l'Union</w:t>
      </w:r>
      <w:r w:rsidR="006D628E" w:rsidRPr="004D5EE3">
        <w:rPr>
          <w:rFonts w:asciiTheme="minorHAnsi" w:hAnsiTheme="minorHAnsi"/>
          <w:bCs/>
          <w:szCs w:val="24"/>
        </w:rPr>
        <w:t xml:space="preserve"> </w:t>
      </w:r>
      <w:r w:rsidR="005B10F8">
        <w:rPr>
          <w:rFonts w:asciiTheme="minorHAnsi" w:hAnsiTheme="minorHAnsi"/>
          <w:bCs/>
          <w:szCs w:val="24"/>
        </w:rPr>
        <w:t xml:space="preserve">avec effet </w:t>
      </w:r>
      <w:r w:rsidR="0056429C" w:rsidRPr="004D5EE3">
        <w:rPr>
          <w:rFonts w:asciiTheme="minorHAnsi" w:hAnsiTheme="minorHAnsi"/>
          <w:bCs/>
          <w:szCs w:val="24"/>
        </w:rPr>
        <w:t xml:space="preserve">à compter de </w:t>
      </w:r>
      <w:r w:rsidR="00346804">
        <w:rPr>
          <w:rFonts w:asciiTheme="minorHAnsi" w:hAnsiTheme="minorHAnsi"/>
          <w:bCs/>
          <w:szCs w:val="24"/>
        </w:rPr>
        <w:t>juin </w:t>
      </w:r>
      <w:r w:rsidR="006D628E" w:rsidRPr="004D5EE3">
        <w:rPr>
          <w:rFonts w:asciiTheme="minorHAnsi" w:hAnsiTheme="minorHAnsi"/>
          <w:bCs/>
          <w:szCs w:val="24"/>
        </w:rPr>
        <w:t xml:space="preserve">2012 a été transmise le 20 septembre 2011 au Président du Conseil. A la suite de la procédure de sélection par mise au concours, la </w:t>
      </w:r>
      <w:r w:rsidR="006D628E" w:rsidRPr="004D5EE3">
        <w:rPr>
          <w:rFonts w:asciiTheme="minorHAnsi" w:hAnsiTheme="minorHAnsi"/>
          <w:bCs/>
          <w:i/>
          <w:iCs/>
          <w:szCs w:val="24"/>
        </w:rPr>
        <w:t>Corte dei Conti</w:t>
      </w:r>
      <w:r w:rsidR="006D628E" w:rsidRPr="004D5EE3">
        <w:rPr>
          <w:rFonts w:asciiTheme="minorHAnsi" w:hAnsiTheme="minorHAnsi"/>
          <w:bCs/>
          <w:szCs w:val="24"/>
        </w:rPr>
        <w:t xml:space="preserve"> (Italie) a été désignée comme Vérificateur extérieur des comptes de l'UIT, avec effet au 1</w:t>
      </w:r>
      <w:r w:rsidR="006D628E" w:rsidRPr="004D5EE3">
        <w:rPr>
          <w:bCs/>
        </w:rPr>
        <w:t>er</w:t>
      </w:r>
      <w:r w:rsidR="006D628E" w:rsidRPr="004D5EE3">
        <w:rPr>
          <w:rFonts w:asciiTheme="minorHAnsi" w:hAnsiTheme="minorHAnsi"/>
          <w:bCs/>
          <w:szCs w:val="24"/>
        </w:rPr>
        <w:t xml:space="preserve"> juillet 2012.</w:t>
      </w:r>
    </w:p>
    <w:p w14:paraId="2BF70459" w14:textId="77777777" w:rsidR="003975F6" w:rsidRPr="004D5EE3" w:rsidRDefault="003975F6" w:rsidP="00150A42">
      <w:pPr>
        <w:tabs>
          <w:tab w:val="clear" w:pos="567"/>
          <w:tab w:val="left" w:pos="709"/>
        </w:tabs>
        <w:jc w:val="both"/>
      </w:pPr>
      <w:r w:rsidRPr="004D5EE3">
        <w:t>15.2</w:t>
      </w:r>
      <w:r w:rsidRPr="004D5EE3">
        <w:tab/>
      </w:r>
      <w:r w:rsidR="00147804" w:rsidRPr="004D5EE3">
        <w:t>Les rapports détaillés du Vérificateur extérieur ont été examinés chaque année par le Conseil qui a pris note des certificats de vérification délivrés, lesquel</w:t>
      </w:r>
      <w:r w:rsidR="0056429C" w:rsidRPr="004D5EE3">
        <w:t>s confirment l'exactitude des é</w:t>
      </w:r>
      <w:r w:rsidR="00147804" w:rsidRPr="004D5EE3">
        <w:t>tats financiers</w:t>
      </w:r>
      <w:r w:rsidR="00635DCE">
        <w:t>.</w:t>
      </w:r>
    </w:p>
    <w:p w14:paraId="3E6EA7B1" w14:textId="77777777" w:rsidR="003975F6" w:rsidRPr="004D5EE3" w:rsidRDefault="004F68AA" w:rsidP="00150A42">
      <w:pPr>
        <w:pStyle w:val="headingb0"/>
        <w:jc w:val="both"/>
      </w:pPr>
      <w:r w:rsidRPr="004D5EE3">
        <w:rPr>
          <w:rFonts w:ascii="Calibri" w:hAnsi="Calibri"/>
        </w:rPr>
        <w:t>Répartition des coûts et recouvrement des coûts</w:t>
      </w:r>
    </w:p>
    <w:p w14:paraId="36241794" w14:textId="77777777" w:rsidR="003975F6" w:rsidRPr="004D5EE3" w:rsidRDefault="003975F6" w:rsidP="00C75B60">
      <w:r w:rsidRPr="004D5EE3">
        <w:t>15.3</w:t>
      </w:r>
      <w:r w:rsidRPr="004D5EE3">
        <w:tab/>
      </w:r>
      <w:r w:rsidR="004F68AA" w:rsidRPr="004D5EE3">
        <w:t xml:space="preserve">Conformément à la Résolution 91 (Rév. Guadalajara, 2010), le Conseil a établi la méthode de répartition des coûts afin de définir les coûts des diverses activités et services fournis par l'Union. Il a également déterminé les domaines où pourrait s'appliquer le principe du recouvrement des coûts en dehors de ceux où il s'applique déjà, par exemple les numéros universels de libre appel international (UIFN). Actuellement, le recouvrement des coûts </w:t>
      </w:r>
      <w:r w:rsidR="00ED0293" w:rsidRPr="004D5EE3">
        <w:t>s</w:t>
      </w:r>
      <w:r w:rsidR="00C75B60" w:rsidRPr="004D5EE3">
        <w:t>'</w:t>
      </w:r>
      <w:r w:rsidR="00ED0293" w:rsidRPr="004D5EE3">
        <w:t>applique à UIPRN/UISCN, GMPCS</w:t>
      </w:r>
      <w:r w:rsidR="00ED0293" w:rsidRPr="004D5EE3">
        <w:noBreakHyphen/>
      </w:r>
      <w:r w:rsidR="004F68AA" w:rsidRPr="004D5EE3">
        <w:t>MoU, TELECOM et aux fiches de notification des réseaux à satellite.</w:t>
      </w:r>
    </w:p>
    <w:p w14:paraId="21A96049" w14:textId="77777777" w:rsidR="003975F6" w:rsidRPr="004D5EE3" w:rsidRDefault="00602B1B" w:rsidP="00150A42">
      <w:pPr>
        <w:pStyle w:val="headingb0"/>
        <w:jc w:val="both"/>
      </w:pPr>
      <w:r w:rsidRPr="004D5EE3">
        <w:rPr>
          <w:rFonts w:ascii="Calibri" w:hAnsi="Calibri"/>
        </w:rPr>
        <w:t>Révision du Règlement financier</w:t>
      </w:r>
    </w:p>
    <w:p w14:paraId="79DF89FD" w14:textId="77777777" w:rsidR="003975F6" w:rsidRPr="004D5EE3" w:rsidRDefault="003975F6" w:rsidP="001C6F8D">
      <w:r w:rsidRPr="004D5EE3">
        <w:t>15.4</w:t>
      </w:r>
      <w:r w:rsidRPr="004D5EE3">
        <w:tab/>
      </w:r>
      <w:r w:rsidR="001C6F8D" w:rsidRPr="004D5EE3">
        <w:rPr>
          <w:color w:val="000000"/>
        </w:rPr>
        <w:t xml:space="preserve">A </w:t>
      </w:r>
      <w:r w:rsidR="00602B1B" w:rsidRPr="004D5EE3">
        <w:rPr>
          <w:color w:val="000000"/>
        </w:rPr>
        <w:t>sa session de 2013, le Conseil a approuvé les amendements au Règlement financier et Règles financières de l</w:t>
      </w:r>
      <w:r w:rsidR="00C75B60" w:rsidRPr="004D5EE3">
        <w:rPr>
          <w:color w:val="000000"/>
        </w:rPr>
        <w:t>'</w:t>
      </w:r>
      <w:r w:rsidR="00602B1B" w:rsidRPr="004D5EE3">
        <w:rPr>
          <w:color w:val="000000"/>
        </w:rPr>
        <w:t>Union en conformité avec les normes IPSAS. Cette nouvelle version est entrée en vigueur le 21 juin 2013.</w:t>
      </w:r>
    </w:p>
    <w:p w14:paraId="0FBD94F7" w14:textId="77777777" w:rsidR="003975F6" w:rsidRPr="004D5EE3" w:rsidRDefault="00801C81" w:rsidP="00150A42">
      <w:pPr>
        <w:pStyle w:val="headingb0"/>
        <w:jc w:val="both"/>
      </w:pPr>
      <w:r w:rsidRPr="004D5EE3">
        <w:rPr>
          <w:rFonts w:ascii="Calibri" w:hAnsi="Calibri"/>
        </w:rPr>
        <w:t xml:space="preserve">Approbation des comptes de l'Union pour les années </w:t>
      </w:r>
      <w:r w:rsidRPr="004D5EE3">
        <w:t>2010 à</w:t>
      </w:r>
      <w:r w:rsidR="003975F6" w:rsidRPr="004D5EE3">
        <w:t> 2013</w:t>
      </w:r>
    </w:p>
    <w:p w14:paraId="77088A7D" w14:textId="77777777" w:rsidR="003975F6" w:rsidRPr="004D5EE3" w:rsidRDefault="003975F6" w:rsidP="001C6F8D">
      <w:pPr>
        <w:tabs>
          <w:tab w:val="clear" w:pos="567"/>
          <w:tab w:val="left" w:pos="709"/>
        </w:tabs>
      </w:pPr>
      <w:r w:rsidRPr="004D5EE3">
        <w:t>15.5</w:t>
      </w:r>
      <w:r w:rsidRPr="004D5EE3">
        <w:tab/>
      </w:r>
      <w:r w:rsidR="00801C81" w:rsidRPr="004D5EE3">
        <w:t>Conformément au numéro 53 de l'</w:t>
      </w:r>
      <w:r w:rsidR="001C6F8D" w:rsidRPr="004D5EE3">
        <w:t>a</w:t>
      </w:r>
      <w:r w:rsidR="00801C81" w:rsidRPr="004D5EE3">
        <w:t>rticle 8 de la Constitution, la Conférence de plénipotentiaires approuve définitivement les comptes de l'Union.</w:t>
      </w:r>
    </w:p>
    <w:p w14:paraId="1DB5D78C" w14:textId="77777777" w:rsidR="00D86932" w:rsidRPr="004D5EE3" w:rsidRDefault="00D86932" w:rsidP="00150A42">
      <w:pPr>
        <w:tabs>
          <w:tab w:val="clear" w:pos="567"/>
          <w:tab w:val="left" w:pos="709"/>
        </w:tabs>
        <w:jc w:val="both"/>
      </w:pPr>
      <w:r w:rsidRPr="004D5EE3">
        <w:br w:type="page"/>
      </w:r>
    </w:p>
    <w:p w14:paraId="641ACC55" w14:textId="77777777" w:rsidR="003975F6" w:rsidRPr="004D5EE3" w:rsidRDefault="003975F6" w:rsidP="00150A42">
      <w:pPr>
        <w:pStyle w:val="AnnexNo"/>
      </w:pPr>
      <w:r w:rsidRPr="004D5EE3">
        <w:lastRenderedPageBreak/>
        <w:t>ANNEX</w:t>
      </w:r>
      <w:r w:rsidR="00D86932" w:rsidRPr="004D5EE3">
        <w:t>e</w:t>
      </w:r>
      <w:r w:rsidRPr="004D5EE3">
        <w:t xml:space="preserve"> F</w:t>
      </w:r>
    </w:p>
    <w:p w14:paraId="731DB4BD" w14:textId="77777777" w:rsidR="003975F6" w:rsidRPr="004D5EE3" w:rsidRDefault="004513D1" w:rsidP="00150A42">
      <w:pPr>
        <w:pStyle w:val="ResNo"/>
      </w:pPr>
      <w:r w:rsidRPr="004D5EE3">
        <w:t>projet de Ré</w:t>
      </w:r>
      <w:r w:rsidR="00D86932" w:rsidRPr="004D5EE3">
        <w:t>SOLUTION</w:t>
      </w:r>
    </w:p>
    <w:p w14:paraId="55ABAB06" w14:textId="77777777" w:rsidR="003975F6" w:rsidRPr="004D5EE3" w:rsidRDefault="004513D1" w:rsidP="00150A42">
      <w:pPr>
        <w:pStyle w:val="Restitle"/>
      </w:pPr>
      <w:r w:rsidRPr="004D5EE3">
        <w:rPr>
          <w:szCs w:val="28"/>
        </w:rPr>
        <w:t xml:space="preserve">Approbation des comptes de l'Union pour les années </w:t>
      </w:r>
      <w:r w:rsidRPr="004D5EE3">
        <w:t>2010 à</w:t>
      </w:r>
      <w:r w:rsidR="003975F6" w:rsidRPr="004D5EE3">
        <w:t xml:space="preserve"> 2013</w:t>
      </w:r>
    </w:p>
    <w:p w14:paraId="35CCE277" w14:textId="77777777" w:rsidR="003975F6" w:rsidRPr="004D5EE3" w:rsidRDefault="004513D1" w:rsidP="00150A42">
      <w:pPr>
        <w:pStyle w:val="Normalaftertitle"/>
      </w:pPr>
      <w:r w:rsidRPr="004D5EE3">
        <w:t xml:space="preserve">La Conférence de plénipotentiaires de l'Union internationale des télécommunications </w:t>
      </w:r>
      <w:r w:rsidR="00635DCE">
        <w:t>(Busan, </w:t>
      </w:r>
      <w:r w:rsidR="003975F6" w:rsidRPr="004D5EE3">
        <w:t>2014),</w:t>
      </w:r>
    </w:p>
    <w:p w14:paraId="1018CE8B" w14:textId="77777777" w:rsidR="004513D1" w:rsidRPr="004D5EE3" w:rsidRDefault="004513D1" w:rsidP="00150A42">
      <w:pPr>
        <w:pStyle w:val="Call"/>
      </w:pPr>
      <w:r w:rsidRPr="004D5EE3">
        <w:t>considérant</w:t>
      </w:r>
    </w:p>
    <w:p w14:paraId="22B85FC6" w14:textId="77777777" w:rsidR="004513D1" w:rsidRPr="004D5EE3" w:rsidRDefault="004513D1" w:rsidP="00150A42">
      <w:r w:rsidRPr="00635DCE">
        <w:rPr>
          <w:i/>
          <w:iCs/>
        </w:rPr>
        <w:t>a)</w:t>
      </w:r>
      <w:r w:rsidRPr="004D5EE3">
        <w:tab/>
        <w:t xml:space="preserve">les dispositions du numéro 53 de la Constitution de l'Union internationale des télécommunications, </w:t>
      </w:r>
    </w:p>
    <w:p w14:paraId="163EE807" w14:textId="77777777" w:rsidR="004513D1" w:rsidRPr="004D5EE3" w:rsidRDefault="004513D1" w:rsidP="003268BE">
      <w:r w:rsidRPr="00635DCE">
        <w:rPr>
          <w:i/>
          <w:iCs/>
        </w:rPr>
        <w:t>b)</w:t>
      </w:r>
      <w:r w:rsidRPr="004D5EE3">
        <w:tab/>
        <w:t xml:space="preserve">le Rapport du Conseil à la Conférence de plénipotentiaires qui figure dans le </w:t>
      </w:r>
      <w:r w:rsidR="00635DCE">
        <w:t>Document </w:t>
      </w:r>
      <w:r w:rsidR="003975F6" w:rsidRPr="004D5EE3">
        <w:t>PP</w:t>
      </w:r>
      <w:r w:rsidRPr="004D5EE3">
        <w:noBreakHyphen/>
      </w:r>
      <w:r w:rsidR="003975F6" w:rsidRPr="004D5EE3">
        <w:t xml:space="preserve">14/65 </w:t>
      </w:r>
      <w:r w:rsidRPr="004D5EE3">
        <w:t>relatif à la gestion financière de l'Union au cours des années 2010 à</w:t>
      </w:r>
      <w:r w:rsidR="003975F6" w:rsidRPr="004D5EE3">
        <w:t xml:space="preserve"> 2013, </w:t>
      </w:r>
      <w:r w:rsidR="00635DCE">
        <w:t>et </w:t>
      </w:r>
      <w:r w:rsidRPr="004D5EE3">
        <w:t>le rapport de la Commission des finances de la prés</w:t>
      </w:r>
      <w:r w:rsidR="001C6F8D" w:rsidRPr="004D5EE3">
        <w:t>ente Conférence (Document [PP-14</w:t>
      </w:r>
      <w:r w:rsidRPr="004D5EE3">
        <w:t>/XX]),</w:t>
      </w:r>
    </w:p>
    <w:p w14:paraId="065817C2" w14:textId="77777777" w:rsidR="004513D1" w:rsidRPr="004D5EE3" w:rsidRDefault="004513D1" w:rsidP="00150A42">
      <w:pPr>
        <w:pStyle w:val="Call"/>
      </w:pPr>
      <w:r w:rsidRPr="004D5EE3">
        <w:t>décide</w:t>
      </w:r>
    </w:p>
    <w:p w14:paraId="7C941E54" w14:textId="77777777" w:rsidR="003975F6" w:rsidRPr="004D5EE3" w:rsidRDefault="004513D1" w:rsidP="00150A42">
      <w:r w:rsidRPr="004D5EE3">
        <w:t>d'approuver définitivement les comptes de l'Union pour les années</w:t>
      </w:r>
      <w:r w:rsidR="003975F6" w:rsidRPr="004D5EE3">
        <w:t xml:space="preserve"> 2010 </w:t>
      </w:r>
      <w:r w:rsidRPr="004D5EE3">
        <w:t>à</w:t>
      </w:r>
      <w:r w:rsidR="003975F6" w:rsidRPr="004D5EE3">
        <w:t> 2013.</w:t>
      </w:r>
    </w:p>
    <w:p w14:paraId="595C66D6" w14:textId="77777777" w:rsidR="004513D1" w:rsidRDefault="004513D1" w:rsidP="00150A42"/>
    <w:p w14:paraId="48E2165A" w14:textId="77777777" w:rsidR="00831E55" w:rsidRPr="004D5EE3" w:rsidRDefault="00831E55" w:rsidP="00150A42"/>
    <w:p w14:paraId="24806924" w14:textId="77777777" w:rsidR="004513D1" w:rsidRPr="004D5EE3" w:rsidRDefault="004513D1" w:rsidP="00635DCE">
      <w:pPr>
        <w:jc w:val="center"/>
      </w:pPr>
      <w:r w:rsidRPr="004D5EE3">
        <w:t>______________</w:t>
      </w:r>
    </w:p>
    <w:sectPr w:rsidR="004513D1" w:rsidRPr="004D5EE3" w:rsidSect="008F187B">
      <w:headerReference w:type="first" r:id="rId19"/>
      <w:footerReference w:type="first" r:id="rId20"/>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5CDC" w14:textId="77777777" w:rsidR="00D97C46" w:rsidRDefault="00D97C46">
      <w:r>
        <w:separator/>
      </w:r>
    </w:p>
  </w:endnote>
  <w:endnote w:type="continuationSeparator" w:id="0">
    <w:p w14:paraId="5D5E4C87" w14:textId="77777777" w:rsidR="00D97C46" w:rsidRDefault="00D9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6252" w14:textId="77777777" w:rsidR="00D97C46" w:rsidRPr="00D97C46" w:rsidRDefault="00D97C46" w:rsidP="005D0785">
    <w:pPr>
      <w:pStyle w:val="Footer"/>
      <w:rPr>
        <w:lang w:val="fr-CH"/>
      </w:rPr>
    </w:pPr>
    <w:r>
      <w:fldChar w:fldCharType="begin"/>
    </w:r>
    <w:r w:rsidRPr="00D97C46">
      <w:rPr>
        <w:lang w:val="fr-CH"/>
      </w:rPr>
      <w:instrText xml:space="preserve"> FILENAME \p \* MERGEFORMAT </w:instrText>
    </w:r>
    <w:r>
      <w:fldChar w:fldCharType="separate"/>
    </w:r>
    <w:r w:rsidR="005C5A5B">
      <w:rPr>
        <w:lang w:val="fr-CH"/>
      </w:rPr>
      <w:t>P:\FRA\SG\CONF-SG\PP14\000\065V2F.docx</w:t>
    </w:r>
    <w:r>
      <w:fldChar w:fldCharType="end"/>
    </w:r>
    <w:r w:rsidRPr="00D97C46">
      <w:rPr>
        <w:lang w:val="fr-CH"/>
      </w:rPr>
      <w:t xml:space="preserve"> (367367)</w:t>
    </w:r>
    <w:r w:rsidRPr="00D97C46">
      <w:rPr>
        <w:lang w:val="fr-CH"/>
      </w:rPr>
      <w:tab/>
    </w:r>
    <w:r>
      <w:fldChar w:fldCharType="begin"/>
    </w:r>
    <w:r>
      <w:instrText xml:space="preserve"> savedate \@ dd.MM.yy </w:instrText>
    </w:r>
    <w:r>
      <w:fldChar w:fldCharType="separate"/>
    </w:r>
    <w:r w:rsidR="00D3575E">
      <w:t>22.09.14</w:t>
    </w:r>
    <w:r>
      <w:fldChar w:fldCharType="end"/>
    </w:r>
    <w:r w:rsidRPr="00D97C46">
      <w:rPr>
        <w:lang w:val="fr-CH"/>
      </w:rPr>
      <w:tab/>
    </w:r>
    <w:r>
      <w:fldChar w:fldCharType="begin"/>
    </w:r>
    <w:r>
      <w:instrText xml:space="preserve"> printdate \@ dd.MM.yy </w:instrText>
    </w:r>
    <w:r>
      <w:fldChar w:fldCharType="separate"/>
    </w:r>
    <w:r w:rsidR="005C5A5B">
      <w:t>22.09.14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873" w14:textId="77777777" w:rsidR="00D97C46" w:rsidRDefault="00D97C46"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61DFCFD" w14:textId="77777777" w:rsidR="00D97C46" w:rsidRDefault="00D97C46">
    <w:pPr>
      <w:pStyle w:val="FirstFooter"/>
      <w:jc w:val="center"/>
    </w:pPr>
  </w:p>
  <w:p w14:paraId="377F4C01" w14:textId="77777777" w:rsidR="00D97C46" w:rsidRPr="003268BE" w:rsidRDefault="00D97C46">
    <w:pPr>
      <w:pStyle w:val="Footer"/>
    </w:pPr>
    <w:r>
      <w:fldChar w:fldCharType="begin"/>
    </w:r>
    <w:r w:rsidRPr="003268BE">
      <w:instrText xml:space="preserve"> FILENAME \p \* MERGEFORMAT </w:instrText>
    </w:r>
    <w:r>
      <w:fldChar w:fldCharType="separate"/>
    </w:r>
    <w:r w:rsidR="005C5A5B">
      <w:t>P:\FRA\SG\CONF-SG\PP14\000\065V2F.docx</w:t>
    </w:r>
    <w:r>
      <w:fldChar w:fldCharType="end"/>
    </w:r>
    <w:r w:rsidRPr="003268BE">
      <w:t xml:space="preserve"> (367367)</w:t>
    </w:r>
    <w:r w:rsidRPr="003268BE">
      <w:tab/>
    </w:r>
    <w:r>
      <w:fldChar w:fldCharType="begin"/>
    </w:r>
    <w:r>
      <w:instrText xml:space="preserve"> savedate \@ dd.MM.yy </w:instrText>
    </w:r>
    <w:r>
      <w:fldChar w:fldCharType="separate"/>
    </w:r>
    <w:r w:rsidR="00D3575E">
      <w:t>22.09.14</w:t>
    </w:r>
    <w:r>
      <w:fldChar w:fldCharType="end"/>
    </w:r>
    <w:r w:rsidRPr="003268BE">
      <w:tab/>
    </w:r>
    <w:r>
      <w:fldChar w:fldCharType="begin"/>
    </w:r>
    <w:r>
      <w:instrText xml:space="preserve"> printdate \@ dd.MM.yy </w:instrText>
    </w:r>
    <w:r>
      <w:fldChar w:fldCharType="separate"/>
    </w:r>
    <w:r w:rsidR="005C5A5B">
      <w:t>22.09.14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B883" w14:textId="77777777" w:rsidR="00D97C46" w:rsidRPr="00D97C46" w:rsidRDefault="00D97C46">
    <w:pPr>
      <w:pStyle w:val="Footer"/>
      <w:rPr>
        <w:lang w:val="fr-CH"/>
      </w:rPr>
    </w:pPr>
    <w:r>
      <w:fldChar w:fldCharType="begin"/>
    </w:r>
    <w:r w:rsidRPr="00D97C46">
      <w:rPr>
        <w:lang w:val="fr-CH"/>
      </w:rPr>
      <w:instrText xml:space="preserve"> FILENAME \p \* MERGEFORMAT </w:instrText>
    </w:r>
    <w:r>
      <w:fldChar w:fldCharType="separate"/>
    </w:r>
    <w:r w:rsidR="005C5A5B">
      <w:rPr>
        <w:lang w:val="fr-CH"/>
      </w:rPr>
      <w:t>P:\FRA\SG\CONF-SG\PP14\000\065V2F.docx</w:t>
    </w:r>
    <w:r>
      <w:fldChar w:fldCharType="end"/>
    </w:r>
    <w:r w:rsidRPr="00D97C46">
      <w:rPr>
        <w:lang w:val="fr-CH"/>
      </w:rPr>
      <w:t xml:space="preserve"> (367367)</w:t>
    </w:r>
    <w:r w:rsidRPr="00D97C46">
      <w:rPr>
        <w:lang w:val="fr-CH"/>
      </w:rPr>
      <w:tab/>
    </w:r>
    <w:r>
      <w:fldChar w:fldCharType="begin"/>
    </w:r>
    <w:r>
      <w:instrText xml:space="preserve"> savedate \@ dd.MM.yy </w:instrText>
    </w:r>
    <w:r>
      <w:fldChar w:fldCharType="separate"/>
    </w:r>
    <w:r w:rsidR="00D3575E">
      <w:t>22.09.14</w:t>
    </w:r>
    <w:r>
      <w:fldChar w:fldCharType="end"/>
    </w:r>
    <w:r w:rsidRPr="00D97C46">
      <w:rPr>
        <w:lang w:val="fr-CH"/>
      </w:rPr>
      <w:tab/>
    </w:r>
    <w:r>
      <w:fldChar w:fldCharType="begin"/>
    </w:r>
    <w:r>
      <w:instrText xml:space="preserve"> printdate \@ dd.MM.yy </w:instrText>
    </w:r>
    <w:r>
      <w:fldChar w:fldCharType="separate"/>
    </w:r>
    <w:r w:rsidR="005C5A5B">
      <w:t>22.09.14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2D7B" w14:textId="77777777" w:rsidR="00D97C46" w:rsidRDefault="00D97C46">
      <w:r>
        <w:t>____________________</w:t>
      </w:r>
    </w:p>
  </w:footnote>
  <w:footnote w:type="continuationSeparator" w:id="0">
    <w:p w14:paraId="6302F03A" w14:textId="77777777" w:rsidR="00D97C46" w:rsidRDefault="00D9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5F85" w14:textId="77777777" w:rsidR="00D97C46" w:rsidRDefault="00D97C46" w:rsidP="00407795">
    <w:pPr>
      <w:pStyle w:val="Header"/>
    </w:pPr>
    <w:r>
      <w:fldChar w:fldCharType="begin"/>
    </w:r>
    <w:r>
      <w:instrText xml:space="preserve"> PAGE </w:instrText>
    </w:r>
    <w:r>
      <w:fldChar w:fldCharType="separate"/>
    </w:r>
    <w:r w:rsidR="005C5A5B">
      <w:rPr>
        <w:noProof/>
      </w:rPr>
      <w:t>51</w:t>
    </w:r>
    <w:r>
      <w:fldChar w:fldCharType="end"/>
    </w:r>
  </w:p>
  <w:p w14:paraId="0C9B1C1B" w14:textId="77777777" w:rsidR="00D97C46" w:rsidRPr="00407795" w:rsidRDefault="00D97C46" w:rsidP="00AE6437">
    <w:pPr>
      <w:pStyle w:val="Header"/>
    </w:pPr>
    <w:r>
      <w:t>PP14/65-</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3C18" w14:textId="77777777" w:rsidR="00D97C46" w:rsidRDefault="00D97C46" w:rsidP="00A078D8">
    <w:pPr>
      <w:pStyle w:val="Header"/>
    </w:pPr>
    <w:r>
      <w:fldChar w:fldCharType="begin"/>
    </w:r>
    <w:r>
      <w:instrText xml:space="preserve"> PAGE </w:instrText>
    </w:r>
    <w:r>
      <w:fldChar w:fldCharType="separate"/>
    </w:r>
    <w:r w:rsidR="005C5A5B">
      <w:rPr>
        <w:noProof/>
      </w:rPr>
      <w:t>37</w:t>
    </w:r>
    <w:r>
      <w:fldChar w:fldCharType="end"/>
    </w:r>
  </w:p>
  <w:p w14:paraId="78502035" w14:textId="77777777" w:rsidR="00D97C46" w:rsidRDefault="00D97C46" w:rsidP="00A078D8">
    <w:pPr>
      <w:pStyle w:val="Header"/>
    </w:pPr>
    <w:r>
      <w:t>PP14/65-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53"/>
    <w:multiLevelType w:val="hybridMultilevel"/>
    <w:tmpl w:val="0FC41E20"/>
    <w:lvl w:ilvl="0" w:tplc="F53C8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2496"/>
    <w:multiLevelType w:val="hybridMultilevel"/>
    <w:tmpl w:val="342CCCEC"/>
    <w:lvl w:ilvl="0" w:tplc="93883E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67C0"/>
    <w:multiLevelType w:val="hybridMultilevel"/>
    <w:tmpl w:val="A6DA8EDC"/>
    <w:lvl w:ilvl="0" w:tplc="31923B9E">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41EEF"/>
    <w:multiLevelType w:val="multilevel"/>
    <w:tmpl w:val="48BE3954"/>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6A281E"/>
    <w:multiLevelType w:val="multilevel"/>
    <w:tmpl w:val="23F6E536"/>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6417BA"/>
    <w:multiLevelType w:val="hybridMultilevel"/>
    <w:tmpl w:val="7E5AE036"/>
    <w:lvl w:ilvl="0" w:tplc="797ADC6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9550D"/>
    <w:multiLevelType w:val="hybridMultilevel"/>
    <w:tmpl w:val="2C763AA6"/>
    <w:lvl w:ilvl="0" w:tplc="623CF8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CC69B4"/>
    <w:multiLevelType w:val="hybridMultilevel"/>
    <w:tmpl w:val="1BC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0FC0"/>
    <w:multiLevelType w:val="hybridMultilevel"/>
    <w:tmpl w:val="C0CA839E"/>
    <w:lvl w:ilvl="0" w:tplc="D1682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360EF"/>
    <w:multiLevelType w:val="hybridMultilevel"/>
    <w:tmpl w:val="63681760"/>
    <w:lvl w:ilvl="0" w:tplc="2C9CA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351AB"/>
    <w:multiLevelType w:val="hybridMultilevel"/>
    <w:tmpl w:val="5A34FE9E"/>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6421E"/>
    <w:multiLevelType w:val="hybridMultilevel"/>
    <w:tmpl w:val="50B480E8"/>
    <w:lvl w:ilvl="0" w:tplc="2C9CA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15:restartNumberingAfterBreak="0">
    <w:nsid w:val="45BD1B4B"/>
    <w:multiLevelType w:val="multilevel"/>
    <w:tmpl w:val="23F6E536"/>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660160"/>
    <w:multiLevelType w:val="multilevel"/>
    <w:tmpl w:val="48BE3954"/>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52BB9"/>
    <w:multiLevelType w:val="multilevel"/>
    <w:tmpl w:val="59B25D6E"/>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86E6D"/>
    <w:multiLevelType w:val="multilevel"/>
    <w:tmpl w:val="59B25D6E"/>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2DF53DF"/>
    <w:multiLevelType w:val="hybridMultilevel"/>
    <w:tmpl w:val="CCE02CCC"/>
    <w:lvl w:ilvl="0" w:tplc="D546888A">
      <w:start w:val="1"/>
      <w:numFmt w:val="lowerLetter"/>
      <w:lvlText w:val="%1)"/>
      <w:lvlJc w:val="left"/>
      <w:pPr>
        <w:ind w:left="720" w:hanging="360"/>
      </w:pPr>
      <w:rPr>
        <w:rFonts w:hint="default"/>
      </w:rPr>
    </w:lvl>
    <w:lvl w:ilvl="1" w:tplc="93883E24">
      <w:numFmt w:val="bullet"/>
      <w:lvlText w:val="-"/>
      <w:lvlJc w:val="left"/>
      <w:pPr>
        <w:ind w:left="1440" w:hanging="360"/>
      </w:pPr>
      <w:rPr>
        <w:rFonts w:ascii="Arial" w:eastAsia="Times New Roman" w:hAnsi="Arial" w:cs="Arial" w:hint="default"/>
      </w:rPr>
    </w:lvl>
    <w:lvl w:ilvl="2" w:tplc="6DC0BDC6" w:tentative="1">
      <w:start w:val="1"/>
      <w:numFmt w:val="lowerRoman"/>
      <w:lvlText w:val="%3."/>
      <w:lvlJc w:val="right"/>
      <w:pPr>
        <w:ind w:left="2160" w:hanging="180"/>
      </w:pPr>
    </w:lvl>
    <w:lvl w:ilvl="3" w:tplc="E804819E" w:tentative="1">
      <w:start w:val="1"/>
      <w:numFmt w:val="decimal"/>
      <w:lvlText w:val="%4."/>
      <w:lvlJc w:val="left"/>
      <w:pPr>
        <w:ind w:left="2880" w:hanging="360"/>
      </w:pPr>
    </w:lvl>
    <w:lvl w:ilvl="4" w:tplc="1B12F7EC" w:tentative="1">
      <w:start w:val="1"/>
      <w:numFmt w:val="lowerLetter"/>
      <w:lvlText w:val="%5."/>
      <w:lvlJc w:val="left"/>
      <w:pPr>
        <w:ind w:left="3600" w:hanging="360"/>
      </w:pPr>
    </w:lvl>
    <w:lvl w:ilvl="5" w:tplc="AB207AA8" w:tentative="1">
      <w:start w:val="1"/>
      <w:numFmt w:val="lowerRoman"/>
      <w:lvlText w:val="%6."/>
      <w:lvlJc w:val="right"/>
      <w:pPr>
        <w:ind w:left="4320" w:hanging="180"/>
      </w:pPr>
    </w:lvl>
    <w:lvl w:ilvl="6" w:tplc="E79018DC" w:tentative="1">
      <w:start w:val="1"/>
      <w:numFmt w:val="decimal"/>
      <w:lvlText w:val="%7."/>
      <w:lvlJc w:val="left"/>
      <w:pPr>
        <w:ind w:left="5040" w:hanging="360"/>
      </w:pPr>
    </w:lvl>
    <w:lvl w:ilvl="7" w:tplc="08A022FE" w:tentative="1">
      <w:start w:val="1"/>
      <w:numFmt w:val="lowerLetter"/>
      <w:lvlText w:val="%8."/>
      <w:lvlJc w:val="left"/>
      <w:pPr>
        <w:ind w:left="5760" w:hanging="360"/>
      </w:pPr>
    </w:lvl>
    <w:lvl w:ilvl="8" w:tplc="E848A436" w:tentative="1">
      <w:start w:val="1"/>
      <w:numFmt w:val="lowerRoman"/>
      <w:lvlText w:val="%9."/>
      <w:lvlJc w:val="right"/>
      <w:pPr>
        <w:ind w:left="6480" w:hanging="180"/>
      </w:pPr>
    </w:lvl>
  </w:abstractNum>
  <w:abstractNum w:abstractNumId="26" w15:restartNumberingAfterBreak="0">
    <w:nsid w:val="6B1D0448"/>
    <w:multiLevelType w:val="hybridMultilevel"/>
    <w:tmpl w:val="CDB66934"/>
    <w:lvl w:ilvl="0" w:tplc="797ADC6A">
      <w:numFmt w:val="bullet"/>
      <w:lvlText w:val="-"/>
      <w:lvlJc w:val="left"/>
      <w:pPr>
        <w:ind w:left="360" w:hanging="360"/>
      </w:pPr>
      <w:rPr>
        <w:rFonts w:ascii="Arial" w:eastAsia="Times New Roman" w:hAnsi="Arial" w:cs="Arial" w:hint="default"/>
      </w:rPr>
    </w:lvl>
    <w:lvl w:ilvl="1" w:tplc="8E6C440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B32CE2"/>
    <w:multiLevelType w:val="multilevel"/>
    <w:tmpl w:val="127C9A4A"/>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28" w15:restartNumberingAfterBreak="0">
    <w:nsid w:val="6F172504"/>
    <w:multiLevelType w:val="hybridMultilevel"/>
    <w:tmpl w:val="6CD4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458826">
    <w:abstractNumId w:val="15"/>
  </w:num>
  <w:num w:numId="2" w16cid:durableId="24794394">
    <w:abstractNumId w:val="8"/>
  </w:num>
  <w:num w:numId="3" w16cid:durableId="409472552">
    <w:abstractNumId w:val="27"/>
  </w:num>
  <w:num w:numId="4" w16cid:durableId="1914050766">
    <w:abstractNumId w:val="7"/>
  </w:num>
  <w:num w:numId="5" w16cid:durableId="1351644077">
    <w:abstractNumId w:val="1"/>
  </w:num>
  <w:num w:numId="6" w16cid:durableId="138591368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25624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215796">
    <w:abstractNumId w:val="10"/>
  </w:num>
  <w:num w:numId="9" w16cid:durableId="1646009077">
    <w:abstractNumId w:val="28"/>
  </w:num>
  <w:num w:numId="10" w16cid:durableId="1767727836">
    <w:abstractNumId w:val="20"/>
  </w:num>
  <w:num w:numId="11" w16cid:durableId="29041584">
    <w:abstractNumId w:val="24"/>
  </w:num>
  <w:num w:numId="12" w16cid:durableId="1896114591">
    <w:abstractNumId w:val="19"/>
  </w:num>
  <w:num w:numId="13" w16cid:durableId="1110592178">
    <w:abstractNumId w:val="11"/>
  </w:num>
  <w:num w:numId="14" w16cid:durableId="608852673">
    <w:abstractNumId w:val="12"/>
  </w:num>
  <w:num w:numId="15" w16cid:durableId="474416540">
    <w:abstractNumId w:val="14"/>
  </w:num>
  <w:num w:numId="16" w16cid:durableId="158204429">
    <w:abstractNumId w:val="16"/>
  </w:num>
  <w:num w:numId="17" w16cid:durableId="1173840048">
    <w:abstractNumId w:val="0"/>
  </w:num>
  <w:num w:numId="18" w16cid:durableId="549343124">
    <w:abstractNumId w:val="2"/>
  </w:num>
  <w:num w:numId="19" w16cid:durableId="1243294862">
    <w:abstractNumId w:val="17"/>
  </w:num>
  <w:num w:numId="20" w16cid:durableId="1224020860">
    <w:abstractNumId w:val="3"/>
  </w:num>
  <w:num w:numId="21" w16cid:durableId="1092625327">
    <w:abstractNumId w:val="5"/>
  </w:num>
  <w:num w:numId="22" w16cid:durableId="1148520459">
    <w:abstractNumId w:val="22"/>
  </w:num>
  <w:num w:numId="23" w16cid:durableId="462695375">
    <w:abstractNumId w:val="6"/>
  </w:num>
  <w:num w:numId="24" w16cid:durableId="1792548387">
    <w:abstractNumId w:val="29"/>
  </w:num>
  <w:num w:numId="25" w16cid:durableId="717625036">
    <w:abstractNumId w:val="23"/>
  </w:num>
  <w:num w:numId="26" w16cid:durableId="217254734">
    <w:abstractNumId w:val="18"/>
  </w:num>
  <w:num w:numId="27" w16cid:durableId="759132912">
    <w:abstractNumId w:val="13"/>
  </w:num>
  <w:num w:numId="28" w16cid:durableId="520781174">
    <w:abstractNumId w:val="21"/>
  </w:num>
  <w:num w:numId="29" w16cid:durableId="1905985432">
    <w:abstractNumId w:val="4"/>
  </w:num>
  <w:num w:numId="30" w16cid:durableId="515076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CH"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4F"/>
    <w:rsid w:val="00002652"/>
    <w:rsid w:val="000054D8"/>
    <w:rsid w:val="00010869"/>
    <w:rsid w:val="00024AFC"/>
    <w:rsid w:val="00035ACA"/>
    <w:rsid w:val="000511DA"/>
    <w:rsid w:val="00053FA3"/>
    <w:rsid w:val="00057A3F"/>
    <w:rsid w:val="00062D40"/>
    <w:rsid w:val="00072D5C"/>
    <w:rsid w:val="00084308"/>
    <w:rsid w:val="000916CF"/>
    <w:rsid w:val="0009672F"/>
    <w:rsid w:val="000A0055"/>
    <w:rsid w:val="000A082F"/>
    <w:rsid w:val="000A4765"/>
    <w:rsid w:val="000B14B6"/>
    <w:rsid w:val="000B1D01"/>
    <w:rsid w:val="000B5ECF"/>
    <w:rsid w:val="000C281F"/>
    <w:rsid w:val="000C467B"/>
    <w:rsid w:val="000D15FB"/>
    <w:rsid w:val="000E02F8"/>
    <w:rsid w:val="000E4534"/>
    <w:rsid w:val="000F2A6B"/>
    <w:rsid w:val="00104837"/>
    <w:rsid w:val="001051E4"/>
    <w:rsid w:val="00125EF9"/>
    <w:rsid w:val="00126818"/>
    <w:rsid w:val="00133915"/>
    <w:rsid w:val="001354EA"/>
    <w:rsid w:val="00136FCE"/>
    <w:rsid w:val="0013755F"/>
    <w:rsid w:val="00142822"/>
    <w:rsid w:val="00146DA7"/>
    <w:rsid w:val="00147804"/>
    <w:rsid w:val="00150A42"/>
    <w:rsid w:val="00153BA4"/>
    <w:rsid w:val="00157E82"/>
    <w:rsid w:val="00157ED4"/>
    <w:rsid w:val="00161302"/>
    <w:rsid w:val="00167F19"/>
    <w:rsid w:val="00171766"/>
    <w:rsid w:val="001803EC"/>
    <w:rsid w:val="001855F3"/>
    <w:rsid w:val="00190BCE"/>
    <w:rsid w:val="001941AD"/>
    <w:rsid w:val="00196629"/>
    <w:rsid w:val="001A0682"/>
    <w:rsid w:val="001B1FCA"/>
    <w:rsid w:val="001B755E"/>
    <w:rsid w:val="001C6F8D"/>
    <w:rsid w:val="001D1805"/>
    <w:rsid w:val="001D3756"/>
    <w:rsid w:val="001E1B9B"/>
    <w:rsid w:val="001E46C2"/>
    <w:rsid w:val="001F09F3"/>
    <w:rsid w:val="001F6233"/>
    <w:rsid w:val="00225D40"/>
    <w:rsid w:val="00227483"/>
    <w:rsid w:val="00235AE6"/>
    <w:rsid w:val="00240FC1"/>
    <w:rsid w:val="00245463"/>
    <w:rsid w:val="0028272D"/>
    <w:rsid w:val="00282935"/>
    <w:rsid w:val="00296C91"/>
    <w:rsid w:val="002A01C0"/>
    <w:rsid w:val="002A0744"/>
    <w:rsid w:val="002A0A3C"/>
    <w:rsid w:val="002A249A"/>
    <w:rsid w:val="002B551D"/>
    <w:rsid w:val="002C1059"/>
    <w:rsid w:val="002C2F9C"/>
    <w:rsid w:val="002E0167"/>
    <w:rsid w:val="002F2858"/>
    <w:rsid w:val="002F313E"/>
    <w:rsid w:val="002F6199"/>
    <w:rsid w:val="00320560"/>
    <w:rsid w:val="00321185"/>
    <w:rsid w:val="003268BE"/>
    <w:rsid w:val="003324FA"/>
    <w:rsid w:val="003404AF"/>
    <w:rsid w:val="003452EF"/>
    <w:rsid w:val="00346804"/>
    <w:rsid w:val="00350A07"/>
    <w:rsid w:val="003531DE"/>
    <w:rsid w:val="00395F59"/>
    <w:rsid w:val="003975F6"/>
    <w:rsid w:val="003A0B7D"/>
    <w:rsid w:val="003A45C2"/>
    <w:rsid w:val="003B1641"/>
    <w:rsid w:val="003C4554"/>
    <w:rsid w:val="003C4BE2"/>
    <w:rsid w:val="003D147D"/>
    <w:rsid w:val="003F0D3E"/>
    <w:rsid w:val="003F423F"/>
    <w:rsid w:val="00401A6D"/>
    <w:rsid w:val="004037D9"/>
    <w:rsid w:val="0040380D"/>
    <w:rsid w:val="00407795"/>
    <w:rsid w:val="0041244C"/>
    <w:rsid w:val="00430015"/>
    <w:rsid w:val="004513D1"/>
    <w:rsid w:val="004678D0"/>
    <w:rsid w:val="00471BF7"/>
    <w:rsid w:val="00482954"/>
    <w:rsid w:val="00487A78"/>
    <w:rsid w:val="004A0774"/>
    <w:rsid w:val="004B48B6"/>
    <w:rsid w:val="004C50C0"/>
    <w:rsid w:val="004D4C35"/>
    <w:rsid w:val="004D5EE3"/>
    <w:rsid w:val="004E6ACC"/>
    <w:rsid w:val="004F68AA"/>
    <w:rsid w:val="0051132F"/>
    <w:rsid w:val="00524001"/>
    <w:rsid w:val="00526477"/>
    <w:rsid w:val="00541FD7"/>
    <w:rsid w:val="005430E6"/>
    <w:rsid w:val="00546A89"/>
    <w:rsid w:val="0055111C"/>
    <w:rsid w:val="00557C1C"/>
    <w:rsid w:val="0056429C"/>
    <w:rsid w:val="00564B63"/>
    <w:rsid w:val="00564EEE"/>
    <w:rsid w:val="005725D8"/>
    <w:rsid w:val="00572D96"/>
    <w:rsid w:val="00575DC7"/>
    <w:rsid w:val="00582A24"/>
    <w:rsid w:val="00582C79"/>
    <w:rsid w:val="005836C2"/>
    <w:rsid w:val="005A04E3"/>
    <w:rsid w:val="005A4EFD"/>
    <w:rsid w:val="005A5ABE"/>
    <w:rsid w:val="005B10F8"/>
    <w:rsid w:val="005B49A9"/>
    <w:rsid w:val="005B50A2"/>
    <w:rsid w:val="005C2286"/>
    <w:rsid w:val="005C2ECC"/>
    <w:rsid w:val="005C3136"/>
    <w:rsid w:val="005C394C"/>
    <w:rsid w:val="005C5A5B"/>
    <w:rsid w:val="005D0785"/>
    <w:rsid w:val="005D144D"/>
    <w:rsid w:val="005E419E"/>
    <w:rsid w:val="005E6839"/>
    <w:rsid w:val="005F0E73"/>
    <w:rsid w:val="005F4DBC"/>
    <w:rsid w:val="00602B1B"/>
    <w:rsid w:val="0060513A"/>
    <w:rsid w:val="00611CF1"/>
    <w:rsid w:val="006201D9"/>
    <w:rsid w:val="006277DB"/>
    <w:rsid w:val="00627B19"/>
    <w:rsid w:val="00635B7B"/>
    <w:rsid w:val="00635DCE"/>
    <w:rsid w:val="006451F1"/>
    <w:rsid w:val="006548C0"/>
    <w:rsid w:val="00655B98"/>
    <w:rsid w:val="00657B10"/>
    <w:rsid w:val="00657B11"/>
    <w:rsid w:val="00674B6E"/>
    <w:rsid w:val="00674C25"/>
    <w:rsid w:val="00686973"/>
    <w:rsid w:val="00695BAE"/>
    <w:rsid w:val="00697C02"/>
    <w:rsid w:val="006A1C44"/>
    <w:rsid w:val="006A6342"/>
    <w:rsid w:val="006B338C"/>
    <w:rsid w:val="006B6977"/>
    <w:rsid w:val="006B6C9C"/>
    <w:rsid w:val="006C35FF"/>
    <w:rsid w:val="006C7AE3"/>
    <w:rsid w:val="006D55E8"/>
    <w:rsid w:val="006D628E"/>
    <w:rsid w:val="006E1921"/>
    <w:rsid w:val="006F36F9"/>
    <w:rsid w:val="0070576B"/>
    <w:rsid w:val="0071012F"/>
    <w:rsid w:val="00713335"/>
    <w:rsid w:val="00717566"/>
    <w:rsid w:val="0072181C"/>
    <w:rsid w:val="00726A42"/>
    <w:rsid w:val="00727BBE"/>
    <w:rsid w:val="00727C2F"/>
    <w:rsid w:val="00734DA7"/>
    <w:rsid w:val="00735F13"/>
    <w:rsid w:val="007417CD"/>
    <w:rsid w:val="00752E99"/>
    <w:rsid w:val="00754C02"/>
    <w:rsid w:val="00763864"/>
    <w:rsid w:val="007659CE"/>
    <w:rsid w:val="007660D1"/>
    <w:rsid w:val="007717F2"/>
    <w:rsid w:val="007770BB"/>
    <w:rsid w:val="0078134C"/>
    <w:rsid w:val="00783DB9"/>
    <w:rsid w:val="00784E5D"/>
    <w:rsid w:val="007A5664"/>
    <w:rsid w:val="007A5830"/>
    <w:rsid w:val="007D38CE"/>
    <w:rsid w:val="007E411F"/>
    <w:rsid w:val="00800ED5"/>
    <w:rsid w:val="00801256"/>
    <w:rsid w:val="00801C81"/>
    <w:rsid w:val="00804541"/>
    <w:rsid w:val="00807ABC"/>
    <w:rsid w:val="008136FF"/>
    <w:rsid w:val="00813F32"/>
    <w:rsid w:val="0081799C"/>
    <w:rsid w:val="008221E0"/>
    <w:rsid w:val="00823AF3"/>
    <w:rsid w:val="00831E55"/>
    <w:rsid w:val="008448F6"/>
    <w:rsid w:val="008479C2"/>
    <w:rsid w:val="00855CCC"/>
    <w:rsid w:val="00861A91"/>
    <w:rsid w:val="00865D28"/>
    <w:rsid w:val="008703CB"/>
    <w:rsid w:val="00872255"/>
    <w:rsid w:val="008A5C1F"/>
    <w:rsid w:val="008B26CF"/>
    <w:rsid w:val="008C307C"/>
    <w:rsid w:val="008C33C2"/>
    <w:rsid w:val="008C515F"/>
    <w:rsid w:val="008C6137"/>
    <w:rsid w:val="008D4E64"/>
    <w:rsid w:val="008E2DB4"/>
    <w:rsid w:val="008E4169"/>
    <w:rsid w:val="008F187B"/>
    <w:rsid w:val="00901DD5"/>
    <w:rsid w:val="00904AE4"/>
    <w:rsid w:val="0090735B"/>
    <w:rsid w:val="00907DD7"/>
    <w:rsid w:val="00912D5E"/>
    <w:rsid w:val="00920882"/>
    <w:rsid w:val="009234F1"/>
    <w:rsid w:val="009319A9"/>
    <w:rsid w:val="00934340"/>
    <w:rsid w:val="009354D9"/>
    <w:rsid w:val="00937803"/>
    <w:rsid w:val="0095095C"/>
    <w:rsid w:val="009549F1"/>
    <w:rsid w:val="009618AA"/>
    <w:rsid w:val="00966709"/>
    <w:rsid w:val="00966CD3"/>
    <w:rsid w:val="00987A20"/>
    <w:rsid w:val="009A0E15"/>
    <w:rsid w:val="009D34DD"/>
    <w:rsid w:val="009F0592"/>
    <w:rsid w:val="00A078D8"/>
    <w:rsid w:val="00A14CF2"/>
    <w:rsid w:val="00A20E72"/>
    <w:rsid w:val="00A246DC"/>
    <w:rsid w:val="00A30C16"/>
    <w:rsid w:val="00A33284"/>
    <w:rsid w:val="00A47BAF"/>
    <w:rsid w:val="00A532C1"/>
    <w:rsid w:val="00A5784F"/>
    <w:rsid w:val="00A62EE6"/>
    <w:rsid w:val="00A63AEB"/>
    <w:rsid w:val="00A658E7"/>
    <w:rsid w:val="00A81963"/>
    <w:rsid w:val="00A82AAF"/>
    <w:rsid w:val="00A82AC6"/>
    <w:rsid w:val="00A8436E"/>
    <w:rsid w:val="00A93434"/>
    <w:rsid w:val="00A95B66"/>
    <w:rsid w:val="00A97240"/>
    <w:rsid w:val="00AA2498"/>
    <w:rsid w:val="00AA4F1D"/>
    <w:rsid w:val="00AB397D"/>
    <w:rsid w:val="00AC0663"/>
    <w:rsid w:val="00AE0667"/>
    <w:rsid w:val="00AE6437"/>
    <w:rsid w:val="00AF1A38"/>
    <w:rsid w:val="00AF1D4D"/>
    <w:rsid w:val="00AF51A6"/>
    <w:rsid w:val="00B21857"/>
    <w:rsid w:val="00B31248"/>
    <w:rsid w:val="00B35B6F"/>
    <w:rsid w:val="00B35E64"/>
    <w:rsid w:val="00B4037D"/>
    <w:rsid w:val="00B41AA5"/>
    <w:rsid w:val="00B41E0A"/>
    <w:rsid w:val="00B56DE0"/>
    <w:rsid w:val="00B64D22"/>
    <w:rsid w:val="00B66D1B"/>
    <w:rsid w:val="00B71F12"/>
    <w:rsid w:val="00B80A44"/>
    <w:rsid w:val="00B90D2A"/>
    <w:rsid w:val="00B91D27"/>
    <w:rsid w:val="00B93C50"/>
    <w:rsid w:val="00B96B1E"/>
    <w:rsid w:val="00BA4B66"/>
    <w:rsid w:val="00BB2A6F"/>
    <w:rsid w:val="00BD1614"/>
    <w:rsid w:val="00BF7D25"/>
    <w:rsid w:val="00BF7E41"/>
    <w:rsid w:val="00C010C0"/>
    <w:rsid w:val="00C23E81"/>
    <w:rsid w:val="00C248DC"/>
    <w:rsid w:val="00C50F3D"/>
    <w:rsid w:val="00C520FA"/>
    <w:rsid w:val="00C54CE6"/>
    <w:rsid w:val="00C575E2"/>
    <w:rsid w:val="00C627CA"/>
    <w:rsid w:val="00C6323A"/>
    <w:rsid w:val="00C67E04"/>
    <w:rsid w:val="00C7368B"/>
    <w:rsid w:val="00C75B60"/>
    <w:rsid w:val="00C92746"/>
    <w:rsid w:val="00C97C6D"/>
    <w:rsid w:val="00CB15C2"/>
    <w:rsid w:val="00CC4DC5"/>
    <w:rsid w:val="00CD23A0"/>
    <w:rsid w:val="00CE0BC5"/>
    <w:rsid w:val="00CE1A7C"/>
    <w:rsid w:val="00CE3542"/>
    <w:rsid w:val="00CF06C8"/>
    <w:rsid w:val="00CF2719"/>
    <w:rsid w:val="00CF7222"/>
    <w:rsid w:val="00D12C74"/>
    <w:rsid w:val="00D15BD1"/>
    <w:rsid w:val="00D15F4E"/>
    <w:rsid w:val="00D27D6B"/>
    <w:rsid w:val="00D311F4"/>
    <w:rsid w:val="00D334FE"/>
    <w:rsid w:val="00D3575E"/>
    <w:rsid w:val="00D371B0"/>
    <w:rsid w:val="00D416E2"/>
    <w:rsid w:val="00D41CCB"/>
    <w:rsid w:val="00D42D1A"/>
    <w:rsid w:val="00D43A99"/>
    <w:rsid w:val="00D56483"/>
    <w:rsid w:val="00D56AD6"/>
    <w:rsid w:val="00D6348F"/>
    <w:rsid w:val="00D70019"/>
    <w:rsid w:val="00D74B58"/>
    <w:rsid w:val="00D76441"/>
    <w:rsid w:val="00D82ABE"/>
    <w:rsid w:val="00D86932"/>
    <w:rsid w:val="00D97C46"/>
    <w:rsid w:val="00DA5590"/>
    <w:rsid w:val="00DA685B"/>
    <w:rsid w:val="00DA742B"/>
    <w:rsid w:val="00DB7D84"/>
    <w:rsid w:val="00DC71E3"/>
    <w:rsid w:val="00DD35F9"/>
    <w:rsid w:val="00DE5BED"/>
    <w:rsid w:val="00DF25C1"/>
    <w:rsid w:val="00DF4706"/>
    <w:rsid w:val="00DF48F7"/>
    <w:rsid w:val="00DF4964"/>
    <w:rsid w:val="00DF4D73"/>
    <w:rsid w:val="00DF79B0"/>
    <w:rsid w:val="00E1047D"/>
    <w:rsid w:val="00E173A6"/>
    <w:rsid w:val="00E20DBA"/>
    <w:rsid w:val="00E21FD7"/>
    <w:rsid w:val="00E311A6"/>
    <w:rsid w:val="00E34A2A"/>
    <w:rsid w:val="00E443FA"/>
    <w:rsid w:val="00E54FCE"/>
    <w:rsid w:val="00E71F4F"/>
    <w:rsid w:val="00E76FC3"/>
    <w:rsid w:val="00E91A11"/>
    <w:rsid w:val="00E93D35"/>
    <w:rsid w:val="00E94FCD"/>
    <w:rsid w:val="00E95749"/>
    <w:rsid w:val="00E9719E"/>
    <w:rsid w:val="00EA45DB"/>
    <w:rsid w:val="00EB094C"/>
    <w:rsid w:val="00EB6D50"/>
    <w:rsid w:val="00EC66C3"/>
    <w:rsid w:val="00ED0293"/>
    <w:rsid w:val="00ED2CD9"/>
    <w:rsid w:val="00ED3908"/>
    <w:rsid w:val="00EE6A20"/>
    <w:rsid w:val="00EE6C4D"/>
    <w:rsid w:val="00F00D86"/>
    <w:rsid w:val="00F02913"/>
    <w:rsid w:val="00F03AB5"/>
    <w:rsid w:val="00F052F5"/>
    <w:rsid w:val="00F17E59"/>
    <w:rsid w:val="00F30F4B"/>
    <w:rsid w:val="00F47795"/>
    <w:rsid w:val="00F564C1"/>
    <w:rsid w:val="00F71FE7"/>
    <w:rsid w:val="00F76A8F"/>
    <w:rsid w:val="00F77FA2"/>
    <w:rsid w:val="00F8357A"/>
    <w:rsid w:val="00F84CEE"/>
    <w:rsid w:val="00F87135"/>
    <w:rsid w:val="00F9006C"/>
    <w:rsid w:val="00FA1B77"/>
    <w:rsid w:val="00FA412D"/>
    <w:rsid w:val="00FB4B65"/>
    <w:rsid w:val="00FB73BC"/>
    <w:rsid w:val="00FB74B8"/>
    <w:rsid w:val="00FC1B9C"/>
    <w:rsid w:val="00FC49E0"/>
    <w:rsid w:val="00FC4E1F"/>
    <w:rsid w:val="00FD0431"/>
    <w:rsid w:val="00FD10A4"/>
    <w:rsid w:val="00FE58EA"/>
    <w:rsid w:val="00FF0484"/>
    <w:rsid w:val="00FF4394"/>
    <w:rsid w:val="00FF49BC"/>
    <w:rsid w:val="00FF4E56"/>
    <w:rsid w:val="00FF7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1980CE5"/>
  <w15:docId w15:val="{F2AC46EE-9FAF-4987-A64B-FE48B97C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uiPriority w:val="9"/>
    <w:qFormat/>
    <w:rsid w:val="00686973"/>
    <w:pPr>
      <w:spacing w:before="200"/>
      <w:outlineLvl w:val="2"/>
    </w:pPr>
    <w:rPr>
      <w:sz w:val="24"/>
    </w:rPr>
  </w:style>
  <w:style w:type="paragraph" w:styleId="Heading4">
    <w:name w:val="heading 4"/>
    <w:basedOn w:val="Heading3"/>
    <w:next w:val="Normal"/>
    <w:link w:val="Heading4Char"/>
    <w:uiPriority w:val="9"/>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566"/>
    <w:rPr>
      <w:rFonts w:ascii="Calibri" w:hAnsi="Calibri"/>
      <w:b/>
      <w:sz w:val="28"/>
      <w:lang w:val="fr-FR" w:eastAsia="en-US"/>
    </w:rPr>
  </w:style>
  <w:style w:type="character" w:customStyle="1" w:styleId="Heading2Char">
    <w:name w:val="Heading 2 Char"/>
    <w:basedOn w:val="DefaultParagraphFont"/>
    <w:link w:val="Heading2"/>
    <w:rsid w:val="00717566"/>
    <w:rPr>
      <w:rFonts w:ascii="Calibri" w:hAnsi="Calibri"/>
      <w:b/>
      <w:sz w:val="24"/>
      <w:lang w:val="fr-FR" w:eastAsia="en-US"/>
    </w:rPr>
  </w:style>
  <w:style w:type="character" w:customStyle="1" w:styleId="Heading3Char">
    <w:name w:val="Heading 3 Char"/>
    <w:basedOn w:val="DefaultParagraphFont"/>
    <w:link w:val="Heading3"/>
    <w:uiPriority w:val="9"/>
    <w:rsid w:val="00717566"/>
    <w:rPr>
      <w:rFonts w:ascii="Calibri" w:hAnsi="Calibri"/>
      <w:b/>
      <w:sz w:val="24"/>
      <w:lang w:val="fr-FR" w:eastAsia="en-US"/>
    </w:rPr>
  </w:style>
  <w:style w:type="character" w:customStyle="1" w:styleId="Heading4Char">
    <w:name w:val="Heading 4 Char"/>
    <w:basedOn w:val="DefaultParagraphFont"/>
    <w:link w:val="Heading4"/>
    <w:uiPriority w:val="9"/>
    <w:rsid w:val="00717566"/>
    <w:rPr>
      <w:rFonts w:ascii="Calibri" w:hAnsi="Calibri"/>
      <w:b/>
      <w:sz w:val="24"/>
      <w:lang w:val="fr-FR" w:eastAsia="en-US"/>
    </w:rPr>
  </w:style>
  <w:style w:type="character" w:customStyle="1" w:styleId="Heading5Char">
    <w:name w:val="Heading 5 Char"/>
    <w:basedOn w:val="DefaultParagraphFont"/>
    <w:link w:val="Heading5"/>
    <w:rsid w:val="00717566"/>
    <w:rPr>
      <w:rFonts w:ascii="Calibri" w:hAnsi="Calibri"/>
      <w:b/>
      <w:sz w:val="24"/>
      <w:lang w:val="fr-FR" w:eastAsia="en-US"/>
    </w:rPr>
  </w:style>
  <w:style w:type="character" w:customStyle="1" w:styleId="Heading6Char">
    <w:name w:val="Heading 6 Char"/>
    <w:basedOn w:val="DefaultParagraphFont"/>
    <w:link w:val="Heading6"/>
    <w:rsid w:val="00717566"/>
    <w:rPr>
      <w:rFonts w:ascii="Calibri" w:hAnsi="Calibri"/>
      <w:b/>
      <w:sz w:val="24"/>
      <w:lang w:val="fr-FR" w:eastAsia="en-US"/>
    </w:rPr>
  </w:style>
  <w:style w:type="character" w:customStyle="1" w:styleId="Heading7Char">
    <w:name w:val="Heading 7 Char"/>
    <w:basedOn w:val="DefaultParagraphFont"/>
    <w:link w:val="Heading7"/>
    <w:rsid w:val="00717566"/>
    <w:rPr>
      <w:rFonts w:ascii="Calibri" w:hAnsi="Calibri"/>
      <w:b/>
      <w:sz w:val="24"/>
      <w:lang w:val="fr-FR" w:eastAsia="en-US"/>
    </w:rPr>
  </w:style>
  <w:style w:type="character" w:customStyle="1" w:styleId="Heading8Char">
    <w:name w:val="Heading 8 Char"/>
    <w:basedOn w:val="DefaultParagraphFont"/>
    <w:link w:val="Heading8"/>
    <w:rsid w:val="00717566"/>
    <w:rPr>
      <w:rFonts w:ascii="Calibri" w:hAnsi="Calibri"/>
      <w:b/>
      <w:sz w:val="24"/>
      <w:lang w:val="fr-FR" w:eastAsia="en-US"/>
    </w:rPr>
  </w:style>
  <w:style w:type="character" w:customStyle="1" w:styleId="Heading9Char">
    <w:name w:val="Heading 9 Char"/>
    <w:basedOn w:val="DefaultParagraphFont"/>
    <w:link w:val="Heading9"/>
    <w:rsid w:val="00717566"/>
    <w:rPr>
      <w:rFonts w:ascii="Calibri" w:hAnsi="Calibri"/>
      <w:b/>
      <w:sz w:val="24"/>
      <w:lang w:val="fr-FR" w:eastAsia="en-US"/>
    </w:rPr>
  </w:style>
  <w:style w:type="paragraph" w:styleId="TOC8">
    <w:name w:val="toc 8"/>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qFormat/>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F4706"/>
    <w:rPr>
      <w:rFonts w:ascii="Calibri" w:hAnsi="Calibri"/>
      <w:caps/>
      <w:noProof/>
      <w:sz w:val="16"/>
      <w:lang w:val="fr-FR" w:eastAsia="en-US"/>
    </w:rPr>
  </w:style>
  <w:style w:type="paragraph" w:styleId="Header">
    <w:name w:val="header"/>
    <w:aliases w:val="encabezado,he"/>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uiPriority w:val="99"/>
    <w:rsid w:val="00BD1614"/>
    <w:rPr>
      <w:rFonts w:ascii="Calibri" w:hAnsi="Calibri"/>
      <w:sz w:val="18"/>
      <w:lang w:val="fr-FR" w:eastAsia="en-US"/>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character" w:customStyle="1" w:styleId="FootnoteTextChar">
    <w:name w:val="Footnote Text Char"/>
    <w:basedOn w:val="DefaultParagraphFont"/>
    <w:link w:val="FootnoteText"/>
    <w:rsid w:val="00717566"/>
    <w:rPr>
      <w:rFonts w:ascii="Calibri" w:hAnsi="Calibri"/>
      <w:sz w:val="24"/>
      <w:lang w:val="fr-FR" w:eastAsia="en-US"/>
    </w:r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character" w:customStyle="1" w:styleId="enumlev1Char">
    <w:name w:val="enumlev1 Char"/>
    <w:basedOn w:val="DefaultParagraphFont"/>
    <w:link w:val="enumlev1"/>
    <w:rsid w:val="00F052F5"/>
    <w:rPr>
      <w:rFonts w:ascii="Calibri" w:hAnsi="Calibri"/>
      <w:sz w:val="24"/>
      <w:lang w:val="fr-FR" w:eastAsia="en-US"/>
    </w:r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character" w:customStyle="1" w:styleId="NormalaftertitleChar">
    <w:name w:val="Normal after title Char"/>
    <w:basedOn w:val="DefaultParagraphFont"/>
    <w:link w:val="Normalaftertitle"/>
    <w:rsid w:val="005B50A2"/>
    <w:rPr>
      <w:rFonts w:ascii="Calibri" w:hAnsi="Calibri"/>
      <w:sz w:val="24"/>
      <w:lang w:val="fr-FR" w:eastAsia="en-US"/>
    </w:r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rsid w:val="00717566"/>
    <w:rPr>
      <w:rFonts w:ascii="Calibri" w:hAnsi="Calibri"/>
      <w:i/>
      <w:sz w:val="24"/>
      <w:lang w:val="fr-FR" w:eastAsia="en-US"/>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uiPriority w:val="39"/>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table" w:styleId="TableGrid">
    <w:name w:val="Table Grid"/>
    <w:basedOn w:val="TableNormal"/>
    <w:rsid w:val="0002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rsid w:val="00717566"/>
    <w:pPr>
      <w:ind w:left="1698"/>
    </w:pPr>
  </w:style>
  <w:style w:type="paragraph" w:styleId="Index6">
    <w:name w:val="index 6"/>
    <w:basedOn w:val="Normal"/>
    <w:next w:val="Normal"/>
    <w:rsid w:val="00717566"/>
    <w:pPr>
      <w:ind w:left="1415"/>
    </w:pPr>
  </w:style>
  <w:style w:type="paragraph" w:styleId="Index5">
    <w:name w:val="index 5"/>
    <w:basedOn w:val="Normal"/>
    <w:next w:val="Normal"/>
    <w:rsid w:val="00717566"/>
    <w:pPr>
      <w:ind w:left="1132"/>
    </w:pPr>
  </w:style>
  <w:style w:type="paragraph" w:styleId="Index4">
    <w:name w:val="index 4"/>
    <w:basedOn w:val="Normal"/>
    <w:next w:val="Normal"/>
    <w:rsid w:val="00717566"/>
    <w:pPr>
      <w:ind w:left="849"/>
    </w:pPr>
  </w:style>
  <w:style w:type="paragraph" w:styleId="Index3">
    <w:name w:val="index 3"/>
    <w:basedOn w:val="Normal"/>
    <w:next w:val="Normal"/>
    <w:rsid w:val="00717566"/>
    <w:pPr>
      <w:ind w:left="566"/>
    </w:pPr>
  </w:style>
  <w:style w:type="paragraph" w:styleId="Index2">
    <w:name w:val="index 2"/>
    <w:basedOn w:val="Normal"/>
    <w:next w:val="Normal"/>
    <w:rsid w:val="00717566"/>
    <w:pPr>
      <w:ind w:left="283"/>
    </w:pPr>
  </w:style>
  <w:style w:type="paragraph" w:styleId="Index1">
    <w:name w:val="index 1"/>
    <w:basedOn w:val="Normal"/>
    <w:next w:val="Normal"/>
    <w:rsid w:val="00717566"/>
  </w:style>
  <w:style w:type="character" w:styleId="LineNumber">
    <w:name w:val="line number"/>
    <w:basedOn w:val="DefaultParagraphFont"/>
    <w:rsid w:val="00717566"/>
  </w:style>
  <w:style w:type="paragraph" w:styleId="IndexHeading">
    <w:name w:val="index heading"/>
    <w:basedOn w:val="Normal"/>
    <w:next w:val="Index1"/>
    <w:rsid w:val="00717566"/>
  </w:style>
  <w:style w:type="paragraph" w:styleId="List">
    <w:name w:val="List"/>
    <w:basedOn w:val="Normal"/>
    <w:rsid w:val="00717566"/>
    <w:pPr>
      <w:tabs>
        <w:tab w:val="left" w:pos="2127"/>
      </w:tabs>
      <w:ind w:left="2127" w:hanging="2127"/>
    </w:pPr>
  </w:style>
  <w:style w:type="character" w:styleId="FollowedHyperlink">
    <w:name w:val="FollowedHyperlink"/>
    <w:basedOn w:val="DefaultParagraphFont"/>
    <w:rsid w:val="00717566"/>
    <w:rPr>
      <w:color w:val="800080"/>
      <w:u w:val="single"/>
    </w:rPr>
  </w:style>
  <w:style w:type="character" w:styleId="EndnoteReference">
    <w:name w:val="endnote reference"/>
    <w:basedOn w:val="DefaultParagraphFont"/>
    <w:rsid w:val="00717566"/>
    <w:rPr>
      <w:vertAlign w:val="superscript"/>
    </w:rPr>
  </w:style>
  <w:style w:type="paragraph" w:customStyle="1" w:styleId="Title4">
    <w:name w:val="Title 4"/>
    <w:basedOn w:val="Title3"/>
    <w:next w:val="Heading1"/>
    <w:rsid w:val="00717566"/>
    <w:rPr>
      <w:b/>
    </w:rPr>
  </w:style>
  <w:style w:type="paragraph" w:styleId="BodyTextIndent3">
    <w:name w:val="Body Text Indent 3"/>
    <w:basedOn w:val="Normal"/>
    <w:link w:val="BodyTextIndent3Char"/>
    <w:rsid w:val="00717566"/>
    <w:pPr>
      <w:tabs>
        <w:tab w:val="clear" w:pos="1701"/>
        <w:tab w:val="clear" w:pos="2268"/>
        <w:tab w:val="clear" w:pos="2835"/>
        <w:tab w:val="left" w:pos="851"/>
        <w:tab w:val="left" w:pos="1418"/>
      </w:tabs>
      <w:spacing w:line="240" w:lineRule="atLeast"/>
      <w:ind w:left="34"/>
    </w:pPr>
    <w:rPr>
      <w:rFonts w:ascii="Times New Roman" w:hAnsi="Times New Roman"/>
    </w:rPr>
  </w:style>
  <w:style w:type="character" w:customStyle="1" w:styleId="BodyTextIndent3Char">
    <w:name w:val="Body Text Indent 3 Char"/>
    <w:basedOn w:val="DefaultParagraphFont"/>
    <w:link w:val="BodyTextIndent3"/>
    <w:rsid w:val="00717566"/>
    <w:rPr>
      <w:rFonts w:ascii="Times New Roman" w:eastAsia="Batang" w:hAnsi="Times New Roman"/>
      <w:sz w:val="24"/>
      <w:lang w:val="fr-FR" w:eastAsia="en-US"/>
    </w:rPr>
  </w:style>
  <w:style w:type="paragraph" w:styleId="ListParagraph">
    <w:name w:val="List Paragraph"/>
    <w:basedOn w:val="Normal"/>
    <w:uiPriority w:val="34"/>
    <w:qFormat/>
    <w:rsid w:val="00717566"/>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Theme="minorEastAsia" w:hAnsi="Times New Roman"/>
      <w:szCs w:val="24"/>
      <w:lang w:val="en-US" w:eastAsia="zh-CN"/>
    </w:rPr>
  </w:style>
  <w:style w:type="paragraph" w:styleId="NormalWeb">
    <w:name w:val="Normal (Web)"/>
    <w:basedOn w:val="Normal"/>
    <w:uiPriority w:val="99"/>
    <w:unhideWhenUsed/>
    <w:rsid w:val="0071756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BodyTextIndent2">
    <w:name w:val="Body Text Indent 2"/>
    <w:basedOn w:val="Normal"/>
    <w:link w:val="BodyTextIndent2Char"/>
    <w:uiPriority w:val="99"/>
    <w:unhideWhenUsed/>
    <w:rsid w:val="00717566"/>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717566"/>
    <w:rPr>
      <w:rFonts w:ascii="Times New Roman" w:eastAsiaTheme="minorEastAsia" w:hAnsi="Times New Roman"/>
      <w:sz w:val="24"/>
      <w:szCs w:val="24"/>
    </w:rPr>
  </w:style>
  <w:style w:type="paragraph" w:styleId="BodyText3">
    <w:name w:val="Body Text 3"/>
    <w:basedOn w:val="Normal"/>
    <w:link w:val="BodyText3Char"/>
    <w:uiPriority w:val="99"/>
    <w:unhideWhenUsed/>
    <w:rsid w:val="00717566"/>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717566"/>
    <w:rPr>
      <w:rFonts w:ascii="Times New Roman" w:eastAsiaTheme="minorEastAsia" w:hAnsi="Times New Roman"/>
      <w:sz w:val="16"/>
      <w:szCs w:val="16"/>
    </w:rPr>
  </w:style>
  <w:style w:type="character" w:styleId="Strong">
    <w:name w:val="Strong"/>
    <w:basedOn w:val="DefaultParagraphFont"/>
    <w:uiPriority w:val="22"/>
    <w:qFormat/>
    <w:rsid w:val="00717566"/>
    <w:rPr>
      <w:b/>
      <w:bCs/>
    </w:rPr>
  </w:style>
  <w:style w:type="character" w:styleId="CommentReference">
    <w:name w:val="annotation reference"/>
    <w:basedOn w:val="DefaultParagraphFont"/>
    <w:uiPriority w:val="99"/>
    <w:unhideWhenUsed/>
    <w:rsid w:val="00717566"/>
    <w:rPr>
      <w:sz w:val="16"/>
      <w:szCs w:val="16"/>
    </w:rPr>
  </w:style>
  <w:style w:type="paragraph" w:styleId="CommentText">
    <w:name w:val="annotation text"/>
    <w:basedOn w:val="Normal"/>
    <w:link w:val="CommentTextChar"/>
    <w:uiPriority w:val="99"/>
    <w:unhideWhenUsed/>
    <w:rsid w:val="00717566"/>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eastAsia="fr-FR"/>
    </w:rPr>
  </w:style>
  <w:style w:type="character" w:customStyle="1" w:styleId="CommentTextChar">
    <w:name w:val="Comment Text Char"/>
    <w:basedOn w:val="DefaultParagraphFont"/>
    <w:link w:val="CommentText"/>
    <w:uiPriority w:val="99"/>
    <w:rsid w:val="00717566"/>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717566"/>
    <w:rPr>
      <w:bCs/>
    </w:rPr>
  </w:style>
  <w:style w:type="character" w:customStyle="1" w:styleId="CommentSubjectChar">
    <w:name w:val="Comment Subject Char"/>
    <w:basedOn w:val="CommentTextChar"/>
    <w:link w:val="CommentSubject"/>
    <w:uiPriority w:val="99"/>
    <w:rsid w:val="00717566"/>
    <w:rPr>
      <w:rFonts w:ascii="Times New Roman" w:hAnsi="Times New Roman" w:cs="Arial"/>
      <w:b/>
      <w:bCs/>
      <w:lang w:val="fr-FR" w:eastAsia="fr-FR"/>
    </w:rPr>
  </w:style>
  <w:style w:type="paragraph" w:styleId="Revision">
    <w:name w:val="Revision"/>
    <w:hidden/>
    <w:uiPriority w:val="99"/>
    <w:semiHidden/>
    <w:rsid w:val="00717566"/>
    <w:rPr>
      <w:rFonts w:ascii="Times New Roman" w:eastAsiaTheme="minorEastAsia" w:hAnsi="Times New Roman"/>
      <w:sz w:val="24"/>
      <w:szCs w:val="24"/>
    </w:rPr>
  </w:style>
  <w:style w:type="paragraph" w:styleId="Caption">
    <w:name w:val="caption"/>
    <w:basedOn w:val="Normal"/>
    <w:next w:val="Normal"/>
    <w:uiPriority w:val="35"/>
    <w:unhideWhenUsed/>
    <w:qFormat/>
    <w:rsid w:val="00717566"/>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odyTextIndent">
    <w:name w:val="Body Text Indent"/>
    <w:basedOn w:val="Normal"/>
    <w:link w:val="BodyTextIndentChar"/>
    <w:rsid w:val="00717566"/>
    <w:pPr>
      <w:spacing w:after="120"/>
      <w:ind w:left="283"/>
    </w:pPr>
  </w:style>
  <w:style w:type="character" w:customStyle="1" w:styleId="BodyTextIndentChar">
    <w:name w:val="Body Text Indent Char"/>
    <w:basedOn w:val="DefaultParagraphFont"/>
    <w:link w:val="BodyTextIndent"/>
    <w:rsid w:val="00717566"/>
    <w:rPr>
      <w:rFonts w:ascii="Calibri" w:eastAsia="Batang" w:hAnsi="Calibri"/>
      <w:sz w:val="24"/>
      <w:lang w:val="fr-FR" w:eastAsia="en-US"/>
    </w:rPr>
  </w:style>
  <w:style w:type="paragraph" w:styleId="BodyText">
    <w:name w:val="Body Text"/>
    <w:basedOn w:val="Normal"/>
    <w:link w:val="BodyTextChar"/>
    <w:uiPriority w:val="99"/>
    <w:unhideWhenUsed/>
    <w:rsid w:val="00717566"/>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717566"/>
    <w:rPr>
      <w:rFonts w:ascii="Times New Roman" w:eastAsiaTheme="minorEastAsia" w:hAnsi="Times New Roman"/>
      <w:sz w:val="24"/>
      <w:szCs w:val="24"/>
    </w:rPr>
  </w:style>
  <w:style w:type="paragraph" w:customStyle="1" w:styleId="headingb0">
    <w:name w:val="heading_b"/>
    <w:basedOn w:val="Heading3"/>
    <w:next w:val="Normal"/>
    <w:rsid w:val="00717566"/>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hAnsiTheme="minorHAnsi"/>
    </w:rPr>
  </w:style>
  <w:style w:type="paragraph" w:styleId="Title">
    <w:name w:val="Title"/>
    <w:basedOn w:val="Normal"/>
    <w:link w:val="TitleChar"/>
    <w:qFormat/>
    <w:rsid w:val="00717566"/>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717566"/>
    <w:rPr>
      <w:rFonts w:ascii="Arial" w:eastAsia="SimSun" w:hAnsi="Arial"/>
      <w:b/>
      <w:bCs/>
      <w:sz w:val="22"/>
      <w:szCs w:val="24"/>
      <w:lang w:val="fr-FR"/>
    </w:rPr>
  </w:style>
  <w:style w:type="paragraph" w:styleId="TOCHeading">
    <w:name w:val="TOC Heading"/>
    <w:basedOn w:val="Heading1"/>
    <w:next w:val="Normal"/>
    <w:uiPriority w:val="39"/>
    <w:semiHidden/>
    <w:unhideWhenUsed/>
    <w:qFormat/>
    <w:rsid w:val="001D3756"/>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AnnexRef0">
    <w:name w:val="Annex_Ref"/>
    <w:basedOn w:val="Normal"/>
    <w:next w:val="AnnexTitle0"/>
    <w:rsid w:val="00783DB9"/>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rPr>
  </w:style>
  <w:style w:type="paragraph" w:customStyle="1" w:styleId="AnnexTitle0">
    <w:name w:val="Annex_Title"/>
    <w:basedOn w:val="Normal"/>
    <w:next w:val="Normal"/>
    <w:rsid w:val="00783DB9"/>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sz w:val="28"/>
    </w:rPr>
  </w:style>
  <w:style w:type="character" w:customStyle="1" w:styleId="apple-converted-space">
    <w:name w:val="apple-converted-space"/>
    <w:basedOn w:val="DefaultParagraphFont"/>
    <w:rsid w:val="00AA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499C-E16A-4A07-B447-66BD4976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30</TotalTime>
  <Pages>52</Pages>
  <Words>13820</Words>
  <Characters>74394</Characters>
  <Application>Microsoft Office Word</Application>
  <DocSecurity>0</DocSecurity>
  <Lines>619</Lines>
  <Paragraphs>176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88038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de plénipotentiaires (PP-06)</dc:subject>
  <dc:creator>Alidra, Patricia</dc:creator>
  <cp:keywords>PP-06</cp:keywords>
  <dc:description>PF_PP14.dotx  For: _x000d_Document date: _x000d_Saved by ITU51009317 at 10:31:32 on 19/03/2013</dc:description>
  <cp:lastModifiedBy>French</cp:lastModifiedBy>
  <cp:revision>3</cp:revision>
  <cp:lastPrinted>2014-09-22T14:11:00Z</cp:lastPrinted>
  <dcterms:created xsi:type="dcterms:W3CDTF">2023-04-19T09:49:00Z</dcterms:created>
  <dcterms:modified xsi:type="dcterms:W3CDTF">2023-04-19T10:27:00Z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