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CD2B47" w:rsidTr="00682B62">
        <w:trPr>
          <w:cantSplit/>
        </w:trPr>
        <w:tc>
          <w:tcPr>
            <w:tcW w:w="6911" w:type="dxa"/>
          </w:tcPr>
          <w:p w:rsidR="00255FA1" w:rsidRPr="00CD2B47" w:rsidRDefault="00255FA1" w:rsidP="006B6D52">
            <w:pPr>
              <w:rPr>
                <w:b/>
                <w:bCs/>
                <w:szCs w:val="22"/>
              </w:rPr>
            </w:pPr>
            <w:bookmarkStart w:id="0" w:name="dbreak"/>
            <w:bookmarkStart w:id="1" w:name="dpp"/>
            <w:bookmarkEnd w:id="0"/>
            <w:bookmarkEnd w:id="1"/>
            <w:r w:rsidRPr="00CD2B47">
              <w:rPr>
                <w:rStyle w:val="PageNumber"/>
                <w:rFonts w:cs="Times"/>
                <w:b/>
                <w:sz w:val="30"/>
                <w:szCs w:val="30"/>
              </w:rPr>
              <w:t>Conferencia de Plenipotenciarios (PP-14)</w:t>
            </w:r>
            <w:r w:rsidRPr="00CD2B47">
              <w:rPr>
                <w:rStyle w:val="PageNumber"/>
                <w:rFonts w:cs="Times"/>
                <w:sz w:val="26"/>
                <w:szCs w:val="26"/>
              </w:rPr>
              <w:br/>
            </w:r>
            <w:proofErr w:type="spellStart"/>
            <w:r w:rsidRPr="00CD2B47">
              <w:rPr>
                <w:rStyle w:val="PageNumber"/>
                <w:b/>
                <w:bCs/>
                <w:szCs w:val="24"/>
              </w:rPr>
              <w:t>Bus</w:t>
            </w:r>
            <w:r w:rsidR="006B6D52" w:rsidRPr="00CD2B47">
              <w:rPr>
                <w:rStyle w:val="PageNumber"/>
                <w:b/>
                <w:bCs/>
                <w:szCs w:val="24"/>
              </w:rPr>
              <w:t>á</w:t>
            </w:r>
            <w:r w:rsidRPr="00CD2B47">
              <w:rPr>
                <w:rStyle w:val="PageNumber"/>
                <w:b/>
                <w:bCs/>
                <w:szCs w:val="24"/>
              </w:rPr>
              <w:t>n</w:t>
            </w:r>
            <w:proofErr w:type="spellEnd"/>
            <w:r w:rsidRPr="00CD2B47">
              <w:rPr>
                <w:rStyle w:val="PageNumber"/>
                <w:b/>
                <w:bCs/>
                <w:szCs w:val="24"/>
              </w:rPr>
              <w:t xml:space="preserve">, </w:t>
            </w:r>
            <w:r w:rsidRPr="00CD2B47">
              <w:rPr>
                <w:rStyle w:val="PageNumber"/>
                <w:b/>
                <w:szCs w:val="24"/>
              </w:rPr>
              <w:t>20 de octubre - 7 de noviembre de 2014</w:t>
            </w:r>
          </w:p>
        </w:tc>
        <w:tc>
          <w:tcPr>
            <w:tcW w:w="3120" w:type="dxa"/>
          </w:tcPr>
          <w:p w:rsidR="00255FA1" w:rsidRPr="00CD2B47" w:rsidRDefault="00255FA1" w:rsidP="00682B62">
            <w:pPr>
              <w:spacing w:before="0" w:line="240" w:lineRule="atLeast"/>
              <w:rPr>
                <w:rFonts w:cstheme="minorHAnsi"/>
              </w:rPr>
            </w:pPr>
            <w:bookmarkStart w:id="2" w:name="ditulogo"/>
            <w:bookmarkEnd w:id="2"/>
            <w:r w:rsidRPr="00CD2B47">
              <w:rPr>
                <w:rFonts w:cstheme="minorHAnsi"/>
                <w:b/>
                <w:bCs/>
                <w:noProof/>
                <w:szCs w:val="24"/>
                <w:lang w:val="en-US" w:eastAsia="zh-CN"/>
              </w:rPr>
              <w:drawing>
                <wp:inline distT="0" distB="0" distL="0" distR="0" wp14:anchorId="172B6236" wp14:editId="76637B45">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CD2B47" w:rsidTr="00682B62">
        <w:trPr>
          <w:cantSplit/>
        </w:trPr>
        <w:tc>
          <w:tcPr>
            <w:tcW w:w="6911" w:type="dxa"/>
            <w:tcBorders>
              <w:bottom w:val="single" w:sz="12" w:space="0" w:color="auto"/>
            </w:tcBorders>
          </w:tcPr>
          <w:p w:rsidR="00255FA1" w:rsidRPr="00CD2B47"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CD2B47" w:rsidRDefault="00255FA1" w:rsidP="00682B62">
            <w:pPr>
              <w:spacing w:before="0" w:line="240" w:lineRule="atLeast"/>
              <w:rPr>
                <w:rFonts w:cstheme="minorHAnsi"/>
                <w:szCs w:val="24"/>
              </w:rPr>
            </w:pPr>
          </w:p>
        </w:tc>
      </w:tr>
      <w:tr w:rsidR="00255FA1" w:rsidRPr="00CD2B47" w:rsidTr="00682B62">
        <w:trPr>
          <w:cantSplit/>
        </w:trPr>
        <w:tc>
          <w:tcPr>
            <w:tcW w:w="6911" w:type="dxa"/>
            <w:tcBorders>
              <w:top w:val="single" w:sz="12" w:space="0" w:color="auto"/>
            </w:tcBorders>
          </w:tcPr>
          <w:p w:rsidR="00255FA1" w:rsidRPr="00CD2B47"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CD2B47" w:rsidRDefault="00255FA1" w:rsidP="00682B62">
            <w:pPr>
              <w:spacing w:before="0" w:line="240" w:lineRule="atLeast"/>
              <w:rPr>
                <w:rFonts w:cstheme="minorHAnsi"/>
                <w:szCs w:val="24"/>
              </w:rPr>
            </w:pPr>
          </w:p>
        </w:tc>
      </w:tr>
      <w:bookmarkEnd w:id="3"/>
      <w:tr w:rsidR="00605474" w:rsidRPr="00CD2B47" w:rsidTr="00682B62">
        <w:trPr>
          <w:cantSplit/>
        </w:trPr>
        <w:tc>
          <w:tcPr>
            <w:tcW w:w="6911" w:type="dxa"/>
          </w:tcPr>
          <w:p w:rsidR="00605474" w:rsidRPr="00CD2B47" w:rsidRDefault="00605474" w:rsidP="00605474">
            <w:pPr>
              <w:pStyle w:val="Committee"/>
              <w:framePr w:hSpace="0" w:wrap="auto" w:hAnchor="text" w:yAlign="inline"/>
              <w:rPr>
                <w:lang w:val="es-ES_tradnl"/>
              </w:rPr>
            </w:pPr>
            <w:r w:rsidRPr="00CD2B47">
              <w:rPr>
                <w:lang w:val="es-ES_tradnl"/>
              </w:rPr>
              <w:t>SESIÓN PLENARIA</w:t>
            </w:r>
          </w:p>
        </w:tc>
        <w:tc>
          <w:tcPr>
            <w:tcW w:w="3120" w:type="dxa"/>
          </w:tcPr>
          <w:p w:rsidR="00605474" w:rsidRPr="00CD2B47" w:rsidRDefault="00605474" w:rsidP="0022041A">
            <w:pPr>
              <w:spacing w:before="0" w:line="240" w:lineRule="atLeast"/>
              <w:rPr>
                <w:rFonts w:cstheme="minorHAnsi"/>
                <w:szCs w:val="24"/>
              </w:rPr>
            </w:pPr>
            <w:r w:rsidRPr="00CD2B47">
              <w:rPr>
                <w:rFonts w:cstheme="minorHAnsi"/>
                <w:b/>
                <w:szCs w:val="24"/>
              </w:rPr>
              <w:t xml:space="preserve">Documento </w:t>
            </w:r>
            <w:r w:rsidR="0022041A" w:rsidRPr="00CD2B47">
              <w:rPr>
                <w:rFonts w:cstheme="minorHAnsi"/>
                <w:b/>
                <w:szCs w:val="24"/>
              </w:rPr>
              <w:t>41</w:t>
            </w:r>
            <w:r w:rsidRPr="00CD2B47">
              <w:rPr>
                <w:rFonts w:cstheme="minorHAnsi"/>
                <w:b/>
                <w:szCs w:val="24"/>
              </w:rPr>
              <w:t>-S</w:t>
            </w:r>
          </w:p>
        </w:tc>
      </w:tr>
      <w:tr w:rsidR="00605474" w:rsidRPr="00CD2B47" w:rsidTr="00682B62">
        <w:trPr>
          <w:cantSplit/>
        </w:trPr>
        <w:tc>
          <w:tcPr>
            <w:tcW w:w="6911" w:type="dxa"/>
          </w:tcPr>
          <w:p w:rsidR="00605474" w:rsidRPr="00CD2B47" w:rsidRDefault="00605474" w:rsidP="00605474">
            <w:pPr>
              <w:spacing w:before="0" w:after="48" w:line="240" w:lineRule="atLeast"/>
              <w:rPr>
                <w:rFonts w:cstheme="minorHAnsi"/>
                <w:b/>
                <w:smallCaps/>
                <w:szCs w:val="24"/>
              </w:rPr>
            </w:pPr>
          </w:p>
        </w:tc>
        <w:tc>
          <w:tcPr>
            <w:tcW w:w="3120" w:type="dxa"/>
          </w:tcPr>
          <w:p w:rsidR="00605474" w:rsidRPr="00CD2B47" w:rsidRDefault="0022041A" w:rsidP="0022041A">
            <w:pPr>
              <w:spacing w:before="0" w:line="240" w:lineRule="atLeast"/>
              <w:rPr>
                <w:rFonts w:cstheme="minorHAnsi"/>
                <w:b/>
                <w:szCs w:val="24"/>
              </w:rPr>
            </w:pPr>
            <w:r w:rsidRPr="00CD2B47">
              <w:rPr>
                <w:rFonts w:cstheme="minorHAnsi"/>
                <w:b/>
                <w:szCs w:val="24"/>
              </w:rPr>
              <w:t>14</w:t>
            </w:r>
            <w:r w:rsidR="002008A3" w:rsidRPr="00CD2B47">
              <w:rPr>
                <w:rFonts w:cstheme="minorHAnsi"/>
                <w:b/>
                <w:szCs w:val="24"/>
              </w:rPr>
              <w:t xml:space="preserve"> de </w:t>
            </w:r>
            <w:r w:rsidRPr="00CD2B47">
              <w:rPr>
                <w:rFonts w:cstheme="minorHAnsi"/>
                <w:b/>
                <w:szCs w:val="24"/>
              </w:rPr>
              <w:t>abril</w:t>
            </w:r>
            <w:r w:rsidR="002008A3" w:rsidRPr="00CD2B47">
              <w:rPr>
                <w:rFonts w:cstheme="minorHAnsi"/>
                <w:b/>
                <w:szCs w:val="24"/>
              </w:rPr>
              <w:t xml:space="preserve"> de 2014</w:t>
            </w:r>
          </w:p>
        </w:tc>
      </w:tr>
      <w:tr w:rsidR="00605474" w:rsidRPr="00CD2B47" w:rsidTr="00682B62">
        <w:trPr>
          <w:cantSplit/>
        </w:trPr>
        <w:tc>
          <w:tcPr>
            <w:tcW w:w="6911" w:type="dxa"/>
          </w:tcPr>
          <w:p w:rsidR="00605474" w:rsidRPr="00CD2B47" w:rsidRDefault="00605474" w:rsidP="00605474">
            <w:pPr>
              <w:spacing w:before="0" w:after="48" w:line="240" w:lineRule="atLeast"/>
              <w:rPr>
                <w:rFonts w:cstheme="minorHAnsi"/>
                <w:b/>
                <w:smallCaps/>
                <w:szCs w:val="24"/>
              </w:rPr>
            </w:pPr>
          </w:p>
        </w:tc>
        <w:tc>
          <w:tcPr>
            <w:tcW w:w="3120" w:type="dxa"/>
          </w:tcPr>
          <w:p w:rsidR="00605474" w:rsidRPr="00CD2B47" w:rsidRDefault="00605474" w:rsidP="0022041A">
            <w:pPr>
              <w:spacing w:before="0" w:line="240" w:lineRule="atLeast"/>
              <w:rPr>
                <w:rFonts w:cstheme="minorHAnsi"/>
                <w:b/>
                <w:szCs w:val="24"/>
              </w:rPr>
            </w:pPr>
            <w:r w:rsidRPr="00CD2B47">
              <w:rPr>
                <w:rFonts w:cstheme="minorHAnsi"/>
                <w:b/>
                <w:szCs w:val="24"/>
              </w:rPr>
              <w:t xml:space="preserve">Original: </w:t>
            </w:r>
            <w:r w:rsidR="0022041A" w:rsidRPr="00CD2B47">
              <w:rPr>
                <w:rFonts w:cstheme="minorHAnsi"/>
                <w:b/>
                <w:szCs w:val="24"/>
              </w:rPr>
              <w:t>inglés</w:t>
            </w:r>
          </w:p>
        </w:tc>
      </w:tr>
      <w:tr w:rsidR="00605474" w:rsidRPr="00CD2B47" w:rsidTr="00682B62">
        <w:trPr>
          <w:cantSplit/>
        </w:trPr>
        <w:tc>
          <w:tcPr>
            <w:tcW w:w="10031" w:type="dxa"/>
            <w:gridSpan w:val="2"/>
          </w:tcPr>
          <w:p w:rsidR="00605474" w:rsidRPr="00CD2B47" w:rsidRDefault="00605474" w:rsidP="00605474">
            <w:pPr>
              <w:spacing w:before="0" w:line="240" w:lineRule="atLeast"/>
              <w:rPr>
                <w:rFonts w:cstheme="minorHAnsi"/>
                <w:b/>
                <w:szCs w:val="24"/>
              </w:rPr>
            </w:pPr>
          </w:p>
        </w:tc>
      </w:tr>
      <w:tr w:rsidR="00605474" w:rsidRPr="00CD2B47" w:rsidTr="00682B62">
        <w:trPr>
          <w:cantSplit/>
        </w:trPr>
        <w:tc>
          <w:tcPr>
            <w:tcW w:w="10031" w:type="dxa"/>
            <w:gridSpan w:val="2"/>
          </w:tcPr>
          <w:p w:rsidR="00605474" w:rsidRPr="00CD2B47" w:rsidRDefault="002008A3" w:rsidP="00605474">
            <w:pPr>
              <w:pStyle w:val="Source"/>
            </w:pPr>
            <w:bookmarkStart w:id="4" w:name="dsource" w:colFirst="0" w:colLast="0"/>
            <w:bookmarkStart w:id="5" w:name="_GoBack"/>
            <w:bookmarkEnd w:id="5"/>
            <w:r w:rsidRPr="00CD2B47">
              <w:t>Nota del Secretario General</w:t>
            </w:r>
          </w:p>
        </w:tc>
      </w:tr>
      <w:tr w:rsidR="00605474" w:rsidRPr="00CD2B47" w:rsidTr="00682B62">
        <w:trPr>
          <w:cantSplit/>
        </w:trPr>
        <w:tc>
          <w:tcPr>
            <w:tcW w:w="10031" w:type="dxa"/>
            <w:gridSpan w:val="2"/>
          </w:tcPr>
          <w:p w:rsidR="00605474" w:rsidRPr="00CD2B47" w:rsidRDefault="0022041A" w:rsidP="002008A3">
            <w:pPr>
              <w:pStyle w:val="Title1"/>
            </w:pPr>
            <w:bookmarkStart w:id="6" w:name="dtitle1" w:colFirst="0" w:colLast="0"/>
            <w:bookmarkEnd w:id="4"/>
            <w:r w:rsidRPr="00CD2B47">
              <w:t>CANDIDATURA AL CARGO DE MIEMBRO DE LA JUNTA DEL</w:t>
            </w:r>
            <w:r w:rsidRPr="00CD2B47">
              <w:br/>
              <w:t>REGLAMENTO DE RADIOCOMUNICACIONES</w:t>
            </w:r>
          </w:p>
        </w:tc>
      </w:tr>
      <w:tr w:rsidR="00605474" w:rsidRPr="00CD2B47" w:rsidTr="00682B62">
        <w:trPr>
          <w:cantSplit/>
        </w:trPr>
        <w:tc>
          <w:tcPr>
            <w:tcW w:w="10031" w:type="dxa"/>
            <w:gridSpan w:val="2"/>
          </w:tcPr>
          <w:p w:rsidR="00605474" w:rsidRPr="00CD2B47" w:rsidRDefault="00605474" w:rsidP="00605474">
            <w:pPr>
              <w:pStyle w:val="Agendaitem"/>
            </w:pPr>
            <w:bookmarkStart w:id="7" w:name="dtitle3" w:colFirst="0" w:colLast="0"/>
            <w:bookmarkEnd w:id="6"/>
          </w:p>
        </w:tc>
      </w:tr>
    </w:tbl>
    <w:bookmarkEnd w:id="7"/>
    <w:p w:rsidR="004536F1" w:rsidRPr="00CD2B47" w:rsidRDefault="0022041A" w:rsidP="002008A3">
      <w:pPr>
        <w:pStyle w:val="Normalaftertitle"/>
        <w:rPr>
          <w:szCs w:val="24"/>
        </w:rPr>
      </w:pPr>
      <w:r w:rsidRPr="00CD2B47">
        <w:rPr>
          <w:rFonts w:asciiTheme="minorHAnsi" w:hAnsiTheme="minorHAnsi" w:cstheme="minorHAnsi"/>
        </w:rPr>
        <w:t>En relación con la información publicada en el Documento 3, tengo el honor de transmitir a la Conferencia, en anexo al presente documento, la candidatura del</w:t>
      </w:r>
      <w:r w:rsidRPr="00CD2B47">
        <w:t>:</w:t>
      </w:r>
    </w:p>
    <w:p w:rsidR="004536F1" w:rsidRPr="00CD2B47" w:rsidRDefault="0022041A" w:rsidP="00A03E5D">
      <w:pPr>
        <w:spacing w:before="360" w:after="360"/>
        <w:jc w:val="center"/>
        <w:rPr>
          <w:rFonts w:cs="Calibri"/>
          <w:b/>
          <w:bCs/>
          <w:szCs w:val="24"/>
        </w:rPr>
      </w:pPr>
      <w:r w:rsidRPr="00CD2B47">
        <w:rPr>
          <w:b/>
          <w:bCs/>
        </w:rPr>
        <w:t xml:space="preserve">Dr. </w:t>
      </w:r>
      <w:proofErr w:type="spellStart"/>
      <w:r w:rsidRPr="00CD2B47">
        <w:rPr>
          <w:b/>
          <w:bCs/>
        </w:rPr>
        <w:t>Ievgen</w:t>
      </w:r>
      <w:proofErr w:type="spellEnd"/>
      <w:r w:rsidRPr="00CD2B47">
        <w:rPr>
          <w:b/>
          <w:bCs/>
        </w:rPr>
        <w:t xml:space="preserve"> KHAIROV (Ucrania)</w:t>
      </w:r>
    </w:p>
    <w:p w:rsidR="004536F1" w:rsidRPr="00CD2B47" w:rsidRDefault="0022041A" w:rsidP="00AE1A49">
      <w:pPr>
        <w:rPr>
          <w:szCs w:val="24"/>
        </w:rPr>
      </w:pPr>
      <w:proofErr w:type="gramStart"/>
      <w:r w:rsidRPr="00CD2B47">
        <w:t>para</w:t>
      </w:r>
      <w:proofErr w:type="gramEnd"/>
      <w:r w:rsidRPr="00CD2B47">
        <w:t xml:space="preserve"> el cargo de miembro de la Junta del Reglamento de Radiocomunicaciones.</w:t>
      </w:r>
    </w:p>
    <w:p w:rsidR="004536F1" w:rsidRPr="00CD2B47" w:rsidRDefault="004536F1" w:rsidP="001F0190">
      <w:pPr>
        <w:tabs>
          <w:tab w:val="clear" w:pos="567"/>
          <w:tab w:val="clear" w:pos="1134"/>
          <w:tab w:val="clear" w:pos="1701"/>
          <w:tab w:val="clear" w:pos="2268"/>
          <w:tab w:val="clear" w:pos="2835"/>
          <w:tab w:val="center" w:pos="6804"/>
        </w:tabs>
        <w:spacing w:before="1080"/>
        <w:rPr>
          <w:szCs w:val="24"/>
        </w:rPr>
      </w:pPr>
      <w:r w:rsidRPr="00CD2B47">
        <w:rPr>
          <w:szCs w:val="24"/>
        </w:rPr>
        <w:tab/>
        <w:t>Dr</w:t>
      </w:r>
      <w:r w:rsidR="004E4537" w:rsidRPr="00CD2B47">
        <w:rPr>
          <w:szCs w:val="24"/>
        </w:rPr>
        <w:t>.</w:t>
      </w:r>
      <w:r w:rsidRPr="00CD2B47">
        <w:rPr>
          <w:szCs w:val="24"/>
        </w:rPr>
        <w:t xml:space="preserve"> Hamadoun I. TOURÉ</w:t>
      </w:r>
      <w:r w:rsidRPr="00CD2B47">
        <w:rPr>
          <w:szCs w:val="24"/>
        </w:rPr>
        <w:br/>
      </w:r>
      <w:r w:rsidRPr="00CD2B47">
        <w:rPr>
          <w:szCs w:val="24"/>
        </w:rPr>
        <w:tab/>
      </w:r>
      <w:r w:rsidRPr="00CD2B47">
        <w:t>Secretario General</w:t>
      </w:r>
    </w:p>
    <w:p w:rsidR="004536F1" w:rsidRPr="00CD2B47" w:rsidRDefault="004536F1" w:rsidP="001F0190">
      <w:pPr>
        <w:spacing w:before="2160"/>
        <w:rPr>
          <w:szCs w:val="24"/>
        </w:rPr>
      </w:pPr>
      <w:r w:rsidRPr="00CD2B47">
        <w:rPr>
          <w:b/>
          <w:szCs w:val="24"/>
        </w:rPr>
        <w:t>Anexo</w:t>
      </w:r>
      <w:r w:rsidRPr="00CD2B47">
        <w:rPr>
          <w:szCs w:val="24"/>
        </w:rPr>
        <w:t>:</w:t>
      </w:r>
      <w:r w:rsidRPr="00CD2B47">
        <w:rPr>
          <w:szCs w:val="24"/>
        </w:rPr>
        <w:tab/>
        <w:t>1</w:t>
      </w:r>
    </w:p>
    <w:p w:rsidR="004536F1" w:rsidRPr="00CD2B47" w:rsidRDefault="004536F1" w:rsidP="00AE1A49">
      <w:pPr>
        <w:rPr>
          <w:rFonts w:cs="Times New Roman Bold"/>
          <w:noProof/>
          <w:lang w:eastAsia="zh-CN"/>
        </w:rPr>
      </w:pPr>
      <w:r w:rsidRPr="00CD2B47">
        <w:rPr>
          <w:rFonts w:cs="Times New Roman Bold"/>
        </w:rPr>
        <w:br w:type="page"/>
      </w:r>
    </w:p>
    <w:p w:rsidR="004536F1" w:rsidRPr="00CD2B47" w:rsidRDefault="004536F1" w:rsidP="002008A3">
      <w:pPr>
        <w:pStyle w:val="AnnexNo"/>
        <w:rPr>
          <w:b/>
          <w:lang w:eastAsia="zh-CN"/>
        </w:rPr>
      </w:pPr>
      <w:r w:rsidRPr="00CD2B47">
        <w:rPr>
          <w:lang w:eastAsia="zh-CN"/>
        </w:rPr>
        <w:lastRenderedPageBreak/>
        <w:t>Anexo</w:t>
      </w:r>
    </w:p>
    <w:p w:rsidR="0022041A" w:rsidRPr="00CD2B47" w:rsidRDefault="0022041A" w:rsidP="007029EA">
      <w:pPr>
        <w:spacing w:before="360"/>
      </w:pPr>
      <w:r w:rsidRPr="00CD2B47">
        <w:t>SERVICIO ESTATAL DE COMUNICACIONES</w:t>
      </w:r>
      <w:r w:rsidRPr="00CD2B47">
        <w:br/>
        <w:t>ESPECIALES Y PROTECCIÓN DE LA INFORMACIÓN</w:t>
      </w:r>
      <w:r w:rsidRPr="00CD2B47">
        <w:br/>
      </w:r>
      <w:proofErr w:type="spellStart"/>
      <w:r w:rsidRPr="00CD2B47">
        <w:t>Solomianska</w:t>
      </w:r>
      <w:proofErr w:type="spellEnd"/>
      <w:r w:rsidRPr="00CD2B47">
        <w:t>, 13, Kiev, 03680 Ucrania</w:t>
      </w:r>
      <w:r w:rsidRPr="00CD2B47">
        <w:br/>
        <w:t>Tel: (+38044) 281-92-10</w:t>
      </w:r>
      <w:r w:rsidR="007029EA">
        <w:br/>
      </w:r>
      <w:r w:rsidRPr="00CD2B47">
        <w:t>Fax: (+38044) 281-94-83</w:t>
      </w:r>
      <w:r w:rsidRPr="00CD2B47">
        <w:br/>
      </w:r>
      <w:r w:rsidR="007029EA">
        <w:t>C</w:t>
      </w:r>
      <w:r w:rsidRPr="00CD2B47">
        <w:t xml:space="preserve">orreo-e: info@dsszi.gov.ua </w:t>
      </w:r>
    </w:p>
    <w:p w:rsidR="0022041A" w:rsidRPr="00CD2B47" w:rsidRDefault="0022041A" w:rsidP="0022041A">
      <w:pPr>
        <w:spacing w:before="360"/>
        <w:rPr>
          <w:szCs w:val="24"/>
        </w:rPr>
      </w:pPr>
      <w:r w:rsidRPr="00CD2B47">
        <w:t>Dr. Hamadoun I. Touré</w:t>
      </w:r>
      <w:r w:rsidRPr="00CD2B47">
        <w:br/>
        <w:t>Secretario General</w:t>
      </w:r>
      <w:r w:rsidRPr="00CD2B47">
        <w:br/>
        <w:t>Unión Internacional de Telecomunicaciones</w:t>
      </w:r>
      <w:r w:rsidR="007029EA">
        <w:t xml:space="preserve"> (UIT)</w:t>
      </w:r>
      <w:r w:rsidRPr="00CD2B47">
        <w:br/>
        <w:t xml:space="preserve">Place des </w:t>
      </w:r>
      <w:proofErr w:type="spellStart"/>
      <w:r w:rsidRPr="00CD2B47">
        <w:t>Nations</w:t>
      </w:r>
      <w:proofErr w:type="spellEnd"/>
      <w:r w:rsidRPr="00CD2B47">
        <w:br/>
        <w:t>1211 Ginebra 20 Suiza</w:t>
      </w:r>
      <w:r w:rsidRPr="00CD2B47">
        <w:br/>
        <w:t>Fax: +41 22 730 66 27</w:t>
      </w:r>
      <w:r w:rsidRPr="00CD2B47">
        <w:br/>
      </w:r>
      <w:r w:rsidRPr="00CD2B47">
        <w:rPr>
          <w:szCs w:val="24"/>
        </w:rPr>
        <w:t xml:space="preserve">Correo-e: </w:t>
      </w:r>
      <w:hyperlink r:id="rId10" w:history="1">
        <w:r w:rsidRPr="00CD2B47">
          <w:rPr>
            <w:rStyle w:val="Hyperlink"/>
            <w:szCs w:val="24"/>
          </w:rPr>
          <w:t>ppelections@itu.int</w:t>
        </w:r>
      </w:hyperlink>
    </w:p>
    <w:p w:rsidR="0022041A" w:rsidRPr="00CD2B47" w:rsidRDefault="0022041A" w:rsidP="0022041A">
      <w:pPr>
        <w:spacing w:before="360"/>
        <w:ind w:left="1134" w:hanging="1134"/>
      </w:pPr>
      <w:r w:rsidRPr="00CD2B47">
        <w:rPr>
          <w:b/>
          <w:bCs/>
          <w:szCs w:val="24"/>
        </w:rPr>
        <w:t>Asunto</w:t>
      </w:r>
      <w:r w:rsidRPr="00CD2B47">
        <w:rPr>
          <w:szCs w:val="24"/>
        </w:rPr>
        <w:t>:</w:t>
      </w:r>
      <w:r w:rsidRPr="00CD2B47">
        <w:rPr>
          <w:szCs w:val="24"/>
        </w:rPr>
        <w:tab/>
      </w:r>
      <w:r w:rsidR="007029EA" w:rsidRPr="00CD2B47">
        <w:t>Candidatura al cargo de miembro de la Junta del Reglamento de Radiocomunicaciones</w:t>
      </w:r>
    </w:p>
    <w:p w:rsidR="0022041A" w:rsidRPr="00CD2B47" w:rsidRDefault="0022041A" w:rsidP="0022041A">
      <w:pPr>
        <w:spacing w:before="360"/>
      </w:pPr>
      <w:r w:rsidRPr="00CD2B47">
        <w:t>Estimado Dr. Touré:</w:t>
      </w:r>
    </w:p>
    <w:p w:rsidR="0022041A" w:rsidRPr="00CD2B47" w:rsidRDefault="0022041A" w:rsidP="0022041A">
      <w:pPr>
        <w:rPr>
          <w:szCs w:val="24"/>
        </w:rPr>
      </w:pPr>
      <w:r w:rsidRPr="00CD2B47">
        <w:rPr>
          <w:szCs w:val="24"/>
        </w:rPr>
        <w:t xml:space="preserve">En respuesta a su Carta Circular Nº 165 de 21 de octubre de 2013, tengo el honor de presentar en nombre de la Administración de Ucrania la candidatura del Dr. </w:t>
      </w:r>
      <w:proofErr w:type="spellStart"/>
      <w:r w:rsidRPr="00CD2B47">
        <w:rPr>
          <w:szCs w:val="24"/>
        </w:rPr>
        <w:t>Ievgen</w:t>
      </w:r>
      <w:proofErr w:type="spellEnd"/>
      <w:r w:rsidRPr="00CD2B47">
        <w:rPr>
          <w:szCs w:val="24"/>
        </w:rPr>
        <w:t xml:space="preserve"> </w:t>
      </w:r>
      <w:proofErr w:type="spellStart"/>
      <w:r w:rsidRPr="00CD2B47">
        <w:rPr>
          <w:szCs w:val="24"/>
        </w:rPr>
        <w:t>Khairov</w:t>
      </w:r>
      <w:proofErr w:type="spellEnd"/>
      <w:r w:rsidRPr="00CD2B47">
        <w:rPr>
          <w:szCs w:val="24"/>
        </w:rPr>
        <w:t xml:space="preserve"> para la elección al cargo de miembro de la Junta del Reglamento de Radiocomunicaciones (RRB) en representación de la Región C, </w:t>
      </w:r>
      <w:r w:rsidR="00CD2B47">
        <w:rPr>
          <w:szCs w:val="24"/>
        </w:rPr>
        <w:t>"</w:t>
      </w:r>
      <w:r w:rsidRPr="00CD2B47">
        <w:rPr>
          <w:szCs w:val="24"/>
        </w:rPr>
        <w:t>Europa del Este y Asia Septentrional</w:t>
      </w:r>
      <w:r w:rsidR="00CD2B47">
        <w:rPr>
          <w:szCs w:val="24"/>
        </w:rPr>
        <w:t>"</w:t>
      </w:r>
      <w:r w:rsidRPr="00CD2B47">
        <w:rPr>
          <w:szCs w:val="24"/>
        </w:rPr>
        <w:t>, en la Conferencia de Plenipotenciarios (PP</w:t>
      </w:r>
      <w:r w:rsidRPr="00CD2B47">
        <w:rPr>
          <w:szCs w:val="24"/>
        </w:rPr>
        <w:noBreakHyphen/>
        <w:t xml:space="preserve">14), que tendrá lugar en </w:t>
      </w:r>
      <w:proofErr w:type="spellStart"/>
      <w:r w:rsidRPr="00CD2B47">
        <w:rPr>
          <w:szCs w:val="24"/>
        </w:rPr>
        <w:t>Busán</w:t>
      </w:r>
      <w:proofErr w:type="spellEnd"/>
      <w:r w:rsidRPr="00CD2B47">
        <w:rPr>
          <w:szCs w:val="24"/>
        </w:rPr>
        <w:t>, República de Corea, del 20 de octubre al 7 de noviembre de 2014.</w:t>
      </w:r>
    </w:p>
    <w:p w:rsidR="0022041A" w:rsidRPr="00CD2B47" w:rsidRDefault="0022041A" w:rsidP="007029EA">
      <w:pPr>
        <w:rPr>
          <w:rFonts w:cs="Calibri"/>
          <w:color w:val="231F20"/>
          <w:lang w:eastAsia="zh-CN"/>
        </w:rPr>
      </w:pPr>
      <w:r w:rsidRPr="00CD2B47">
        <w:t xml:space="preserve">El Dr. </w:t>
      </w:r>
      <w:proofErr w:type="spellStart"/>
      <w:r w:rsidRPr="00CD2B47">
        <w:t>Khairov</w:t>
      </w:r>
      <w:proofErr w:type="spellEnd"/>
      <w:r w:rsidRPr="00CD2B47">
        <w:t xml:space="preserve"> ha sido un miembro clave de la Delegación de Ucrania en tres Conferencias Mundiales de Radiocomunicaciones, en la Conferencia Regional de Radiocomunicaciones 2004/2006 y en distintas reuniones de las Comisiones de Estudio del UIT-R, ha desempeñado un papel destacado en el desarrollo de un sistema nacional de gestión del espectro que esté en consonancia con la normativa de la UIT y ha desarrollado una larga labor en el seno de la Conferencia Europea de Administraciones de Correos y Telecomunicaciones (CEPT) y de la Comunidad Regional de Comunicaciones (CRC). Por toda esta experiencia profesional, el Dr.</w:t>
      </w:r>
      <w:r w:rsidR="007029EA">
        <w:t> </w:t>
      </w:r>
      <w:proofErr w:type="spellStart"/>
      <w:r w:rsidRPr="00CD2B47">
        <w:t>Khairov</w:t>
      </w:r>
      <w:proofErr w:type="spellEnd"/>
      <w:r w:rsidRPr="00CD2B47">
        <w:t xml:space="preserve"> cumple los requisitos establecidos en el Número 93 de la Constitución de la UIT, a saber que está </w:t>
      </w:r>
      <w:r w:rsidR="00CD2B47">
        <w:t>"</w:t>
      </w:r>
      <w:r w:rsidRPr="00CD2B47">
        <w:rPr>
          <w:rFonts w:cs="Calibri"/>
          <w:color w:val="231F20"/>
          <w:lang w:eastAsia="zh-CN"/>
        </w:rPr>
        <w:t xml:space="preserve">perfectamente </w:t>
      </w:r>
      <w:proofErr w:type="gramStart"/>
      <w:r w:rsidRPr="00CD2B47">
        <w:rPr>
          <w:rFonts w:cs="Calibri"/>
          <w:color w:val="231F20"/>
          <w:lang w:eastAsia="zh-CN"/>
        </w:rPr>
        <w:t>capacitados</w:t>
      </w:r>
      <w:proofErr w:type="gramEnd"/>
      <w:r w:rsidRPr="00CD2B47">
        <w:rPr>
          <w:rFonts w:cs="Calibri"/>
          <w:color w:val="231F20"/>
          <w:lang w:eastAsia="zh-CN"/>
        </w:rPr>
        <w:t xml:space="preserve"> en el ámbito de las radiocomunicaciones y con experiencia práctica en materia de asignación y utilización de frecuencias</w:t>
      </w:r>
      <w:r w:rsidR="00CD2B47">
        <w:rPr>
          <w:rFonts w:cs="Calibri"/>
          <w:color w:val="231F20"/>
          <w:lang w:eastAsia="zh-CN"/>
        </w:rPr>
        <w:t>"</w:t>
      </w:r>
      <w:r w:rsidRPr="00CD2B47">
        <w:rPr>
          <w:rFonts w:cs="Calibri"/>
          <w:color w:val="231F20"/>
          <w:lang w:eastAsia="zh-CN"/>
        </w:rPr>
        <w:t xml:space="preserve"> y conoce </w:t>
      </w:r>
      <w:r w:rsidR="00CD2B47">
        <w:rPr>
          <w:rFonts w:cs="Calibri"/>
          <w:color w:val="231F20"/>
          <w:lang w:eastAsia="zh-CN"/>
        </w:rPr>
        <w:t>"</w:t>
      </w:r>
      <w:r w:rsidRPr="00CD2B47">
        <w:rPr>
          <w:rFonts w:cs="Calibri"/>
          <w:color w:val="231F20"/>
          <w:lang w:eastAsia="zh-CN"/>
        </w:rPr>
        <w:t xml:space="preserve"> las condiciones geográficas, económicas y demográficas de una región particular del globo</w:t>
      </w:r>
      <w:r w:rsidR="00CD2B47">
        <w:rPr>
          <w:rFonts w:cs="Calibri"/>
          <w:color w:val="231F20"/>
          <w:lang w:eastAsia="zh-CN"/>
        </w:rPr>
        <w:t>"</w:t>
      </w:r>
      <w:r w:rsidRPr="00CD2B47">
        <w:rPr>
          <w:rFonts w:cs="Calibri"/>
          <w:color w:val="231F20"/>
          <w:lang w:eastAsia="zh-CN"/>
        </w:rPr>
        <w:t>.</w:t>
      </w:r>
    </w:p>
    <w:p w:rsidR="0022041A" w:rsidRPr="00CD2B47" w:rsidRDefault="0022041A" w:rsidP="0022041A">
      <w:pPr>
        <w:keepNext/>
        <w:keepLines/>
        <w:spacing w:before="1200"/>
        <w:rPr>
          <w:lang w:eastAsia="zh-CN"/>
        </w:rPr>
      </w:pPr>
      <w:r w:rsidRPr="00CD2B47">
        <w:rPr>
          <w:lang w:eastAsia="zh-CN"/>
        </w:rPr>
        <w:lastRenderedPageBreak/>
        <w:t xml:space="preserve">Por su amplia experiencia a nivel nacional, regional e internacional, su excelente competencia profesional y su sólida formación académica en el ámbito de la gestión y la utilización del espectro de radiofrecuencia, la Administración de Ucrania confía en que la incorporación del Dr. </w:t>
      </w:r>
      <w:proofErr w:type="spellStart"/>
      <w:r w:rsidRPr="00CD2B47">
        <w:rPr>
          <w:lang w:eastAsia="zh-CN"/>
        </w:rPr>
        <w:t>Khairov</w:t>
      </w:r>
      <w:proofErr w:type="spellEnd"/>
      <w:r w:rsidRPr="00CD2B47">
        <w:rPr>
          <w:lang w:eastAsia="zh-CN"/>
        </w:rPr>
        <w:t xml:space="preserve"> a la RRB redundará muy positivamente en todos los Estados Miembros de la UIT.</w:t>
      </w:r>
    </w:p>
    <w:p w:rsidR="0022041A" w:rsidRPr="00CD2B47" w:rsidRDefault="0022041A" w:rsidP="007029EA">
      <w:pPr>
        <w:rPr>
          <w:lang w:eastAsia="zh-CN"/>
        </w:rPr>
      </w:pPr>
      <w:r w:rsidRPr="00CD2B47">
        <w:rPr>
          <w:lang w:eastAsia="zh-CN"/>
        </w:rPr>
        <w:t>Se adjunta el currículum v</w:t>
      </w:r>
      <w:r w:rsidR="007029EA">
        <w:rPr>
          <w:lang w:eastAsia="zh-CN"/>
        </w:rPr>
        <w:t>í</w:t>
      </w:r>
      <w:r w:rsidRPr="00CD2B47">
        <w:rPr>
          <w:lang w:eastAsia="zh-CN"/>
        </w:rPr>
        <w:t xml:space="preserve">tae del Dr. </w:t>
      </w:r>
      <w:proofErr w:type="spellStart"/>
      <w:r w:rsidRPr="00CD2B47">
        <w:rPr>
          <w:lang w:eastAsia="zh-CN"/>
        </w:rPr>
        <w:t>Khairov</w:t>
      </w:r>
      <w:proofErr w:type="spellEnd"/>
      <w:r w:rsidRPr="00CD2B47">
        <w:rPr>
          <w:lang w:eastAsia="zh-CN"/>
        </w:rPr>
        <w:t>.</w:t>
      </w:r>
    </w:p>
    <w:p w:rsidR="0022041A" w:rsidRPr="00CD2B47" w:rsidRDefault="0022041A" w:rsidP="0022041A">
      <w:pPr>
        <w:keepNext/>
        <w:rPr>
          <w:rFonts w:cs="Calibri"/>
          <w:color w:val="231F20"/>
          <w:szCs w:val="24"/>
          <w:lang w:eastAsia="zh-CN"/>
        </w:rPr>
      </w:pPr>
      <w:r w:rsidRPr="00CD2B47">
        <w:t>Deseo aprovechar esta oportunidad para reiterarle el testimonio de mi más alta consideración</w:t>
      </w:r>
      <w:r w:rsidRPr="00CD2B47">
        <w:rPr>
          <w:rFonts w:cs="Calibri"/>
          <w:color w:val="231F20"/>
          <w:szCs w:val="24"/>
          <w:lang w:eastAsia="zh-CN"/>
        </w:rPr>
        <w:t>,</w:t>
      </w:r>
    </w:p>
    <w:p w:rsidR="0022041A" w:rsidRPr="00CD2B47" w:rsidRDefault="0022041A" w:rsidP="0022041A">
      <w:pPr>
        <w:keepNext/>
        <w:spacing w:before="1320"/>
        <w:rPr>
          <w:lang w:eastAsia="zh-CN"/>
        </w:rPr>
      </w:pPr>
      <w:proofErr w:type="spellStart"/>
      <w:r w:rsidRPr="00CD2B47">
        <w:rPr>
          <w:lang w:eastAsia="zh-CN"/>
        </w:rPr>
        <w:t>Volodymyr</w:t>
      </w:r>
      <w:proofErr w:type="spellEnd"/>
      <w:r w:rsidRPr="00CD2B47">
        <w:rPr>
          <w:lang w:eastAsia="zh-CN"/>
        </w:rPr>
        <w:t xml:space="preserve"> </w:t>
      </w:r>
      <w:proofErr w:type="spellStart"/>
      <w:r w:rsidRPr="00CD2B47">
        <w:rPr>
          <w:lang w:eastAsia="zh-CN"/>
        </w:rPr>
        <w:t>Zvieriev</w:t>
      </w:r>
      <w:proofErr w:type="spellEnd"/>
      <w:r w:rsidRPr="00CD2B47">
        <w:rPr>
          <w:lang w:eastAsia="zh-CN"/>
        </w:rPr>
        <w:br/>
        <w:t>Presidente</w:t>
      </w:r>
    </w:p>
    <w:p w:rsidR="0022041A" w:rsidRPr="00CD2B47" w:rsidRDefault="0022041A" w:rsidP="007029EA">
      <w:pPr>
        <w:spacing w:before="360"/>
      </w:pPr>
      <w:r w:rsidRPr="00CD2B47">
        <w:rPr>
          <w:lang w:eastAsia="zh-CN"/>
        </w:rPr>
        <w:t>Adjunto: Currículum v</w:t>
      </w:r>
      <w:r w:rsidR="007029EA">
        <w:rPr>
          <w:lang w:eastAsia="zh-CN"/>
        </w:rPr>
        <w:t>í</w:t>
      </w:r>
      <w:r w:rsidRPr="00CD2B47">
        <w:rPr>
          <w:lang w:eastAsia="zh-CN"/>
        </w:rPr>
        <w:t xml:space="preserve">tae del Dr. </w:t>
      </w:r>
      <w:proofErr w:type="spellStart"/>
      <w:r w:rsidRPr="00CD2B47">
        <w:rPr>
          <w:lang w:eastAsia="zh-CN"/>
        </w:rPr>
        <w:t>Khairov</w:t>
      </w:r>
      <w:proofErr w:type="spellEnd"/>
      <w:r w:rsidRPr="00CD2B47">
        <w:rPr>
          <w:lang w:eastAsia="zh-CN"/>
        </w:rPr>
        <w:t xml:space="preserve"> (3 páginas)</w:t>
      </w:r>
    </w:p>
    <w:p w:rsidR="004536F1" w:rsidRPr="00CD2B47" w:rsidRDefault="004536F1" w:rsidP="00864C94">
      <w:r w:rsidRPr="00CD2B47">
        <w:br w:type="page"/>
      </w:r>
    </w:p>
    <w:p w:rsidR="0022041A" w:rsidRPr="00CD2B47" w:rsidRDefault="0022041A" w:rsidP="0022041A">
      <w:pPr>
        <w:rPr>
          <w:b/>
          <w:bCs/>
        </w:rPr>
      </w:pPr>
      <w:r w:rsidRPr="00CD2B47">
        <w:rPr>
          <w:b/>
          <w:bCs/>
          <w:noProof/>
          <w:lang w:val="en-US" w:eastAsia="zh-CN"/>
        </w:rPr>
        <w:lastRenderedPageBreak/>
        <w:drawing>
          <wp:anchor distT="0" distB="0" distL="114300" distR="114300" simplePos="0" relativeHeight="251659264" behindDoc="0" locked="0" layoutInCell="1" allowOverlap="1" wp14:anchorId="617CF51C" wp14:editId="11D4145B">
            <wp:simplePos x="0" y="0"/>
            <wp:positionH relativeFrom="column">
              <wp:posOffset>4441190</wp:posOffset>
            </wp:positionH>
            <wp:positionV relativeFrom="paragraph">
              <wp:posOffset>-12065</wp:posOffset>
            </wp:positionV>
            <wp:extent cx="1706880" cy="19812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B47">
        <w:rPr>
          <w:b/>
          <w:bCs/>
          <w:noProof/>
          <w:lang w:eastAsia="zh-CN"/>
        </w:rPr>
        <w:t xml:space="preserve">Conferencia de Plenipotenciarios </w:t>
      </w:r>
      <w:r w:rsidRPr="00CD2B47">
        <w:rPr>
          <w:b/>
          <w:bCs/>
          <w:noProof/>
          <w:lang w:eastAsia="zh-CN"/>
        </w:rPr>
        <w:br/>
        <w:t>de la Unión Internacional de Telecomunicaciones</w:t>
      </w:r>
    </w:p>
    <w:p w:rsidR="0022041A" w:rsidRPr="00CD2B47" w:rsidRDefault="0022041A" w:rsidP="0022041A">
      <w:proofErr w:type="spellStart"/>
      <w:r w:rsidRPr="00CD2B47">
        <w:t>Busán</w:t>
      </w:r>
      <w:proofErr w:type="spellEnd"/>
      <w:r w:rsidRPr="00CD2B47">
        <w:t>, República de Corea, 20 de octubre</w:t>
      </w:r>
      <w:r w:rsidR="007029EA">
        <w:t xml:space="preserve"> </w:t>
      </w:r>
      <w:r w:rsidRPr="00CD2B47">
        <w:t>– 7 de noviembre de 2014</w:t>
      </w:r>
    </w:p>
    <w:p w:rsidR="0022041A" w:rsidRPr="00CD2B47" w:rsidRDefault="0022041A" w:rsidP="007029EA">
      <w:pPr>
        <w:tabs>
          <w:tab w:val="clear" w:pos="567"/>
          <w:tab w:val="clear" w:pos="1134"/>
          <w:tab w:val="clear" w:pos="1701"/>
          <w:tab w:val="clear" w:pos="2268"/>
          <w:tab w:val="clear" w:pos="2835"/>
        </w:tabs>
        <w:snapToGrid w:val="0"/>
        <w:spacing w:before="240"/>
        <w:rPr>
          <w:rFonts w:asciiTheme="minorHAnsi" w:hAnsiTheme="minorHAnsi"/>
          <w:b/>
          <w:sz w:val="28"/>
          <w:szCs w:val="28"/>
        </w:rPr>
      </w:pPr>
      <w:r w:rsidRPr="00CD2B47">
        <w:rPr>
          <w:rFonts w:asciiTheme="minorHAnsi" w:hAnsiTheme="minorHAnsi"/>
          <w:b/>
          <w:sz w:val="28"/>
          <w:szCs w:val="28"/>
        </w:rPr>
        <w:t xml:space="preserve">Currículum </w:t>
      </w:r>
      <w:r w:rsidR="007029EA" w:rsidRPr="00CD2B47">
        <w:rPr>
          <w:rFonts w:asciiTheme="minorHAnsi" w:hAnsiTheme="minorHAnsi"/>
          <w:b/>
          <w:sz w:val="28"/>
          <w:szCs w:val="28"/>
        </w:rPr>
        <w:t>v</w:t>
      </w:r>
      <w:r w:rsidR="007029EA">
        <w:rPr>
          <w:rFonts w:asciiTheme="minorHAnsi" w:hAnsiTheme="minorHAnsi"/>
          <w:b/>
          <w:sz w:val="28"/>
          <w:szCs w:val="28"/>
        </w:rPr>
        <w:t>í</w:t>
      </w:r>
      <w:r w:rsidR="007029EA" w:rsidRPr="00CD2B47">
        <w:rPr>
          <w:rFonts w:asciiTheme="minorHAnsi" w:hAnsiTheme="minorHAnsi"/>
          <w:b/>
          <w:sz w:val="28"/>
          <w:szCs w:val="28"/>
        </w:rPr>
        <w:t xml:space="preserve">tae </w:t>
      </w:r>
    </w:p>
    <w:p w:rsidR="0022041A" w:rsidRPr="00CD2B47" w:rsidRDefault="0022041A" w:rsidP="0022041A">
      <w:pPr>
        <w:tabs>
          <w:tab w:val="clear" w:pos="567"/>
          <w:tab w:val="clear" w:pos="1134"/>
          <w:tab w:val="clear" w:pos="1701"/>
          <w:tab w:val="clear" w:pos="2268"/>
          <w:tab w:val="clear" w:pos="2835"/>
        </w:tabs>
        <w:snapToGrid w:val="0"/>
        <w:rPr>
          <w:rFonts w:asciiTheme="minorHAnsi" w:hAnsiTheme="minorHAnsi"/>
          <w:b/>
          <w:sz w:val="28"/>
          <w:szCs w:val="28"/>
        </w:rPr>
      </w:pPr>
      <w:r w:rsidRPr="00CD2B47">
        <w:rPr>
          <w:rFonts w:asciiTheme="minorHAnsi" w:hAnsiTheme="minorHAnsi"/>
          <w:b/>
          <w:sz w:val="28"/>
          <w:szCs w:val="28"/>
        </w:rPr>
        <w:t>Dr. IEVGEN KHAIROV</w:t>
      </w:r>
    </w:p>
    <w:p w:rsidR="0022041A" w:rsidRPr="00CD2B47" w:rsidRDefault="0022041A" w:rsidP="0022041A">
      <w:pPr>
        <w:tabs>
          <w:tab w:val="clear" w:pos="567"/>
          <w:tab w:val="clear" w:pos="1134"/>
          <w:tab w:val="clear" w:pos="1701"/>
          <w:tab w:val="clear" w:pos="2268"/>
          <w:tab w:val="clear" w:pos="2835"/>
        </w:tabs>
        <w:snapToGrid w:val="0"/>
        <w:spacing w:before="240"/>
        <w:rPr>
          <w:rFonts w:asciiTheme="minorHAnsi" w:hAnsiTheme="minorHAnsi"/>
          <w:b/>
          <w:sz w:val="28"/>
          <w:szCs w:val="28"/>
        </w:rPr>
      </w:pPr>
      <w:r w:rsidRPr="00CD2B47">
        <w:rPr>
          <w:rFonts w:asciiTheme="minorHAnsi" w:hAnsiTheme="minorHAnsi"/>
          <w:b/>
          <w:sz w:val="28"/>
          <w:szCs w:val="28"/>
        </w:rPr>
        <w:t xml:space="preserve">Candidato de Ucrania al cargo de </w:t>
      </w:r>
      <w:r w:rsidR="007029EA" w:rsidRPr="00CD2B47">
        <w:rPr>
          <w:rFonts w:asciiTheme="minorHAnsi" w:hAnsiTheme="minorHAnsi"/>
          <w:b/>
          <w:sz w:val="28"/>
          <w:szCs w:val="28"/>
        </w:rPr>
        <w:t xml:space="preserve">miembro </w:t>
      </w:r>
      <w:r w:rsidRPr="00CD2B47">
        <w:rPr>
          <w:rFonts w:asciiTheme="minorHAnsi" w:hAnsiTheme="minorHAnsi"/>
          <w:b/>
          <w:sz w:val="28"/>
          <w:szCs w:val="28"/>
        </w:rPr>
        <w:t>de la</w:t>
      </w:r>
      <w:r w:rsidRPr="00CD2B47">
        <w:rPr>
          <w:rFonts w:asciiTheme="minorHAnsi" w:hAnsiTheme="minorHAnsi"/>
          <w:b/>
          <w:sz w:val="28"/>
          <w:szCs w:val="28"/>
        </w:rPr>
        <w:br/>
        <w:t>Junta del Reglamento de Radiocomunicaciones (Región C)</w:t>
      </w:r>
    </w:p>
    <w:p w:rsidR="0022041A" w:rsidRPr="00CD2B47" w:rsidRDefault="0022041A" w:rsidP="0022041A">
      <w:pPr>
        <w:pBdr>
          <w:bottom w:val="single" w:sz="6" w:space="1" w:color="auto"/>
        </w:pBdr>
        <w:tabs>
          <w:tab w:val="clear" w:pos="567"/>
          <w:tab w:val="clear" w:pos="1134"/>
          <w:tab w:val="clear" w:pos="1701"/>
          <w:tab w:val="clear" w:pos="2268"/>
          <w:tab w:val="clear" w:pos="2835"/>
        </w:tabs>
        <w:snapToGrid w:val="0"/>
        <w:spacing w:before="600" w:after="120"/>
        <w:rPr>
          <w:rFonts w:asciiTheme="minorHAnsi" w:hAnsiTheme="minorHAnsi" w:cstheme="minorHAnsi"/>
          <w:b/>
          <w:szCs w:val="24"/>
        </w:rPr>
      </w:pPr>
      <w:r w:rsidRPr="00CD2B47">
        <w:rPr>
          <w:rFonts w:asciiTheme="minorHAnsi" w:hAnsiTheme="minorHAnsi" w:cstheme="minorHAnsi"/>
          <w:b/>
          <w:szCs w:val="24"/>
        </w:rPr>
        <w:t>INFORMACIÓN PERSONAL</w:t>
      </w:r>
    </w:p>
    <w:p w:rsidR="0022041A" w:rsidRPr="00CD2B47" w:rsidRDefault="0022041A" w:rsidP="00E016A6">
      <w:pPr>
        <w:pStyle w:val="enumlev1"/>
        <w:tabs>
          <w:tab w:val="clear" w:pos="1134"/>
          <w:tab w:val="clear" w:pos="1701"/>
          <w:tab w:val="clear" w:pos="2268"/>
          <w:tab w:val="clear" w:pos="2835"/>
          <w:tab w:val="left" w:pos="2977"/>
          <w:tab w:val="left" w:pos="3402"/>
        </w:tabs>
        <w:rPr>
          <w:rFonts w:asciiTheme="minorHAnsi" w:hAnsiTheme="minorHAnsi" w:cstheme="minorHAnsi"/>
          <w:szCs w:val="24"/>
        </w:rPr>
      </w:pPr>
      <w:r w:rsidRPr="00CD2B47">
        <w:rPr>
          <w:rFonts w:asciiTheme="minorHAnsi" w:hAnsiTheme="minorHAnsi" w:cstheme="minorHAnsi"/>
          <w:b/>
          <w:szCs w:val="24"/>
        </w:rPr>
        <w:t>Nombre</w:t>
      </w:r>
      <w:r w:rsidRPr="00CD2B47">
        <w:rPr>
          <w:rFonts w:asciiTheme="minorHAnsi" w:hAnsiTheme="minorHAnsi" w:cstheme="minorHAnsi"/>
          <w:b/>
          <w:szCs w:val="24"/>
        </w:rPr>
        <w:tab/>
      </w:r>
      <w:proofErr w:type="spellStart"/>
      <w:r w:rsidRPr="00CD2B47">
        <w:rPr>
          <w:rFonts w:asciiTheme="minorHAnsi" w:hAnsiTheme="minorHAnsi" w:cstheme="minorHAnsi"/>
          <w:szCs w:val="24"/>
        </w:rPr>
        <w:t>Ievgen</w:t>
      </w:r>
      <w:proofErr w:type="spellEnd"/>
      <w:r w:rsidRPr="00CD2B47">
        <w:rPr>
          <w:rFonts w:asciiTheme="minorHAnsi" w:hAnsiTheme="minorHAnsi" w:cstheme="minorHAnsi"/>
          <w:szCs w:val="24"/>
        </w:rPr>
        <w:t xml:space="preserve"> KHAIROV</w:t>
      </w:r>
    </w:p>
    <w:p w:rsidR="0022041A" w:rsidRPr="00CD2B47" w:rsidRDefault="0022041A" w:rsidP="007029EA">
      <w:pPr>
        <w:pStyle w:val="enumlev1"/>
        <w:tabs>
          <w:tab w:val="clear" w:pos="1701"/>
          <w:tab w:val="clear" w:pos="2268"/>
          <w:tab w:val="clear" w:pos="2835"/>
          <w:tab w:val="left" w:pos="2977"/>
          <w:tab w:val="left" w:pos="3402"/>
        </w:tabs>
        <w:ind w:left="1134" w:hanging="1134"/>
        <w:rPr>
          <w:rFonts w:asciiTheme="minorHAnsi" w:hAnsiTheme="minorHAnsi" w:cstheme="minorHAnsi"/>
          <w:b/>
          <w:szCs w:val="24"/>
        </w:rPr>
      </w:pPr>
      <w:r w:rsidRPr="00CD2B47">
        <w:rPr>
          <w:rFonts w:asciiTheme="minorHAnsi" w:hAnsiTheme="minorHAnsi" w:cstheme="minorHAnsi"/>
          <w:b/>
          <w:szCs w:val="24"/>
        </w:rPr>
        <w:t>Cargo actual</w:t>
      </w:r>
      <w:r w:rsidRPr="00CD2B47">
        <w:rPr>
          <w:rFonts w:asciiTheme="minorHAnsi" w:hAnsiTheme="minorHAnsi" w:cstheme="minorHAnsi"/>
          <w:b/>
          <w:szCs w:val="24"/>
        </w:rPr>
        <w:tab/>
      </w:r>
      <w:r w:rsidRPr="00CD2B47">
        <w:rPr>
          <w:rFonts w:asciiTheme="minorHAnsi" w:hAnsiTheme="minorHAnsi" w:cstheme="minorHAnsi"/>
          <w:szCs w:val="24"/>
        </w:rPr>
        <w:t xml:space="preserve">Primer Jefe </w:t>
      </w:r>
      <w:r w:rsidR="007029EA">
        <w:rPr>
          <w:rFonts w:asciiTheme="minorHAnsi" w:hAnsiTheme="minorHAnsi" w:cstheme="minorHAnsi"/>
          <w:szCs w:val="24"/>
        </w:rPr>
        <w:t>a</w:t>
      </w:r>
      <w:r w:rsidRPr="00CD2B47">
        <w:rPr>
          <w:rFonts w:asciiTheme="minorHAnsi" w:hAnsiTheme="minorHAnsi" w:cstheme="minorHAnsi"/>
          <w:szCs w:val="24"/>
        </w:rPr>
        <w:t xml:space="preserve">djunto del Centro Estatal de Ucrania de </w:t>
      </w:r>
      <w:r w:rsidRPr="00CD2B47">
        <w:rPr>
          <w:rFonts w:asciiTheme="minorHAnsi" w:hAnsiTheme="minorHAnsi" w:cstheme="minorHAnsi"/>
          <w:szCs w:val="24"/>
        </w:rPr>
        <w:tab/>
        <w:t>Radiofrecuencias</w:t>
      </w:r>
    </w:p>
    <w:p w:rsidR="0022041A" w:rsidRPr="00CD2B47" w:rsidRDefault="0022041A" w:rsidP="00E016A6">
      <w:pPr>
        <w:pStyle w:val="enumlev1"/>
        <w:tabs>
          <w:tab w:val="clear" w:pos="2835"/>
          <w:tab w:val="left" w:pos="2977"/>
          <w:tab w:val="left" w:pos="3402"/>
        </w:tabs>
        <w:rPr>
          <w:rFonts w:asciiTheme="minorHAnsi" w:hAnsiTheme="minorHAnsi" w:cstheme="minorHAnsi"/>
          <w:szCs w:val="24"/>
        </w:rPr>
      </w:pPr>
      <w:r w:rsidRPr="00CD2B47">
        <w:rPr>
          <w:rFonts w:asciiTheme="minorHAnsi" w:hAnsiTheme="minorHAnsi" w:cstheme="minorHAnsi"/>
          <w:b/>
          <w:szCs w:val="24"/>
        </w:rPr>
        <w:t>Fecha y lugar de nacimiento</w:t>
      </w:r>
      <w:r w:rsidRPr="00CD2B47">
        <w:rPr>
          <w:rFonts w:asciiTheme="minorHAnsi" w:hAnsiTheme="minorHAnsi" w:cstheme="minorHAnsi"/>
          <w:b/>
          <w:szCs w:val="24"/>
        </w:rPr>
        <w:tab/>
      </w:r>
      <w:r w:rsidRPr="00CD2B47">
        <w:rPr>
          <w:rFonts w:asciiTheme="minorHAnsi" w:hAnsiTheme="minorHAnsi" w:cstheme="minorHAnsi"/>
          <w:szCs w:val="24"/>
        </w:rPr>
        <w:t xml:space="preserve">24 de octubre de 1959, </w:t>
      </w:r>
      <w:proofErr w:type="spellStart"/>
      <w:r w:rsidRPr="00CD2B47">
        <w:rPr>
          <w:rFonts w:asciiTheme="minorHAnsi" w:hAnsiTheme="minorHAnsi" w:cstheme="minorHAnsi"/>
          <w:szCs w:val="24"/>
        </w:rPr>
        <w:t>Makyivka</w:t>
      </w:r>
      <w:proofErr w:type="spellEnd"/>
      <w:r w:rsidRPr="00CD2B47">
        <w:rPr>
          <w:rFonts w:asciiTheme="minorHAnsi" w:hAnsiTheme="minorHAnsi" w:cstheme="minorHAnsi"/>
          <w:szCs w:val="24"/>
        </w:rPr>
        <w:t>, Ucrania</w:t>
      </w:r>
    </w:p>
    <w:p w:rsidR="0022041A" w:rsidRPr="00CD2B47" w:rsidRDefault="0022041A" w:rsidP="00E016A6">
      <w:pPr>
        <w:pStyle w:val="enumlev1"/>
        <w:tabs>
          <w:tab w:val="clear" w:pos="1701"/>
          <w:tab w:val="clear" w:pos="2268"/>
          <w:tab w:val="clear" w:pos="2835"/>
          <w:tab w:val="left" w:pos="2977"/>
          <w:tab w:val="left" w:pos="3402"/>
        </w:tabs>
        <w:rPr>
          <w:rFonts w:asciiTheme="minorHAnsi" w:hAnsiTheme="minorHAnsi" w:cstheme="minorHAnsi"/>
          <w:szCs w:val="24"/>
        </w:rPr>
      </w:pPr>
      <w:r w:rsidRPr="00CD2B47">
        <w:rPr>
          <w:rFonts w:asciiTheme="minorHAnsi" w:hAnsiTheme="minorHAnsi" w:cstheme="minorHAnsi"/>
          <w:b/>
          <w:szCs w:val="24"/>
        </w:rPr>
        <w:t>Nacionalidad</w:t>
      </w:r>
      <w:r w:rsidRPr="00CD2B47">
        <w:rPr>
          <w:rFonts w:asciiTheme="minorHAnsi" w:hAnsiTheme="minorHAnsi" w:cstheme="minorHAnsi"/>
          <w:b/>
          <w:szCs w:val="24"/>
        </w:rPr>
        <w:tab/>
      </w:r>
      <w:r w:rsidRPr="00CD2B47">
        <w:rPr>
          <w:rFonts w:asciiTheme="minorHAnsi" w:hAnsiTheme="minorHAnsi" w:cstheme="minorHAnsi"/>
          <w:szCs w:val="24"/>
        </w:rPr>
        <w:t>Ucraniana</w:t>
      </w:r>
    </w:p>
    <w:p w:rsidR="0022041A" w:rsidRPr="00CD2B47" w:rsidRDefault="0022041A" w:rsidP="00E016A6">
      <w:pPr>
        <w:pStyle w:val="enumlev1"/>
        <w:tabs>
          <w:tab w:val="clear" w:pos="1134"/>
          <w:tab w:val="clear" w:pos="1701"/>
          <w:tab w:val="clear" w:pos="2268"/>
          <w:tab w:val="clear" w:pos="2835"/>
          <w:tab w:val="left" w:pos="2977"/>
          <w:tab w:val="left" w:pos="3402"/>
        </w:tabs>
        <w:rPr>
          <w:rFonts w:asciiTheme="minorHAnsi" w:hAnsiTheme="minorHAnsi" w:cstheme="minorHAnsi"/>
          <w:szCs w:val="24"/>
        </w:rPr>
      </w:pPr>
      <w:r w:rsidRPr="00CD2B47">
        <w:rPr>
          <w:rFonts w:asciiTheme="minorHAnsi" w:hAnsiTheme="minorHAnsi" w:cstheme="minorHAnsi"/>
          <w:b/>
          <w:szCs w:val="24"/>
        </w:rPr>
        <w:t>Estado civil</w:t>
      </w:r>
      <w:r w:rsidRPr="00CD2B47">
        <w:rPr>
          <w:rFonts w:asciiTheme="minorHAnsi" w:hAnsiTheme="minorHAnsi" w:cstheme="minorHAnsi"/>
          <w:b/>
          <w:szCs w:val="24"/>
        </w:rPr>
        <w:tab/>
      </w:r>
      <w:r w:rsidRPr="00CD2B47">
        <w:rPr>
          <w:rFonts w:asciiTheme="minorHAnsi" w:hAnsiTheme="minorHAnsi" w:cstheme="minorHAnsi"/>
          <w:szCs w:val="24"/>
        </w:rPr>
        <w:t xml:space="preserve">Casado, una hija </w:t>
      </w:r>
    </w:p>
    <w:p w:rsidR="0022041A" w:rsidRPr="00CD2B47" w:rsidRDefault="0022041A" w:rsidP="00E016A6">
      <w:pPr>
        <w:pStyle w:val="enumlev1"/>
        <w:tabs>
          <w:tab w:val="clear" w:pos="1134"/>
          <w:tab w:val="clear" w:pos="1701"/>
          <w:tab w:val="clear" w:pos="2268"/>
          <w:tab w:val="clear" w:pos="2835"/>
          <w:tab w:val="left" w:pos="2977"/>
          <w:tab w:val="left" w:pos="3402"/>
        </w:tabs>
        <w:rPr>
          <w:rFonts w:asciiTheme="minorHAnsi" w:hAnsiTheme="minorHAnsi" w:cstheme="minorHAnsi"/>
          <w:szCs w:val="24"/>
        </w:rPr>
      </w:pPr>
      <w:r w:rsidRPr="00CD2B47">
        <w:rPr>
          <w:rFonts w:asciiTheme="minorHAnsi" w:hAnsiTheme="minorHAnsi" w:cstheme="minorHAnsi"/>
          <w:b/>
          <w:szCs w:val="24"/>
        </w:rPr>
        <w:t>Idiomas</w:t>
      </w:r>
      <w:r w:rsidRPr="00CD2B47">
        <w:rPr>
          <w:rFonts w:asciiTheme="minorHAnsi" w:hAnsiTheme="minorHAnsi" w:cstheme="minorHAnsi"/>
          <w:b/>
          <w:szCs w:val="24"/>
        </w:rPr>
        <w:tab/>
      </w:r>
      <w:r w:rsidRPr="00CD2B47">
        <w:rPr>
          <w:rFonts w:asciiTheme="minorHAnsi" w:hAnsiTheme="minorHAnsi" w:cstheme="minorHAnsi"/>
          <w:bCs/>
          <w:szCs w:val="24"/>
        </w:rPr>
        <w:t>Inglés, ruso, alemán, ucraniano</w:t>
      </w:r>
      <w:r w:rsidRPr="00CD2B47">
        <w:rPr>
          <w:rFonts w:asciiTheme="minorHAnsi" w:hAnsiTheme="minorHAnsi" w:cstheme="minorHAnsi"/>
          <w:szCs w:val="24"/>
        </w:rPr>
        <w:t xml:space="preserve"> </w:t>
      </w:r>
    </w:p>
    <w:p w:rsidR="0022041A" w:rsidRPr="00CD2B47" w:rsidRDefault="0022041A" w:rsidP="00CB4BFF">
      <w:pPr>
        <w:pStyle w:val="enumlev1"/>
        <w:tabs>
          <w:tab w:val="clear" w:pos="1134"/>
          <w:tab w:val="clear" w:pos="1701"/>
          <w:tab w:val="clear" w:pos="2268"/>
          <w:tab w:val="clear" w:pos="2835"/>
          <w:tab w:val="left" w:pos="2977"/>
        </w:tabs>
        <w:rPr>
          <w:rFonts w:asciiTheme="minorHAnsi" w:hAnsiTheme="minorHAnsi" w:cstheme="minorHAnsi"/>
          <w:szCs w:val="24"/>
        </w:rPr>
      </w:pPr>
      <w:r w:rsidRPr="00CD2B47">
        <w:rPr>
          <w:rFonts w:asciiTheme="minorHAnsi" w:hAnsiTheme="minorHAnsi" w:cstheme="minorHAnsi"/>
          <w:b/>
          <w:szCs w:val="24"/>
        </w:rPr>
        <w:t>Información de contacto</w:t>
      </w:r>
      <w:r w:rsidRPr="00CD2B47">
        <w:rPr>
          <w:rFonts w:asciiTheme="minorHAnsi" w:hAnsiTheme="minorHAnsi" w:cstheme="minorHAnsi"/>
          <w:b/>
          <w:szCs w:val="24"/>
        </w:rPr>
        <w:tab/>
      </w:r>
      <w:r w:rsidRPr="00CD2B47">
        <w:rPr>
          <w:rFonts w:asciiTheme="minorHAnsi" w:hAnsiTheme="minorHAnsi" w:cstheme="minorHAnsi"/>
          <w:szCs w:val="24"/>
        </w:rPr>
        <w:t>Tel: + 380 444228103</w:t>
      </w:r>
      <w:r w:rsidR="00CB4BFF">
        <w:rPr>
          <w:rFonts w:asciiTheme="minorHAnsi" w:hAnsiTheme="minorHAnsi" w:cstheme="minorHAnsi"/>
          <w:szCs w:val="24"/>
        </w:rPr>
        <w:br/>
      </w:r>
      <w:r w:rsidR="00CB4BFF">
        <w:rPr>
          <w:rFonts w:asciiTheme="minorHAnsi" w:hAnsiTheme="minorHAnsi" w:cstheme="minorHAnsi"/>
          <w:szCs w:val="24"/>
        </w:rPr>
        <w:tab/>
      </w:r>
      <w:r w:rsidRPr="00CD2B47">
        <w:rPr>
          <w:rFonts w:asciiTheme="minorHAnsi" w:hAnsiTheme="minorHAnsi" w:cstheme="minorHAnsi"/>
          <w:szCs w:val="24"/>
        </w:rPr>
        <w:t>Fax: + 380 44 4228181</w:t>
      </w:r>
      <w:r w:rsidRPr="00CD2B47">
        <w:rPr>
          <w:rFonts w:asciiTheme="minorHAnsi" w:hAnsiTheme="minorHAnsi" w:cstheme="minorHAnsi"/>
          <w:szCs w:val="24"/>
        </w:rPr>
        <w:br/>
      </w:r>
      <w:r w:rsidRPr="00CD2B47">
        <w:rPr>
          <w:rFonts w:asciiTheme="minorHAnsi" w:hAnsiTheme="minorHAnsi" w:cstheme="minorHAnsi"/>
          <w:szCs w:val="24"/>
        </w:rPr>
        <w:tab/>
        <w:t xml:space="preserve">Correo-e: </w:t>
      </w:r>
      <w:hyperlink r:id="rId12" w:history="1">
        <w:r w:rsidRPr="00CD2B47">
          <w:rPr>
            <w:rStyle w:val="Hyperlink"/>
            <w:rFonts w:asciiTheme="minorHAnsi" w:hAnsiTheme="minorHAnsi" w:cstheme="minorHAnsi"/>
            <w:szCs w:val="24"/>
          </w:rPr>
          <w:t>kew@ucrf.gov.ua</w:t>
        </w:r>
      </w:hyperlink>
    </w:p>
    <w:p w:rsidR="0022041A" w:rsidRPr="00CD2B47" w:rsidRDefault="0022041A" w:rsidP="0022041A">
      <w:pPr>
        <w:pBdr>
          <w:bottom w:val="single" w:sz="6" w:space="1" w:color="auto"/>
        </w:pBdr>
        <w:tabs>
          <w:tab w:val="clear" w:pos="567"/>
          <w:tab w:val="clear" w:pos="1134"/>
          <w:tab w:val="clear" w:pos="1701"/>
          <w:tab w:val="clear" w:pos="2268"/>
          <w:tab w:val="clear" w:pos="2835"/>
        </w:tabs>
        <w:snapToGrid w:val="0"/>
        <w:spacing w:before="360" w:after="120"/>
        <w:rPr>
          <w:rFonts w:asciiTheme="minorHAnsi" w:hAnsiTheme="minorHAnsi" w:cstheme="minorHAnsi"/>
          <w:b/>
          <w:szCs w:val="24"/>
        </w:rPr>
      </w:pPr>
      <w:r w:rsidRPr="00CD2B47">
        <w:rPr>
          <w:rFonts w:asciiTheme="minorHAnsi" w:hAnsiTheme="minorHAnsi" w:cstheme="minorHAnsi"/>
          <w:b/>
          <w:szCs w:val="24"/>
        </w:rPr>
        <w:t xml:space="preserve">EXPERIENCIA PROFESIONAL </w:t>
      </w:r>
    </w:p>
    <w:p w:rsidR="0022041A" w:rsidRPr="00CD2B47" w:rsidRDefault="0022041A" w:rsidP="007029EA">
      <w:pPr>
        <w:pStyle w:val="enumlev1"/>
        <w:tabs>
          <w:tab w:val="clear" w:pos="567"/>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2006 – actualidad</w:t>
      </w:r>
      <w:r w:rsidRPr="00CD2B47">
        <w:rPr>
          <w:rFonts w:asciiTheme="minorHAnsi" w:hAnsiTheme="minorHAnsi" w:cstheme="minorHAnsi"/>
          <w:szCs w:val="24"/>
        </w:rPr>
        <w:tab/>
        <w:t>Primer</w:t>
      </w:r>
      <w:r w:rsidRPr="00CD2B47">
        <w:rPr>
          <w:rFonts w:asciiTheme="minorHAnsi" w:hAnsiTheme="minorHAnsi" w:cstheme="minorHAnsi"/>
          <w:bCs/>
          <w:szCs w:val="24"/>
        </w:rPr>
        <w:t xml:space="preserve"> Jefe </w:t>
      </w:r>
      <w:r w:rsidR="007029EA">
        <w:rPr>
          <w:rFonts w:asciiTheme="minorHAnsi" w:hAnsiTheme="minorHAnsi" w:cstheme="minorHAnsi"/>
          <w:bCs/>
          <w:szCs w:val="24"/>
        </w:rPr>
        <w:t>a</w:t>
      </w:r>
      <w:r w:rsidRPr="00CD2B47">
        <w:rPr>
          <w:rFonts w:asciiTheme="minorHAnsi" w:hAnsiTheme="minorHAnsi" w:cstheme="minorHAnsi"/>
          <w:bCs/>
          <w:szCs w:val="24"/>
        </w:rPr>
        <w:t>djunto del Centro Estatal de Ucrania de Radiofrecuencias</w:t>
      </w:r>
      <w:r w:rsidRPr="00CD2B47">
        <w:rPr>
          <w:rFonts w:asciiTheme="minorHAnsi" w:hAnsiTheme="minorHAnsi" w:cstheme="minorHAnsi"/>
          <w:szCs w:val="24"/>
        </w:rPr>
        <w:t xml:space="preserve"> (UCRF)</w:t>
      </w:r>
    </w:p>
    <w:p w:rsidR="0022041A" w:rsidRPr="00CD2B47" w:rsidRDefault="0022041A" w:rsidP="007029EA">
      <w:pPr>
        <w:pStyle w:val="enumlev1"/>
        <w:tabs>
          <w:tab w:val="clear" w:pos="1134"/>
          <w:tab w:val="clear" w:pos="1701"/>
          <w:tab w:val="clear" w:pos="2268"/>
          <w:tab w:val="clear" w:pos="2835"/>
          <w:tab w:val="left" w:pos="3119"/>
          <w:tab w:val="left" w:pos="3402"/>
        </w:tabs>
        <w:ind w:left="2268" w:hanging="2268"/>
        <w:rPr>
          <w:rFonts w:asciiTheme="minorHAnsi" w:hAnsiTheme="minorHAnsi" w:cstheme="minorHAnsi"/>
          <w:szCs w:val="24"/>
        </w:rPr>
      </w:pPr>
      <w:r w:rsidRPr="00CD2B47">
        <w:rPr>
          <w:rFonts w:asciiTheme="minorHAnsi" w:hAnsiTheme="minorHAnsi" w:cstheme="minorHAnsi"/>
          <w:b/>
          <w:szCs w:val="24"/>
        </w:rPr>
        <w:t>2002 – 2006</w:t>
      </w:r>
      <w:r w:rsidRPr="00CD2B47">
        <w:rPr>
          <w:rFonts w:asciiTheme="minorHAnsi" w:hAnsiTheme="minorHAnsi" w:cstheme="minorHAnsi"/>
          <w:szCs w:val="24"/>
        </w:rPr>
        <w:tab/>
        <w:t xml:space="preserve">Jefe </w:t>
      </w:r>
      <w:r w:rsidR="007029EA">
        <w:rPr>
          <w:rFonts w:asciiTheme="minorHAnsi" w:hAnsiTheme="minorHAnsi" w:cstheme="minorHAnsi"/>
          <w:szCs w:val="24"/>
        </w:rPr>
        <w:t>a</w:t>
      </w:r>
      <w:r w:rsidRPr="00CD2B47">
        <w:rPr>
          <w:rFonts w:asciiTheme="minorHAnsi" w:hAnsiTheme="minorHAnsi" w:cstheme="minorHAnsi"/>
          <w:szCs w:val="24"/>
        </w:rPr>
        <w:t xml:space="preserve">djunto, Departamento de Asignaciones de Radiofrecuencia, UCRF </w:t>
      </w:r>
    </w:p>
    <w:p w:rsidR="0022041A" w:rsidRPr="00CD2B47" w:rsidRDefault="0022041A" w:rsidP="007029EA">
      <w:pPr>
        <w:pStyle w:val="enumlev1"/>
        <w:tabs>
          <w:tab w:val="clear" w:pos="1134"/>
          <w:tab w:val="clear" w:pos="1701"/>
          <w:tab w:val="clear" w:pos="2268"/>
          <w:tab w:val="clear" w:pos="2835"/>
          <w:tab w:val="left" w:pos="3119"/>
          <w:tab w:val="left" w:pos="3402"/>
        </w:tabs>
        <w:ind w:left="2268" w:hanging="2268"/>
        <w:rPr>
          <w:rFonts w:asciiTheme="minorHAnsi" w:hAnsiTheme="minorHAnsi" w:cstheme="minorHAnsi"/>
          <w:szCs w:val="24"/>
        </w:rPr>
      </w:pPr>
      <w:r w:rsidRPr="00CD2B47">
        <w:rPr>
          <w:rFonts w:asciiTheme="minorHAnsi" w:hAnsiTheme="minorHAnsi" w:cstheme="minorHAnsi"/>
          <w:b/>
          <w:szCs w:val="24"/>
        </w:rPr>
        <w:t>2001 – 2002</w:t>
      </w:r>
      <w:r w:rsidRPr="00CD2B47">
        <w:rPr>
          <w:rFonts w:asciiTheme="minorHAnsi" w:hAnsiTheme="minorHAnsi" w:cstheme="minorHAnsi"/>
          <w:b/>
          <w:szCs w:val="24"/>
        </w:rPr>
        <w:tab/>
      </w:r>
      <w:r w:rsidRPr="00CD2B47">
        <w:rPr>
          <w:rFonts w:asciiTheme="minorHAnsi" w:hAnsiTheme="minorHAnsi" w:cstheme="minorHAnsi"/>
          <w:bCs/>
          <w:szCs w:val="24"/>
        </w:rPr>
        <w:t xml:space="preserve">Jefe </w:t>
      </w:r>
      <w:r w:rsidR="007029EA">
        <w:rPr>
          <w:rFonts w:asciiTheme="minorHAnsi" w:hAnsiTheme="minorHAnsi" w:cstheme="minorHAnsi"/>
          <w:szCs w:val="24"/>
        </w:rPr>
        <w:t>a</w:t>
      </w:r>
      <w:r w:rsidRPr="00CD2B47">
        <w:rPr>
          <w:rFonts w:asciiTheme="minorHAnsi" w:hAnsiTheme="minorHAnsi" w:cstheme="minorHAnsi"/>
          <w:szCs w:val="24"/>
        </w:rPr>
        <w:t>djunto</w:t>
      </w:r>
      <w:r w:rsidRPr="00CD2B47">
        <w:rPr>
          <w:rFonts w:asciiTheme="minorHAnsi" w:hAnsiTheme="minorHAnsi" w:cstheme="minorHAnsi"/>
          <w:bCs/>
          <w:szCs w:val="24"/>
        </w:rPr>
        <w:t>,</w:t>
      </w:r>
      <w:r w:rsidRPr="00CD2B47">
        <w:rPr>
          <w:rFonts w:asciiTheme="minorHAnsi" w:hAnsiTheme="minorHAnsi" w:cstheme="minorHAnsi"/>
          <w:b/>
          <w:szCs w:val="24"/>
        </w:rPr>
        <w:t xml:space="preserve"> </w:t>
      </w:r>
      <w:r w:rsidRPr="00CD2B47">
        <w:rPr>
          <w:rFonts w:asciiTheme="minorHAnsi" w:hAnsiTheme="minorHAnsi" w:cstheme="minorHAnsi"/>
          <w:szCs w:val="24"/>
        </w:rPr>
        <w:t xml:space="preserve">UCRF – Jefe del Servicio de Asignaciones Generales </w:t>
      </w:r>
      <w:r w:rsidR="00E016A6" w:rsidRPr="00CD2B47">
        <w:rPr>
          <w:rFonts w:asciiTheme="minorHAnsi" w:hAnsiTheme="minorHAnsi" w:cstheme="minorHAnsi"/>
          <w:szCs w:val="24"/>
        </w:rPr>
        <w:tab/>
      </w:r>
      <w:r w:rsidRPr="00CD2B47">
        <w:rPr>
          <w:rFonts w:asciiTheme="minorHAnsi" w:hAnsiTheme="minorHAnsi" w:cstheme="minorHAnsi"/>
          <w:szCs w:val="24"/>
        </w:rPr>
        <w:t>de Radiofrecuencia</w:t>
      </w:r>
    </w:p>
    <w:p w:rsidR="0022041A" w:rsidRPr="00CD2B47" w:rsidRDefault="0022041A" w:rsidP="00E016A6">
      <w:pPr>
        <w:pStyle w:val="enumlev1"/>
        <w:tabs>
          <w:tab w:val="clear" w:pos="1134"/>
          <w:tab w:val="clear" w:pos="1701"/>
          <w:tab w:val="clear" w:pos="2268"/>
          <w:tab w:val="clear" w:pos="2835"/>
          <w:tab w:val="left" w:pos="3119"/>
          <w:tab w:val="left" w:pos="3402"/>
        </w:tabs>
        <w:ind w:left="2268" w:hanging="2268"/>
        <w:rPr>
          <w:rFonts w:asciiTheme="minorHAnsi" w:hAnsiTheme="minorHAnsi" w:cstheme="minorHAnsi"/>
          <w:szCs w:val="24"/>
        </w:rPr>
      </w:pPr>
      <w:r w:rsidRPr="00CD2B47">
        <w:rPr>
          <w:rFonts w:asciiTheme="minorHAnsi" w:hAnsiTheme="minorHAnsi" w:cstheme="minorHAnsi"/>
          <w:b/>
          <w:szCs w:val="24"/>
        </w:rPr>
        <w:t>1976 – 2001</w:t>
      </w:r>
      <w:r w:rsidRPr="00CD2B47">
        <w:rPr>
          <w:rFonts w:asciiTheme="minorHAnsi" w:hAnsiTheme="minorHAnsi" w:cstheme="minorHAnsi"/>
          <w:szCs w:val="24"/>
        </w:rPr>
        <w:tab/>
        <w:t>Fuerzas armadas de Ucrania y de la URSS, Coronel en la reserva.</w:t>
      </w:r>
    </w:p>
    <w:p w:rsidR="0022041A" w:rsidRPr="00CD2B47" w:rsidRDefault="00E016A6" w:rsidP="007029EA">
      <w:pPr>
        <w:pStyle w:val="enumlev1"/>
        <w:tabs>
          <w:tab w:val="clear" w:pos="1134"/>
          <w:tab w:val="clear" w:pos="1701"/>
          <w:tab w:val="clear" w:pos="2268"/>
          <w:tab w:val="clear" w:pos="2835"/>
          <w:tab w:val="left" w:pos="3119"/>
          <w:tab w:val="left" w:pos="3402"/>
        </w:tabs>
        <w:ind w:left="2268" w:hanging="2268"/>
        <w:rPr>
          <w:rFonts w:asciiTheme="minorHAnsi" w:hAnsiTheme="minorHAnsi" w:cstheme="minorHAnsi"/>
          <w:szCs w:val="24"/>
        </w:rPr>
      </w:pPr>
      <w:r w:rsidRPr="00CD2B47">
        <w:rPr>
          <w:rFonts w:asciiTheme="minorHAnsi" w:hAnsiTheme="minorHAnsi" w:cstheme="minorHAnsi"/>
          <w:szCs w:val="24"/>
        </w:rPr>
        <w:tab/>
      </w:r>
      <w:r w:rsidRPr="00CD2B47">
        <w:rPr>
          <w:rFonts w:asciiTheme="minorHAnsi" w:hAnsiTheme="minorHAnsi" w:cstheme="minorHAnsi"/>
          <w:szCs w:val="24"/>
        </w:rPr>
        <w:tab/>
      </w:r>
      <w:r w:rsidR="0022041A" w:rsidRPr="00CD2B47">
        <w:rPr>
          <w:rFonts w:asciiTheme="minorHAnsi" w:hAnsiTheme="minorHAnsi" w:cstheme="minorHAnsi"/>
          <w:szCs w:val="24"/>
        </w:rPr>
        <w:t xml:space="preserve">Otra experiencia profesional: ingeniero, docente, investigador, jefe de laboratorio, jefe de departamento, Jefe </w:t>
      </w:r>
      <w:r w:rsidR="007029EA">
        <w:rPr>
          <w:rFonts w:asciiTheme="minorHAnsi" w:hAnsiTheme="minorHAnsi" w:cstheme="minorHAnsi"/>
          <w:szCs w:val="24"/>
        </w:rPr>
        <w:t>a</w:t>
      </w:r>
      <w:r w:rsidR="0022041A" w:rsidRPr="00CD2B47">
        <w:rPr>
          <w:rFonts w:asciiTheme="minorHAnsi" w:hAnsiTheme="minorHAnsi" w:cstheme="minorHAnsi"/>
          <w:szCs w:val="24"/>
        </w:rPr>
        <w:t>djunto del Departamento de Investigaciones Científicas del Centro Científico de Comunicaciones, Reconocimiento y Guerra Electrónica del Ministerio de Defensa de Ucrania.</w:t>
      </w:r>
    </w:p>
    <w:p w:rsidR="0022041A" w:rsidRPr="00CD2B47" w:rsidRDefault="0022041A" w:rsidP="007029EA">
      <w:pPr>
        <w:rPr>
          <w:rFonts w:asciiTheme="minorHAnsi" w:hAnsiTheme="minorHAnsi" w:cstheme="minorHAnsi"/>
          <w:szCs w:val="24"/>
        </w:rPr>
      </w:pPr>
      <w:r w:rsidRPr="00CD2B47">
        <w:rPr>
          <w:rFonts w:asciiTheme="minorHAnsi" w:hAnsiTheme="minorHAnsi" w:cstheme="minorHAnsi"/>
          <w:szCs w:val="24"/>
        </w:rPr>
        <w:t xml:space="preserve">Trabajador </w:t>
      </w:r>
      <w:r w:rsidR="007029EA">
        <w:rPr>
          <w:rFonts w:asciiTheme="minorHAnsi" w:hAnsiTheme="minorHAnsi" w:cstheme="minorHAnsi"/>
          <w:szCs w:val="24"/>
        </w:rPr>
        <w:t>d</w:t>
      </w:r>
      <w:r w:rsidRPr="00CD2B47">
        <w:rPr>
          <w:rFonts w:asciiTheme="minorHAnsi" w:hAnsiTheme="minorHAnsi" w:cstheme="minorHAnsi"/>
          <w:szCs w:val="24"/>
        </w:rPr>
        <w:t xml:space="preserve">istinguido de las Industrias de Servicios de Ucrania (Decreto del Presidente de Ucrania #640/2012 de fecha 16.11.2012), Trabajador </w:t>
      </w:r>
      <w:r w:rsidR="007029EA">
        <w:rPr>
          <w:rFonts w:asciiTheme="minorHAnsi" w:hAnsiTheme="minorHAnsi" w:cstheme="minorHAnsi"/>
          <w:szCs w:val="24"/>
        </w:rPr>
        <w:t>d</w:t>
      </w:r>
      <w:r w:rsidRPr="00CD2B47">
        <w:rPr>
          <w:rFonts w:asciiTheme="minorHAnsi" w:hAnsiTheme="minorHAnsi" w:cstheme="minorHAnsi"/>
          <w:szCs w:val="24"/>
        </w:rPr>
        <w:t>istinguido de la Industria de las Comunicaciones de Ucrania (2006).</w:t>
      </w:r>
    </w:p>
    <w:p w:rsidR="0022041A" w:rsidRPr="00CD2B47" w:rsidRDefault="0022041A" w:rsidP="007029EA">
      <w:pPr>
        <w:pBdr>
          <w:bottom w:val="single" w:sz="6" w:space="1" w:color="auto"/>
        </w:pBdr>
        <w:tabs>
          <w:tab w:val="clear" w:pos="567"/>
          <w:tab w:val="clear" w:pos="1134"/>
          <w:tab w:val="clear" w:pos="1701"/>
          <w:tab w:val="clear" w:pos="2268"/>
          <w:tab w:val="clear" w:pos="2835"/>
        </w:tabs>
        <w:snapToGrid w:val="0"/>
        <w:spacing w:before="1440" w:after="120"/>
        <w:rPr>
          <w:rFonts w:asciiTheme="minorHAnsi" w:hAnsiTheme="minorHAnsi" w:cstheme="minorHAnsi"/>
          <w:b/>
          <w:szCs w:val="24"/>
        </w:rPr>
      </w:pPr>
      <w:r w:rsidRPr="00CD2B47">
        <w:rPr>
          <w:rFonts w:asciiTheme="minorHAnsi" w:hAnsiTheme="minorHAnsi" w:cstheme="minorHAnsi"/>
          <w:b/>
          <w:szCs w:val="24"/>
        </w:rPr>
        <w:lastRenderedPageBreak/>
        <w:t>ACTIVIDADES INTERNACIONALES</w:t>
      </w:r>
    </w:p>
    <w:p w:rsidR="0022041A" w:rsidRPr="00CD2B47" w:rsidRDefault="0022041A" w:rsidP="0022041A">
      <w:pPr>
        <w:rPr>
          <w:rFonts w:asciiTheme="minorHAnsi" w:hAnsiTheme="minorHAnsi" w:cstheme="minorHAnsi"/>
          <w:szCs w:val="24"/>
        </w:rPr>
      </w:pPr>
      <w:r w:rsidRPr="00CD2B47">
        <w:rPr>
          <w:rFonts w:asciiTheme="minorHAnsi" w:hAnsiTheme="minorHAnsi" w:cstheme="minorHAnsi"/>
          <w:szCs w:val="24"/>
        </w:rPr>
        <w:t xml:space="preserve">Con 33 años de experiencia técnica, académica, científica, administrativa y en el ámbito de la investigación a sus espaldas, el Dr. </w:t>
      </w:r>
      <w:proofErr w:type="spellStart"/>
      <w:r w:rsidRPr="00CD2B47">
        <w:rPr>
          <w:rFonts w:asciiTheme="minorHAnsi" w:hAnsiTheme="minorHAnsi" w:cstheme="minorHAnsi"/>
          <w:szCs w:val="24"/>
        </w:rPr>
        <w:t>Khairov</w:t>
      </w:r>
      <w:proofErr w:type="spellEnd"/>
      <w:r w:rsidRPr="00CD2B47">
        <w:rPr>
          <w:rFonts w:asciiTheme="minorHAnsi" w:hAnsiTheme="minorHAnsi" w:cstheme="minorHAnsi"/>
          <w:szCs w:val="24"/>
        </w:rPr>
        <w:t xml:space="preserve"> ha participado activamente durante los últimos 12 años en las actividades de la UIT, de la CRC y de la CEPT</w:t>
      </w:r>
      <w:r w:rsidR="007029EA">
        <w:rPr>
          <w:rFonts w:asciiTheme="minorHAnsi" w:hAnsiTheme="minorHAnsi" w:cstheme="minorHAnsi"/>
          <w:szCs w:val="24"/>
        </w:rPr>
        <w:t xml:space="preserve"> a nivel regional</w:t>
      </w:r>
      <w:r w:rsidRPr="00CD2B47">
        <w:rPr>
          <w:rFonts w:asciiTheme="minorHAnsi" w:hAnsiTheme="minorHAnsi" w:cstheme="minorHAnsi"/>
          <w:szCs w:val="24"/>
        </w:rPr>
        <w:t xml:space="preserve"> relacionadas con la gestión del espectro y la regulación de las radiocomunicaciones. Cabe destacar su profunda implicación en la preparación y la labor de tres CMR, RRC04/06 y otras conferencias y reuniones de alto nivel, en las que encabezó el grupo de expertos sobre gestión del espectro de la Delegación de Ucrania, así como su participación en numerosos talleres y seminarios de la UIT, que se enumeran a continuación. Coordina la actividad del URCF en cuanto que miembro del Sector de Radiocomunicaciones de la UIT (desde 2008), así como la relacionada con los </w:t>
      </w:r>
      <w:r w:rsidR="00024424" w:rsidRPr="00CD2B47">
        <w:rPr>
          <w:rFonts w:asciiTheme="minorHAnsi" w:hAnsiTheme="minorHAnsi" w:cstheme="minorHAnsi"/>
          <w:szCs w:val="24"/>
        </w:rPr>
        <w:t xml:space="preserve">grupos </w:t>
      </w:r>
      <w:r w:rsidRPr="00CD2B47">
        <w:rPr>
          <w:rFonts w:asciiTheme="minorHAnsi" w:hAnsiTheme="minorHAnsi" w:cstheme="minorHAnsi"/>
          <w:szCs w:val="24"/>
        </w:rPr>
        <w:t xml:space="preserve">de </w:t>
      </w:r>
      <w:r w:rsidR="00024424" w:rsidRPr="00CD2B47">
        <w:rPr>
          <w:rFonts w:asciiTheme="minorHAnsi" w:hAnsiTheme="minorHAnsi" w:cstheme="minorHAnsi"/>
          <w:szCs w:val="24"/>
        </w:rPr>
        <w:t xml:space="preserve">trabajo </w:t>
      </w:r>
      <w:r w:rsidRPr="00CD2B47">
        <w:rPr>
          <w:rFonts w:asciiTheme="minorHAnsi" w:hAnsiTheme="minorHAnsi" w:cstheme="minorHAnsi"/>
          <w:szCs w:val="24"/>
        </w:rPr>
        <w:t>del CRC y del CEPT.</w:t>
      </w:r>
    </w:p>
    <w:p w:rsidR="0022041A" w:rsidRPr="00CD2B47" w:rsidRDefault="0022041A" w:rsidP="0022041A">
      <w:pPr>
        <w:pStyle w:val="Headingb"/>
        <w:rPr>
          <w:rFonts w:asciiTheme="minorHAnsi" w:hAnsiTheme="minorHAnsi" w:cstheme="minorHAnsi"/>
          <w:szCs w:val="24"/>
        </w:rPr>
      </w:pPr>
      <w:r w:rsidRPr="00CD2B47">
        <w:rPr>
          <w:rFonts w:asciiTheme="minorHAnsi" w:hAnsiTheme="minorHAnsi" w:cstheme="minorHAnsi"/>
          <w:szCs w:val="24"/>
        </w:rPr>
        <w:t>Unión Internacional de Telecomunicaciones (UIT)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2013</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Seminario de la UIT para la CEI/Europa</w:t>
      </w:r>
      <w:r w:rsidRPr="00CD2B47">
        <w:rPr>
          <w:rFonts w:asciiTheme="minorHAnsi" w:hAnsiTheme="minorHAnsi" w:cstheme="minorHAnsi"/>
          <w:szCs w:val="24"/>
          <w:shd w:val="clear" w:color="auto" w:fill="FFFFFF"/>
        </w:rPr>
        <w:t xml:space="preserve"> </w:t>
      </w:r>
      <w:r w:rsidR="00CD2B47">
        <w:rPr>
          <w:rFonts w:asciiTheme="minorHAnsi" w:hAnsiTheme="minorHAnsi" w:cstheme="minorHAnsi"/>
          <w:szCs w:val="24"/>
          <w:shd w:val="clear" w:color="auto" w:fill="FFFFFF"/>
        </w:rPr>
        <w:t>"</w:t>
      </w:r>
      <w:r w:rsidRPr="00CD2B47">
        <w:rPr>
          <w:rFonts w:asciiTheme="minorHAnsi" w:hAnsiTheme="minorHAnsi" w:cstheme="minorHAnsi"/>
          <w:szCs w:val="24"/>
          <w:shd w:val="clear" w:color="auto" w:fill="FFFFFF"/>
        </w:rPr>
        <w:t xml:space="preserve">Gestión del espectro de </w:t>
      </w:r>
      <w:r w:rsidRPr="00CD2B47">
        <w:rPr>
          <w:rFonts w:asciiTheme="minorHAnsi" w:hAnsiTheme="minorHAnsi" w:cstheme="minorHAnsi"/>
          <w:szCs w:val="24"/>
        </w:rPr>
        <w:t>radiofrecuencias</w:t>
      </w:r>
      <w:r w:rsidRPr="00CD2B47">
        <w:rPr>
          <w:rFonts w:asciiTheme="minorHAnsi" w:hAnsiTheme="minorHAnsi" w:cstheme="minorHAnsi"/>
          <w:szCs w:val="24"/>
          <w:shd w:val="clear" w:color="auto" w:fill="FFFFFF"/>
        </w:rPr>
        <w:t>: la comprobación técnica como herramienta para la gestión del espectro de radiofrecuencias</w:t>
      </w:r>
      <w:r w:rsidR="00CD2B47">
        <w:rPr>
          <w:rFonts w:asciiTheme="minorHAnsi" w:hAnsiTheme="minorHAnsi" w:cstheme="minorHAnsi"/>
          <w:szCs w:val="24"/>
          <w:shd w:val="clear" w:color="auto" w:fill="FFFFFF"/>
        </w:rPr>
        <w: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2012, 2007, 2003</w:t>
      </w:r>
      <w:r w:rsidRPr="00CD2B47">
        <w:rPr>
          <w:rFonts w:asciiTheme="minorHAnsi" w:hAnsiTheme="minorHAnsi" w:cstheme="minorHAnsi"/>
          <w:b/>
          <w:szCs w:val="24"/>
        </w:rPr>
        <w:tab/>
      </w:r>
      <w:r w:rsidRPr="00CD2B47">
        <w:rPr>
          <w:rFonts w:asciiTheme="minorHAnsi" w:hAnsiTheme="minorHAnsi" w:cstheme="minorHAnsi"/>
          <w:szCs w:val="24"/>
        </w:rPr>
        <w:t>Conferencias Mundiales de Radiocomunicaciones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2012</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rPr>
        <w:t>Grupos</w:t>
      </w:r>
      <w:r w:rsidRPr="00CD2B47">
        <w:rPr>
          <w:rFonts w:asciiTheme="minorHAnsi" w:hAnsiTheme="minorHAnsi" w:cstheme="minorHAnsi"/>
          <w:bCs/>
          <w:szCs w:val="24"/>
        </w:rPr>
        <w:t xml:space="preserve"> Mixtos de Tareas Especiales</w:t>
      </w:r>
      <w:r w:rsidRPr="00CD2B47">
        <w:rPr>
          <w:rFonts w:asciiTheme="minorHAnsi" w:hAnsiTheme="minorHAnsi" w:cstheme="minorHAnsi"/>
          <w:b/>
          <w:szCs w:val="24"/>
        </w:rPr>
        <w:t xml:space="preserve"> </w:t>
      </w:r>
      <w:r w:rsidRPr="00CD2B47">
        <w:rPr>
          <w:rFonts w:asciiTheme="minorHAnsi" w:hAnsiTheme="minorHAnsi" w:cstheme="minorHAnsi"/>
          <w:bCs/>
          <w:kern w:val="36"/>
          <w:szCs w:val="24"/>
          <w:lang w:eastAsia="ru-RU"/>
        </w:rPr>
        <w:t>4-5-6-7 del UIT-R sobre los puntos del orden del día 1.1 y 1.2 de la CMR-15</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2011</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rPr>
        <w:t>Reunión Preparatoria de la Conferencia para la CMR-12</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2011</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rPr>
        <w:t>Simposio</w:t>
      </w:r>
      <w:r w:rsidRPr="00CD2B47">
        <w:rPr>
          <w:rFonts w:asciiTheme="minorHAnsi" w:hAnsiTheme="minorHAnsi" w:cstheme="minorHAnsi"/>
          <w:color w:val="000000"/>
          <w:szCs w:val="24"/>
        </w:rPr>
        <w:t xml:space="preserve"> Mundial para Organismos Reguladores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2010, 2006</w:t>
      </w:r>
      <w:r w:rsidRPr="00CD2B47">
        <w:rPr>
          <w:rFonts w:asciiTheme="minorHAnsi" w:hAnsiTheme="minorHAnsi" w:cstheme="minorHAnsi"/>
          <w:szCs w:val="24"/>
        </w:rPr>
        <w:tab/>
        <w:t>Seminarios Mundiales de Radiocomunicaciones de la BR</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2010</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shd w:val="clear" w:color="auto" w:fill="FFFFFF"/>
        </w:rPr>
        <w:t xml:space="preserve">Taller </w:t>
      </w:r>
      <w:r w:rsidRPr="00CD2B47">
        <w:rPr>
          <w:rFonts w:asciiTheme="minorHAnsi" w:hAnsiTheme="minorHAnsi" w:cstheme="minorHAnsi"/>
          <w:szCs w:val="24"/>
        </w:rPr>
        <w:t>de</w:t>
      </w:r>
      <w:r w:rsidRPr="00CD2B47">
        <w:rPr>
          <w:rFonts w:asciiTheme="minorHAnsi" w:hAnsiTheme="minorHAnsi" w:cstheme="minorHAnsi"/>
          <w:szCs w:val="24"/>
          <w:shd w:val="clear" w:color="auto" w:fill="FFFFFF"/>
        </w:rPr>
        <w:t xml:space="preserve"> la UIT </w:t>
      </w:r>
      <w:r w:rsidR="00CD2B47">
        <w:rPr>
          <w:rFonts w:asciiTheme="minorHAnsi" w:hAnsiTheme="minorHAnsi" w:cstheme="minorHAnsi"/>
          <w:szCs w:val="24"/>
          <w:shd w:val="clear" w:color="auto" w:fill="FFFFFF"/>
        </w:rPr>
        <w:t>"</w:t>
      </w:r>
      <w:r w:rsidRPr="00CD2B47">
        <w:rPr>
          <w:rFonts w:asciiTheme="minorHAnsi" w:hAnsiTheme="minorHAnsi" w:cstheme="minorHAnsi"/>
          <w:szCs w:val="24"/>
          <w:shd w:val="clear" w:color="auto" w:fill="FFFFFF"/>
        </w:rPr>
        <w:t>Comprobación técnica y mejora de la eficacia en la utilización del espectro</w:t>
      </w:r>
      <w:r w:rsidR="00CD2B47">
        <w:rPr>
          <w:rFonts w:asciiTheme="minorHAnsi" w:hAnsiTheme="minorHAnsi" w:cstheme="minorHAnsi"/>
          <w:szCs w:val="24"/>
          <w:shd w:val="clear" w:color="auto" w:fill="FFFFFF"/>
        </w:rPr>
        <w: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2009</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color w:val="000000"/>
          <w:szCs w:val="24"/>
        </w:rPr>
        <w:t>Grupo de Trabajo 1B de la CE</w:t>
      </w:r>
      <w:r w:rsidR="007029EA">
        <w:rPr>
          <w:rFonts w:asciiTheme="minorHAnsi" w:hAnsiTheme="minorHAnsi" w:cstheme="minorHAnsi"/>
          <w:color w:val="000000"/>
          <w:szCs w:val="24"/>
        </w:rPr>
        <w:t xml:space="preserve"> </w:t>
      </w:r>
      <w:r w:rsidRPr="00CD2B47">
        <w:rPr>
          <w:rFonts w:asciiTheme="minorHAnsi" w:hAnsiTheme="minorHAnsi" w:cstheme="minorHAnsi"/>
          <w:color w:val="000000"/>
          <w:szCs w:val="24"/>
        </w:rPr>
        <w:t xml:space="preserve">1 del UIT-R – Metodologías para la gestión del espectro y estrategias económicas </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2009</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color w:val="000000"/>
          <w:szCs w:val="24"/>
        </w:rPr>
        <w:t>Grupo de Trabajo 5A de la CE</w:t>
      </w:r>
      <w:r w:rsidR="007029EA">
        <w:rPr>
          <w:rFonts w:asciiTheme="minorHAnsi" w:hAnsiTheme="minorHAnsi" w:cstheme="minorHAnsi"/>
          <w:color w:val="000000"/>
          <w:szCs w:val="24"/>
        </w:rPr>
        <w:t xml:space="preserve"> </w:t>
      </w:r>
      <w:r w:rsidRPr="00CD2B47">
        <w:rPr>
          <w:rFonts w:asciiTheme="minorHAnsi" w:hAnsiTheme="minorHAnsi" w:cstheme="minorHAnsi"/>
          <w:color w:val="000000"/>
          <w:szCs w:val="24"/>
        </w:rPr>
        <w:t>5 del UIT-R – Servicio móvil terrestre por encima de 30 MHz (excluidas las IMT); servicio de aficionados y servicio de aficionados por satélite</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2008</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Taller de la UIT</w:t>
      </w:r>
      <w:r w:rsidRPr="00CD2B47">
        <w:rPr>
          <w:rFonts w:asciiTheme="minorHAnsi" w:hAnsiTheme="minorHAnsi" w:cstheme="minorHAnsi"/>
          <w:szCs w:val="24"/>
          <w:shd w:val="clear" w:color="auto" w:fill="FFFFFF"/>
        </w:rPr>
        <w:t xml:space="preserve"> </w:t>
      </w:r>
      <w:r w:rsidR="00CD2B47">
        <w:rPr>
          <w:rFonts w:asciiTheme="minorHAnsi" w:hAnsiTheme="minorHAnsi" w:cstheme="minorHAnsi"/>
          <w:szCs w:val="24"/>
          <w:shd w:val="clear" w:color="auto" w:fill="FFFFFF"/>
        </w:rPr>
        <w:t>"</w:t>
      </w:r>
      <w:r w:rsidRPr="00CD2B47">
        <w:rPr>
          <w:rFonts w:asciiTheme="minorHAnsi" w:hAnsiTheme="minorHAnsi" w:cstheme="minorHAnsi"/>
          <w:szCs w:val="24"/>
          <w:shd w:val="clear" w:color="auto" w:fill="FFFFFF"/>
        </w:rPr>
        <w:t xml:space="preserve">Comprobación técnica del espectro hoy y en el futuro. </w:t>
      </w:r>
      <w:r w:rsidRPr="00CD2B47">
        <w:rPr>
          <w:rFonts w:asciiTheme="minorHAnsi" w:hAnsiTheme="minorHAnsi" w:cstheme="minorHAnsi"/>
          <w:szCs w:val="24"/>
        </w:rPr>
        <w:t>Actividades</w:t>
      </w:r>
      <w:r w:rsidRPr="00CD2B47">
        <w:rPr>
          <w:rFonts w:asciiTheme="minorHAnsi" w:hAnsiTheme="minorHAnsi" w:cstheme="minorHAnsi"/>
          <w:szCs w:val="24"/>
          <w:shd w:val="clear" w:color="auto" w:fill="FFFFFF"/>
        </w:rPr>
        <w:t>, desafíos y soluciones</w:t>
      </w:r>
      <w:r w:rsidR="00CD2B47">
        <w:rPr>
          <w:rFonts w:asciiTheme="minorHAnsi" w:hAnsiTheme="minorHAnsi" w:cstheme="minorHAnsi"/>
          <w:szCs w:val="24"/>
          <w:shd w:val="clear" w:color="auto" w:fill="FFFFFF"/>
        </w:rPr>
        <w: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2007</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rPr>
        <w:t>Asamblea</w:t>
      </w:r>
      <w:r w:rsidRPr="00CD2B47">
        <w:rPr>
          <w:rFonts w:asciiTheme="minorHAnsi" w:hAnsiTheme="minorHAnsi" w:cstheme="minorHAnsi"/>
          <w:color w:val="000000"/>
          <w:szCs w:val="24"/>
        </w:rPr>
        <w:t xml:space="preserve"> Mundial de Normalización de las Telecomunicaciones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2006, 2004</w:t>
      </w:r>
      <w:r w:rsidRPr="00CD2B47">
        <w:rPr>
          <w:rFonts w:asciiTheme="minorHAnsi" w:hAnsiTheme="minorHAnsi" w:cstheme="minorHAnsi"/>
          <w:b/>
          <w:szCs w:val="24"/>
        </w:rPr>
        <w:tab/>
      </w:r>
      <w:r w:rsidRPr="00CD2B47">
        <w:rPr>
          <w:rFonts w:asciiTheme="minorHAnsi" w:hAnsiTheme="minorHAnsi" w:cstheme="minorHAnsi"/>
          <w:color w:val="000000"/>
          <w:szCs w:val="24"/>
        </w:rPr>
        <w:t xml:space="preserve">Conferencia Regional de Radiocomunicaciones para la planificación del servicio de radiodifusión digital terrenal en partes de las Regiones 1 y 3 en las bandas de frecuencias 174-230 MHz y 470-862 MHz </w:t>
      </w:r>
      <w:r w:rsidRPr="00CD2B47">
        <w:rPr>
          <w:rFonts w:asciiTheme="minorHAnsi" w:hAnsiTheme="minorHAnsi" w:cstheme="minorHAnsi"/>
          <w:szCs w:val="24"/>
        </w:rPr>
        <w:t>(1ª y 2ª reuniones)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2006</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rPr>
        <w:t>Seminario</w:t>
      </w:r>
      <w:r w:rsidRPr="00CD2B47">
        <w:rPr>
          <w:rFonts w:asciiTheme="minorHAnsi" w:hAnsiTheme="minorHAnsi" w:cstheme="minorHAnsi"/>
          <w:bCs/>
          <w:szCs w:val="24"/>
        </w:rPr>
        <w:t xml:space="preserve"> de la UIT</w:t>
      </w:r>
      <w:r w:rsidRPr="00CD2B47">
        <w:rPr>
          <w:rFonts w:asciiTheme="minorHAnsi" w:hAnsiTheme="minorHAnsi" w:cstheme="minorHAnsi"/>
          <w:szCs w:val="24"/>
          <w:shd w:val="clear" w:color="auto" w:fill="FFFFFF"/>
        </w:rPr>
        <w:t xml:space="preserve"> </w:t>
      </w:r>
      <w:r w:rsidR="00CD2B47">
        <w:rPr>
          <w:rFonts w:asciiTheme="minorHAnsi" w:hAnsiTheme="minorHAnsi" w:cstheme="minorHAnsi"/>
          <w:szCs w:val="24"/>
          <w:shd w:val="clear" w:color="auto" w:fill="FFFFFF"/>
        </w:rPr>
        <w:t>"</w:t>
      </w:r>
      <w:r w:rsidRPr="00CD2B47">
        <w:rPr>
          <w:rFonts w:asciiTheme="minorHAnsi" w:hAnsiTheme="minorHAnsi" w:cstheme="minorHAnsi"/>
          <w:szCs w:val="24"/>
          <w:shd w:val="clear" w:color="auto" w:fill="FFFFFF"/>
        </w:rPr>
        <w:t>T</w:t>
      </w:r>
      <w:r w:rsidRPr="00CD2B47">
        <w:rPr>
          <w:rFonts w:asciiTheme="minorHAnsi" w:hAnsiTheme="minorHAnsi" w:cstheme="minorHAnsi"/>
          <w:color w:val="000000"/>
          <w:szCs w:val="24"/>
        </w:rPr>
        <w:t>endencias en el desarrollo de sistemas nacionales de comprobación técnica del espectro</w:t>
      </w:r>
      <w:r w:rsidR="00CD2B47">
        <w:rPr>
          <w:rFonts w:asciiTheme="minorHAnsi" w:hAnsiTheme="minorHAnsi" w:cstheme="minorHAnsi"/>
          <w:szCs w:val="24"/>
          <w:shd w:val="clear" w:color="auto" w:fill="FFFFFF"/>
        </w:rPr>
        <w: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Cs/>
          <w:szCs w:val="24"/>
          <w:shd w:val="clear" w:color="auto" w:fill="FFFFFF"/>
        </w:rPr>
      </w:pPr>
      <w:r w:rsidRPr="00CD2B47">
        <w:rPr>
          <w:rFonts w:asciiTheme="minorHAnsi" w:hAnsiTheme="minorHAnsi" w:cstheme="minorHAnsi"/>
          <w:b/>
          <w:szCs w:val="24"/>
        </w:rPr>
        <w:t>2005</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color w:val="000000"/>
          <w:szCs w:val="24"/>
        </w:rPr>
        <w:t>Grupo de Planificación entre Reuniones</w:t>
      </w:r>
      <w:r w:rsidRPr="00CD2B47">
        <w:rPr>
          <w:rFonts w:asciiTheme="minorHAnsi" w:hAnsiTheme="minorHAnsi" w:cstheme="minorHAnsi"/>
          <w:bCs/>
          <w:szCs w:val="24"/>
          <w:shd w:val="clear" w:color="auto" w:fill="FFFFFF"/>
        </w:rPr>
        <w:t xml:space="preserve"> (CRR-04/06)</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2005</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 xml:space="preserve">Taller </w:t>
      </w:r>
      <w:r w:rsidRPr="00CD2B47">
        <w:rPr>
          <w:rFonts w:asciiTheme="minorHAnsi" w:hAnsiTheme="minorHAnsi" w:cstheme="minorHAnsi"/>
          <w:szCs w:val="24"/>
        </w:rPr>
        <w:t>de</w:t>
      </w:r>
      <w:r w:rsidRPr="00CD2B47">
        <w:rPr>
          <w:rFonts w:asciiTheme="minorHAnsi" w:hAnsiTheme="minorHAnsi" w:cstheme="minorHAnsi"/>
          <w:bCs/>
          <w:szCs w:val="24"/>
        </w:rPr>
        <w:t xml:space="preserve"> la UIT</w:t>
      </w:r>
      <w:r w:rsidRPr="00CD2B47">
        <w:rPr>
          <w:rFonts w:asciiTheme="minorHAnsi" w:hAnsiTheme="minorHAnsi" w:cstheme="minorHAnsi"/>
          <w:szCs w:val="24"/>
          <w:shd w:val="clear" w:color="auto" w:fill="FFFFFF"/>
        </w:rPr>
        <w:t xml:space="preserve"> </w:t>
      </w:r>
      <w:r w:rsidR="00CD2B47">
        <w:rPr>
          <w:rFonts w:asciiTheme="minorHAnsi" w:hAnsiTheme="minorHAnsi" w:cstheme="minorHAnsi"/>
          <w:szCs w:val="24"/>
          <w:shd w:val="clear" w:color="auto" w:fill="FFFFFF"/>
        </w:rPr>
        <w:t>"</w:t>
      </w:r>
      <w:r w:rsidRPr="00CD2B47">
        <w:rPr>
          <w:rFonts w:asciiTheme="minorHAnsi" w:hAnsiTheme="minorHAnsi" w:cstheme="minorHAnsi"/>
          <w:szCs w:val="24"/>
          <w:shd w:val="clear" w:color="auto" w:fill="FFFFFF"/>
        </w:rPr>
        <w:t>A</w:t>
      </w:r>
      <w:r w:rsidRPr="00CD2B47">
        <w:rPr>
          <w:rFonts w:asciiTheme="minorHAnsi" w:hAnsiTheme="minorHAnsi" w:cstheme="minorHAnsi"/>
          <w:szCs w:val="24"/>
        </w:rPr>
        <w:t>utomatización de la gestión del espectro</w:t>
      </w:r>
      <w:r w:rsidR="00CD2B47">
        <w:rPr>
          <w:rFonts w:asciiTheme="minorHAnsi" w:hAnsiTheme="minorHAnsi" w:cstheme="minorHAnsi"/>
          <w:szCs w:val="24"/>
          <w:shd w:val="clear" w:color="auto" w:fill="FFFFFF"/>
        </w:rPr>
        <w: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2004</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color w:val="000000"/>
          <w:szCs w:val="24"/>
          <w:shd w:val="clear" w:color="auto" w:fill="FFFFFF"/>
        </w:rPr>
        <w:t xml:space="preserve">Grupo de Trabajo de la Comisión Especial para Asuntos Reglamentarios y de </w:t>
      </w:r>
      <w:r w:rsidRPr="00CD2B47">
        <w:rPr>
          <w:rFonts w:asciiTheme="minorHAnsi" w:hAnsiTheme="minorHAnsi" w:cstheme="minorHAnsi"/>
          <w:szCs w:val="24"/>
        </w:rPr>
        <w:t>Procedimiento</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lastRenderedPageBreak/>
        <w:t>2004</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Taller de la UIT</w:t>
      </w:r>
      <w:r w:rsidRPr="00CD2B47">
        <w:rPr>
          <w:rFonts w:asciiTheme="minorHAnsi" w:hAnsiTheme="minorHAnsi" w:cstheme="minorHAnsi"/>
          <w:szCs w:val="24"/>
          <w:shd w:val="clear" w:color="auto" w:fill="FFFFFF"/>
        </w:rPr>
        <w:t xml:space="preserve"> </w:t>
      </w:r>
      <w:r w:rsidR="00CD2B47">
        <w:rPr>
          <w:rFonts w:asciiTheme="minorHAnsi" w:hAnsiTheme="minorHAnsi" w:cstheme="minorHAnsi"/>
          <w:szCs w:val="24"/>
          <w:shd w:val="clear" w:color="auto" w:fill="FFFFFF"/>
        </w:rPr>
        <w:t>"</w:t>
      </w:r>
      <w:r w:rsidRPr="00CD2B47">
        <w:rPr>
          <w:rFonts w:asciiTheme="minorHAnsi" w:hAnsiTheme="minorHAnsi" w:cstheme="minorHAnsi"/>
          <w:szCs w:val="24"/>
          <w:shd w:val="clear" w:color="auto" w:fill="FFFFFF"/>
        </w:rPr>
        <w:t>C</w:t>
      </w:r>
      <w:r w:rsidRPr="00CD2B47">
        <w:rPr>
          <w:rFonts w:asciiTheme="minorHAnsi" w:hAnsiTheme="minorHAnsi" w:cstheme="minorHAnsi"/>
          <w:szCs w:val="24"/>
        </w:rPr>
        <w:t>omprobación técnica del espectro de frecuencias radioeléctricas</w:t>
      </w:r>
      <w:r w:rsidR="00CD2B47">
        <w:rPr>
          <w:rFonts w:asciiTheme="minorHAnsi" w:hAnsiTheme="minorHAnsi" w:cstheme="minorHAnsi"/>
          <w:szCs w:val="24"/>
          <w:shd w:val="clear" w:color="auto" w:fill="FFFFFF"/>
        </w:rPr>
        <w: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2002</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szCs w:val="24"/>
        </w:rPr>
        <w:t>Conferencia</w:t>
      </w:r>
      <w:r w:rsidRPr="00CD2B47">
        <w:rPr>
          <w:rFonts w:asciiTheme="minorHAnsi" w:hAnsiTheme="minorHAnsi" w:cstheme="minorHAnsi"/>
          <w:color w:val="000000"/>
          <w:szCs w:val="24"/>
        </w:rPr>
        <w:t xml:space="preserve"> Mundial de Desarrollo de las Telecomunicaciones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2002</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color w:val="000000"/>
          <w:szCs w:val="24"/>
        </w:rPr>
        <w:t>Grupo de Trabajo 8F de la CE</w:t>
      </w:r>
      <w:r w:rsidR="007029EA">
        <w:rPr>
          <w:rFonts w:asciiTheme="minorHAnsi" w:hAnsiTheme="minorHAnsi" w:cstheme="minorHAnsi"/>
          <w:color w:val="000000"/>
          <w:szCs w:val="24"/>
        </w:rPr>
        <w:t xml:space="preserve"> </w:t>
      </w:r>
      <w:r w:rsidRPr="00CD2B47">
        <w:rPr>
          <w:rFonts w:asciiTheme="minorHAnsi" w:hAnsiTheme="minorHAnsi" w:cstheme="minorHAnsi"/>
          <w:color w:val="000000"/>
          <w:szCs w:val="24"/>
        </w:rPr>
        <w:t xml:space="preserve">8 del UIT-R sobre las IMT-2000 y sistemas </w:t>
      </w:r>
      <w:r w:rsidRPr="00CD2B47">
        <w:rPr>
          <w:rFonts w:asciiTheme="minorHAnsi" w:hAnsiTheme="minorHAnsi" w:cstheme="minorHAnsi"/>
          <w:szCs w:val="24"/>
        </w:rPr>
        <w:t>posteriores</w:t>
      </w:r>
      <w:r w:rsidRPr="00CD2B47">
        <w:rPr>
          <w:rFonts w:asciiTheme="minorHAnsi" w:hAnsiTheme="minorHAnsi" w:cstheme="minorHAnsi"/>
          <w:color w:val="000000"/>
          <w:szCs w:val="24"/>
        </w:rPr>
        <w:t xml:space="preserve"> a las IMT-2000</w:t>
      </w:r>
    </w:p>
    <w:p w:rsidR="0022041A" w:rsidRPr="00CD2B47" w:rsidRDefault="0022041A" w:rsidP="0022041A">
      <w:pPr>
        <w:pStyle w:val="Headingb"/>
        <w:rPr>
          <w:rFonts w:asciiTheme="minorHAnsi" w:hAnsiTheme="minorHAnsi" w:cstheme="minorHAnsi"/>
          <w:szCs w:val="24"/>
        </w:rPr>
      </w:pPr>
      <w:r w:rsidRPr="00CD2B47">
        <w:rPr>
          <w:rFonts w:asciiTheme="minorHAnsi" w:hAnsiTheme="minorHAnsi" w:cstheme="minorHAnsi"/>
          <w:szCs w:val="24"/>
        </w:rPr>
        <w:t>Comunidad Regional de Comunicaciones (CRC)</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2011 – actualidad</w:t>
      </w:r>
      <w:r w:rsidRPr="00CD2B47">
        <w:rPr>
          <w:rFonts w:asciiTheme="minorHAnsi" w:hAnsiTheme="minorHAnsi" w:cstheme="minorHAnsi"/>
          <w:b/>
          <w:szCs w:val="24"/>
        </w:rPr>
        <w:tab/>
      </w:r>
      <w:r w:rsidRPr="00CD2B47">
        <w:rPr>
          <w:rFonts w:asciiTheme="minorHAnsi" w:hAnsiTheme="minorHAnsi" w:cstheme="minorHAnsi"/>
          <w:color w:val="000000"/>
          <w:szCs w:val="24"/>
        </w:rPr>
        <w:t>Vicepresidente</w:t>
      </w:r>
      <w:r w:rsidRPr="00CD2B47">
        <w:rPr>
          <w:rFonts w:asciiTheme="minorHAnsi" w:hAnsiTheme="minorHAnsi" w:cstheme="minorHAnsi"/>
          <w:bCs/>
          <w:szCs w:val="24"/>
        </w:rPr>
        <w:t xml:space="preserve"> de la Comisión de la CRC sobre regulación del espectro de radiofrecuencias y utilización de órbitas satelitales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2012 – actualidad</w:t>
      </w:r>
      <w:r w:rsidRPr="00CD2B47">
        <w:rPr>
          <w:rFonts w:asciiTheme="minorHAnsi" w:hAnsiTheme="minorHAnsi" w:cstheme="minorHAnsi"/>
          <w:b/>
          <w:szCs w:val="24"/>
        </w:rPr>
        <w:tab/>
      </w:r>
      <w:r w:rsidRPr="00CD2B47">
        <w:rPr>
          <w:rFonts w:asciiTheme="minorHAnsi" w:hAnsiTheme="minorHAnsi" w:cstheme="minorHAnsi"/>
          <w:color w:val="000000"/>
          <w:szCs w:val="24"/>
        </w:rPr>
        <w:t>Presidente</w:t>
      </w:r>
      <w:r w:rsidRPr="00CD2B47">
        <w:rPr>
          <w:rFonts w:asciiTheme="minorHAnsi" w:hAnsiTheme="minorHAnsi" w:cstheme="minorHAnsi"/>
          <w:szCs w:val="24"/>
        </w:rPr>
        <w:t xml:space="preserve"> del Grupo de Trabajo sobre gestión del espectro de radiofrecuencias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2010, 2011</w:t>
      </w:r>
      <w:r w:rsidRPr="00CD2B47">
        <w:rPr>
          <w:rFonts w:asciiTheme="minorHAnsi" w:hAnsiTheme="minorHAnsi" w:cstheme="minorHAnsi"/>
          <w:b/>
          <w:szCs w:val="24"/>
        </w:rPr>
        <w:tab/>
      </w:r>
      <w:r w:rsidRPr="00CD2B47">
        <w:rPr>
          <w:rFonts w:asciiTheme="minorHAnsi" w:hAnsiTheme="minorHAnsi" w:cstheme="minorHAnsi"/>
          <w:color w:val="000000"/>
          <w:szCs w:val="24"/>
        </w:rPr>
        <w:t>Reuniones</w:t>
      </w:r>
      <w:r w:rsidRPr="00CD2B47">
        <w:rPr>
          <w:rFonts w:asciiTheme="minorHAnsi" w:hAnsiTheme="minorHAnsi" w:cstheme="minorHAnsi"/>
          <w:szCs w:val="24"/>
        </w:rPr>
        <w:t xml:space="preserve"> mixtas CEPT-CRC de preparación para la CMR-12</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2008 – 2011</w:t>
      </w:r>
      <w:r w:rsidRPr="00CD2B47">
        <w:rPr>
          <w:rFonts w:asciiTheme="minorHAnsi" w:hAnsiTheme="minorHAnsi" w:cstheme="minorHAnsi"/>
          <w:szCs w:val="24"/>
        </w:rPr>
        <w:tab/>
      </w:r>
      <w:r w:rsidRPr="00CD2B47">
        <w:rPr>
          <w:rFonts w:asciiTheme="minorHAnsi" w:hAnsiTheme="minorHAnsi" w:cstheme="minorHAnsi"/>
          <w:color w:val="000000"/>
          <w:szCs w:val="24"/>
        </w:rPr>
        <w:t>Vicepresidente</w:t>
      </w:r>
      <w:r w:rsidRPr="00CD2B47">
        <w:rPr>
          <w:rFonts w:asciiTheme="minorHAnsi" w:hAnsiTheme="minorHAnsi" w:cstheme="minorHAnsi"/>
          <w:szCs w:val="24"/>
        </w:rPr>
        <w:t xml:space="preserve"> de la Comisión de la CRC sobre comunicación por satélite, televisión y radiodifusión sonora</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2005 – 2009</w:t>
      </w:r>
      <w:r w:rsidRPr="00CD2B47">
        <w:rPr>
          <w:rFonts w:asciiTheme="minorHAnsi" w:hAnsiTheme="minorHAnsi" w:cstheme="minorHAnsi"/>
          <w:b/>
          <w:szCs w:val="24"/>
        </w:rPr>
        <w:tab/>
      </w:r>
      <w:r w:rsidRPr="00CD2B47">
        <w:rPr>
          <w:rFonts w:asciiTheme="minorHAnsi" w:hAnsiTheme="minorHAnsi" w:cstheme="minorHAnsi"/>
          <w:szCs w:val="24"/>
        </w:rPr>
        <w:t>Presidente del Grupo de Trabajo encargado de estudiar la</w:t>
      </w:r>
      <w:r w:rsidR="00CD2B47">
        <w:rPr>
          <w:rFonts w:asciiTheme="minorHAnsi" w:hAnsiTheme="minorHAnsi" w:cstheme="minorHAnsi"/>
          <w:szCs w:val="24"/>
        </w:rPr>
        <w:t xml:space="preserve"> </w:t>
      </w:r>
      <w:r w:rsidRPr="00CD2B47">
        <w:rPr>
          <w:rFonts w:asciiTheme="minorHAnsi" w:hAnsiTheme="minorHAnsi" w:cstheme="minorHAnsi"/>
          <w:szCs w:val="24"/>
        </w:rPr>
        <w:t xml:space="preserve">necesidad de </w:t>
      </w:r>
      <w:r w:rsidRPr="00CD2B47">
        <w:rPr>
          <w:rFonts w:asciiTheme="minorHAnsi" w:hAnsiTheme="minorHAnsi" w:cstheme="minorHAnsi"/>
          <w:color w:val="000000"/>
          <w:szCs w:val="24"/>
        </w:rPr>
        <w:t>elaborar</w:t>
      </w:r>
      <w:r w:rsidRPr="00CD2B47">
        <w:rPr>
          <w:rFonts w:asciiTheme="minorHAnsi" w:hAnsiTheme="minorHAnsi" w:cstheme="minorHAnsi"/>
          <w:szCs w:val="24"/>
        </w:rPr>
        <w:t xml:space="preserve"> un Cuadro Común de Atribución de Frecuencias para los países de la CEI</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2002 – 2008</w:t>
      </w:r>
      <w:r w:rsidRPr="00CD2B47">
        <w:rPr>
          <w:rFonts w:asciiTheme="minorHAnsi" w:hAnsiTheme="minorHAnsi" w:cstheme="minorHAnsi"/>
          <w:b/>
          <w:szCs w:val="24"/>
        </w:rPr>
        <w:tab/>
      </w:r>
      <w:r w:rsidRPr="00CD2B47">
        <w:rPr>
          <w:rFonts w:asciiTheme="minorHAnsi" w:hAnsiTheme="minorHAnsi" w:cstheme="minorHAnsi"/>
          <w:bCs/>
          <w:szCs w:val="24"/>
        </w:rPr>
        <w:t xml:space="preserve">Vicepresidente de la Comisión de la CRC sobre regulación del espectro de </w:t>
      </w:r>
      <w:r w:rsidRPr="00CD2B47">
        <w:rPr>
          <w:rFonts w:asciiTheme="minorHAnsi" w:hAnsiTheme="minorHAnsi" w:cstheme="minorHAnsi"/>
          <w:color w:val="000000"/>
          <w:szCs w:val="24"/>
        </w:rPr>
        <w:t>radiofrecuencias</w:t>
      </w:r>
      <w:r w:rsidRPr="00CD2B47">
        <w:rPr>
          <w:rFonts w:asciiTheme="minorHAnsi" w:hAnsiTheme="minorHAnsi" w:cstheme="minorHAnsi"/>
          <w:bCs/>
          <w:szCs w:val="24"/>
        </w:rPr>
        <w:t xml:space="preserve"> y CEM de instalaciones electrónicas de radiocomunicaciones</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2004 – 2006</w:t>
      </w:r>
      <w:r w:rsidRPr="00CD2B47">
        <w:rPr>
          <w:rFonts w:asciiTheme="minorHAnsi" w:hAnsiTheme="minorHAnsi" w:cstheme="minorHAnsi"/>
          <w:b/>
          <w:szCs w:val="24"/>
        </w:rPr>
        <w:tab/>
      </w:r>
      <w:r w:rsidRPr="00CD2B47">
        <w:rPr>
          <w:rFonts w:asciiTheme="minorHAnsi" w:hAnsiTheme="minorHAnsi" w:cstheme="minorHAnsi"/>
          <w:color w:val="000000"/>
          <w:szCs w:val="24"/>
        </w:rPr>
        <w:t>Participante</w:t>
      </w:r>
      <w:r w:rsidRPr="00CD2B47">
        <w:rPr>
          <w:rFonts w:asciiTheme="minorHAnsi" w:hAnsiTheme="minorHAnsi" w:cstheme="minorHAnsi"/>
          <w:szCs w:val="24"/>
        </w:rPr>
        <w:t xml:space="preserve"> en el Grupo de Coordinación de la CRC de preparación para la CRR-06</w:t>
      </w:r>
    </w:p>
    <w:p w:rsidR="0022041A" w:rsidRPr="00CD2B47" w:rsidRDefault="0022041A" w:rsidP="00E016A6">
      <w:pPr>
        <w:pStyle w:val="Headingb"/>
      </w:pPr>
      <w:r w:rsidRPr="00CD2B47">
        <w:t>Conferencia Europea de Administraciones de Correos y Telecomunicaciones (CEPT)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Cs/>
          <w:szCs w:val="24"/>
          <w:shd w:val="clear" w:color="auto" w:fill="FFFFFF"/>
        </w:rPr>
      </w:pPr>
      <w:r w:rsidRPr="00CD2B47">
        <w:rPr>
          <w:rFonts w:asciiTheme="minorHAnsi" w:hAnsiTheme="minorHAnsi" w:cstheme="minorHAnsi"/>
          <w:b/>
          <w:szCs w:val="24"/>
        </w:rPr>
        <w:t>2002 – 2009</w:t>
      </w:r>
      <w:r w:rsidRPr="00CD2B47">
        <w:rPr>
          <w:rFonts w:asciiTheme="minorHAnsi" w:hAnsiTheme="minorHAnsi" w:cstheme="minorHAnsi"/>
          <w:b/>
          <w:szCs w:val="24"/>
        </w:rPr>
        <w:tab/>
      </w:r>
      <w:r w:rsidRPr="00CD2B47">
        <w:rPr>
          <w:rFonts w:asciiTheme="minorHAnsi" w:hAnsiTheme="minorHAnsi" w:cstheme="minorHAnsi"/>
          <w:bCs/>
          <w:szCs w:val="24"/>
        </w:rPr>
        <w:t xml:space="preserve">Grupo de Trabajo del </w:t>
      </w:r>
      <w:r w:rsidRPr="00CD2B47">
        <w:rPr>
          <w:rFonts w:asciiTheme="minorHAnsi" w:hAnsiTheme="minorHAnsi" w:cstheme="minorHAnsi"/>
          <w:bCs/>
          <w:szCs w:val="24"/>
          <w:shd w:val="clear" w:color="auto" w:fill="FFFFFF"/>
        </w:rPr>
        <w:t>ECC sobre gestión de frecuencias (GT GF)</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2002 – 2007</w:t>
      </w:r>
      <w:r w:rsidRPr="00CD2B47">
        <w:rPr>
          <w:rFonts w:asciiTheme="minorHAnsi" w:hAnsiTheme="minorHAnsi" w:cstheme="minorHAnsi"/>
          <w:b/>
          <w:szCs w:val="24"/>
        </w:rPr>
        <w:tab/>
      </w:r>
      <w:r w:rsidRPr="00CD2B47">
        <w:rPr>
          <w:rFonts w:asciiTheme="minorHAnsi" w:hAnsiTheme="minorHAnsi" w:cstheme="minorHAnsi"/>
          <w:bCs/>
          <w:szCs w:val="24"/>
        </w:rPr>
        <w:t xml:space="preserve">Grupo del ECC de preparación para la Conferencia </w:t>
      </w:r>
      <w:r w:rsidRPr="00CD2B47">
        <w:rPr>
          <w:rFonts w:asciiTheme="minorHAnsi" w:hAnsiTheme="minorHAnsi" w:cstheme="minorHAnsi"/>
          <w:bCs/>
          <w:szCs w:val="24"/>
          <w:shd w:val="clear" w:color="auto" w:fill="FFFFFF"/>
        </w:rPr>
        <w:t>(GPC)</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2005</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 xml:space="preserve">Grupo de Trabajo del </w:t>
      </w:r>
      <w:r w:rsidRPr="00CD2B47">
        <w:rPr>
          <w:rFonts w:asciiTheme="minorHAnsi" w:hAnsiTheme="minorHAnsi" w:cstheme="minorHAnsi"/>
          <w:bCs/>
          <w:szCs w:val="24"/>
          <w:shd w:val="clear" w:color="auto" w:fill="FFFFFF"/>
        </w:rPr>
        <w:t xml:space="preserve">ECC </w:t>
      </w:r>
      <w:r w:rsidRPr="00CD2B47">
        <w:rPr>
          <w:rFonts w:asciiTheme="minorHAnsi" w:hAnsiTheme="minorHAnsi" w:cstheme="minorHAnsi"/>
          <w:szCs w:val="24"/>
        </w:rPr>
        <w:t>sobre la Conferencia Regional de Radiocomunicaciones 2006 (GT CRR-06)</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2003</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 xml:space="preserve">Grupo de Trabajo del </w:t>
      </w:r>
      <w:r w:rsidRPr="00CD2B47">
        <w:rPr>
          <w:rFonts w:asciiTheme="minorHAnsi" w:hAnsiTheme="minorHAnsi" w:cstheme="minorHAnsi"/>
          <w:bCs/>
          <w:szCs w:val="24"/>
          <w:shd w:val="clear" w:color="auto" w:fill="FFFFFF"/>
        </w:rPr>
        <w:t xml:space="preserve">ECC </w:t>
      </w:r>
      <w:r w:rsidRPr="00CD2B47">
        <w:rPr>
          <w:rFonts w:asciiTheme="minorHAnsi" w:hAnsiTheme="minorHAnsi" w:cstheme="minorHAnsi"/>
          <w:szCs w:val="24"/>
        </w:rPr>
        <w:t xml:space="preserve">sobre </w:t>
      </w:r>
      <w:r w:rsidR="007029EA" w:rsidRPr="00CD2B47">
        <w:rPr>
          <w:rFonts w:asciiTheme="minorHAnsi" w:hAnsiTheme="minorHAnsi" w:cstheme="minorHAnsi"/>
          <w:szCs w:val="24"/>
        </w:rPr>
        <w:t xml:space="preserve">ingeniería </w:t>
      </w:r>
      <w:r w:rsidRPr="00CD2B47">
        <w:rPr>
          <w:rFonts w:asciiTheme="minorHAnsi" w:hAnsiTheme="minorHAnsi" w:cstheme="minorHAnsi"/>
          <w:szCs w:val="24"/>
        </w:rPr>
        <w:t xml:space="preserve">del </w:t>
      </w:r>
      <w:r w:rsidR="007029EA" w:rsidRPr="00CD2B47">
        <w:rPr>
          <w:rFonts w:asciiTheme="minorHAnsi" w:hAnsiTheme="minorHAnsi" w:cstheme="minorHAnsi"/>
          <w:szCs w:val="24"/>
        </w:rPr>
        <w:t xml:space="preserve">espectro </w:t>
      </w:r>
      <w:r w:rsidRPr="00CD2B47">
        <w:rPr>
          <w:rFonts w:asciiTheme="minorHAnsi" w:hAnsiTheme="minorHAnsi" w:cstheme="minorHAnsi"/>
          <w:szCs w:val="24"/>
        </w:rPr>
        <w:t>(GT IE)</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b/>
          <w:szCs w:val="24"/>
        </w:rPr>
      </w:pPr>
      <w:r w:rsidRPr="00CD2B47">
        <w:rPr>
          <w:rFonts w:asciiTheme="minorHAnsi" w:hAnsiTheme="minorHAnsi" w:cstheme="minorHAnsi"/>
          <w:b/>
          <w:szCs w:val="24"/>
        </w:rPr>
        <w:t>2003</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color w:val="000000"/>
          <w:szCs w:val="24"/>
        </w:rPr>
        <w:t>Conferencia</w:t>
      </w:r>
      <w:r w:rsidRPr="00CD2B47">
        <w:rPr>
          <w:rFonts w:asciiTheme="minorHAnsi" w:hAnsiTheme="minorHAnsi" w:cstheme="minorHAnsi"/>
          <w:szCs w:val="24"/>
        </w:rPr>
        <w:t xml:space="preserve"> de la CEPT</w:t>
      </w:r>
    </w:p>
    <w:p w:rsidR="0022041A" w:rsidRPr="00CD2B47" w:rsidRDefault="0022041A" w:rsidP="00E016A6">
      <w:pPr>
        <w:pStyle w:val="enumlev1"/>
        <w:tabs>
          <w:tab w:val="clear" w:pos="1134"/>
          <w:tab w:val="clear" w:pos="1701"/>
          <w:tab w:val="clear" w:pos="2268"/>
          <w:tab w:val="clear" w:pos="2835"/>
          <w:tab w:val="left" w:pos="3402"/>
        </w:tabs>
        <w:ind w:left="2268" w:hanging="2268"/>
        <w:rPr>
          <w:rFonts w:asciiTheme="minorHAnsi" w:hAnsiTheme="minorHAnsi" w:cstheme="minorHAnsi"/>
          <w:szCs w:val="24"/>
        </w:rPr>
      </w:pPr>
      <w:r w:rsidRPr="00CD2B47">
        <w:rPr>
          <w:rFonts w:asciiTheme="minorHAnsi" w:hAnsiTheme="minorHAnsi" w:cstheme="minorHAnsi"/>
          <w:b/>
          <w:szCs w:val="24"/>
        </w:rPr>
        <w:t>2003</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 xml:space="preserve">Equipo </w:t>
      </w:r>
      <w:r w:rsidRPr="00CD2B47">
        <w:rPr>
          <w:rFonts w:asciiTheme="minorHAnsi" w:hAnsiTheme="minorHAnsi" w:cstheme="minorHAnsi"/>
          <w:color w:val="000000"/>
          <w:szCs w:val="24"/>
        </w:rPr>
        <w:t>de</w:t>
      </w:r>
      <w:r w:rsidRPr="00CD2B47">
        <w:rPr>
          <w:rFonts w:asciiTheme="minorHAnsi" w:hAnsiTheme="minorHAnsi" w:cstheme="minorHAnsi"/>
          <w:bCs/>
          <w:szCs w:val="24"/>
        </w:rPr>
        <w:t xml:space="preserve"> Proyecto 22 del GT GF sobre </w:t>
      </w:r>
      <w:r w:rsidR="007029EA" w:rsidRPr="00CD2B47">
        <w:rPr>
          <w:rFonts w:asciiTheme="minorHAnsi" w:hAnsiTheme="minorHAnsi" w:cstheme="minorHAnsi"/>
          <w:bCs/>
          <w:color w:val="000000"/>
          <w:szCs w:val="24"/>
        </w:rPr>
        <w:t xml:space="preserve">supervisión </w:t>
      </w:r>
      <w:r w:rsidRPr="00CD2B47">
        <w:rPr>
          <w:rFonts w:asciiTheme="minorHAnsi" w:hAnsiTheme="minorHAnsi" w:cstheme="minorHAnsi"/>
          <w:bCs/>
          <w:color w:val="000000"/>
          <w:szCs w:val="24"/>
        </w:rPr>
        <w:t>y observancia</w:t>
      </w:r>
    </w:p>
    <w:p w:rsidR="0022041A" w:rsidRPr="00CD2B47" w:rsidRDefault="0022041A" w:rsidP="007029EA">
      <w:pPr>
        <w:pStyle w:val="enumlev1"/>
        <w:tabs>
          <w:tab w:val="clear" w:pos="1134"/>
          <w:tab w:val="clear" w:pos="1701"/>
          <w:tab w:val="clear" w:pos="2268"/>
          <w:tab w:val="clear" w:pos="2835"/>
          <w:tab w:val="left" w:pos="3402"/>
        </w:tabs>
        <w:ind w:left="2268" w:hanging="2268"/>
        <w:rPr>
          <w:rFonts w:asciiTheme="minorHAnsi" w:hAnsiTheme="minorHAnsi" w:cs="Calibri"/>
          <w:b/>
          <w:szCs w:val="24"/>
        </w:rPr>
      </w:pPr>
      <w:r w:rsidRPr="00CD2B47">
        <w:rPr>
          <w:rFonts w:asciiTheme="minorHAnsi" w:hAnsiTheme="minorHAnsi" w:cstheme="minorHAnsi"/>
          <w:b/>
          <w:szCs w:val="24"/>
        </w:rPr>
        <w:t>2002</w:t>
      </w:r>
      <w:r w:rsidRPr="00CD2B47">
        <w:rPr>
          <w:rFonts w:asciiTheme="minorHAnsi" w:hAnsiTheme="minorHAnsi" w:cstheme="minorHAnsi"/>
          <w:b/>
          <w:szCs w:val="24"/>
        </w:rPr>
        <w:tab/>
      </w:r>
      <w:r w:rsidR="00E016A6" w:rsidRPr="00CD2B47">
        <w:rPr>
          <w:rFonts w:asciiTheme="minorHAnsi" w:hAnsiTheme="minorHAnsi" w:cstheme="minorHAnsi"/>
          <w:b/>
          <w:szCs w:val="24"/>
        </w:rPr>
        <w:tab/>
      </w:r>
      <w:r w:rsidRPr="00CD2B47">
        <w:rPr>
          <w:rFonts w:asciiTheme="minorHAnsi" w:hAnsiTheme="minorHAnsi" w:cstheme="minorHAnsi"/>
          <w:bCs/>
          <w:szCs w:val="24"/>
        </w:rPr>
        <w:t xml:space="preserve">Jefe de </w:t>
      </w:r>
      <w:r w:rsidRPr="00CD2B47">
        <w:rPr>
          <w:rFonts w:asciiTheme="minorHAnsi" w:hAnsiTheme="minorHAnsi" w:cstheme="minorHAnsi"/>
          <w:color w:val="000000"/>
          <w:szCs w:val="24"/>
        </w:rPr>
        <w:t>la</w:t>
      </w:r>
      <w:r w:rsidRPr="00CD2B47">
        <w:rPr>
          <w:rFonts w:asciiTheme="minorHAnsi" w:hAnsiTheme="minorHAnsi" w:cstheme="minorHAnsi"/>
          <w:bCs/>
          <w:szCs w:val="24"/>
        </w:rPr>
        <w:t xml:space="preserve"> Delegación de Ucrania en la Reunión multilateral de la CEPT sobre el </w:t>
      </w:r>
      <w:r w:rsidR="007029EA" w:rsidRPr="00CD2B47">
        <w:rPr>
          <w:rFonts w:asciiTheme="minorHAnsi" w:hAnsiTheme="minorHAnsi" w:cstheme="minorHAnsi"/>
          <w:bCs/>
          <w:szCs w:val="24"/>
        </w:rPr>
        <w:t xml:space="preserve">arreglo </w:t>
      </w:r>
      <w:r w:rsidRPr="00CD2B47">
        <w:rPr>
          <w:rFonts w:asciiTheme="minorHAnsi" w:hAnsiTheme="minorHAnsi" w:cstheme="minorHAnsi"/>
          <w:bCs/>
          <w:szCs w:val="24"/>
        </w:rPr>
        <w:t>especial relativo al uso de la banda de</w:t>
      </w:r>
      <w:r w:rsidRPr="00CD2B47">
        <w:rPr>
          <w:rFonts w:asciiTheme="minorHAnsi" w:hAnsiTheme="minorHAnsi" w:cstheme="minorHAnsi"/>
          <w:szCs w:val="24"/>
        </w:rPr>
        <w:t xml:space="preserve"> frecuencias </w:t>
      </w:r>
      <w:r w:rsidRPr="00CD2B47">
        <w:rPr>
          <w:rFonts w:asciiTheme="minorHAnsi" w:hAnsiTheme="minorHAnsi" w:cstheme="minorHAnsi"/>
          <w:bCs/>
          <w:szCs w:val="24"/>
        </w:rPr>
        <w:t>1452</w:t>
      </w:r>
      <w:r w:rsidR="007029EA">
        <w:rPr>
          <w:rFonts w:asciiTheme="minorHAnsi" w:hAnsiTheme="minorHAnsi" w:cstheme="minorHAnsi"/>
          <w:bCs/>
          <w:szCs w:val="24"/>
        </w:rPr>
        <w:noBreakHyphen/>
      </w:r>
      <w:r w:rsidRPr="00CD2B47">
        <w:rPr>
          <w:rFonts w:asciiTheme="minorHAnsi" w:hAnsiTheme="minorHAnsi" w:cstheme="minorHAnsi"/>
          <w:bCs/>
          <w:szCs w:val="24"/>
        </w:rPr>
        <w:t>1479.5 MHz para T-DAB (Maastricht)</w:t>
      </w:r>
      <w:r w:rsidRPr="00CD2B47">
        <w:rPr>
          <w:rFonts w:asciiTheme="minorHAnsi" w:hAnsiTheme="minorHAnsi"/>
          <w:bCs/>
          <w:szCs w:val="24"/>
        </w:rPr>
        <w:t xml:space="preserve"> </w:t>
      </w:r>
    </w:p>
    <w:p w:rsidR="0022041A" w:rsidRPr="00CD2B47" w:rsidRDefault="0022041A" w:rsidP="0022041A">
      <w:pPr>
        <w:pBdr>
          <w:bottom w:val="single" w:sz="6" w:space="1" w:color="auto"/>
        </w:pBdr>
        <w:tabs>
          <w:tab w:val="clear" w:pos="567"/>
          <w:tab w:val="clear" w:pos="1134"/>
          <w:tab w:val="clear" w:pos="1701"/>
          <w:tab w:val="clear" w:pos="2268"/>
          <w:tab w:val="clear" w:pos="2835"/>
        </w:tabs>
        <w:snapToGrid w:val="0"/>
        <w:spacing w:before="360" w:after="120"/>
        <w:rPr>
          <w:rFonts w:asciiTheme="minorHAnsi" w:hAnsiTheme="minorHAnsi"/>
          <w:b/>
          <w:szCs w:val="24"/>
        </w:rPr>
      </w:pPr>
      <w:r w:rsidRPr="00CD2B47">
        <w:rPr>
          <w:rFonts w:asciiTheme="minorHAnsi" w:hAnsiTheme="minorHAnsi"/>
          <w:b/>
          <w:szCs w:val="24"/>
        </w:rPr>
        <w:t>ACTIVIDADES NACIONALES</w:t>
      </w:r>
    </w:p>
    <w:p w:rsidR="0022041A" w:rsidRPr="00CD2B47" w:rsidRDefault="0022041A" w:rsidP="0022041A">
      <w:r w:rsidRPr="00CD2B47">
        <w:t xml:space="preserve">El Dr. </w:t>
      </w:r>
      <w:proofErr w:type="spellStart"/>
      <w:r w:rsidRPr="00CD2B47">
        <w:t>Khairov</w:t>
      </w:r>
      <w:proofErr w:type="spellEnd"/>
      <w:r w:rsidRPr="00CD2B47">
        <w:t xml:space="preserve"> ha desempeñado un papel clave en el desarrollo de un sistema actualizado de gestión del espectro radioeléctrico para Ucrania que esté en consonancia con lo que establecen las regulaciones de la UIT. En el seno de la autoridad nacional de gestión de las frecuencias, se encarga de las actividades, incluidas las internacionales, relacionadas con la asignación, la atribución, la planificación, la compartición, la coordinación y la notificación del espectro de radiofrecuencia, tanto del servicio terrenal como del espacial.</w:t>
      </w:r>
    </w:p>
    <w:p w:rsidR="0022041A" w:rsidRPr="00CD2B47" w:rsidRDefault="0022041A" w:rsidP="0022041A">
      <w:r w:rsidRPr="00CD2B47">
        <w:lastRenderedPageBreak/>
        <w:t>Entre las actividades principales que se han llevado a cabo bajo su dirección cabe destacar:</w:t>
      </w:r>
    </w:p>
    <w:p w:rsidR="0022041A" w:rsidRPr="00CD2B47" w:rsidRDefault="0022041A" w:rsidP="0022041A">
      <w:pPr>
        <w:pStyle w:val="enumlev1"/>
      </w:pPr>
      <w:r w:rsidRPr="00CD2B47">
        <w:t>–</w:t>
      </w:r>
      <w:r w:rsidRPr="00CD2B47">
        <w:tab/>
        <w:t>desarrollo del marco legislativo para la gestión nacional del espectro de radiofrecuencia, incluida la Ley sobre recursos de radiofrecuencia de Ucrania, el Cuadro nacional de atribución de bandas de radiofrecuencia, el Plan de utilización de recursos de radiofrecuencia o el Reglamento de radiocomunicaciones del servicio de aficionados, entre otros</w:t>
      </w:r>
      <w:r w:rsidR="007029EA">
        <w:t>,</w:t>
      </w:r>
    </w:p>
    <w:p w:rsidR="0022041A" w:rsidRPr="00CD2B47" w:rsidRDefault="0022041A" w:rsidP="0022041A">
      <w:pPr>
        <w:pStyle w:val="enumlev1"/>
      </w:pPr>
      <w:r w:rsidRPr="00CD2B47">
        <w:t>–</w:t>
      </w:r>
      <w:r w:rsidRPr="00CD2B47">
        <w:tab/>
        <w:t>automatización del proceso de asignación de frecuencias (tramitación de solicitudes, cálculos EMC, creación de una base de datos unificada de asignaciones, autorización, etc.),</w:t>
      </w:r>
    </w:p>
    <w:p w:rsidR="0022041A" w:rsidRPr="00CD2B47" w:rsidRDefault="0022041A" w:rsidP="007029EA">
      <w:pPr>
        <w:pStyle w:val="enumlev1"/>
      </w:pPr>
      <w:r w:rsidRPr="00CD2B47">
        <w:t>–</w:t>
      </w:r>
      <w:r w:rsidRPr="00CD2B47">
        <w:tab/>
        <w:t>estudios de compartición de frecuencia para distintos servicios de radiocomunicaciones (p.</w:t>
      </w:r>
      <w:r w:rsidR="007029EA">
        <w:t> </w:t>
      </w:r>
      <w:r w:rsidRPr="00CD2B47">
        <w:t xml:space="preserve">ej., CDMA frente a E-GSM, radiolocalización frente a TV, estaciones de acceso a la banda ancha, CDMA-450, DVB-T2, etc.), </w:t>
      </w:r>
    </w:p>
    <w:p w:rsidR="0022041A" w:rsidRPr="00CD2B47" w:rsidRDefault="0022041A" w:rsidP="0022041A">
      <w:pPr>
        <w:pStyle w:val="enumlev1"/>
      </w:pPr>
      <w:r w:rsidRPr="00CD2B47">
        <w:t>–</w:t>
      </w:r>
      <w:r w:rsidRPr="00CD2B47">
        <w:tab/>
        <w:t>planificación de DVB-T (en 2011, Ucrania instaló la mayor red DVB-T2 del mundo, que incluía 4 multiplexores y 664 asignaciones de frecuencias y permitía la coexistencia de la radiodifusión de televisión digital y analógica),</w:t>
      </w:r>
    </w:p>
    <w:p w:rsidR="0022041A" w:rsidRPr="00CD2B47" w:rsidRDefault="0022041A" w:rsidP="0022041A">
      <w:pPr>
        <w:pStyle w:val="enumlev1"/>
      </w:pPr>
      <w:r w:rsidRPr="00CD2B47">
        <w:t>–</w:t>
      </w:r>
      <w:r w:rsidRPr="00CD2B47">
        <w:tab/>
        <w:t>aplicación de mecanismos para determinar la calidad de servicio y la calidad de la cobertura,</w:t>
      </w:r>
    </w:p>
    <w:p w:rsidR="0022041A" w:rsidRPr="00CD2B47" w:rsidRDefault="0022041A" w:rsidP="0022041A">
      <w:pPr>
        <w:pStyle w:val="enumlev1"/>
      </w:pPr>
      <w:r w:rsidRPr="00CD2B47">
        <w:t>–</w:t>
      </w:r>
      <w:r w:rsidRPr="00CD2B47">
        <w:tab/>
      </w:r>
      <w:proofErr w:type="gramStart"/>
      <w:r w:rsidRPr="00CD2B47">
        <w:rPr>
          <w:rFonts w:cs="Arial"/>
          <w:bCs/>
        </w:rPr>
        <w:t>planificación</w:t>
      </w:r>
      <w:proofErr w:type="gramEnd"/>
      <w:r w:rsidRPr="00CD2B47">
        <w:rPr>
          <w:rFonts w:cs="Arial"/>
          <w:bCs/>
        </w:rPr>
        <w:t xml:space="preserve"> y asignación de frecuencias durante la fase final del Campeonato de Europa de Selecciones </w:t>
      </w:r>
      <w:r w:rsidRPr="00CD2B47">
        <w:rPr>
          <w:rFonts w:cs="Arial"/>
        </w:rPr>
        <w:t>EURO-2012 en Ucrania.</w:t>
      </w:r>
    </w:p>
    <w:p w:rsidR="0022041A" w:rsidRPr="00CD2B47" w:rsidRDefault="0022041A" w:rsidP="0022041A">
      <w:r w:rsidRPr="00CD2B47">
        <w:t xml:space="preserve">El Dr. </w:t>
      </w:r>
      <w:proofErr w:type="spellStart"/>
      <w:r w:rsidRPr="00CD2B47">
        <w:t>Khairov</w:t>
      </w:r>
      <w:proofErr w:type="spellEnd"/>
      <w:r w:rsidRPr="00CD2B47">
        <w:t xml:space="preserve"> ha encabezado la Delegación de Ucrania en numerosas reuniones bilaterales y multilaterales de coordinación y planificación transfronteriza de frecuencias.</w:t>
      </w:r>
    </w:p>
    <w:p w:rsidR="0022041A" w:rsidRPr="00CD2B47" w:rsidRDefault="0022041A" w:rsidP="0022041A">
      <w:pPr>
        <w:pBdr>
          <w:bottom w:val="single" w:sz="6" w:space="1" w:color="auto"/>
        </w:pBdr>
        <w:tabs>
          <w:tab w:val="clear" w:pos="567"/>
          <w:tab w:val="clear" w:pos="1134"/>
          <w:tab w:val="clear" w:pos="1701"/>
          <w:tab w:val="clear" w:pos="2268"/>
          <w:tab w:val="clear" w:pos="2835"/>
        </w:tabs>
        <w:snapToGrid w:val="0"/>
        <w:spacing w:before="360" w:after="120"/>
        <w:rPr>
          <w:rFonts w:asciiTheme="minorHAnsi" w:hAnsiTheme="minorHAnsi"/>
          <w:b/>
          <w:szCs w:val="24"/>
        </w:rPr>
      </w:pPr>
      <w:r w:rsidRPr="00CD2B47">
        <w:rPr>
          <w:rFonts w:asciiTheme="minorHAnsi" w:hAnsiTheme="minorHAnsi"/>
          <w:b/>
          <w:szCs w:val="24"/>
        </w:rPr>
        <w:t>EDUCACIÓN Y LOGROS ACADÉMICOS</w:t>
      </w:r>
    </w:p>
    <w:p w:rsidR="0022041A" w:rsidRPr="00CD2B47" w:rsidRDefault="0022041A" w:rsidP="0022041A">
      <w:pPr>
        <w:pStyle w:val="enumlev1"/>
        <w:tabs>
          <w:tab w:val="clear" w:pos="567"/>
          <w:tab w:val="clear" w:pos="1134"/>
        </w:tabs>
        <w:ind w:left="1701" w:hanging="1701"/>
      </w:pPr>
      <w:r w:rsidRPr="00CD2B47">
        <w:rPr>
          <w:b/>
        </w:rPr>
        <w:t>1988</w:t>
      </w:r>
      <w:r w:rsidRPr="00CD2B47">
        <w:rPr>
          <w:b/>
        </w:rPr>
        <w:tab/>
      </w:r>
      <w:r w:rsidRPr="00CD2B47">
        <w:t>Doctor en Ingeniería</w:t>
      </w:r>
    </w:p>
    <w:p w:rsidR="0022041A" w:rsidRPr="00CD2B47" w:rsidRDefault="0022041A" w:rsidP="0022041A">
      <w:pPr>
        <w:pStyle w:val="enumlev1"/>
        <w:ind w:left="1701" w:hanging="1701"/>
      </w:pPr>
      <w:r w:rsidRPr="00CD2B47">
        <w:rPr>
          <w:b/>
        </w:rPr>
        <w:t>1986 – 1989</w:t>
      </w:r>
      <w:r w:rsidRPr="00CD2B47">
        <w:tab/>
        <w:t xml:space="preserve">Docente en la Institución Educativa Militar Superior de Comunicaciones de </w:t>
      </w:r>
      <w:proofErr w:type="spellStart"/>
      <w:r w:rsidRPr="00CD2B47">
        <w:t>Stavropol</w:t>
      </w:r>
      <w:proofErr w:type="spellEnd"/>
      <w:r w:rsidRPr="00CD2B47">
        <w:t xml:space="preserve"> </w:t>
      </w:r>
    </w:p>
    <w:p w:rsidR="0022041A" w:rsidRPr="00CD2B47" w:rsidRDefault="0022041A" w:rsidP="0022041A">
      <w:pPr>
        <w:pStyle w:val="enumlev1"/>
        <w:ind w:left="1701" w:hanging="1701"/>
      </w:pPr>
      <w:r w:rsidRPr="00CD2B47">
        <w:rPr>
          <w:b/>
        </w:rPr>
        <w:t>1983 – 1986</w:t>
      </w:r>
      <w:r w:rsidRPr="00CD2B47">
        <w:rPr>
          <w:b/>
        </w:rPr>
        <w:tab/>
      </w:r>
      <w:r w:rsidRPr="00CD2B47">
        <w:t xml:space="preserve">Estudios de posgrado en la Institución Educativa Militar Superior de </w:t>
      </w:r>
      <w:proofErr w:type="spellStart"/>
      <w:r w:rsidRPr="00CD2B47">
        <w:t>Kharkiv</w:t>
      </w:r>
      <w:proofErr w:type="spellEnd"/>
      <w:r w:rsidRPr="00CD2B47">
        <w:t xml:space="preserve">, bautizada en homenaje a M. </w:t>
      </w:r>
      <w:proofErr w:type="spellStart"/>
      <w:r w:rsidRPr="00CD2B47">
        <w:t>Krylov</w:t>
      </w:r>
      <w:proofErr w:type="spellEnd"/>
      <w:r w:rsidRPr="00CD2B47">
        <w:t>, Mariscal del Ejército de la URSS</w:t>
      </w:r>
    </w:p>
    <w:p w:rsidR="0022041A" w:rsidRPr="00CD2B47" w:rsidRDefault="0022041A" w:rsidP="007029EA">
      <w:pPr>
        <w:pStyle w:val="enumlev1"/>
        <w:ind w:left="1701" w:hanging="1701"/>
      </w:pPr>
      <w:r w:rsidRPr="00CD2B47">
        <w:rPr>
          <w:rFonts w:cs="Calibri"/>
          <w:b/>
        </w:rPr>
        <w:t>1976 – 1981</w:t>
      </w:r>
      <w:r w:rsidRPr="00CD2B47">
        <w:rPr>
          <w:rFonts w:cs="Calibri"/>
        </w:rPr>
        <w:tab/>
        <w:t xml:space="preserve">Institución Educativa Militar Superior de </w:t>
      </w:r>
      <w:proofErr w:type="spellStart"/>
      <w:r w:rsidRPr="00CD2B47">
        <w:t>Kharkiv</w:t>
      </w:r>
      <w:proofErr w:type="spellEnd"/>
      <w:r w:rsidRPr="00CD2B47">
        <w:t>, bautizada en homenaje a M.</w:t>
      </w:r>
      <w:r w:rsidR="007029EA">
        <w:t> </w:t>
      </w:r>
      <w:proofErr w:type="spellStart"/>
      <w:r w:rsidRPr="00CD2B47">
        <w:t>Krylov</w:t>
      </w:r>
      <w:proofErr w:type="spellEnd"/>
      <w:r w:rsidRPr="00CD2B47">
        <w:t>, Mariscal del Ejército de la URSS, ámbito: sistemas de gestión y comunicaciones; especialidad: ingeniería de radiofrecuencia</w:t>
      </w:r>
    </w:p>
    <w:p w:rsidR="0022041A" w:rsidRPr="00CD2B47" w:rsidRDefault="0022041A" w:rsidP="0022041A">
      <w:pPr>
        <w:pBdr>
          <w:bottom w:val="single" w:sz="6" w:space="1" w:color="auto"/>
        </w:pBdr>
        <w:tabs>
          <w:tab w:val="clear" w:pos="567"/>
          <w:tab w:val="clear" w:pos="1134"/>
          <w:tab w:val="clear" w:pos="1701"/>
          <w:tab w:val="clear" w:pos="2268"/>
          <w:tab w:val="clear" w:pos="2835"/>
        </w:tabs>
        <w:snapToGrid w:val="0"/>
        <w:spacing w:after="120"/>
        <w:rPr>
          <w:rFonts w:asciiTheme="minorHAnsi" w:hAnsiTheme="minorHAnsi"/>
          <w:b/>
          <w:szCs w:val="24"/>
        </w:rPr>
      </w:pPr>
      <w:r w:rsidRPr="00CD2B47">
        <w:rPr>
          <w:rFonts w:asciiTheme="minorHAnsi" w:hAnsiTheme="minorHAnsi"/>
          <w:b/>
          <w:szCs w:val="24"/>
        </w:rPr>
        <w:t>PUBLICACIONES</w:t>
      </w:r>
    </w:p>
    <w:p w:rsidR="0022041A" w:rsidRPr="00CD2B47" w:rsidRDefault="0022041A" w:rsidP="0022041A">
      <w:r w:rsidRPr="00CD2B47">
        <w:t xml:space="preserve">El Dr. </w:t>
      </w:r>
      <w:proofErr w:type="spellStart"/>
      <w:r w:rsidRPr="00CD2B47">
        <w:t>Khairov</w:t>
      </w:r>
      <w:proofErr w:type="spellEnd"/>
      <w:r w:rsidRPr="00CD2B47">
        <w:t xml:space="preserve"> es autor o coautor de unas 40 publicaciones científicas y académicas sobre diferentes cuestiones técnicas del ámbito de las comunicaciones, entre otras la gestión y la comprobación técnica del espectro, la utilización de las frecuencias o las técnicas de automatización.</w:t>
      </w:r>
    </w:p>
    <w:p w:rsidR="0022041A" w:rsidRPr="00CD2B47" w:rsidRDefault="0022041A" w:rsidP="0022041A">
      <w:pPr>
        <w:pBdr>
          <w:bottom w:val="single" w:sz="6" w:space="1" w:color="auto"/>
        </w:pBdr>
        <w:tabs>
          <w:tab w:val="clear" w:pos="567"/>
          <w:tab w:val="clear" w:pos="1134"/>
          <w:tab w:val="clear" w:pos="1701"/>
          <w:tab w:val="clear" w:pos="2268"/>
          <w:tab w:val="clear" w:pos="2835"/>
        </w:tabs>
        <w:snapToGrid w:val="0"/>
        <w:spacing w:before="360" w:after="120"/>
        <w:rPr>
          <w:rFonts w:asciiTheme="minorHAnsi" w:hAnsiTheme="minorHAnsi"/>
          <w:b/>
          <w:szCs w:val="24"/>
        </w:rPr>
      </w:pPr>
      <w:r w:rsidRPr="00CD2B47">
        <w:rPr>
          <w:rFonts w:asciiTheme="minorHAnsi" w:hAnsiTheme="minorHAnsi"/>
          <w:b/>
          <w:szCs w:val="24"/>
        </w:rPr>
        <w:t>RESUMEN</w:t>
      </w:r>
    </w:p>
    <w:p w:rsidR="0022041A" w:rsidRPr="00CD2B47" w:rsidRDefault="0022041A" w:rsidP="0022041A">
      <w:r w:rsidRPr="00CD2B47">
        <w:t xml:space="preserve">El Dr. </w:t>
      </w:r>
      <w:proofErr w:type="spellStart"/>
      <w:r w:rsidRPr="00CD2B47">
        <w:t>Khairov</w:t>
      </w:r>
      <w:proofErr w:type="spellEnd"/>
      <w:r w:rsidRPr="00CD2B47">
        <w:t xml:space="preserve"> es un experto acreditado que posee una competencia profesional excelente y una sólida formación académica y con experiencia en la gestión y la utilización del espectro de radiofrecuencia a nivel nacional, regional e internacional.</w:t>
      </w:r>
    </w:p>
    <w:p w:rsidR="0022041A" w:rsidRPr="00CD2B47" w:rsidRDefault="0022041A" w:rsidP="00403B83">
      <w:pPr>
        <w:keepLines/>
        <w:rPr>
          <w:rFonts w:cs="Calibri"/>
        </w:rPr>
      </w:pPr>
      <w:r w:rsidRPr="00CD2B47">
        <w:lastRenderedPageBreak/>
        <w:t xml:space="preserve">El Dr. </w:t>
      </w:r>
      <w:proofErr w:type="spellStart"/>
      <w:r w:rsidRPr="00CD2B47">
        <w:t>Khairov</w:t>
      </w:r>
      <w:proofErr w:type="spellEnd"/>
      <w:r w:rsidRPr="00CD2B47">
        <w:t xml:space="preserve"> ha sido un miembro clave de la Delegación de Ucrania en tres Conferencias Mundiales de Radiocomunicaciones, la Conferencia Regional de Radiocomunicaciones </w:t>
      </w:r>
      <w:r w:rsidRPr="00CD2B47">
        <w:rPr>
          <w:rFonts w:cs="Calibri"/>
        </w:rPr>
        <w:t xml:space="preserve">2004/2006 y numerosas reuniones y talleres del UIT-R. Asimismo, como Vicepresidente de distintas comisiones de la </w:t>
      </w:r>
      <w:r w:rsidRPr="00CD2B47">
        <w:t xml:space="preserve">Comunidad Regional de Comunicaciones </w:t>
      </w:r>
      <w:r w:rsidRPr="00CD2B47">
        <w:rPr>
          <w:rFonts w:cs="Calibri"/>
        </w:rPr>
        <w:t xml:space="preserve">(CRC) y </w:t>
      </w:r>
      <w:r w:rsidR="007029EA" w:rsidRPr="00CD2B47">
        <w:rPr>
          <w:rFonts w:cs="Calibri"/>
        </w:rPr>
        <w:t xml:space="preserve">Presidente </w:t>
      </w:r>
      <w:r w:rsidRPr="00CD2B47">
        <w:rPr>
          <w:rFonts w:cs="Calibri"/>
        </w:rPr>
        <w:t xml:space="preserve">de los grupos de trabajo que se ocupan de la gestión y la utilización del espectro, ha desarrollado una larga labor en la CRC, y ha participado activamente en los principales grupos de trabajo de la </w:t>
      </w:r>
      <w:r w:rsidRPr="00CD2B47">
        <w:t xml:space="preserve">Conferencia Europea de Administraciones de Correos y Telecomunicaciones </w:t>
      </w:r>
      <w:r w:rsidRPr="00CD2B47">
        <w:rPr>
          <w:rFonts w:cs="Calibri"/>
        </w:rPr>
        <w:t xml:space="preserve">(CEPT). </w:t>
      </w:r>
    </w:p>
    <w:p w:rsidR="002008A3" w:rsidRPr="00CD2B47" w:rsidRDefault="0022041A" w:rsidP="0022041A">
      <w:r w:rsidRPr="00CD2B47">
        <w:t xml:space="preserve">Ha tenido un papel importante en el desarrollo del sistema nacional de gestión de radiofrecuencias y de un marco legislativo acorde a los reglamentos de la UIT. Posee </w:t>
      </w:r>
      <w:proofErr w:type="gramStart"/>
      <w:r w:rsidRPr="00CD2B47">
        <w:t>experiencia concreta en un gran número de ámbitos técnicos, normativos y de política relativos</w:t>
      </w:r>
      <w:proofErr w:type="gramEnd"/>
      <w:r w:rsidRPr="00CD2B47">
        <w:t xml:space="preserve"> a la asignación, la atribución, la planificación, la compartición y la coordinación de frecuencias y la aplicación del Reglamento de Radiocomunicaciones. </w:t>
      </w:r>
    </w:p>
    <w:p w:rsidR="00E016A6" w:rsidRPr="00CD2B47" w:rsidRDefault="00E016A6" w:rsidP="0032202E">
      <w:pPr>
        <w:pStyle w:val="Reasons"/>
      </w:pPr>
    </w:p>
    <w:p w:rsidR="00E016A6" w:rsidRPr="00CD2B47" w:rsidRDefault="00E016A6">
      <w:pPr>
        <w:jc w:val="center"/>
      </w:pPr>
      <w:r w:rsidRPr="00CD2B47">
        <w:t>______________</w:t>
      </w:r>
    </w:p>
    <w:p w:rsidR="00E016A6" w:rsidRPr="00CD2B47" w:rsidRDefault="00E016A6" w:rsidP="0022041A"/>
    <w:sectPr w:rsidR="00E016A6" w:rsidRPr="00CD2B47" w:rsidSect="00A70E95">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3B" w:rsidRDefault="000A2B3B">
      <w:r>
        <w:separator/>
      </w:r>
    </w:p>
  </w:endnote>
  <w:endnote w:type="continuationSeparator" w:id="0">
    <w:p w:rsidR="000A2B3B" w:rsidRDefault="000A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A63A9" w:rsidRPr="00ED5886" w:rsidRDefault="004A63A9" w:rsidP="00E02CBA">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3B" w:rsidRDefault="000A2B3B">
      <w:r>
        <w:t>____________________</w:t>
      </w:r>
    </w:p>
  </w:footnote>
  <w:footnote w:type="continuationSeparator" w:id="0">
    <w:p w:rsidR="000A2B3B" w:rsidRDefault="000A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2C1656">
      <w:rPr>
        <w:noProof/>
      </w:rPr>
      <w:t>6</w:t>
    </w:r>
    <w:r>
      <w:fldChar w:fldCharType="end"/>
    </w:r>
  </w:p>
  <w:p w:rsidR="00255FA1" w:rsidRPr="00605474" w:rsidRDefault="00605474" w:rsidP="00E016A6">
    <w:pPr>
      <w:pStyle w:val="Header"/>
    </w:pPr>
    <w:r>
      <w:rPr>
        <w:lang w:val="en-US"/>
      </w:rPr>
      <w:t>PP14</w:t>
    </w:r>
    <w:r>
      <w:t>/</w:t>
    </w:r>
    <w:r w:rsidR="00E016A6">
      <w:t>41</w:t>
    </w:r>
    <w:r>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2A6"/>
    <w:multiLevelType w:val="hybridMultilevel"/>
    <w:tmpl w:val="8E5AAB48"/>
    <w:lvl w:ilvl="0" w:tplc="FC6E93C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F1"/>
    <w:rsid w:val="0000188C"/>
    <w:rsid w:val="00024424"/>
    <w:rsid w:val="000863AB"/>
    <w:rsid w:val="000A1523"/>
    <w:rsid w:val="000A2B3B"/>
    <w:rsid w:val="000B1752"/>
    <w:rsid w:val="0010546D"/>
    <w:rsid w:val="001D6EC3"/>
    <w:rsid w:val="001D787B"/>
    <w:rsid w:val="001E3D06"/>
    <w:rsid w:val="001F0190"/>
    <w:rsid w:val="002008A3"/>
    <w:rsid w:val="0022041A"/>
    <w:rsid w:val="00237C17"/>
    <w:rsid w:val="00242376"/>
    <w:rsid w:val="002535DD"/>
    <w:rsid w:val="00255FA1"/>
    <w:rsid w:val="002C1656"/>
    <w:rsid w:val="002C6527"/>
    <w:rsid w:val="002E44FC"/>
    <w:rsid w:val="00302B5E"/>
    <w:rsid w:val="00324765"/>
    <w:rsid w:val="003707E5"/>
    <w:rsid w:val="003E6E73"/>
    <w:rsid w:val="00403B83"/>
    <w:rsid w:val="004536F1"/>
    <w:rsid w:val="00484B72"/>
    <w:rsid w:val="004A346E"/>
    <w:rsid w:val="004A63A9"/>
    <w:rsid w:val="004B07DB"/>
    <w:rsid w:val="004B0BCB"/>
    <w:rsid w:val="004C39C6"/>
    <w:rsid w:val="004D23BA"/>
    <w:rsid w:val="004E08E0"/>
    <w:rsid w:val="004E4537"/>
    <w:rsid w:val="00507662"/>
    <w:rsid w:val="00523448"/>
    <w:rsid w:val="005359B6"/>
    <w:rsid w:val="00550FCF"/>
    <w:rsid w:val="00567ED5"/>
    <w:rsid w:val="00586703"/>
    <w:rsid w:val="005D1164"/>
    <w:rsid w:val="005D6488"/>
    <w:rsid w:val="005F6278"/>
    <w:rsid w:val="00601280"/>
    <w:rsid w:val="00605474"/>
    <w:rsid w:val="006455D2"/>
    <w:rsid w:val="006B5512"/>
    <w:rsid w:val="006B6D52"/>
    <w:rsid w:val="006C190D"/>
    <w:rsid w:val="007029EA"/>
    <w:rsid w:val="00720686"/>
    <w:rsid w:val="00737EFF"/>
    <w:rsid w:val="00750806"/>
    <w:rsid w:val="007F6EBC"/>
    <w:rsid w:val="00864C94"/>
    <w:rsid w:val="008733F8"/>
    <w:rsid w:val="00882773"/>
    <w:rsid w:val="008B4706"/>
    <w:rsid w:val="008B6676"/>
    <w:rsid w:val="008E51C5"/>
    <w:rsid w:val="008F7109"/>
    <w:rsid w:val="009107B0"/>
    <w:rsid w:val="009220DE"/>
    <w:rsid w:val="0099270D"/>
    <w:rsid w:val="009A1A86"/>
    <w:rsid w:val="009E0C42"/>
    <w:rsid w:val="00A70E95"/>
    <w:rsid w:val="00A74876"/>
    <w:rsid w:val="00AA1F73"/>
    <w:rsid w:val="00AD400E"/>
    <w:rsid w:val="00AF0DC5"/>
    <w:rsid w:val="00B15E60"/>
    <w:rsid w:val="00B73978"/>
    <w:rsid w:val="00B77C4D"/>
    <w:rsid w:val="00BB13FE"/>
    <w:rsid w:val="00BC7EE2"/>
    <w:rsid w:val="00C42D2D"/>
    <w:rsid w:val="00C61A48"/>
    <w:rsid w:val="00C80F8F"/>
    <w:rsid w:val="00C84355"/>
    <w:rsid w:val="00C9604A"/>
    <w:rsid w:val="00CB4BFF"/>
    <w:rsid w:val="00CD20D9"/>
    <w:rsid w:val="00CD2B47"/>
    <w:rsid w:val="00CD701A"/>
    <w:rsid w:val="00D05AAE"/>
    <w:rsid w:val="00D05E6B"/>
    <w:rsid w:val="00D254A6"/>
    <w:rsid w:val="00D42B55"/>
    <w:rsid w:val="00D57D70"/>
    <w:rsid w:val="00E016A6"/>
    <w:rsid w:val="00E02CBA"/>
    <w:rsid w:val="00E05D81"/>
    <w:rsid w:val="00E31C26"/>
    <w:rsid w:val="00E66FC3"/>
    <w:rsid w:val="00E677DD"/>
    <w:rsid w:val="00E77F17"/>
    <w:rsid w:val="00E921EC"/>
    <w:rsid w:val="00EC395A"/>
    <w:rsid w:val="00ED5886"/>
    <w:rsid w:val="00F01632"/>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ListParagraph1">
    <w:name w:val="List Paragraph1"/>
    <w:basedOn w:val="Normal"/>
    <w:qFormat/>
    <w:rsid w:val="004536F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 w:type="paragraph" w:styleId="ListParagraph">
    <w:name w:val="List Paragraph"/>
    <w:basedOn w:val="Normal"/>
    <w:qFormat/>
    <w:rsid w:val="0022041A"/>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NormalWeb">
    <w:name w:val="Normal (Web)"/>
    <w:basedOn w:val="Normal"/>
    <w:rsid w:val="0022041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ListParagraph1">
    <w:name w:val="List Paragraph1"/>
    <w:basedOn w:val="Normal"/>
    <w:qFormat/>
    <w:rsid w:val="004536F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cs="Arial"/>
      <w:sz w:val="22"/>
      <w:szCs w:val="22"/>
      <w:lang w:val="fr-FR"/>
    </w:rPr>
  </w:style>
  <w:style w:type="paragraph" w:styleId="ListParagraph">
    <w:name w:val="List Paragraph"/>
    <w:basedOn w:val="Normal"/>
    <w:qFormat/>
    <w:rsid w:val="0022041A"/>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paragraph" w:styleId="NormalWeb">
    <w:name w:val="Normal (Web)"/>
    <w:basedOn w:val="Normal"/>
    <w:rsid w:val="0022041A"/>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Calibri" w:hAnsi="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w@ucrf.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pelections@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0B18-E301-4D3E-AE04-EF46D8C0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1</TotalTime>
  <Pages>8</Pages>
  <Words>1998</Words>
  <Characters>11390</Characters>
  <Application>Microsoft Office Word</Application>
  <DocSecurity>0</DocSecurity>
  <Lines>94</Lines>
  <Paragraphs>26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13362</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de Plenipotenciarios (PP-06)</dc:subject>
  <dc:creator>Hernandez, Felipe</dc:creator>
  <cp:keywords>PP-06</cp:keywords>
  <dc:description>PS_PP14.dotx  For: _x000d_Document date: _x000d_Saved by ITU51009317 at 10:37:49 on 19/03/2013</dc:description>
  <cp:lastModifiedBy>unknown</cp:lastModifiedBy>
  <cp:revision>3</cp:revision>
  <cp:lastPrinted>2014-05-19T12:24:00Z</cp:lastPrinted>
  <dcterms:created xsi:type="dcterms:W3CDTF">2014-05-20T07:31:00Z</dcterms:created>
  <dcterms:modified xsi:type="dcterms:W3CDTF">2014-05-20T07:32:00Z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