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3907C4">
        <w:trPr>
          <w:cantSplit/>
        </w:trPr>
        <w:tc>
          <w:tcPr>
            <w:tcW w:w="6911" w:type="dxa"/>
          </w:tcPr>
          <w:p w:rsidR="003907C4" w:rsidRPr="003907C4" w:rsidRDefault="003907C4" w:rsidP="003907C4">
            <w:pPr>
              <w:spacing w:before="240" w:line="240" w:lineRule="atLeast"/>
              <w:rPr>
                <w:b/>
                <w:smallCaps/>
                <w:lang w:eastAsia="zh-CN"/>
              </w:rPr>
            </w:pPr>
            <w:bookmarkStart w:id="0" w:name="dpp"/>
            <w:bookmarkStart w:id="1" w:name="_GoBack"/>
            <w:bookmarkEnd w:id="1"/>
            <w:r w:rsidRPr="003907C4">
              <w:rPr>
                <w:rFonts w:ascii="Verdana" w:hAnsi="SimSun"/>
                <w:b/>
                <w:smallCaps/>
                <w:sz w:val="26"/>
                <w:szCs w:val="26"/>
                <w:lang w:val="en-US" w:eastAsia="zh-CN"/>
              </w:rPr>
              <w:t>全权代表大会</w:t>
            </w:r>
            <w:r w:rsidRPr="003907C4">
              <w:rPr>
                <w:rFonts w:ascii="Verdana" w:hAnsi="SimSun" w:cs="SimSun"/>
                <w:b/>
                <w:smallCaps/>
                <w:sz w:val="26"/>
                <w:szCs w:val="26"/>
                <w:lang w:val="en-US" w:eastAsia="zh-CN"/>
              </w:rPr>
              <w:t>（</w:t>
            </w:r>
            <w:r w:rsidRPr="003907C4">
              <w:rPr>
                <w:rFonts w:asciiTheme="minorHAnsi" w:hAnsiTheme="minorHAnsi"/>
                <w:b/>
                <w:smallCaps/>
                <w:sz w:val="26"/>
                <w:szCs w:val="26"/>
                <w:lang w:val="en-US" w:eastAsia="zh-CN"/>
              </w:rPr>
              <w:t>PP-1</w:t>
            </w:r>
            <w:r>
              <w:rPr>
                <w:rFonts w:asciiTheme="minorHAnsi" w:hAnsiTheme="minorHAnsi"/>
                <w:b/>
                <w:smallCaps/>
                <w:sz w:val="26"/>
                <w:szCs w:val="26"/>
                <w:lang w:val="en-US" w:eastAsia="zh-CN"/>
              </w:rPr>
              <w:t>4</w:t>
            </w:r>
            <w:r w:rsidRPr="003907C4">
              <w:rPr>
                <w:rFonts w:ascii="Verdana" w:hAnsi="SimSun" w:cs="SimSun"/>
                <w:b/>
                <w:smallCaps/>
                <w:sz w:val="26"/>
                <w:szCs w:val="26"/>
                <w:lang w:val="en-US" w:eastAsia="zh-CN"/>
              </w:rPr>
              <w:t>）</w:t>
            </w:r>
            <w:r w:rsidRPr="003907C4">
              <w:rPr>
                <w:b/>
                <w:smallCaps/>
                <w:sz w:val="26"/>
                <w:szCs w:val="26"/>
                <w:lang w:val="en-US" w:eastAsia="zh-CN"/>
              </w:rPr>
              <w:br/>
            </w:r>
            <w:r w:rsidR="00040A47" w:rsidRPr="00C00041">
              <w:rPr>
                <w:b/>
                <w:bCs/>
                <w:sz w:val="20"/>
                <w:lang w:eastAsia="zh-CN"/>
              </w:rPr>
              <w:t>2014</w:t>
            </w:r>
            <w:r w:rsidR="00040A47" w:rsidRPr="00C00041">
              <w:rPr>
                <w:rFonts w:ascii="SimSun" w:hAnsi="SimSun" w:hint="eastAsia"/>
                <w:b/>
                <w:bCs/>
                <w:sz w:val="20"/>
                <w:lang w:eastAsia="zh-CN"/>
              </w:rPr>
              <w:t>年</w:t>
            </w:r>
            <w:r w:rsidR="00040A47" w:rsidRPr="00C00041">
              <w:rPr>
                <w:b/>
                <w:bCs/>
                <w:sz w:val="20"/>
                <w:lang w:eastAsia="zh-CN"/>
              </w:rPr>
              <w:t>10</w:t>
            </w:r>
            <w:r w:rsidR="00040A47" w:rsidRPr="00C00041">
              <w:rPr>
                <w:rFonts w:ascii="SimSun" w:hAnsi="SimSun" w:hint="eastAsia"/>
                <w:b/>
                <w:bCs/>
                <w:sz w:val="20"/>
                <w:lang w:eastAsia="zh-CN"/>
              </w:rPr>
              <w:t>月</w:t>
            </w:r>
            <w:r w:rsidR="00040A47" w:rsidRPr="00C00041">
              <w:rPr>
                <w:b/>
                <w:bCs/>
                <w:sz w:val="20"/>
                <w:lang w:eastAsia="zh-CN"/>
              </w:rPr>
              <w:t>20</w:t>
            </w:r>
            <w:r w:rsidR="00040A47" w:rsidRPr="00C00041">
              <w:rPr>
                <w:rFonts w:ascii="SimSun" w:hAnsi="SimSun" w:hint="eastAsia"/>
                <w:b/>
                <w:bCs/>
                <w:sz w:val="20"/>
                <w:lang w:eastAsia="zh-CN"/>
              </w:rPr>
              <w:t>日</w:t>
            </w:r>
            <w:r w:rsidR="00040A47" w:rsidRPr="00C00041">
              <w:rPr>
                <w:b/>
                <w:bCs/>
                <w:sz w:val="20"/>
                <w:lang w:eastAsia="zh-CN"/>
              </w:rPr>
              <w:t>-11</w:t>
            </w:r>
            <w:r w:rsidR="00040A47" w:rsidRPr="00C00041">
              <w:rPr>
                <w:rFonts w:ascii="SimSun" w:hAnsi="SimSun" w:hint="eastAsia"/>
                <w:b/>
                <w:bCs/>
                <w:sz w:val="20"/>
                <w:lang w:eastAsia="zh-CN"/>
              </w:rPr>
              <w:t>月</w:t>
            </w:r>
            <w:r w:rsidR="00040A47" w:rsidRPr="00C00041">
              <w:rPr>
                <w:b/>
                <w:bCs/>
                <w:sz w:val="20"/>
                <w:lang w:eastAsia="zh-CN"/>
              </w:rPr>
              <w:t>7</w:t>
            </w:r>
            <w:r w:rsidR="00040A47" w:rsidRPr="00C00041">
              <w:rPr>
                <w:rFonts w:ascii="SimSun" w:hAnsi="SimSun" w:hint="eastAsia"/>
                <w:b/>
                <w:bCs/>
                <w:sz w:val="20"/>
                <w:lang w:eastAsia="zh-CN"/>
              </w:rPr>
              <w:t>日，釜山</w:t>
            </w:r>
            <w:bookmarkEnd w:id="0"/>
          </w:p>
        </w:tc>
        <w:tc>
          <w:tcPr>
            <w:tcW w:w="3120" w:type="dxa"/>
          </w:tcPr>
          <w:p w:rsidR="003907C4" w:rsidRDefault="003907C4" w:rsidP="003907C4">
            <w:pPr>
              <w:spacing w:line="240" w:lineRule="atLeast"/>
              <w:rPr>
                <w:lang w:eastAsia="zh-CN"/>
              </w:rPr>
            </w:pPr>
            <w:bookmarkStart w:id="2" w:name="ditulogo"/>
            <w:bookmarkEnd w:id="2"/>
            <w:r w:rsidRPr="00622560">
              <w:rPr>
                <w:noProof/>
                <w:lang w:val="en-US" w:eastAsia="zh-CN"/>
              </w:rPr>
              <w:drawing>
                <wp:inline distT="0" distB="0" distL="0" distR="0" wp14:anchorId="58CE28B3" wp14:editId="77FC3AA2">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3907C4" w:rsidRPr="00617BE4">
        <w:trPr>
          <w:cantSplit/>
        </w:trPr>
        <w:tc>
          <w:tcPr>
            <w:tcW w:w="6911" w:type="dxa"/>
            <w:tcBorders>
              <w:bottom w:val="single" w:sz="12" w:space="0" w:color="auto"/>
            </w:tcBorders>
          </w:tcPr>
          <w:p w:rsidR="003907C4" w:rsidRPr="00617BE4" w:rsidRDefault="003907C4">
            <w:pPr>
              <w:spacing w:before="0" w:after="48" w:line="240" w:lineRule="atLeast"/>
              <w:rPr>
                <w:b/>
                <w:smallCaps/>
                <w:szCs w:val="24"/>
                <w:lang w:eastAsia="zh-CN"/>
              </w:rPr>
            </w:pPr>
          </w:p>
        </w:tc>
        <w:tc>
          <w:tcPr>
            <w:tcW w:w="3120" w:type="dxa"/>
            <w:tcBorders>
              <w:bottom w:val="single" w:sz="12" w:space="0" w:color="auto"/>
            </w:tcBorders>
          </w:tcPr>
          <w:p w:rsidR="003907C4" w:rsidRPr="00617BE4" w:rsidRDefault="003907C4">
            <w:pPr>
              <w:spacing w:before="0" w:line="240" w:lineRule="atLeast"/>
              <w:rPr>
                <w:rFonts w:ascii="Verdana" w:hAnsi="Verdana"/>
                <w:szCs w:val="24"/>
                <w:lang w:eastAsia="zh-CN"/>
              </w:rPr>
            </w:pPr>
          </w:p>
        </w:tc>
      </w:tr>
      <w:tr w:rsidR="003907C4" w:rsidRPr="00617BE4">
        <w:trPr>
          <w:cantSplit/>
        </w:trPr>
        <w:tc>
          <w:tcPr>
            <w:tcW w:w="6911" w:type="dxa"/>
            <w:tcBorders>
              <w:top w:val="single" w:sz="12" w:space="0" w:color="auto"/>
            </w:tcBorders>
          </w:tcPr>
          <w:p w:rsidR="003907C4" w:rsidRPr="00617BE4" w:rsidRDefault="003907C4">
            <w:pPr>
              <w:spacing w:before="0" w:after="48" w:line="240" w:lineRule="atLeast"/>
              <w:rPr>
                <w:b/>
                <w:smallCaps/>
                <w:szCs w:val="24"/>
                <w:lang w:eastAsia="zh-CN"/>
              </w:rPr>
            </w:pPr>
          </w:p>
        </w:tc>
        <w:tc>
          <w:tcPr>
            <w:tcW w:w="3120" w:type="dxa"/>
            <w:tcBorders>
              <w:top w:val="single" w:sz="12" w:space="0" w:color="auto"/>
            </w:tcBorders>
          </w:tcPr>
          <w:p w:rsidR="003907C4" w:rsidRPr="00617BE4" w:rsidRDefault="003907C4">
            <w:pPr>
              <w:spacing w:before="0" w:line="240" w:lineRule="atLeast"/>
              <w:rPr>
                <w:rFonts w:ascii="Verdana" w:hAnsi="Verdana"/>
                <w:szCs w:val="24"/>
                <w:lang w:eastAsia="zh-CN"/>
              </w:rPr>
            </w:pPr>
          </w:p>
        </w:tc>
      </w:tr>
      <w:tr w:rsidR="003907C4">
        <w:trPr>
          <w:cantSplit/>
          <w:trHeight w:val="23"/>
        </w:trPr>
        <w:tc>
          <w:tcPr>
            <w:tcW w:w="6911" w:type="dxa"/>
            <w:vMerge w:val="restart"/>
          </w:tcPr>
          <w:p w:rsidR="003907C4" w:rsidRPr="00C00041" w:rsidRDefault="00C00041">
            <w:pPr>
              <w:tabs>
                <w:tab w:val="left" w:pos="851"/>
              </w:tabs>
              <w:spacing w:line="240" w:lineRule="atLeast"/>
              <w:rPr>
                <w:b/>
                <w:sz w:val="20"/>
                <w:lang w:eastAsia="zh-CN"/>
              </w:rPr>
            </w:pPr>
            <w:bookmarkStart w:id="3" w:name="dmeeting" w:colFirst="0" w:colLast="0"/>
            <w:r w:rsidRPr="00C00041">
              <w:rPr>
                <w:rFonts w:hint="eastAsia"/>
                <w:b/>
                <w:sz w:val="20"/>
                <w:lang w:eastAsia="zh-CN"/>
              </w:rPr>
              <w:t>全体会议</w:t>
            </w:r>
          </w:p>
        </w:tc>
        <w:tc>
          <w:tcPr>
            <w:tcW w:w="3120" w:type="dxa"/>
          </w:tcPr>
          <w:p w:rsidR="003907C4" w:rsidRPr="00C00041" w:rsidRDefault="00C00041">
            <w:pPr>
              <w:tabs>
                <w:tab w:val="left" w:pos="851"/>
              </w:tabs>
              <w:spacing w:before="0" w:line="240" w:lineRule="atLeast"/>
              <w:rPr>
                <w:b/>
                <w:sz w:val="20"/>
                <w:lang w:eastAsia="zh-CN"/>
              </w:rPr>
            </w:pPr>
            <w:bookmarkStart w:id="4" w:name="dnum"/>
            <w:bookmarkEnd w:id="4"/>
            <w:r w:rsidRPr="00C00041">
              <w:rPr>
                <w:rFonts w:hint="eastAsia"/>
                <w:b/>
                <w:sz w:val="20"/>
                <w:lang w:eastAsia="zh-CN"/>
              </w:rPr>
              <w:t>文件：</w:t>
            </w:r>
            <w:r w:rsidRPr="00C00041">
              <w:rPr>
                <w:rFonts w:hint="eastAsia"/>
                <w:b/>
                <w:sz w:val="20"/>
                <w:lang w:eastAsia="zh-CN"/>
              </w:rPr>
              <w:t>10-C</w:t>
            </w:r>
          </w:p>
        </w:tc>
      </w:tr>
      <w:tr w:rsidR="003907C4">
        <w:trPr>
          <w:cantSplit/>
          <w:trHeight w:val="23"/>
        </w:trPr>
        <w:tc>
          <w:tcPr>
            <w:tcW w:w="6911" w:type="dxa"/>
            <w:vMerge/>
          </w:tcPr>
          <w:p w:rsidR="003907C4" w:rsidRDefault="003907C4">
            <w:pPr>
              <w:tabs>
                <w:tab w:val="left" w:pos="851"/>
              </w:tabs>
              <w:spacing w:line="240" w:lineRule="atLeast"/>
              <w:rPr>
                <w:b/>
              </w:rPr>
            </w:pPr>
            <w:bookmarkStart w:id="5" w:name="ddate" w:colFirst="1" w:colLast="1"/>
            <w:bookmarkEnd w:id="3"/>
          </w:p>
        </w:tc>
        <w:tc>
          <w:tcPr>
            <w:tcW w:w="3120" w:type="dxa"/>
          </w:tcPr>
          <w:p w:rsidR="003907C4" w:rsidRPr="00C00041" w:rsidRDefault="00C00041">
            <w:pPr>
              <w:tabs>
                <w:tab w:val="left" w:pos="993"/>
              </w:tabs>
              <w:spacing w:before="0"/>
              <w:rPr>
                <w:b/>
                <w:sz w:val="20"/>
                <w:lang w:eastAsia="zh-CN"/>
              </w:rPr>
            </w:pPr>
            <w:r w:rsidRPr="00C00041">
              <w:rPr>
                <w:rFonts w:hint="eastAsia"/>
                <w:b/>
                <w:sz w:val="20"/>
                <w:lang w:eastAsia="zh-CN"/>
              </w:rPr>
              <w:t>2013</w:t>
            </w:r>
            <w:r w:rsidRPr="00C00041">
              <w:rPr>
                <w:rFonts w:hint="eastAsia"/>
                <w:b/>
                <w:sz w:val="20"/>
                <w:lang w:eastAsia="zh-CN"/>
              </w:rPr>
              <w:t>年</w:t>
            </w:r>
            <w:r w:rsidRPr="00C00041">
              <w:rPr>
                <w:rFonts w:hint="eastAsia"/>
                <w:b/>
                <w:sz w:val="20"/>
                <w:lang w:eastAsia="zh-CN"/>
              </w:rPr>
              <w:t>11</w:t>
            </w:r>
            <w:r w:rsidRPr="00C00041">
              <w:rPr>
                <w:rFonts w:hint="eastAsia"/>
                <w:b/>
                <w:sz w:val="20"/>
                <w:lang w:eastAsia="zh-CN"/>
              </w:rPr>
              <w:t>月</w:t>
            </w:r>
            <w:r w:rsidRPr="00C00041">
              <w:rPr>
                <w:rFonts w:hint="eastAsia"/>
                <w:b/>
                <w:sz w:val="20"/>
                <w:lang w:eastAsia="zh-CN"/>
              </w:rPr>
              <w:t>4</w:t>
            </w:r>
            <w:r w:rsidRPr="00C00041">
              <w:rPr>
                <w:rFonts w:hint="eastAsia"/>
                <w:b/>
                <w:sz w:val="20"/>
                <w:lang w:eastAsia="zh-CN"/>
              </w:rPr>
              <w:t>日</w:t>
            </w:r>
          </w:p>
        </w:tc>
      </w:tr>
      <w:tr w:rsidR="003907C4">
        <w:trPr>
          <w:cantSplit/>
          <w:trHeight w:val="23"/>
        </w:trPr>
        <w:tc>
          <w:tcPr>
            <w:tcW w:w="6911" w:type="dxa"/>
            <w:vMerge/>
          </w:tcPr>
          <w:p w:rsidR="003907C4" w:rsidRDefault="003907C4">
            <w:pPr>
              <w:tabs>
                <w:tab w:val="left" w:pos="851"/>
              </w:tabs>
              <w:spacing w:line="240" w:lineRule="atLeast"/>
              <w:rPr>
                <w:b/>
              </w:rPr>
            </w:pPr>
            <w:bookmarkStart w:id="6" w:name="dorlang" w:colFirst="1" w:colLast="1"/>
            <w:bookmarkEnd w:id="5"/>
          </w:p>
        </w:tc>
        <w:tc>
          <w:tcPr>
            <w:tcW w:w="3120" w:type="dxa"/>
          </w:tcPr>
          <w:p w:rsidR="003907C4" w:rsidRPr="00C00041" w:rsidRDefault="00C00041">
            <w:pPr>
              <w:tabs>
                <w:tab w:val="left" w:pos="993"/>
              </w:tabs>
              <w:spacing w:before="0"/>
              <w:rPr>
                <w:rFonts w:ascii="SimSun" w:hAnsi="SimSun"/>
                <w:b/>
                <w:sz w:val="20"/>
                <w:lang w:eastAsia="zh-CN"/>
              </w:rPr>
            </w:pPr>
            <w:r w:rsidRPr="00C00041">
              <w:rPr>
                <w:rFonts w:ascii="SimSun" w:hAnsi="SimSun" w:hint="eastAsia"/>
                <w:b/>
                <w:sz w:val="20"/>
                <w:lang w:eastAsia="zh-CN"/>
              </w:rPr>
              <w:t>原文：中文</w:t>
            </w:r>
          </w:p>
        </w:tc>
      </w:tr>
      <w:tr w:rsidR="003907C4">
        <w:trPr>
          <w:cantSplit/>
        </w:trPr>
        <w:tc>
          <w:tcPr>
            <w:tcW w:w="10031" w:type="dxa"/>
            <w:gridSpan w:val="2"/>
          </w:tcPr>
          <w:p w:rsidR="003907C4" w:rsidRDefault="00C00041">
            <w:pPr>
              <w:pStyle w:val="Source"/>
              <w:rPr>
                <w:lang w:eastAsia="zh-CN"/>
              </w:rPr>
            </w:pPr>
            <w:bookmarkStart w:id="7" w:name="dsource" w:colFirst="0" w:colLast="0"/>
            <w:bookmarkEnd w:id="6"/>
            <w:r>
              <w:rPr>
                <w:rFonts w:hint="eastAsia"/>
                <w:lang w:eastAsia="zh-CN"/>
              </w:rPr>
              <w:t>秘书长的说明</w:t>
            </w:r>
          </w:p>
        </w:tc>
      </w:tr>
      <w:tr w:rsidR="003907C4">
        <w:trPr>
          <w:cantSplit/>
        </w:trPr>
        <w:tc>
          <w:tcPr>
            <w:tcW w:w="10031" w:type="dxa"/>
            <w:gridSpan w:val="2"/>
          </w:tcPr>
          <w:p w:rsidR="003907C4" w:rsidRDefault="00C00041">
            <w:pPr>
              <w:pStyle w:val="Title1"/>
              <w:rPr>
                <w:lang w:eastAsia="zh-CN"/>
              </w:rPr>
            </w:pPr>
            <w:bookmarkStart w:id="8" w:name="dtitle1" w:colFirst="0" w:colLast="0"/>
            <w:bookmarkEnd w:id="7"/>
            <w:r>
              <w:rPr>
                <w:rFonts w:hint="eastAsia"/>
                <w:lang w:eastAsia="zh-CN"/>
              </w:rPr>
              <w:t>秘书长职位候选人</w:t>
            </w:r>
          </w:p>
        </w:tc>
      </w:tr>
      <w:tr w:rsidR="003907C4">
        <w:trPr>
          <w:cantSplit/>
        </w:trPr>
        <w:tc>
          <w:tcPr>
            <w:tcW w:w="10031" w:type="dxa"/>
            <w:gridSpan w:val="2"/>
          </w:tcPr>
          <w:p w:rsidR="003907C4" w:rsidRDefault="003907C4">
            <w:pPr>
              <w:pStyle w:val="Title2"/>
            </w:pPr>
            <w:bookmarkStart w:id="9" w:name="dtitle2" w:colFirst="0" w:colLast="0"/>
            <w:bookmarkEnd w:id="8"/>
          </w:p>
        </w:tc>
      </w:tr>
      <w:tr w:rsidR="003907C4">
        <w:trPr>
          <w:cantSplit/>
        </w:trPr>
        <w:tc>
          <w:tcPr>
            <w:tcW w:w="10031" w:type="dxa"/>
            <w:gridSpan w:val="2"/>
          </w:tcPr>
          <w:p w:rsidR="003907C4" w:rsidRDefault="003907C4">
            <w:pPr>
              <w:pStyle w:val="Title3"/>
            </w:pPr>
            <w:bookmarkStart w:id="10" w:name="dtitle3" w:colFirst="0" w:colLast="0"/>
            <w:bookmarkEnd w:id="9"/>
          </w:p>
        </w:tc>
      </w:tr>
      <w:bookmarkEnd w:id="10"/>
    </w:tbl>
    <w:p w:rsidR="002B4C14" w:rsidRDefault="002B4C14" w:rsidP="00C00041">
      <w:pPr>
        <w:ind w:firstLineChars="200" w:firstLine="480"/>
        <w:rPr>
          <w:lang w:val="en-US" w:eastAsia="zh-CN"/>
        </w:rPr>
      </w:pPr>
    </w:p>
    <w:p w:rsidR="00476923" w:rsidRDefault="00C00041" w:rsidP="00C00041">
      <w:pPr>
        <w:ind w:firstLineChars="200" w:firstLine="480"/>
        <w:rPr>
          <w:lang w:val="en-US" w:eastAsia="zh-CN"/>
        </w:rPr>
      </w:pPr>
      <w:r>
        <w:rPr>
          <w:rFonts w:hint="eastAsia"/>
          <w:lang w:val="en-US" w:eastAsia="zh-CN"/>
        </w:rPr>
        <w:t>根据</w:t>
      </w:r>
      <w:r>
        <w:rPr>
          <w:rFonts w:hint="eastAsia"/>
          <w:lang w:val="en-US" w:eastAsia="zh-CN"/>
        </w:rPr>
        <w:t>3</w:t>
      </w:r>
      <w:r>
        <w:rPr>
          <w:rFonts w:hint="eastAsia"/>
          <w:lang w:val="en-US" w:eastAsia="zh-CN"/>
        </w:rPr>
        <w:t>号文件中的内容，我高兴地将附件中的国际电信联盟秘书长职位候选人的竞选材料转呈大会：</w:t>
      </w:r>
    </w:p>
    <w:p w:rsidR="00C00041" w:rsidRDefault="00C00041" w:rsidP="00C00041">
      <w:pPr>
        <w:jc w:val="center"/>
        <w:rPr>
          <w:b/>
          <w:bCs/>
          <w:lang w:val="en-US" w:eastAsia="zh-CN"/>
        </w:rPr>
      </w:pPr>
      <w:r w:rsidRPr="00C00041">
        <w:rPr>
          <w:rFonts w:hint="eastAsia"/>
          <w:b/>
          <w:bCs/>
          <w:lang w:val="en-US" w:eastAsia="zh-CN"/>
        </w:rPr>
        <w:t>赵厚麟先生（中华人民共和国）</w:t>
      </w:r>
    </w:p>
    <w:p w:rsidR="00CA6253" w:rsidRDefault="00CA6253" w:rsidP="00C00041">
      <w:pPr>
        <w:jc w:val="center"/>
        <w:rPr>
          <w:b/>
          <w:bCs/>
          <w:lang w:val="en-US" w:eastAsia="zh-CN"/>
        </w:rPr>
      </w:pPr>
    </w:p>
    <w:p w:rsidR="00CA6253" w:rsidRDefault="00CA6253" w:rsidP="00C00041">
      <w:pPr>
        <w:jc w:val="center"/>
        <w:rPr>
          <w:b/>
          <w:bCs/>
          <w:lang w:eastAsia="zh-CN"/>
        </w:rPr>
      </w:pPr>
    </w:p>
    <w:p w:rsidR="002B4C14" w:rsidRDefault="002B4C14" w:rsidP="00C00041">
      <w:pPr>
        <w:jc w:val="center"/>
        <w:rPr>
          <w:b/>
          <w:bCs/>
          <w:lang w:eastAsia="zh-CN"/>
        </w:rPr>
      </w:pPr>
    </w:p>
    <w:p w:rsidR="002B4C14" w:rsidRDefault="002B4C14" w:rsidP="00C00041">
      <w:pPr>
        <w:jc w:val="center"/>
        <w:rPr>
          <w:b/>
          <w:bCs/>
          <w:lang w:eastAsia="zh-CN"/>
        </w:rPr>
      </w:pPr>
    </w:p>
    <w:p w:rsidR="002B4C14" w:rsidRPr="00C00041" w:rsidRDefault="002B4C14" w:rsidP="00C00041">
      <w:pPr>
        <w:jc w:val="center"/>
        <w:rPr>
          <w:b/>
          <w:bCs/>
          <w:lang w:eastAsia="zh-CN"/>
        </w:rPr>
      </w:pPr>
    </w:p>
    <w:p w:rsidR="00C00041" w:rsidRPr="00EE46B8" w:rsidRDefault="00C00041" w:rsidP="00C00041">
      <w:pPr>
        <w:tabs>
          <w:tab w:val="clear" w:pos="567"/>
          <w:tab w:val="clear" w:pos="1134"/>
          <w:tab w:val="clear" w:pos="1701"/>
          <w:tab w:val="clear" w:pos="2268"/>
          <w:tab w:val="clear" w:pos="2835"/>
          <w:tab w:val="center" w:pos="7655"/>
        </w:tabs>
        <w:rPr>
          <w:lang w:val="en-US" w:eastAsia="zh-CN"/>
        </w:rPr>
      </w:pPr>
      <w:r w:rsidRPr="00EE46B8">
        <w:rPr>
          <w:lang w:val="en-US" w:eastAsia="zh-CN"/>
        </w:rPr>
        <w:tab/>
      </w:r>
      <w:r w:rsidRPr="00EE46B8">
        <w:rPr>
          <w:rFonts w:hint="eastAsia"/>
          <w:lang w:val="en-US" w:eastAsia="zh-CN"/>
        </w:rPr>
        <w:t>秘书长</w:t>
      </w:r>
    </w:p>
    <w:p w:rsidR="00C00041" w:rsidRPr="00EE46B8" w:rsidRDefault="00C00041" w:rsidP="00C00041">
      <w:pPr>
        <w:tabs>
          <w:tab w:val="clear" w:pos="567"/>
          <w:tab w:val="clear" w:pos="1134"/>
          <w:tab w:val="clear" w:pos="1701"/>
          <w:tab w:val="clear" w:pos="2268"/>
          <w:tab w:val="clear" w:pos="2835"/>
          <w:tab w:val="center" w:pos="7655"/>
        </w:tabs>
        <w:spacing w:before="0"/>
        <w:rPr>
          <w:lang w:eastAsia="zh-CN"/>
        </w:rPr>
      </w:pPr>
      <w:r>
        <w:rPr>
          <w:rFonts w:hint="eastAsia"/>
          <w:lang w:val="en-US" w:eastAsia="zh-CN"/>
        </w:rPr>
        <w:tab/>
      </w:r>
      <w:r w:rsidRPr="00EE46B8">
        <w:rPr>
          <w:rFonts w:hint="eastAsia"/>
          <w:lang w:val="en-US" w:eastAsia="zh-CN"/>
        </w:rPr>
        <w:t>哈玛德</w:t>
      </w:r>
      <w:r w:rsidRPr="00EE46B8">
        <w:rPr>
          <w:rFonts w:hint="eastAsia"/>
          <w:lang w:val="fr-FR"/>
        </w:rPr>
        <w:sym w:font="Wingdings 2" w:char="F096"/>
      </w:r>
      <w:r w:rsidRPr="00EE46B8">
        <w:rPr>
          <w:rFonts w:hint="eastAsia"/>
          <w:lang w:val="en-US" w:eastAsia="zh-CN"/>
        </w:rPr>
        <w:t>图埃博士</w:t>
      </w:r>
    </w:p>
    <w:p w:rsidR="00C00041" w:rsidRDefault="00C00041" w:rsidP="00C00041">
      <w:pPr>
        <w:rPr>
          <w:b/>
          <w:bCs/>
          <w:lang w:eastAsia="zh-CN"/>
        </w:rPr>
      </w:pPr>
    </w:p>
    <w:p w:rsidR="00C00041" w:rsidRDefault="00C00041" w:rsidP="00C00041">
      <w:pPr>
        <w:rPr>
          <w:b/>
          <w:bCs/>
          <w:lang w:eastAsia="zh-CN"/>
        </w:rPr>
      </w:pPr>
    </w:p>
    <w:p w:rsidR="00C00041" w:rsidRDefault="00C00041" w:rsidP="00C00041">
      <w:pPr>
        <w:rPr>
          <w:b/>
          <w:bCs/>
          <w:lang w:eastAsia="zh-CN"/>
        </w:rPr>
      </w:pPr>
    </w:p>
    <w:p w:rsidR="00C00041" w:rsidRDefault="00C00041" w:rsidP="00C00041">
      <w:pPr>
        <w:rPr>
          <w:b/>
          <w:bCs/>
          <w:lang w:eastAsia="zh-CN"/>
        </w:rPr>
      </w:pPr>
    </w:p>
    <w:p w:rsidR="00C00041" w:rsidRDefault="00C00041" w:rsidP="00C00041">
      <w:pPr>
        <w:rPr>
          <w:b/>
          <w:bCs/>
          <w:lang w:eastAsia="zh-CN"/>
        </w:rPr>
      </w:pPr>
    </w:p>
    <w:p w:rsidR="00C00041" w:rsidRDefault="00C00041" w:rsidP="00C00041">
      <w:pPr>
        <w:rPr>
          <w:b/>
          <w:bCs/>
          <w:lang w:eastAsia="zh-CN"/>
        </w:rPr>
      </w:pPr>
    </w:p>
    <w:p w:rsidR="00C00041" w:rsidRDefault="00C00041" w:rsidP="00C00041">
      <w:pPr>
        <w:rPr>
          <w:lang w:eastAsia="zh-CN"/>
        </w:rPr>
      </w:pPr>
      <w:r w:rsidRPr="00EE46B8">
        <w:rPr>
          <w:rFonts w:hint="eastAsia"/>
          <w:b/>
          <w:bCs/>
          <w:lang w:eastAsia="zh-CN"/>
        </w:rPr>
        <w:t>附件：</w:t>
      </w:r>
      <w:r w:rsidRPr="00EE46B8">
        <w:rPr>
          <w:lang w:eastAsia="zh-CN"/>
        </w:rPr>
        <w:t>1</w:t>
      </w:r>
      <w:r w:rsidRPr="00EE46B8">
        <w:rPr>
          <w:rFonts w:hint="eastAsia"/>
          <w:lang w:eastAsia="zh-CN"/>
        </w:rPr>
        <w:t>件</w:t>
      </w:r>
    </w:p>
    <w:p w:rsidR="00C00041" w:rsidRDefault="00C00041" w:rsidP="00C00041">
      <w:pPr>
        <w:tabs>
          <w:tab w:val="clear" w:pos="567"/>
          <w:tab w:val="clear" w:pos="1134"/>
          <w:tab w:val="clear" w:pos="1701"/>
          <w:tab w:val="clear" w:pos="2268"/>
          <w:tab w:val="clear" w:pos="2835"/>
        </w:tabs>
        <w:overflowPunct/>
        <w:autoSpaceDE/>
        <w:autoSpaceDN/>
        <w:adjustRightInd/>
        <w:spacing w:before="0"/>
        <w:textAlignment w:val="auto"/>
        <w:rPr>
          <w:lang w:eastAsia="zh-CN"/>
        </w:rPr>
      </w:pPr>
    </w:p>
    <w:p w:rsidR="00C00041" w:rsidRDefault="00C00041" w:rsidP="00C00041">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rsidR="00C00041" w:rsidRPr="00CA6253" w:rsidRDefault="00CA6253" w:rsidP="002B4C14">
      <w:pPr>
        <w:tabs>
          <w:tab w:val="left" w:pos="7371"/>
          <w:tab w:val="left" w:pos="8505"/>
        </w:tabs>
        <w:spacing w:after="840"/>
        <w:jc w:val="center"/>
        <w:rPr>
          <w:b/>
          <w:bCs/>
          <w:sz w:val="52"/>
          <w:szCs w:val="52"/>
          <w:lang w:val="en-US" w:eastAsia="zh-CN"/>
        </w:rPr>
      </w:pPr>
      <w:r w:rsidRPr="00CA6253">
        <w:rPr>
          <w:rFonts w:hint="eastAsia"/>
          <w:b/>
          <w:bCs/>
          <w:sz w:val="52"/>
          <w:szCs w:val="52"/>
          <w:lang w:val="en-US" w:eastAsia="zh-CN"/>
        </w:rPr>
        <w:lastRenderedPageBreak/>
        <w:t>中华人民共和国工业和信息化部</w:t>
      </w:r>
    </w:p>
    <w:p w:rsidR="00CA6253" w:rsidRDefault="00CA6253" w:rsidP="00CA6253">
      <w:pPr>
        <w:tabs>
          <w:tab w:val="left" w:pos="6379"/>
        </w:tabs>
        <w:rPr>
          <w:lang w:val="en-US" w:eastAsia="zh-CN"/>
        </w:rPr>
      </w:pPr>
      <w:r w:rsidRPr="00CA6253">
        <w:rPr>
          <w:rFonts w:hint="eastAsia"/>
          <w:b/>
          <w:bCs/>
          <w:lang w:val="en-US" w:eastAsia="zh-CN"/>
        </w:rPr>
        <w:t>日期：</w:t>
      </w:r>
      <w:r w:rsidRPr="00CA6253">
        <w:rPr>
          <w:rFonts w:hint="eastAsia"/>
          <w:lang w:val="en-US" w:eastAsia="zh-CN"/>
        </w:rPr>
        <w:t>2013</w:t>
      </w:r>
      <w:r w:rsidRPr="00CA6253">
        <w:rPr>
          <w:rFonts w:hint="eastAsia"/>
          <w:lang w:val="en-US" w:eastAsia="zh-CN"/>
        </w:rPr>
        <w:t>年</w:t>
      </w:r>
      <w:r w:rsidRPr="00CA6253">
        <w:rPr>
          <w:rFonts w:hint="eastAsia"/>
          <w:lang w:val="en-US" w:eastAsia="zh-CN"/>
        </w:rPr>
        <w:t>11</w:t>
      </w:r>
      <w:r w:rsidRPr="00CA6253">
        <w:rPr>
          <w:rFonts w:hint="eastAsia"/>
          <w:lang w:val="en-US" w:eastAsia="zh-CN"/>
        </w:rPr>
        <w:t>月</w:t>
      </w:r>
      <w:r w:rsidRPr="00CA6253">
        <w:rPr>
          <w:rFonts w:hint="eastAsia"/>
          <w:lang w:val="en-US" w:eastAsia="zh-CN"/>
        </w:rPr>
        <w:t>4</w:t>
      </w:r>
      <w:r w:rsidRPr="00CA6253">
        <w:rPr>
          <w:rFonts w:hint="eastAsia"/>
          <w:lang w:val="en-US" w:eastAsia="zh-CN"/>
        </w:rPr>
        <w:t>日</w:t>
      </w:r>
      <w:r w:rsidRPr="00CA6253">
        <w:rPr>
          <w:rFonts w:hint="eastAsia"/>
          <w:lang w:val="en-US" w:eastAsia="zh-CN"/>
        </w:rPr>
        <w:tab/>
      </w:r>
      <w:r>
        <w:rPr>
          <w:rFonts w:hint="eastAsia"/>
          <w:lang w:val="en-US" w:eastAsia="zh-CN"/>
        </w:rPr>
        <w:tab/>
      </w:r>
      <w:r w:rsidRPr="00CA6253">
        <w:rPr>
          <w:rFonts w:hint="eastAsia"/>
          <w:b/>
          <w:bCs/>
          <w:lang w:val="en-US" w:eastAsia="zh-CN"/>
        </w:rPr>
        <w:t>页数</w:t>
      </w:r>
      <w:r>
        <w:rPr>
          <w:rFonts w:hint="eastAsia"/>
          <w:b/>
          <w:bCs/>
          <w:lang w:val="en-US" w:eastAsia="zh-CN"/>
        </w:rPr>
        <w:t>：</w:t>
      </w:r>
      <w:r w:rsidRPr="00CA6253">
        <w:rPr>
          <w:rFonts w:hint="eastAsia"/>
          <w:lang w:val="en-US" w:eastAsia="zh-CN"/>
        </w:rPr>
        <w:t>1/1</w:t>
      </w:r>
      <w:r>
        <w:rPr>
          <w:rFonts w:hint="eastAsia"/>
          <w:lang w:val="en-US" w:eastAsia="zh-CN"/>
        </w:rPr>
        <w:t xml:space="preserve"> </w:t>
      </w:r>
      <w:r w:rsidRPr="00CA6253">
        <w:rPr>
          <w:rFonts w:hint="eastAsia"/>
          <w:b/>
          <w:bCs/>
          <w:lang w:val="en-US" w:eastAsia="zh-CN"/>
        </w:rPr>
        <w:t>文号：</w:t>
      </w:r>
      <w:r w:rsidRPr="00CA6253">
        <w:rPr>
          <w:rFonts w:hint="eastAsia"/>
          <w:lang w:val="en-US" w:eastAsia="zh-CN"/>
        </w:rPr>
        <w:t>2013/262</w:t>
      </w:r>
    </w:p>
    <w:p w:rsidR="00CA6253" w:rsidRDefault="00CA6253" w:rsidP="00CA6253">
      <w:pPr>
        <w:tabs>
          <w:tab w:val="left" w:pos="6379"/>
        </w:tabs>
        <w:rPr>
          <w:b/>
          <w:bCs/>
          <w:lang w:val="en-US" w:eastAsia="zh-CN"/>
        </w:rPr>
      </w:pPr>
      <w:r w:rsidRPr="00CA6253">
        <w:rPr>
          <w:rFonts w:hint="eastAsia"/>
          <w:b/>
          <w:bCs/>
          <w:lang w:val="en-US" w:eastAsia="zh-CN"/>
        </w:rPr>
        <w:t>致：</w:t>
      </w:r>
      <w:r w:rsidRPr="00CA6253">
        <w:rPr>
          <w:rFonts w:hint="eastAsia"/>
          <w:b/>
          <w:bCs/>
          <w:lang w:val="en-US" w:eastAsia="zh-CN"/>
        </w:rPr>
        <w:tab/>
      </w:r>
      <w:r w:rsidRPr="00CA6253">
        <w:rPr>
          <w:rFonts w:hint="eastAsia"/>
          <w:b/>
          <w:bCs/>
          <w:lang w:val="en-US" w:eastAsia="zh-CN"/>
        </w:rPr>
        <w:tab/>
      </w:r>
      <w:r w:rsidRPr="00CA6253">
        <w:rPr>
          <w:rFonts w:hint="eastAsia"/>
          <w:b/>
          <w:bCs/>
          <w:lang w:val="en-US" w:eastAsia="zh-CN"/>
        </w:rPr>
        <w:tab/>
      </w:r>
      <w:r w:rsidRPr="00CA6253">
        <w:rPr>
          <w:rFonts w:hint="eastAsia"/>
          <w:b/>
          <w:bCs/>
          <w:lang w:val="en-US" w:eastAsia="zh-CN"/>
        </w:rPr>
        <w:tab/>
      </w:r>
      <w:r w:rsidRPr="00CA6253">
        <w:rPr>
          <w:rFonts w:hint="eastAsia"/>
          <w:b/>
          <w:bCs/>
          <w:lang w:val="en-US" w:eastAsia="zh-CN"/>
        </w:rPr>
        <w:tab/>
      </w:r>
      <w:r w:rsidRPr="00CA6253">
        <w:rPr>
          <w:rFonts w:hint="eastAsia"/>
          <w:b/>
          <w:bCs/>
          <w:lang w:val="en-US" w:eastAsia="zh-CN"/>
        </w:rPr>
        <w:tab/>
      </w:r>
      <w:r w:rsidRPr="00CA6253">
        <w:rPr>
          <w:rFonts w:hint="eastAsia"/>
          <w:b/>
          <w:bCs/>
          <w:lang w:val="en-US" w:eastAsia="zh-CN"/>
        </w:rPr>
        <w:t>联系人：</w:t>
      </w:r>
    </w:p>
    <w:p w:rsidR="00CA6253" w:rsidRDefault="00CA6253" w:rsidP="001D4105">
      <w:pPr>
        <w:tabs>
          <w:tab w:val="left" w:pos="6379"/>
          <w:tab w:val="left" w:pos="6804"/>
        </w:tabs>
        <w:spacing w:before="0"/>
        <w:rPr>
          <w:lang w:val="en-US" w:eastAsia="zh-CN"/>
        </w:rPr>
      </w:pPr>
      <w:r>
        <w:rPr>
          <w:rFonts w:hint="eastAsia"/>
          <w:b/>
          <w:bCs/>
          <w:lang w:val="en-US" w:eastAsia="zh-CN"/>
        </w:rPr>
        <w:tab/>
      </w:r>
      <w:r w:rsidRPr="00CA6253">
        <w:rPr>
          <w:rFonts w:hint="eastAsia"/>
          <w:lang w:val="en-US" w:eastAsia="zh-CN"/>
        </w:rPr>
        <w:t>国际电信联盟秘书长</w:t>
      </w:r>
      <w:r>
        <w:rPr>
          <w:rFonts w:hint="eastAsia"/>
          <w:lang w:val="en-US" w:eastAsia="zh-CN"/>
        </w:rPr>
        <w:tab/>
      </w:r>
      <w:r>
        <w:rPr>
          <w:rFonts w:hint="eastAsia"/>
          <w:lang w:val="en-US" w:eastAsia="zh-CN"/>
        </w:rPr>
        <w:tab/>
      </w:r>
      <w:r w:rsidR="001D4105">
        <w:rPr>
          <w:rFonts w:hint="eastAsia"/>
          <w:lang w:val="en-US" w:eastAsia="zh-CN"/>
        </w:rPr>
        <w:tab/>
      </w:r>
      <w:r w:rsidR="001D4105">
        <w:rPr>
          <w:rFonts w:hint="eastAsia"/>
          <w:lang w:val="en-US" w:eastAsia="zh-CN"/>
        </w:rPr>
        <w:t>蔡国雷先生</w:t>
      </w:r>
    </w:p>
    <w:p w:rsidR="001D4105" w:rsidRDefault="001D4105" w:rsidP="001D4105">
      <w:pPr>
        <w:tabs>
          <w:tab w:val="left" w:pos="6379"/>
          <w:tab w:val="left" w:pos="6804"/>
        </w:tabs>
        <w:spacing w:before="0"/>
        <w:rPr>
          <w:lang w:val="en-US" w:eastAsia="zh-CN"/>
        </w:rPr>
      </w:pPr>
      <w:r>
        <w:rPr>
          <w:rFonts w:hint="eastAsia"/>
          <w:lang w:val="en-US" w:eastAsia="zh-CN"/>
        </w:rPr>
        <w:tab/>
      </w:r>
      <w:r>
        <w:rPr>
          <w:rFonts w:hint="eastAsia"/>
          <w:lang w:val="en-US" w:eastAsia="zh-CN"/>
        </w:rPr>
        <w:t>哈玛德</w:t>
      </w:r>
      <w:r w:rsidRPr="001D4105">
        <w:rPr>
          <w:sz w:val="20"/>
          <w:lang w:val="en-US" w:eastAsia="zh-CN"/>
        </w:rPr>
        <w:t>•</w:t>
      </w:r>
      <w:r>
        <w:rPr>
          <w:rFonts w:hint="eastAsia"/>
          <w:lang w:val="en-US" w:eastAsia="zh-CN"/>
        </w:rPr>
        <w:t>图埃博士</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电话：</w:t>
      </w:r>
      <w:r>
        <w:rPr>
          <w:rFonts w:hint="eastAsia"/>
          <w:lang w:val="en-US" w:eastAsia="zh-CN"/>
        </w:rPr>
        <w:t>+86-10-68205831</w:t>
      </w:r>
    </w:p>
    <w:p w:rsidR="001D4105" w:rsidRDefault="001D4105" w:rsidP="001D4105">
      <w:pPr>
        <w:tabs>
          <w:tab w:val="left" w:pos="6379"/>
          <w:tab w:val="left" w:pos="6804"/>
        </w:tabs>
        <w:spacing w:before="0"/>
        <w:rPr>
          <w:lang w:val="en-US" w:eastAsia="zh-CN"/>
        </w:rPr>
      </w:pPr>
      <w:r>
        <w:rPr>
          <w:rFonts w:hint="eastAsia"/>
          <w:lang w:val="en-US" w:eastAsia="zh-CN"/>
        </w:rPr>
        <w:tab/>
      </w:r>
      <w:r>
        <w:rPr>
          <w:rFonts w:hint="eastAsia"/>
          <w:lang w:val="en-US" w:eastAsia="zh-CN"/>
        </w:rPr>
        <w:t>传真：</w:t>
      </w:r>
      <w:r>
        <w:rPr>
          <w:rFonts w:hint="eastAsia"/>
          <w:lang w:val="en-US" w:eastAsia="zh-CN"/>
        </w:rPr>
        <w:t>+41 22 730 6627</w:t>
      </w:r>
      <w:r>
        <w:rPr>
          <w:rFonts w:hint="eastAsia"/>
          <w:lang w:val="en-US" w:eastAsia="zh-CN"/>
        </w:rPr>
        <w:tab/>
      </w:r>
      <w:r>
        <w:rPr>
          <w:rFonts w:hint="eastAsia"/>
          <w:lang w:val="en-US" w:eastAsia="zh-CN"/>
        </w:rPr>
        <w:tab/>
      </w:r>
      <w:r>
        <w:rPr>
          <w:rFonts w:hint="eastAsia"/>
          <w:lang w:val="en-US" w:eastAsia="zh-CN"/>
        </w:rPr>
        <w:t>传真：</w:t>
      </w:r>
      <w:r>
        <w:rPr>
          <w:rFonts w:hint="eastAsia"/>
          <w:lang w:val="en-US" w:eastAsia="zh-CN"/>
        </w:rPr>
        <w:t>+86-10-66011370</w:t>
      </w:r>
    </w:p>
    <w:p w:rsidR="001D4105" w:rsidRDefault="001D4105" w:rsidP="001D4105">
      <w:pPr>
        <w:tabs>
          <w:tab w:val="left" w:pos="6379"/>
          <w:tab w:val="left" w:pos="6804"/>
        </w:tabs>
        <w:rPr>
          <w:lang w:val="en-US" w:eastAsia="zh-CN"/>
        </w:rPr>
      </w:pPr>
    </w:p>
    <w:p w:rsidR="001D4105" w:rsidRPr="001D4105" w:rsidRDefault="001D4105" w:rsidP="008504A0">
      <w:pPr>
        <w:tabs>
          <w:tab w:val="left" w:pos="6379"/>
          <w:tab w:val="left" w:pos="6804"/>
        </w:tabs>
        <w:rPr>
          <w:b/>
          <w:bCs/>
          <w:lang w:val="en-US" w:eastAsia="zh-CN"/>
        </w:rPr>
      </w:pPr>
      <w:r w:rsidRPr="001D4105">
        <w:rPr>
          <w:rFonts w:hint="eastAsia"/>
          <w:b/>
          <w:bCs/>
          <w:lang w:val="en-US" w:eastAsia="zh-CN"/>
        </w:rPr>
        <w:t>事由：国际电联</w:t>
      </w:r>
      <w:r w:rsidRPr="001D4105">
        <w:rPr>
          <w:rFonts w:hint="eastAsia"/>
          <w:b/>
          <w:bCs/>
          <w:lang w:val="en-US" w:eastAsia="zh-CN"/>
        </w:rPr>
        <w:t>2014</w:t>
      </w:r>
      <w:r w:rsidRPr="001D4105">
        <w:rPr>
          <w:rFonts w:hint="eastAsia"/>
          <w:b/>
          <w:bCs/>
          <w:lang w:val="en-US" w:eastAsia="zh-CN"/>
        </w:rPr>
        <w:t>年全权代表大会</w:t>
      </w:r>
      <w:r w:rsidR="008504A0">
        <w:rPr>
          <w:rFonts w:hint="eastAsia"/>
          <w:b/>
          <w:bCs/>
          <w:lang w:val="en-US" w:eastAsia="zh-CN"/>
        </w:rPr>
        <w:t>上的选举</w:t>
      </w:r>
    </w:p>
    <w:p w:rsidR="001D4105" w:rsidRDefault="001D4105" w:rsidP="001D4105">
      <w:pPr>
        <w:tabs>
          <w:tab w:val="left" w:pos="6379"/>
          <w:tab w:val="left" w:pos="6804"/>
        </w:tabs>
        <w:rPr>
          <w:lang w:val="en-US" w:eastAsia="zh-CN"/>
        </w:rPr>
      </w:pPr>
    </w:p>
    <w:p w:rsidR="001D4105" w:rsidRPr="001D4105" w:rsidRDefault="001D4105" w:rsidP="001D4105">
      <w:pPr>
        <w:tabs>
          <w:tab w:val="left" w:pos="6379"/>
          <w:tab w:val="left" w:pos="6804"/>
        </w:tabs>
        <w:spacing w:before="240"/>
        <w:rPr>
          <w:lang w:val="en-US" w:eastAsia="zh-CN"/>
        </w:rPr>
      </w:pPr>
      <w:r w:rsidRPr="001D4105">
        <w:rPr>
          <w:rFonts w:hint="eastAsia"/>
          <w:lang w:val="en-US" w:eastAsia="zh-CN"/>
        </w:rPr>
        <w:t>尊敬的哈玛德</w:t>
      </w:r>
      <w:r w:rsidRPr="001D4105">
        <w:rPr>
          <w:sz w:val="20"/>
          <w:lang w:val="en-US" w:eastAsia="zh-CN"/>
        </w:rPr>
        <w:t>•</w:t>
      </w:r>
      <w:r w:rsidRPr="001D4105">
        <w:rPr>
          <w:rFonts w:hint="eastAsia"/>
          <w:lang w:val="en-US" w:eastAsia="zh-CN"/>
        </w:rPr>
        <w:t>图埃博士：</w:t>
      </w:r>
    </w:p>
    <w:p w:rsidR="001D4105" w:rsidRDefault="001D4105" w:rsidP="00C477BE">
      <w:pPr>
        <w:tabs>
          <w:tab w:val="left" w:pos="6379"/>
          <w:tab w:val="left" w:pos="6804"/>
        </w:tabs>
        <w:ind w:firstLineChars="200" w:firstLine="480"/>
        <w:rPr>
          <w:lang w:val="en-US" w:eastAsia="zh-CN"/>
        </w:rPr>
      </w:pPr>
      <w:r>
        <w:rPr>
          <w:rFonts w:hint="eastAsia"/>
          <w:lang w:val="en-US" w:eastAsia="zh-CN"/>
        </w:rPr>
        <w:t>根据国际电联第</w:t>
      </w:r>
      <w:r>
        <w:rPr>
          <w:rFonts w:hint="eastAsia"/>
          <w:lang w:val="en-US" w:eastAsia="zh-CN"/>
        </w:rPr>
        <w:t>165</w:t>
      </w:r>
      <w:r>
        <w:rPr>
          <w:rFonts w:hint="eastAsia"/>
          <w:lang w:val="en-US" w:eastAsia="zh-CN"/>
        </w:rPr>
        <w:t>号通函，我高兴地通知您，中华人民共和国决定</w:t>
      </w:r>
      <w:r w:rsidR="00C477BE">
        <w:rPr>
          <w:rFonts w:hint="eastAsia"/>
          <w:lang w:val="en-US" w:eastAsia="zh-CN"/>
        </w:rPr>
        <w:t>推荐</w:t>
      </w:r>
      <w:r>
        <w:rPr>
          <w:rFonts w:hint="eastAsia"/>
          <w:lang w:val="en-US" w:eastAsia="zh-CN"/>
        </w:rPr>
        <w:t>赵厚麟先生在</w:t>
      </w:r>
      <w:r>
        <w:rPr>
          <w:rFonts w:hint="eastAsia"/>
          <w:lang w:val="en-US" w:eastAsia="zh-CN"/>
        </w:rPr>
        <w:t>2014</w:t>
      </w:r>
      <w:r>
        <w:rPr>
          <w:rFonts w:hint="eastAsia"/>
          <w:lang w:val="en-US" w:eastAsia="zh-CN"/>
        </w:rPr>
        <w:t>年全权代表大会</w:t>
      </w:r>
      <w:r w:rsidR="00C477BE">
        <w:rPr>
          <w:rFonts w:hint="eastAsia"/>
          <w:lang w:val="en-US" w:eastAsia="zh-CN"/>
        </w:rPr>
        <w:t>上</w:t>
      </w:r>
      <w:r>
        <w:rPr>
          <w:rFonts w:hint="eastAsia"/>
          <w:lang w:val="en-US" w:eastAsia="zh-CN"/>
        </w:rPr>
        <w:t>竞选国际电信联盟下届秘书长职位，中国并将竞选国际电信联盟下届理事国。</w:t>
      </w:r>
    </w:p>
    <w:p w:rsidR="001D4105" w:rsidRDefault="001D4105" w:rsidP="00523F7B">
      <w:pPr>
        <w:tabs>
          <w:tab w:val="left" w:pos="6379"/>
          <w:tab w:val="left" w:pos="6804"/>
        </w:tabs>
        <w:ind w:firstLineChars="200" w:firstLine="480"/>
        <w:rPr>
          <w:lang w:val="en-US" w:eastAsia="zh-CN"/>
        </w:rPr>
      </w:pPr>
      <w:r>
        <w:rPr>
          <w:rFonts w:hint="eastAsia"/>
          <w:lang w:val="en-US" w:eastAsia="zh-CN"/>
        </w:rPr>
        <w:t>本函后附为中华人民共和国外交部部长王毅阁下和中华人民共和国工业和信息化部部长苗圩阁下</w:t>
      </w:r>
      <w:r w:rsidR="00523F7B">
        <w:rPr>
          <w:rFonts w:hint="eastAsia"/>
          <w:lang w:val="en-US" w:eastAsia="zh-CN"/>
        </w:rPr>
        <w:t>联名</w:t>
      </w:r>
      <w:r>
        <w:rPr>
          <w:rFonts w:hint="eastAsia"/>
          <w:lang w:val="en-US" w:eastAsia="zh-CN"/>
        </w:rPr>
        <w:t>签署的推荐函及赵厚麟先生的履历。</w:t>
      </w:r>
    </w:p>
    <w:p w:rsidR="001D4105" w:rsidRDefault="001D4105" w:rsidP="001D4105">
      <w:pPr>
        <w:tabs>
          <w:tab w:val="left" w:pos="6379"/>
          <w:tab w:val="left" w:pos="6804"/>
        </w:tabs>
        <w:rPr>
          <w:lang w:val="en-US" w:eastAsia="zh-CN"/>
        </w:rPr>
      </w:pPr>
    </w:p>
    <w:p w:rsidR="002B4C14" w:rsidRDefault="002B4C14" w:rsidP="001D4105">
      <w:pPr>
        <w:tabs>
          <w:tab w:val="left" w:pos="6379"/>
          <w:tab w:val="left" w:pos="6804"/>
        </w:tabs>
        <w:rPr>
          <w:lang w:val="en-US" w:eastAsia="zh-CN"/>
        </w:rPr>
      </w:pPr>
    </w:p>
    <w:p w:rsidR="001D4105" w:rsidRDefault="001D4105" w:rsidP="001D4105">
      <w:pPr>
        <w:tabs>
          <w:tab w:val="left" w:pos="6379"/>
          <w:tab w:val="left" w:pos="6804"/>
        </w:tabs>
        <w:rPr>
          <w:lang w:val="en-US" w:eastAsia="zh-CN"/>
        </w:rPr>
      </w:pPr>
      <w:r>
        <w:rPr>
          <w:rFonts w:hint="eastAsia"/>
          <w:lang w:val="en-US" w:eastAsia="zh-CN"/>
        </w:rPr>
        <w:t>顺致敬意！</w:t>
      </w:r>
    </w:p>
    <w:p w:rsidR="001D4105" w:rsidRDefault="001D4105" w:rsidP="001D4105">
      <w:pPr>
        <w:tabs>
          <w:tab w:val="left" w:pos="6379"/>
          <w:tab w:val="left" w:pos="6804"/>
        </w:tabs>
        <w:rPr>
          <w:lang w:val="en-US" w:eastAsia="zh-CN"/>
        </w:rPr>
      </w:pPr>
    </w:p>
    <w:p w:rsidR="002B4C14" w:rsidRDefault="002B4C14" w:rsidP="001D4105">
      <w:pPr>
        <w:tabs>
          <w:tab w:val="left" w:pos="6379"/>
          <w:tab w:val="left" w:pos="6804"/>
        </w:tabs>
        <w:rPr>
          <w:lang w:val="en-US" w:eastAsia="zh-CN"/>
        </w:rPr>
      </w:pPr>
    </w:p>
    <w:p w:rsidR="001D4105" w:rsidRDefault="001D4105" w:rsidP="001D4105">
      <w:pPr>
        <w:tabs>
          <w:tab w:val="left" w:pos="6379"/>
          <w:tab w:val="left" w:pos="6804"/>
        </w:tabs>
        <w:rPr>
          <w:lang w:val="en-US" w:eastAsia="zh-CN"/>
        </w:rPr>
      </w:pPr>
    </w:p>
    <w:p w:rsidR="001D4105" w:rsidRDefault="001D4105" w:rsidP="001D4105">
      <w:pPr>
        <w:tabs>
          <w:tab w:val="left" w:pos="6379"/>
          <w:tab w:val="left" w:pos="6804"/>
        </w:tabs>
        <w:rPr>
          <w:lang w:val="en-US" w:eastAsia="zh-CN"/>
        </w:rPr>
      </w:pPr>
    </w:p>
    <w:p w:rsidR="001D4105" w:rsidRDefault="001D4105" w:rsidP="002B4C14">
      <w:pPr>
        <w:tabs>
          <w:tab w:val="left" w:pos="6379"/>
          <w:tab w:val="left" w:pos="6804"/>
        </w:tabs>
        <w:ind w:right="289" w:firstLine="5954"/>
        <w:jc w:val="center"/>
        <w:rPr>
          <w:lang w:val="en-US" w:eastAsia="zh-CN"/>
        </w:rPr>
      </w:pPr>
      <w:r>
        <w:rPr>
          <w:rFonts w:hint="eastAsia"/>
          <w:lang w:val="en-US" w:eastAsia="zh-CN"/>
        </w:rPr>
        <w:t>中华人民共和国工业和信息化部</w:t>
      </w:r>
    </w:p>
    <w:p w:rsidR="001D4105" w:rsidRDefault="001D4105" w:rsidP="002B4C14">
      <w:pPr>
        <w:tabs>
          <w:tab w:val="left" w:pos="6379"/>
          <w:tab w:val="left" w:pos="6804"/>
        </w:tabs>
        <w:ind w:right="289" w:firstLine="5954"/>
        <w:jc w:val="center"/>
        <w:rPr>
          <w:lang w:val="en-US" w:eastAsia="zh-CN"/>
        </w:rPr>
      </w:pPr>
      <w:r>
        <w:rPr>
          <w:rFonts w:hint="eastAsia"/>
          <w:lang w:val="en-US" w:eastAsia="zh-CN"/>
        </w:rPr>
        <w:t>国际合作司司长</w:t>
      </w:r>
    </w:p>
    <w:p w:rsidR="001D4105" w:rsidRDefault="001D4105" w:rsidP="002B4C14">
      <w:pPr>
        <w:tabs>
          <w:tab w:val="left" w:pos="6379"/>
          <w:tab w:val="left" w:pos="6804"/>
        </w:tabs>
        <w:ind w:right="289" w:firstLine="5954"/>
        <w:jc w:val="center"/>
        <w:rPr>
          <w:lang w:val="en-US" w:eastAsia="zh-CN"/>
        </w:rPr>
      </w:pPr>
      <w:r>
        <w:rPr>
          <w:rFonts w:hint="eastAsia"/>
          <w:lang w:val="en-US" w:eastAsia="zh-CN"/>
        </w:rPr>
        <w:t>陈因</w:t>
      </w:r>
    </w:p>
    <w:p w:rsidR="001D4105" w:rsidRDefault="001D4105" w:rsidP="001D4105">
      <w:pPr>
        <w:tabs>
          <w:tab w:val="left" w:pos="6379"/>
          <w:tab w:val="left" w:pos="6804"/>
        </w:tabs>
        <w:rPr>
          <w:lang w:val="en-US" w:eastAsia="zh-CN"/>
        </w:rPr>
      </w:pPr>
    </w:p>
    <w:p w:rsidR="008504A0" w:rsidRDefault="008504A0" w:rsidP="001D4105">
      <w:pPr>
        <w:tabs>
          <w:tab w:val="left" w:pos="6379"/>
          <w:tab w:val="left" w:pos="6804"/>
        </w:tabs>
        <w:rPr>
          <w:lang w:val="en-US" w:eastAsia="zh-CN"/>
        </w:rPr>
      </w:pPr>
    </w:p>
    <w:p w:rsidR="008504A0" w:rsidRDefault="008504A0" w:rsidP="001D4105">
      <w:pPr>
        <w:tabs>
          <w:tab w:val="left" w:pos="6379"/>
          <w:tab w:val="left" w:pos="6804"/>
        </w:tabs>
        <w:rPr>
          <w:lang w:val="en-US" w:eastAsia="zh-CN"/>
        </w:rPr>
      </w:pPr>
    </w:p>
    <w:p w:rsidR="008504A0" w:rsidRDefault="008504A0" w:rsidP="001D4105">
      <w:pPr>
        <w:tabs>
          <w:tab w:val="left" w:pos="6379"/>
          <w:tab w:val="left" w:pos="6804"/>
        </w:tabs>
        <w:rPr>
          <w:lang w:val="en-US" w:eastAsia="zh-CN"/>
        </w:rPr>
      </w:pPr>
    </w:p>
    <w:p w:rsidR="008504A0" w:rsidRDefault="008504A0" w:rsidP="001D4105">
      <w:pPr>
        <w:tabs>
          <w:tab w:val="left" w:pos="6379"/>
          <w:tab w:val="left" w:pos="6804"/>
        </w:tabs>
        <w:rPr>
          <w:lang w:val="en-US" w:eastAsia="zh-CN"/>
        </w:rPr>
      </w:pPr>
    </w:p>
    <w:p w:rsidR="008504A0" w:rsidRPr="008504A0" w:rsidRDefault="008504A0" w:rsidP="001D4105">
      <w:pPr>
        <w:tabs>
          <w:tab w:val="left" w:pos="6379"/>
          <w:tab w:val="left" w:pos="6804"/>
        </w:tabs>
        <w:rPr>
          <w:b/>
          <w:bCs/>
          <w:lang w:val="en-US" w:eastAsia="zh-CN"/>
        </w:rPr>
      </w:pPr>
      <w:r w:rsidRPr="008504A0">
        <w:rPr>
          <w:rFonts w:hint="eastAsia"/>
          <w:b/>
          <w:bCs/>
          <w:lang w:val="en-US" w:eastAsia="zh-CN"/>
        </w:rPr>
        <w:t>北京</w:t>
      </w:r>
      <w:r w:rsidRPr="008504A0">
        <w:rPr>
          <w:rFonts w:hint="eastAsia"/>
          <w:b/>
          <w:bCs/>
          <w:lang w:val="en-US" w:eastAsia="zh-CN"/>
        </w:rPr>
        <w:t xml:space="preserve"> 100804    </w:t>
      </w:r>
      <w:r w:rsidRPr="008504A0">
        <w:rPr>
          <w:rFonts w:hint="eastAsia"/>
          <w:b/>
          <w:bCs/>
          <w:lang w:val="en-US" w:eastAsia="zh-CN"/>
        </w:rPr>
        <w:t>西长安街</w:t>
      </w:r>
      <w:r w:rsidRPr="008504A0">
        <w:rPr>
          <w:rFonts w:hint="eastAsia"/>
          <w:b/>
          <w:bCs/>
          <w:lang w:val="en-US" w:eastAsia="zh-CN"/>
        </w:rPr>
        <w:t>13</w:t>
      </w:r>
      <w:r w:rsidRPr="008504A0">
        <w:rPr>
          <w:rFonts w:hint="eastAsia"/>
          <w:b/>
          <w:bCs/>
          <w:lang w:val="en-US" w:eastAsia="zh-CN"/>
        </w:rPr>
        <w:t>号</w:t>
      </w:r>
    </w:p>
    <w:p w:rsidR="001D4105" w:rsidRDefault="001D4105" w:rsidP="002B4C14">
      <w:pPr>
        <w:tabs>
          <w:tab w:val="clear" w:pos="567"/>
          <w:tab w:val="clear" w:pos="1134"/>
          <w:tab w:val="clear" w:pos="1701"/>
          <w:tab w:val="clear" w:pos="2268"/>
          <w:tab w:val="clear" w:pos="2835"/>
        </w:tabs>
        <w:overflowPunct/>
        <w:autoSpaceDE/>
        <w:autoSpaceDN/>
        <w:adjustRightInd/>
        <w:spacing w:before="0"/>
        <w:ind w:right="573"/>
        <w:textAlignment w:val="auto"/>
        <w:rPr>
          <w:lang w:val="en-US" w:eastAsia="zh-CN"/>
        </w:rPr>
      </w:pPr>
      <w:r>
        <w:rPr>
          <w:lang w:val="en-US" w:eastAsia="zh-CN"/>
        </w:rPr>
        <w:br w:type="page"/>
      </w:r>
    </w:p>
    <w:p w:rsidR="009752C3" w:rsidRDefault="009752C3">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noProof/>
          <w:lang w:val="en-US" w:eastAsia="zh-CN"/>
        </w:rPr>
        <w:lastRenderedPageBreak/>
        <w:drawing>
          <wp:inline distT="0" distB="0" distL="0" distR="0">
            <wp:extent cx="5934997" cy="8579458"/>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8520" cy="8584551"/>
                    </a:xfrm>
                    <a:prstGeom prst="rect">
                      <a:avLst/>
                    </a:prstGeom>
                    <a:noFill/>
                    <a:ln>
                      <a:noFill/>
                    </a:ln>
                  </pic:spPr>
                </pic:pic>
              </a:graphicData>
            </a:graphic>
          </wp:inline>
        </w:drawing>
      </w:r>
    </w:p>
    <w:p w:rsidR="009752C3" w:rsidRDefault="009752C3">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p>
    <w:p w:rsidR="009752C3" w:rsidRDefault="009752C3">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noProof/>
          <w:lang w:val="en-US" w:eastAsia="zh-CN"/>
        </w:rPr>
        <w:lastRenderedPageBreak/>
        <w:drawing>
          <wp:inline distT="0" distB="0" distL="0" distR="0">
            <wp:extent cx="5934997" cy="7935402"/>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38520" cy="7940113"/>
                    </a:xfrm>
                    <a:prstGeom prst="rect">
                      <a:avLst/>
                    </a:prstGeom>
                    <a:noFill/>
                    <a:ln>
                      <a:noFill/>
                    </a:ln>
                  </pic:spPr>
                </pic:pic>
              </a:graphicData>
            </a:graphic>
          </wp:inline>
        </w:drawing>
      </w:r>
    </w:p>
    <w:p w:rsidR="00B64F3C" w:rsidRDefault="00B64F3C" w:rsidP="00B64F3C">
      <w:pPr>
        <w:pStyle w:val="Heading1"/>
        <w:spacing w:before="240"/>
        <w:jc w:val="center"/>
        <w:rPr>
          <w:rFonts w:ascii="Tahoma" w:hAnsi="Tahoma" w:cs="Tahoma"/>
          <w:b w:val="0"/>
          <w:bCs/>
          <w:sz w:val="32"/>
          <w:u w:val="single"/>
          <w:lang w:eastAsia="zh-CN"/>
        </w:rPr>
      </w:pPr>
      <w:r>
        <w:rPr>
          <w:rFonts w:ascii="Tahoma" w:hAnsi="Tahoma" w:cs="Tahoma" w:hint="eastAsia"/>
          <w:b w:val="0"/>
          <w:bCs/>
          <w:sz w:val="32"/>
          <w:u w:val="single"/>
          <w:lang w:eastAsia="zh-CN"/>
        </w:rPr>
        <w:lastRenderedPageBreak/>
        <w:t>2015-2018</w:t>
      </w:r>
      <w:r>
        <w:rPr>
          <w:rFonts w:ascii="Tahoma" w:hAnsi="Tahoma" w:cs="Tahoma" w:hint="eastAsia"/>
          <w:b w:val="0"/>
          <w:bCs/>
          <w:sz w:val="32"/>
          <w:u w:val="single"/>
          <w:lang w:eastAsia="zh-CN"/>
        </w:rPr>
        <w:t>年秘书长职位候选人</w:t>
      </w:r>
    </w:p>
    <w:p w:rsidR="00B64F3C" w:rsidRDefault="00B64F3C" w:rsidP="00B64F3C">
      <w:pPr>
        <w:pStyle w:val="Heading1"/>
        <w:spacing w:after="480"/>
        <w:jc w:val="center"/>
        <w:rPr>
          <w:rFonts w:ascii="Tahoma" w:hAnsi="Tahoma" w:cs="Tahoma"/>
          <w:lang w:eastAsia="zh-CN"/>
        </w:rPr>
      </w:pPr>
      <w:r>
        <w:rPr>
          <w:rFonts w:ascii="Tahoma" w:hAnsi="Tahoma" w:cs="Tahoma" w:hint="eastAsia"/>
          <w:lang w:eastAsia="zh-CN"/>
        </w:rPr>
        <w:t>赵厚麟</w:t>
      </w:r>
    </w:p>
    <w:p w:rsidR="00B64F3C" w:rsidRDefault="00F9427D" w:rsidP="00B64F3C">
      <w:pPr>
        <w:jc w:val="center"/>
      </w:pPr>
      <w:r>
        <w:rPr>
          <w:noProof/>
          <w:lang w:val="en-US" w:eastAsia="zh-CN"/>
        </w:rPr>
        <w:drawing>
          <wp:inline distT="0" distB="0" distL="0" distR="0">
            <wp:extent cx="3322800" cy="4984200"/>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0e-zhao-22Ja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22800" cy="4984200"/>
                    </a:xfrm>
                    <a:prstGeom prst="rect">
                      <a:avLst/>
                    </a:prstGeom>
                  </pic:spPr>
                </pic:pic>
              </a:graphicData>
            </a:graphic>
          </wp:inline>
        </w:drawing>
      </w:r>
    </w:p>
    <w:p w:rsidR="00B64F3C" w:rsidRDefault="00B64F3C" w:rsidP="00B64F3C">
      <w:pPr>
        <w:rPr>
          <w:b/>
          <w:bCs/>
        </w:rPr>
      </w:pPr>
    </w:p>
    <w:p w:rsidR="00B64F3C" w:rsidRDefault="00B64F3C" w:rsidP="00B64F3C">
      <w:pPr>
        <w:rPr>
          <w:b/>
          <w:bCs/>
          <w:lang w:eastAsia="zh-CN"/>
        </w:rPr>
      </w:pPr>
      <w:r>
        <w:rPr>
          <w:rFonts w:hint="eastAsia"/>
          <w:b/>
          <w:bCs/>
          <w:lang w:eastAsia="zh-CN"/>
        </w:rPr>
        <w:t>一般情况</w:t>
      </w:r>
    </w:p>
    <w:p w:rsidR="00B64F3C" w:rsidRDefault="00B64F3C" w:rsidP="00AF2E5C">
      <w:pPr>
        <w:rPr>
          <w:lang w:eastAsia="zh-CN"/>
        </w:rPr>
      </w:pPr>
      <w:r>
        <w:rPr>
          <w:rFonts w:hint="eastAsia"/>
          <w:lang w:eastAsia="zh-CN"/>
        </w:rPr>
        <w:t>出生日期：</w:t>
      </w:r>
      <w:r>
        <w:rPr>
          <w:rFonts w:hint="eastAsia"/>
          <w:lang w:eastAsia="zh-CN"/>
        </w:rPr>
        <w:t>1950</w:t>
      </w:r>
      <w:r>
        <w:rPr>
          <w:rFonts w:hint="eastAsia"/>
          <w:lang w:eastAsia="zh-CN"/>
        </w:rPr>
        <w:t>年</w:t>
      </w:r>
      <w:r>
        <w:rPr>
          <w:rFonts w:hint="eastAsia"/>
          <w:lang w:eastAsia="zh-CN"/>
        </w:rPr>
        <w:t>3</w:t>
      </w:r>
      <w:r>
        <w:rPr>
          <w:rFonts w:hint="eastAsia"/>
          <w:lang w:eastAsia="zh-CN"/>
        </w:rPr>
        <w:t>月</w:t>
      </w:r>
      <w:r>
        <w:rPr>
          <w:rFonts w:hint="eastAsia"/>
          <w:lang w:eastAsia="zh-CN"/>
        </w:rPr>
        <w:t>7</w:t>
      </w:r>
      <w:r>
        <w:rPr>
          <w:rFonts w:hint="eastAsia"/>
          <w:lang w:eastAsia="zh-CN"/>
        </w:rPr>
        <w:t>日（中国，江苏）</w:t>
      </w:r>
    </w:p>
    <w:p w:rsidR="00B64F3C" w:rsidRDefault="00B64F3C" w:rsidP="00B64F3C">
      <w:pPr>
        <w:rPr>
          <w:lang w:eastAsia="zh-CN"/>
        </w:rPr>
      </w:pPr>
      <w:r>
        <w:rPr>
          <w:rFonts w:hint="eastAsia"/>
          <w:lang w:eastAsia="zh-CN"/>
        </w:rPr>
        <w:t>国籍：中国</w:t>
      </w:r>
    </w:p>
    <w:p w:rsidR="00B64F3C" w:rsidRDefault="00B64F3C" w:rsidP="00B64F3C">
      <w:pPr>
        <w:rPr>
          <w:lang w:eastAsia="zh-CN"/>
        </w:rPr>
      </w:pPr>
      <w:r>
        <w:rPr>
          <w:rFonts w:hint="eastAsia"/>
          <w:lang w:eastAsia="zh-CN"/>
        </w:rPr>
        <w:t>婚姻状况：已婚，有一子和两个孙儿女</w:t>
      </w:r>
    </w:p>
    <w:p w:rsidR="00B64F3C" w:rsidRDefault="00B64F3C" w:rsidP="00B64F3C">
      <w:pPr>
        <w:rPr>
          <w:lang w:eastAsia="zh-CN"/>
        </w:rPr>
      </w:pPr>
      <w:r>
        <w:rPr>
          <w:rFonts w:hint="eastAsia"/>
          <w:lang w:eastAsia="zh-CN"/>
        </w:rPr>
        <w:t>语言能力：中文、英文和法文</w:t>
      </w:r>
    </w:p>
    <w:p w:rsidR="00B64F3C" w:rsidRDefault="00B64F3C" w:rsidP="00B64F3C">
      <w:pPr>
        <w:spacing w:after="120"/>
        <w:rPr>
          <w:lang w:eastAsia="zh-CN"/>
        </w:rPr>
      </w:pPr>
      <w:r>
        <w:rPr>
          <w:rFonts w:hint="eastAsia"/>
          <w:lang w:eastAsia="zh-CN"/>
        </w:rPr>
        <w:t>当前职务：国际电信联盟副秘书长</w:t>
      </w:r>
    </w:p>
    <w:p w:rsidR="00B64F3C" w:rsidRDefault="00B64F3C" w:rsidP="0020165D">
      <w:pPr>
        <w:tabs>
          <w:tab w:val="left" w:pos="2808"/>
        </w:tabs>
        <w:rPr>
          <w:lang w:eastAsia="zh-CN"/>
        </w:rPr>
      </w:pPr>
      <w:r>
        <w:rPr>
          <w:rFonts w:hint="eastAsia"/>
          <w:b/>
          <w:bCs/>
          <w:lang w:eastAsia="zh-CN"/>
        </w:rPr>
        <w:t>教育背景</w:t>
      </w:r>
    </w:p>
    <w:p w:rsidR="00B64F3C" w:rsidRDefault="00B64F3C" w:rsidP="0020165D">
      <w:pPr>
        <w:tabs>
          <w:tab w:val="left" w:pos="1276"/>
        </w:tabs>
        <w:ind w:left="1260" w:hanging="1260"/>
        <w:rPr>
          <w:lang w:eastAsia="zh-CN"/>
        </w:rPr>
      </w:pPr>
      <w:r>
        <w:rPr>
          <w:b/>
          <w:bCs/>
          <w:lang w:eastAsia="zh-CN"/>
        </w:rPr>
        <w:t>1975</w:t>
      </w:r>
      <w:r>
        <w:rPr>
          <w:rFonts w:hint="eastAsia"/>
          <w:b/>
          <w:bCs/>
          <w:lang w:eastAsia="zh-CN"/>
        </w:rPr>
        <w:t>年：</w:t>
      </w:r>
      <w:r>
        <w:rPr>
          <w:rFonts w:hint="eastAsia"/>
          <w:lang w:eastAsia="zh-CN"/>
        </w:rPr>
        <w:t>毕业于中国南京邮电大学</w:t>
      </w:r>
    </w:p>
    <w:p w:rsidR="00B64F3C" w:rsidRDefault="00B64F3C" w:rsidP="0020165D">
      <w:pPr>
        <w:ind w:left="1701" w:hanging="1701"/>
        <w:rPr>
          <w:lang w:eastAsia="zh-CN"/>
        </w:rPr>
      </w:pPr>
      <w:r>
        <w:rPr>
          <w:b/>
          <w:bCs/>
          <w:lang w:eastAsia="zh-CN"/>
        </w:rPr>
        <w:t>1985</w:t>
      </w:r>
      <w:r>
        <w:rPr>
          <w:rFonts w:hint="eastAsia"/>
          <w:b/>
          <w:bCs/>
          <w:lang w:eastAsia="zh-CN"/>
        </w:rPr>
        <w:t>年：</w:t>
      </w:r>
      <w:r>
        <w:rPr>
          <w:rFonts w:hint="eastAsia"/>
          <w:lang w:eastAsia="zh-CN"/>
        </w:rPr>
        <w:t>获英国</w:t>
      </w:r>
      <w:r>
        <w:rPr>
          <w:rFonts w:hint="eastAsia"/>
          <w:lang w:eastAsia="zh-CN"/>
        </w:rPr>
        <w:t>Essex</w:t>
      </w:r>
      <w:r>
        <w:rPr>
          <w:rFonts w:hint="eastAsia"/>
          <w:lang w:eastAsia="zh-CN"/>
        </w:rPr>
        <w:t>大学远程信息处理硕士学位</w:t>
      </w:r>
    </w:p>
    <w:p w:rsidR="00B64F3C" w:rsidRDefault="00B64F3C" w:rsidP="00B64F3C">
      <w:pPr>
        <w:spacing w:after="100" w:afterAutospacing="1"/>
        <w:ind w:left="2160" w:hanging="2160"/>
        <w:rPr>
          <w:lang w:eastAsia="zh-CN"/>
        </w:rPr>
      </w:pPr>
      <w:r>
        <w:rPr>
          <w:rFonts w:hint="eastAsia"/>
          <w:b/>
          <w:bCs/>
          <w:lang w:eastAsia="zh-CN"/>
        </w:rPr>
        <w:lastRenderedPageBreak/>
        <w:t>工作经历与主要成就</w:t>
      </w:r>
    </w:p>
    <w:p w:rsidR="00B64F3C" w:rsidRDefault="00B64F3C" w:rsidP="00B64F3C">
      <w:pPr>
        <w:rPr>
          <w:b/>
          <w:lang w:eastAsia="zh-CN"/>
        </w:rPr>
      </w:pPr>
      <w:r>
        <w:rPr>
          <w:b/>
          <w:bCs/>
          <w:lang w:eastAsia="zh-CN"/>
        </w:rPr>
        <w:t>2007-2010</w:t>
      </w:r>
      <w:r>
        <w:rPr>
          <w:rFonts w:hint="eastAsia"/>
          <w:b/>
          <w:bCs/>
          <w:lang w:eastAsia="zh-CN"/>
        </w:rPr>
        <w:t>年、</w:t>
      </w:r>
      <w:r>
        <w:rPr>
          <w:b/>
          <w:bCs/>
          <w:lang w:eastAsia="zh-CN"/>
        </w:rPr>
        <w:t>2011-2014</w:t>
      </w:r>
      <w:r>
        <w:rPr>
          <w:rFonts w:hint="eastAsia"/>
          <w:b/>
          <w:bCs/>
          <w:lang w:eastAsia="zh-CN"/>
        </w:rPr>
        <w:t>年：副秘书长（两个任期）</w:t>
      </w:r>
    </w:p>
    <w:p w:rsidR="00B64F3C" w:rsidRDefault="00B64F3C" w:rsidP="009F12E7">
      <w:pPr>
        <w:widowControl w:val="0"/>
        <w:numPr>
          <w:ilvl w:val="0"/>
          <w:numId w:val="2"/>
        </w:numPr>
        <w:tabs>
          <w:tab w:val="clear" w:pos="567"/>
          <w:tab w:val="clear" w:pos="1134"/>
          <w:tab w:val="clear" w:pos="1701"/>
          <w:tab w:val="clear" w:pos="2268"/>
          <w:tab w:val="clear" w:pos="2835"/>
        </w:tabs>
        <w:overflowPunct/>
        <w:autoSpaceDE/>
        <w:autoSpaceDN/>
        <w:adjustRightInd/>
        <w:spacing w:line="276" w:lineRule="auto"/>
        <w:ind w:left="1440" w:hanging="181"/>
        <w:textAlignment w:val="auto"/>
        <w:rPr>
          <w:lang w:eastAsia="zh-CN"/>
        </w:rPr>
      </w:pPr>
      <w:r>
        <w:rPr>
          <w:rFonts w:hint="eastAsia"/>
          <w:lang w:eastAsia="zh-CN"/>
        </w:rPr>
        <w:t>与选任官员协调，协助秘书长成功领导国际电联的各项活动和战略部署；与成员保持良好的联系，促进国际电联事务的全球推广。</w:t>
      </w:r>
    </w:p>
    <w:p w:rsidR="00B64F3C" w:rsidRDefault="00B64F3C" w:rsidP="00B64F3C">
      <w:pPr>
        <w:widowControl w:val="0"/>
        <w:numPr>
          <w:ilvl w:val="0"/>
          <w:numId w:val="2"/>
        </w:numPr>
        <w:tabs>
          <w:tab w:val="clear" w:pos="567"/>
          <w:tab w:val="clear" w:pos="1134"/>
          <w:tab w:val="clear" w:pos="1701"/>
          <w:tab w:val="clear" w:pos="2268"/>
          <w:tab w:val="clear" w:pos="2835"/>
        </w:tabs>
        <w:overflowPunct/>
        <w:autoSpaceDE/>
        <w:autoSpaceDN/>
        <w:adjustRightInd/>
        <w:spacing w:before="0" w:line="276" w:lineRule="auto"/>
        <w:ind w:left="1440" w:hanging="181"/>
        <w:textAlignment w:val="auto"/>
        <w:rPr>
          <w:lang w:eastAsia="zh-CN"/>
        </w:rPr>
      </w:pPr>
      <w:r>
        <w:rPr>
          <w:rFonts w:hint="eastAsia"/>
          <w:lang w:eastAsia="zh-CN"/>
        </w:rPr>
        <w:t>与选任官员一道建立良好的团队关系，促进国际电联透明、高效的运作。</w:t>
      </w:r>
    </w:p>
    <w:p w:rsidR="00B64F3C" w:rsidRDefault="00B64F3C" w:rsidP="00B64F3C">
      <w:pPr>
        <w:widowControl w:val="0"/>
        <w:numPr>
          <w:ilvl w:val="0"/>
          <w:numId w:val="2"/>
        </w:numPr>
        <w:tabs>
          <w:tab w:val="clear" w:pos="567"/>
          <w:tab w:val="clear" w:pos="1134"/>
          <w:tab w:val="clear" w:pos="1701"/>
          <w:tab w:val="clear" w:pos="2268"/>
          <w:tab w:val="clear" w:pos="2835"/>
        </w:tabs>
        <w:overflowPunct/>
        <w:autoSpaceDE/>
        <w:autoSpaceDN/>
        <w:adjustRightInd/>
        <w:spacing w:before="0" w:line="276" w:lineRule="auto"/>
        <w:ind w:left="1440" w:hanging="181"/>
        <w:textAlignment w:val="auto"/>
        <w:rPr>
          <w:lang w:eastAsia="zh-CN"/>
        </w:rPr>
      </w:pPr>
      <w:r>
        <w:rPr>
          <w:rFonts w:hint="eastAsia"/>
          <w:lang w:eastAsia="zh-CN"/>
        </w:rPr>
        <w:t>推动加强成员与国际电联之间的关系，提高联盟的开放度，加强与所有利益攸关方的伙伴关系。</w:t>
      </w:r>
    </w:p>
    <w:p w:rsidR="00B64F3C" w:rsidRDefault="00B64F3C" w:rsidP="00B64F3C">
      <w:pPr>
        <w:widowControl w:val="0"/>
        <w:ind w:left="1440"/>
        <w:rPr>
          <w:b/>
        </w:rPr>
      </w:pPr>
      <w:proofErr w:type="spellStart"/>
      <w:r>
        <w:rPr>
          <w:rFonts w:hint="eastAsia"/>
          <w:b/>
        </w:rPr>
        <w:t>内部其他职责</w:t>
      </w:r>
      <w:proofErr w:type="spellEnd"/>
      <w:r>
        <w:rPr>
          <w:rFonts w:hint="eastAsia"/>
          <w:b/>
        </w:rPr>
        <w:t>：</w:t>
      </w:r>
    </w:p>
    <w:p w:rsidR="00B64F3C" w:rsidRDefault="00B64F3C" w:rsidP="009F12E7">
      <w:pPr>
        <w:widowControl w:val="0"/>
        <w:numPr>
          <w:ilvl w:val="0"/>
          <w:numId w:val="2"/>
        </w:numPr>
        <w:tabs>
          <w:tab w:val="clear" w:pos="567"/>
          <w:tab w:val="clear" w:pos="1134"/>
          <w:tab w:val="clear" w:pos="1701"/>
          <w:tab w:val="clear" w:pos="2268"/>
          <w:tab w:val="clear" w:pos="2835"/>
        </w:tabs>
        <w:overflowPunct/>
        <w:autoSpaceDE/>
        <w:autoSpaceDN/>
        <w:adjustRightInd/>
        <w:spacing w:line="276" w:lineRule="auto"/>
        <w:ind w:left="1440" w:hanging="181"/>
        <w:textAlignment w:val="auto"/>
        <w:rPr>
          <w:lang w:eastAsia="zh-CN"/>
        </w:rPr>
      </w:pPr>
      <w:r>
        <w:rPr>
          <w:rFonts w:hint="eastAsia"/>
          <w:lang w:eastAsia="zh-CN"/>
        </w:rPr>
        <w:t>2007</w:t>
      </w:r>
      <w:r>
        <w:rPr>
          <w:rFonts w:hint="eastAsia"/>
          <w:lang w:eastAsia="zh-CN"/>
        </w:rPr>
        <w:t>年作为临时负责人主管国际电联“人事部”、“行政和财务部”以及“采购处”；</w:t>
      </w:r>
      <w:r>
        <w:rPr>
          <w:rFonts w:hint="eastAsia"/>
          <w:lang w:eastAsia="zh-CN"/>
        </w:rPr>
        <w:t>2008</w:t>
      </w:r>
      <w:r>
        <w:rPr>
          <w:rFonts w:hint="eastAsia"/>
          <w:lang w:eastAsia="zh-CN"/>
        </w:rPr>
        <w:t>年</w:t>
      </w:r>
      <w:r>
        <w:rPr>
          <w:rFonts w:hint="eastAsia"/>
          <w:lang w:eastAsia="zh-CN"/>
        </w:rPr>
        <w:t>5</w:t>
      </w:r>
      <w:r>
        <w:rPr>
          <w:rFonts w:hint="eastAsia"/>
          <w:lang w:eastAsia="zh-CN"/>
        </w:rPr>
        <w:t>月至</w:t>
      </w:r>
      <w:r>
        <w:rPr>
          <w:rFonts w:hint="eastAsia"/>
          <w:lang w:eastAsia="zh-CN"/>
        </w:rPr>
        <w:t>2009</w:t>
      </w:r>
      <w:r>
        <w:rPr>
          <w:rFonts w:hint="eastAsia"/>
          <w:lang w:eastAsia="zh-CN"/>
        </w:rPr>
        <w:t>年</w:t>
      </w:r>
      <w:r>
        <w:rPr>
          <w:rFonts w:hint="eastAsia"/>
          <w:lang w:eastAsia="zh-CN"/>
        </w:rPr>
        <w:t>10</w:t>
      </w:r>
      <w:r>
        <w:rPr>
          <w:rFonts w:hint="eastAsia"/>
          <w:lang w:eastAsia="zh-CN"/>
        </w:rPr>
        <w:t>月作为临时负责人主管国际电联“电信展览部”；</w:t>
      </w:r>
      <w:r>
        <w:rPr>
          <w:rFonts w:hint="eastAsia"/>
          <w:lang w:eastAsia="zh-CN"/>
        </w:rPr>
        <w:t>2007</w:t>
      </w:r>
      <w:r>
        <w:rPr>
          <w:rFonts w:hint="eastAsia"/>
          <w:lang w:eastAsia="zh-CN"/>
        </w:rPr>
        <w:t>和</w:t>
      </w:r>
      <w:r>
        <w:rPr>
          <w:rFonts w:hint="eastAsia"/>
          <w:lang w:eastAsia="zh-CN"/>
        </w:rPr>
        <w:t>2013</w:t>
      </w:r>
      <w:r>
        <w:rPr>
          <w:rFonts w:hint="eastAsia"/>
          <w:lang w:eastAsia="zh-CN"/>
        </w:rPr>
        <w:t>年在职位招聘期间</w:t>
      </w:r>
      <w:r w:rsidR="00AF2E5C">
        <w:rPr>
          <w:rFonts w:hint="eastAsia"/>
          <w:lang w:eastAsia="zh-CN"/>
        </w:rPr>
        <w:t>，</w:t>
      </w:r>
      <w:r>
        <w:rPr>
          <w:rFonts w:hint="eastAsia"/>
          <w:lang w:eastAsia="zh-CN"/>
        </w:rPr>
        <w:t>两次作为临时负责人主管“大会和出版部”。</w:t>
      </w:r>
    </w:p>
    <w:p w:rsidR="00B64F3C" w:rsidRDefault="00B64F3C" w:rsidP="00B64F3C">
      <w:pPr>
        <w:widowControl w:val="0"/>
        <w:numPr>
          <w:ilvl w:val="0"/>
          <w:numId w:val="2"/>
        </w:numPr>
        <w:tabs>
          <w:tab w:val="clear" w:pos="567"/>
          <w:tab w:val="clear" w:pos="1134"/>
          <w:tab w:val="clear" w:pos="1701"/>
          <w:tab w:val="clear" w:pos="2268"/>
          <w:tab w:val="clear" w:pos="2835"/>
        </w:tabs>
        <w:overflowPunct/>
        <w:autoSpaceDE/>
        <w:autoSpaceDN/>
        <w:adjustRightInd/>
        <w:spacing w:before="0" w:line="276" w:lineRule="auto"/>
        <w:ind w:left="1440" w:hanging="181"/>
        <w:textAlignment w:val="auto"/>
        <w:rPr>
          <w:lang w:eastAsia="zh-CN"/>
        </w:rPr>
      </w:pPr>
      <w:r>
        <w:rPr>
          <w:rFonts w:hint="eastAsia"/>
          <w:lang w:eastAsia="zh-CN"/>
        </w:rPr>
        <w:t>监督总秘书处各部门的工作，包括：“大会和出版部”、“信息服务部”、“人力资源管理部”和“财务资源管理部”。</w:t>
      </w:r>
    </w:p>
    <w:p w:rsidR="00B64F3C" w:rsidRDefault="00B64F3C" w:rsidP="00B64F3C">
      <w:pPr>
        <w:widowControl w:val="0"/>
        <w:numPr>
          <w:ilvl w:val="0"/>
          <w:numId w:val="2"/>
        </w:numPr>
        <w:tabs>
          <w:tab w:val="clear" w:pos="567"/>
          <w:tab w:val="clear" w:pos="1134"/>
          <w:tab w:val="clear" w:pos="1701"/>
          <w:tab w:val="clear" w:pos="2268"/>
          <w:tab w:val="clear" w:pos="2835"/>
        </w:tabs>
        <w:overflowPunct/>
        <w:autoSpaceDE/>
        <w:autoSpaceDN/>
        <w:adjustRightInd/>
        <w:spacing w:before="0" w:line="276" w:lineRule="auto"/>
        <w:ind w:left="1440" w:hanging="181"/>
        <w:textAlignment w:val="auto"/>
        <w:rPr>
          <w:lang w:eastAsia="zh-CN"/>
        </w:rPr>
      </w:pPr>
      <w:r>
        <w:rPr>
          <w:rFonts w:hint="eastAsia"/>
          <w:lang w:eastAsia="zh-CN"/>
        </w:rPr>
        <w:t>担任跨部门项目和工作小组主席，包括：“信息社会世界峰会（</w:t>
      </w:r>
      <w:r>
        <w:rPr>
          <w:rFonts w:hint="eastAsia"/>
          <w:lang w:eastAsia="zh-CN"/>
        </w:rPr>
        <w:t>WSIS</w:t>
      </w:r>
      <w:r>
        <w:rPr>
          <w:rFonts w:hint="eastAsia"/>
          <w:lang w:eastAsia="zh-CN"/>
        </w:rPr>
        <w:t>）工作组”、“应急通信和气候变化工作组”、“信息通信技术（</w:t>
      </w:r>
      <w:r>
        <w:rPr>
          <w:rFonts w:hint="eastAsia"/>
          <w:lang w:eastAsia="zh-CN"/>
        </w:rPr>
        <w:t>ICT</w:t>
      </w:r>
      <w:r>
        <w:rPr>
          <w:rFonts w:hint="eastAsia"/>
          <w:lang w:eastAsia="zh-CN"/>
        </w:rPr>
        <w:t>）基金组”、“国际电联出版政策委员会（</w:t>
      </w:r>
      <w:r>
        <w:rPr>
          <w:rFonts w:hint="eastAsia"/>
          <w:lang w:eastAsia="zh-CN"/>
        </w:rPr>
        <w:t>IPPC</w:t>
      </w:r>
      <w:r>
        <w:rPr>
          <w:rFonts w:hint="eastAsia"/>
          <w:lang w:eastAsia="zh-CN"/>
        </w:rPr>
        <w:t>）”、“</w:t>
      </w:r>
      <w:r>
        <w:rPr>
          <w:rFonts w:hint="eastAsia"/>
          <w:lang w:eastAsia="zh-CN"/>
        </w:rPr>
        <w:t>P</w:t>
      </w:r>
      <w:r>
        <w:rPr>
          <w:rFonts w:hint="eastAsia"/>
          <w:lang w:eastAsia="zh-CN"/>
        </w:rPr>
        <w:t>级工作人员任用和晋升委员会（</w:t>
      </w:r>
      <w:r>
        <w:rPr>
          <w:rFonts w:hint="eastAsia"/>
          <w:lang w:eastAsia="zh-CN"/>
        </w:rPr>
        <w:t>APB</w:t>
      </w:r>
      <w:r>
        <w:rPr>
          <w:rFonts w:hint="eastAsia"/>
          <w:lang w:eastAsia="zh-CN"/>
        </w:rPr>
        <w:t>）”</w:t>
      </w:r>
    </w:p>
    <w:p w:rsidR="00B64F3C" w:rsidRDefault="00B64F3C" w:rsidP="00B64F3C">
      <w:pPr>
        <w:spacing w:after="120"/>
        <w:rPr>
          <w:b/>
          <w:lang w:eastAsia="zh-CN"/>
        </w:rPr>
      </w:pPr>
      <w:r>
        <w:rPr>
          <w:b/>
          <w:bCs/>
          <w:lang w:eastAsia="zh-CN"/>
        </w:rPr>
        <w:t>1999-2002</w:t>
      </w:r>
      <w:r>
        <w:rPr>
          <w:rFonts w:hint="eastAsia"/>
          <w:b/>
          <w:bCs/>
          <w:lang w:eastAsia="zh-CN"/>
        </w:rPr>
        <w:t>年、</w:t>
      </w:r>
      <w:r>
        <w:rPr>
          <w:b/>
          <w:bCs/>
          <w:lang w:eastAsia="zh-CN"/>
        </w:rPr>
        <w:t>2003-2006</w:t>
      </w:r>
      <w:r>
        <w:rPr>
          <w:rFonts w:hint="eastAsia"/>
          <w:b/>
          <w:bCs/>
          <w:lang w:eastAsia="zh-CN"/>
        </w:rPr>
        <w:t>年：电信标准化局（</w:t>
      </w:r>
      <w:r>
        <w:rPr>
          <w:rFonts w:hint="eastAsia"/>
          <w:b/>
          <w:bCs/>
          <w:lang w:eastAsia="zh-CN"/>
        </w:rPr>
        <w:t>TSB</w:t>
      </w:r>
      <w:r>
        <w:rPr>
          <w:rFonts w:hint="eastAsia"/>
          <w:b/>
          <w:bCs/>
          <w:lang w:eastAsia="zh-CN"/>
        </w:rPr>
        <w:t>）主任（两个任期）</w:t>
      </w:r>
    </w:p>
    <w:p w:rsidR="00B64F3C" w:rsidRDefault="00B64F3C" w:rsidP="00B64F3C">
      <w:pPr>
        <w:widowControl w:val="0"/>
        <w:numPr>
          <w:ilvl w:val="0"/>
          <w:numId w:val="2"/>
        </w:numPr>
        <w:tabs>
          <w:tab w:val="clear" w:pos="567"/>
          <w:tab w:val="clear" w:pos="1134"/>
          <w:tab w:val="clear" w:pos="1701"/>
          <w:tab w:val="clear" w:pos="2268"/>
          <w:tab w:val="clear" w:pos="2835"/>
        </w:tabs>
        <w:overflowPunct/>
        <w:autoSpaceDE/>
        <w:autoSpaceDN/>
        <w:adjustRightInd/>
        <w:spacing w:before="0" w:line="276" w:lineRule="auto"/>
        <w:ind w:left="1440" w:hanging="181"/>
        <w:textAlignment w:val="auto"/>
        <w:rPr>
          <w:lang w:eastAsia="zh-CN"/>
        </w:rPr>
      </w:pPr>
      <w:r>
        <w:rPr>
          <w:rFonts w:hint="eastAsia"/>
          <w:lang w:eastAsia="zh-CN"/>
        </w:rPr>
        <w:t>成功地组织了</w:t>
      </w:r>
      <w:r>
        <w:rPr>
          <w:rFonts w:hint="eastAsia"/>
          <w:lang w:eastAsia="zh-CN"/>
        </w:rPr>
        <w:t>2000</w:t>
      </w:r>
      <w:r>
        <w:rPr>
          <w:rFonts w:hint="eastAsia"/>
          <w:lang w:eastAsia="zh-CN"/>
        </w:rPr>
        <w:t>年在加拿大蒙特利尔和</w:t>
      </w:r>
      <w:r>
        <w:rPr>
          <w:rFonts w:hint="eastAsia"/>
          <w:lang w:eastAsia="zh-CN"/>
        </w:rPr>
        <w:t>2004</w:t>
      </w:r>
      <w:r>
        <w:rPr>
          <w:rFonts w:hint="eastAsia"/>
          <w:lang w:eastAsia="zh-CN"/>
        </w:rPr>
        <w:t>年在巴西</w:t>
      </w:r>
      <w:r>
        <w:rPr>
          <w:rStyle w:val="shorttext"/>
          <w:rFonts w:ascii="Arial" w:hAnsi="Arial" w:hint="eastAsia"/>
          <w:color w:val="222222"/>
          <w:lang w:eastAsia="zh-CN"/>
        </w:rPr>
        <w:t>弗洛里亚诺波利斯</w:t>
      </w:r>
      <w:r>
        <w:rPr>
          <w:rFonts w:hint="eastAsia"/>
          <w:lang w:eastAsia="zh-CN"/>
        </w:rPr>
        <w:t>召开的世界电信标准化全会（</w:t>
      </w:r>
      <w:r>
        <w:rPr>
          <w:rFonts w:hint="eastAsia"/>
          <w:lang w:eastAsia="zh-CN"/>
        </w:rPr>
        <w:t>WTSA</w:t>
      </w:r>
      <w:r>
        <w:rPr>
          <w:rFonts w:hint="eastAsia"/>
          <w:lang w:eastAsia="zh-CN"/>
        </w:rPr>
        <w:t>）。</w:t>
      </w:r>
    </w:p>
    <w:p w:rsidR="00B64F3C" w:rsidRDefault="00B64F3C" w:rsidP="008504A0">
      <w:pPr>
        <w:widowControl w:val="0"/>
        <w:numPr>
          <w:ilvl w:val="0"/>
          <w:numId w:val="2"/>
        </w:numPr>
        <w:tabs>
          <w:tab w:val="clear" w:pos="567"/>
          <w:tab w:val="clear" w:pos="1134"/>
          <w:tab w:val="clear" w:pos="1701"/>
          <w:tab w:val="clear" w:pos="2268"/>
          <w:tab w:val="clear" w:pos="2835"/>
        </w:tabs>
        <w:overflowPunct/>
        <w:autoSpaceDE/>
        <w:autoSpaceDN/>
        <w:adjustRightInd/>
        <w:spacing w:before="0" w:line="276" w:lineRule="auto"/>
        <w:ind w:left="1440" w:hanging="181"/>
        <w:textAlignment w:val="auto"/>
        <w:rPr>
          <w:lang w:eastAsia="zh-CN"/>
        </w:rPr>
      </w:pPr>
      <w:r>
        <w:rPr>
          <w:rFonts w:hint="eastAsia"/>
          <w:lang w:eastAsia="zh-CN"/>
        </w:rPr>
        <w:t>及时改进了</w:t>
      </w:r>
      <w:r>
        <w:rPr>
          <w:rFonts w:hint="eastAsia"/>
          <w:lang w:eastAsia="zh-CN"/>
        </w:rPr>
        <w:t>ITU-T</w:t>
      </w:r>
      <w:r>
        <w:rPr>
          <w:rFonts w:hint="eastAsia"/>
          <w:lang w:eastAsia="zh-CN"/>
        </w:rPr>
        <w:t>的环境，例如：创建</w:t>
      </w:r>
      <w:r w:rsidR="008504A0">
        <w:rPr>
          <w:rFonts w:hint="eastAsia"/>
          <w:lang w:eastAsia="zh-CN"/>
        </w:rPr>
        <w:t>部门</w:t>
      </w:r>
      <w:r>
        <w:rPr>
          <w:rFonts w:hint="eastAsia"/>
          <w:lang w:eastAsia="zh-CN"/>
        </w:rPr>
        <w:t>准成员制度，免费向公众提供互联网访问</w:t>
      </w:r>
      <w:r>
        <w:rPr>
          <w:rFonts w:hint="eastAsia"/>
          <w:lang w:eastAsia="zh-CN"/>
        </w:rPr>
        <w:t>ITU-T</w:t>
      </w:r>
      <w:r>
        <w:rPr>
          <w:rFonts w:hint="eastAsia"/>
          <w:lang w:eastAsia="zh-CN"/>
        </w:rPr>
        <w:t>建议书，建立</w:t>
      </w:r>
      <w:r w:rsidR="008504A0">
        <w:rPr>
          <w:rFonts w:hint="eastAsia"/>
          <w:lang w:eastAsia="zh-CN"/>
        </w:rPr>
        <w:t>开发</w:t>
      </w:r>
      <w:r w:rsidR="009F12E7">
        <w:rPr>
          <w:rFonts w:hint="eastAsia"/>
          <w:lang w:eastAsia="zh-CN"/>
        </w:rPr>
        <w:t>“</w:t>
      </w:r>
      <w:r>
        <w:rPr>
          <w:rFonts w:hint="eastAsia"/>
          <w:lang w:eastAsia="zh-CN"/>
        </w:rPr>
        <w:t>替换批准程序（</w:t>
      </w:r>
      <w:r>
        <w:rPr>
          <w:rFonts w:hint="eastAsia"/>
          <w:lang w:eastAsia="zh-CN"/>
        </w:rPr>
        <w:t>AAP</w:t>
      </w:r>
      <w:r>
        <w:rPr>
          <w:rFonts w:hint="eastAsia"/>
          <w:lang w:eastAsia="zh-CN"/>
        </w:rPr>
        <w:t>）</w:t>
      </w:r>
      <w:r w:rsidR="009F12E7">
        <w:rPr>
          <w:rFonts w:hint="eastAsia"/>
          <w:lang w:eastAsia="zh-CN"/>
        </w:rPr>
        <w:t>”</w:t>
      </w:r>
      <w:r>
        <w:rPr>
          <w:rFonts w:hint="eastAsia"/>
          <w:lang w:eastAsia="zh-CN"/>
        </w:rPr>
        <w:t>；</w:t>
      </w:r>
      <w:r>
        <w:rPr>
          <w:rFonts w:hint="eastAsia"/>
          <w:lang w:eastAsia="zh-CN"/>
        </w:rPr>
        <w:t>2004</w:t>
      </w:r>
      <w:r>
        <w:rPr>
          <w:rFonts w:hint="eastAsia"/>
          <w:lang w:eastAsia="zh-CN"/>
        </w:rPr>
        <w:t>年成立了下一代网络（</w:t>
      </w:r>
      <w:r>
        <w:rPr>
          <w:rFonts w:hint="eastAsia"/>
          <w:lang w:eastAsia="zh-CN"/>
        </w:rPr>
        <w:t>NGN</w:t>
      </w:r>
      <w:r>
        <w:rPr>
          <w:rFonts w:hint="eastAsia"/>
          <w:lang w:eastAsia="zh-CN"/>
        </w:rPr>
        <w:t>）焦点组，</w:t>
      </w:r>
      <w:r>
        <w:rPr>
          <w:rFonts w:hint="eastAsia"/>
          <w:lang w:eastAsia="zh-CN"/>
        </w:rPr>
        <w:t>2006</w:t>
      </w:r>
      <w:r>
        <w:rPr>
          <w:rFonts w:hint="eastAsia"/>
          <w:lang w:eastAsia="zh-CN"/>
        </w:rPr>
        <w:t>年成立了</w:t>
      </w:r>
      <w:r>
        <w:rPr>
          <w:rFonts w:hint="eastAsia"/>
          <w:lang w:eastAsia="zh-CN"/>
        </w:rPr>
        <w:t>IPTV</w:t>
      </w:r>
      <w:r>
        <w:rPr>
          <w:rFonts w:hint="eastAsia"/>
          <w:lang w:eastAsia="zh-CN"/>
        </w:rPr>
        <w:t>焦点组。</w:t>
      </w:r>
    </w:p>
    <w:p w:rsidR="00B64F3C" w:rsidRDefault="00B64F3C" w:rsidP="00B64F3C">
      <w:pPr>
        <w:widowControl w:val="0"/>
        <w:numPr>
          <w:ilvl w:val="0"/>
          <w:numId w:val="2"/>
        </w:numPr>
        <w:tabs>
          <w:tab w:val="clear" w:pos="567"/>
          <w:tab w:val="clear" w:pos="1134"/>
          <w:tab w:val="clear" w:pos="1701"/>
          <w:tab w:val="clear" w:pos="2268"/>
          <w:tab w:val="clear" w:pos="2835"/>
        </w:tabs>
        <w:overflowPunct/>
        <w:autoSpaceDE/>
        <w:autoSpaceDN/>
        <w:adjustRightInd/>
        <w:spacing w:before="0" w:line="276" w:lineRule="auto"/>
        <w:ind w:left="1440" w:hanging="181"/>
        <w:textAlignment w:val="auto"/>
        <w:rPr>
          <w:lang w:eastAsia="zh-CN"/>
        </w:rPr>
      </w:pPr>
      <w:r>
        <w:rPr>
          <w:rFonts w:hint="eastAsia"/>
          <w:lang w:eastAsia="zh-CN"/>
        </w:rPr>
        <w:t>与部门产业成员紧密合作，例如：</w:t>
      </w:r>
      <w:r>
        <w:rPr>
          <w:rFonts w:hint="eastAsia"/>
          <w:lang w:eastAsia="zh-CN"/>
        </w:rPr>
        <w:t>2000</w:t>
      </w:r>
      <w:r>
        <w:rPr>
          <w:rFonts w:hint="eastAsia"/>
          <w:lang w:eastAsia="zh-CN"/>
        </w:rPr>
        <w:t>和</w:t>
      </w:r>
      <w:r>
        <w:rPr>
          <w:rFonts w:hint="eastAsia"/>
          <w:lang w:eastAsia="zh-CN"/>
        </w:rPr>
        <w:t>2001</w:t>
      </w:r>
      <w:r>
        <w:rPr>
          <w:rFonts w:hint="eastAsia"/>
          <w:lang w:eastAsia="zh-CN"/>
        </w:rPr>
        <w:t>年组织了“非正式磋商会（</w:t>
      </w:r>
      <w:proofErr w:type="spellStart"/>
      <w:r>
        <w:rPr>
          <w:rFonts w:hint="eastAsia"/>
          <w:lang w:eastAsia="zh-CN"/>
        </w:rPr>
        <w:t>Martigny</w:t>
      </w:r>
      <w:proofErr w:type="spellEnd"/>
      <w:r>
        <w:rPr>
          <w:rFonts w:hint="eastAsia"/>
          <w:lang w:eastAsia="zh-CN"/>
        </w:rPr>
        <w:t>会议）”，</w:t>
      </w:r>
      <w:r>
        <w:rPr>
          <w:rFonts w:hint="eastAsia"/>
          <w:lang w:eastAsia="zh-CN"/>
        </w:rPr>
        <w:t>2003-2006</w:t>
      </w:r>
      <w:r>
        <w:rPr>
          <w:rFonts w:hint="eastAsia"/>
          <w:lang w:eastAsia="zh-CN"/>
        </w:rPr>
        <w:t>年组织了两次“首席技术官（</w:t>
      </w:r>
      <w:r>
        <w:rPr>
          <w:rFonts w:hint="eastAsia"/>
          <w:lang w:eastAsia="zh-CN"/>
        </w:rPr>
        <w:t>CTO</w:t>
      </w:r>
      <w:r>
        <w:rPr>
          <w:rFonts w:hint="eastAsia"/>
          <w:lang w:eastAsia="zh-CN"/>
        </w:rPr>
        <w:t>）会议”，</w:t>
      </w:r>
      <w:r>
        <w:rPr>
          <w:rFonts w:hint="eastAsia"/>
          <w:lang w:eastAsia="zh-CN"/>
        </w:rPr>
        <w:t>2001</w:t>
      </w:r>
      <w:r>
        <w:rPr>
          <w:rFonts w:hint="eastAsia"/>
          <w:lang w:eastAsia="zh-CN"/>
        </w:rPr>
        <w:t>和</w:t>
      </w:r>
      <w:r>
        <w:rPr>
          <w:rFonts w:hint="eastAsia"/>
          <w:lang w:eastAsia="zh-CN"/>
        </w:rPr>
        <w:t>2003</w:t>
      </w:r>
      <w:r>
        <w:rPr>
          <w:rFonts w:hint="eastAsia"/>
          <w:lang w:eastAsia="zh-CN"/>
        </w:rPr>
        <w:t>年组织了“非正式论坛峰会”。</w:t>
      </w:r>
    </w:p>
    <w:p w:rsidR="00B64F3C" w:rsidRDefault="00B64F3C" w:rsidP="00B64F3C">
      <w:pPr>
        <w:widowControl w:val="0"/>
        <w:numPr>
          <w:ilvl w:val="0"/>
          <w:numId w:val="2"/>
        </w:numPr>
        <w:tabs>
          <w:tab w:val="clear" w:pos="567"/>
          <w:tab w:val="clear" w:pos="1134"/>
          <w:tab w:val="clear" w:pos="1701"/>
          <w:tab w:val="clear" w:pos="2268"/>
          <w:tab w:val="clear" w:pos="2835"/>
        </w:tabs>
        <w:overflowPunct/>
        <w:autoSpaceDE/>
        <w:autoSpaceDN/>
        <w:adjustRightInd/>
        <w:spacing w:before="0" w:line="276" w:lineRule="auto"/>
        <w:ind w:left="1440" w:hanging="181"/>
        <w:textAlignment w:val="auto"/>
        <w:rPr>
          <w:lang w:eastAsia="zh-CN"/>
        </w:rPr>
      </w:pPr>
      <w:r>
        <w:rPr>
          <w:rFonts w:hint="eastAsia"/>
          <w:lang w:eastAsia="zh-CN"/>
        </w:rPr>
        <w:t>与</w:t>
      </w:r>
      <w:r>
        <w:rPr>
          <w:rFonts w:hint="eastAsia"/>
          <w:lang w:eastAsia="zh-CN"/>
        </w:rPr>
        <w:t>ISO/IEC</w:t>
      </w:r>
      <w:r>
        <w:rPr>
          <w:rFonts w:hint="eastAsia"/>
          <w:lang w:eastAsia="zh-CN"/>
        </w:rPr>
        <w:t>紧密合作，例如：</w:t>
      </w:r>
      <w:r>
        <w:rPr>
          <w:rFonts w:hint="eastAsia"/>
          <w:lang w:eastAsia="zh-CN"/>
        </w:rPr>
        <w:t>2000</w:t>
      </w:r>
      <w:r>
        <w:rPr>
          <w:rFonts w:hint="eastAsia"/>
          <w:lang w:eastAsia="zh-CN"/>
        </w:rPr>
        <w:t>年签署了电子商务谅解备忘录（</w:t>
      </w:r>
      <w:r>
        <w:rPr>
          <w:rFonts w:hint="eastAsia"/>
          <w:lang w:eastAsia="zh-CN"/>
        </w:rPr>
        <w:t>MOU</w:t>
      </w:r>
      <w:r>
        <w:rPr>
          <w:rFonts w:hint="eastAsia"/>
          <w:lang w:eastAsia="zh-CN"/>
        </w:rPr>
        <w:t>），</w:t>
      </w:r>
      <w:r>
        <w:rPr>
          <w:rFonts w:hint="eastAsia"/>
          <w:lang w:eastAsia="zh-CN"/>
        </w:rPr>
        <w:t>2006</w:t>
      </w:r>
      <w:r>
        <w:rPr>
          <w:rFonts w:hint="eastAsia"/>
          <w:lang w:eastAsia="zh-CN"/>
        </w:rPr>
        <w:t>年采纳了“</w:t>
      </w:r>
      <w:r>
        <w:rPr>
          <w:rFonts w:hint="eastAsia"/>
          <w:lang w:eastAsia="zh-CN"/>
        </w:rPr>
        <w:t>ITU-T/ITU-R|ISO/IEC</w:t>
      </w:r>
      <w:r>
        <w:rPr>
          <w:rFonts w:hint="eastAsia"/>
          <w:lang w:eastAsia="zh-CN"/>
        </w:rPr>
        <w:t>通用专利政策”。</w:t>
      </w:r>
    </w:p>
    <w:p w:rsidR="00B64F3C" w:rsidRDefault="00B64F3C" w:rsidP="00B64F3C">
      <w:pPr>
        <w:widowControl w:val="0"/>
        <w:numPr>
          <w:ilvl w:val="0"/>
          <w:numId w:val="2"/>
        </w:numPr>
        <w:tabs>
          <w:tab w:val="clear" w:pos="567"/>
          <w:tab w:val="clear" w:pos="1134"/>
          <w:tab w:val="clear" w:pos="1701"/>
          <w:tab w:val="clear" w:pos="2268"/>
          <w:tab w:val="clear" w:pos="2835"/>
        </w:tabs>
        <w:overflowPunct/>
        <w:autoSpaceDE/>
        <w:autoSpaceDN/>
        <w:adjustRightInd/>
        <w:spacing w:before="0" w:line="276" w:lineRule="auto"/>
        <w:ind w:left="1440" w:hanging="181"/>
        <w:textAlignment w:val="auto"/>
        <w:rPr>
          <w:lang w:eastAsia="zh-CN"/>
        </w:rPr>
      </w:pPr>
      <w:r>
        <w:rPr>
          <w:rFonts w:hint="eastAsia"/>
          <w:lang w:eastAsia="zh-CN"/>
        </w:rPr>
        <w:t>加强了与</w:t>
      </w:r>
      <w:r>
        <w:rPr>
          <w:rFonts w:hint="eastAsia"/>
          <w:lang w:eastAsia="zh-CN"/>
        </w:rPr>
        <w:t>ICANN</w:t>
      </w:r>
      <w:r>
        <w:rPr>
          <w:rFonts w:hint="eastAsia"/>
          <w:lang w:eastAsia="zh-CN"/>
        </w:rPr>
        <w:t>、</w:t>
      </w:r>
      <w:r>
        <w:rPr>
          <w:rFonts w:hint="eastAsia"/>
          <w:lang w:eastAsia="zh-CN"/>
        </w:rPr>
        <w:t>IETF</w:t>
      </w:r>
      <w:r>
        <w:rPr>
          <w:rFonts w:hint="eastAsia"/>
          <w:lang w:eastAsia="zh-CN"/>
        </w:rPr>
        <w:t>和</w:t>
      </w:r>
      <w:r>
        <w:rPr>
          <w:rFonts w:hint="eastAsia"/>
          <w:lang w:eastAsia="zh-CN"/>
        </w:rPr>
        <w:t>RIR</w:t>
      </w:r>
      <w:r>
        <w:rPr>
          <w:rFonts w:hint="eastAsia"/>
          <w:lang w:eastAsia="zh-CN"/>
        </w:rPr>
        <w:t>组织合作，例如：</w:t>
      </w:r>
      <w:r>
        <w:rPr>
          <w:rFonts w:hint="eastAsia"/>
          <w:lang w:eastAsia="zh-CN"/>
        </w:rPr>
        <w:t>1999</w:t>
      </w:r>
      <w:r>
        <w:rPr>
          <w:rFonts w:hint="eastAsia"/>
          <w:lang w:eastAsia="zh-CN"/>
        </w:rPr>
        <w:t>年</w:t>
      </w:r>
      <w:r>
        <w:rPr>
          <w:rFonts w:hint="eastAsia"/>
          <w:lang w:eastAsia="zh-CN"/>
        </w:rPr>
        <w:t>7</w:t>
      </w:r>
      <w:r>
        <w:rPr>
          <w:rFonts w:hint="eastAsia"/>
          <w:lang w:eastAsia="zh-CN"/>
        </w:rPr>
        <w:t>月与</w:t>
      </w:r>
      <w:r>
        <w:rPr>
          <w:rFonts w:hint="eastAsia"/>
          <w:lang w:eastAsia="zh-CN"/>
        </w:rPr>
        <w:t>ICANN</w:t>
      </w:r>
      <w:r>
        <w:rPr>
          <w:rFonts w:hint="eastAsia"/>
          <w:lang w:eastAsia="zh-CN"/>
        </w:rPr>
        <w:t>、</w:t>
      </w:r>
      <w:r>
        <w:rPr>
          <w:rFonts w:hint="eastAsia"/>
          <w:lang w:eastAsia="zh-CN"/>
        </w:rPr>
        <w:t>W3C</w:t>
      </w:r>
      <w:r>
        <w:rPr>
          <w:rFonts w:hint="eastAsia"/>
          <w:lang w:eastAsia="zh-CN"/>
        </w:rPr>
        <w:t>、</w:t>
      </w:r>
      <w:r>
        <w:rPr>
          <w:rFonts w:hint="eastAsia"/>
          <w:lang w:eastAsia="zh-CN"/>
        </w:rPr>
        <w:t>ETSI</w:t>
      </w:r>
      <w:r>
        <w:rPr>
          <w:rFonts w:hint="eastAsia"/>
          <w:lang w:eastAsia="zh-CN"/>
        </w:rPr>
        <w:t>签署了有关</w:t>
      </w:r>
      <w:r>
        <w:rPr>
          <w:rFonts w:hint="eastAsia"/>
          <w:lang w:eastAsia="zh-CN"/>
        </w:rPr>
        <w:t>PSO</w:t>
      </w:r>
      <w:r>
        <w:rPr>
          <w:rFonts w:hint="eastAsia"/>
          <w:lang w:eastAsia="zh-CN"/>
        </w:rPr>
        <w:t>的谅解备忘录，</w:t>
      </w:r>
      <w:r>
        <w:rPr>
          <w:rFonts w:hint="eastAsia"/>
          <w:lang w:eastAsia="zh-CN"/>
        </w:rPr>
        <w:t>1999</w:t>
      </w:r>
      <w:r>
        <w:rPr>
          <w:rFonts w:hint="eastAsia"/>
          <w:lang w:eastAsia="zh-CN"/>
        </w:rPr>
        <w:t>年</w:t>
      </w:r>
      <w:r>
        <w:rPr>
          <w:rFonts w:hint="eastAsia"/>
          <w:lang w:eastAsia="zh-CN"/>
        </w:rPr>
        <w:t>11</w:t>
      </w:r>
      <w:r>
        <w:rPr>
          <w:rFonts w:hint="eastAsia"/>
          <w:lang w:eastAsia="zh-CN"/>
        </w:rPr>
        <w:t>月发起并组织了</w:t>
      </w:r>
      <w:r>
        <w:rPr>
          <w:rFonts w:hint="eastAsia"/>
          <w:lang w:eastAsia="zh-CN"/>
        </w:rPr>
        <w:t>ITU-T</w:t>
      </w:r>
      <w:r>
        <w:rPr>
          <w:rFonts w:hint="eastAsia"/>
          <w:lang w:eastAsia="zh-CN"/>
        </w:rPr>
        <w:t>所有研究组主席与</w:t>
      </w:r>
      <w:r>
        <w:rPr>
          <w:rFonts w:hint="eastAsia"/>
          <w:lang w:eastAsia="zh-CN"/>
        </w:rPr>
        <w:t>IETF</w:t>
      </w:r>
      <w:r>
        <w:rPr>
          <w:rFonts w:hint="eastAsia"/>
          <w:lang w:eastAsia="zh-CN"/>
        </w:rPr>
        <w:t>所有研究领域召集人第</w:t>
      </w:r>
      <w:r>
        <w:rPr>
          <w:rFonts w:hint="eastAsia"/>
          <w:lang w:eastAsia="zh-CN"/>
        </w:rPr>
        <w:t>1</w:t>
      </w:r>
      <w:r>
        <w:rPr>
          <w:rFonts w:hint="eastAsia"/>
          <w:lang w:eastAsia="zh-CN"/>
        </w:rPr>
        <w:t>次联席会议；</w:t>
      </w:r>
      <w:r>
        <w:rPr>
          <w:rFonts w:hint="eastAsia"/>
          <w:lang w:eastAsia="zh-CN"/>
        </w:rPr>
        <w:t>2002</w:t>
      </w:r>
      <w:r>
        <w:rPr>
          <w:rFonts w:hint="eastAsia"/>
          <w:lang w:eastAsia="zh-CN"/>
        </w:rPr>
        <w:t>年与</w:t>
      </w:r>
      <w:r>
        <w:rPr>
          <w:rFonts w:hint="eastAsia"/>
          <w:lang w:eastAsia="zh-CN"/>
        </w:rPr>
        <w:t>RIPE NCC</w:t>
      </w:r>
      <w:r>
        <w:rPr>
          <w:rFonts w:hint="eastAsia"/>
          <w:lang w:eastAsia="zh-CN"/>
        </w:rPr>
        <w:t>就</w:t>
      </w:r>
      <w:r>
        <w:rPr>
          <w:rFonts w:hint="eastAsia"/>
          <w:lang w:eastAsia="zh-CN"/>
        </w:rPr>
        <w:t>ENUM</w:t>
      </w:r>
      <w:r>
        <w:rPr>
          <w:rFonts w:hint="eastAsia"/>
          <w:lang w:eastAsia="zh-CN"/>
        </w:rPr>
        <w:t>管理建立了合作。</w:t>
      </w:r>
    </w:p>
    <w:p w:rsidR="00B64F3C" w:rsidRDefault="00B64F3C" w:rsidP="00B64F3C">
      <w:pPr>
        <w:widowControl w:val="0"/>
        <w:numPr>
          <w:ilvl w:val="0"/>
          <w:numId w:val="2"/>
        </w:numPr>
        <w:tabs>
          <w:tab w:val="clear" w:pos="567"/>
          <w:tab w:val="clear" w:pos="1134"/>
          <w:tab w:val="clear" w:pos="1701"/>
          <w:tab w:val="clear" w:pos="2268"/>
          <w:tab w:val="clear" w:pos="2835"/>
        </w:tabs>
        <w:overflowPunct/>
        <w:autoSpaceDE/>
        <w:autoSpaceDN/>
        <w:adjustRightInd/>
        <w:spacing w:before="0" w:line="276" w:lineRule="auto"/>
        <w:ind w:left="1440" w:hanging="181"/>
        <w:textAlignment w:val="auto"/>
        <w:rPr>
          <w:lang w:eastAsia="zh-CN"/>
        </w:rPr>
      </w:pPr>
      <w:r w:rsidRPr="009F12E7">
        <w:rPr>
          <w:rFonts w:hint="eastAsia"/>
          <w:spacing w:val="-2"/>
          <w:lang w:eastAsia="zh-CN"/>
        </w:rPr>
        <w:t>鼓励发展中国家参加标准化工作，例如：</w:t>
      </w:r>
      <w:r w:rsidRPr="009F12E7">
        <w:rPr>
          <w:rFonts w:hint="eastAsia"/>
          <w:spacing w:val="-2"/>
          <w:lang w:eastAsia="zh-CN"/>
        </w:rPr>
        <w:t>2001</w:t>
      </w:r>
      <w:r w:rsidRPr="009F12E7">
        <w:rPr>
          <w:rFonts w:hint="eastAsia"/>
          <w:spacing w:val="-2"/>
          <w:lang w:eastAsia="zh-CN"/>
        </w:rPr>
        <w:t>年在塞内加尔组织了</w:t>
      </w:r>
      <w:r w:rsidRPr="009F12E7">
        <w:rPr>
          <w:rFonts w:hint="eastAsia"/>
          <w:spacing w:val="-2"/>
          <w:lang w:eastAsia="zh-CN"/>
        </w:rPr>
        <w:t>ITU-T</w:t>
      </w:r>
      <w:r w:rsidRPr="009F12E7">
        <w:rPr>
          <w:rFonts w:hint="eastAsia"/>
          <w:spacing w:val="-2"/>
          <w:lang w:eastAsia="zh-CN"/>
        </w:rPr>
        <w:t>第</w:t>
      </w:r>
      <w:r>
        <w:rPr>
          <w:rFonts w:hint="eastAsia"/>
          <w:lang w:eastAsia="zh-CN"/>
        </w:rPr>
        <w:t>12</w:t>
      </w:r>
      <w:r>
        <w:rPr>
          <w:rFonts w:hint="eastAsia"/>
          <w:lang w:eastAsia="zh-CN"/>
        </w:rPr>
        <w:t>研究组全体会议，多次在各地区组织了技术标准化研讨会。</w:t>
      </w:r>
    </w:p>
    <w:p w:rsidR="00B64F3C" w:rsidRDefault="00B64F3C" w:rsidP="00B64F3C">
      <w:pPr>
        <w:widowControl w:val="0"/>
        <w:rPr>
          <w:lang w:eastAsia="zh-CN"/>
        </w:rPr>
      </w:pPr>
    </w:p>
    <w:p w:rsidR="00B64F3C" w:rsidRDefault="00B64F3C" w:rsidP="00B64F3C">
      <w:pPr>
        <w:ind w:left="1418" w:hanging="1418"/>
        <w:rPr>
          <w:b/>
          <w:bCs/>
        </w:rPr>
      </w:pPr>
      <w:r>
        <w:rPr>
          <w:b/>
          <w:bCs/>
        </w:rPr>
        <w:lastRenderedPageBreak/>
        <w:t>1986-1998</w:t>
      </w:r>
      <w:proofErr w:type="spellStart"/>
      <w:r>
        <w:rPr>
          <w:rFonts w:hint="eastAsia"/>
          <w:b/>
          <w:bCs/>
        </w:rPr>
        <w:t>年：国际电联职员</w:t>
      </w:r>
      <w:proofErr w:type="spellEnd"/>
    </w:p>
    <w:p w:rsidR="00B64F3C" w:rsidRDefault="00B64F3C" w:rsidP="00AF2E5C">
      <w:pPr>
        <w:widowControl w:val="0"/>
        <w:numPr>
          <w:ilvl w:val="0"/>
          <w:numId w:val="2"/>
        </w:numPr>
        <w:tabs>
          <w:tab w:val="clear" w:pos="567"/>
          <w:tab w:val="clear" w:pos="1134"/>
          <w:tab w:val="clear" w:pos="1701"/>
          <w:tab w:val="clear" w:pos="2268"/>
          <w:tab w:val="clear" w:pos="2835"/>
        </w:tabs>
        <w:overflowPunct/>
        <w:autoSpaceDE/>
        <w:autoSpaceDN/>
        <w:adjustRightInd/>
        <w:spacing w:line="276" w:lineRule="auto"/>
        <w:ind w:left="1440" w:hanging="181"/>
        <w:textAlignment w:val="auto"/>
        <w:rPr>
          <w:lang w:eastAsia="zh-CN"/>
        </w:rPr>
      </w:pPr>
      <w:r>
        <w:rPr>
          <w:rFonts w:hint="eastAsia"/>
          <w:lang w:eastAsia="zh-CN"/>
        </w:rPr>
        <w:t>国际电联国际电报电话咨询委员会（</w:t>
      </w:r>
      <w:r>
        <w:rPr>
          <w:rFonts w:hint="eastAsia"/>
          <w:lang w:eastAsia="zh-CN"/>
        </w:rPr>
        <w:t>CCITT</w:t>
      </w:r>
      <w:r>
        <w:rPr>
          <w:rFonts w:hint="eastAsia"/>
          <w:lang w:eastAsia="zh-CN"/>
        </w:rPr>
        <w:t>）</w:t>
      </w:r>
      <w:r>
        <w:rPr>
          <w:rFonts w:hint="eastAsia"/>
          <w:lang w:eastAsia="zh-CN"/>
        </w:rPr>
        <w:t>/</w:t>
      </w:r>
      <w:r>
        <w:rPr>
          <w:rFonts w:hint="eastAsia"/>
          <w:lang w:eastAsia="zh-CN"/>
        </w:rPr>
        <w:t>电信标准化局（</w:t>
      </w:r>
      <w:r>
        <w:rPr>
          <w:rFonts w:hint="eastAsia"/>
          <w:lang w:eastAsia="zh-CN"/>
        </w:rPr>
        <w:t>TSB</w:t>
      </w:r>
      <w:r>
        <w:rPr>
          <w:rFonts w:hint="eastAsia"/>
          <w:lang w:eastAsia="zh-CN"/>
        </w:rPr>
        <w:t>）工程师</w:t>
      </w:r>
      <w:r>
        <w:rPr>
          <w:rFonts w:hint="eastAsia"/>
          <w:lang w:eastAsia="zh-CN"/>
        </w:rPr>
        <w:t>/</w:t>
      </w:r>
      <w:r>
        <w:rPr>
          <w:rFonts w:hint="eastAsia"/>
          <w:lang w:eastAsia="zh-CN"/>
        </w:rPr>
        <w:t>顾问，负责第</w:t>
      </w:r>
      <w:r>
        <w:rPr>
          <w:rFonts w:hint="eastAsia"/>
          <w:lang w:eastAsia="zh-CN"/>
        </w:rPr>
        <w:t>7</w:t>
      </w:r>
      <w:r>
        <w:rPr>
          <w:rFonts w:hint="eastAsia"/>
          <w:lang w:eastAsia="zh-CN"/>
        </w:rPr>
        <w:t>研究组（数据网络和开放系统通信）和第</w:t>
      </w:r>
      <w:r>
        <w:rPr>
          <w:rFonts w:hint="eastAsia"/>
          <w:lang w:eastAsia="zh-CN"/>
        </w:rPr>
        <w:t>8</w:t>
      </w:r>
      <w:r>
        <w:rPr>
          <w:rFonts w:hint="eastAsia"/>
          <w:lang w:eastAsia="zh-CN"/>
        </w:rPr>
        <w:t>研究组（远程信息处理业务终端）的工作。</w:t>
      </w:r>
    </w:p>
    <w:p w:rsidR="00B64F3C" w:rsidRDefault="00B64F3C" w:rsidP="00B64F3C">
      <w:pPr>
        <w:widowControl w:val="0"/>
        <w:numPr>
          <w:ilvl w:val="0"/>
          <w:numId w:val="2"/>
        </w:numPr>
        <w:tabs>
          <w:tab w:val="clear" w:pos="567"/>
          <w:tab w:val="clear" w:pos="1134"/>
          <w:tab w:val="clear" w:pos="1701"/>
          <w:tab w:val="clear" w:pos="2268"/>
          <w:tab w:val="clear" w:pos="2835"/>
        </w:tabs>
        <w:overflowPunct/>
        <w:autoSpaceDE/>
        <w:autoSpaceDN/>
        <w:adjustRightInd/>
        <w:spacing w:before="0" w:line="276" w:lineRule="auto"/>
        <w:ind w:left="1440" w:hanging="181"/>
        <w:textAlignment w:val="auto"/>
        <w:rPr>
          <w:lang w:eastAsia="zh-CN"/>
        </w:rPr>
      </w:pPr>
      <w:r>
        <w:rPr>
          <w:rFonts w:hint="eastAsia"/>
          <w:lang w:eastAsia="zh-CN"/>
        </w:rPr>
        <w:t>出任</w:t>
      </w:r>
      <w:r>
        <w:rPr>
          <w:rFonts w:hint="eastAsia"/>
          <w:lang w:eastAsia="zh-CN"/>
        </w:rPr>
        <w:t>ITU-T</w:t>
      </w:r>
      <w:r>
        <w:rPr>
          <w:rFonts w:hint="eastAsia"/>
          <w:lang w:eastAsia="zh-CN"/>
        </w:rPr>
        <w:t>与</w:t>
      </w:r>
      <w:r>
        <w:rPr>
          <w:rFonts w:hint="eastAsia"/>
          <w:lang w:eastAsia="zh-CN"/>
        </w:rPr>
        <w:t>ISO</w:t>
      </w:r>
      <w:r>
        <w:rPr>
          <w:rFonts w:hint="eastAsia"/>
          <w:lang w:eastAsia="zh-CN"/>
        </w:rPr>
        <w:t>、</w:t>
      </w:r>
      <w:r>
        <w:rPr>
          <w:rFonts w:hint="eastAsia"/>
          <w:lang w:eastAsia="zh-CN"/>
        </w:rPr>
        <w:t>IEC</w:t>
      </w:r>
      <w:r>
        <w:rPr>
          <w:rFonts w:hint="eastAsia"/>
          <w:lang w:eastAsia="zh-CN"/>
        </w:rPr>
        <w:t>和</w:t>
      </w:r>
      <w:r>
        <w:rPr>
          <w:rFonts w:hint="eastAsia"/>
          <w:lang w:eastAsia="zh-CN"/>
        </w:rPr>
        <w:t>ISO/IEC JTC</w:t>
      </w:r>
      <w:r>
        <w:rPr>
          <w:lang w:eastAsia="zh-CN"/>
        </w:rPr>
        <w:t> </w:t>
      </w:r>
      <w:r>
        <w:rPr>
          <w:rFonts w:hint="eastAsia"/>
          <w:lang w:eastAsia="zh-CN"/>
        </w:rPr>
        <w:t>1</w:t>
      </w:r>
      <w:r>
        <w:rPr>
          <w:rFonts w:hint="eastAsia"/>
          <w:lang w:eastAsia="zh-CN"/>
        </w:rPr>
        <w:t>之间</w:t>
      </w:r>
      <w:r>
        <w:rPr>
          <w:rFonts w:hint="eastAsia"/>
          <w:lang w:eastAsia="zh-CN"/>
        </w:rPr>
        <w:t>ITU-T</w:t>
      </w:r>
      <w:r>
        <w:rPr>
          <w:rFonts w:hint="eastAsia"/>
          <w:lang w:eastAsia="zh-CN"/>
        </w:rPr>
        <w:t>一方的协调员。开发了</w:t>
      </w:r>
      <w:r>
        <w:rPr>
          <w:rFonts w:hint="eastAsia"/>
          <w:lang w:eastAsia="zh-CN"/>
        </w:rPr>
        <w:t>ITU-T</w:t>
      </w:r>
      <w:r>
        <w:rPr>
          <w:rFonts w:hint="eastAsia"/>
          <w:lang w:eastAsia="zh-CN"/>
        </w:rPr>
        <w:t>与</w:t>
      </w:r>
      <w:r>
        <w:rPr>
          <w:rFonts w:hint="eastAsia"/>
          <w:lang w:eastAsia="zh-CN"/>
        </w:rPr>
        <w:t>ISO/IEC</w:t>
      </w:r>
      <w:r>
        <w:rPr>
          <w:rFonts w:hint="eastAsia"/>
          <w:lang w:eastAsia="zh-CN"/>
        </w:rPr>
        <w:t>之间的标准共用文本；推进了与</w:t>
      </w:r>
      <w:r>
        <w:rPr>
          <w:rFonts w:hint="eastAsia"/>
          <w:lang w:eastAsia="zh-CN"/>
        </w:rPr>
        <w:t>ISO</w:t>
      </w:r>
      <w:r>
        <w:rPr>
          <w:rFonts w:hint="eastAsia"/>
          <w:lang w:eastAsia="zh-CN"/>
        </w:rPr>
        <w:t>、</w:t>
      </w:r>
      <w:r>
        <w:rPr>
          <w:rFonts w:hint="eastAsia"/>
          <w:lang w:eastAsia="zh-CN"/>
        </w:rPr>
        <w:t>IEC</w:t>
      </w:r>
      <w:r>
        <w:rPr>
          <w:rFonts w:hint="eastAsia"/>
          <w:lang w:eastAsia="zh-CN"/>
        </w:rPr>
        <w:t>、</w:t>
      </w:r>
      <w:r>
        <w:rPr>
          <w:rFonts w:hint="eastAsia"/>
          <w:lang w:eastAsia="zh-CN"/>
        </w:rPr>
        <w:t>ISO/IEC JTC 1</w:t>
      </w:r>
      <w:r>
        <w:rPr>
          <w:rFonts w:hint="eastAsia"/>
          <w:lang w:eastAsia="zh-CN"/>
        </w:rPr>
        <w:t>在多个领域的有效合作。</w:t>
      </w:r>
    </w:p>
    <w:p w:rsidR="00B64F3C" w:rsidRDefault="00B64F3C" w:rsidP="00B64F3C">
      <w:pPr>
        <w:widowControl w:val="0"/>
        <w:numPr>
          <w:ilvl w:val="0"/>
          <w:numId w:val="2"/>
        </w:numPr>
        <w:tabs>
          <w:tab w:val="clear" w:pos="567"/>
          <w:tab w:val="clear" w:pos="1134"/>
          <w:tab w:val="clear" w:pos="1701"/>
          <w:tab w:val="clear" w:pos="2268"/>
          <w:tab w:val="clear" w:pos="2835"/>
        </w:tabs>
        <w:overflowPunct/>
        <w:autoSpaceDE/>
        <w:autoSpaceDN/>
        <w:adjustRightInd/>
        <w:spacing w:before="0" w:after="200" w:line="276" w:lineRule="auto"/>
        <w:ind w:left="1440" w:hanging="181"/>
        <w:textAlignment w:val="auto"/>
        <w:rPr>
          <w:lang w:eastAsia="zh-CN"/>
        </w:rPr>
      </w:pPr>
      <w:r>
        <w:rPr>
          <w:rFonts w:hint="eastAsia"/>
          <w:lang w:eastAsia="zh-CN"/>
        </w:rPr>
        <w:t>国际电联</w:t>
      </w:r>
      <w:r>
        <w:rPr>
          <w:rFonts w:hint="eastAsia"/>
          <w:lang w:eastAsia="zh-CN"/>
        </w:rPr>
        <w:t>G</w:t>
      </w:r>
      <w:r>
        <w:rPr>
          <w:rFonts w:hint="eastAsia"/>
          <w:lang w:eastAsia="zh-CN"/>
        </w:rPr>
        <w:t>级职员任命和晋升委员会成员。</w:t>
      </w:r>
    </w:p>
    <w:p w:rsidR="00B64F3C" w:rsidRDefault="00B64F3C" w:rsidP="002B4C14">
      <w:pPr>
        <w:ind w:left="1418" w:hanging="1418"/>
        <w:rPr>
          <w:b/>
          <w:bCs/>
        </w:rPr>
      </w:pPr>
      <w:r>
        <w:rPr>
          <w:b/>
          <w:bCs/>
        </w:rPr>
        <w:t>1975-1986</w:t>
      </w:r>
      <w:proofErr w:type="spellStart"/>
      <w:r>
        <w:rPr>
          <w:rFonts w:hint="eastAsia"/>
          <w:b/>
          <w:bCs/>
        </w:rPr>
        <w:t>年：中国邮电部工程师</w:t>
      </w:r>
      <w:proofErr w:type="spellEnd"/>
    </w:p>
    <w:p w:rsidR="00B64F3C" w:rsidRDefault="00B64F3C" w:rsidP="002B4C14">
      <w:pPr>
        <w:widowControl w:val="0"/>
        <w:numPr>
          <w:ilvl w:val="0"/>
          <w:numId w:val="2"/>
        </w:numPr>
        <w:tabs>
          <w:tab w:val="clear" w:pos="567"/>
          <w:tab w:val="clear" w:pos="1134"/>
          <w:tab w:val="clear" w:pos="1701"/>
          <w:tab w:val="clear" w:pos="2268"/>
          <w:tab w:val="clear" w:pos="2835"/>
        </w:tabs>
        <w:overflowPunct/>
        <w:autoSpaceDE/>
        <w:autoSpaceDN/>
        <w:adjustRightInd/>
        <w:spacing w:line="276" w:lineRule="auto"/>
        <w:ind w:left="1440" w:hanging="181"/>
        <w:textAlignment w:val="auto"/>
        <w:rPr>
          <w:lang w:eastAsia="zh-CN"/>
        </w:rPr>
      </w:pPr>
      <w:r>
        <w:rPr>
          <w:rFonts w:hint="eastAsia"/>
          <w:lang w:eastAsia="zh-CN"/>
        </w:rPr>
        <w:t>电信业务和网络国家标准与若干国家项目工程师。</w:t>
      </w:r>
    </w:p>
    <w:p w:rsidR="00B64F3C" w:rsidRDefault="00B64F3C" w:rsidP="00B64F3C">
      <w:pPr>
        <w:widowControl w:val="0"/>
        <w:numPr>
          <w:ilvl w:val="0"/>
          <w:numId w:val="2"/>
        </w:numPr>
        <w:tabs>
          <w:tab w:val="clear" w:pos="567"/>
          <w:tab w:val="clear" w:pos="1134"/>
          <w:tab w:val="clear" w:pos="1701"/>
          <w:tab w:val="clear" w:pos="2268"/>
          <w:tab w:val="clear" w:pos="2835"/>
        </w:tabs>
        <w:overflowPunct/>
        <w:autoSpaceDE/>
        <w:autoSpaceDN/>
        <w:adjustRightInd/>
        <w:spacing w:before="0" w:line="276" w:lineRule="auto"/>
        <w:ind w:left="1440" w:hanging="181"/>
        <w:textAlignment w:val="auto"/>
        <w:rPr>
          <w:lang w:eastAsia="zh-CN"/>
        </w:rPr>
      </w:pPr>
      <w:r>
        <w:rPr>
          <w:rFonts w:hint="eastAsia"/>
          <w:lang w:eastAsia="zh-CN"/>
        </w:rPr>
        <w:t>出席多个国际电联</w:t>
      </w:r>
      <w:r>
        <w:rPr>
          <w:rFonts w:hint="eastAsia"/>
          <w:lang w:eastAsia="zh-CN"/>
        </w:rPr>
        <w:t>CCITT</w:t>
      </w:r>
      <w:r>
        <w:rPr>
          <w:rFonts w:hint="eastAsia"/>
          <w:lang w:eastAsia="zh-CN"/>
        </w:rPr>
        <w:t>研究组会议的中国代表。</w:t>
      </w:r>
    </w:p>
    <w:p w:rsidR="00B64F3C" w:rsidRDefault="00B64F3C" w:rsidP="00B64F3C">
      <w:pPr>
        <w:widowControl w:val="0"/>
        <w:numPr>
          <w:ilvl w:val="0"/>
          <w:numId w:val="2"/>
        </w:numPr>
        <w:tabs>
          <w:tab w:val="clear" w:pos="567"/>
          <w:tab w:val="clear" w:pos="1134"/>
          <w:tab w:val="clear" w:pos="1701"/>
          <w:tab w:val="clear" w:pos="2268"/>
          <w:tab w:val="clear" w:pos="2835"/>
        </w:tabs>
        <w:overflowPunct/>
        <w:autoSpaceDE/>
        <w:autoSpaceDN/>
        <w:adjustRightInd/>
        <w:spacing w:before="0" w:line="276" w:lineRule="auto"/>
        <w:ind w:left="1440" w:hanging="181"/>
        <w:textAlignment w:val="auto"/>
        <w:rPr>
          <w:lang w:eastAsia="zh-CN"/>
        </w:rPr>
      </w:pPr>
      <w:r>
        <w:rPr>
          <w:rFonts w:hint="eastAsia"/>
          <w:lang w:eastAsia="zh-CN"/>
        </w:rPr>
        <w:t>在中国国家级通信报刊杂志发表了多篇技术论文和文章。</w:t>
      </w:r>
    </w:p>
    <w:p w:rsidR="00B64F3C" w:rsidRDefault="00B64F3C" w:rsidP="00B64F3C">
      <w:pPr>
        <w:widowControl w:val="0"/>
        <w:numPr>
          <w:ilvl w:val="0"/>
          <w:numId w:val="2"/>
        </w:numPr>
        <w:tabs>
          <w:tab w:val="clear" w:pos="567"/>
          <w:tab w:val="clear" w:pos="1134"/>
          <w:tab w:val="clear" w:pos="1701"/>
          <w:tab w:val="clear" w:pos="2268"/>
          <w:tab w:val="clear" w:pos="2835"/>
        </w:tabs>
        <w:overflowPunct/>
        <w:autoSpaceDE/>
        <w:autoSpaceDN/>
        <w:adjustRightInd/>
        <w:spacing w:before="0" w:line="276" w:lineRule="auto"/>
        <w:ind w:left="1440" w:hanging="181"/>
        <w:textAlignment w:val="auto"/>
        <w:rPr>
          <w:lang w:eastAsia="zh-CN"/>
        </w:rPr>
      </w:pPr>
      <w:r>
        <w:rPr>
          <w:rFonts w:hint="eastAsia"/>
          <w:lang w:eastAsia="zh-CN"/>
        </w:rPr>
        <w:t>1985</w:t>
      </w:r>
      <w:r>
        <w:rPr>
          <w:rFonts w:hint="eastAsia"/>
          <w:lang w:eastAsia="zh-CN"/>
        </w:rPr>
        <w:t>年获得中国邮电部颁发的科技成果奖。</w:t>
      </w:r>
    </w:p>
    <w:p w:rsidR="00B64F3C" w:rsidRDefault="00B64F3C" w:rsidP="00B64F3C">
      <w:pPr>
        <w:widowControl w:val="0"/>
        <w:rPr>
          <w:lang w:eastAsia="zh-CN"/>
        </w:rPr>
      </w:pPr>
    </w:p>
    <w:p w:rsidR="00B64F3C" w:rsidRDefault="00B64F3C" w:rsidP="00B64F3C">
      <w:pPr>
        <w:widowControl w:val="0"/>
        <w:jc w:val="both"/>
        <w:rPr>
          <w:b/>
          <w:lang w:eastAsia="zh-CN"/>
        </w:rPr>
      </w:pPr>
      <w:r>
        <w:rPr>
          <w:rFonts w:hint="eastAsia"/>
          <w:b/>
          <w:lang w:eastAsia="zh-CN"/>
        </w:rPr>
        <w:t>承诺</w:t>
      </w:r>
    </w:p>
    <w:p w:rsidR="00031160" w:rsidRDefault="00031160" w:rsidP="002B4C14">
      <w:pPr>
        <w:widowControl w:val="0"/>
        <w:ind w:firstLineChars="200" w:firstLine="488"/>
        <w:jc w:val="both"/>
        <w:rPr>
          <w:rStyle w:val="shorttext"/>
          <w:rFonts w:ascii="Arial" w:hAnsi="Arial" w:cs="Arial"/>
          <w:color w:val="222222"/>
          <w:lang w:eastAsia="zh-CN"/>
        </w:rPr>
      </w:pPr>
      <w:r w:rsidRPr="002B4C14">
        <w:rPr>
          <w:rFonts w:hint="eastAsia"/>
          <w:spacing w:val="2"/>
          <w:lang w:eastAsia="zh-CN"/>
        </w:rPr>
        <w:t>在过去的二十多年里，现代电信服务在各地发展迅速，取得了令人瞩目的发展。到</w:t>
      </w:r>
      <w:r w:rsidRPr="002B4C14">
        <w:rPr>
          <w:spacing w:val="2"/>
          <w:lang w:eastAsia="zh-CN"/>
        </w:rPr>
        <w:t>2013</w:t>
      </w:r>
      <w:r w:rsidRPr="002B4C14">
        <w:rPr>
          <w:rFonts w:hint="eastAsia"/>
          <w:spacing w:val="2"/>
          <w:lang w:eastAsia="zh-CN"/>
        </w:rPr>
        <w:t>年底</w:t>
      </w:r>
      <w:r>
        <w:rPr>
          <w:rFonts w:hint="eastAsia"/>
          <w:lang w:eastAsia="zh-CN"/>
        </w:rPr>
        <w:t>，世界移动电话用户达</w:t>
      </w:r>
      <w:r>
        <w:rPr>
          <w:lang w:eastAsia="zh-CN"/>
        </w:rPr>
        <w:t>68</w:t>
      </w:r>
      <w:r>
        <w:rPr>
          <w:rFonts w:hint="eastAsia"/>
          <w:lang w:eastAsia="zh-CN"/>
        </w:rPr>
        <w:t>亿，互联网用户达</w:t>
      </w:r>
      <w:r>
        <w:rPr>
          <w:lang w:eastAsia="zh-CN"/>
        </w:rPr>
        <w:t>27</w:t>
      </w:r>
      <w:r>
        <w:rPr>
          <w:rFonts w:hint="eastAsia"/>
          <w:lang w:eastAsia="zh-CN"/>
        </w:rPr>
        <w:t>亿。然而，要实现让地球上的所有人享受均等的服务，还面临很多挑战和困难。基于所取得的成功和经验，国际电联应继续与构成联盟坚实基础的成员国紧密合作，并且应进一步加强与在全球</w:t>
      </w:r>
      <w:r>
        <w:rPr>
          <w:lang w:eastAsia="zh-CN"/>
        </w:rPr>
        <w:t>ICT</w:t>
      </w:r>
      <w:r>
        <w:rPr>
          <w:rFonts w:hint="eastAsia"/>
          <w:lang w:eastAsia="zh-CN"/>
        </w:rPr>
        <w:t>业务中发挥非常重要作用的私营部门的合作伙伴关系。国际电联应</w:t>
      </w:r>
      <w:r>
        <w:rPr>
          <w:rStyle w:val="shorttext"/>
          <w:rFonts w:ascii="Arial" w:hAnsi="Arial" w:cs="Arial" w:hint="eastAsia"/>
          <w:color w:val="222222"/>
          <w:lang w:eastAsia="zh-CN"/>
        </w:rPr>
        <w:t>致力于在全球信息社会中保持其作为负责电信</w:t>
      </w:r>
      <w:r>
        <w:rPr>
          <w:rStyle w:val="shorttext"/>
          <w:rFonts w:ascii="Arial" w:hAnsi="Arial" w:cs="Arial"/>
          <w:color w:val="222222"/>
          <w:lang w:eastAsia="zh-CN"/>
        </w:rPr>
        <w:t>/</w:t>
      </w:r>
      <w:r>
        <w:rPr>
          <w:lang w:eastAsia="zh-CN"/>
        </w:rPr>
        <w:t>ICT</w:t>
      </w:r>
      <w:r>
        <w:rPr>
          <w:rStyle w:val="shorttext"/>
          <w:rFonts w:ascii="Arial" w:hAnsi="Arial" w:cs="Arial" w:hint="eastAsia"/>
          <w:color w:val="222222"/>
          <w:lang w:eastAsia="zh-CN"/>
        </w:rPr>
        <w:t>服务发展和协调的杰出领导组织的地位。</w:t>
      </w:r>
    </w:p>
    <w:p w:rsidR="00031160" w:rsidRDefault="00031160" w:rsidP="002B4C14">
      <w:pPr>
        <w:widowControl w:val="0"/>
        <w:ind w:firstLineChars="200" w:firstLine="480"/>
        <w:jc w:val="both"/>
        <w:rPr>
          <w:lang w:eastAsia="zh-CN"/>
        </w:rPr>
      </w:pPr>
      <w:r>
        <w:rPr>
          <w:rFonts w:hint="eastAsia"/>
          <w:lang w:eastAsia="zh-CN"/>
        </w:rPr>
        <w:t>赵厚麟先生在先后担任国际电联电信标准化局主任和国际电联副秘书长期间表现出的富有远见的领导力和充满活力的倾力奉献受到了国际电联成员的高度赞赏。他一贯的出色表现及其透明、高效、公平和务实的管理作风得到了广泛的认可和好评。他对成员的深刻理解、他的战略构想、他非凡的团队合作精神、他出众的沟通技巧、他勇于承担责任的坚定意愿，以及他寻求加强成员们对国际电联信心和信任的不懈努力，都是他胜任秘书长工作的有力保障。他将以更高的效率和更多的成功全力领导国际电联更好地开展其核心任务，并采取创新有效的措施，使国际电联更好地适应二十一世纪快速变化的电信</w:t>
      </w:r>
      <w:r>
        <w:rPr>
          <w:lang w:eastAsia="zh-CN"/>
        </w:rPr>
        <w:t>/ICT</w:t>
      </w:r>
      <w:r>
        <w:rPr>
          <w:rFonts w:hint="eastAsia"/>
          <w:lang w:eastAsia="zh-CN"/>
        </w:rPr>
        <w:t>环境。他是引领国际电联从现在走向未来的理想领导者。</w:t>
      </w:r>
    </w:p>
    <w:p w:rsidR="00B64F3C" w:rsidRDefault="00B64F3C" w:rsidP="00B64F3C">
      <w:pPr>
        <w:widowControl w:val="0"/>
        <w:rPr>
          <w:lang w:eastAsia="zh-CN"/>
        </w:rPr>
      </w:pPr>
    </w:p>
    <w:p w:rsidR="009752C3" w:rsidRDefault="009752C3" w:rsidP="0032202E">
      <w:pPr>
        <w:pStyle w:val="Reasons"/>
        <w:rPr>
          <w:lang w:eastAsia="zh-CN"/>
        </w:rPr>
      </w:pPr>
    </w:p>
    <w:p w:rsidR="00B64F3C" w:rsidRDefault="009752C3" w:rsidP="009752C3">
      <w:pPr>
        <w:jc w:val="center"/>
        <w:rPr>
          <w:lang w:val="en-US" w:eastAsia="zh-CN"/>
        </w:rPr>
      </w:pPr>
      <w:r>
        <w:t>______________</w:t>
      </w:r>
    </w:p>
    <w:sectPr w:rsidR="00B64F3C" w:rsidSect="00BA20B6">
      <w:headerReference w:type="default" r:id="rId12"/>
      <w:footerReference w:type="first" r:id="rId13"/>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FC2" w:rsidRDefault="00B85FC2">
      <w:r>
        <w:separator/>
      </w:r>
    </w:p>
  </w:endnote>
  <w:endnote w:type="continuationSeparator" w:id="0">
    <w:p w:rsidR="00B85FC2" w:rsidRDefault="00B85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TKaiti">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7C4" w:rsidRDefault="003907C4"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7B558F" w:rsidRDefault="007B558F" w:rsidP="002155B0">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FC2" w:rsidRDefault="00B85FC2">
      <w:r>
        <w:t>____________________</w:t>
      </w:r>
    </w:p>
  </w:footnote>
  <w:footnote w:type="continuationSeparator" w:id="0">
    <w:p w:rsidR="00B85FC2" w:rsidRDefault="00B85F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253" w:rsidRDefault="00CA6253" w:rsidP="00CA6253">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31DCB">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31DCB">
      <w:rPr>
        <w:rStyle w:val="PageNumber"/>
        <w:noProof/>
      </w:rPr>
      <w:t>7</w:t>
    </w:r>
    <w:r>
      <w:rPr>
        <w:rStyle w:val="PageNumber"/>
      </w:rPr>
      <w:fldChar w:fldCharType="end"/>
    </w:r>
  </w:p>
  <w:p w:rsidR="00CA6253" w:rsidRDefault="00CA6253" w:rsidP="00CA6253">
    <w:pPr>
      <w:pStyle w:val="Header"/>
    </w:pPr>
    <w:r>
      <w:rPr>
        <w:lang w:val="en-US"/>
      </w:rPr>
      <w:t>PP-1</w:t>
    </w:r>
    <w:r>
      <w:rPr>
        <w:rFonts w:hint="eastAsia"/>
        <w:lang w:val="en-US" w:eastAsia="zh-CN"/>
      </w:rPr>
      <w:t>4</w:t>
    </w:r>
    <w:r>
      <w:rPr>
        <w:lang w:val="en-US"/>
      </w:rPr>
      <w:t>/</w:t>
    </w:r>
    <w:r>
      <w:rPr>
        <w:rFonts w:hint="eastAsia"/>
        <w:lang w:val="en-US" w:eastAsia="zh-CN"/>
      </w:rPr>
      <w:t>10</w:t>
    </w:r>
    <w:r>
      <w:rPr>
        <w:lang w:val="en-US"/>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97BFB"/>
    <w:multiLevelType w:val="multilevel"/>
    <w:tmpl w:val="00000000"/>
    <w:lvl w:ilvl="0">
      <w:start w:val="1"/>
      <w:numFmt w:val="bullet"/>
      <w:lvlText w:val=""/>
      <w:lvlJc w:val="left"/>
      <w:pPr>
        <w:tabs>
          <w:tab w:val="num" w:pos="1080"/>
        </w:tabs>
        <w:ind w:left="1080" w:hanging="360"/>
      </w:pPr>
      <w:rPr>
        <w:rFonts w:ascii="Symbol" w:hAnsi="Symbol" w:hint="default"/>
      </w:rPr>
    </w:lvl>
    <w:lvl w:ilvl="1">
      <w:numFmt w:val="bullet"/>
      <w:lvlText w:val="-"/>
      <w:lvlJc w:val="left"/>
      <w:pPr>
        <w:tabs>
          <w:tab w:val="num" w:pos="1800"/>
        </w:tabs>
        <w:ind w:left="1800" w:hanging="360"/>
      </w:pPr>
      <w:rPr>
        <w:rFonts w:ascii="Times New Roman" w:eastAsia="SimSun" w:hAnsi="Times New Roman" w:cs="Times New Roman"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
    <w:nsid w:val="5D0022F1"/>
    <w:multiLevelType w:val="multilevel"/>
    <w:tmpl w:val="5D0022F1"/>
    <w:lvl w:ilvl="0">
      <w:start w:val="1"/>
      <w:numFmt w:val="bullet"/>
      <w:lvlText w:val=""/>
      <w:lvlJc w:val="left"/>
      <w:pPr>
        <w:tabs>
          <w:tab w:val="num" w:pos="1080"/>
        </w:tabs>
        <w:ind w:left="1080" w:hanging="360"/>
      </w:pPr>
      <w:rPr>
        <w:rFonts w:ascii="Symbol" w:hAnsi="Symbol" w:hint="default"/>
      </w:rPr>
    </w:lvl>
    <w:lvl w:ilvl="1">
      <w:numFmt w:val="bullet"/>
      <w:lvlText w:val="-"/>
      <w:lvlJc w:val="left"/>
      <w:pPr>
        <w:tabs>
          <w:tab w:val="num" w:pos="1800"/>
        </w:tabs>
        <w:ind w:left="1800" w:hanging="360"/>
      </w:pPr>
      <w:rPr>
        <w:rFonts w:ascii="Times New Roman" w:eastAsia="SimSun" w:hAnsi="Times New Roman" w:cs="Times New Roman"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041"/>
    <w:rsid w:val="000134DB"/>
    <w:rsid w:val="00014808"/>
    <w:rsid w:val="00031160"/>
    <w:rsid w:val="00040A47"/>
    <w:rsid w:val="00057B6E"/>
    <w:rsid w:val="00076062"/>
    <w:rsid w:val="0009673E"/>
    <w:rsid w:val="000C4701"/>
    <w:rsid w:val="000E4C7A"/>
    <w:rsid w:val="000F68C6"/>
    <w:rsid w:val="00124C8F"/>
    <w:rsid w:val="00125484"/>
    <w:rsid w:val="00126FE1"/>
    <w:rsid w:val="0013327E"/>
    <w:rsid w:val="00137909"/>
    <w:rsid w:val="0014254A"/>
    <w:rsid w:val="00167FD3"/>
    <w:rsid w:val="00171990"/>
    <w:rsid w:val="001A0EEB"/>
    <w:rsid w:val="001A4A66"/>
    <w:rsid w:val="001B25D1"/>
    <w:rsid w:val="001D4105"/>
    <w:rsid w:val="0020165D"/>
    <w:rsid w:val="002155B0"/>
    <w:rsid w:val="00231ABC"/>
    <w:rsid w:val="00241DDB"/>
    <w:rsid w:val="002578B4"/>
    <w:rsid w:val="002A0F5C"/>
    <w:rsid w:val="002A2125"/>
    <w:rsid w:val="002B39F5"/>
    <w:rsid w:val="002B43FC"/>
    <w:rsid w:val="002B4C14"/>
    <w:rsid w:val="002E27F7"/>
    <w:rsid w:val="002E37AF"/>
    <w:rsid w:val="00307225"/>
    <w:rsid w:val="00375BBA"/>
    <w:rsid w:val="003760D8"/>
    <w:rsid w:val="00383A29"/>
    <w:rsid w:val="0038484C"/>
    <w:rsid w:val="0038575F"/>
    <w:rsid w:val="00387EA2"/>
    <w:rsid w:val="003907C4"/>
    <w:rsid w:val="00395CE4"/>
    <w:rsid w:val="004014B0"/>
    <w:rsid w:val="00414872"/>
    <w:rsid w:val="00426AC1"/>
    <w:rsid w:val="0045019C"/>
    <w:rsid w:val="004676C0"/>
    <w:rsid w:val="00476923"/>
    <w:rsid w:val="00476CAF"/>
    <w:rsid w:val="00485E71"/>
    <w:rsid w:val="004D3182"/>
    <w:rsid w:val="005061F9"/>
    <w:rsid w:val="00517E65"/>
    <w:rsid w:val="00523F7B"/>
    <w:rsid w:val="005356FD"/>
    <w:rsid w:val="00542073"/>
    <w:rsid w:val="00547EBD"/>
    <w:rsid w:val="00554E24"/>
    <w:rsid w:val="00564B8D"/>
    <w:rsid w:val="00567130"/>
    <w:rsid w:val="00596A53"/>
    <w:rsid w:val="005A6A1D"/>
    <w:rsid w:val="005E4794"/>
    <w:rsid w:val="005F67CE"/>
    <w:rsid w:val="00617BE4"/>
    <w:rsid w:val="00622189"/>
    <w:rsid w:val="00680265"/>
    <w:rsid w:val="006A0092"/>
    <w:rsid w:val="006E57C8"/>
    <w:rsid w:val="006E6BA4"/>
    <w:rsid w:val="006F0211"/>
    <w:rsid w:val="007235A4"/>
    <w:rsid w:val="0073319E"/>
    <w:rsid w:val="00750829"/>
    <w:rsid w:val="00770CF8"/>
    <w:rsid w:val="007917DE"/>
    <w:rsid w:val="007B1986"/>
    <w:rsid w:val="007B558F"/>
    <w:rsid w:val="007C4DC3"/>
    <w:rsid w:val="00814482"/>
    <w:rsid w:val="008433E4"/>
    <w:rsid w:val="008504A0"/>
    <w:rsid w:val="00850AEF"/>
    <w:rsid w:val="008726C7"/>
    <w:rsid w:val="008B44F5"/>
    <w:rsid w:val="008D0C7C"/>
    <w:rsid w:val="008D3BE2"/>
    <w:rsid w:val="008D7300"/>
    <w:rsid w:val="008E4324"/>
    <w:rsid w:val="008E45D4"/>
    <w:rsid w:val="008E6AE7"/>
    <w:rsid w:val="008E6BC6"/>
    <w:rsid w:val="00905B6A"/>
    <w:rsid w:val="00950E0F"/>
    <w:rsid w:val="009752C3"/>
    <w:rsid w:val="0099173A"/>
    <w:rsid w:val="009A47A2"/>
    <w:rsid w:val="009C4B97"/>
    <w:rsid w:val="009D1E93"/>
    <w:rsid w:val="009F12E7"/>
    <w:rsid w:val="00A03693"/>
    <w:rsid w:val="00A23536"/>
    <w:rsid w:val="00A6085C"/>
    <w:rsid w:val="00A62DA7"/>
    <w:rsid w:val="00A92298"/>
    <w:rsid w:val="00AD1198"/>
    <w:rsid w:val="00AD2C62"/>
    <w:rsid w:val="00AE49B9"/>
    <w:rsid w:val="00AF2E5C"/>
    <w:rsid w:val="00B04E59"/>
    <w:rsid w:val="00B05785"/>
    <w:rsid w:val="00B11373"/>
    <w:rsid w:val="00B15AF8"/>
    <w:rsid w:val="00B1733E"/>
    <w:rsid w:val="00B23943"/>
    <w:rsid w:val="00B60A63"/>
    <w:rsid w:val="00B64F3C"/>
    <w:rsid w:val="00B650EC"/>
    <w:rsid w:val="00B85FC2"/>
    <w:rsid w:val="00B96F78"/>
    <w:rsid w:val="00BA154E"/>
    <w:rsid w:val="00BA20B6"/>
    <w:rsid w:val="00BF720B"/>
    <w:rsid w:val="00C00041"/>
    <w:rsid w:val="00C04511"/>
    <w:rsid w:val="00C101EE"/>
    <w:rsid w:val="00C16846"/>
    <w:rsid w:val="00C16AC0"/>
    <w:rsid w:val="00C40FEE"/>
    <w:rsid w:val="00C477BE"/>
    <w:rsid w:val="00C560D5"/>
    <w:rsid w:val="00C561F1"/>
    <w:rsid w:val="00C73FA3"/>
    <w:rsid w:val="00C74FED"/>
    <w:rsid w:val="00C925D8"/>
    <w:rsid w:val="00CA38C9"/>
    <w:rsid w:val="00CA401B"/>
    <w:rsid w:val="00CA6253"/>
    <w:rsid w:val="00CB1CAA"/>
    <w:rsid w:val="00CB66EF"/>
    <w:rsid w:val="00CE40BB"/>
    <w:rsid w:val="00CF05C0"/>
    <w:rsid w:val="00D2057D"/>
    <w:rsid w:val="00D215E8"/>
    <w:rsid w:val="00D57C64"/>
    <w:rsid w:val="00D65220"/>
    <w:rsid w:val="00D82A9F"/>
    <w:rsid w:val="00D97614"/>
    <w:rsid w:val="00DD26B1"/>
    <w:rsid w:val="00DF23FC"/>
    <w:rsid w:val="00DF39CD"/>
    <w:rsid w:val="00DF51DD"/>
    <w:rsid w:val="00E121F2"/>
    <w:rsid w:val="00E26F09"/>
    <w:rsid w:val="00E56E57"/>
    <w:rsid w:val="00EF2642"/>
    <w:rsid w:val="00EF3681"/>
    <w:rsid w:val="00EF5523"/>
    <w:rsid w:val="00F00FD0"/>
    <w:rsid w:val="00F02A26"/>
    <w:rsid w:val="00F20BC2"/>
    <w:rsid w:val="00F24F0A"/>
    <w:rsid w:val="00F31DCB"/>
    <w:rsid w:val="00F342E4"/>
    <w:rsid w:val="00F44613"/>
    <w:rsid w:val="00F574D8"/>
    <w:rsid w:val="00F9427D"/>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38575F"/>
    <w:rPr>
      <w:rFonts w:eastAsia="Times New Roman"/>
    </w:rPr>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38575F"/>
    <w:rPr>
      <w:rFonts w:eastAsia="Times New Roman"/>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040A47"/>
    <w:pPr>
      <w:keepNext/>
      <w:tabs>
        <w:tab w:val="clear" w:pos="567"/>
        <w:tab w:val="clear" w:pos="1701"/>
        <w:tab w:val="clear" w:pos="2835"/>
        <w:tab w:val="left" w:pos="1871"/>
      </w:tabs>
      <w:spacing w:before="240"/>
    </w:pPr>
    <w:rPr>
      <w:rFonts w:asciiTheme="minorHAnsi" w:hAnsiTheme="minorHAnsi"/>
      <w:caps/>
    </w:rPr>
  </w:style>
  <w:style w:type="paragraph" w:styleId="NormalWeb">
    <w:name w:val="Normal (Web)"/>
    <w:basedOn w:val="Normal"/>
    <w:rsid w:val="001D4105"/>
    <w:pPr>
      <w:tabs>
        <w:tab w:val="clear" w:pos="567"/>
        <w:tab w:val="clear" w:pos="1134"/>
        <w:tab w:val="clear" w:pos="1701"/>
        <w:tab w:val="clear" w:pos="2268"/>
        <w:tab w:val="clear" w:pos="2835"/>
      </w:tabs>
      <w:overflowPunct/>
      <w:autoSpaceDE/>
      <w:autoSpaceDN/>
      <w:adjustRightInd/>
      <w:spacing w:before="100" w:beforeAutospacing="1" w:after="100" w:afterAutospacing="1" w:line="276" w:lineRule="auto"/>
      <w:textAlignment w:val="auto"/>
    </w:pPr>
    <w:rPr>
      <w:rFonts w:ascii="Arial Unicode MS" w:eastAsia="Arial Unicode MS" w:hAnsi="Arial Unicode MS" w:cs="Arial Unicode MS"/>
      <w:sz w:val="22"/>
      <w:szCs w:val="24"/>
      <w:lang w:val="en-US" w:eastAsia="zh-CN"/>
    </w:rPr>
  </w:style>
  <w:style w:type="character" w:customStyle="1" w:styleId="shorttext">
    <w:name w:val="short_text"/>
    <w:rsid w:val="00B64F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38575F"/>
    <w:rPr>
      <w:rFonts w:eastAsia="Times New Roman"/>
    </w:rPr>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38575F"/>
    <w:rPr>
      <w:rFonts w:eastAsia="Times New Roman"/>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040A47"/>
    <w:pPr>
      <w:keepNext/>
      <w:tabs>
        <w:tab w:val="clear" w:pos="567"/>
        <w:tab w:val="clear" w:pos="1701"/>
        <w:tab w:val="clear" w:pos="2835"/>
        <w:tab w:val="left" w:pos="1871"/>
      </w:tabs>
      <w:spacing w:before="240"/>
    </w:pPr>
    <w:rPr>
      <w:rFonts w:asciiTheme="minorHAnsi" w:hAnsiTheme="minorHAnsi"/>
      <w:caps/>
    </w:rPr>
  </w:style>
  <w:style w:type="paragraph" w:styleId="NormalWeb">
    <w:name w:val="Normal (Web)"/>
    <w:basedOn w:val="Normal"/>
    <w:rsid w:val="001D4105"/>
    <w:pPr>
      <w:tabs>
        <w:tab w:val="clear" w:pos="567"/>
        <w:tab w:val="clear" w:pos="1134"/>
        <w:tab w:val="clear" w:pos="1701"/>
        <w:tab w:val="clear" w:pos="2268"/>
        <w:tab w:val="clear" w:pos="2835"/>
      </w:tabs>
      <w:overflowPunct/>
      <w:autoSpaceDE/>
      <w:autoSpaceDN/>
      <w:adjustRightInd/>
      <w:spacing w:before="100" w:beforeAutospacing="1" w:after="100" w:afterAutospacing="1" w:line="276" w:lineRule="auto"/>
      <w:textAlignment w:val="auto"/>
    </w:pPr>
    <w:rPr>
      <w:rFonts w:ascii="Arial Unicode MS" w:eastAsia="Arial Unicode MS" w:hAnsi="Arial Unicode MS" w:cs="Arial Unicode MS"/>
      <w:sz w:val="22"/>
      <w:szCs w:val="24"/>
      <w:lang w:val="en-US" w:eastAsia="zh-CN"/>
    </w:rPr>
  </w:style>
  <w:style w:type="character" w:customStyle="1" w:styleId="shorttext">
    <w:name w:val="short_text"/>
    <w:rsid w:val="00B64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m\Application%20Data\Microsoft\Templates\POOL%20C%20-%20ITU\PC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PC_PP14.dotx</Template>
  <TotalTime>0</TotalTime>
  <Pages>7</Pages>
  <Words>2131</Words>
  <Characters>570</Characters>
  <Application>Microsoft Office Word</Application>
  <DocSecurity>0</DocSecurity>
  <Lines>4</Lines>
  <Paragraphs>5</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2696</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(PP-06)</dc:subject>
  <dc:creator>chenm</dc:creator>
  <cp:keywords>PP-14</cp:keywords>
  <dc:description>PC_PP10.dotx  For: _x000d_Document date: _x000d_Saved by ITU51009317 at 11:14:59 on 19/03/2013</dc:description>
  <cp:lastModifiedBy>unknown</cp:lastModifiedBy>
  <cp:revision>5</cp:revision>
  <cp:lastPrinted>2013-11-06T13:46:00Z</cp:lastPrinted>
  <dcterms:created xsi:type="dcterms:W3CDTF">2013-11-07T08:15:00Z</dcterms:created>
  <dcterms:modified xsi:type="dcterms:W3CDTF">2014-01-22T08:35:00Z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PC_PP10.dotx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