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3D6D13" w:rsidRPr="003D6D13" w:rsidTr="005B59DE">
        <w:tc>
          <w:tcPr>
            <w:tcW w:w="9855" w:type="dxa"/>
            <w:gridSpan w:val="2"/>
            <w:hideMark/>
          </w:tcPr>
          <w:p w:rsidR="003D6D13" w:rsidRPr="003D6D13" w:rsidRDefault="003D6D13" w:rsidP="003D6D13">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3D6D13">
              <w:rPr>
                <w:rFonts w:ascii="Calibri" w:hAnsi="Calibri"/>
                <w:noProof/>
                <w:sz w:val="24"/>
                <w:szCs w:val="24"/>
                <w:lang w:eastAsia="zh-CN"/>
              </w:rPr>
              <w:drawing>
                <wp:inline distT="0" distB="0" distL="0" distR="0" wp14:anchorId="553EF8E1" wp14:editId="6BDEB784">
                  <wp:extent cx="6120765"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3D6D13" w:rsidRPr="003D6D13" w:rsidTr="005B59DE">
        <w:tc>
          <w:tcPr>
            <w:tcW w:w="9855" w:type="dxa"/>
            <w:gridSpan w:val="2"/>
            <w:tcBorders>
              <w:top w:val="nil"/>
              <w:left w:val="nil"/>
              <w:bottom w:val="single" w:sz="12" w:space="0" w:color="auto"/>
              <w:right w:val="nil"/>
            </w:tcBorders>
            <w:hideMark/>
          </w:tcPr>
          <w:p w:rsidR="003D6D13" w:rsidRPr="003D6D13" w:rsidRDefault="003D6D13" w:rsidP="003D6D13">
            <w:pPr>
              <w:tabs>
                <w:tab w:val="clear" w:pos="1134"/>
                <w:tab w:val="clear" w:pos="1871"/>
                <w:tab w:val="clear" w:pos="2268"/>
                <w:tab w:val="left" w:pos="284"/>
              </w:tabs>
              <w:spacing w:before="60"/>
              <w:ind w:left="284"/>
              <w:rPr>
                <w:rFonts w:ascii="Calibri" w:hAnsi="Calibri"/>
                <w:noProof/>
                <w:sz w:val="20"/>
                <w:rtl/>
                <w:lang w:bidi="ar-SY"/>
              </w:rPr>
            </w:pPr>
            <w:r w:rsidRPr="003D6D13">
              <w:rPr>
                <w:rFonts w:ascii="Calibri" w:hAnsi="Calibri" w:hint="cs"/>
                <w:sz w:val="20"/>
                <w:rtl/>
                <w:lang w:val="en-GB"/>
              </w:rPr>
              <w:t xml:space="preserve">جنيف، </w:t>
            </w:r>
            <w:r w:rsidRPr="003D6D13">
              <w:rPr>
                <w:rFonts w:ascii="Calibri" w:hAnsi="Calibri"/>
                <w:sz w:val="20"/>
              </w:rPr>
              <w:t>16-14</w:t>
            </w:r>
            <w:r w:rsidRPr="003D6D13">
              <w:rPr>
                <w:rFonts w:ascii="Calibri" w:hAnsi="Calibri" w:hint="cs"/>
                <w:sz w:val="20"/>
                <w:rtl/>
                <w:lang w:bidi="ar-SY"/>
              </w:rPr>
              <w:t xml:space="preserve"> مايو </w:t>
            </w:r>
            <w:r w:rsidRPr="003D6D13">
              <w:rPr>
                <w:rFonts w:ascii="Calibri" w:hAnsi="Calibri"/>
                <w:sz w:val="20"/>
                <w:lang w:bidi="ar-SY"/>
              </w:rPr>
              <w:t>2013</w:t>
            </w:r>
          </w:p>
        </w:tc>
      </w:tr>
      <w:tr w:rsidR="003D6D13" w:rsidRPr="003D6D13" w:rsidTr="005B59DE">
        <w:tc>
          <w:tcPr>
            <w:tcW w:w="3085" w:type="dxa"/>
            <w:tcBorders>
              <w:top w:val="single" w:sz="12" w:space="0" w:color="auto"/>
              <w:left w:val="nil"/>
              <w:bottom w:val="nil"/>
              <w:right w:val="nil"/>
            </w:tcBorders>
            <w:hideMark/>
          </w:tcPr>
          <w:p w:rsidR="003D6D13" w:rsidRPr="003D6D13" w:rsidRDefault="003D6D13" w:rsidP="003D6D13">
            <w:pPr>
              <w:tabs>
                <w:tab w:val="clear" w:pos="1134"/>
                <w:tab w:val="clear" w:pos="1871"/>
                <w:tab w:val="clear" w:pos="2268"/>
              </w:tabs>
              <w:rPr>
                <w:rFonts w:ascii="Calibri" w:hAnsi="Calibri"/>
                <w:sz w:val="20"/>
                <w:lang w:eastAsia="zh-CN"/>
              </w:rPr>
            </w:pPr>
          </w:p>
        </w:tc>
        <w:tc>
          <w:tcPr>
            <w:tcW w:w="6770" w:type="dxa"/>
            <w:tcBorders>
              <w:top w:val="single" w:sz="12" w:space="0" w:color="auto"/>
              <w:left w:val="nil"/>
              <w:bottom w:val="nil"/>
              <w:right w:val="nil"/>
            </w:tcBorders>
          </w:tcPr>
          <w:p w:rsidR="003D6D13" w:rsidRPr="003D6D13" w:rsidRDefault="003D6D13" w:rsidP="003D6D13">
            <w:pPr>
              <w:tabs>
                <w:tab w:val="clear" w:pos="1134"/>
                <w:tab w:val="clear" w:pos="1871"/>
                <w:tab w:val="clear" w:pos="2268"/>
                <w:tab w:val="left" w:pos="6521"/>
              </w:tabs>
              <w:bidi w:val="0"/>
              <w:rPr>
                <w:rFonts w:ascii="Calibri" w:hAnsi="Calibri"/>
                <w:b/>
                <w:bCs/>
                <w:sz w:val="24"/>
                <w:szCs w:val="24"/>
              </w:rPr>
            </w:pPr>
          </w:p>
        </w:tc>
      </w:tr>
    </w:tbl>
    <w:p w:rsidR="003D6D13" w:rsidRDefault="003D6D13" w:rsidP="003D73F6">
      <w:pPr>
        <w:pStyle w:val="ResNo"/>
        <w:rPr>
          <w:rtl/>
        </w:rPr>
      </w:pPr>
      <w:r w:rsidRPr="00C31B7F">
        <w:rPr>
          <w:rtl/>
        </w:rPr>
        <w:t>مش</w:t>
      </w:r>
      <w:r>
        <w:rPr>
          <w:rFonts w:hint="cs"/>
          <w:rtl/>
        </w:rPr>
        <w:t>ـ</w:t>
      </w:r>
      <w:r w:rsidRPr="00C31B7F">
        <w:rPr>
          <w:rtl/>
        </w:rPr>
        <w:t xml:space="preserve">روع </w:t>
      </w:r>
      <w:r>
        <w:rPr>
          <w:rFonts w:hint="cs"/>
          <w:rtl/>
        </w:rPr>
        <w:t>ال</w:t>
      </w:r>
      <w:r w:rsidRPr="00C31B7F">
        <w:rPr>
          <w:rtl/>
        </w:rPr>
        <w:t>رأي</w:t>
      </w:r>
      <w:r>
        <w:rPr>
          <w:rFonts w:hint="cs"/>
          <w:rtl/>
        </w:rPr>
        <w:t> </w:t>
      </w:r>
      <w:r w:rsidR="003D73F6">
        <w:t>4</w:t>
      </w:r>
      <w:bookmarkStart w:id="0" w:name="_GoBack"/>
      <w:bookmarkEnd w:id="0"/>
    </w:p>
    <w:p w:rsidR="003D6D13" w:rsidRDefault="003D6D13" w:rsidP="003D6D13">
      <w:pPr>
        <w:pStyle w:val="Restitle"/>
        <w:rPr>
          <w:rtl/>
        </w:rPr>
      </w:pPr>
      <w:r>
        <w:rPr>
          <w:rtl/>
        </w:rPr>
        <w:t xml:space="preserve">دعم تبني الإصدار </w:t>
      </w:r>
      <w:r>
        <w:t>6</w:t>
      </w:r>
      <w:r>
        <w:rPr>
          <w:rtl/>
        </w:rPr>
        <w:t xml:space="preserve"> من بروتوكول الإنترنت</w:t>
      </w:r>
      <w:r>
        <w:br/>
      </w:r>
      <w:r>
        <w:rPr>
          <w:rFonts w:hint="cs"/>
          <w:rtl/>
        </w:rPr>
        <w:t>والانتقال من الإصدار الرابع منه</w:t>
      </w:r>
    </w:p>
    <w:p w:rsidR="0084032C" w:rsidRPr="007D0DD1" w:rsidRDefault="0084032C" w:rsidP="0084032C">
      <w:pPr>
        <w:rPr>
          <w:rtl/>
        </w:rPr>
      </w:pPr>
      <w:r w:rsidRPr="007D0DD1">
        <w:rPr>
          <w:rFonts w:hint="cs"/>
          <w:rtl/>
        </w:rPr>
        <w:t>إن المنتدى العالمي الخامس لسياسات الاتصالات/تكنولوجيا المعلومات والاتصالات (جنيف، </w:t>
      </w:r>
      <w:r w:rsidRPr="007D0DD1">
        <w:t>2013</w:t>
      </w:r>
      <w:r w:rsidRPr="007D0DD1">
        <w:rPr>
          <w:rFonts w:hint="cs"/>
          <w:rtl/>
        </w:rPr>
        <w:t>)،</w:t>
      </w:r>
    </w:p>
    <w:p w:rsidR="0084032C" w:rsidRPr="007D0DD1" w:rsidRDefault="0084032C" w:rsidP="00962DFC">
      <w:pPr>
        <w:pStyle w:val="Call"/>
        <w:rPr>
          <w:rtl/>
        </w:rPr>
      </w:pPr>
      <w:r w:rsidRPr="007D0DD1">
        <w:rPr>
          <w:rFonts w:hint="cs"/>
          <w:rtl/>
        </w:rPr>
        <w:t>إذ يضع في اعتباره</w:t>
      </w:r>
    </w:p>
    <w:p w:rsidR="0084032C" w:rsidRPr="007D0DD1" w:rsidRDefault="0084032C" w:rsidP="00AC4239">
      <w:pPr>
        <w:rPr>
          <w:rtl/>
        </w:rPr>
      </w:pPr>
      <w:r w:rsidRPr="007D0DD1">
        <w:rPr>
          <w:rFonts w:hint="cs"/>
          <w:rtl/>
        </w:rPr>
        <w:t xml:space="preserve"> أ )</w:t>
      </w:r>
      <w:r w:rsidRPr="007D0DD1">
        <w:rPr>
          <w:rFonts w:hint="cs"/>
          <w:rtl/>
        </w:rPr>
        <w:tab/>
        <w:t>القرار</w:t>
      </w:r>
      <w:r w:rsidRPr="007D0DD1">
        <w:rPr>
          <w:rtl/>
        </w:rPr>
        <w:t xml:space="preserve"> </w:t>
      </w:r>
      <w:r w:rsidRPr="007D0DD1">
        <w:t>64</w:t>
      </w:r>
      <w:r w:rsidRPr="007D0DD1">
        <w:rPr>
          <w:rtl/>
        </w:rPr>
        <w:t xml:space="preserve"> (</w:t>
      </w:r>
      <w:r w:rsidRPr="007D0DD1">
        <w:rPr>
          <w:rFonts w:hint="eastAsia"/>
          <w:rtl/>
        </w:rPr>
        <w:t>المراج</w:t>
      </w:r>
      <w:r w:rsidR="00AC4239">
        <w:rPr>
          <w:rFonts w:hint="cs"/>
          <w:rtl/>
        </w:rPr>
        <w:t>َ</w:t>
      </w:r>
      <w:r w:rsidRPr="007D0DD1">
        <w:rPr>
          <w:rFonts w:hint="eastAsia"/>
          <w:rtl/>
        </w:rPr>
        <w:t>ع</w:t>
      </w:r>
      <w:r w:rsidRPr="007D0DD1">
        <w:rPr>
          <w:rtl/>
        </w:rPr>
        <w:t xml:space="preserve"> </w:t>
      </w:r>
      <w:r w:rsidRPr="007D0DD1">
        <w:rPr>
          <w:rFonts w:hint="eastAsia"/>
          <w:rtl/>
        </w:rPr>
        <w:t>في</w:t>
      </w:r>
      <w:r w:rsidRPr="007D0DD1">
        <w:rPr>
          <w:rtl/>
        </w:rPr>
        <w:t xml:space="preserve"> </w:t>
      </w:r>
      <w:r w:rsidRPr="007D0DD1">
        <w:rPr>
          <w:rFonts w:hint="cs"/>
          <w:rtl/>
        </w:rPr>
        <w:t>دبي</w:t>
      </w:r>
      <w:r w:rsidRPr="007D0DD1">
        <w:rPr>
          <w:rFonts w:hint="eastAsia"/>
          <w:rtl/>
        </w:rPr>
        <w:t>،</w:t>
      </w:r>
      <w:r w:rsidRPr="007D0DD1">
        <w:rPr>
          <w:rtl/>
        </w:rPr>
        <w:t xml:space="preserve"> </w:t>
      </w:r>
      <w:r w:rsidRPr="007D0DD1">
        <w:t>2012</w:t>
      </w:r>
      <w:r w:rsidRPr="007D0DD1">
        <w:rPr>
          <w:rtl/>
        </w:rPr>
        <w:t xml:space="preserve">) </w:t>
      </w:r>
      <w:r w:rsidR="00AC4239">
        <w:rPr>
          <w:rFonts w:hint="cs"/>
          <w:rtl/>
        </w:rPr>
        <w:t>لل</w:t>
      </w:r>
      <w:r w:rsidRPr="007D0DD1">
        <w:rPr>
          <w:rFonts w:hint="cs"/>
          <w:rtl/>
        </w:rPr>
        <w:t xml:space="preserve">جمعية العالمية لتقييس الاتصالات بشأن </w:t>
      </w:r>
      <w:r w:rsidRPr="007D0DD1">
        <w:rPr>
          <w:rtl/>
        </w:rPr>
        <w:t>توزيع عناوين بروتوكول الإنترنت</w:t>
      </w:r>
      <w:r w:rsidRPr="007D0DD1">
        <w:rPr>
          <w:rFonts w:hint="cs"/>
          <w:rtl/>
        </w:rPr>
        <w:t xml:space="preserve"> وتسهيل الانتقال إلى الإصدار السادس منه ونشره، الذي يكلف مدير مكتب تقييس الاتصالات، </w:t>
      </w:r>
      <w:r w:rsidRPr="00CB52C8">
        <w:rPr>
          <w:rFonts w:hint="cs"/>
          <w:i/>
          <w:iCs/>
          <w:rtl/>
        </w:rPr>
        <w:t>ضمن جملة أمور</w:t>
      </w:r>
      <w:r w:rsidRPr="007D0DD1">
        <w:rPr>
          <w:rFonts w:hint="cs"/>
          <w:rtl/>
        </w:rPr>
        <w:t>، بالتعاون الوثيق مع مدير مكتب تنمية الاتصالات بما يلي:</w:t>
      </w:r>
    </w:p>
    <w:p w:rsidR="0084032C" w:rsidRPr="007D0DD1" w:rsidRDefault="0084032C" w:rsidP="00AC4239">
      <w:pPr>
        <w:pStyle w:val="enumlev1"/>
        <w:rPr>
          <w:rtl/>
        </w:rPr>
      </w:pPr>
      <w:r w:rsidRPr="007D0DD1">
        <w:t>1</w:t>
      </w:r>
      <w:r w:rsidRPr="007D0DD1">
        <w:rPr>
          <w:rFonts w:hint="cs"/>
          <w:rtl/>
        </w:rPr>
        <w:t>)</w:t>
      </w:r>
      <w:r w:rsidRPr="007D0DD1">
        <w:rPr>
          <w:rtl/>
        </w:rPr>
        <w:tab/>
      </w:r>
      <w:r w:rsidRPr="007D0DD1">
        <w:rPr>
          <w:rFonts w:hint="cs"/>
          <w:rtl/>
        </w:rPr>
        <w:t>مواصلة الأنشطة الجارية بين مكتب تقييس الاتصالات</w:t>
      </w:r>
      <w:r w:rsidR="00880CC7">
        <w:rPr>
          <w:rFonts w:hint="eastAsia"/>
          <w:rtl/>
        </w:rPr>
        <w:t> </w:t>
      </w:r>
      <w:r w:rsidR="00880CC7">
        <w:t>(TSB)</w:t>
      </w:r>
      <w:r w:rsidRPr="007D0DD1">
        <w:rPr>
          <w:rFonts w:hint="cs"/>
          <w:rtl/>
        </w:rPr>
        <w:t xml:space="preserve"> ومكتب تنمية الاتصالات</w:t>
      </w:r>
      <w:r w:rsidR="00880CC7">
        <w:rPr>
          <w:rFonts w:hint="eastAsia"/>
          <w:rtl/>
        </w:rPr>
        <w:t> </w:t>
      </w:r>
      <w:r w:rsidR="00880CC7">
        <w:t>(BDT)</w:t>
      </w:r>
      <w:r w:rsidRPr="007D0DD1">
        <w:rPr>
          <w:rFonts w:hint="cs"/>
          <w:rtl/>
        </w:rPr>
        <w:t xml:space="preserve">، مع مراعاة مشاركة أولئك الشركاء الراغبين في المساهمة بخبرتهم </w:t>
      </w:r>
      <w:r w:rsidRPr="007D0DD1">
        <w:rPr>
          <w:rtl/>
        </w:rPr>
        <w:t xml:space="preserve">لمساعدة البلدان النامية </w:t>
      </w:r>
      <w:r w:rsidRPr="007D0DD1">
        <w:rPr>
          <w:rFonts w:hint="cs"/>
          <w:rtl/>
        </w:rPr>
        <w:t xml:space="preserve">في تسهيل الانتقال </w:t>
      </w:r>
      <w:r w:rsidR="00AC4239">
        <w:rPr>
          <w:rFonts w:hint="cs"/>
          <w:rtl/>
        </w:rPr>
        <w:t>إلى</w:t>
      </w:r>
      <w:r w:rsidRPr="007D0DD1">
        <w:rPr>
          <w:rFonts w:hint="cs"/>
          <w:rtl/>
        </w:rPr>
        <w:t xml:space="preserve"> الإصدار السادس لبروتوكول الإنترنت</w:t>
      </w:r>
      <w:r w:rsidRPr="007D0DD1">
        <w:rPr>
          <w:rFonts w:hint="eastAsia"/>
          <w:rtl/>
        </w:rPr>
        <w:t> </w:t>
      </w:r>
      <w:r w:rsidRPr="007D0DD1">
        <w:t>(IPv6)</w:t>
      </w:r>
      <w:r w:rsidR="00AB30E4">
        <w:rPr>
          <w:rFonts w:hint="cs"/>
          <w:rtl/>
        </w:rPr>
        <w:t xml:space="preserve"> ونشره</w:t>
      </w:r>
      <w:r w:rsidRPr="007D0DD1">
        <w:rPr>
          <w:rFonts w:hint="cs"/>
          <w:rtl/>
        </w:rPr>
        <w:t xml:space="preserve">، والاستجابة </w:t>
      </w:r>
      <w:r w:rsidRPr="007D0DD1">
        <w:rPr>
          <w:rtl/>
        </w:rPr>
        <w:t>لاحتياجاتها الإقليمية كما حددها مكتب تنمية الاتصالات</w:t>
      </w:r>
      <w:r w:rsidRPr="007D0DD1">
        <w:rPr>
          <w:rFonts w:hint="cs"/>
          <w:rtl/>
        </w:rPr>
        <w:t xml:space="preserve"> وخاصة من خلال برامج بناء القدرات؛</w:t>
      </w:r>
    </w:p>
    <w:p w:rsidR="0084032C" w:rsidRPr="007D0DD1" w:rsidRDefault="0084032C" w:rsidP="001E63D9">
      <w:pPr>
        <w:pStyle w:val="enumlev1"/>
        <w:rPr>
          <w:rtl/>
        </w:rPr>
      </w:pPr>
      <w:r w:rsidRPr="007D0DD1">
        <w:t>(2</w:t>
      </w:r>
      <w:r w:rsidRPr="007D0DD1">
        <w:rPr>
          <w:rFonts w:hint="cs"/>
          <w:rtl/>
        </w:rPr>
        <w:tab/>
        <w:t>تحديث الموقع الإلكتروني الذي يقدم معلومات عن الأنشطة العالمية المتصلة بالإصدار السادس، لتسهيل إ</w:t>
      </w:r>
      <w:r w:rsidR="00056B8A">
        <w:rPr>
          <w:rFonts w:hint="cs"/>
          <w:rtl/>
        </w:rPr>
        <w:t>ذ</w:t>
      </w:r>
      <w:r w:rsidR="001E63D9">
        <w:rPr>
          <w:rFonts w:hint="cs"/>
          <w:rtl/>
        </w:rPr>
        <w:t>كاء</w:t>
      </w:r>
      <w:r w:rsidRPr="007D0DD1">
        <w:rPr>
          <w:rFonts w:hint="cs"/>
          <w:rtl/>
        </w:rPr>
        <w:t xml:space="preserve"> الوعي بأهمية نشر الإصدار السادس لدى كل أعضاء الاتحاد والكيانات المهتمة، وتقديم معلومات تتعلق بأنشطة التدريب التي يضطلع بها الاتحاد الدولي للاتصالات والمنظمات ذات الصلة في مجتمع الإنترنت (مثل سجلات الإنترنت الإقليمية</w:t>
      </w:r>
      <w:r w:rsidRPr="007D0DD1">
        <w:rPr>
          <w:rFonts w:hint="eastAsia"/>
          <w:rtl/>
        </w:rPr>
        <w:t> </w:t>
      </w:r>
      <w:r w:rsidRPr="007D0DD1">
        <w:t>(RIR)</w:t>
      </w:r>
      <w:r w:rsidRPr="007D0DD1">
        <w:rPr>
          <w:rFonts w:hint="cs"/>
          <w:rtl/>
        </w:rPr>
        <w:t xml:space="preserve"> ومجموعات المشغلين وجمعية الإنترنت </w:t>
      </w:r>
      <w:r w:rsidRPr="007D0DD1">
        <w:t>(ISOC)</w:t>
      </w:r>
      <w:r w:rsidRPr="007D0DD1">
        <w:rPr>
          <w:rFonts w:hint="cs"/>
          <w:rtl/>
        </w:rPr>
        <w:t>)؛</w:t>
      </w:r>
    </w:p>
    <w:p w:rsidR="0084032C" w:rsidRPr="007D0DD1" w:rsidRDefault="0084032C" w:rsidP="00495EEB">
      <w:pPr>
        <w:pStyle w:val="enumlev1"/>
        <w:rPr>
          <w:rtl/>
        </w:rPr>
      </w:pPr>
      <w:r w:rsidRPr="007D0DD1">
        <w:t>3</w:t>
      </w:r>
      <w:r w:rsidRPr="007D0DD1">
        <w:rPr>
          <w:rFonts w:hint="cs"/>
          <w:rtl/>
        </w:rPr>
        <w:t>)</w:t>
      </w:r>
      <w:r w:rsidRPr="007D0DD1">
        <w:rPr>
          <w:rFonts w:hint="cs"/>
          <w:rtl/>
        </w:rPr>
        <w:tab/>
        <w:t>ترويج الوعي بأهمية الانتقال إلى الإصدار السادس ونشره وتسهيل أنشطة التدريب المشترك بمشاركة الخبراء المعنيين من الكيانات ذات الصلة وتوفير المعلومات بما في ذلك خرائط طريق ومبادئ توجيهية والمساعدة في</w:t>
      </w:r>
      <w:r w:rsidRPr="007D0DD1">
        <w:rPr>
          <w:rFonts w:hint="eastAsia"/>
          <w:rtl/>
        </w:rPr>
        <w:t> </w:t>
      </w:r>
      <w:r w:rsidRPr="007D0DD1">
        <w:rPr>
          <w:rFonts w:hint="cs"/>
          <w:rtl/>
        </w:rPr>
        <w:t>إنشاء مختبرات خاصة باختبارات الإصدار السادس لبروتوكول الإنترنت في البلدان النامية بالتعاون مع المنظمات ذات</w:t>
      </w:r>
      <w:r w:rsidRPr="007D0DD1">
        <w:rPr>
          <w:rFonts w:hint="eastAsia"/>
          <w:rtl/>
        </w:rPr>
        <w:t> </w:t>
      </w:r>
      <w:r w:rsidR="00962DFC">
        <w:rPr>
          <w:rFonts w:hint="cs"/>
          <w:rtl/>
        </w:rPr>
        <w:t>الصلة؛</w:t>
      </w:r>
    </w:p>
    <w:p w:rsidR="0084032C" w:rsidRPr="007D0DD1" w:rsidRDefault="0084032C" w:rsidP="00880CC7">
      <w:pPr>
        <w:pStyle w:val="enumlev1"/>
        <w:rPr>
          <w:rtl/>
        </w:rPr>
      </w:pPr>
      <w:r w:rsidRPr="007D0DD1">
        <w:t>(4</w:t>
      </w:r>
      <w:r w:rsidRPr="007D0DD1">
        <w:rPr>
          <w:rFonts w:hint="cs"/>
          <w:rtl/>
        </w:rPr>
        <w:tab/>
        <w:t xml:space="preserve">اتخاذ إجراءات مناسبة لتسهيل أنشطة لجنة الدراسات </w:t>
      </w:r>
      <w:r w:rsidRPr="007D0DD1">
        <w:t>2</w:t>
      </w:r>
      <w:r w:rsidRPr="007D0DD1">
        <w:rPr>
          <w:rFonts w:hint="cs"/>
          <w:rtl/>
        </w:rPr>
        <w:t xml:space="preserve"> ولجنة الدراسات </w:t>
      </w:r>
      <w:r w:rsidRPr="007D0DD1">
        <w:t>3</w:t>
      </w:r>
      <w:r w:rsidRPr="007D0DD1">
        <w:rPr>
          <w:rFonts w:hint="cs"/>
          <w:rtl/>
        </w:rPr>
        <w:t xml:space="preserve"> في مجال عناوين بروتوكول الإنترنت وتقديم تقرير سنوي إلى مجلس </w:t>
      </w:r>
      <w:r w:rsidR="001E63D9">
        <w:rPr>
          <w:rFonts w:hint="cs"/>
          <w:rtl/>
        </w:rPr>
        <w:t xml:space="preserve">الاتحاد </w:t>
      </w:r>
      <w:r w:rsidRPr="007D0DD1">
        <w:rPr>
          <w:rFonts w:hint="cs"/>
          <w:rtl/>
        </w:rPr>
        <w:t>و</w:t>
      </w:r>
      <w:r w:rsidR="001E63D9">
        <w:rPr>
          <w:rFonts w:hint="cs"/>
          <w:rtl/>
        </w:rPr>
        <w:t xml:space="preserve">إلى </w:t>
      </w:r>
      <w:r w:rsidRPr="007D0DD1">
        <w:rPr>
          <w:rFonts w:hint="cs"/>
          <w:rtl/>
        </w:rPr>
        <w:t>الجمعية العالمية لتقييس الاتصالات لعام</w:t>
      </w:r>
      <w:r w:rsidR="00880CC7">
        <w:rPr>
          <w:rFonts w:hint="eastAsia"/>
          <w:rtl/>
        </w:rPr>
        <w:t> </w:t>
      </w:r>
      <w:r w:rsidRPr="007D0DD1">
        <w:t>2016</w:t>
      </w:r>
      <w:r w:rsidR="00962DFC">
        <w:rPr>
          <w:rFonts w:hint="cs"/>
          <w:rtl/>
        </w:rPr>
        <w:t>؛</w:t>
      </w:r>
    </w:p>
    <w:p w:rsidR="0084032C" w:rsidRPr="007D0DD1" w:rsidRDefault="0084032C" w:rsidP="0084032C">
      <w:pPr>
        <w:rPr>
          <w:rtl/>
        </w:rPr>
      </w:pPr>
      <w:r w:rsidRPr="007D0DD1">
        <w:rPr>
          <w:rFonts w:hint="cs"/>
          <w:rtl/>
        </w:rPr>
        <w:t>ب)</w:t>
      </w:r>
      <w:r w:rsidRPr="007D0DD1">
        <w:rPr>
          <w:rFonts w:hint="cs"/>
          <w:rtl/>
        </w:rPr>
        <w:tab/>
        <w:t xml:space="preserve">القرار </w:t>
      </w:r>
      <w:r w:rsidRPr="007D0DD1">
        <w:t>180</w:t>
      </w:r>
      <w:r w:rsidRPr="007D0DD1">
        <w:rPr>
          <w:rFonts w:hint="cs"/>
          <w:rtl/>
        </w:rPr>
        <w:t xml:space="preserve"> لمؤتمر المندوبين المفوضين (غوادالاخارا، </w:t>
      </w:r>
      <w:r w:rsidRPr="007D0DD1">
        <w:t>2010</w:t>
      </w:r>
      <w:r w:rsidRPr="007D0DD1">
        <w:rPr>
          <w:rFonts w:hint="cs"/>
          <w:rtl/>
        </w:rPr>
        <w:t>) بشأن تسهيل الانتقال من الإصدار الرابع لبروتوكول الإنترنت إلى الإصدار السادس منه؛</w:t>
      </w:r>
    </w:p>
    <w:p w:rsidR="0084032C" w:rsidRPr="007D0DD1" w:rsidRDefault="0084032C" w:rsidP="00880CC7">
      <w:pPr>
        <w:rPr>
          <w:rtl/>
        </w:rPr>
      </w:pPr>
      <w:r w:rsidRPr="007D0DD1">
        <w:rPr>
          <w:rFonts w:hint="cs"/>
          <w:rtl/>
        </w:rPr>
        <w:t>ج)</w:t>
      </w:r>
      <w:r w:rsidRPr="007D0DD1">
        <w:rPr>
          <w:rFonts w:hint="cs"/>
          <w:rtl/>
        </w:rPr>
        <w:tab/>
        <w:t>أعمال فريق العمل المعني بالإصدار السادس لبروتوكول الإنترنت الذي أنشأه المجلس في دورته لعام</w:t>
      </w:r>
      <w:r w:rsidR="00880CC7">
        <w:rPr>
          <w:rFonts w:hint="eastAsia"/>
          <w:rtl/>
        </w:rPr>
        <w:t> </w:t>
      </w:r>
      <w:r w:rsidRPr="007D0DD1">
        <w:t>2009</w:t>
      </w:r>
      <w:r w:rsidRPr="007D0DD1">
        <w:rPr>
          <w:rFonts w:hint="cs"/>
          <w:rtl/>
        </w:rPr>
        <w:t xml:space="preserve">، والمناقشات ذات الصلة التي دارت في الجمعية العالمية لتقييس الاتصالات لعام </w:t>
      </w:r>
      <w:r w:rsidRPr="007D0DD1">
        <w:t>2012</w:t>
      </w:r>
      <w:r w:rsidRPr="007D0DD1">
        <w:rPr>
          <w:rFonts w:hint="cs"/>
          <w:rtl/>
        </w:rPr>
        <w:t xml:space="preserve"> (دبي،</w:t>
      </w:r>
      <w:r w:rsidR="00880CC7">
        <w:rPr>
          <w:rFonts w:hint="eastAsia"/>
          <w:rtl/>
        </w:rPr>
        <w:t> </w:t>
      </w:r>
      <w:r w:rsidRPr="007D0DD1">
        <w:t>2012</w:t>
      </w:r>
      <w:r w:rsidRPr="007D0DD1">
        <w:rPr>
          <w:rFonts w:hint="cs"/>
          <w:rtl/>
        </w:rPr>
        <w:t>)؛</w:t>
      </w:r>
    </w:p>
    <w:p w:rsidR="0084032C" w:rsidRPr="007D0DD1" w:rsidRDefault="0084032C" w:rsidP="00384917">
      <w:pPr>
        <w:keepNext/>
        <w:keepLines/>
        <w:rPr>
          <w:rtl/>
        </w:rPr>
      </w:pPr>
      <w:r w:rsidRPr="007D0DD1">
        <w:rPr>
          <w:rFonts w:hint="cs"/>
          <w:rtl/>
        </w:rPr>
        <w:lastRenderedPageBreak/>
        <w:t>د</w:t>
      </w:r>
      <w:r w:rsidR="00495EEB">
        <w:rPr>
          <w:rFonts w:hint="cs"/>
          <w:rtl/>
        </w:rPr>
        <w:t xml:space="preserve"> </w:t>
      </w:r>
      <w:r w:rsidRPr="007D0DD1">
        <w:rPr>
          <w:rFonts w:hint="cs"/>
          <w:rtl/>
        </w:rPr>
        <w:t>)</w:t>
      </w:r>
      <w:r w:rsidRPr="007D0DD1">
        <w:rPr>
          <w:rFonts w:hint="cs"/>
          <w:rtl/>
        </w:rPr>
        <w:tab/>
        <w:t xml:space="preserve">الرأي </w:t>
      </w:r>
      <w:r w:rsidRPr="007D0DD1">
        <w:t>5</w:t>
      </w:r>
      <w:r w:rsidRPr="007D0DD1">
        <w:rPr>
          <w:rFonts w:hint="cs"/>
          <w:rtl/>
        </w:rPr>
        <w:t xml:space="preserve"> </w:t>
      </w:r>
      <w:r w:rsidR="001E63D9" w:rsidRPr="007D0DD1">
        <w:rPr>
          <w:rFonts w:hint="cs"/>
          <w:rtl/>
        </w:rPr>
        <w:t xml:space="preserve">(لشبونة، </w:t>
      </w:r>
      <w:r w:rsidR="001E63D9" w:rsidRPr="007D0DD1">
        <w:t>2009</w:t>
      </w:r>
      <w:r w:rsidR="001E63D9" w:rsidRPr="007D0DD1">
        <w:rPr>
          <w:rFonts w:hint="cs"/>
          <w:rtl/>
        </w:rPr>
        <w:t xml:space="preserve">) </w:t>
      </w:r>
      <w:r w:rsidRPr="007D0DD1">
        <w:rPr>
          <w:rFonts w:hint="cs"/>
          <w:rtl/>
        </w:rPr>
        <w:t>للمنتدى العالمي لسياسات الاتصالات الذي يدعو إلى التعجيل بالأنشطة المتصلة بالقرار</w:t>
      </w:r>
      <w:r w:rsidR="001E63D9">
        <w:rPr>
          <w:rFonts w:hint="eastAsia"/>
          <w:rtl/>
        </w:rPr>
        <w:t> </w:t>
      </w:r>
      <w:r w:rsidRPr="007D0DD1">
        <w:t>64</w:t>
      </w:r>
      <w:r w:rsidRPr="007D0DD1">
        <w:rPr>
          <w:rFonts w:hint="cs"/>
          <w:rtl/>
        </w:rPr>
        <w:t xml:space="preserve"> </w:t>
      </w:r>
      <w:r w:rsidR="001E63D9" w:rsidRPr="007D0DD1">
        <w:rPr>
          <w:rFonts w:hint="cs"/>
          <w:rtl/>
        </w:rPr>
        <w:t xml:space="preserve">(جوهانسبرغ، </w:t>
      </w:r>
      <w:r w:rsidR="001E63D9" w:rsidRPr="007D0DD1">
        <w:t>2008</w:t>
      </w:r>
      <w:r w:rsidR="001E63D9" w:rsidRPr="007D0DD1">
        <w:rPr>
          <w:rFonts w:hint="cs"/>
          <w:rtl/>
        </w:rPr>
        <w:t>)</w:t>
      </w:r>
      <w:r w:rsidR="001E63D9">
        <w:rPr>
          <w:rFonts w:hint="cs"/>
          <w:rtl/>
        </w:rPr>
        <w:t xml:space="preserve"> </w:t>
      </w:r>
      <w:r w:rsidRPr="007D0DD1">
        <w:rPr>
          <w:rFonts w:hint="cs"/>
          <w:rtl/>
        </w:rPr>
        <w:t>لل</w:t>
      </w:r>
      <w:r w:rsidR="001E63D9">
        <w:rPr>
          <w:rFonts w:hint="cs"/>
          <w:rtl/>
        </w:rPr>
        <w:t>جمعية العالمية لتقييس الاتصالات</w:t>
      </w:r>
      <w:r w:rsidRPr="007D0DD1">
        <w:rPr>
          <w:rFonts w:hint="cs"/>
          <w:rtl/>
        </w:rPr>
        <w:t>؛</w:t>
      </w:r>
    </w:p>
    <w:p w:rsidR="0084032C" w:rsidRPr="007D0DD1" w:rsidRDefault="001E63D9" w:rsidP="001D2FCC">
      <w:pPr>
        <w:rPr>
          <w:rtl/>
        </w:rPr>
      </w:pPr>
      <w:r>
        <w:rPr>
          <w:rFonts w:ascii="Arial" w:hAnsi="Arial" w:hint="cs"/>
          <w:sz w:val="30"/>
          <w:rtl/>
        </w:rPr>
        <w:t>ﻫ</w:t>
      </w:r>
      <w:r w:rsidR="00495EEB" w:rsidRPr="001E63D9">
        <w:rPr>
          <w:rFonts w:ascii="Arial" w:hAnsi="Arial" w:hint="cs"/>
          <w:sz w:val="30"/>
          <w:rtl/>
        </w:rPr>
        <w:t xml:space="preserve"> </w:t>
      </w:r>
      <w:r w:rsidR="0084032C" w:rsidRPr="001E63D9">
        <w:rPr>
          <w:rFonts w:hint="cs"/>
          <w:sz w:val="30"/>
          <w:rtl/>
        </w:rPr>
        <w:t>)</w:t>
      </w:r>
      <w:r w:rsidR="0084032C" w:rsidRPr="007D0DD1">
        <w:rPr>
          <w:rFonts w:hint="cs"/>
          <w:rtl/>
        </w:rPr>
        <w:tab/>
        <w:t xml:space="preserve">الأعمال التي اضطلع بها فعلاً مكتب تنمية الاتصالات ومكتب تقييس الاتصالات بشأن موضوع الإصدار السادس </w:t>
      </w:r>
      <w:r w:rsidR="001D2FCC">
        <w:rPr>
          <w:rFonts w:hint="cs"/>
          <w:rtl/>
        </w:rPr>
        <w:t>من </w:t>
      </w:r>
      <w:r w:rsidR="0084032C" w:rsidRPr="007D0DD1">
        <w:rPr>
          <w:rFonts w:hint="cs"/>
          <w:rtl/>
        </w:rPr>
        <w:t>بروتوكول الإنترنت؛</w:t>
      </w:r>
    </w:p>
    <w:p w:rsidR="0084032C" w:rsidRPr="007D0DD1" w:rsidRDefault="0084032C" w:rsidP="00880CC7">
      <w:pPr>
        <w:rPr>
          <w:rtl/>
        </w:rPr>
      </w:pPr>
      <w:r w:rsidRPr="007D0DD1">
        <w:rPr>
          <w:rFonts w:hint="cs"/>
          <w:rtl/>
        </w:rPr>
        <w:t>و</w:t>
      </w:r>
      <w:r w:rsidR="00495EEB">
        <w:rPr>
          <w:rFonts w:hint="cs"/>
          <w:rtl/>
        </w:rPr>
        <w:t xml:space="preserve"> </w:t>
      </w:r>
      <w:r w:rsidRPr="007D0DD1">
        <w:rPr>
          <w:rFonts w:hint="cs"/>
          <w:rtl/>
        </w:rPr>
        <w:t>)</w:t>
      </w:r>
      <w:r w:rsidRPr="007D0DD1">
        <w:rPr>
          <w:rFonts w:hint="cs"/>
          <w:rtl/>
        </w:rPr>
        <w:tab/>
      </w:r>
      <w:r w:rsidR="001D2FCC">
        <w:rPr>
          <w:rFonts w:hint="cs"/>
          <w:rtl/>
        </w:rPr>
        <w:t xml:space="preserve">أن توزيع عناوين الإصدار السادس من </w:t>
      </w:r>
      <w:r w:rsidRPr="007D0DD1">
        <w:rPr>
          <w:rFonts w:hint="cs"/>
          <w:rtl/>
        </w:rPr>
        <w:t>بروتوكول الإنترنت ونشرها مسألة هامة بالنسبة إلى الدول الأعضاء وأعضاء</w:t>
      </w:r>
      <w:r w:rsidR="00880CC7">
        <w:rPr>
          <w:rFonts w:hint="eastAsia"/>
          <w:rtl/>
        </w:rPr>
        <w:t> </w:t>
      </w:r>
      <w:r w:rsidRPr="007D0DD1">
        <w:rPr>
          <w:rFonts w:hint="cs"/>
          <w:rtl/>
        </w:rPr>
        <w:t>القطاعات؛</w:t>
      </w:r>
    </w:p>
    <w:p w:rsidR="0084032C" w:rsidRPr="007D0DD1" w:rsidRDefault="0084032C" w:rsidP="00880CC7">
      <w:pPr>
        <w:rPr>
          <w:rtl/>
        </w:rPr>
      </w:pPr>
      <w:r w:rsidRPr="007D0DD1">
        <w:rPr>
          <w:rFonts w:hint="cs"/>
          <w:rtl/>
        </w:rPr>
        <w:t>ز</w:t>
      </w:r>
      <w:r w:rsidR="00495EEB">
        <w:rPr>
          <w:rFonts w:hint="cs"/>
          <w:rtl/>
        </w:rPr>
        <w:t xml:space="preserve"> </w:t>
      </w:r>
      <w:r w:rsidRPr="007D0DD1">
        <w:rPr>
          <w:rFonts w:hint="cs"/>
          <w:rtl/>
        </w:rPr>
        <w:t>)</w:t>
      </w:r>
      <w:r w:rsidRPr="007D0DD1">
        <w:rPr>
          <w:rFonts w:hint="cs"/>
          <w:rtl/>
        </w:rPr>
        <w:tab/>
        <w:t xml:space="preserve">العمل الجاري في </w:t>
      </w:r>
      <w:r w:rsidR="00FD23E0">
        <w:rPr>
          <w:rFonts w:hint="cs"/>
          <w:rtl/>
        </w:rPr>
        <w:t>سجلات</w:t>
      </w:r>
      <w:r w:rsidRPr="007D0DD1">
        <w:rPr>
          <w:rFonts w:hint="cs"/>
          <w:rtl/>
        </w:rPr>
        <w:t xml:space="preserve"> الإنترنت</w:t>
      </w:r>
      <w:r w:rsidR="00FD23E0" w:rsidRPr="007D0DD1">
        <w:rPr>
          <w:rFonts w:hint="cs"/>
          <w:rtl/>
        </w:rPr>
        <w:t xml:space="preserve"> الإقليمية</w:t>
      </w:r>
      <w:r w:rsidR="00880CC7">
        <w:rPr>
          <w:rFonts w:hint="eastAsia"/>
          <w:rtl/>
        </w:rPr>
        <w:t> </w:t>
      </w:r>
      <w:r w:rsidR="0034442F">
        <w:t>(</w:t>
      </w:r>
      <w:r w:rsidRPr="007D0DD1">
        <w:t>RIR</w:t>
      </w:r>
      <w:r w:rsidR="0034442F">
        <w:t>)</w:t>
      </w:r>
      <w:r w:rsidRPr="007D0DD1">
        <w:rPr>
          <w:rFonts w:hint="cs"/>
          <w:rtl/>
        </w:rPr>
        <w:t xml:space="preserve"> وجمعية الإنترنت</w:t>
      </w:r>
      <w:r w:rsidR="00880CC7">
        <w:rPr>
          <w:rFonts w:hint="eastAsia"/>
          <w:rtl/>
        </w:rPr>
        <w:t> </w:t>
      </w:r>
      <w:r w:rsidR="0034442F">
        <w:t>(</w:t>
      </w:r>
      <w:r w:rsidRPr="007D0DD1">
        <w:rPr>
          <w:rFonts w:hint="cs"/>
        </w:rPr>
        <w:t>ISOC</w:t>
      </w:r>
      <w:r w:rsidR="0034442F">
        <w:t>)</w:t>
      </w:r>
      <w:r w:rsidRPr="007D0DD1">
        <w:rPr>
          <w:rFonts w:hint="cs"/>
          <w:rtl/>
        </w:rPr>
        <w:t xml:space="preserve"> وأصحاب المصلحة الآخرين في</w:t>
      </w:r>
      <w:r w:rsidR="00FD23E0">
        <w:rPr>
          <w:rFonts w:hint="eastAsia"/>
          <w:rtl/>
        </w:rPr>
        <w:t> </w:t>
      </w:r>
      <w:r w:rsidRPr="007D0DD1">
        <w:rPr>
          <w:rFonts w:hint="cs"/>
          <w:rtl/>
        </w:rPr>
        <w:t xml:space="preserve">مجالات </w:t>
      </w:r>
      <w:r w:rsidRPr="007D0DD1">
        <w:rPr>
          <w:rtl/>
        </w:rPr>
        <w:t>الإصدار</w:t>
      </w:r>
      <w:r w:rsidRPr="007D0DD1">
        <w:rPr>
          <w:rFonts w:hint="cs"/>
          <w:rtl/>
        </w:rPr>
        <w:t xml:space="preserve"> الرابع من بروتوكول الإنترنت</w:t>
      </w:r>
      <w:r w:rsidR="00880CC7">
        <w:rPr>
          <w:rFonts w:hint="eastAsia"/>
          <w:rtl/>
        </w:rPr>
        <w:t> </w:t>
      </w:r>
      <w:r w:rsidR="0034442F">
        <w:t>(</w:t>
      </w:r>
      <w:r w:rsidRPr="007D0DD1">
        <w:rPr>
          <w:rFonts w:hint="cs"/>
        </w:rPr>
        <w:t>IPv4</w:t>
      </w:r>
      <w:r w:rsidR="0034442F">
        <w:t>)</w:t>
      </w:r>
      <w:r w:rsidRPr="007D0DD1">
        <w:rPr>
          <w:rFonts w:hint="cs"/>
          <w:rtl/>
        </w:rPr>
        <w:t xml:space="preserve"> و</w:t>
      </w:r>
      <w:r w:rsidRPr="007D0DD1">
        <w:rPr>
          <w:rtl/>
        </w:rPr>
        <w:t>الإصدار</w:t>
      </w:r>
      <w:r w:rsidRPr="007D0DD1">
        <w:rPr>
          <w:rFonts w:hint="cs"/>
          <w:rtl/>
        </w:rPr>
        <w:t xml:space="preserve"> السادس منه،</w:t>
      </w:r>
    </w:p>
    <w:p w:rsidR="0084032C" w:rsidRPr="007D0DD1" w:rsidRDefault="0084032C" w:rsidP="00962DFC">
      <w:pPr>
        <w:pStyle w:val="Call"/>
        <w:rPr>
          <w:rtl/>
        </w:rPr>
      </w:pPr>
      <w:r w:rsidRPr="007D0DD1">
        <w:rPr>
          <w:rFonts w:hint="cs"/>
          <w:rtl/>
        </w:rPr>
        <w:t>وإذ يدرك</w:t>
      </w:r>
    </w:p>
    <w:p w:rsidR="0084032C" w:rsidRPr="007D0DD1" w:rsidRDefault="00495EEB" w:rsidP="00880CC7">
      <w:pPr>
        <w:rPr>
          <w:rtl/>
        </w:rPr>
      </w:pPr>
      <w:r>
        <w:rPr>
          <w:rFonts w:hint="cs"/>
          <w:rtl/>
        </w:rPr>
        <w:t xml:space="preserve"> </w:t>
      </w:r>
      <w:r w:rsidR="0084032C" w:rsidRPr="007D0DD1">
        <w:rPr>
          <w:rFonts w:hint="cs"/>
          <w:rtl/>
        </w:rPr>
        <w:t>أ</w:t>
      </w:r>
      <w:r>
        <w:rPr>
          <w:rFonts w:hint="cs"/>
          <w:rtl/>
        </w:rPr>
        <w:t xml:space="preserve"> </w:t>
      </w:r>
      <w:r w:rsidR="0084032C" w:rsidRPr="007D0DD1">
        <w:rPr>
          <w:rFonts w:hint="cs"/>
          <w:rtl/>
        </w:rPr>
        <w:t>)</w:t>
      </w:r>
      <w:r w:rsidR="0084032C" w:rsidRPr="007D0DD1">
        <w:rPr>
          <w:rFonts w:hint="cs"/>
          <w:rtl/>
        </w:rPr>
        <w:tab/>
        <w:t xml:space="preserve"> أن</w:t>
      </w:r>
      <w:r w:rsidR="0084032C" w:rsidRPr="007D0DD1">
        <w:rPr>
          <w:rtl/>
        </w:rPr>
        <w:t xml:space="preserve"> هيئة تخصيص أرقام الإنترنت</w:t>
      </w:r>
      <w:r w:rsidR="00880CC7">
        <w:rPr>
          <w:rFonts w:hint="cs"/>
          <w:rtl/>
        </w:rPr>
        <w:t> </w:t>
      </w:r>
      <w:r w:rsidR="0034442F">
        <w:t>(</w:t>
      </w:r>
      <w:r w:rsidR="0084032C" w:rsidRPr="007D0DD1">
        <w:rPr>
          <w:rFonts w:hint="cs"/>
        </w:rPr>
        <w:t>IANA</w:t>
      </w:r>
      <w:r w:rsidR="0034442F">
        <w:t>)</w:t>
      </w:r>
      <w:r w:rsidR="0084032C" w:rsidRPr="007D0DD1">
        <w:rPr>
          <w:rtl/>
        </w:rPr>
        <w:t xml:space="preserve"> </w:t>
      </w:r>
      <w:r w:rsidR="00FD23E0">
        <w:rPr>
          <w:rFonts w:hint="cs"/>
          <w:rtl/>
        </w:rPr>
        <w:t>قد وزعت المجموعات</w:t>
      </w:r>
      <w:r w:rsidR="0084032C" w:rsidRPr="007D0DD1">
        <w:rPr>
          <w:rFonts w:hint="cs"/>
          <w:rtl/>
        </w:rPr>
        <w:t xml:space="preserve"> الأخيرة من عناوين </w:t>
      </w:r>
      <w:r w:rsidR="0084032C" w:rsidRPr="007D0DD1">
        <w:rPr>
          <w:rtl/>
        </w:rPr>
        <w:t>الإصدار</w:t>
      </w:r>
      <w:r w:rsidR="0084032C" w:rsidRPr="007D0DD1">
        <w:rPr>
          <w:rFonts w:hint="cs"/>
          <w:rtl/>
        </w:rPr>
        <w:t xml:space="preserve"> </w:t>
      </w:r>
      <w:r w:rsidR="00FD23E0">
        <w:rPr>
          <w:rFonts w:hint="cs"/>
          <w:rtl/>
        </w:rPr>
        <w:t>الرابع لسجلات الإنترنت</w:t>
      </w:r>
      <w:r w:rsidR="00880CC7">
        <w:rPr>
          <w:rFonts w:hint="eastAsia"/>
          <w:rtl/>
        </w:rPr>
        <w:t> </w:t>
      </w:r>
      <w:r w:rsidR="0084032C" w:rsidRPr="007D0DD1">
        <w:rPr>
          <w:rFonts w:hint="cs"/>
          <w:rtl/>
        </w:rPr>
        <w:t>الإقليمية؛</w:t>
      </w:r>
    </w:p>
    <w:p w:rsidR="0084032C" w:rsidRPr="007D0DD1" w:rsidRDefault="0084032C" w:rsidP="00855399">
      <w:pPr>
        <w:rPr>
          <w:rtl/>
        </w:rPr>
      </w:pPr>
      <w:r w:rsidRPr="007D0DD1">
        <w:rPr>
          <w:rFonts w:hint="cs"/>
          <w:rtl/>
        </w:rPr>
        <w:t>ب)</w:t>
      </w:r>
      <w:r w:rsidRPr="007D0DD1">
        <w:rPr>
          <w:rFonts w:hint="cs"/>
          <w:rtl/>
        </w:rPr>
        <w:tab/>
        <w:t xml:space="preserve">أن </w:t>
      </w:r>
      <w:r w:rsidR="00855399">
        <w:rPr>
          <w:rFonts w:hint="cs"/>
          <w:rtl/>
        </w:rPr>
        <w:t>سجلات الإنترنت</w:t>
      </w:r>
      <w:r w:rsidR="00855399" w:rsidRPr="007D0DD1">
        <w:rPr>
          <w:rFonts w:hint="cs"/>
          <w:rtl/>
        </w:rPr>
        <w:t xml:space="preserve"> الإقليمية</w:t>
      </w:r>
      <w:r w:rsidRPr="007D0DD1">
        <w:rPr>
          <w:rFonts w:hint="cs"/>
          <w:rtl/>
        </w:rPr>
        <w:t xml:space="preserve"> على وشك استنفاد توزيعاتها لعناوين الإصدار </w:t>
      </w:r>
      <w:r w:rsidR="00855399">
        <w:rPr>
          <w:rFonts w:hint="cs"/>
          <w:rtl/>
        </w:rPr>
        <w:t>الرابع</w:t>
      </w:r>
      <w:r w:rsidRPr="007D0DD1">
        <w:rPr>
          <w:rFonts w:hint="cs"/>
          <w:rtl/>
        </w:rPr>
        <w:t>؛</w:t>
      </w:r>
    </w:p>
    <w:p w:rsidR="0084032C" w:rsidRPr="007D0DD1" w:rsidRDefault="0084032C" w:rsidP="0084032C">
      <w:pPr>
        <w:rPr>
          <w:rtl/>
        </w:rPr>
      </w:pPr>
      <w:r w:rsidRPr="007D0DD1">
        <w:rPr>
          <w:rFonts w:hint="cs"/>
          <w:rtl/>
        </w:rPr>
        <w:t>ج)</w:t>
      </w:r>
      <w:r w:rsidRPr="007D0DD1">
        <w:rPr>
          <w:rFonts w:hint="cs"/>
          <w:rtl/>
        </w:rPr>
        <w:tab/>
        <w:t xml:space="preserve">أن الانتقال إلى </w:t>
      </w:r>
      <w:r w:rsidRPr="007D0DD1">
        <w:rPr>
          <w:rtl/>
        </w:rPr>
        <w:t>الإصدار</w:t>
      </w:r>
      <w:r w:rsidRPr="007D0DD1">
        <w:rPr>
          <w:rFonts w:hint="cs"/>
          <w:rtl/>
        </w:rPr>
        <w:t xml:space="preserve"> السادس من بروتوكول الإنترنت</w:t>
      </w:r>
      <w:r w:rsidRPr="007D0DD1">
        <w:rPr>
          <w:rtl/>
        </w:rPr>
        <w:t xml:space="preserve"> </w:t>
      </w:r>
      <w:r w:rsidRPr="007D0DD1">
        <w:rPr>
          <w:rFonts w:hint="cs"/>
          <w:rtl/>
        </w:rPr>
        <w:t>يمضي حثيثاً وأن العديد من</w:t>
      </w:r>
      <w:r w:rsidR="00855399">
        <w:rPr>
          <w:rFonts w:hint="cs"/>
          <w:rtl/>
        </w:rPr>
        <w:t xml:space="preserve"> مؤسسات</w:t>
      </w:r>
      <w:r w:rsidRPr="007D0DD1">
        <w:rPr>
          <w:rFonts w:hint="cs"/>
          <w:rtl/>
        </w:rPr>
        <w:t xml:space="preserve"> الأعمال الدولية البارزة القائمة على شبكة الإنترنت قد نفذت بالفعل بوابات </w:t>
      </w:r>
      <w:r w:rsidRPr="007D0DD1">
        <w:rPr>
          <w:rtl/>
        </w:rPr>
        <w:t>الإصدار</w:t>
      </w:r>
      <w:r w:rsidRPr="007D0DD1">
        <w:rPr>
          <w:rFonts w:hint="cs"/>
          <w:rtl/>
        </w:rPr>
        <w:t xml:space="preserve"> السادس من بروتوكول الإنترنت؛</w:t>
      </w:r>
    </w:p>
    <w:p w:rsidR="0084032C" w:rsidRPr="007D0DD1" w:rsidRDefault="0084032C" w:rsidP="00855399">
      <w:pPr>
        <w:rPr>
          <w:rtl/>
        </w:rPr>
      </w:pPr>
      <w:r w:rsidRPr="007D0DD1">
        <w:rPr>
          <w:rFonts w:hint="cs"/>
          <w:rtl/>
        </w:rPr>
        <w:t>د</w:t>
      </w:r>
      <w:r w:rsidR="00495EEB">
        <w:rPr>
          <w:rFonts w:hint="cs"/>
          <w:rtl/>
        </w:rPr>
        <w:t xml:space="preserve"> </w:t>
      </w:r>
      <w:r w:rsidRPr="007D0DD1">
        <w:rPr>
          <w:rFonts w:hint="cs"/>
          <w:rtl/>
        </w:rPr>
        <w:t>)</w:t>
      </w:r>
      <w:r w:rsidRPr="007D0DD1">
        <w:rPr>
          <w:rFonts w:hint="cs"/>
          <w:rtl/>
        </w:rPr>
        <w:tab/>
        <w:t>أن حيز العنوان الواسع جداً في</w:t>
      </w:r>
      <w:r w:rsidRPr="007D0DD1">
        <w:rPr>
          <w:rtl/>
        </w:rPr>
        <w:t xml:space="preserve"> الإصدار</w:t>
      </w:r>
      <w:r w:rsidRPr="007D0DD1">
        <w:rPr>
          <w:rFonts w:hint="cs"/>
          <w:rtl/>
        </w:rPr>
        <w:t xml:space="preserve"> </w:t>
      </w:r>
      <w:r w:rsidR="00855399">
        <w:rPr>
          <w:rFonts w:hint="cs"/>
          <w:rtl/>
        </w:rPr>
        <w:t>السادس</w:t>
      </w:r>
      <w:r w:rsidRPr="007D0DD1">
        <w:rPr>
          <w:rFonts w:hint="cs"/>
          <w:rtl/>
        </w:rPr>
        <w:t xml:space="preserve">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84032C" w:rsidRPr="00CB52C8" w:rsidRDefault="001E63D9" w:rsidP="00CB52C8">
      <w:pPr>
        <w:rPr>
          <w:spacing w:val="-2"/>
          <w:rtl/>
        </w:rPr>
      </w:pPr>
      <w:r>
        <w:rPr>
          <w:rFonts w:ascii="Arial" w:hAnsi="Arial" w:hint="cs"/>
          <w:rtl/>
        </w:rPr>
        <w:t>ﻫ</w:t>
      </w:r>
      <w:r w:rsidR="00495EEB">
        <w:rPr>
          <w:rFonts w:ascii="Arial" w:hAnsi="Arial" w:hint="cs"/>
          <w:rtl/>
        </w:rPr>
        <w:t xml:space="preserve"> </w:t>
      </w:r>
      <w:r w:rsidR="00495EEB" w:rsidRPr="007D0DD1">
        <w:rPr>
          <w:rFonts w:hint="cs"/>
          <w:rtl/>
        </w:rPr>
        <w:t>)</w:t>
      </w:r>
      <w:r w:rsidR="00495EEB" w:rsidRPr="007D0DD1">
        <w:rPr>
          <w:rFonts w:hint="cs"/>
          <w:rtl/>
        </w:rPr>
        <w:tab/>
      </w:r>
      <w:r w:rsidR="0084032C" w:rsidRPr="00CB52C8">
        <w:rPr>
          <w:rFonts w:hint="cs"/>
          <w:spacing w:val="-2"/>
          <w:rtl/>
        </w:rPr>
        <w:t xml:space="preserve">أن أمن الإصدار </w:t>
      </w:r>
      <w:r w:rsidR="00C865FB" w:rsidRPr="00CB52C8">
        <w:rPr>
          <w:rFonts w:hint="cs"/>
          <w:spacing w:val="-2"/>
          <w:rtl/>
        </w:rPr>
        <w:t>السادس</w:t>
      </w:r>
      <w:r w:rsidR="0084032C" w:rsidRPr="00CB52C8">
        <w:rPr>
          <w:rFonts w:hint="cs"/>
          <w:spacing w:val="-2"/>
          <w:rtl/>
        </w:rPr>
        <w:t xml:space="preserve">، عند تفعيله وتشكيله بالبنية التحتية الأساسية المناسبة </w:t>
      </w:r>
      <w:r w:rsidR="00C865FB" w:rsidRPr="00CB52C8">
        <w:rPr>
          <w:rFonts w:hint="cs"/>
          <w:spacing w:val="-2"/>
          <w:rtl/>
        </w:rPr>
        <w:t>مثل</w:t>
      </w:r>
      <w:r w:rsidR="0084032C" w:rsidRPr="00CB52C8">
        <w:rPr>
          <w:rFonts w:hint="cs"/>
          <w:spacing w:val="-2"/>
          <w:rtl/>
        </w:rPr>
        <w:t xml:space="preserve"> أمن بروتوكول الإنترنت</w:t>
      </w:r>
      <w:r w:rsidR="00CB52C8" w:rsidRPr="00CB52C8">
        <w:rPr>
          <w:rFonts w:hint="eastAsia"/>
          <w:spacing w:val="-2"/>
          <w:rtl/>
        </w:rPr>
        <w:t> </w:t>
      </w:r>
      <w:r w:rsidR="0034442F" w:rsidRPr="00CB52C8">
        <w:rPr>
          <w:spacing w:val="-2"/>
        </w:rPr>
        <w:t>(</w:t>
      </w:r>
      <w:r w:rsidR="0084032C" w:rsidRPr="00CB52C8">
        <w:rPr>
          <w:spacing w:val="-2"/>
        </w:rPr>
        <w:t>IPsec</w:t>
      </w:r>
      <w:r w:rsidR="0034442F" w:rsidRPr="00CB52C8">
        <w:rPr>
          <w:spacing w:val="-2"/>
        </w:rPr>
        <w:t>)</w:t>
      </w:r>
      <w:r w:rsidR="0084032C" w:rsidRPr="00CB52C8">
        <w:rPr>
          <w:rFonts w:hint="cs"/>
          <w:spacing w:val="-2"/>
          <w:rtl/>
        </w:rPr>
        <w:t>، من شأنه أن يعزز الاستيقان والتجفير والسرية وحماية التكامل في طبقة الشبكة؛</w:t>
      </w:r>
    </w:p>
    <w:p w:rsidR="0084032C" w:rsidRPr="007D0DD1" w:rsidRDefault="0084032C" w:rsidP="00E57E2A">
      <w:pPr>
        <w:rPr>
          <w:rtl/>
        </w:rPr>
      </w:pPr>
      <w:r w:rsidRPr="007D0DD1">
        <w:rPr>
          <w:rFonts w:hint="cs"/>
          <w:rtl/>
        </w:rPr>
        <w:t>و</w:t>
      </w:r>
      <w:r w:rsidR="00495EEB">
        <w:rPr>
          <w:rFonts w:hint="cs"/>
          <w:rtl/>
        </w:rPr>
        <w:t xml:space="preserve"> </w:t>
      </w:r>
      <w:r w:rsidRPr="007D0DD1">
        <w:rPr>
          <w:rFonts w:hint="cs"/>
          <w:rtl/>
        </w:rPr>
        <w:t>)</w:t>
      </w:r>
      <w:r w:rsidRPr="007D0DD1">
        <w:rPr>
          <w:rFonts w:hint="cs"/>
          <w:rtl/>
        </w:rPr>
        <w:tab/>
        <w:t xml:space="preserve">أن نسبة حركة الإصدار </w:t>
      </w:r>
      <w:r w:rsidR="00E57E2A">
        <w:rPr>
          <w:rFonts w:hint="cs"/>
          <w:rtl/>
        </w:rPr>
        <w:t>السادس</w:t>
      </w:r>
      <w:r w:rsidRPr="007D0DD1">
        <w:rPr>
          <w:rFonts w:hint="cs"/>
          <w:rtl/>
        </w:rPr>
        <w:t xml:space="preserve"> على شبكة الإنترنت لا تزال ضئيلة جداً؛</w:t>
      </w:r>
    </w:p>
    <w:p w:rsidR="0084032C" w:rsidRPr="007D0DD1" w:rsidRDefault="0084032C" w:rsidP="002C04A4">
      <w:pPr>
        <w:rPr>
          <w:rtl/>
        </w:rPr>
      </w:pPr>
      <w:r w:rsidRPr="007D0DD1">
        <w:rPr>
          <w:rFonts w:hint="cs"/>
          <w:rtl/>
        </w:rPr>
        <w:t>ز</w:t>
      </w:r>
      <w:r w:rsidR="00495EEB">
        <w:rPr>
          <w:rFonts w:hint="cs"/>
          <w:rtl/>
        </w:rPr>
        <w:t xml:space="preserve"> </w:t>
      </w:r>
      <w:r w:rsidR="00B67642">
        <w:rPr>
          <w:rFonts w:hint="cs"/>
          <w:rtl/>
        </w:rPr>
        <w:t>)</w:t>
      </w:r>
      <w:r w:rsidR="00B67642">
        <w:rPr>
          <w:rFonts w:hint="cs"/>
          <w:rtl/>
        </w:rPr>
        <w:tab/>
        <w:t xml:space="preserve">أنه نظراً إلى </w:t>
      </w:r>
      <w:r w:rsidRPr="007D0DD1">
        <w:rPr>
          <w:rFonts w:hint="cs"/>
          <w:rtl/>
        </w:rPr>
        <w:t xml:space="preserve">عدم التوافق بين الإصدارين </w:t>
      </w:r>
      <w:r w:rsidR="00B67642">
        <w:rPr>
          <w:rFonts w:hint="cs"/>
          <w:rtl/>
        </w:rPr>
        <w:t>الرابع</w:t>
      </w:r>
      <w:r w:rsidRPr="007D0DD1">
        <w:rPr>
          <w:rFonts w:hint="cs"/>
          <w:rtl/>
        </w:rPr>
        <w:t xml:space="preserve"> و</w:t>
      </w:r>
      <w:r w:rsidR="00B67642">
        <w:rPr>
          <w:rFonts w:hint="cs"/>
          <w:rtl/>
        </w:rPr>
        <w:t>السادس</w:t>
      </w:r>
      <w:r w:rsidRPr="007D0DD1">
        <w:rPr>
          <w:rFonts w:hint="cs"/>
          <w:rtl/>
        </w:rPr>
        <w:t>، يكون التشغيل المتوازي (</w:t>
      </w:r>
      <w:r w:rsidR="00254CCD">
        <w:rPr>
          <w:rFonts w:hint="cs"/>
          <w:rtl/>
        </w:rPr>
        <w:t>بأسلوب ال</w:t>
      </w:r>
      <w:r w:rsidRPr="007D0DD1">
        <w:rPr>
          <w:rFonts w:hint="cs"/>
          <w:rtl/>
        </w:rPr>
        <w:t xml:space="preserve">كدسة </w:t>
      </w:r>
      <w:r w:rsidR="00254CCD">
        <w:rPr>
          <w:rFonts w:hint="cs"/>
          <w:rtl/>
        </w:rPr>
        <w:t>ال</w:t>
      </w:r>
      <w:r w:rsidRPr="007D0DD1">
        <w:rPr>
          <w:rFonts w:hint="cs"/>
          <w:rtl/>
        </w:rPr>
        <w:t>مز</w:t>
      </w:r>
      <w:r w:rsidR="00FF05CA">
        <w:rPr>
          <w:rFonts w:hint="cs"/>
          <w:rtl/>
        </w:rPr>
        <w:t xml:space="preserve">دوجة) مطلوباً وستكون هناك حاجة إلى </w:t>
      </w:r>
      <w:r w:rsidRPr="007D0DD1">
        <w:rPr>
          <w:rFonts w:hint="cs"/>
          <w:rtl/>
        </w:rPr>
        <w:t xml:space="preserve">عناوين الإصدار </w:t>
      </w:r>
      <w:r w:rsidR="00FF05CA">
        <w:rPr>
          <w:rFonts w:hint="cs"/>
          <w:rtl/>
        </w:rPr>
        <w:t>الرابع</w:t>
      </w:r>
      <w:r w:rsidRPr="007D0DD1">
        <w:rPr>
          <w:rFonts w:hint="cs"/>
          <w:rtl/>
        </w:rPr>
        <w:t xml:space="preserve"> </w:t>
      </w:r>
      <w:r w:rsidR="00FF05CA">
        <w:rPr>
          <w:rFonts w:hint="cs"/>
          <w:rtl/>
        </w:rPr>
        <w:t>خلال فترة غير محددة إلى أن ي</w:t>
      </w:r>
      <w:r w:rsidRPr="007D0DD1">
        <w:rPr>
          <w:rFonts w:hint="cs"/>
          <w:rtl/>
        </w:rPr>
        <w:t xml:space="preserve">تاح </w:t>
      </w:r>
      <w:r w:rsidR="00FF05CA">
        <w:rPr>
          <w:rFonts w:hint="cs"/>
          <w:rtl/>
        </w:rPr>
        <w:t>الحد الأدنى اللازم</w:t>
      </w:r>
      <w:r w:rsidRPr="007D0DD1">
        <w:rPr>
          <w:rFonts w:hint="cs"/>
          <w:rtl/>
        </w:rPr>
        <w:t xml:space="preserve"> من المستعملين والخدمات عبر عناوين الإصدار </w:t>
      </w:r>
      <w:r w:rsidR="002C04A4">
        <w:rPr>
          <w:rFonts w:hint="cs"/>
          <w:rtl/>
        </w:rPr>
        <w:t>السادس</w:t>
      </w:r>
      <w:r w:rsidRPr="007D0DD1">
        <w:rPr>
          <w:rFonts w:hint="cs"/>
          <w:rtl/>
        </w:rPr>
        <w:t xml:space="preserve">، مما يسمح بإلغاء الإصدار </w:t>
      </w:r>
      <w:r w:rsidR="002C04A4">
        <w:rPr>
          <w:rFonts w:hint="cs"/>
          <w:rtl/>
        </w:rPr>
        <w:t>الرابع</w:t>
      </w:r>
      <w:r w:rsidRPr="007D0DD1">
        <w:rPr>
          <w:rFonts w:hint="cs"/>
          <w:rtl/>
        </w:rPr>
        <w:t xml:space="preserve"> تدريجياً؛</w:t>
      </w:r>
    </w:p>
    <w:p w:rsidR="0084032C" w:rsidRPr="007D0DD1" w:rsidRDefault="0084032C" w:rsidP="00384917">
      <w:pPr>
        <w:rPr>
          <w:rtl/>
        </w:rPr>
      </w:pPr>
      <w:r w:rsidRPr="007D0DD1">
        <w:rPr>
          <w:rFonts w:hint="cs"/>
          <w:rtl/>
        </w:rPr>
        <w:t>ح)</w:t>
      </w:r>
      <w:r w:rsidRPr="007D0DD1">
        <w:rPr>
          <w:rFonts w:hint="cs"/>
          <w:rtl/>
        </w:rPr>
        <w:tab/>
        <w:t xml:space="preserve">أن الوافدين الجدد من مقدمي خدمة </w:t>
      </w:r>
      <w:r w:rsidR="00384917">
        <w:rPr>
          <w:rFonts w:hint="cs"/>
          <w:rtl/>
        </w:rPr>
        <w:t>الإنترنت</w:t>
      </w:r>
      <w:r w:rsidRPr="007D0DD1">
        <w:rPr>
          <w:rFonts w:hint="cs"/>
          <w:rtl/>
        </w:rPr>
        <w:t xml:space="preserve"> سيظلون يتطلبون النفاذ إلى عناوين </w:t>
      </w:r>
      <w:r w:rsidRPr="007D0DD1">
        <w:rPr>
          <w:rtl/>
        </w:rPr>
        <w:t>الإصدار</w:t>
      </w:r>
      <w:r w:rsidRPr="007D0DD1">
        <w:rPr>
          <w:rFonts w:hint="cs"/>
          <w:rtl/>
        </w:rPr>
        <w:t xml:space="preserve"> </w:t>
      </w:r>
      <w:r w:rsidR="006125E8">
        <w:rPr>
          <w:rFonts w:hint="cs"/>
          <w:rtl/>
        </w:rPr>
        <w:t>الرابع</w:t>
      </w:r>
      <w:r w:rsidRPr="007D0DD1">
        <w:rPr>
          <w:rFonts w:hint="cs"/>
          <w:rtl/>
        </w:rPr>
        <w:t xml:space="preserve"> لفترة غير محددة من</w:t>
      </w:r>
      <w:r w:rsidR="00CB52C8">
        <w:rPr>
          <w:rFonts w:hint="eastAsia"/>
          <w:rtl/>
        </w:rPr>
        <w:t> </w:t>
      </w:r>
      <w:r w:rsidRPr="007D0DD1">
        <w:rPr>
          <w:rFonts w:hint="cs"/>
          <w:rtl/>
        </w:rPr>
        <w:t>الوقت؛</w:t>
      </w:r>
    </w:p>
    <w:p w:rsidR="0084032C" w:rsidRPr="007D0DD1" w:rsidRDefault="0084032C" w:rsidP="00CC10CB">
      <w:pPr>
        <w:rPr>
          <w:rtl/>
        </w:rPr>
      </w:pPr>
      <w:r w:rsidRPr="007D0DD1">
        <w:rPr>
          <w:rFonts w:hint="cs"/>
          <w:rtl/>
        </w:rPr>
        <w:t>ط)</w:t>
      </w:r>
      <w:r w:rsidRPr="007D0DD1">
        <w:rPr>
          <w:rFonts w:hint="cs"/>
          <w:rtl/>
        </w:rPr>
        <w:tab/>
        <w:t xml:space="preserve">أن مجموعات كبيرة من حيز عناوين الإصدار </w:t>
      </w:r>
      <w:r w:rsidR="006954F5">
        <w:rPr>
          <w:rFonts w:hint="cs"/>
          <w:rtl/>
        </w:rPr>
        <w:t>الرابع</w:t>
      </w:r>
      <w:r w:rsidRPr="007D0DD1">
        <w:rPr>
          <w:rFonts w:hint="cs"/>
          <w:rtl/>
        </w:rPr>
        <w:t xml:space="preserve"> وزعت لفرادى الشركات والمنظمات قبل إنشاء </w:t>
      </w:r>
      <w:r w:rsidR="00CC10CB">
        <w:rPr>
          <w:rFonts w:hint="cs"/>
          <w:rtl/>
        </w:rPr>
        <w:t>سجلات الإنترنت</w:t>
      </w:r>
      <w:r w:rsidR="00CC10CB" w:rsidRPr="007D0DD1">
        <w:rPr>
          <w:rFonts w:hint="cs"/>
          <w:rtl/>
        </w:rPr>
        <w:t xml:space="preserve"> الإقليمية</w:t>
      </w:r>
      <w:r w:rsidRPr="007D0DD1">
        <w:rPr>
          <w:rFonts w:hint="cs"/>
          <w:rtl/>
        </w:rPr>
        <w:t xml:space="preserve"> وأن وضع </w:t>
      </w:r>
      <w:r w:rsidR="00CC10CB">
        <w:rPr>
          <w:rFonts w:hint="cs"/>
          <w:rtl/>
        </w:rPr>
        <w:t xml:space="preserve">حيز </w:t>
      </w:r>
      <w:r w:rsidR="00CC10CB" w:rsidRPr="007D0DD1">
        <w:rPr>
          <w:rFonts w:hint="cs"/>
          <w:rtl/>
        </w:rPr>
        <w:t>بعض</w:t>
      </w:r>
      <w:r w:rsidRPr="007D0DD1">
        <w:rPr>
          <w:rFonts w:hint="cs"/>
          <w:rtl/>
        </w:rPr>
        <w:t xml:space="preserve"> العناوين الموروثة غير واضح؛</w:t>
      </w:r>
    </w:p>
    <w:p w:rsidR="0084032C" w:rsidRPr="007D0DD1" w:rsidRDefault="0084032C" w:rsidP="00CC10CB">
      <w:pPr>
        <w:rPr>
          <w:rtl/>
        </w:rPr>
      </w:pPr>
      <w:r w:rsidRPr="007D0DD1">
        <w:rPr>
          <w:rFonts w:hint="cs"/>
          <w:rtl/>
        </w:rPr>
        <w:t>ي)</w:t>
      </w:r>
      <w:r w:rsidRPr="007D0DD1">
        <w:rPr>
          <w:rFonts w:hint="cs"/>
          <w:rtl/>
        </w:rPr>
        <w:tab/>
        <w:t>أن سوقاً مزدهرة قد ظهرت ل</w:t>
      </w:r>
      <w:r w:rsidR="00CC10CB">
        <w:rPr>
          <w:rFonts w:hint="cs"/>
          <w:rtl/>
        </w:rPr>
        <w:t>ت</w:t>
      </w:r>
      <w:r w:rsidRPr="007D0DD1">
        <w:rPr>
          <w:rFonts w:hint="cs"/>
          <w:rtl/>
        </w:rPr>
        <w:t>ن</w:t>
      </w:r>
      <w:r w:rsidR="00CC10CB">
        <w:rPr>
          <w:rFonts w:hint="cs"/>
          <w:rtl/>
        </w:rPr>
        <w:t>ا</w:t>
      </w:r>
      <w:r w:rsidRPr="007D0DD1">
        <w:rPr>
          <w:rFonts w:hint="cs"/>
          <w:rtl/>
        </w:rPr>
        <w:t xml:space="preserve">قل عناوين </w:t>
      </w:r>
      <w:r w:rsidRPr="007D0DD1">
        <w:rPr>
          <w:rtl/>
        </w:rPr>
        <w:t>الإصدار</w:t>
      </w:r>
      <w:r w:rsidRPr="007D0DD1">
        <w:rPr>
          <w:rFonts w:hint="cs"/>
          <w:rtl/>
        </w:rPr>
        <w:t xml:space="preserve"> </w:t>
      </w:r>
      <w:r w:rsidR="00CC10CB">
        <w:rPr>
          <w:rFonts w:hint="cs"/>
          <w:rtl/>
        </w:rPr>
        <w:t>الرابع</w:t>
      </w:r>
      <w:r w:rsidRPr="007D0DD1">
        <w:rPr>
          <w:rFonts w:hint="cs"/>
          <w:rtl/>
        </w:rPr>
        <w:t xml:space="preserve"> بين الكيانات وأن النسبة الغالبة من العناوين المنقولة هي</w:t>
      </w:r>
      <w:r w:rsidR="00CC10CB">
        <w:rPr>
          <w:rFonts w:hint="eastAsia"/>
          <w:rtl/>
        </w:rPr>
        <w:t> </w:t>
      </w:r>
      <w:r w:rsidRPr="007D0DD1">
        <w:rPr>
          <w:rFonts w:hint="cs"/>
          <w:rtl/>
        </w:rPr>
        <w:t>من</w:t>
      </w:r>
      <w:r w:rsidR="00CC10CB">
        <w:rPr>
          <w:rFonts w:hint="eastAsia"/>
          <w:rtl/>
        </w:rPr>
        <w:t> </w:t>
      </w:r>
      <w:r w:rsidRPr="007D0DD1">
        <w:rPr>
          <w:rFonts w:hint="cs"/>
          <w:rtl/>
        </w:rPr>
        <w:t xml:space="preserve">التوزيعات الموروثة التي لا تخضع لسياسات </w:t>
      </w:r>
      <w:r w:rsidR="00CC10CB">
        <w:rPr>
          <w:rFonts w:hint="cs"/>
          <w:rtl/>
        </w:rPr>
        <w:t>سجلات الإنترنت</w:t>
      </w:r>
      <w:r w:rsidR="00CC10CB" w:rsidRPr="007D0DD1">
        <w:rPr>
          <w:rFonts w:hint="cs"/>
          <w:rtl/>
        </w:rPr>
        <w:t xml:space="preserve"> الإقليمية</w:t>
      </w:r>
      <w:r w:rsidRPr="007D0DD1">
        <w:rPr>
          <w:rFonts w:hint="cs"/>
          <w:rtl/>
        </w:rPr>
        <w:t>؛</w:t>
      </w:r>
    </w:p>
    <w:p w:rsidR="0084032C" w:rsidRPr="007D0DD1" w:rsidRDefault="0084032C" w:rsidP="00CC10CB">
      <w:pPr>
        <w:rPr>
          <w:rtl/>
        </w:rPr>
      </w:pPr>
      <w:r w:rsidRPr="007D0DD1">
        <w:rPr>
          <w:rFonts w:hint="cs"/>
          <w:rtl/>
        </w:rPr>
        <w:t>ك)</w:t>
      </w:r>
      <w:r w:rsidRPr="007D0DD1">
        <w:rPr>
          <w:rFonts w:hint="cs"/>
          <w:rtl/>
        </w:rPr>
        <w:tab/>
        <w:t xml:space="preserve">أنه وفقاً للسياسات التي وضعت من خلال </w:t>
      </w:r>
      <w:r w:rsidR="00CC10CB">
        <w:rPr>
          <w:rFonts w:hint="cs"/>
          <w:rtl/>
        </w:rPr>
        <w:t>سجلات الإنترنت</w:t>
      </w:r>
      <w:r w:rsidR="00CC10CB" w:rsidRPr="007D0DD1">
        <w:rPr>
          <w:rFonts w:hint="cs"/>
          <w:rtl/>
        </w:rPr>
        <w:t xml:space="preserve"> الإقليمية</w:t>
      </w:r>
      <w:r w:rsidRPr="007D0DD1">
        <w:rPr>
          <w:rFonts w:hint="cs"/>
          <w:rtl/>
        </w:rPr>
        <w:t>، لا تزال جميع أرقام بروتوكول الإنترنت تُوزع لكي تُستعمل حسب الاحتياجات وينبغي أن تُعاد إلى مجموعة الأرقام عندما تصبح غير ضرورية،</w:t>
      </w:r>
    </w:p>
    <w:p w:rsidR="0084032C" w:rsidRPr="007D0DD1" w:rsidRDefault="0084032C" w:rsidP="00962DFC">
      <w:pPr>
        <w:pStyle w:val="Call"/>
        <w:rPr>
          <w:rtl/>
        </w:rPr>
      </w:pPr>
      <w:r w:rsidRPr="007D0DD1">
        <w:rPr>
          <w:rFonts w:hint="cs"/>
          <w:rtl/>
        </w:rPr>
        <w:lastRenderedPageBreak/>
        <w:t>وإذ يدرك كذلك</w:t>
      </w:r>
    </w:p>
    <w:p w:rsidR="0084032C" w:rsidRPr="007D0DD1" w:rsidRDefault="00495EEB" w:rsidP="00603BBC">
      <w:pPr>
        <w:rPr>
          <w:rtl/>
        </w:rPr>
      </w:pPr>
      <w:r>
        <w:rPr>
          <w:rFonts w:hint="cs"/>
          <w:rtl/>
        </w:rPr>
        <w:t xml:space="preserve"> </w:t>
      </w:r>
      <w:r w:rsidR="0084032C" w:rsidRPr="007D0DD1">
        <w:rPr>
          <w:rFonts w:hint="cs"/>
          <w:rtl/>
        </w:rPr>
        <w:t>أ</w:t>
      </w:r>
      <w:r>
        <w:rPr>
          <w:rFonts w:hint="cs"/>
          <w:rtl/>
        </w:rPr>
        <w:t xml:space="preserve"> </w:t>
      </w:r>
      <w:r w:rsidR="0084032C" w:rsidRPr="007D0DD1">
        <w:rPr>
          <w:rFonts w:hint="cs"/>
          <w:rtl/>
        </w:rPr>
        <w:t>)</w:t>
      </w:r>
      <w:r w:rsidR="0084032C" w:rsidRPr="007D0DD1">
        <w:rPr>
          <w:rFonts w:hint="cs"/>
          <w:rtl/>
        </w:rPr>
        <w:tab/>
        <w:t xml:space="preserve">أن عمليات نقل عناوين الإصدار </w:t>
      </w:r>
      <w:r w:rsidR="0084032C" w:rsidRPr="007D0DD1">
        <w:rPr>
          <w:rFonts w:hint="cs"/>
        </w:rPr>
        <w:t>IPv4</w:t>
      </w:r>
      <w:r w:rsidR="0084032C" w:rsidRPr="007D0DD1">
        <w:rPr>
          <w:rFonts w:hint="cs"/>
          <w:rtl/>
        </w:rPr>
        <w:t xml:space="preserve"> غير المنسقة من خلال </w:t>
      </w:r>
      <w:r w:rsidR="00CC10CB">
        <w:rPr>
          <w:rFonts w:hint="cs"/>
          <w:rtl/>
        </w:rPr>
        <w:t>سجلات الإنترنت</w:t>
      </w:r>
      <w:r w:rsidR="00CC10CB" w:rsidRPr="007D0DD1">
        <w:rPr>
          <w:rFonts w:hint="cs"/>
          <w:rtl/>
        </w:rPr>
        <w:t xml:space="preserve"> الإقليمية</w:t>
      </w:r>
      <w:r w:rsidR="0084032C" w:rsidRPr="007D0DD1">
        <w:rPr>
          <w:rFonts w:hint="cs"/>
          <w:rtl/>
        </w:rPr>
        <w:t xml:space="preserve"> يمكن أن يكون لها</w:t>
      </w:r>
      <w:r w:rsidR="00603BBC">
        <w:rPr>
          <w:rFonts w:hint="eastAsia"/>
          <w:rtl/>
        </w:rPr>
        <w:t> </w:t>
      </w:r>
      <w:r w:rsidR="0084032C" w:rsidRPr="007D0DD1">
        <w:rPr>
          <w:rFonts w:hint="cs"/>
          <w:rtl/>
        </w:rPr>
        <w:t>عواقب غير مرغوبة؛</w:t>
      </w:r>
    </w:p>
    <w:p w:rsidR="0084032C" w:rsidRPr="007D0DD1" w:rsidRDefault="0084032C" w:rsidP="00CC10CB">
      <w:pPr>
        <w:rPr>
          <w:rtl/>
        </w:rPr>
      </w:pPr>
      <w:r w:rsidRPr="007D0DD1">
        <w:rPr>
          <w:rFonts w:hint="cs"/>
          <w:rtl/>
        </w:rPr>
        <w:t>ب)</w:t>
      </w:r>
      <w:r w:rsidRPr="007D0DD1">
        <w:rPr>
          <w:rFonts w:hint="cs"/>
          <w:rtl/>
        </w:rPr>
        <w:tab/>
        <w:t xml:space="preserve">أنه يمكن الحد من هذه العواقب من خلال التعجيل بالانتقال إلى الإصدار </w:t>
      </w:r>
      <w:r w:rsidR="00CC10CB">
        <w:rPr>
          <w:rFonts w:hint="cs"/>
          <w:rtl/>
        </w:rPr>
        <w:t>السادس</w:t>
      </w:r>
      <w:r w:rsidRPr="007D0DD1">
        <w:rPr>
          <w:rFonts w:hint="cs"/>
          <w:rtl/>
        </w:rPr>
        <w:t>،</w:t>
      </w:r>
    </w:p>
    <w:p w:rsidR="0084032C" w:rsidRPr="007D0DD1" w:rsidRDefault="00CC10CB" w:rsidP="00962DFC">
      <w:pPr>
        <w:pStyle w:val="Call"/>
        <w:rPr>
          <w:rtl/>
        </w:rPr>
      </w:pPr>
      <w:r>
        <w:rPr>
          <w:rFonts w:hint="cs"/>
          <w:rtl/>
        </w:rPr>
        <w:t>يعرب عن الرأي التالي</w:t>
      </w:r>
    </w:p>
    <w:p w:rsidR="0084032C" w:rsidRPr="007D0DD1" w:rsidRDefault="00495EEB" w:rsidP="00CB52C8">
      <w:pPr>
        <w:rPr>
          <w:rtl/>
        </w:rPr>
      </w:pPr>
      <w:r>
        <w:rPr>
          <w:rFonts w:hint="cs"/>
          <w:rtl/>
        </w:rPr>
        <w:t xml:space="preserve"> </w:t>
      </w:r>
      <w:r w:rsidR="0084032C" w:rsidRPr="007D0DD1">
        <w:rPr>
          <w:rFonts w:hint="cs"/>
          <w:rtl/>
        </w:rPr>
        <w:t>أ</w:t>
      </w:r>
      <w:r>
        <w:rPr>
          <w:rFonts w:hint="cs"/>
          <w:rtl/>
        </w:rPr>
        <w:t xml:space="preserve"> </w:t>
      </w:r>
      <w:r w:rsidR="0084032C" w:rsidRPr="007D0DD1">
        <w:rPr>
          <w:rFonts w:hint="cs"/>
          <w:rtl/>
        </w:rPr>
        <w:t>)</w:t>
      </w:r>
      <w:r w:rsidR="0084032C" w:rsidRPr="007D0DD1">
        <w:rPr>
          <w:rFonts w:hint="cs"/>
          <w:rtl/>
        </w:rPr>
        <w:tab/>
        <w:t xml:space="preserve">أن كل جهد ينبغي أن يُبذل لتشجيع الانتقال إلى </w:t>
      </w:r>
      <w:r w:rsidR="0084032C" w:rsidRPr="007D0DD1">
        <w:rPr>
          <w:rtl/>
        </w:rPr>
        <w:t xml:space="preserve">الإصدار </w:t>
      </w:r>
      <w:r w:rsidR="00CC10CB">
        <w:rPr>
          <w:rFonts w:hint="cs"/>
          <w:rtl/>
        </w:rPr>
        <w:t>السادس من بروتوكول الإنترنت</w:t>
      </w:r>
      <w:r w:rsidR="00CB52C8">
        <w:rPr>
          <w:rFonts w:hint="eastAsia"/>
          <w:rtl/>
        </w:rPr>
        <w:t> </w:t>
      </w:r>
      <w:r w:rsidR="00CC10CB">
        <w:t>(IPv4)</w:t>
      </w:r>
      <w:r w:rsidR="0084032C" w:rsidRPr="007D0DD1">
        <w:rPr>
          <w:rFonts w:hint="cs"/>
          <w:rtl/>
        </w:rPr>
        <w:t xml:space="preserve"> وتسهيله؛</w:t>
      </w:r>
    </w:p>
    <w:p w:rsidR="0084032C" w:rsidRPr="007D0DD1" w:rsidRDefault="0084032C" w:rsidP="00603BBC">
      <w:pPr>
        <w:rPr>
          <w:rtl/>
        </w:rPr>
      </w:pPr>
      <w:r w:rsidRPr="007D0DD1">
        <w:rPr>
          <w:rFonts w:hint="cs"/>
          <w:rtl/>
        </w:rPr>
        <w:t>ب)</w:t>
      </w:r>
      <w:r w:rsidRPr="007D0DD1">
        <w:rPr>
          <w:rFonts w:hint="cs"/>
          <w:rtl/>
        </w:rPr>
        <w:tab/>
        <w:t xml:space="preserve">أن كل جهد ينبغي أن يُبذل لتيسير الاستعمال الأمثل لعناوين الإصدار </w:t>
      </w:r>
      <w:r w:rsidR="00670792">
        <w:rPr>
          <w:rFonts w:hint="cs"/>
          <w:rtl/>
        </w:rPr>
        <w:t>الرابع</w:t>
      </w:r>
      <w:r w:rsidRPr="007D0DD1">
        <w:rPr>
          <w:rFonts w:hint="cs"/>
          <w:rtl/>
        </w:rPr>
        <w:t>، بما في ذلك العناوين الموروثة ومن</w:t>
      </w:r>
      <w:r w:rsidR="00603BBC">
        <w:rPr>
          <w:rFonts w:hint="eastAsia"/>
          <w:rtl/>
        </w:rPr>
        <w:t> </w:t>
      </w:r>
      <w:r w:rsidRPr="007D0DD1">
        <w:rPr>
          <w:rFonts w:hint="cs"/>
          <w:rtl/>
        </w:rPr>
        <w:t>خلال عمليات ال</w:t>
      </w:r>
      <w:r w:rsidR="005D3EF5">
        <w:rPr>
          <w:rFonts w:hint="cs"/>
          <w:rtl/>
        </w:rPr>
        <w:t>ت</w:t>
      </w:r>
      <w:r w:rsidRPr="007D0DD1">
        <w:rPr>
          <w:rFonts w:hint="cs"/>
          <w:rtl/>
        </w:rPr>
        <w:t>ن</w:t>
      </w:r>
      <w:r w:rsidR="005D3EF5">
        <w:rPr>
          <w:rFonts w:hint="cs"/>
          <w:rtl/>
        </w:rPr>
        <w:t>ا</w:t>
      </w:r>
      <w:r w:rsidRPr="007D0DD1">
        <w:rPr>
          <w:rFonts w:hint="cs"/>
          <w:rtl/>
        </w:rPr>
        <w:t>قل بين المناطق؛</w:t>
      </w:r>
    </w:p>
    <w:p w:rsidR="0084032C" w:rsidRPr="007D0DD1" w:rsidRDefault="0084032C" w:rsidP="00603BBC">
      <w:pPr>
        <w:rPr>
          <w:rtl/>
        </w:rPr>
      </w:pPr>
      <w:r w:rsidRPr="007D0DD1">
        <w:rPr>
          <w:rFonts w:hint="cs"/>
          <w:rtl/>
        </w:rPr>
        <w:t>ج)</w:t>
      </w:r>
      <w:r w:rsidRPr="007D0DD1">
        <w:rPr>
          <w:rFonts w:hint="cs"/>
          <w:rtl/>
        </w:rPr>
        <w:tab/>
        <w:t>أنه ينبغي الاستمرار في وضع خطط وسياسات للسماح للوافدين الجدد من مقدمي خدمات الإنترنت بالدخول إلى</w:t>
      </w:r>
      <w:r w:rsidR="00603BBC">
        <w:rPr>
          <w:rFonts w:hint="eastAsia"/>
          <w:rtl/>
        </w:rPr>
        <w:t> </w:t>
      </w:r>
      <w:r w:rsidRPr="007D0DD1">
        <w:rPr>
          <w:rFonts w:hint="cs"/>
          <w:rtl/>
        </w:rPr>
        <w:t xml:space="preserve">السوق عبر النفاذ إلى مجموعة معقولة من عناوين الإصدار </w:t>
      </w:r>
      <w:r w:rsidR="00800075">
        <w:rPr>
          <w:rFonts w:hint="cs"/>
          <w:rtl/>
        </w:rPr>
        <w:t>الرابع</w:t>
      </w:r>
      <w:r w:rsidRPr="007D0DD1">
        <w:rPr>
          <w:rFonts w:hint="cs"/>
          <w:rtl/>
        </w:rPr>
        <w:t xml:space="preserve"> بأسعار معقولة؛</w:t>
      </w:r>
    </w:p>
    <w:p w:rsidR="0084032C" w:rsidRPr="007D0DD1" w:rsidRDefault="0084032C" w:rsidP="00771DB9">
      <w:pPr>
        <w:rPr>
          <w:rtl/>
        </w:rPr>
      </w:pPr>
      <w:r w:rsidRPr="007D0DD1">
        <w:rPr>
          <w:rFonts w:hint="cs"/>
          <w:rtl/>
        </w:rPr>
        <w:t>د</w:t>
      </w:r>
      <w:r w:rsidR="00495EEB">
        <w:rPr>
          <w:rFonts w:hint="cs"/>
          <w:rtl/>
        </w:rPr>
        <w:t xml:space="preserve"> </w:t>
      </w:r>
      <w:r w:rsidRPr="007D0DD1">
        <w:rPr>
          <w:rFonts w:hint="cs"/>
          <w:rtl/>
        </w:rPr>
        <w:t>)</w:t>
      </w:r>
      <w:r w:rsidRPr="007D0DD1">
        <w:rPr>
          <w:rFonts w:hint="cs"/>
          <w:rtl/>
        </w:rPr>
        <w:tab/>
        <w:t xml:space="preserve">أن توزيع العناوين على أساس الاحتياجات ينبغي أن يستمر في تشكيل </w:t>
      </w:r>
      <w:r w:rsidR="00AA4ABA">
        <w:rPr>
          <w:rFonts w:hint="cs"/>
          <w:rtl/>
        </w:rPr>
        <w:t>ال</w:t>
      </w:r>
      <w:r w:rsidRPr="007D0DD1">
        <w:rPr>
          <w:rFonts w:hint="cs"/>
          <w:rtl/>
        </w:rPr>
        <w:t xml:space="preserve">أساس </w:t>
      </w:r>
      <w:r w:rsidR="00AA4ABA">
        <w:rPr>
          <w:rFonts w:hint="cs"/>
          <w:rtl/>
        </w:rPr>
        <w:t>ل</w:t>
      </w:r>
      <w:r w:rsidRPr="007D0DD1">
        <w:rPr>
          <w:rFonts w:hint="cs"/>
          <w:rtl/>
        </w:rPr>
        <w:t xml:space="preserve">توزيع عناوين بروتوكول الإنترنت بغض النظر عما إذا كانت عناوين الإصدار </w:t>
      </w:r>
      <w:r w:rsidR="00771DB9">
        <w:rPr>
          <w:rFonts w:hint="cs"/>
          <w:rtl/>
        </w:rPr>
        <w:t>السادس</w:t>
      </w:r>
      <w:r w:rsidRPr="007D0DD1">
        <w:rPr>
          <w:rFonts w:hint="cs"/>
          <w:rtl/>
        </w:rPr>
        <w:t xml:space="preserve"> أ</w:t>
      </w:r>
      <w:r w:rsidR="00771DB9">
        <w:rPr>
          <w:rFonts w:hint="cs"/>
          <w:rtl/>
        </w:rPr>
        <w:t>م</w:t>
      </w:r>
      <w:r w:rsidRPr="007D0DD1">
        <w:rPr>
          <w:rFonts w:hint="cs"/>
          <w:rtl/>
        </w:rPr>
        <w:t xml:space="preserve"> الإصدار </w:t>
      </w:r>
      <w:r w:rsidR="00771DB9">
        <w:rPr>
          <w:rFonts w:hint="cs"/>
          <w:rtl/>
        </w:rPr>
        <w:t>الرابع</w:t>
      </w:r>
      <w:r w:rsidRPr="007D0DD1">
        <w:rPr>
          <w:rFonts w:hint="cs"/>
          <w:rtl/>
        </w:rPr>
        <w:t>؛</w:t>
      </w:r>
    </w:p>
    <w:p w:rsidR="0084032C" w:rsidRPr="007D0DD1" w:rsidRDefault="001E63D9" w:rsidP="00CA7FF9">
      <w:pPr>
        <w:rPr>
          <w:rtl/>
        </w:rPr>
      </w:pPr>
      <w:r>
        <w:rPr>
          <w:rFonts w:ascii="Arial" w:hAnsi="Arial" w:hint="cs"/>
          <w:rtl/>
        </w:rPr>
        <w:t>ﻫ</w:t>
      </w:r>
      <w:r w:rsidR="00495EEB">
        <w:rPr>
          <w:rFonts w:ascii="Arial" w:hAnsi="Arial" w:hint="cs"/>
          <w:rtl/>
        </w:rPr>
        <w:t xml:space="preserve"> </w:t>
      </w:r>
      <w:r w:rsidR="00495EEB" w:rsidRPr="007D0DD1">
        <w:rPr>
          <w:rFonts w:hint="cs"/>
          <w:rtl/>
        </w:rPr>
        <w:t>)</w:t>
      </w:r>
      <w:r w:rsidR="00495EEB" w:rsidRPr="007D0DD1">
        <w:rPr>
          <w:rFonts w:hint="cs"/>
          <w:rtl/>
        </w:rPr>
        <w:tab/>
      </w:r>
      <w:r w:rsidR="0084032C" w:rsidRPr="007D0DD1">
        <w:rPr>
          <w:rFonts w:hint="cs"/>
          <w:rtl/>
        </w:rPr>
        <w:t xml:space="preserve">أنه ينبغي مواصلة تبليغ </w:t>
      </w:r>
      <w:r w:rsidR="00CA7FF9">
        <w:rPr>
          <w:rFonts w:hint="cs"/>
          <w:rtl/>
        </w:rPr>
        <w:t>سجلات الإنترنت</w:t>
      </w:r>
      <w:r w:rsidR="00CA7FF9" w:rsidRPr="007D0DD1">
        <w:rPr>
          <w:rFonts w:hint="cs"/>
          <w:rtl/>
        </w:rPr>
        <w:t xml:space="preserve"> الإقليمية</w:t>
      </w:r>
      <w:r w:rsidR="0084032C" w:rsidRPr="007D0DD1">
        <w:rPr>
          <w:rFonts w:hint="cs"/>
          <w:rtl/>
        </w:rPr>
        <w:t xml:space="preserve"> ذات الصلة بجميع معاملات الإصدار </w:t>
      </w:r>
      <w:r w:rsidR="00CA7FF9">
        <w:rPr>
          <w:rFonts w:hint="cs"/>
          <w:rtl/>
        </w:rPr>
        <w:t>الرابع</w:t>
      </w:r>
      <w:r w:rsidR="0084032C" w:rsidRPr="007D0DD1">
        <w:rPr>
          <w:rFonts w:hint="cs"/>
          <w:rtl/>
        </w:rPr>
        <w:t>؛</w:t>
      </w:r>
    </w:p>
    <w:p w:rsidR="0084032C" w:rsidRPr="007D0DD1" w:rsidRDefault="0084032C" w:rsidP="001453C3">
      <w:pPr>
        <w:rPr>
          <w:rtl/>
        </w:rPr>
      </w:pPr>
      <w:r w:rsidRPr="007D0DD1">
        <w:rPr>
          <w:rFonts w:hint="cs"/>
          <w:rtl/>
        </w:rPr>
        <w:t>و</w:t>
      </w:r>
      <w:r w:rsidR="00495EEB">
        <w:rPr>
          <w:rFonts w:hint="cs"/>
          <w:rtl/>
        </w:rPr>
        <w:t xml:space="preserve"> </w:t>
      </w:r>
      <w:r w:rsidRPr="007D0DD1">
        <w:rPr>
          <w:rFonts w:hint="cs"/>
          <w:rtl/>
        </w:rPr>
        <w:t>)</w:t>
      </w:r>
      <w:r w:rsidRPr="007D0DD1">
        <w:rPr>
          <w:rFonts w:hint="cs"/>
          <w:rtl/>
        </w:rPr>
        <w:tab/>
      </w:r>
      <w:r w:rsidR="001453C3">
        <w:rPr>
          <w:rFonts w:hint="cs"/>
          <w:rtl/>
        </w:rPr>
        <w:t xml:space="preserve">أن </w:t>
      </w:r>
      <w:r w:rsidRPr="007D0DD1">
        <w:rPr>
          <w:rFonts w:hint="cs"/>
          <w:rtl/>
        </w:rPr>
        <w:t xml:space="preserve">سياسات </w:t>
      </w:r>
      <w:r w:rsidR="001453C3">
        <w:rPr>
          <w:rFonts w:hint="cs"/>
          <w:rtl/>
        </w:rPr>
        <w:t>التنا</w:t>
      </w:r>
      <w:r w:rsidRPr="007D0DD1">
        <w:rPr>
          <w:rFonts w:hint="cs"/>
          <w:rtl/>
        </w:rPr>
        <w:t xml:space="preserve">قل بين جميع </w:t>
      </w:r>
      <w:r w:rsidR="001453C3">
        <w:rPr>
          <w:rFonts w:hint="cs"/>
          <w:rtl/>
        </w:rPr>
        <w:t>سجلات الإنترنت</w:t>
      </w:r>
      <w:r w:rsidR="001453C3" w:rsidRPr="007D0DD1">
        <w:rPr>
          <w:rFonts w:hint="cs"/>
          <w:rtl/>
        </w:rPr>
        <w:t xml:space="preserve"> الإقليمية</w:t>
      </w:r>
      <w:r w:rsidRPr="007D0DD1">
        <w:rPr>
          <w:rFonts w:hint="cs"/>
          <w:rtl/>
        </w:rPr>
        <w:t xml:space="preserve"> ينبغي أن تضمن أن تكون عمليات ال</w:t>
      </w:r>
      <w:r w:rsidR="001453C3">
        <w:rPr>
          <w:rFonts w:hint="cs"/>
          <w:rtl/>
        </w:rPr>
        <w:t>ت</w:t>
      </w:r>
      <w:r w:rsidRPr="007D0DD1">
        <w:rPr>
          <w:rFonts w:hint="cs"/>
          <w:rtl/>
        </w:rPr>
        <w:t>ن</w:t>
      </w:r>
      <w:r w:rsidR="001453C3">
        <w:rPr>
          <w:rFonts w:hint="cs"/>
          <w:rtl/>
        </w:rPr>
        <w:t>ا</w:t>
      </w:r>
      <w:r w:rsidRPr="007D0DD1">
        <w:rPr>
          <w:rFonts w:hint="cs"/>
          <w:rtl/>
        </w:rPr>
        <w:t>قل هذه قائمة على</w:t>
      </w:r>
      <w:r w:rsidR="001453C3">
        <w:rPr>
          <w:rFonts w:hint="eastAsia"/>
          <w:rtl/>
        </w:rPr>
        <w:t> </w:t>
      </w:r>
      <w:r w:rsidRPr="007D0DD1">
        <w:rPr>
          <w:rFonts w:hint="cs"/>
          <w:rtl/>
        </w:rPr>
        <w:t xml:space="preserve">الاحتياجات وأن تكون موحدة لدى جميع </w:t>
      </w:r>
      <w:r w:rsidR="001453C3">
        <w:rPr>
          <w:rFonts w:hint="cs"/>
          <w:rtl/>
        </w:rPr>
        <w:t>سجلات الإنترنت</w:t>
      </w:r>
      <w:r w:rsidR="001453C3" w:rsidRPr="007D0DD1">
        <w:rPr>
          <w:rFonts w:hint="cs"/>
          <w:rtl/>
        </w:rPr>
        <w:t xml:space="preserve"> الإقليمية</w:t>
      </w:r>
      <w:r w:rsidRPr="007D0DD1">
        <w:rPr>
          <w:rFonts w:hint="cs"/>
          <w:rtl/>
        </w:rPr>
        <w:t xml:space="preserve"> بصرف النظر عن حيز العنوان المعني؛</w:t>
      </w:r>
    </w:p>
    <w:p w:rsidR="0084032C" w:rsidRPr="007D0DD1" w:rsidRDefault="0084032C" w:rsidP="000B3116">
      <w:pPr>
        <w:rPr>
          <w:rtl/>
        </w:rPr>
      </w:pPr>
      <w:r w:rsidRPr="007D0DD1">
        <w:rPr>
          <w:rFonts w:hint="cs"/>
          <w:rtl/>
        </w:rPr>
        <w:t>ز</w:t>
      </w:r>
      <w:r w:rsidR="00495EEB">
        <w:rPr>
          <w:rFonts w:hint="cs"/>
          <w:rtl/>
        </w:rPr>
        <w:t xml:space="preserve"> </w:t>
      </w:r>
      <w:r w:rsidRPr="007D0DD1">
        <w:rPr>
          <w:rFonts w:hint="cs"/>
          <w:rtl/>
        </w:rPr>
        <w:t>)</w:t>
      </w:r>
      <w:r w:rsidRPr="007D0DD1">
        <w:rPr>
          <w:rFonts w:hint="cs"/>
          <w:rtl/>
        </w:rPr>
        <w:tab/>
        <w:t>أنه ينبغي وضع خطط وسياسات لمعالجة مسألة العناوين الموروثة التي قد لا تخضع للسياسات الحالية ل</w:t>
      </w:r>
      <w:r w:rsidR="001453C3">
        <w:rPr>
          <w:rFonts w:hint="cs"/>
          <w:rtl/>
        </w:rPr>
        <w:t>سجلات الإنترنت</w:t>
      </w:r>
      <w:r w:rsidR="000B3116">
        <w:rPr>
          <w:rFonts w:hint="eastAsia"/>
          <w:rtl/>
        </w:rPr>
        <w:t> </w:t>
      </w:r>
      <w:r w:rsidR="001453C3" w:rsidRPr="007D0DD1">
        <w:rPr>
          <w:rFonts w:hint="cs"/>
          <w:rtl/>
        </w:rPr>
        <w:t>الإقليمية</w:t>
      </w:r>
      <w:r w:rsidRPr="007D0DD1">
        <w:rPr>
          <w:rFonts w:hint="cs"/>
          <w:rtl/>
        </w:rPr>
        <w:t>،</w:t>
      </w:r>
    </w:p>
    <w:p w:rsidR="0084032C" w:rsidRPr="007D0DD1" w:rsidRDefault="0084032C" w:rsidP="00962DFC">
      <w:pPr>
        <w:pStyle w:val="Call"/>
        <w:rPr>
          <w:rtl/>
        </w:rPr>
      </w:pPr>
      <w:r w:rsidRPr="007D0DD1">
        <w:rPr>
          <w:rFonts w:hint="cs"/>
          <w:rtl/>
        </w:rPr>
        <w:t>يدعو</w:t>
      </w:r>
    </w:p>
    <w:p w:rsidR="0084032C" w:rsidRPr="007D0DD1" w:rsidRDefault="00495EEB" w:rsidP="006F5020">
      <w:pPr>
        <w:rPr>
          <w:rtl/>
        </w:rPr>
      </w:pPr>
      <w:r>
        <w:rPr>
          <w:rFonts w:hint="cs"/>
          <w:rtl/>
        </w:rPr>
        <w:t xml:space="preserve"> </w:t>
      </w:r>
      <w:r w:rsidR="0084032C" w:rsidRPr="007D0DD1">
        <w:rPr>
          <w:rFonts w:hint="cs"/>
          <w:rtl/>
        </w:rPr>
        <w:t>أ</w:t>
      </w:r>
      <w:r>
        <w:rPr>
          <w:rFonts w:hint="cs"/>
          <w:rtl/>
        </w:rPr>
        <w:t xml:space="preserve"> </w:t>
      </w:r>
      <w:r w:rsidR="0084032C" w:rsidRPr="007D0DD1">
        <w:rPr>
          <w:rFonts w:hint="cs"/>
          <w:rtl/>
        </w:rPr>
        <w:t>)</w:t>
      </w:r>
      <w:r w:rsidR="0084032C" w:rsidRPr="007D0DD1">
        <w:rPr>
          <w:rFonts w:hint="cs"/>
          <w:rtl/>
        </w:rPr>
        <w:tab/>
        <w:t>الدول الأعضاء إلى اتخاذ التدابير المناسبة لتشجيع وتيسير ودعم اعتماد</w:t>
      </w:r>
      <w:r w:rsidR="006F5020">
        <w:rPr>
          <w:rFonts w:hint="cs"/>
          <w:rtl/>
        </w:rPr>
        <w:t xml:space="preserve"> الإصدار </w:t>
      </w:r>
      <w:r w:rsidR="00CB52C8">
        <w:rPr>
          <w:rFonts w:hint="cs"/>
          <w:rtl/>
        </w:rPr>
        <w:t xml:space="preserve">السادس </w:t>
      </w:r>
      <w:r w:rsidR="006F5020">
        <w:rPr>
          <w:rFonts w:hint="cs"/>
          <w:rtl/>
        </w:rPr>
        <w:t>من بروتوكول الإنترنت</w:t>
      </w:r>
      <w:r w:rsidR="0084032C" w:rsidRPr="007D0DD1">
        <w:rPr>
          <w:rFonts w:hint="cs"/>
          <w:rtl/>
        </w:rPr>
        <w:t xml:space="preserve"> والانتقال إليه بأسرع وقت ممكن؛</w:t>
      </w:r>
    </w:p>
    <w:p w:rsidR="0084032C" w:rsidRPr="007D0DD1" w:rsidRDefault="0084032C" w:rsidP="006F5020">
      <w:pPr>
        <w:rPr>
          <w:rtl/>
        </w:rPr>
      </w:pPr>
      <w:r w:rsidRPr="007D0DD1">
        <w:rPr>
          <w:rFonts w:hint="cs"/>
          <w:rtl/>
        </w:rPr>
        <w:t>ب)</w:t>
      </w:r>
      <w:r w:rsidRPr="007D0DD1">
        <w:rPr>
          <w:rFonts w:hint="cs"/>
          <w:rtl/>
        </w:rPr>
        <w:tab/>
        <w:t xml:space="preserve">الأعضاء إلى تشجيع منتجات وخدمات ميسورة التكلفة ومطابقة للإصدار </w:t>
      </w:r>
      <w:r w:rsidR="006F5020">
        <w:rPr>
          <w:rFonts w:hint="cs"/>
          <w:rtl/>
        </w:rPr>
        <w:t>السادس</w:t>
      </w:r>
      <w:r w:rsidRPr="007D0DD1">
        <w:rPr>
          <w:rFonts w:hint="cs"/>
          <w:rtl/>
        </w:rPr>
        <w:t xml:space="preserve"> بأسرع ما يمكن؛</w:t>
      </w:r>
    </w:p>
    <w:p w:rsidR="0084032C" w:rsidRPr="007D0DD1" w:rsidRDefault="0084032C" w:rsidP="0084032C">
      <w:pPr>
        <w:rPr>
          <w:rtl/>
        </w:rPr>
      </w:pPr>
      <w:r w:rsidRPr="007D0DD1">
        <w:rPr>
          <w:rFonts w:hint="cs"/>
          <w:rtl/>
        </w:rPr>
        <w:t>ج)</w:t>
      </w:r>
      <w:r w:rsidRPr="007D0DD1">
        <w:rPr>
          <w:rFonts w:hint="cs"/>
          <w:rtl/>
        </w:rPr>
        <w:tab/>
        <w:t>الدول الأعضاء إلى المساهمة في أعمال فريق العمل التابع للمجلس المعني بقضايا السياسات العامة الدولية المتعلقة بالإنترنت</w:t>
      </w:r>
      <w:r w:rsidR="00F633B4">
        <w:rPr>
          <w:rFonts w:hint="cs"/>
          <w:rtl/>
        </w:rPr>
        <w:t>، وذلك فيما يتعلق بمسائل الإنترنت وإدارة موارد الإنترنت بما فيها العناوين</w:t>
      </w:r>
      <w:r w:rsidRPr="007D0DD1">
        <w:rPr>
          <w:rFonts w:hint="cs"/>
          <w:rtl/>
        </w:rPr>
        <w:t>؛</w:t>
      </w:r>
    </w:p>
    <w:p w:rsidR="0084032C" w:rsidRPr="007D0DD1" w:rsidRDefault="0084032C" w:rsidP="000068D0">
      <w:pPr>
        <w:rPr>
          <w:rtl/>
        </w:rPr>
      </w:pPr>
      <w:r w:rsidRPr="007D0DD1">
        <w:rPr>
          <w:rFonts w:hint="cs"/>
          <w:rtl/>
        </w:rPr>
        <w:t>د</w:t>
      </w:r>
      <w:r w:rsidR="00495EEB">
        <w:rPr>
          <w:rFonts w:hint="cs"/>
          <w:rtl/>
        </w:rPr>
        <w:t xml:space="preserve"> </w:t>
      </w:r>
      <w:r w:rsidRPr="007D0DD1">
        <w:rPr>
          <w:rFonts w:hint="cs"/>
          <w:rtl/>
        </w:rPr>
        <w:t>)</w:t>
      </w:r>
      <w:r w:rsidRPr="007D0DD1">
        <w:rPr>
          <w:rFonts w:hint="cs"/>
          <w:rtl/>
        </w:rPr>
        <w:tab/>
        <w:t>الدول الأعضاء وأصحاب المصلحة الآخرين إلى المشاركة، وفقاً لأدوارهم ومسؤولياتهم المحدد</w:t>
      </w:r>
      <w:r w:rsidR="000068D0">
        <w:rPr>
          <w:rFonts w:hint="cs"/>
          <w:rtl/>
        </w:rPr>
        <w:t>ة</w:t>
      </w:r>
      <w:r w:rsidRPr="007D0DD1">
        <w:rPr>
          <w:rFonts w:hint="cs"/>
          <w:rtl/>
        </w:rPr>
        <w:t xml:space="preserve"> في الفقرة</w:t>
      </w:r>
      <w:r w:rsidR="000068D0">
        <w:rPr>
          <w:rFonts w:hint="eastAsia"/>
          <w:rtl/>
        </w:rPr>
        <w:t> </w:t>
      </w:r>
      <w:r w:rsidRPr="007D0DD1">
        <w:t>35</w:t>
      </w:r>
      <w:r w:rsidRPr="007D0DD1">
        <w:rPr>
          <w:rFonts w:hint="cs"/>
          <w:rtl/>
        </w:rPr>
        <w:t xml:space="preserve"> من</w:t>
      </w:r>
      <w:r w:rsidR="000068D0">
        <w:rPr>
          <w:rFonts w:hint="eastAsia"/>
          <w:rtl/>
        </w:rPr>
        <w:t> </w:t>
      </w:r>
      <w:r w:rsidRPr="007D0DD1">
        <w:rPr>
          <w:rFonts w:hint="cs"/>
          <w:rtl/>
        </w:rPr>
        <w:t>برنامج عمل تونس، في مؤسسات أصحاب المصلحة المتعددين المسؤولة مباشرة عن وضع السياسات التقنية وتوزيع هذه الموارد بحيث تتم مراعاة أولوياتها الاستراتيجية في إطار هذه المسائل.</w:t>
      </w:r>
    </w:p>
    <w:p w:rsidR="00DC0EB7" w:rsidRDefault="00817AF2" w:rsidP="00DC0EB7">
      <w:pPr>
        <w:spacing w:before="600"/>
        <w:jc w:val="center"/>
      </w:pPr>
      <w:r>
        <w:rPr>
          <w:rFonts w:hint="cs"/>
          <w:rtl/>
        </w:rPr>
        <w:t>___________</w:t>
      </w:r>
    </w:p>
    <w:sectPr w:rsidR="00DC0EB7"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CB" w:rsidRDefault="002521CB" w:rsidP="002919E1">
      <w:r>
        <w:separator/>
      </w:r>
    </w:p>
    <w:p w:rsidR="002521CB" w:rsidRDefault="002521CB" w:rsidP="002919E1"/>
    <w:p w:rsidR="002521CB" w:rsidRDefault="002521CB" w:rsidP="002919E1"/>
    <w:p w:rsidR="002521CB" w:rsidRDefault="002521CB"/>
  </w:endnote>
  <w:endnote w:type="continuationSeparator" w:id="0">
    <w:p w:rsidR="002521CB" w:rsidRDefault="002521CB" w:rsidP="002919E1">
      <w:r>
        <w:continuationSeparator/>
      </w:r>
    </w:p>
    <w:p w:rsidR="002521CB" w:rsidRDefault="002521CB" w:rsidP="002919E1"/>
    <w:p w:rsidR="002521CB" w:rsidRDefault="002521CB" w:rsidP="002919E1"/>
    <w:p w:rsidR="002521CB" w:rsidRDefault="0025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DD156F">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84032C">
      <w:rPr>
        <w:noProof/>
      </w:rPr>
      <w:t>P:\ARA\SG\CONF-SG\WTPF13\DIV\013A.docx</w:t>
    </w:r>
    <w:r w:rsidRPr="00CB4300">
      <w:fldChar w:fldCharType="end"/>
    </w:r>
    <w:r w:rsidRPr="00336C1A">
      <w:t xml:space="preserve">  (</w:t>
    </w:r>
    <w:r w:rsidR="0084032C">
      <w:rPr>
        <w:rFonts w:hint="cs"/>
        <w:rtl/>
      </w:rPr>
      <w:t>34070</w:t>
    </w:r>
    <w:r w:rsidR="0084032C">
      <w:t>8</w:t>
    </w:r>
    <w:r w:rsidRPr="00336C1A">
      <w:t>)</w:t>
    </w:r>
    <w:r w:rsidRPr="00336C1A">
      <w:tab/>
    </w:r>
    <w:r w:rsidRPr="00CB4300">
      <w:fldChar w:fldCharType="begin"/>
    </w:r>
    <w:r w:rsidRPr="00CB4300">
      <w:instrText xml:space="preserve"> savedate \@ dd.MM.yy </w:instrText>
    </w:r>
    <w:r w:rsidRPr="00CB4300">
      <w:fldChar w:fldCharType="separate"/>
    </w:r>
    <w:r w:rsidR="003D73F6">
      <w:rPr>
        <w:noProof/>
      </w:rPr>
      <w:t>17.04.13</w:t>
    </w:r>
    <w:r w:rsidRPr="00CB4300">
      <w:fldChar w:fldCharType="end"/>
    </w:r>
    <w:r w:rsidRPr="00336C1A">
      <w:tab/>
    </w:r>
    <w:r w:rsidRPr="00CB4300">
      <w:fldChar w:fldCharType="begin"/>
    </w:r>
    <w:r w:rsidRPr="00CB4300">
      <w:instrText xml:space="preserve"> printdate \@ dd.MM.yy </w:instrText>
    </w:r>
    <w:r w:rsidRPr="00CB4300">
      <w:fldChar w:fldCharType="separate"/>
    </w:r>
    <w:r w:rsidR="0084032C">
      <w:rPr>
        <w:noProof/>
      </w:rPr>
      <w:t>15.04.13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DD156F">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84032C">
      <w:rPr>
        <w:noProof/>
      </w:rPr>
      <w:t>P:\ARA\SG\CONF-SG\WTPF13\DIV\013A.docx</w:t>
    </w:r>
    <w:r>
      <w:fldChar w:fldCharType="end"/>
    </w:r>
    <w:r w:rsidRPr="00336C1A">
      <w:t xml:space="preserve">   (</w:t>
    </w:r>
    <w:r w:rsidR="0084032C">
      <w:rPr>
        <w:rFonts w:hint="cs"/>
        <w:rtl/>
      </w:rPr>
      <w:t>34070</w:t>
    </w:r>
    <w:r w:rsidR="0084032C">
      <w:t>8</w:t>
    </w:r>
    <w:r w:rsidRPr="00336C1A">
      <w:t>)</w:t>
    </w:r>
    <w:r w:rsidRPr="00336C1A">
      <w:tab/>
    </w:r>
    <w:r w:rsidRPr="00B12661">
      <w:fldChar w:fldCharType="begin"/>
    </w:r>
    <w:r w:rsidRPr="00B12661">
      <w:instrText xml:space="preserve"> savedate \@ dd.MM.yy </w:instrText>
    </w:r>
    <w:r w:rsidRPr="00B12661">
      <w:fldChar w:fldCharType="separate"/>
    </w:r>
    <w:r w:rsidR="003D73F6">
      <w:rPr>
        <w:noProof/>
      </w:rPr>
      <w:t>17.04.13</w:t>
    </w:r>
    <w:r w:rsidRPr="00B12661">
      <w:fldChar w:fldCharType="end"/>
    </w:r>
    <w:r w:rsidRPr="00336C1A">
      <w:tab/>
    </w:r>
    <w:r w:rsidRPr="00B12661">
      <w:fldChar w:fldCharType="begin"/>
    </w:r>
    <w:r w:rsidRPr="00B12661">
      <w:instrText xml:space="preserve"> printdate \@ dd.MM.yy </w:instrText>
    </w:r>
    <w:r w:rsidRPr="00B12661">
      <w:fldChar w:fldCharType="separate"/>
    </w:r>
    <w:r w:rsidR="0084032C">
      <w:rPr>
        <w:noProof/>
      </w:rPr>
      <w:t>15.04.13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CB" w:rsidRDefault="002521CB" w:rsidP="002919E1">
      <w:r>
        <w:t>___________________</w:t>
      </w:r>
    </w:p>
  </w:footnote>
  <w:footnote w:type="continuationSeparator" w:id="0">
    <w:p w:rsidR="002521CB" w:rsidRDefault="002521CB" w:rsidP="002919E1">
      <w:r>
        <w:continuationSeparator/>
      </w:r>
    </w:p>
    <w:p w:rsidR="002521CB" w:rsidRDefault="002521CB" w:rsidP="002919E1"/>
    <w:p w:rsidR="002521CB" w:rsidRDefault="002521CB" w:rsidP="002919E1"/>
    <w:p w:rsidR="002521CB" w:rsidRDefault="002521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2521CB">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D73F6">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DE0E50FA"/>
    <w:lvl w:ilvl="0">
      <w:start w:val="1"/>
      <w:numFmt w:val="decimal"/>
      <w:lvlText w:val="%1."/>
      <w:lvlJc w:val="left"/>
      <w:pPr>
        <w:tabs>
          <w:tab w:val="num" w:pos="926"/>
        </w:tabs>
        <w:ind w:left="926" w:hanging="360"/>
      </w:pPr>
    </w:lvl>
  </w:abstractNum>
  <w:abstractNum w:abstractNumId="3">
    <w:nsid w:val="FFFFFF7F"/>
    <w:multiLevelType w:val="singleLevel"/>
    <w:tmpl w:val="B126B0C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6AEA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72C8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0AE7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CB"/>
    <w:rsid w:val="000068D0"/>
    <w:rsid w:val="00011021"/>
    <w:rsid w:val="000114EC"/>
    <w:rsid w:val="00011F8C"/>
    <w:rsid w:val="00015E3B"/>
    <w:rsid w:val="00040C94"/>
    <w:rsid w:val="000425FC"/>
    <w:rsid w:val="00044D43"/>
    <w:rsid w:val="00051907"/>
    <w:rsid w:val="00056B8A"/>
    <w:rsid w:val="00072A32"/>
    <w:rsid w:val="00075A3F"/>
    <w:rsid w:val="000A1B16"/>
    <w:rsid w:val="000B1219"/>
    <w:rsid w:val="000B3116"/>
    <w:rsid w:val="000B324F"/>
    <w:rsid w:val="000B5404"/>
    <w:rsid w:val="000D1708"/>
    <w:rsid w:val="000E2AFC"/>
    <w:rsid w:val="000E6D30"/>
    <w:rsid w:val="000F05F5"/>
    <w:rsid w:val="000F518F"/>
    <w:rsid w:val="0010081C"/>
    <w:rsid w:val="001013E3"/>
    <w:rsid w:val="00140B00"/>
    <w:rsid w:val="001453C3"/>
    <w:rsid w:val="001464F2"/>
    <w:rsid w:val="00167364"/>
    <w:rsid w:val="001903B2"/>
    <w:rsid w:val="001D2FCC"/>
    <w:rsid w:val="001D6B54"/>
    <w:rsid w:val="001E190C"/>
    <w:rsid w:val="001E54F6"/>
    <w:rsid w:val="001E5A8C"/>
    <w:rsid w:val="001E63D9"/>
    <w:rsid w:val="00201A0A"/>
    <w:rsid w:val="002075D4"/>
    <w:rsid w:val="00210518"/>
    <w:rsid w:val="00211B2A"/>
    <w:rsid w:val="002333A0"/>
    <w:rsid w:val="002521CB"/>
    <w:rsid w:val="002543CF"/>
    <w:rsid w:val="00254CCD"/>
    <w:rsid w:val="0026062E"/>
    <w:rsid w:val="00260F50"/>
    <w:rsid w:val="00261EF7"/>
    <w:rsid w:val="0026774E"/>
    <w:rsid w:val="0027069F"/>
    <w:rsid w:val="00280E04"/>
    <w:rsid w:val="00281F5F"/>
    <w:rsid w:val="002843E4"/>
    <w:rsid w:val="002919E1"/>
    <w:rsid w:val="00295917"/>
    <w:rsid w:val="00296071"/>
    <w:rsid w:val="002A4572"/>
    <w:rsid w:val="002A7E2E"/>
    <w:rsid w:val="002B16D8"/>
    <w:rsid w:val="002C04A4"/>
    <w:rsid w:val="002D0D6E"/>
    <w:rsid w:val="002D28A9"/>
    <w:rsid w:val="002D5F64"/>
    <w:rsid w:val="002D6FBF"/>
    <w:rsid w:val="002E48BF"/>
    <w:rsid w:val="002E61C2"/>
    <w:rsid w:val="002F589D"/>
    <w:rsid w:val="00336C1A"/>
    <w:rsid w:val="0034442F"/>
    <w:rsid w:val="003569E1"/>
    <w:rsid w:val="003815E2"/>
    <w:rsid w:val="00381FAD"/>
    <w:rsid w:val="00384917"/>
    <w:rsid w:val="003923B1"/>
    <w:rsid w:val="003965FE"/>
    <w:rsid w:val="003B27AD"/>
    <w:rsid w:val="003B4F23"/>
    <w:rsid w:val="003C12F6"/>
    <w:rsid w:val="003C3A13"/>
    <w:rsid w:val="003D6D13"/>
    <w:rsid w:val="003D73F6"/>
    <w:rsid w:val="003E02EF"/>
    <w:rsid w:val="003E1D90"/>
    <w:rsid w:val="00400CD4"/>
    <w:rsid w:val="00402947"/>
    <w:rsid w:val="00407E3A"/>
    <w:rsid w:val="004147B9"/>
    <w:rsid w:val="00422C04"/>
    <w:rsid w:val="00426144"/>
    <w:rsid w:val="00470CBD"/>
    <w:rsid w:val="004909DD"/>
    <w:rsid w:val="00495EEB"/>
    <w:rsid w:val="004A05E6"/>
    <w:rsid w:val="004A34A8"/>
    <w:rsid w:val="004A6C66"/>
    <w:rsid w:val="004A7AA0"/>
    <w:rsid w:val="004C11BC"/>
    <w:rsid w:val="004D4AE6"/>
    <w:rsid w:val="004E501D"/>
    <w:rsid w:val="004F1F4D"/>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B00A1"/>
    <w:rsid w:val="005C29C8"/>
    <w:rsid w:val="005C5D25"/>
    <w:rsid w:val="005D3EF5"/>
    <w:rsid w:val="005D72A4"/>
    <w:rsid w:val="005F05CC"/>
    <w:rsid w:val="005F65DE"/>
    <w:rsid w:val="00603BBC"/>
    <w:rsid w:val="006125E8"/>
    <w:rsid w:val="006315B5"/>
    <w:rsid w:val="0065562F"/>
    <w:rsid w:val="00670792"/>
    <w:rsid w:val="00674951"/>
    <w:rsid w:val="00680A66"/>
    <w:rsid w:val="00681391"/>
    <w:rsid w:val="006954F5"/>
    <w:rsid w:val="006A12AC"/>
    <w:rsid w:val="006A2162"/>
    <w:rsid w:val="006B4B90"/>
    <w:rsid w:val="006B658C"/>
    <w:rsid w:val="006D2674"/>
    <w:rsid w:val="006E38D0"/>
    <w:rsid w:val="006E465B"/>
    <w:rsid w:val="006F5020"/>
    <w:rsid w:val="006F70BF"/>
    <w:rsid w:val="00716B1D"/>
    <w:rsid w:val="00722D80"/>
    <w:rsid w:val="007248EC"/>
    <w:rsid w:val="00731150"/>
    <w:rsid w:val="00736DCC"/>
    <w:rsid w:val="00741855"/>
    <w:rsid w:val="00742B73"/>
    <w:rsid w:val="00751251"/>
    <w:rsid w:val="00753FB0"/>
    <w:rsid w:val="007610E7"/>
    <w:rsid w:val="00771DB9"/>
    <w:rsid w:val="00771F7E"/>
    <w:rsid w:val="00773E9C"/>
    <w:rsid w:val="00776F6B"/>
    <w:rsid w:val="00777694"/>
    <w:rsid w:val="00786A7E"/>
    <w:rsid w:val="007A0802"/>
    <w:rsid w:val="007B1FCA"/>
    <w:rsid w:val="007C2C12"/>
    <w:rsid w:val="007C3CFA"/>
    <w:rsid w:val="007E0E8B"/>
    <w:rsid w:val="007F08CA"/>
    <w:rsid w:val="007F7FC3"/>
    <w:rsid w:val="00800075"/>
    <w:rsid w:val="00810482"/>
    <w:rsid w:val="008123A7"/>
    <w:rsid w:val="00817568"/>
    <w:rsid w:val="00817AF2"/>
    <w:rsid w:val="008204AC"/>
    <w:rsid w:val="008261C2"/>
    <w:rsid w:val="00830D96"/>
    <w:rsid w:val="0084032C"/>
    <w:rsid w:val="008417E8"/>
    <w:rsid w:val="00854F69"/>
    <w:rsid w:val="00855399"/>
    <w:rsid w:val="0085569D"/>
    <w:rsid w:val="00855B59"/>
    <w:rsid w:val="00857D84"/>
    <w:rsid w:val="008657CB"/>
    <w:rsid w:val="00880CC7"/>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62DFC"/>
    <w:rsid w:val="00972CE0"/>
    <w:rsid w:val="009A3D30"/>
    <w:rsid w:val="009D6348"/>
    <w:rsid w:val="009E613F"/>
    <w:rsid w:val="009F042B"/>
    <w:rsid w:val="00A03FD6"/>
    <w:rsid w:val="00A10369"/>
    <w:rsid w:val="00A116A8"/>
    <w:rsid w:val="00A22AE9"/>
    <w:rsid w:val="00A26758"/>
    <w:rsid w:val="00A26D0E"/>
    <w:rsid w:val="00A278E9"/>
    <w:rsid w:val="00A32A13"/>
    <w:rsid w:val="00A3451F"/>
    <w:rsid w:val="00A36268"/>
    <w:rsid w:val="00A40B2C"/>
    <w:rsid w:val="00A66D2B"/>
    <w:rsid w:val="00A84D53"/>
    <w:rsid w:val="00A870AD"/>
    <w:rsid w:val="00A9645C"/>
    <w:rsid w:val="00AA4ABA"/>
    <w:rsid w:val="00AB2A33"/>
    <w:rsid w:val="00AB30E4"/>
    <w:rsid w:val="00AC1275"/>
    <w:rsid w:val="00AC4239"/>
    <w:rsid w:val="00AC7395"/>
    <w:rsid w:val="00AD690F"/>
    <w:rsid w:val="00AD69DD"/>
    <w:rsid w:val="00AE2F28"/>
    <w:rsid w:val="00AE40DC"/>
    <w:rsid w:val="00AF41D1"/>
    <w:rsid w:val="00B01623"/>
    <w:rsid w:val="00B033DF"/>
    <w:rsid w:val="00B07CEE"/>
    <w:rsid w:val="00B12661"/>
    <w:rsid w:val="00B1714C"/>
    <w:rsid w:val="00B357E9"/>
    <w:rsid w:val="00B4164D"/>
    <w:rsid w:val="00B425C1"/>
    <w:rsid w:val="00B50180"/>
    <w:rsid w:val="00B5251C"/>
    <w:rsid w:val="00B606BA"/>
    <w:rsid w:val="00B66817"/>
    <w:rsid w:val="00B67642"/>
    <w:rsid w:val="00B71E3B"/>
    <w:rsid w:val="00B721D5"/>
    <w:rsid w:val="00B81CB5"/>
    <w:rsid w:val="00B8351F"/>
    <w:rsid w:val="00B86C44"/>
    <w:rsid w:val="00BA7D44"/>
    <w:rsid w:val="00BD6EF3"/>
    <w:rsid w:val="00BE69C3"/>
    <w:rsid w:val="00C1165E"/>
    <w:rsid w:val="00C22074"/>
    <w:rsid w:val="00C2377B"/>
    <w:rsid w:val="00C3693C"/>
    <w:rsid w:val="00C53F6F"/>
    <w:rsid w:val="00C5489D"/>
    <w:rsid w:val="00C71759"/>
    <w:rsid w:val="00C8199C"/>
    <w:rsid w:val="00C84112"/>
    <w:rsid w:val="00C841EB"/>
    <w:rsid w:val="00C865FB"/>
    <w:rsid w:val="00C8665F"/>
    <w:rsid w:val="00C917B5"/>
    <w:rsid w:val="00C94DFA"/>
    <w:rsid w:val="00C95DA4"/>
    <w:rsid w:val="00CA298C"/>
    <w:rsid w:val="00CA7FF9"/>
    <w:rsid w:val="00CB2BF9"/>
    <w:rsid w:val="00CB4300"/>
    <w:rsid w:val="00CB454E"/>
    <w:rsid w:val="00CB52C8"/>
    <w:rsid w:val="00CC030E"/>
    <w:rsid w:val="00CC10CB"/>
    <w:rsid w:val="00CC68C4"/>
    <w:rsid w:val="00CC79A4"/>
    <w:rsid w:val="00CD0FDE"/>
    <w:rsid w:val="00CE0E68"/>
    <w:rsid w:val="00CE5BA4"/>
    <w:rsid w:val="00D25120"/>
    <w:rsid w:val="00D30B67"/>
    <w:rsid w:val="00D419CB"/>
    <w:rsid w:val="00D44E3F"/>
    <w:rsid w:val="00D525F5"/>
    <w:rsid w:val="00D535D0"/>
    <w:rsid w:val="00D81703"/>
    <w:rsid w:val="00D82929"/>
    <w:rsid w:val="00D84214"/>
    <w:rsid w:val="00D943E5"/>
    <w:rsid w:val="00DA1AE0"/>
    <w:rsid w:val="00DC0EB7"/>
    <w:rsid w:val="00DC29DD"/>
    <w:rsid w:val="00DC7C0E"/>
    <w:rsid w:val="00DD156F"/>
    <w:rsid w:val="00DD2837"/>
    <w:rsid w:val="00DF2A6A"/>
    <w:rsid w:val="00DF3B72"/>
    <w:rsid w:val="00E22C9B"/>
    <w:rsid w:val="00E2489D"/>
    <w:rsid w:val="00E26520"/>
    <w:rsid w:val="00E343A3"/>
    <w:rsid w:val="00E51BFA"/>
    <w:rsid w:val="00E57E2A"/>
    <w:rsid w:val="00E621A3"/>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633B4"/>
    <w:rsid w:val="00F8654D"/>
    <w:rsid w:val="00F900C9"/>
    <w:rsid w:val="00F92C96"/>
    <w:rsid w:val="00FA0D4E"/>
    <w:rsid w:val="00FB0753"/>
    <w:rsid w:val="00FB5CC8"/>
    <w:rsid w:val="00FC2CD0"/>
    <w:rsid w:val="00FD0594"/>
    <w:rsid w:val="00FD23E0"/>
    <w:rsid w:val="00FF05CA"/>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6774E"/>
    <w:pPr>
      <w:tabs>
        <w:tab w:val="left" w:pos="794"/>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6774E"/>
    <w:pPr>
      <w:spacing w:before="280"/>
    </w:pPr>
  </w:style>
  <w:style w:type="character" w:customStyle="1" w:styleId="NormalaftertitleChar">
    <w:name w:val="Normal after title Char"/>
    <w:basedOn w:val="DefaultParagraphFont"/>
    <w:link w:val="Normalaftertitle"/>
    <w:rsid w:val="0026774E"/>
    <w:rPr>
      <w:rFonts w:asciiTheme="minorHAnsi" w:hAnsiTheme="minorHAnsi"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26774E"/>
    <w:pPr>
      <w:keepNext/>
      <w:keepLines/>
      <w:spacing w:before="180"/>
      <w:ind w:left="794"/>
    </w:pPr>
    <w:rPr>
      <w:i/>
      <w:iCs/>
    </w:rPr>
  </w:style>
  <w:style w:type="character" w:customStyle="1" w:styleId="CallChar">
    <w:name w:val="Call Char"/>
    <w:basedOn w:val="DefaultParagraphFont"/>
    <w:link w:val="Call"/>
    <w:locked/>
    <w:rsid w:val="0026774E"/>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26774E"/>
    <w:pPr>
      <w:spacing w:before="80"/>
      <w:ind w:left="794" w:hanging="794"/>
    </w:pPr>
  </w:style>
  <w:style w:type="character" w:customStyle="1" w:styleId="enumlev1Char">
    <w:name w:val="enumlev1 Char"/>
    <w:basedOn w:val="DefaultParagraphFont"/>
    <w:link w:val="enumlev1"/>
    <w:rsid w:val="0026774E"/>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3D6D13"/>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6774E"/>
    <w:pPr>
      <w:tabs>
        <w:tab w:val="left" w:pos="794"/>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6774E"/>
    <w:pPr>
      <w:spacing w:before="280"/>
    </w:pPr>
  </w:style>
  <w:style w:type="character" w:customStyle="1" w:styleId="NormalaftertitleChar">
    <w:name w:val="Normal after title Char"/>
    <w:basedOn w:val="DefaultParagraphFont"/>
    <w:link w:val="Normalaftertitle"/>
    <w:rsid w:val="0026774E"/>
    <w:rPr>
      <w:rFonts w:asciiTheme="minorHAnsi" w:hAnsiTheme="minorHAnsi"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26774E"/>
    <w:pPr>
      <w:keepNext/>
      <w:keepLines/>
      <w:spacing w:before="180"/>
      <w:ind w:left="794"/>
    </w:pPr>
    <w:rPr>
      <w:i/>
      <w:iCs/>
    </w:rPr>
  </w:style>
  <w:style w:type="character" w:customStyle="1" w:styleId="CallChar">
    <w:name w:val="Call Char"/>
    <w:basedOn w:val="DefaultParagraphFont"/>
    <w:link w:val="Call"/>
    <w:locked/>
    <w:rsid w:val="0026774E"/>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26774E"/>
    <w:pPr>
      <w:spacing w:before="80"/>
      <w:ind w:left="794" w:hanging="794"/>
    </w:pPr>
  </w:style>
  <w:style w:type="character" w:customStyle="1" w:styleId="enumlev1Char">
    <w:name w:val="enumlev1 Char"/>
    <w:basedOn w:val="DefaultParagraphFont"/>
    <w:link w:val="enumlev1"/>
    <w:rsid w:val="0026774E"/>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3D6D13"/>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4044-05E8-4B1B-B994-DF33E3E3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7</TotalTime>
  <Pages>3</Pages>
  <Words>1020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Khalil, Magdy</dc:creator>
  <cp:keywords>WCIT12</cp:keywords>
  <cp:lastModifiedBy>Samy AWAD</cp:lastModifiedBy>
  <cp:revision>6</cp:revision>
  <cp:lastPrinted>2013-04-15T12:16:00Z</cp:lastPrinted>
  <dcterms:created xsi:type="dcterms:W3CDTF">2013-04-17T07:02:00Z</dcterms:created>
  <dcterms:modified xsi:type="dcterms:W3CDTF">2013-04-17T07:06:00Z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