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6D0A42" w:rsidTr="00006441">
        <w:tc>
          <w:tcPr>
            <w:tcW w:w="9572" w:type="dxa"/>
          </w:tcPr>
          <w:p w:rsidR="006D0A42" w:rsidRDefault="006D0A42" w:rsidP="00006441">
            <w:pPr>
              <w:tabs>
                <w:tab w:val="left" w:pos="709"/>
              </w:tabs>
              <w:spacing w:before="100" w:beforeAutospacing="1" w:after="100" w:afterAutospacing="1"/>
              <w:jc w:val="center"/>
              <w:rPr>
                <w:sz w:val="24"/>
                <w:szCs w:val="24"/>
              </w:rPr>
            </w:pPr>
            <w:r>
              <w:rPr>
                <w:noProof/>
              </w:rPr>
              <w:drawing>
                <wp:inline distT="0" distB="0" distL="0" distR="0" wp14:anchorId="5C7AA043" wp14:editId="67631795">
                  <wp:extent cx="5581650" cy="8763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6D0A42" w:rsidRPr="00450278" w:rsidTr="00006441">
        <w:tc>
          <w:tcPr>
            <w:tcW w:w="9572" w:type="dxa"/>
            <w:tcBorders>
              <w:bottom w:val="single" w:sz="12" w:space="0" w:color="auto"/>
            </w:tcBorders>
          </w:tcPr>
          <w:p w:rsidR="006D0A42" w:rsidRPr="00450278" w:rsidRDefault="006D0A42" w:rsidP="00006441">
            <w:pPr>
              <w:pStyle w:val="Header"/>
              <w:tabs>
                <w:tab w:val="left" w:pos="284"/>
              </w:tabs>
              <w:spacing w:line="360" w:lineRule="auto"/>
              <w:ind w:left="284"/>
              <w:rPr>
                <w:noProof/>
              </w:rPr>
            </w:pPr>
            <w:r w:rsidRPr="00450278">
              <w:rPr>
                <w:sz w:val="28"/>
                <w:szCs w:val="28"/>
              </w:rPr>
              <w:t>Geneva, 14-16 May 2013</w:t>
            </w:r>
          </w:p>
        </w:tc>
      </w:tr>
      <w:tr w:rsidR="006D0A42" w:rsidRPr="00450278" w:rsidTr="00006441">
        <w:tc>
          <w:tcPr>
            <w:tcW w:w="9572" w:type="dxa"/>
            <w:tcBorders>
              <w:top w:val="single" w:sz="12" w:space="0" w:color="auto"/>
            </w:tcBorders>
          </w:tcPr>
          <w:p w:rsidR="006D0A42" w:rsidRPr="00450278" w:rsidRDefault="006D0A42" w:rsidP="001D19AB">
            <w:pPr>
              <w:pStyle w:val="Header"/>
              <w:tabs>
                <w:tab w:val="clear" w:pos="4680"/>
                <w:tab w:val="left" w:pos="6237"/>
              </w:tabs>
              <w:spacing w:before="160"/>
              <w:ind w:left="284"/>
              <w:rPr>
                <w:b/>
                <w:bCs/>
                <w:sz w:val="24"/>
                <w:szCs w:val="24"/>
              </w:rPr>
            </w:pPr>
            <w:r>
              <w:rPr>
                <w:sz w:val="28"/>
                <w:szCs w:val="28"/>
              </w:rPr>
              <w:tab/>
            </w:r>
            <w:r w:rsidRPr="00450278">
              <w:rPr>
                <w:b/>
                <w:bCs/>
                <w:sz w:val="24"/>
                <w:szCs w:val="24"/>
              </w:rPr>
              <w:t>Document WTPF-13/</w:t>
            </w:r>
            <w:r>
              <w:rPr>
                <w:b/>
                <w:bCs/>
                <w:sz w:val="24"/>
                <w:szCs w:val="24"/>
              </w:rPr>
              <w:t>INF/</w:t>
            </w:r>
            <w:r w:rsidR="001D19AB">
              <w:rPr>
                <w:b/>
                <w:bCs/>
                <w:sz w:val="24"/>
                <w:szCs w:val="24"/>
              </w:rPr>
              <w:t>8</w:t>
            </w:r>
            <w:r>
              <w:rPr>
                <w:b/>
                <w:bCs/>
                <w:sz w:val="24"/>
                <w:szCs w:val="24"/>
              </w:rPr>
              <w:t>-E</w:t>
            </w:r>
            <w:r>
              <w:rPr>
                <w:b/>
                <w:bCs/>
                <w:sz w:val="24"/>
                <w:szCs w:val="24"/>
              </w:rPr>
              <w:br/>
            </w:r>
            <w:r>
              <w:rPr>
                <w:b/>
                <w:bCs/>
                <w:sz w:val="24"/>
                <w:szCs w:val="24"/>
              </w:rPr>
              <w:tab/>
            </w:r>
            <w:r w:rsidR="002121E7">
              <w:rPr>
                <w:b/>
                <w:bCs/>
                <w:sz w:val="24"/>
                <w:szCs w:val="24"/>
              </w:rPr>
              <w:t>26 April</w:t>
            </w:r>
            <w:r w:rsidRPr="00450278">
              <w:rPr>
                <w:b/>
                <w:bCs/>
                <w:sz w:val="24"/>
                <w:szCs w:val="24"/>
              </w:rPr>
              <w:t xml:space="preserve"> 2013</w:t>
            </w:r>
            <w:r w:rsidRPr="00450278">
              <w:rPr>
                <w:b/>
                <w:bCs/>
                <w:sz w:val="24"/>
                <w:szCs w:val="24"/>
              </w:rPr>
              <w:br/>
            </w:r>
            <w:r w:rsidRPr="00450278">
              <w:rPr>
                <w:b/>
                <w:bCs/>
                <w:sz w:val="24"/>
                <w:szCs w:val="24"/>
              </w:rPr>
              <w:tab/>
              <w:t>English</w:t>
            </w:r>
            <w:r>
              <w:rPr>
                <w:b/>
                <w:bCs/>
                <w:sz w:val="24"/>
                <w:szCs w:val="24"/>
              </w:rPr>
              <w:t xml:space="preserve"> only</w:t>
            </w:r>
          </w:p>
        </w:tc>
      </w:tr>
    </w:tbl>
    <w:p w:rsidR="006D0A42" w:rsidRDefault="006D0A42" w:rsidP="006D0A42">
      <w:pPr>
        <w:pStyle w:val="Title"/>
        <w:spacing w:before="720"/>
        <w:rPr>
          <w:rFonts w:asciiTheme="minorHAnsi" w:hAnsiTheme="minorHAnsi" w:cstheme="minorHAnsi"/>
          <w:sz w:val="28"/>
          <w:szCs w:val="28"/>
        </w:rPr>
      </w:pPr>
      <w:r>
        <w:rPr>
          <w:rFonts w:asciiTheme="minorHAnsi" w:hAnsiTheme="minorHAnsi" w:cstheme="minorHAnsi"/>
          <w:sz w:val="28"/>
          <w:szCs w:val="28"/>
        </w:rPr>
        <w:t>Information Document</w:t>
      </w:r>
    </w:p>
    <w:p w:rsidR="002121E7" w:rsidRPr="001D19AB" w:rsidRDefault="001D19AB" w:rsidP="002121E7">
      <w:pPr>
        <w:pStyle w:val="Heading1"/>
        <w:jc w:val="center"/>
        <w:rPr>
          <w:rFonts w:asciiTheme="minorHAnsi" w:hAnsiTheme="minorHAnsi" w:cstheme="minorHAnsi"/>
          <w:b w:val="0"/>
          <w:bCs w:val="0"/>
          <w:caps/>
          <w:sz w:val="36"/>
          <w:szCs w:val="36"/>
        </w:rPr>
      </w:pPr>
      <w:r w:rsidRPr="001D19AB">
        <w:rPr>
          <w:rFonts w:asciiTheme="minorHAnsi" w:hAnsiTheme="minorHAnsi" w:cstheme="minorHAnsi"/>
          <w:b w:val="0"/>
          <w:bCs w:val="0"/>
          <w:caps/>
          <w:sz w:val="28"/>
          <w:szCs w:val="28"/>
        </w:rPr>
        <w:t>Defining the Internet</w:t>
      </w:r>
    </w:p>
    <w:p w:rsidR="001D19AB" w:rsidRDefault="001D19AB" w:rsidP="006D0A42">
      <w:pPr>
        <w:jc w:val="center"/>
        <w:rPr>
          <w:rFonts w:asciiTheme="minorHAnsi" w:hAnsiTheme="minorHAnsi" w:cstheme="minorHAnsi"/>
          <w:sz w:val="24"/>
          <w:szCs w:val="24"/>
        </w:rPr>
      </w:pPr>
    </w:p>
    <w:p w:rsidR="00882E2B" w:rsidRPr="001D19AB" w:rsidRDefault="00D00576" w:rsidP="006D0A42">
      <w:pPr>
        <w:jc w:val="center"/>
        <w:rPr>
          <w:sz w:val="24"/>
          <w:szCs w:val="24"/>
        </w:rPr>
      </w:pPr>
      <w:r w:rsidRPr="001D19AB">
        <w:rPr>
          <w:rFonts w:asciiTheme="minorHAnsi" w:hAnsiTheme="minorHAnsi" w:cstheme="minorHAnsi"/>
          <w:sz w:val="24"/>
          <w:szCs w:val="24"/>
        </w:rPr>
        <w:t>Source: Richard Hill, APIG</w:t>
      </w:r>
      <w:r w:rsidR="002121E7" w:rsidRPr="001D19AB">
        <w:rPr>
          <w:rFonts w:asciiTheme="minorHAnsi" w:hAnsiTheme="minorHAnsi" w:cstheme="minorHAnsi"/>
          <w:sz w:val="24"/>
          <w:szCs w:val="24"/>
        </w:rPr>
        <w:t xml:space="preserve"> - </w:t>
      </w:r>
      <w:r w:rsidR="002121E7" w:rsidRPr="001D19AB">
        <w:rPr>
          <w:sz w:val="24"/>
          <w:szCs w:val="24"/>
        </w:rPr>
        <w:t>Member of Informal Expert Group</w:t>
      </w:r>
    </w:p>
    <w:p w:rsidR="001D19AB" w:rsidRPr="001D19AB" w:rsidRDefault="001D19AB" w:rsidP="001D19AB">
      <w:pPr>
        <w:spacing w:before="120" w:line="240" w:lineRule="auto"/>
        <w:rPr>
          <w:rFonts w:asciiTheme="minorHAnsi" w:hAnsiTheme="minorHAnsi" w:cstheme="minorHAnsi"/>
        </w:rPr>
      </w:pPr>
      <w:r w:rsidRPr="001D19AB">
        <w:rPr>
          <w:rFonts w:asciiTheme="minorHAnsi" w:hAnsiTheme="minorHAnsi" w:cstheme="minorHAnsi"/>
        </w:rPr>
        <w:t>In order to discuss “the Internet” one should first define what is being discussed.  Indeed, a group of Internet experts has suggested that processes must be set up wherein key characteristics of the Internet can be articulated, whereby its unique strengths can be recognized and thereby allowing developments that may affect its special nature and strengths to be readily recognized</w:t>
      </w:r>
      <w:r w:rsidRPr="001D19AB">
        <w:rPr>
          <w:rFonts w:asciiTheme="minorHAnsi" w:hAnsiTheme="minorHAnsi" w:cstheme="minorHAnsi"/>
          <w:szCs w:val="20"/>
        </w:rPr>
        <w:t>.</w:t>
      </w:r>
      <w:r w:rsidRPr="001D19AB">
        <w:rPr>
          <w:rStyle w:val="FootnoteReference"/>
          <w:rFonts w:asciiTheme="minorHAnsi" w:hAnsiTheme="minorHAnsi" w:cstheme="minorHAnsi"/>
        </w:rPr>
        <w:footnoteReference w:id="1"/>
      </w:r>
      <w:r w:rsidRPr="001D19AB">
        <w:rPr>
          <w:rFonts w:asciiTheme="minorHAnsi" w:hAnsiTheme="minorHAnsi" w:cstheme="minorHAnsi"/>
        </w:rPr>
        <w:t xml:space="preserve"> </w:t>
      </w:r>
    </w:p>
    <w:p w:rsidR="001D19AB" w:rsidRPr="001D19AB" w:rsidRDefault="001D19AB" w:rsidP="001D19AB">
      <w:pPr>
        <w:spacing w:before="120" w:line="240" w:lineRule="auto"/>
        <w:rPr>
          <w:rFonts w:asciiTheme="minorHAnsi" w:hAnsiTheme="minorHAnsi" w:cstheme="minorHAnsi"/>
          <w:b/>
          <w:bCs/>
        </w:rPr>
      </w:pPr>
      <w:r w:rsidRPr="001D19AB">
        <w:rPr>
          <w:rFonts w:asciiTheme="minorHAnsi" w:hAnsiTheme="minorHAnsi" w:cstheme="minorHAnsi"/>
          <w:b/>
          <w:bCs/>
        </w:rPr>
        <w:t>1</w:t>
      </w:r>
      <w:r>
        <w:rPr>
          <w:rFonts w:asciiTheme="minorHAnsi" w:hAnsiTheme="minorHAnsi" w:cstheme="minorHAnsi"/>
          <w:b/>
          <w:bCs/>
        </w:rPr>
        <w:tab/>
      </w:r>
      <w:r w:rsidRPr="001D19AB">
        <w:rPr>
          <w:rFonts w:asciiTheme="minorHAnsi" w:hAnsiTheme="minorHAnsi" w:cstheme="minorHAnsi"/>
          <w:b/>
          <w:bCs/>
        </w:rPr>
        <w:t>Narrow definitions</w:t>
      </w:r>
    </w:p>
    <w:p w:rsidR="001D19AB" w:rsidRPr="001D19AB" w:rsidRDefault="001D19AB" w:rsidP="001D19AB">
      <w:pPr>
        <w:spacing w:before="120" w:line="240" w:lineRule="auto"/>
        <w:rPr>
          <w:rFonts w:asciiTheme="minorHAnsi" w:hAnsiTheme="minorHAnsi" w:cstheme="minorHAnsi"/>
          <w:lang w:val="en"/>
        </w:rPr>
      </w:pPr>
      <w:r w:rsidRPr="001D19AB">
        <w:rPr>
          <w:rFonts w:asciiTheme="minorHAnsi" w:hAnsiTheme="minorHAnsi" w:cstheme="minorHAnsi"/>
          <w:lang w:val="en"/>
        </w:rPr>
        <w:t>In its submission</w:t>
      </w:r>
      <w:r w:rsidRPr="001D19AB">
        <w:rPr>
          <w:rStyle w:val="FootnoteReference"/>
          <w:rFonts w:asciiTheme="minorHAnsi" w:hAnsiTheme="minorHAnsi" w:cstheme="minorHAnsi"/>
          <w:lang w:val="en"/>
        </w:rPr>
        <w:footnoteReference w:id="2"/>
      </w:r>
      <w:r w:rsidRPr="001D19AB">
        <w:rPr>
          <w:rFonts w:asciiTheme="minorHAnsi" w:hAnsiTheme="minorHAnsi" w:cstheme="minorHAnsi"/>
          <w:lang w:val="en"/>
        </w:rPr>
        <w:t xml:space="preserve"> to the World Conference on International Telecommunications, the Russian Federation proposed to define Internet as:</w:t>
      </w:r>
    </w:p>
    <w:p w:rsidR="001D19AB" w:rsidRPr="001D19AB" w:rsidRDefault="001D19AB" w:rsidP="001D19AB">
      <w:pPr>
        <w:pStyle w:val="BodyTextIndent"/>
        <w:spacing w:line="240" w:lineRule="auto"/>
        <w:rPr>
          <w:rFonts w:asciiTheme="minorHAnsi" w:hAnsiTheme="minorHAnsi" w:cstheme="minorHAnsi"/>
          <w:szCs w:val="24"/>
          <w:lang w:val="en"/>
        </w:rPr>
      </w:pPr>
      <w:r w:rsidRPr="001D19AB">
        <w:rPr>
          <w:rFonts w:asciiTheme="minorHAnsi" w:hAnsiTheme="minorHAnsi" w:cstheme="minorHAnsi"/>
          <w:szCs w:val="24"/>
        </w:rPr>
        <w:t>“An international conglomeration of interconnected telecommunication networks which provides for the interaction of connected information systems and their users, by carrying their traffic using a single system of numbering, naming, addressing, identification, protocols and procedures that is defined by Internet Standards.”</w:t>
      </w:r>
    </w:p>
    <w:p w:rsidR="001D19AB" w:rsidRPr="001D19AB" w:rsidRDefault="001D19AB" w:rsidP="001D19AB">
      <w:pPr>
        <w:spacing w:before="120" w:line="240" w:lineRule="auto"/>
        <w:rPr>
          <w:rFonts w:asciiTheme="minorHAnsi" w:hAnsiTheme="minorHAnsi" w:cstheme="minorHAnsi"/>
          <w:lang w:val="en"/>
        </w:rPr>
      </w:pPr>
      <w:r w:rsidRPr="001D19AB">
        <w:rPr>
          <w:rFonts w:asciiTheme="minorHAnsi" w:hAnsiTheme="minorHAnsi" w:cstheme="minorHAnsi"/>
          <w:lang w:val="en"/>
        </w:rPr>
        <w:t>This definition, which was never discussed at WCIT, much less agreed, refers only to the network itself, not to the services and applications offered on top of the network.</w:t>
      </w:r>
    </w:p>
    <w:p w:rsidR="001D19AB" w:rsidRPr="001D19AB" w:rsidRDefault="001D19AB" w:rsidP="001D19AB">
      <w:pPr>
        <w:keepNext/>
        <w:spacing w:before="120" w:line="240" w:lineRule="auto"/>
        <w:rPr>
          <w:rFonts w:asciiTheme="minorHAnsi" w:hAnsiTheme="minorHAnsi" w:cstheme="minorHAnsi"/>
        </w:rPr>
      </w:pPr>
      <w:r w:rsidRPr="001D19AB">
        <w:rPr>
          <w:rFonts w:asciiTheme="minorHAnsi" w:hAnsiTheme="minorHAnsi" w:cstheme="minorHAnsi"/>
        </w:rPr>
        <w:t>Wikipedia takes a similar approach, since it describes Internet as</w:t>
      </w:r>
      <w:r w:rsidRPr="001D19AB">
        <w:rPr>
          <w:rStyle w:val="FootnoteReference"/>
          <w:rFonts w:asciiTheme="minorHAnsi" w:hAnsiTheme="minorHAnsi" w:cstheme="minorHAnsi"/>
        </w:rPr>
        <w:footnoteReference w:id="3"/>
      </w:r>
      <w:r w:rsidRPr="001D19AB">
        <w:rPr>
          <w:rFonts w:asciiTheme="minorHAnsi" w:hAnsiTheme="minorHAnsi" w:cstheme="minorHAnsi"/>
        </w:rPr>
        <w:t>:</w:t>
      </w:r>
    </w:p>
    <w:p w:rsidR="001D19AB" w:rsidRPr="001D19AB" w:rsidRDefault="001D19AB" w:rsidP="001D19AB">
      <w:pPr>
        <w:pStyle w:val="NormalWeb"/>
        <w:ind w:left="720"/>
        <w:rPr>
          <w:rFonts w:asciiTheme="minorHAnsi" w:hAnsiTheme="minorHAnsi" w:cstheme="minorHAnsi"/>
          <w:lang w:val="en"/>
        </w:rPr>
      </w:pPr>
      <w:r w:rsidRPr="001D19AB">
        <w:rPr>
          <w:rFonts w:asciiTheme="minorHAnsi" w:hAnsiTheme="minorHAnsi" w:cstheme="minorHAnsi"/>
          <w:lang w:val="en"/>
        </w:rPr>
        <w:t xml:space="preserve">“The </w:t>
      </w:r>
      <w:r w:rsidRPr="001D19AB">
        <w:rPr>
          <w:rFonts w:asciiTheme="minorHAnsi" w:hAnsiTheme="minorHAnsi" w:cstheme="minorHAnsi"/>
          <w:b/>
          <w:bCs/>
          <w:lang w:val="en"/>
        </w:rPr>
        <w:t>Internet</w:t>
      </w:r>
      <w:r w:rsidRPr="001D19AB">
        <w:rPr>
          <w:rFonts w:asciiTheme="minorHAnsi" w:hAnsiTheme="minorHAnsi" w:cstheme="minorHAnsi"/>
          <w:lang w:val="en"/>
        </w:rPr>
        <w:t xml:space="preserve"> (or </w:t>
      </w:r>
      <w:hyperlink r:id="rId9" w:anchor="Terminology" w:tooltip="Internet" w:history="1">
        <w:r w:rsidRPr="001D19AB">
          <w:rPr>
            <w:rStyle w:val="Hyperlink"/>
            <w:rFonts w:asciiTheme="minorHAnsi" w:hAnsiTheme="minorHAnsi" w:cstheme="minorHAnsi"/>
            <w:b/>
            <w:bCs/>
            <w:lang w:val="en"/>
          </w:rPr>
          <w:t>internet</w:t>
        </w:r>
      </w:hyperlink>
      <w:r w:rsidRPr="001D19AB">
        <w:rPr>
          <w:rFonts w:asciiTheme="minorHAnsi" w:hAnsiTheme="minorHAnsi" w:cstheme="minorHAnsi"/>
          <w:lang w:val="en"/>
        </w:rPr>
        <w:t xml:space="preserve">) is a global system of interconnected </w:t>
      </w:r>
      <w:hyperlink r:id="rId10" w:tooltip="Computer network" w:history="1">
        <w:r w:rsidRPr="001D19AB">
          <w:rPr>
            <w:rStyle w:val="Hyperlink"/>
            <w:rFonts w:asciiTheme="minorHAnsi" w:hAnsiTheme="minorHAnsi" w:cstheme="minorHAnsi"/>
            <w:lang w:val="en"/>
          </w:rPr>
          <w:t>computer networks</w:t>
        </w:r>
      </w:hyperlink>
      <w:r w:rsidRPr="001D19AB">
        <w:rPr>
          <w:rFonts w:asciiTheme="minorHAnsi" w:hAnsiTheme="minorHAnsi" w:cstheme="minorHAnsi"/>
          <w:lang w:val="en"/>
        </w:rPr>
        <w:t xml:space="preserve"> that use the standard </w:t>
      </w:r>
      <w:hyperlink r:id="rId11" w:tooltip="Internet protocol suite" w:history="1">
        <w:r w:rsidRPr="001D19AB">
          <w:rPr>
            <w:rStyle w:val="Hyperlink"/>
            <w:rFonts w:asciiTheme="minorHAnsi" w:hAnsiTheme="minorHAnsi" w:cstheme="minorHAnsi"/>
            <w:lang w:val="en"/>
          </w:rPr>
          <w:t>Internet protocol suite</w:t>
        </w:r>
      </w:hyperlink>
      <w:r w:rsidRPr="001D19AB">
        <w:rPr>
          <w:rFonts w:asciiTheme="minorHAnsi" w:hAnsiTheme="minorHAnsi" w:cstheme="minorHAnsi"/>
          <w:lang w:val="en"/>
        </w:rPr>
        <w:t xml:space="preserve"> (</w:t>
      </w:r>
      <w:r w:rsidRPr="001D19AB">
        <w:rPr>
          <w:rFonts w:asciiTheme="minorHAnsi" w:hAnsiTheme="minorHAnsi" w:cstheme="minorHAnsi"/>
          <w:i/>
          <w:iCs/>
          <w:lang w:val="en"/>
        </w:rPr>
        <w:t>TCP/IP</w:t>
      </w:r>
      <w:r w:rsidRPr="001D19AB">
        <w:rPr>
          <w:rFonts w:asciiTheme="minorHAnsi" w:hAnsiTheme="minorHAnsi" w:cstheme="minorHAnsi"/>
          <w:lang w:val="en"/>
        </w:rPr>
        <w:t xml:space="preserve">) to serve billions of users worldwide. It is a </w:t>
      </w:r>
      <w:r w:rsidRPr="001D19AB">
        <w:rPr>
          <w:rFonts w:asciiTheme="minorHAnsi" w:hAnsiTheme="minorHAnsi" w:cstheme="minorHAnsi"/>
          <w:i/>
          <w:iCs/>
          <w:lang w:val="en"/>
        </w:rPr>
        <w:t>network of networks</w:t>
      </w:r>
      <w:r w:rsidRPr="001D19AB">
        <w:rPr>
          <w:rFonts w:asciiTheme="minorHAnsi" w:hAnsiTheme="minorHAnsi" w:cstheme="minorHAnsi"/>
          <w:lang w:val="en"/>
        </w:rPr>
        <w:t xml:space="preserve"> that consists of millions of private, public, academic, business, and government networks, of local to global scope, that are linked by a broad array of electronic, wireless and optical networking technologies. The Internet carries an extensive range of information resources and services, such as the inter-linked </w:t>
      </w:r>
      <w:hyperlink r:id="rId12" w:tooltip="Hypertext" w:history="1">
        <w:r w:rsidRPr="001D19AB">
          <w:rPr>
            <w:rStyle w:val="Hyperlink"/>
            <w:rFonts w:asciiTheme="minorHAnsi" w:hAnsiTheme="minorHAnsi" w:cstheme="minorHAnsi"/>
            <w:lang w:val="en"/>
          </w:rPr>
          <w:t>hypertext</w:t>
        </w:r>
      </w:hyperlink>
      <w:r w:rsidRPr="001D19AB">
        <w:rPr>
          <w:rFonts w:asciiTheme="minorHAnsi" w:hAnsiTheme="minorHAnsi" w:cstheme="minorHAnsi"/>
          <w:lang w:val="en"/>
        </w:rPr>
        <w:t xml:space="preserve"> documents of the </w:t>
      </w:r>
      <w:hyperlink r:id="rId13" w:tooltip="World Wide Web" w:history="1">
        <w:r w:rsidRPr="001D19AB">
          <w:rPr>
            <w:rStyle w:val="Hyperlink"/>
            <w:rFonts w:asciiTheme="minorHAnsi" w:hAnsiTheme="minorHAnsi" w:cstheme="minorHAnsi"/>
            <w:lang w:val="en"/>
          </w:rPr>
          <w:t>World Wide Web</w:t>
        </w:r>
      </w:hyperlink>
      <w:r w:rsidRPr="001D19AB">
        <w:rPr>
          <w:rFonts w:asciiTheme="minorHAnsi" w:hAnsiTheme="minorHAnsi" w:cstheme="minorHAnsi"/>
          <w:lang w:val="en"/>
        </w:rPr>
        <w:t xml:space="preserve"> (WWW) and the </w:t>
      </w:r>
      <w:hyperlink r:id="rId14" w:tooltip="Information infrastructure" w:history="1">
        <w:r w:rsidRPr="001D19AB">
          <w:rPr>
            <w:rStyle w:val="Hyperlink"/>
            <w:rFonts w:asciiTheme="minorHAnsi" w:hAnsiTheme="minorHAnsi" w:cstheme="minorHAnsi"/>
            <w:lang w:val="en"/>
          </w:rPr>
          <w:t>infrastructure</w:t>
        </w:r>
      </w:hyperlink>
      <w:r w:rsidRPr="001D19AB">
        <w:rPr>
          <w:rFonts w:asciiTheme="minorHAnsi" w:hAnsiTheme="minorHAnsi" w:cstheme="minorHAnsi"/>
          <w:lang w:val="en"/>
        </w:rPr>
        <w:t xml:space="preserve"> to support email.” </w:t>
      </w:r>
    </w:p>
    <w:p w:rsidR="001D19AB" w:rsidRPr="001D19AB" w:rsidRDefault="001D19AB" w:rsidP="001D19AB">
      <w:pPr>
        <w:spacing w:before="120" w:line="240" w:lineRule="auto"/>
        <w:rPr>
          <w:rFonts w:asciiTheme="minorHAnsi" w:hAnsiTheme="minorHAnsi" w:cstheme="minorHAnsi"/>
          <w:lang w:val="en"/>
        </w:rPr>
      </w:pPr>
      <w:r w:rsidRPr="001D19AB">
        <w:rPr>
          <w:rFonts w:asciiTheme="minorHAnsi" w:hAnsiTheme="minorHAnsi" w:cstheme="minorHAnsi"/>
          <w:lang w:val="en"/>
        </w:rPr>
        <w:lastRenderedPageBreak/>
        <w:t xml:space="preserve">Again, this definition refers only to the network itself, not to the applications that run on the network.  To make this clear, Wikipedia states “the Internet is a particular global computer network connecting millions of computing devices; the </w:t>
      </w:r>
      <w:hyperlink r:id="rId15" w:tooltip="World Wide Web" w:history="1">
        <w:r w:rsidRPr="001D19AB">
          <w:rPr>
            <w:rStyle w:val="Hyperlink"/>
            <w:rFonts w:asciiTheme="minorHAnsi" w:hAnsiTheme="minorHAnsi" w:cstheme="minorHAnsi"/>
            <w:lang w:val="en"/>
          </w:rPr>
          <w:t>World Wide Web</w:t>
        </w:r>
      </w:hyperlink>
      <w:r w:rsidRPr="001D19AB">
        <w:rPr>
          <w:rFonts w:asciiTheme="minorHAnsi" w:hAnsiTheme="minorHAnsi" w:cstheme="minorHAnsi"/>
          <w:lang w:val="en"/>
        </w:rPr>
        <w:t xml:space="preserve"> is just one of many </w:t>
      </w:r>
      <w:hyperlink r:id="rId16" w:tooltip="Internet Services" w:history="1">
        <w:r w:rsidRPr="001D19AB">
          <w:rPr>
            <w:rStyle w:val="Hyperlink"/>
            <w:rFonts w:asciiTheme="minorHAnsi" w:hAnsiTheme="minorHAnsi" w:cstheme="minorHAnsi"/>
            <w:lang w:val="en"/>
          </w:rPr>
          <w:t>services</w:t>
        </w:r>
      </w:hyperlink>
      <w:r w:rsidRPr="001D19AB">
        <w:rPr>
          <w:rFonts w:asciiTheme="minorHAnsi" w:hAnsiTheme="minorHAnsi" w:cstheme="minorHAnsi"/>
          <w:lang w:val="en"/>
        </w:rPr>
        <w:t xml:space="preserve"> running on the Internet”.</w:t>
      </w:r>
    </w:p>
    <w:p w:rsidR="001D19AB" w:rsidRPr="001D19AB" w:rsidRDefault="001D19AB" w:rsidP="001D19AB">
      <w:pPr>
        <w:spacing w:before="120" w:line="240" w:lineRule="auto"/>
        <w:rPr>
          <w:rFonts w:asciiTheme="minorHAnsi" w:hAnsiTheme="minorHAnsi" w:cstheme="minorHAnsi"/>
          <w:b/>
          <w:bCs/>
        </w:rPr>
      </w:pPr>
      <w:r w:rsidRPr="001D19AB">
        <w:rPr>
          <w:rFonts w:asciiTheme="minorHAnsi" w:hAnsiTheme="minorHAnsi" w:cstheme="minorHAnsi"/>
          <w:b/>
          <w:bCs/>
        </w:rPr>
        <w:t>2</w:t>
      </w:r>
      <w:r>
        <w:rPr>
          <w:rFonts w:asciiTheme="minorHAnsi" w:hAnsiTheme="minorHAnsi" w:cstheme="minorHAnsi"/>
          <w:b/>
          <w:bCs/>
        </w:rPr>
        <w:tab/>
      </w:r>
      <w:r w:rsidRPr="001D19AB">
        <w:rPr>
          <w:rFonts w:asciiTheme="minorHAnsi" w:hAnsiTheme="minorHAnsi" w:cstheme="minorHAnsi"/>
          <w:b/>
          <w:bCs/>
        </w:rPr>
        <w:t>Broad definitions</w:t>
      </w:r>
    </w:p>
    <w:p w:rsidR="001D19AB" w:rsidRPr="001D19AB" w:rsidRDefault="001D19AB" w:rsidP="001D19AB">
      <w:pPr>
        <w:spacing w:before="120" w:line="240" w:lineRule="auto"/>
        <w:rPr>
          <w:rFonts w:asciiTheme="minorHAnsi" w:hAnsiTheme="minorHAnsi" w:cstheme="minorHAnsi"/>
        </w:rPr>
      </w:pPr>
      <w:r w:rsidRPr="001D19AB">
        <w:rPr>
          <w:rFonts w:asciiTheme="minorHAnsi" w:hAnsiTheme="minorHAnsi" w:cstheme="minorHAnsi"/>
        </w:rPr>
        <w:t>However, broader definitions exist.  In 1995, the US Federal Networking Council defined the Internet as</w:t>
      </w:r>
      <w:r w:rsidRPr="001D19AB">
        <w:rPr>
          <w:rStyle w:val="FootnoteReference"/>
          <w:rFonts w:asciiTheme="minorHAnsi" w:hAnsiTheme="minorHAnsi" w:cstheme="minorHAnsi"/>
        </w:rPr>
        <w:footnoteReference w:id="4"/>
      </w:r>
      <w:r w:rsidRPr="001D19AB">
        <w:rPr>
          <w:rFonts w:asciiTheme="minorHAnsi" w:hAnsiTheme="minorHAnsi" w:cstheme="minorHAnsi"/>
        </w:rPr>
        <w:t>:</w:t>
      </w:r>
    </w:p>
    <w:p w:rsidR="001D19AB" w:rsidRPr="001D19AB" w:rsidRDefault="001D19AB" w:rsidP="001D19AB">
      <w:pPr>
        <w:pStyle w:val="NormalWeb"/>
        <w:spacing w:before="120" w:beforeAutospacing="0" w:after="0" w:afterAutospacing="0"/>
        <w:ind w:left="720"/>
        <w:rPr>
          <w:rFonts w:asciiTheme="minorHAnsi" w:hAnsiTheme="minorHAnsi" w:cstheme="minorHAnsi"/>
          <w:szCs w:val="20"/>
        </w:rPr>
      </w:pPr>
      <w:r w:rsidRPr="001D19AB">
        <w:rPr>
          <w:rFonts w:asciiTheme="minorHAnsi" w:hAnsiTheme="minorHAnsi" w:cstheme="minorHAnsi"/>
          <w:szCs w:val="20"/>
        </w:rPr>
        <w:t>“</w:t>
      </w:r>
      <w:proofErr w:type="gramStart"/>
      <w:r w:rsidRPr="001D19AB">
        <w:rPr>
          <w:rFonts w:asciiTheme="minorHAnsi" w:hAnsiTheme="minorHAnsi" w:cstheme="minorHAnsi"/>
          <w:szCs w:val="20"/>
        </w:rPr>
        <w:t>the</w:t>
      </w:r>
      <w:proofErr w:type="gramEnd"/>
      <w:r w:rsidRPr="001D19AB">
        <w:rPr>
          <w:rFonts w:asciiTheme="minorHAnsi" w:hAnsiTheme="minorHAnsi" w:cstheme="minorHAnsi"/>
          <w:szCs w:val="20"/>
        </w:rPr>
        <w:t xml:space="preserve"> global information system that:</w:t>
      </w:r>
    </w:p>
    <w:p w:rsidR="001D19AB" w:rsidRPr="001D19AB" w:rsidRDefault="001D19AB" w:rsidP="001D19AB">
      <w:pPr>
        <w:pStyle w:val="NormalWeb"/>
        <w:spacing w:before="120" w:beforeAutospacing="0" w:after="0" w:afterAutospacing="0"/>
        <w:ind w:left="720"/>
        <w:rPr>
          <w:rFonts w:asciiTheme="minorHAnsi" w:hAnsiTheme="minorHAnsi" w:cstheme="minorHAnsi"/>
          <w:szCs w:val="20"/>
        </w:rPr>
      </w:pPr>
      <w:r w:rsidRPr="001D19AB">
        <w:rPr>
          <w:rFonts w:asciiTheme="minorHAnsi" w:hAnsiTheme="minorHAnsi" w:cstheme="minorHAnsi"/>
          <w:szCs w:val="20"/>
        </w:rPr>
        <w:t>(</w:t>
      </w:r>
      <w:proofErr w:type="spellStart"/>
      <w:r w:rsidRPr="001D19AB">
        <w:rPr>
          <w:rFonts w:asciiTheme="minorHAnsi" w:hAnsiTheme="minorHAnsi" w:cstheme="minorHAnsi"/>
          <w:szCs w:val="20"/>
        </w:rPr>
        <w:t>i</w:t>
      </w:r>
      <w:proofErr w:type="spellEnd"/>
      <w:r w:rsidRPr="001D19AB">
        <w:rPr>
          <w:rFonts w:asciiTheme="minorHAnsi" w:hAnsiTheme="minorHAnsi" w:cstheme="minorHAnsi"/>
          <w:szCs w:val="20"/>
        </w:rPr>
        <w:t xml:space="preserve">) </w:t>
      </w:r>
      <w:proofErr w:type="gramStart"/>
      <w:r w:rsidRPr="001D19AB">
        <w:rPr>
          <w:rFonts w:asciiTheme="minorHAnsi" w:hAnsiTheme="minorHAnsi" w:cstheme="minorHAnsi"/>
          <w:szCs w:val="20"/>
        </w:rPr>
        <w:t>is</w:t>
      </w:r>
      <w:proofErr w:type="gramEnd"/>
      <w:r w:rsidRPr="001D19AB">
        <w:rPr>
          <w:rFonts w:asciiTheme="minorHAnsi" w:hAnsiTheme="minorHAnsi" w:cstheme="minorHAnsi"/>
          <w:szCs w:val="20"/>
        </w:rPr>
        <w:t xml:space="preserve"> logically linked together by a globally unique address space based on the Internet Protocol (IP) or its subsequent extensions/follow-ons;</w:t>
      </w:r>
    </w:p>
    <w:p w:rsidR="001D19AB" w:rsidRPr="001D19AB" w:rsidRDefault="001D19AB" w:rsidP="001D19AB">
      <w:pPr>
        <w:pStyle w:val="NormalWeb"/>
        <w:spacing w:before="120" w:beforeAutospacing="0" w:after="0" w:afterAutospacing="0"/>
        <w:ind w:left="720"/>
        <w:rPr>
          <w:rFonts w:asciiTheme="minorHAnsi" w:hAnsiTheme="minorHAnsi" w:cstheme="minorHAnsi"/>
          <w:szCs w:val="20"/>
        </w:rPr>
      </w:pPr>
      <w:r w:rsidRPr="001D19AB">
        <w:rPr>
          <w:rFonts w:asciiTheme="minorHAnsi" w:hAnsiTheme="minorHAnsi" w:cstheme="minorHAnsi"/>
          <w:szCs w:val="20"/>
        </w:rPr>
        <w:t>(</w:t>
      </w:r>
      <w:proofErr w:type="gramStart"/>
      <w:r w:rsidRPr="001D19AB">
        <w:rPr>
          <w:rFonts w:asciiTheme="minorHAnsi" w:hAnsiTheme="minorHAnsi" w:cstheme="minorHAnsi"/>
          <w:szCs w:val="20"/>
        </w:rPr>
        <w:t>ii</w:t>
      </w:r>
      <w:proofErr w:type="gramEnd"/>
      <w:r w:rsidRPr="001D19AB">
        <w:rPr>
          <w:rFonts w:asciiTheme="minorHAnsi" w:hAnsiTheme="minorHAnsi" w:cstheme="minorHAnsi"/>
          <w:szCs w:val="20"/>
        </w:rPr>
        <w:t>) is able to support communications using the Transmission Control Protocol/Internet Protocol (TCP/IP) suite or its subsequent extensions/follow-ons, and/or other IP-compatible protocols; and</w:t>
      </w:r>
    </w:p>
    <w:p w:rsidR="001D19AB" w:rsidRPr="001D19AB" w:rsidRDefault="001D19AB" w:rsidP="001D19AB">
      <w:pPr>
        <w:pStyle w:val="NormalWeb"/>
        <w:spacing w:before="120" w:beforeAutospacing="0" w:after="0" w:afterAutospacing="0"/>
        <w:ind w:left="720"/>
        <w:rPr>
          <w:rFonts w:asciiTheme="minorHAnsi" w:hAnsiTheme="minorHAnsi" w:cstheme="minorHAnsi"/>
        </w:rPr>
      </w:pPr>
      <w:r w:rsidRPr="001D19AB">
        <w:rPr>
          <w:rFonts w:asciiTheme="minorHAnsi" w:hAnsiTheme="minorHAnsi" w:cstheme="minorHAnsi"/>
          <w:szCs w:val="20"/>
        </w:rPr>
        <w:t>(iii) provides, uses or makes accessible, either publicly or privately, high level services layered on the communications and related infrastructure described herein."</w:t>
      </w:r>
    </w:p>
    <w:p w:rsidR="001D19AB" w:rsidRPr="001D19AB" w:rsidRDefault="001D19AB" w:rsidP="001D19AB">
      <w:pPr>
        <w:spacing w:before="120" w:line="240" w:lineRule="auto"/>
        <w:rPr>
          <w:rFonts w:asciiTheme="minorHAnsi" w:hAnsiTheme="minorHAnsi" w:cstheme="minorHAnsi"/>
        </w:rPr>
      </w:pPr>
      <w:r w:rsidRPr="001D19AB">
        <w:rPr>
          <w:rFonts w:asciiTheme="minorHAnsi" w:hAnsiTheme="minorHAnsi" w:cstheme="minorHAnsi"/>
        </w:rPr>
        <w:t xml:space="preserve">This is an extremely broad definition, since it encompasses the applications that run on top of the TCP/IP protocol as well as the hardware that is interconnected by that protocol.  This broad definition would appear to correspond well to what is commonly meant by “the Internet”.  </w:t>
      </w:r>
    </w:p>
    <w:p w:rsidR="001D19AB" w:rsidRPr="001D19AB" w:rsidRDefault="001D19AB" w:rsidP="001D19AB">
      <w:pPr>
        <w:spacing w:before="120" w:line="240" w:lineRule="auto"/>
        <w:rPr>
          <w:rFonts w:asciiTheme="minorHAnsi" w:hAnsiTheme="minorHAnsi" w:cstheme="minorHAnsi"/>
        </w:rPr>
      </w:pPr>
      <w:r w:rsidRPr="001D19AB">
        <w:rPr>
          <w:rFonts w:asciiTheme="minorHAnsi" w:hAnsiTheme="minorHAnsi" w:cstheme="minorHAnsi"/>
          <w:lang w:val="en"/>
        </w:rPr>
        <w:t xml:space="preserve">In a submission to the World Telecommunication Policy Forum, a group of Internet experts has proposed the </w:t>
      </w:r>
      <w:r w:rsidRPr="001D19AB">
        <w:rPr>
          <w:rFonts w:asciiTheme="minorHAnsi" w:hAnsiTheme="minorHAnsi" w:cstheme="minorHAnsi"/>
        </w:rPr>
        <w:t>following points as a starting point for principles that enable the Internet and its advantages to be recognized and distinguished from other terms that may designate technical concepts that are broader or more specialized in nature than the Internet platform</w:t>
      </w:r>
      <w:r w:rsidRPr="001D19AB">
        <w:rPr>
          <w:rStyle w:val="FootnoteReference"/>
          <w:rFonts w:asciiTheme="minorHAnsi" w:hAnsiTheme="minorHAnsi" w:cstheme="minorHAnsi"/>
        </w:rPr>
        <w:footnoteReference w:id="5"/>
      </w:r>
      <w:r w:rsidRPr="001D19AB">
        <w:rPr>
          <w:rFonts w:asciiTheme="minorHAnsi" w:hAnsiTheme="minorHAnsi" w:cstheme="minorHAnsi"/>
        </w:rPr>
        <w:t>:</w:t>
      </w:r>
    </w:p>
    <w:p w:rsidR="001D19AB" w:rsidRPr="001D19AB" w:rsidRDefault="001D19AB" w:rsidP="001D19AB">
      <w:pPr>
        <w:numPr>
          <w:ilvl w:val="0"/>
          <w:numId w:val="6"/>
        </w:numPr>
        <w:autoSpaceDE w:val="0"/>
        <w:autoSpaceDN w:val="0"/>
        <w:adjustRightInd w:val="0"/>
        <w:spacing w:after="0" w:line="240" w:lineRule="auto"/>
        <w:rPr>
          <w:rFonts w:asciiTheme="minorHAnsi" w:hAnsiTheme="minorHAnsi" w:cstheme="minorHAnsi"/>
        </w:rPr>
      </w:pPr>
      <w:r w:rsidRPr="001D19AB">
        <w:rPr>
          <w:rFonts w:asciiTheme="minorHAnsi" w:hAnsiTheme="minorHAnsi" w:cstheme="minorHAnsi"/>
        </w:rPr>
        <w:t>that it is defined in terms of principles of interoperation between networks,</w:t>
      </w:r>
    </w:p>
    <w:p w:rsidR="001D19AB" w:rsidRPr="001D19AB" w:rsidRDefault="001D19AB" w:rsidP="001D19AB">
      <w:pPr>
        <w:numPr>
          <w:ilvl w:val="0"/>
          <w:numId w:val="6"/>
        </w:numPr>
        <w:autoSpaceDE w:val="0"/>
        <w:autoSpaceDN w:val="0"/>
        <w:adjustRightInd w:val="0"/>
        <w:spacing w:after="0" w:line="240" w:lineRule="auto"/>
        <w:rPr>
          <w:rFonts w:asciiTheme="minorHAnsi" w:hAnsiTheme="minorHAnsi" w:cstheme="minorHAnsi"/>
        </w:rPr>
      </w:pPr>
      <w:r w:rsidRPr="001D19AB">
        <w:rPr>
          <w:rFonts w:asciiTheme="minorHAnsi" w:hAnsiTheme="minorHAnsi" w:cstheme="minorHAnsi"/>
        </w:rPr>
        <w:t>that the resulting platform is a general purpose platform,</w:t>
      </w:r>
    </w:p>
    <w:p w:rsidR="001D19AB" w:rsidRPr="001D19AB" w:rsidRDefault="001D19AB" w:rsidP="001D19AB">
      <w:pPr>
        <w:numPr>
          <w:ilvl w:val="0"/>
          <w:numId w:val="6"/>
        </w:numPr>
        <w:autoSpaceDE w:val="0"/>
        <w:autoSpaceDN w:val="0"/>
        <w:adjustRightInd w:val="0"/>
        <w:spacing w:after="0" w:line="240" w:lineRule="auto"/>
        <w:rPr>
          <w:rFonts w:asciiTheme="minorHAnsi" w:hAnsiTheme="minorHAnsi" w:cstheme="minorHAnsi"/>
        </w:rPr>
      </w:pPr>
      <w:r w:rsidRPr="001D19AB">
        <w:rPr>
          <w:rFonts w:asciiTheme="minorHAnsi" w:hAnsiTheme="minorHAnsi" w:cstheme="minorHAnsi"/>
        </w:rPr>
        <w:t>that it is available as a general purpose platform to end users, and</w:t>
      </w:r>
    </w:p>
    <w:p w:rsidR="001D19AB" w:rsidRPr="001D19AB" w:rsidRDefault="001D19AB" w:rsidP="001D19AB">
      <w:pPr>
        <w:numPr>
          <w:ilvl w:val="0"/>
          <w:numId w:val="6"/>
        </w:numPr>
        <w:autoSpaceDE w:val="0"/>
        <w:autoSpaceDN w:val="0"/>
        <w:adjustRightInd w:val="0"/>
        <w:spacing w:after="0" w:line="240" w:lineRule="auto"/>
        <w:rPr>
          <w:rFonts w:asciiTheme="minorHAnsi" w:hAnsiTheme="minorHAnsi" w:cstheme="minorHAnsi"/>
          <w:lang w:val="en"/>
        </w:rPr>
      </w:pPr>
      <w:proofErr w:type="gramStart"/>
      <w:r w:rsidRPr="001D19AB">
        <w:rPr>
          <w:rFonts w:asciiTheme="minorHAnsi" w:hAnsiTheme="minorHAnsi" w:cstheme="minorHAnsi"/>
        </w:rPr>
        <w:t>that</w:t>
      </w:r>
      <w:proofErr w:type="gramEnd"/>
      <w:r w:rsidRPr="001D19AB">
        <w:rPr>
          <w:rFonts w:asciiTheme="minorHAnsi" w:hAnsiTheme="minorHAnsi" w:cstheme="minorHAnsi"/>
        </w:rPr>
        <w:t xml:space="preserve"> it enables general purpose connectivity directly between end users throughout the globe (or beyond), to all other networks that interoperate on the same terms.</w:t>
      </w:r>
    </w:p>
    <w:p w:rsidR="001D19AB" w:rsidRPr="001D19AB" w:rsidRDefault="001D19AB" w:rsidP="001D19AB">
      <w:pPr>
        <w:spacing w:before="120" w:line="240" w:lineRule="auto"/>
        <w:rPr>
          <w:rFonts w:asciiTheme="minorHAnsi" w:hAnsiTheme="minorHAnsi" w:cstheme="minorHAnsi"/>
          <w:lang w:val="en"/>
        </w:rPr>
      </w:pPr>
      <w:r w:rsidRPr="001D19AB">
        <w:rPr>
          <w:rFonts w:asciiTheme="minorHAnsi" w:hAnsiTheme="minorHAnsi" w:cstheme="minorHAnsi"/>
          <w:lang w:val="en"/>
        </w:rPr>
        <w:t>This definition is even broader than the first definition given above, since it makes no reference to the TCP/IP protocol.  Indeed, this definition would apply equally well to the GSM network.  Thus we will not further consider this definition.</w:t>
      </w:r>
    </w:p>
    <w:p w:rsidR="001D19AB" w:rsidRPr="001D19AB" w:rsidRDefault="001D19AB" w:rsidP="001D19AB">
      <w:pPr>
        <w:spacing w:before="120" w:line="240" w:lineRule="auto"/>
        <w:rPr>
          <w:rFonts w:asciiTheme="minorHAnsi" w:hAnsiTheme="minorHAnsi" w:cstheme="minorHAnsi"/>
          <w:b/>
          <w:bCs/>
          <w:lang w:val="en"/>
        </w:rPr>
      </w:pPr>
      <w:r>
        <w:rPr>
          <w:rFonts w:asciiTheme="minorHAnsi" w:hAnsiTheme="minorHAnsi" w:cstheme="minorHAnsi"/>
          <w:b/>
          <w:bCs/>
          <w:lang w:val="en"/>
        </w:rPr>
        <w:t>3</w:t>
      </w:r>
      <w:r>
        <w:rPr>
          <w:rFonts w:asciiTheme="minorHAnsi" w:hAnsiTheme="minorHAnsi" w:cstheme="minorHAnsi"/>
          <w:b/>
          <w:bCs/>
          <w:lang w:val="en"/>
        </w:rPr>
        <w:tab/>
      </w:r>
      <w:r w:rsidRPr="001D19AB">
        <w:rPr>
          <w:rFonts w:asciiTheme="minorHAnsi" w:hAnsiTheme="minorHAnsi" w:cstheme="minorHAnsi"/>
          <w:b/>
          <w:bCs/>
          <w:lang w:val="en"/>
        </w:rPr>
        <w:t>Summary</w:t>
      </w:r>
    </w:p>
    <w:p w:rsidR="001D19AB" w:rsidRPr="001D19AB" w:rsidRDefault="001D19AB" w:rsidP="001D19AB">
      <w:pPr>
        <w:spacing w:before="120" w:line="240" w:lineRule="auto"/>
        <w:rPr>
          <w:rFonts w:asciiTheme="minorHAnsi" w:hAnsiTheme="minorHAnsi" w:cstheme="minorHAnsi"/>
          <w:lang w:val="en"/>
        </w:rPr>
      </w:pPr>
      <w:r w:rsidRPr="001D19AB">
        <w:rPr>
          <w:rFonts w:asciiTheme="minorHAnsi" w:hAnsiTheme="minorHAnsi" w:cstheme="minorHAnsi"/>
          <w:lang w:val="en"/>
        </w:rPr>
        <w:t>Most discussions of Internet governance refer to the broad definition of Internet</w:t>
      </w:r>
      <w:r w:rsidRPr="001D19AB">
        <w:rPr>
          <w:rStyle w:val="FootnoteReference"/>
          <w:rFonts w:asciiTheme="minorHAnsi" w:hAnsiTheme="minorHAnsi" w:cstheme="minorHAnsi"/>
          <w:lang w:val="en"/>
        </w:rPr>
        <w:footnoteReference w:id="6"/>
      </w:r>
      <w:r w:rsidRPr="001D19AB">
        <w:rPr>
          <w:rFonts w:asciiTheme="minorHAnsi" w:hAnsiTheme="minorHAnsi" w:cstheme="minorHAnsi"/>
          <w:lang w:val="en"/>
        </w:rPr>
        <w:t xml:space="preserve"> (the first one cited in 3.2 above), not to narrower definitions.  Thus it would seem appropriate to use the term “Internet in its broad sense, to refer to the applications and services as well as to the network itself.</w:t>
      </w:r>
    </w:p>
    <w:p w:rsidR="001D19AB" w:rsidRPr="001D19AB" w:rsidRDefault="001D19AB" w:rsidP="001D19AB">
      <w:pPr>
        <w:spacing w:line="240" w:lineRule="auto"/>
        <w:jc w:val="center"/>
        <w:rPr>
          <w:rFonts w:asciiTheme="minorHAnsi" w:hAnsiTheme="minorHAnsi" w:cstheme="minorHAnsi"/>
          <w:sz w:val="28"/>
          <w:szCs w:val="24"/>
          <w:u w:val="single"/>
          <w:lang w:val="en"/>
        </w:rPr>
      </w:pPr>
      <w:r w:rsidRPr="001D19AB">
        <w:rPr>
          <w:rFonts w:asciiTheme="minorHAnsi" w:hAnsiTheme="minorHAnsi" w:cstheme="minorHAnsi"/>
          <w:sz w:val="28"/>
          <w:szCs w:val="24"/>
          <w:u w:val="single"/>
          <w:lang w:val="en"/>
        </w:rPr>
        <w:t>                     </w:t>
      </w:r>
    </w:p>
    <w:sectPr w:rsidR="001D19AB" w:rsidRPr="001D19AB" w:rsidSect="006D0A42">
      <w:headerReference w:type="even" r:id="rId17"/>
      <w:headerReference w:type="default" r:id="rId18"/>
      <w:footerReference w:type="even" r:id="rId19"/>
      <w:footerReference w:type="default" r:id="rId20"/>
      <w:headerReference w:type="first" r:id="rId21"/>
      <w:footerReference w:type="first" r:id="rId22"/>
      <w:pgSz w:w="11907" w:h="16840"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E2B" w:rsidRDefault="00D00576">
      <w:pPr>
        <w:spacing w:after="0" w:line="240" w:lineRule="auto"/>
        <w:rPr>
          <w:rFonts w:ascii="Arial" w:hAnsi="Arial"/>
        </w:rPr>
      </w:pPr>
      <w:r>
        <w:rPr>
          <w:rFonts w:ascii="Arial" w:hAnsi="Arial"/>
        </w:rPr>
        <w:separator/>
      </w:r>
    </w:p>
  </w:endnote>
  <w:endnote w:type="continuationSeparator" w:id="0">
    <w:p w:rsidR="00882E2B" w:rsidRDefault="00D00576">
      <w:pPr>
        <w:spacing w:after="0" w:line="240" w:lineRule="auto"/>
        <w:rPr>
          <w:rFonts w:ascii="Arial" w:hAnsi="Arial"/>
        </w:rPr>
      </w:pPr>
      <w:r>
        <w:rPr>
          <w:rFonts w:ascii="Arial" w:hAnsi="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2A1" w:rsidRDefault="00F062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2A1" w:rsidRDefault="00F062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2A1" w:rsidRDefault="00F062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E2B" w:rsidRDefault="00D00576">
      <w:pPr>
        <w:spacing w:after="0" w:line="240" w:lineRule="auto"/>
        <w:rPr>
          <w:rFonts w:ascii="Arial" w:hAnsi="Arial"/>
        </w:rPr>
      </w:pPr>
      <w:r>
        <w:rPr>
          <w:rFonts w:ascii="Arial" w:hAnsi="Arial"/>
        </w:rPr>
        <w:separator/>
      </w:r>
    </w:p>
  </w:footnote>
  <w:footnote w:type="continuationSeparator" w:id="0">
    <w:p w:rsidR="00882E2B" w:rsidRDefault="00D00576">
      <w:pPr>
        <w:spacing w:after="0" w:line="240" w:lineRule="auto"/>
        <w:rPr>
          <w:rFonts w:ascii="Arial" w:hAnsi="Arial"/>
        </w:rPr>
      </w:pPr>
      <w:r>
        <w:rPr>
          <w:rFonts w:ascii="Arial" w:hAnsi="Arial"/>
        </w:rPr>
        <w:continuationSeparator/>
      </w:r>
    </w:p>
  </w:footnote>
  <w:footnote w:id="1">
    <w:p w:rsidR="001D19AB" w:rsidRDefault="001D19AB" w:rsidP="001D19AB">
      <w:pPr>
        <w:pStyle w:val="FootnoteText"/>
      </w:pPr>
      <w:r>
        <w:rPr>
          <w:rStyle w:val="FootnoteReference"/>
        </w:rPr>
        <w:footnoteRef/>
      </w:r>
      <w:r>
        <w:t xml:space="preserve"> Draft opinion from the Internet Systems Consortium submitted to WTPF, available at: </w:t>
      </w:r>
      <w:hyperlink r:id="rId1" w:history="1">
        <w:r>
          <w:rPr>
            <w:rStyle w:val="Hyperlink"/>
          </w:rPr>
          <w:t>http://www.itu.int/md/S13-WTPF13IEG3-C-0049/en</w:t>
        </w:r>
      </w:hyperlink>
      <w:r>
        <w:t xml:space="preserve"> </w:t>
      </w:r>
    </w:p>
  </w:footnote>
  <w:footnote w:id="2">
    <w:p w:rsidR="001D19AB" w:rsidRPr="001D19AB" w:rsidRDefault="001D19AB" w:rsidP="001D19AB">
      <w:pPr>
        <w:pStyle w:val="FootnoteText"/>
      </w:pPr>
      <w:r>
        <w:rPr>
          <w:rStyle w:val="FootnoteReference"/>
        </w:rPr>
        <w:footnoteRef/>
      </w:r>
      <w:r w:rsidRPr="001D19AB">
        <w:t xml:space="preserve"> WCIT document 27, rev. 1.</w:t>
      </w:r>
    </w:p>
  </w:footnote>
  <w:footnote w:id="3">
    <w:p w:rsidR="001D19AB" w:rsidRDefault="001D19AB" w:rsidP="001D19AB">
      <w:pPr>
        <w:pStyle w:val="FootnoteText"/>
      </w:pPr>
      <w:r>
        <w:rPr>
          <w:rStyle w:val="FootnoteReference"/>
        </w:rPr>
        <w:footnoteRef/>
      </w:r>
      <w:r>
        <w:t xml:space="preserve"> </w:t>
      </w:r>
      <w:proofErr w:type="gramStart"/>
      <w:r>
        <w:t>Accessed on 23 February 2013.</w:t>
      </w:r>
      <w:proofErr w:type="gramEnd"/>
    </w:p>
  </w:footnote>
  <w:footnote w:id="4">
    <w:p w:rsidR="001D19AB" w:rsidRDefault="001D19AB" w:rsidP="001D19AB">
      <w:pPr>
        <w:pStyle w:val="FootnoteText"/>
      </w:pPr>
      <w:r>
        <w:rPr>
          <w:rStyle w:val="FootnoteReference"/>
        </w:rPr>
        <w:footnoteRef/>
      </w:r>
      <w:r>
        <w:t xml:space="preserve"> See footnote xv of </w:t>
      </w:r>
      <w:r>
        <w:rPr>
          <w:i/>
          <w:iCs/>
        </w:rPr>
        <w:t xml:space="preserve">Robert E. Kahn and Vinton G. </w:t>
      </w:r>
      <w:proofErr w:type="gramStart"/>
      <w:r>
        <w:rPr>
          <w:i/>
          <w:iCs/>
        </w:rPr>
        <w:t>Cerf</w:t>
      </w:r>
      <w:r>
        <w:rPr>
          <w:b/>
          <w:bCs/>
        </w:rPr>
        <w:t xml:space="preserve"> .</w:t>
      </w:r>
      <w:proofErr w:type="gramEnd"/>
      <w:r>
        <w:rPr>
          <w:b/>
          <w:bCs/>
        </w:rPr>
        <w:t xml:space="preserve"> “</w:t>
      </w:r>
      <w:r>
        <w:t xml:space="preserve">What Is The Internet (And What Makes It Work)” December, 1999, available at: </w:t>
      </w:r>
      <w:hyperlink r:id="rId2" w:history="1">
        <w:r>
          <w:rPr>
            <w:rStyle w:val="Hyperlink"/>
          </w:rPr>
          <w:t>http://www.cnri.reston.va.us/what_is_internet.html</w:t>
        </w:r>
      </w:hyperlink>
      <w:r>
        <w:t xml:space="preserve"> </w:t>
      </w:r>
    </w:p>
  </w:footnote>
  <w:footnote w:id="5">
    <w:p w:rsidR="001D19AB" w:rsidRDefault="001D19AB" w:rsidP="001D19AB">
      <w:pPr>
        <w:pStyle w:val="FootnoteText"/>
      </w:pPr>
      <w:r>
        <w:rPr>
          <w:rStyle w:val="FootnoteReference"/>
        </w:rPr>
        <w:footnoteRef/>
      </w:r>
      <w:r>
        <w:t xml:space="preserve"> Draft opinion from the Internet Systems Consortium submitted to WTPF, available at: </w:t>
      </w:r>
      <w:hyperlink r:id="rId3" w:history="1">
        <w:r>
          <w:rPr>
            <w:rStyle w:val="Hyperlink"/>
          </w:rPr>
          <w:t>http://www.itu.int/md/S13-WTPF13IEG3-C-0049/en</w:t>
        </w:r>
      </w:hyperlink>
      <w:r>
        <w:t xml:space="preserve"> </w:t>
      </w:r>
    </w:p>
  </w:footnote>
  <w:footnote w:id="6">
    <w:p w:rsidR="001D19AB" w:rsidRDefault="001D19AB" w:rsidP="001D19AB">
      <w:pPr>
        <w:pStyle w:val="FootnoteText"/>
      </w:pPr>
      <w:r>
        <w:rPr>
          <w:rStyle w:val="FootnoteReference"/>
        </w:rPr>
        <w:footnoteRef/>
      </w:r>
      <w:r>
        <w:t xml:space="preserve"> Indeed the working definition adopted by the Working Group on Internet Governance (WGIG) for Internet Governance was </w:t>
      </w:r>
      <w:r>
        <w:rPr>
          <w:i/>
          <w:iCs/>
        </w:rPr>
        <w:t>“</w:t>
      </w:r>
      <w:r>
        <w:rPr>
          <w:i/>
          <w:iCs/>
          <w:lang w:val="en"/>
        </w:rPr>
        <w:t xml:space="preserve">Internet governance is the development and application by Governments, the private sector and civil society, in their respective roles, of shared principles, norms, rules, decision-making procedures, and </w:t>
      </w:r>
      <w:proofErr w:type="spellStart"/>
      <w:r>
        <w:rPr>
          <w:i/>
          <w:iCs/>
          <w:lang w:val="en"/>
        </w:rPr>
        <w:t>programmes</w:t>
      </w:r>
      <w:proofErr w:type="spellEnd"/>
      <w:r>
        <w:rPr>
          <w:i/>
          <w:iCs/>
          <w:lang w:val="en"/>
        </w:rPr>
        <w:t xml:space="preserve"> that shape the evolution and use of the Internet”.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2A1" w:rsidRDefault="00F062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A42" w:rsidRPr="006D0A42" w:rsidRDefault="006D0A42" w:rsidP="00F062A1">
    <w:pPr>
      <w:pStyle w:val="Header"/>
      <w:jc w:val="center"/>
      <w:rPr>
        <w:noProof/>
        <w:sz w:val="20"/>
        <w:szCs w:val="20"/>
      </w:rPr>
    </w:pPr>
    <w:r w:rsidRPr="006D0A42">
      <w:rPr>
        <w:sz w:val="20"/>
        <w:szCs w:val="20"/>
      </w:rPr>
      <w:fldChar w:fldCharType="begin"/>
    </w:r>
    <w:r w:rsidRPr="006D0A42">
      <w:rPr>
        <w:sz w:val="20"/>
        <w:szCs w:val="20"/>
      </w:rPr>
      <w:instrText xml:space="preserve"> PAGE   \* MERGEFORMAT </w:instrText>
    </w:r>
    <w:r w:rsidRPr="006D0A42">
      <w:rPr>
        <w:sz w:val="20"/>
        <w:szCs w:val="20"/>
      </w:rPr>
      <w:fldChar w:fldCharType="separate"/>
    </w:r>
    <w:r w:rsidR="00F062A1">
      <w:rPr>
        <w:noProof/>
        <w:sz w:val="20"/>
        <w:szCs w:val="20"/>
      </w:rPr>
      <w:t>2</w:t>
    </w:r>
    <w:r w:rsidRPr="006D0A42">
      <w:rPr>
        <w:noProof/>
        <w:sz w:val="20"/>
        <w:szCs w:val="20"/>
      </w:rPr>
      <w:fldChar w:fldCharType="end"/>
    </w:r>
    <w:r w:rsidRPr="006D0A42">
      <w:rPr>
        <w:noProof/>
        <w:sz w:val="20"/>
        <w:szCs w:val="20"/>
      </w:rPr>
      <w:br/>
    </w:r>
    <w:r w:rsidRPr="006D0A42">
      <w:rPr>
        <w:noProof/>
        <w:sz w:val="20"/>
        <w:szCs w:val="20"/>
      </w:rPr>
      <w:t>WTPF-13/INF/</w:t>
    </w:r>
    <w:r w:rsidR="00F062A1">
      <w:rPr>
        <w:noProof/>
        <w:sz w:val="20"/>
        <w:szCs w:val="20"/>
      </w:rPr>
      <w:t>8</w:t>
    </w:r>
    <w:bookmarkStart w:id="0" w:name="_GoBack"/>
    <w:bookmarkEnd w:id="0"/>
    <w:r w:rsidRPr="006D0A42">
      <w:rPr>
        <w:noProof/>
        <w:sz w:val="20"/>
        <w:szCs w:val="20"/>
      </w:rPr>
      <w:t>-E</w:t>
    </w:r>
  </w:p>
  <w:p w:rsidR="006D0A42" w:rsidRPr="006D0A42" w:rsidRDefault="006D0A42" w:rsidP="006D0A42">
    <w:pPr>
      <w:pStyle w:val="Header"/>
      <w:jc w:val="cent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2A1" w:rsidRDefault="00F062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268DA"/>
    <w:multiLevelType w:val="hybridMultilevel"/>
    <w:tmpl w:val="41584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88A6864"/>
    <w:multiLevelType w:val="hybridMultilevel"/>
    <w:tmpl w:val="2556B9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E101A33"/>
    <w:multiLevelType w:val="hybridMultilevel"/>
    <w:tmpl w:val="D66A24D8"/>
    <w:lvl w:ilvl="0" w:tplc="B7CEE868">
      <w:start w:val="1"/>
      <w:numFmt w:val="lowerLetter"/>
      <w:lvlText w:val="%1)"/>
      <w:lvlJc w:val="left"/>
      <w:pPr>
        <w:ind w:left="360" w:hanging="360"/>
      </w:pPr>
      <w:rPr>
        <w:rFonts w:ascii="Calibri" w:eastAsia="SimSun" w:hAnsi="Calibri" w:cs="Arial"/>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3">
    <w:nsid w:val="6EA875E6"/>
    <w:multiLevelType w:val="hybridMultilevel"/>
    <w:tmpl w:val="02303D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A182CF4"/>
    <w:multiLevelType w:val="hybridMultilevel"/>
    <w:tmpl w:val="A526407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7F954763"/>
    <w:multiLevelType w:val="hybridMultilevel"/>
    <w:tmpl w:val="58D443CE"/>
    <w:lvl w:ilvl="0" w:tplc="D6ECBB70">
      <w:numFmt w:val="bullet"/>
      <w:lvlText w:val="-"/>
      <w:lvlJc w:val="left"/>
      <w:pPr>
        <w:ind w:left="1080" w:hanging="360"/>
      </w:pPr>
      <w:rPr>
        <w:rFonts w:ascii="Calibri" w:eastAsia="SimSun" w:hAnsi="Calibri"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576"/>
    <w:rsid w:val="001D19AB"/>
    <w:rsid w:val="002121E7"/>
    <w:rsid w:val="002E25C7"/>
    <w:rsid w:val="006D0A42"/>
    <w:rsid w:val="00882E2B"/>
    <w:rsid w:val="00997A1D"/>
    <w:rsid w:val="00C428AF"/>
    <w:rsid w:val="00D00576"/>
    <w:rsid w:val="00F062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cs="Arial"/>
      <w:sz w:val="22"/>
      <w:szCs w:val="22"/>
    </w:rPr>
  </w:style>
  <w:style w:type="paragraph" w:styleId="Heading1">
    <w:name w:val="heading 1"/>
    <w:basedOn w:val="Normal"/>
    <w:next w:val="Normal"/>
    <w:qFormat/>
    <w:pPr>
      <w:keepNext/>
      <w:spacing w:before="120" w:after="0" w:line="240" w:lineRule="auto"/>
      <w:outlineLvl w:val="0"/>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0" w:line="240" w:lineRule="auto"/>
    </w:pPr>
    <w:rPr>
      <w:sz w:val="20"/>
      <w:szCs w:val="20"/>
    </w:rPr>
  </w:style>
  <w:style w:type="character" w:customStyle="1" w:styleId="FootnoteTextChar">
    <w:name w:val="Footnote Text Char"/>
    <w:rPr>
      <w:rFonts w:ascii="Times New Roman" w:hAnsi="Times New Roman" w:cs="Times New Roman"/>
      <w:sz w:val="20"/>
      <w:szCs w:val="20"/>
    </w:rPr>
  </w:style>
  <w:style w:type="character" w:styleId="FootnoteReference">
    <w:name w:val="footnote reference"/>
    <w:semiHidden/>
    <w:rPr>
      <w:rFonts w:ascii="Times New Roman" w:hAnsi="Times New Roman" w:cs="Times New Roman"/>
      <w:vertAlign w:val="superscript"/>
    </w:rPr>
  </w:style>
  <w:style w:type="paragraph" w:styleId="NormalWeb">
    <w:name w:val="Normal (Web)"/>
    <w:basedOn w:val="Normal"/>
    <w:semiHidden/>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paragraph" w:customStyle="1" w:styleId="msolistparagraph0">
    <w:name w:val="msolistparagraph"/>
    <w:basedOn w:val="Normal"/>
    <w:pPr>
      <w:spacing w:after="0" w:line="240" w:lineRule="auto"/>
      <w:ind w:left="720"/>
    </w:pPr>
    <w:rPr>
      <w:rFonts w:eastAsia="Times New Roman" w:cs="Times New Roman"/>
      <w:lang w:val="en-GB" w:eastAsia="en-US"/>
    </w:rPr>
  </w:style>
  <w:style w:type="character" w:styleId="Hyperlink">
    <w:name w:val="Hyperlink"/>
    <w:semiHidden/>
    <w:rPr>
      <w:color w:val="0000FF"/>
      <w:u w:val="single"/>
    </w:rPr>
  </w:style>
  <w:style w:type="paragraph" w:customStyle="1" w:styleId="CarCharCarCharCarCarCharCarCar">
    <w:name w:val="Car Char Car Char Car Car Char Car Car"/>
    <w:basedOn w:val="Normal"/>
    <w:pPr>
      <w:spacing w:after="160" w:line="240" w:lineRule="exact"/>
    </w:pPr>
    <w:rPr>
      <w:rFonts w:ascii="Arial" w:eastAsia="Times New Roman" w:hAnsi="Arial"/>
      <w:sz w:val="20"/>
      <w:szCs w:val="20"/>
      <w:lang w:eastAsia="en-US"/>
    </w:rPr>
  </w:style>
  <w:style w:type="paragraph" w:styleId="Title">
    <w:name w:val="Title"/>
    <w:basedOn w:val="Normal"/>
    <w:link w:val="TitleChar"/>
    <w:qFormat/>
    <w:pPr>
      <w:jc w:val="center"/>
    </w:pPr>
    <w:rPr>
      <w:rFonts w:ascii="Times New Roman" w:hAnsi="Times New Roman" w:cs="Times New Roman"/>
      <w:b/>
      <w:bCs/>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eastAsia="SimSun" w:hAnsi="Tahoma" w:cs="Tahoma"/>
      <w:sz w:val="16"/>
      <w:szCs w:val="16"/>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semiHidden/>
    <w:rPr>
      <w:rFonts w:ascii="Calibri" w:eastAsia="SimSun" w:hAnsi="Calibri" w:cs="Arial"/>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rFonts w:ascii="Calibri" w:eastAsia="SimSun" w:hAnsi="Calibri" w:cs="Arial"/>
      <w:b/>
      <w:bCs/>
    </w:rPr>
  </w:style>
  <w:style w:type="paragraph" w:styleId="BodyText">
    <w:name w:val="Body Text"/>
    <w:basedOn w:val="Normal"/>
    <w:semiHidden/>
    <w:pPr>
      <w:spacing w:before="120" w:after="0" w:line="240" w:lineRule="auto"/>
    </w:pPr>
    <w:rPr>
      <w:rFonts w:ascii="Times New Roman" w:hAnsi="Times New Roman" w:cs="Times New Roman"/>
      <w:sz w:val="24"/>
    </w:rPr>
  </w:style>
  <w:style w:type="paragraph" w:styleId="ListParagraph">
    <w:name w:val="List Paragraph"/>
    <w:basedOn w:val="Normal"/>
    <w:qFormat/>
    <w:pPr>
      <w:ind w:left="720"/>
    </w:pPr>
  </w:style>
  <w:style w:type="paragraph" w:styleId="Header">
    <w:name w:val="header"/>
    <w:basedOn w:val="Normal"/>
    <w:link w:val="HeaderChar"/>
    <w:unhideWhenUsed/>
    <w:rsid w:val="006D0A42"/>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rsid w:val="006D0A42"/>
    <w:rPr>
      <w:rFonts w:asciiTheme="minorHAnsi" w:eastAsiaTheme="minorEastAsia" w:hAnsiTheme="minorHAnsi" w:cstheme="minorBidi"/>
      <w:sz w:val="22"/>
      <w:szCs w:val="22"/>
    </w:rPr>
  </w:style>
  <w:style w:type="table" w:styleId="TableGrid">
    <w:name w:val="Table Grid"/>
    <w:basedOn w:val="TableNormal"/>
    <w:rsid w:val="006D0A4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rsid w:val="006D0A42"/>
    <w:rPr>
      <w:rFonts w:eastAsia="SimSun"/>
      <w:b/>
      <w:bCs/>
      <w:sz w:val="22"/>
      <w:szCs w:val="22"/>
    </w:rPr>
  </w:style>
  <w:style w:type="paragraph" w:styleId="Footer">
    <w:name w:val="footer"/>
    <w:basedOn w:val="Normal"/>
    <w:link w:val="FooterChar"/>
    <w:uiPriority w:val="99"/>
    <w:unhideWhenUsed/>
    <w:rsid w:val="006D0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A42"/>
    <w:rPr>
      <w:rFonts w:ascii="Calibri" w:eastAsia="SimSun" w:hAnsi="Calibri" w:cs="Arial"/>
      <w:sz w:val="22"/>
      <w:szCs w:val="22"/>
    </w:rPr>
  </w:style>
  <w:style w:type="paragraph" w:styleId="BodyText3">
    <w:name w:val="Body Text 3"/>
    <w:basedOn w:val="Normal"/>
    <w:link w:val="BodyText3Char"/>
    <w:uiPriority w:val="99"/>
    <w:semiHidden/>
    <w:unhideWhenUsed/>
    <w:rsid w:val="002121E7"/>
    <w:pPr>
      <w:spacing w:after="120"/>
    </w:pPr>
    <w:rPr>
      <w:sz w:val="16"/>
      <w:szCs w:val="16"/>
    </w:rPr>
  </w:style>
  <w:style w:type="character" w:customStyle="1" w:styleId="BodyText3Char">
    <w:name w:val="Body Text 3 Char"/>
    <w:basedOn w:val="DefaultParagraphFont"/>
    <w:link w:val="BodyText3"/>
    <w:uiPriority w:val="99"/>
    <w:semiHidden/>
    <w:rsid w:val="002121E7"/>
    <w:rPr>
      <w:rFonts w:ascii="Calibri" w:eastAsia="SimSun" w:hAnsi="Calibri" w:cs="Arial"/>
      <w:sz w:val="16"/>
      <w:szCs w:val="16"/>
    </w:rPr>
  </w:style>
  <w:style w:type="paragraph" w:styleId="BodyTextIndent">
    <w:name w:val="Body Text Indent"/>
    <w:basedOn w:val="Normal"/>
    <w:link w:val="BodyTextIndentChar"/>
    <w:uiPriority w:val="99"/>
    <w:semiHidden/>
    <w:unhideWhenUsed/>
    <w:rsid w:val="001D19AB"/>
    <w:pPr>
      <w:spacing w:after="120"/>
      <w:ind w:left="283"/>
    </w:pPr>
  </w:style>
  <w:style w:type="character" w:customStyle="1" w:styleId="BodyTextIndentChar">
    <w:name w:val="Body Text Indent Char"/>
    <w:basedOn w:val="DefaultParagraphFont"/>
    <w:link w:val="BodyTextIndent"/>
    <w:uiPriority w:val="99"/>
    <w:semiHidden/>
    <w:rsid w:val="001D19AB"/>
    <w:rPr>
      <w:rFonts w:ascii="Calibri" w:eastAsia="SimSun"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cs="Arial"/>
      <w:sz w:val="22"/>
      <w:szCs w:val="22"/>
    </w:rPr>
  </w:style>
  <w:style w:type="paragraph" w:styleId="Heading1">
    <w:name w:val="heading 1"/>
    <w:basedOn w:val="Normal"/>
    <w:next w:val="Normal"/>
    <w:qFormat/>
    <w:pPr>
      <w:keepNext/>
      <w:spacing w:before="120" w:after="0" w:line="240" w:lineRule="auto"/>
      <w:outlineLvl w:val="0"/>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0" w:line="240" w:lineRule="auto"/>
    </w:pPr>
    <w:rPr>
      <w:sz w:val="20"/>
      <w:szCs w:val="20"/>
    </w:rPr>
  </w:style>
  <w:style w:type="character" w:customStyle="1" w:styleId="FootnoteTextChar">
    <w:name w:val="Footnote Text Char"/>
    <w:rPr>
      <w:rFonts w:ascii="Times New Roman" w:hAnsi="Times New Roman" w:cs="Times New Roman"/>
      <w:sz w:val="20"/>
      <w:szCs w:val="20"/>
    </w:rPr>
  </w:style>
  <w:style w:type="character" w:styleId="FootnoteReference">
    <w:name w:val="footnote reference"/>
    <w:semiHidden/>
    <w:rPr>
      <w:rFonts w:ascii="Times New Roman" w:hAnsi="Times New Roman" w:cs="Times New Roman"/>
      <w:vertAlign w:val="superscript"/>
    </w:rPr>
  </w:style>
  <w:style w:type="paragraph" w:styleId="NormalWeb">
    <w:name w:val="Normal (Web)"/>
    <w:basedOn w:val="Normal"/>
    <w:semiHidden/>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paragraph" w:customStyle="1" w:styleId="msolistparagraph0">
    <w:name w:val="msolistparagraph"/>
    <w:basedOn w:val="Normal"/>
    <w:pPr>
      <w:spacing w:after="0" w:line="240" w:lineRule="auto"/>
      <w:ind w:left="720"/>
    </w:pPr>
    <w:rPr>
      <w:rFonts w:eastAsia="Times New Roman" w:cs="Times New Roman"/>
      <w:lang w:val="en-GB" w:eastAsia="en-US"/>
    </w:rPr>
  </w:style>
  <w:style w:type="character" w:styleId="Hyperlink">
    <w:name w:val="Hyperlink"/>
    <w:semiHidden/>
    <w:rPr>
      <w:color w:val="0000FF"/>
      <w:u w:val="single"/>
    </w:rPr>
  </w:style>
  <w:style w:type="paragraph" w:customStyle="1" w:styleId="CarCharCarCharCarCarCharCarCar">
    <w:name w:val="Car Char Car Char Car Car Char Car Car"/>
    <w:basedOn w:val="Normal"/>
    <w:pPr>
      <w:spacing w:after="160" w:line="240" w:lineRule="exact"/>
    </w:pPr>
    <w:rPr>
      <w:rFonts w:ascii="Arial" w:eastAsia="Times New Roman" w:hAnsi="Arial"/>
      <w:sz w:val="20"/>
      <w:szCs w:val="20"/>
      <w:lang w:eastAsia="en-US"/>
    </w:rPr>
  </w:style>
  <w:style w:type="paragraph" w:styleId="Title">
    <w:name w:val="Title"/>
    <w:basedOn w:val="Normal"/>
    <w:link w:val="TitleChar"/>
    <w:qFormat/>
    <w:pPr>
      <w:jc w:val="center"/>
    </w:pPr>
    <w:rPr>
      <w:rFonts w:ascii="Times New Roman" w:hAnsi="Times New Roman" w:cs="Times New Roman"/>
      <w:b/>
      <w:bCs/>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eastAsia="SimSun" w:hAnsi="Tahoma" w:cs="Tahoma"/>
      <w:sz w:val="16"/>
      <w:szCs w:val="16"/>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semiHidden/>
    <w:rPr>
      <w:rFonts w:ascii="Calibri" w:eastAsia="SimSun" w:hAnsi="Calibri" w:cs="Arial"/>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rFonts w:ascii="Calibri" w:eastAsia="SimSun" w:hAnsi="Calibri" w:cs="Arial"/>
      <w:b/>
      <w:bCs/>
    </w:rPr>
  </w:style>
  <w:style w:type="paragraph" w:styleId="BodyText">
    <w:name w:val="Body Text"/>
    <w:basedOn w:val="Normal"/>
    <w:semiHidden/>
    <w:pPr>
      <w:spacing w:before="120" w:after="0" w:line="240" w:lineRule="auto"/>
    </w:pPr>
    <w:rPr>
      <w:rFonts w:ascii="Times New Roman" w:hAnsi="Times New Roman" w:cs="Times New Roman"/>
      <w:sz w:val="24"/>
    </w:rPr>
  </w:style>
  <w:style w:type="paragraph" w:styleId="ListParagraph">
    <w:name w:val="List Paragraph"/>
    <w:basedOn w:val="Normal"/>
    <w:qFormat/>
    <w:pPr>
      <w:ind w:left="720"/>
    </w:pPr>
  </w:style>
  <w:style w:type="paragraph" w:styleId="Header">
    <w:name w:val="header"/>
    <w:basedOn w:val="Normal"/>
    <w:link w:val="HeaderChar"/>
    <w:unhideWhenUsed/>
    <w:rsid w:val="006D0A42"/>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rsid w:val="006D0A42"/>
    <w:rPr>
      <w:rFonts w:asciiTheme="minorHAnsi" w:eastAsiaTheme="minorEastAsia" w:hAnsiTheme="minorHAnsi" w:cstheme="minorBidi"/>
      <w:sz w:val="22"/>
      <w:szCs w:val="22"/>
    </w:rPr>
  </w:style>
  <w:style w:type="table" w:styleId="TableGrid">
    <w:name w:val="Table Grid"/>
    <w:basedOn w:val="TableNormal"/>
    <w:rsid w:val="006D0A4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rsid w:val="006D0A42"/>
    <w:rPr>
      <w:rFonts w:eastAsia="SimSun"/>
      <w:b/>
      <w:bCs/>
      <w:sz w:val="22"/>
      <w:szCs w:val="22"/>
    </w:rPr>
  </w:style>
  <w:style w:type="paragraph" w:styleId="Footer">
    <w:name w:val="footer"/>
    <w:basedOn w:val="Normal"/>
    <w:link w:val="FooterChar"/>
    <w:uiPriority w:val="99"/>
    <w:unhideWhenUsed/>
    <w:rsid w:val="006D0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A42"/>
    <w:rPr>
      <w:rFonts w:ascii="Calibri" w:eastAsia="SimSun" w:hAnsi="Calibri" w:cs="Arial"/>
      <w:sz w:val="22"/>
      <w:szCs w:val="22"/>
    </w:rPr>
  </w:style>
  <w:style w:type="paragraph" w:styleId="BodyText3">
    <w:name w:val="Body Text 3"/>
    <w:basedOn w:val="Normal"/>
    <w:link w:val="BodyText3Char"/>
    <w:uiPriority w:val="99"/>
    <w:semiHidden/>
    <w:unhideWhenUsed/>
    <w:rsid w:val="002121E7"/>
    <w:pPr>
      <w:spacing w:after="120"/>
    </w:pPr>
    <w:rPr>
      <w:sz w:val="16"/>
      <w:szCs w:val="16"/>
    </w:rPr>
  </w:style>
  <w:style w:type="character" w:customStyle="1" w:styleId="BodyText3Char">
    <w:name w:val="Body Text 3 Char"/>
    <w:basedOn w:val="DefaultParagraphFont"/>
    <w:link w:val="BodyText3"/>
    <w:uiPriority w:val="99"/>
    <w:semiHidden/>
    <w:rsid w:val="002121E7"/>
    <w:rPr>
      <w:rFonts w:ascii="Calibri" w:eastAsia="SimSun" w:hAnsi="Calibri" w:cs="Arial"/>
      <w:sz w:val="16"/>
      <w:szCs w:val="16"/>
    </w:rPr>
  </w:style>
  <w:style w:type="paragraph" w:styleId="BodyTextIndent">
    <w:name w:val="Body Text Indent"/>
    <w:basedOn w:val="Normal"/>
    <w:link w:val="BodyTextIndentChar"/>
    <w:uiPriority w:val="99"/>
    <w:semiHidden/>
    <w:unhideWhenUsed/>
    <w:rsid w:val="001D19AB"/>
    <w:pPr>
      <w:spacing w:after="120"/>
      <w:ind w:left="283"/>
    </w:pPr>
  </w:style>
  <w:style w:type="character" w:customStyle="1" w:styleId="BodyTextIndentChar">
    <w:name w:val="Body Text Indent Char"/>
    <w:basedOn w:val="DefaultParagraphFont"/>
    <w:link w:val="BodyTextIndent"/>
    <w:uiPriority w:val="99"/>
    <w:semiHidden/>
    <w:rsid w:val="001D19AB"/>
    <w:rPr>
      <w:rFonts w:ascii="Calibri" w:eastAsia="SimSun"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n.wikipedia.org/wiki/World_Wide_Web"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en.wikipedia.org/wiki/Hypertex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en.wikipedia.org/wiki/Internet_Service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Internet_protocol_suit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wikipedia.org/wiki/World_Wide_Web" TargetMode="External"/><Relationship Id="rId23" Type="http://schemas.openxmlformats.org/officeDocument/2006/relationships/fontTable" Target="fontTable.xml"/><Relationship Id="rId10" Type="http://schemas.openxmlformats.org/officeDocument/2006/relationships/hyperlink" Target="http://en.wikipedia.org/wiki/Computer_networ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n.wikipedia.org/wiki/Internet" TargetMode="External"/><Relationship Id="rId14" Type="http://schemas.openxmlformats.org/officeDocument/2006/relationships/hyperlink" Target="http://en.wikipedia.org/wiki/Information_infrastructure"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itu.int/md/S13-WTPF13IEG3-C-0049/en" TargetMode="External"/><Relationship Id="rId2" Type="http://schemas.openxmlformats.org/officeDocument/2006/relationships/hyperlink" Target="http://www.cnri.reston.va.us/what_is_internet.html" TargetMode="External"/><Relationship Id="rId1" Type="http://schemas.openxmlformats.org/officeDocument/2006/relationships/hyperlink" Target="http://www.itu.int/md/S13-WTPF13IEG3-C-0049/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OPINION X</vt:lpstr>
    </vt:vector>
  </TitlesOfParts>
  <Company>ITU</Company>
  <LinksUpToDate>false</LinksUpToDate>
  <CharactersWithSpaces>5173</CharactersWithSpaces>
  <SharedDoc>false</SharedDoc>
  <HLinks>
    <vt:vector size="48" baseType="variant">
      <vt:variant>
        <vt:i4>6881390</vt:i4>
      </vt:variant>
      <vt:variant>
        <vt:i4>0</vt:i4>
      </vt:variant>
      <vt:variant>
        <vt:i4>0</vt:i4>
      </vt:variant>
      <vt:variant>
        <vt:i4>5</vt:i4>
      </vt:variant>
      <vt:variant>
        <vt:lpwstr>http://www.itu.int/publ/T-RES/publications.aspx?lang=en&amp;parent=T-RES-T.48-2008</vt:lpwstr>
      </vt:variant>
      <vt:variant>
        <vt:lpwstr/>
      </vt:variant>
      <vt:variant>
        <vt:i4>6750234</vt:i4>
      </vt:variant>
      <vt:variant>
        <vt:i4>18</vt:i4>
      </vt:variant>
      <vt:variant>
        <vt:i4>0</vt:i4>
      </vt:variant>
      <vt:variant>
        <vt:i4>5</vt:i4>
      </vt:variant>
      <vt:variant>
        <vt:lpwstr>https://petitions.whitehouse.gov/petition/de-fund-itu/mSJ49QcV?utm_source=wh.gov&amp;utm_medium=shorturl&amp;utm_campaign=shorturl</vt:lpwstr>
      </vt:variant>
      <vt:variant>
        <vt:lpwstr/>
      </vt:variant>
      <vt:variant>
        <vt:i4>5308417</vt:i4>
      </vt:variant>
      <vt:variant>
        <vt:i4>15</vt:i4>
      </vt:variant>
      <vt:variant>
        <vt:i4>0</vt:i4>
      </vt:variant>
      <vt:variant>
        <vt:i4>5</vt:i4>
      </vt:variant>
      <vt:variant>
        <vt:lpwstr>http://defundtheitu.org/</vt:lpwstr>
      </vt:variant>
      <vt:variant>
        <vt:lpwstr/>
      </vt:variant>
      <vt:variant>
        <vt:i4>3735660</vt:i4>
      </vt:variant>
      <vt:variant>
        <vt:i4>12</vt:i4>
      </vt:variant>
      <vt:variant>
        <vt:i4>0</vt:i4>
      </vt:variant>
      <vt:variant>
        <vt:i4>5</vt:i4>
      </vt:variant>
      <vt:variant>
        <vt:lpwstr>http://www.scoop.it/t/wcit</vt:lpwstr>
      </vt:variant>
      <vt:variant>
        <vt:lpwstr/>
      </vt:variant>
      <vt:variant>
        <vt:i4>6619192</vt:i4>
      </vt:variant>
      <vt:variant>
        <vt:i4>9</vt:i4>
      </vt:variant>
      <vt:variant>
        <vt:i4>0</vt:i4>
      </vt:variant>
      <vt:variant>
        <vt:i4>5</vt:i4>
      </vt:variant>
      <vt:variant>
        <vt:lpwstr>http://www.wipo.int/treaties/en/ip/wppt/index.html</vt:lpwstr>
      </vt:variant>
      <vt:variant>
        <vt:lpwstr/>
      </vt:variant>
      <vt:variant>
        <vt:i4>4784232</vt:i4>
      </vt:variant>
      <vt:variant>
        <vt:i4>6</vt:i4>
      </vt:variant>
      <vt:variant>
        <vt:i4>0</vt:i4>
      </vt:variant>
      <vt:variant>
        <vt:i4>5</vt:i4>
      </vt:variant>
      <vt:variant>
        <vt:lpwstr>http://www.wipo.int/copyright/en/internet_intermediaries/index.html</vt:lpwstr>
      </vt:variant>
      <vt:variant>
        <vt:lpwstr/>
      </vt:variant>
      <vt:variant>
        <vt:i4>7864344</vt:i4>
      </vt:variant>
      <vt:variant>
        <vt:i4>3</vt:i4>
      </vt:variant>
      <vt:variant>
        <vt:i4>0</vt:i4>
      </vt:variant>
      <vt:variant>
        <vt:i4>5</vt:i4>
      </vt:variant>
      <vt:variant>
        <vt:lpwstr>http://en.wikipedia.org/wiki/Internet_censorship_by_country</vt:lpwstr>
      </vt:variant>
      <vt:variant>
        <vt:lpwstr/>
      </vt:variant>
      <vt:variant>
        <vt:i4>3735660</vt:i4>
      </vt:variant>
      <vt:variant>
        <vt:i4>0</vt:i4>
      </vt:variant>
      <vt:variant>
        <vt:i4>0</vt:i4>
      </vt:variant>
      <vt:variant>
        <vt:i4>5</vt:i4>
      </vt:variant>
      <vt:variant>
        <vt:lpwstr>http://www.scoop.it/t/wcit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OPINION X</dc:title>
  <dc:subject/>
  <dc:creator>hill</dc:creator>
  <cp:keywords/>
  <cp:lastModifiedBy>unknown</cp:lastModifiedBy>
  <cp:revision>5</cp:revision>
  <cp:lastPrinted>2013-05-01T11:39:00Z</cp:lastPrinted>
  <dcterms:created xsi:type="dcterms:W3CDTF">2013-05-01T11:37:00Z</dcterms:created>
  <dcterms:modified xsi:type="dcterms:W3CDTF">2013-05-01T11:39:00Z</dcterms:modified>
</cp:coreProperties>
</file>