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17"/>
      </w:tblGrid>
      <w:tr w:rsidR="00D2650B" w:rsidTr="0058440C">
        <w:tc>
          <w:tcPr>
            <w:tcW w:w="9855" w:type="dxa"/>
            <w:gridSpan w:val="2"/>
            <w:hideMark/>
          </w:tcPr>
          <w:p w:rsidR="00D2650B" w:rsidRDefault="00D2650B" w:rsidP="00F641E1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3C0D4C0" wp14:editId="67AE811F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f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50B" w:rsidTr="0058440C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650B" w:rsidRDefault="00D2650B" w:rsidP="00D2650B">
            <w:pPr>
              <w:pStyle w:val="Header"/>
              <w:tabs>
                <w:tab w:val="left" w:pos="284"/>
              </w:tabs>
              <w:spacing w:before="60" w:line="360" w:lineRule="auto"/>
              <w:ind w:left="284"/>
              <w:jc w:val="left"/>
              <w:rPr>
                <w:noProof/>
              </w:rPr>
            </w:pPr>
            <w:r>
              <w:rPr>
                <w:sz w:val="28"/>
                <w:szCs w:val="28"/>
              </w:rPr>
              <w:t>Genève, 14-16 mai 2013</w:t>
            </w:r>
          </w:p>
        </w:tc>
      </w:tr>
      <w:tr w:rsidR="00D2650B" w:rsidTr="0058440C">
        <w:tc>
          <w:tcPr>
            <w:tcW w:w="6238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D2650B" w:rsidRDefault="00D2650B" w:rsidP="00F641E1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12" w:space="0" w:color="auto"/>
              <w:bottom w:val="nil"/>
              <w:right w:val="nil"/>
            </w:tcBorders>
          </w:tcPr>
          <w:p w:rsidR="00D2650B" w:rsidRPr="00141432" w:rsidRDefault="00D2650B" w:rsidP="00D2650B">
            <w:pPr>
              <w:rPr>
                <w:b/>
                <w:bCs/>
              </w:rPr>
            </w:pPr>
            <w:r w:rsidRPr="00141432">
              <w:rPr>
                <w:b/>
                <w:bCs/>
              </w:rPr>
              <w:t>Document WTPF-13/</w:t>
            </w:r>
            <w:r w:rsidR="0058440C">
              <w:rPr>
                <w:b/>
                <w:bCs/>
              </w:rPr>
              <w:t>5</w:t>
            </w:r>
            <w:r w:rsidRPr="00141432">
              <w:rPr>
                <w:b/>
                <w:bCs/>
              </w:rPr>
              <w:t>-</w:t>
            </w:r>
            <w:r>
              <w:rPr>
                <w:b/>
                <w:bCs/>
              </w:rPr>
              <w:t>F</w:t>
            </w:r>
          </w:p>
          <w:p w:rsidR="00D2650B" w:rsidRPr="00141432" w:rsidRDefault="0058440C" w:rsidP="00F641E1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26 avril 2013</w:t>
            </w:r>
          </w:p>
          <w:p w:rsidR="00D2650B" w:rsidRDefault="00D2650B" w:rsidP="00F641E1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Original: </w:t>
            </w:r>
            <w:r w:rsidR="0058440C">
              <w:rPr>
                <w:b/>
                <w:bCs/>
                <w:sz w:val="24"/>
                <w:szCs w:val="24"/>
              </w:rPr>
              <w:t>anglais</w:t>
            </w:r>
          </w:p>
        </w:tc>
      </w:tr>
    </w:tbl>
    <w:p w:rsidR="0058440C" w:rsidRPr="00851E35" w:rsidRDefault="0058440C" w:rsidP="00653053">
      <w:pPr>
        <w:pStyle w:val="Source"/>
        <w:rPr>
          <w:lang w:val="fr-CH"/>
        </w:rPr>
      </w:pPr>
      <w:r w:rsidRPr="00851E35">
        <w:rPr>
          <w:lang w:val="fr-CH"/>
        </w:rPr>
        <w:t xml:space="preserve">Contribution de la </w:t>
      </w:r>
      <w:r w:rsidR="00653053">
        <w:rPr>
          <w:lang w:val="fr-CH"/>
        </w:rPr>
        <w:t>République fédérative du Brésil</w:t>
      </w:r>
    </w:p>
    <w:p w:rsidR="0058440C" w:rsidRPr="007B719A" w:rsidRDefault="0058440C" w:rsidP="00653053">
      <w:pPr>
        <w:pStyle w:val="Title1"/>
      </w:pPr>
      <w:r w:rsidRPr="007B719A">
        <w:t>PROJET D</w:t>
      </w:r>
      <w:r w:rsidR="007B719A" w:rsidRPr="007B719A">
        <w:t>'</w:t>
      </w:r>
      <w:r w:rsidRPr="007B719A">
        <w:t>AVIS</w:t>
      </w:r>
    </w:p>
    <w:p w:rsidR="0058440C" w:rsidRPr="00653053" w:rsidRDefault="0058440C" w:rsidP="00653053">
      <w:pPr>
        <w:pStyle w:val="Title2"/>
        <w:rPr>
          <w:b/>
          <w:bCs/>
        </w:rPr>
      </w:pPr>
      <w:r w:rsidRPr="00653053">
        <w:rPr>
          <w:b/>
          <w:bCs/>
        </w:rPr>
        <w:t>SUR LE RÔLE DES GOUVERNEMENTS DANS LE CADRE MULTI</w:t>
      </w:r>
      <w:r w:rsidRPr="00653053">
        <w:rPr>
          <w:b/>
          <w:bCs/>
        </w:rPr>
        <w:noBreakHyphen/>
        <w:t>PARTIES PRENANTES R</w:t>
      </w:r>
      <w:r w:rsidR="007F2150" w:rsidRPr="00653053">
        <w:rPr>
          <w:b/>
          <w:bCs/>
        </w:rPr>
        <w:t>É</w:t>
      </w:r>
      <w:r w:rsidRPr="00653053">
        <w:rPr>
          <w:b/>
          <w:bCs/>
        </w:rPr>
        <w:t>GISSANT LA GOUVERNANCE DE L</w:t>
      </w:r>
      <w:r w:rsidR="007B719A" w:rsidRPr="00653053">
        <w:rPr>
          <w:b/>
          <w:bCs/>
        </w:rPr>
        <w:t>'</w:t>
      </w:r>
      <w:r w:rsidRPr="00653053">
        <w:rPr>
          <w:b/>
          <w:bCs/>
        </w:rPr>
        <w:t>INTERNET</w:t>
      </w:r>
    </w:p>
    <w:p w:rsidR="0058440C" w:rsidRPr="00780BE5" w:rsidRDefault="0058440C" w:rsidP="0058440C">
      <w:pPr>
        <w:spacing w:before="240" w:line="480" w:lineRule="auto"/>
        <w:jc w:val="center"/>
        <w:rPr>
          <w:rFonts w:cstheme="minorHAnsi"/>
          <w:b/>
          <w:sz w:val="4"/>
          <w:szCs w:val="4"/>
          <w:lang w:val="fr-CH"/>
        </w:rPr>
      </w:pPr>
    </w:p>
    <w:p w:rsidR="0058440C" w:rsidRPr="00780BE5" w:rsidRDefault="0058440C" w:rsidP="00653053">
      <w:pPr>
        <w:pStyle w:val="Normalaftertitle"/>
        <w:rPr>
          <w:lang w:val="fr-CH"/>
        </w:rPr>
      </w:pPr>
      <w:r w:rsidRPr="00780BE5">
        <w:rPr>
          <w:lang w:val="fr-CH"/>
        </w:rPr>
        <w:t>Le cinquième Forum mondial des politiques de t</w:t>
      </w:r>
      <w:r>
        <w:rPr>
          <w:lang w:val="fr-CH"/>
        </w:rPr>
        <w:t>élé</w:t>
      </w:r>
      <w:r w:rsidRPr="00780BE5">
        <w:rPr>
          <w:lang w:val="fr-CH"/>
        </w:rPr>
        <w:t>communication/TIC</w:t>
      </w:r>
      <w:r>
        <w:rPr>
          <w:lang w:val="fr-CH"/>
        </w:rPr>
        <w:t xml:space="preserve"> (Genève</w:t>
      </w:r>
      <w:r w:rsidRPr="00780BE5">
        <w:rPr>
          <w:lang w:val="fr-CH"/>
        </w:rPr>
        <w:t>, 2013),</w:t>
      </w:r>
    </w:p>
    <w:p w:rsidR="0058440C" w:rsidRPr="009C53AD" w:rsidRDefault="0058440C" w:rsidP="001076C0">
      <w:pPr>
        <w:pStyle w:val="Call"/>
        <w:rPr>
          <w:lang w:val="fr-CH"/>
        </w:rPr>
      </w:pPr>
      <w:r w:rsidRPr="009C53AD">
        <w:rPr>
          <w:lang w:val="fr-CH"/>
        </w:rPr>
        <w:t>considérant</w:t>
      </w:r>
    </w:p>
    <w:p w:rsidR="0058440C" w:rsidRPr="009C53AD" w:rsidRDefault="0058440C" w:rsidP="00851E35">
      <w:pPr>
        <w:rPr>
          <w:lang w:val="fr-CH"/>
        </w:rPr>
      </w:pPr>
      <w:r w:rsidRPr="009C53AD">
        <w:rPr>
          <w:lang w:val="fr-CH"/>
        </w:rPr>
        <w:t>que le mandat et le rôle de l</w:t>
      </w:r>
      <w:r w:rsidR="007B719A">
        <w:rPr>
          <w:lang w:val="fr-CH"/>
        </w:rPr>
        <w:t>'</w:t>
      </w:r>
      <w:r w:rsidRPr="009C53AD">
        <w:rPr>
          <w:lang w:val="fr-CH"/>
        </w:rPr>
        <w:t xml:space="preserve">UIT sont définis dans la Constitution et la </w:t>
      </w:r>
      <w:r w:rsidR="00851E35">
        <w:rPr>
          <w:lang w:val="fr-CH"/>
        </w:rPr>
        <w:t>C</w:t>
      </w:r>
      <w:r>
        <w:rPr>
          <w:lang w:val="fr-CH"/>
        </w:rPr>
        <w:t>onvention de l</w:t>
      </w:r>
      <w:r w:rsidR="007B719A">
        <w:rPr>
          <w:lang w:val="fr-CH"/>
        </w:rPr>
        <w:t>'</w:t>
      </w:r>
      <w:r>
        <w:rPr>
          <w:lang w:val="fr-CH"/>
        </w:rPr>
        <w:t xml:space="preserve">UIT ainsi que dans les décisions et résolutions pertinentes des conférences et assemblées, </w:t>
      </w:r>
    </w:p>
    <w:p w:rsidR="0058440C" w:rsidRPr="001076C0" w:rsidRDefault="001076C0" w:rsidP="001076C0">
      <w:pPr>
        <w:pStyle w:val="Call"/>
        <w:rPr>
          <w:lang w:val="fr-CH"/>
        </w:rPr>
      </w:pPr>
      <w:r>
        <w:rPr>
          <w:lang w:val="fr-CH"/>
        </w:rPr>
        <w:t>rappelant</w:t>
      </w:r>
    </w:p>
    <w:p w:rsidR="0058440C" w:rsidRPr="009C53AD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a)</w:t>
      </w:r>
      <w:r w:rsidRPr="009C53AD">
        <w:rPr>
          <w:lang w:val="fr-CH"/>
        </w:rPr>
        <w:tab/>
        <w:t>le paragraphe 34 de l</w:t>
      </w:r>
      <w:r w:rsidR="007B719A">
        <w:rPr>
          <w:lang w:val="fr-CH"/>
        </w:rPr>
        <w:t>'</w:t>
      </w:r>
      <w:r w:rsidRPr="009C53AD">
        <w:rPr>
          <w:lang w:val="fr-CH"/>
        </w:rPr>
        <w:t>Agenda de Tunis pour la société de l</w:t>
      </w:r>
      <w:r w:rsidR="007B719A">
        <w:rPr>
          <w:lang w:val="fr-CH"/>
        </w:rPr>
        <w:t>'</w:t>
      </w:r>
      <w:r w:rsidRPr="009C53AD">
        <w:rPr>
          <w:lang w:val="fr-CH"/>
        </w:rPr>
        <w:t xml:space="preserve">information (Tunis, 2005) </w:t>
      </w:r>
      <w:r w:rsidR="001076C0">
        <w:rPr>
          <w:lang w:val="fr-CH"/>
        </w:rPr>
        <w:t xml:space="preserve">aux termes duquel </w:t>
      </w:r>
      <w:r w:rsidRPr="009C53AD">
        <w:rPr>
          <w:lang w:val="fr-CH"/>
        </w:rPr>
        <w:t>une définition de la gouvernance de l</w:t>
      </w:r>
      <w:r w:rsidR="007B719A">
        <w:rPr>
          <w:lang w:val="fr-CH"/>
        </w:rPr>
        <w:t>'</w:t>
      </w:r>
      <w:r w:rsidRPr="009C53AD">
        <w:rPr>
          <w:lang w:val="fr-CH"/>
        </w:rPr>
        <w:t>Internet e</w:t>
      </w:r>
      <w:r>
        <w:rPr>
          <w:lang w:val="fr-CH"/>
        </w:rPr>
        <w:t>s</w:t>
      </w:r>
      <w:r w:rsidRPr="009C53AD">
        <w:rPr>
          <w:lang w:val="fr-CH"/>
        </w:rPr>
        <w:t xml:space="preserve">t </w:t>
      </w:r>
      <w:r w:rsidR="001076C0">
        <w:rPr>
          <w:lang w:val="fr-CH"/>
        </w:rPr>
        <w:t>"</w:t>
      </w:r>
      <w:r w:rsidRPr="009C53AD">
        <w:rPr>
          <w:lang w:val="fr-CH"/>
        </w:rPr>
        <w:t>l</w:t>
      </w:r>
      <w:r w:rsidR="007B719A">
        <w:rPr>
          <w:lang w:val="fr-CH"/>
        </w:rPr>
        <w:t>'</w:t>
      </w:r>
      <w:r w:rsidRPr="009C53AD">
        <w:rPr>
          <w:lang w:val="fr-CH"/>
        </w:rPr>
        <w:t>élaboration et l</w:t>
      </w:r>
      <w:r w:rsidR="007B719A">
        <w:rPr>
          <w:lang w:val="fr-CH"/>
        </w:rPr>
        <w:t>'</w:t>
      </w:r>
      <w:r>
        <w:rPr>
          <w:lang w:val="fr-CH"/>
        </w:rPr>
        <w:t>application par les E</w:t>
      </w:r>
      <w:r w:rsidRPr="009C53AD">
        <w:rPr>
          <w:lang w:val="fr-CH"/>
        </w:rPr>
        <w:t>tats, le secteur privé et la société civile, chacun selon son rôle, de principes, normes, règles, procédures de prise de décision et programmes communs propres à modeler l</w:t>
      </w:r>
      <w:r w:rsidR="007B719A">
        <w:rPr>
          <w:lang w:val="fr-CH"/>
        </w:rPr>
        <w:t>'</w:t>
      </w:r>
      <w:r w:rsidRPr="009C53AD">
        <w:rPr>
          <w:lang w:val="fr-CH"/>
        </w:rPr>
        <w:t>évolution et l</w:t>
      </w:r>
      <w:r w:rsidR="007B719A">
        <w:rPr>
          <w:lang w:val="fr-CH"/>
        </w:rPr>
        <w:t>'</w:t>
      </w:r>
      <w:r w:rsidRPr="009C53AD">
        <w:rPr>
          <w:lang w:val="fr-CH"/>
        </w:rPr>
        <w:t>utilis</w:t>
      </w:r>
      <w:r w:rsidR="001076C0">
        <w:rPr>
          <w:lang w:val="fr-CH"/>
        </w:rPr>
        <w:t>ation de l</w:t>
      </w:r>
      <w:r w:rsidR="007B719A">
        <w:rPr>
          <w:lang w:val="fr-CH"/>
        </w:rPr>
        <w:t>'</w:t>
      </w:r>
      <w:r w:rsidR="001076C0">
        <w:rPr>
          <w:lang w:val="fr-CH"/>
        </w:rPr>
        <w:t>Internet"</w:t>
      </w:r>
      <w:r w:rsidRPr="009C53AD">
        <w:rPr>
          <w:lang w:val="fr-CH"/>
        </w:rPr>
        <w:t>;</w:t>
      </w:r>
    </w:p>
    <w:p w:rsidR="0058440C" w:rsidRPr="009C53AD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b)</w:t>
      </w:r>
      <w:r w:rsidRPr="009C53AD">
        <w:rPr>
          <w:lang w:val="fr-CH"/>
        </w:rPr>
        <w:tab/>
        <w:t>le paragraphe 35 de l</w:t>
      </w:r>
      <w:r w:rsidR="007B719A">
        <w:rPr>
          <w:lang w:val="fr-CH"/>
        </w:rPr>
        <w:t>'</w:t>
      </w:r>
      <w:r w:rsidRPr="009C53AD">
        <w:rPr>
          <w:lang w:val="fr-CH"/>
        </w:rPr>
        <w:t>Agenda de Tunis pour la société de l</w:t>
      </w:r>
      <w:r w:rsidR="007B719A">
        <w:rPr>
          <w:lang w:val="fr-CH"/>
        </w:rPr>
        <w:t>'</w:t>
      </w:r>
      <w:r w:rsidRPr="009C53AD">
        <w:rPr>
          <w:lang w:val="fr-CH"/>
        </w:rPr>
        <w:t>information (Tunis</w:t>
      </w:r>
      <w:r>
        <w:rPr>
          <w:lang w:val="fr-CH"/>
        </w:rPr>
        <w:t>,</w:t>
      </w:r>
      <w:r w:rsidRPr="009C53AD">
        <w:rPr>
          <w:lang w:val="fr-CH"/>
        </w:rPr>
        <w:t xml:space="preserve"> 2005) aux termes duquel la gestion de l</w:t>
      </w:r>
      <w:r w:rsidR="007B719A">
        <w:rPr>
          <w:lang w:val="fr-CH"/>
        </w:rPr>
        <w:t>'</w:t>
      </w:r>
      <w:r w:rsidRPr="009C53AD">
        <w:rPr>
          <w:lang w:val="fr-CH"/>
        </w:rPr>
        <w:t>Internet couvre aussi bien des questions d</w:t>
      </w:r>
      <w:r w:rsidR="007B719A">
        <w:rPr>
          <w:lang w:val="fr-CH"/>
        </w:rPr>
        <w:t>'</w:t>
      </w:r>
      <w:r w:rsidRPr="009C53AD">
        <w:rPr>
          <w:lang w:val="fr-CH"/>
        </w:rPr>
        <w:t xml:space="preserve">ordre technique que des questions de politique générale </w:t>
      </w:r>
      <w:r>
        <w:rPr>
          <w:lang w:val="fr-CH"/>
        </w:rPr>
        <w:t>et doit impliquer l</w:t>
      </w:r>
      <w:r w:rsidR="007B719A">
        <w:rPr>
          <w:lang w:val="fr-CH"/>
        </w:rPr>
        <w:t>'</w:t>
      </w:r>
      <w:r>
        <w:rPr>
          <w:lang w:val="fr-CH"/>
        </w:rPr>
        <w:t>ensemble des parties prenantes et des organisations intergouvernementales et internationales compétentes</w:t>
      </w:r>
      <w:r w:rsidR="001076C0">
        <w:rPr>
          <w:lang w:val="fr-CH"/>
        </w:rPr>
        <w:t>;</w:t>
      </w:r>
      <w:r>
        <w:rPr>
          <w:lang w:val="fr-CH"/>
        </w:rPr>
        <w:t xml:space="preserve"> et qui reconnaît les rôle</w:t>
      </w:r>
      <w:r w:rsidR="00643F78">
        <w:rPr>
          <w:lang w:val="fr-CH"/>
        </w:rPr>
        <w:t>s respectifs des entités citées</w:t>
      </w:r>
      <w:r>
        <w:rPr>
          <w:lang w:val="fr-CH"/>
        </w:rPr>
        <w:t>;</w:t>
      </w:r>
    </w:p>
    <w:p w:rsidR="0058440C" w:rsidRPr="009C53AD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c)</w:t>
      </w:r>
      <w:r w:rsidRPr="009C53AD">
        <w:rPr>
          <w:lang w:val="fr-CH"/>
        </w:rPr>
        <w:tab/>
        <w:t>le paragraphe 55 de l</w:t>
      </w:r>
      <w:r w:rsidR="007B719A">
        <w:rPr>
          <w:lang w:val="fr-CH"/>
        </w:rPr>
        <w:t>'</w:t>
      </w:r>
      <w:r w:rsidRPr="009C53AD">
        <w:rPr>
          <w:lang w:val="fr-CH"/>
        </w:rPr>
        <w:t>Agenda de Tunis pour la société de l</w:t>
      </w:r>
      <w:r w:rsidR="007B719A">
        <w:rPr>
          <w:lang w:val="fr-CH"/>
        </w:rPr>
        <w:t>'</w:t>
      </w:r>
      <w:r w:rsidRPr="009C53AD">
        <w:rPr>
          <w:lang w:val="fr-CH"/>
        </w:rPr>
        <w:t>information (Tunis, 2005) aux termes duquel les dispositions existantes pour la gouvernance de l</w:t>
      </w:r>
      <w:r w:rsidR="007B719A">
        <w:rPr>
          <w:lang w:val="fr-CH"/>
        </w:rPr>
        <w:t>'</w:t>
      </w:r>
      <w:r w:rsidRPr="009C53AD">
        <w:rPr>
          <w:lang w:val="fr-CH"/>
        </w:rPr>
        <w:t xml:space="preserve">Internet fonctionnent efficacement et </w:t>
      </w:r>
      <w:r w:rsidR="00643F78">
        <w:rPr>
          <w:lang w:val="fr-CH"/>
        </w:rPr>
        <w:t>ont</w:t>
      </w:r>
      <w:r w:rsidRPr="009C53AD">
        <w:rPr>
          <w:lang w:val="fr-CH"/>
        </w:rPr>
        <w:t xml:space="preserve"> fait de l</w:t>
      </w:r>
      <w:r w:rsidR="007B719A">
        <w:rPr>
          <w:lang w:val="fr-CH"/>
        </w:rPr>
        <w:t>'</w:t>
      </w:r>
      <w:r w:rsidRPr="009C53AD">
        <w:rPr>
          <w:lang w:val="fr-CH"/>
        </w:rPr>
        <w:t xml:space="preserve">Internet le moyen de communication extrêmement fiable, </w:t>
      </w:r>
      <w:r>
        <w:rPr>
          <w:lang w:val="fr-CH"/>
        </w:rPr>
        <w:t>évolutif et géographiquement universel</w:t>
      </w:r>
      <w:r w:rsidR="00643F78">
        <w:rPr>
          <w:lang w:val="fr-CH"/>
        </w:rPr>
        <w:t xml:space="preserve"> qu</w:t>
      </w:r>
      <w:r w:rsidR="007B719A">
        <w:rPr>
          <w:lang w:val="fr-CH"/>
        </w:rPr>
        <w:t>'</w:t>
      </w:r>
      <w:r w:rsidR="00643F78">
        <w:rPr>
          <w:lang w:val="fr-CH"/>
        </w:rPr>
        <w:t>il est aujourd</w:t>
      </w:r>
      <w:r w:rsidR="007B719A">
        <w:rPr>
          <w:lang w:val="fr-CH"/>
        </w:rPr>
        <w:t>'</w:t>
      </w:r>
      <w:r w:rsidR="00643F78">
        <w:rPr>
          <w:lang w:val="fr-CH"/>
        </w:rPr>
        <w:t>hui, stimulé</w:t>
      </w:r>
      <w:r>
        <w:rPr>
          <w:lang w:val="fr-CH"/>
        </w:rPr>
        <w:t xml:space="preserve"> par le secteur privé dans son fonctionnement au jour le jour et avec des limites sans cesse repoussées par l</w:t>
      </w:r>
      <w:r w:rsidR="007B719A">
        <w:rPr>
          <w:lang w:val="fr-CH"/>
        </w:rPr>
        <w:t>'</w:t>
      </w:r>
      <w:r>
        <w:rPr>
          <w:lang w:val="fr-CH"/>
        </w:rPr>
        <w:t>inno</w:t>
      </w:r>
      <w:r w:rsidR="00643F78">
        <w:rPr>
          <w:lang w:val="fr-CH"/>
        </w:rPr>
        <w:t>vation et la création de valeur;</w:t>
      </w:r>
    </w:p>
    <w:p w:rsidR="0058440C" w:rsidRPr="00643F78" w:rsidRDefault="0058440C" w:rsidP="00851E35">
      <w:r w:rsidRPr="00851E35">
        <w:rPr>
          <w:i/>
          <w:iCs/>
        </w:rPr>
        <w:lastRenderedPageBreak/>
        <w:t>d)</w:t>
      </w:r>
      <w:r w:rsidRPr="00643F78">
        <w:tab/>
      </w:r>
      <w:r w:rsidR="00643F78" w:rsidRPr="00643F78">
        <w:t xml:space="preserve">que </w:t>
      </w:r>
      <w:r w:rsidR="007B719A" w:rsidRPr="00643F78">
        <w:t>tous</w:t>
      </w:r>
      <w:r w:rsidR="00643F78" w:rsidRPr="00643F78">
        <w:t xml:space="preserve"> les gouvernements devraient avoir le même rôle et les mêmes responsabilités dans la gouvernance internationale de l</w:t>
      </w:r>
      <w:r w:rsidR="007B719A">
        <w:t>'</w:t>
      </w:r>
      <w:r w:rsidR="00643F78" w:rsidRPr="00643F78">
        <w:t>Internet ainsi que dans le maintien de la stabilité, de la sécurité et de la continuité de ce réseau, tout en reconnaissant par ailleurs la nécessité pour les gouvernements d</w:t>
      </w:r>
      <w:r w:rsidR="007B719A">
        <w:t>'</w:t>
      </w:r>
      <w:r w:rsidR="00643F78" w:rsidRPr="00643F78">
        <w:t xml:space="preserve">élaborer des politiques publiques en consultation avec toutes </w:t>
      </w:r>
      <w:r w:rsidR="007B719A" w:rsidRPr="00643F78">
        <w:t>les</w:t>
      </w:r>
      <w:r w:rsidR="00643F78" w:rsidRPr="00643F78">
        <w:t xml:space="preserve"> parties prenantes, conformément au </w:t>
      </w:r>
      <w:r w:rsidR="00851E35">
        <w:t>paragraphe</w:t>
      </w:r>
      <w:r w:rsidRPr="00643F78">
        <w:t xml:space="preserve"> 68 </w:t>
      </w:r>
      <w:r w:rsidR="00643F78">
        <w:t>de l</w:t>
      </w:r>
      <w:r w:rsidR="007B719A">
        <w:t>'</w:t>
      </w:r>
      <w:r w:rsidR="00643F78">
        <w:t>Agenda de Tunis</w:t>
      </w:r>
      <w:r w:rsidRPr="00643F78">
        <w:t>;</w:t>
      </w:r>
    </w:p>
    <w:p w:rsidR="0058440C" w:rsidRPr="009C53AD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e)</w:t>
      </w:r>
      <w:r w:rsidRPr="009C53AD">
        <w:rPr>
          <w:lang w:val="fr-CH"/>
        </w:rPr>
        <w:tab/>
        <w:t>la nécessité</w:t>
      </w:r>
      <w:r w:rsidR="00643F78">
        <w:rPr>
          <w:lang w:val="fr-CH"/>
        </w:rPr>
        <w:t>,</w:t>
      </w:r>
      <w:r w:rsidRPr="009C53AD">
        <w:rPr>
          <w:lang w:val="fr-CH"/>
        </w:rPr>
        <w:t xml:space="preserve"> à l</w:t>
      </w:r>
      <w:r w:rsidR="007B719A">
        <w:rPr>
          <w:lang w:val="fr-CH"/>
        </w:rPr>
        <w:t>'</w:t>
      </w:r>
      <w:r w:rsidRPr="009C53AD">
        <w:rPr>
          <w:lang w:val="fr-CH"/>
        </w:rPr>
        <w:t>avenir</w:t>
      </w:r>
      <w:r w:rsidR="00643F78">
        <w:rPr>
          <w:lang w:val="fr-CH"/>
        </w:rPr>
        <w:t>,</w:t>
      </w:r>
      <w:r w:rsidRPr="009C53AD">
        <w:rPr>
          <w:lang w:val="fr-CH"/>
        </w:rPr>
        <w:t xml:space="preserve"> de renforcer la coopération </w:t>
      </w:r>
      <w:r w:rsidR="00643F78">
        <w:rPr>
          <w:lang w:val="fr-CH"/>
        </w:rPr>
        <w:t>a</w:t>
      </w:r>
      <w:r w:rsidRPr="009C53AD">
        <w:rPr>
          <w:lang w:val="fr-CH"/>
        </w:rPr>
        <w:t>fin de permettre au</w:t>
      </w:r>
      <w:r w:rsidR="00643F78">
        <w:rPr>
          <w:lang w:val="fr-CH"/>
        </w:rPr>
        <w:t>x</w:t>
      </w:r>
      <w:r w:rsidRPr="009C53AD">
        <w:rPr>
          <w:lang w:val="fr-CH"/>
        </w:rPr>
        <w:t xml:space="preserve"> </w:t>
      </w:r>
      <w:r w:rsidR="007B719A" w:rsidRPr="009C53AD">
        <w:rPr>
          <w:lang w:val="fr-CH"/>
        </w:rPr>
        <w:t>gouvernemen</w:t>
      </w:r>
      <w:r w:rsidR="007B719A">
        <w:rPr>
          <w:lang w:val="fr-CH"/>
        </w:rPr>
        <w:t>ts</w:t>
      </w:r>
      <w:r w:rsidRPr="009C53AD">
        <w:rPr>
          <w:lang w:val="fr-CH"/>
        </w:rPr>
        <w:t xml:space="preserve"> de s</w:t>
      </w:r>
      <w:r w:rsidR="007B719A">
        <w:rPr>
          <w:lang w:val="fr-CH"/>
        </w:rPr>
        <w:t>'</w:t>
      </w:r>
      <w:r w:rsidRPr="009C53AD">
        <w:rPr>
          <w:lang w:val="fr-CH"/>
        </w:rPr>
        <w:t>acquitter, sur un pied d</w:t>
      </w:r>
      <w:r w:rsidR="007B719A">
        <w:rPr>
          <w:lang w:val="fr-CH"/>
        </w:rPr>
        <w:t>'</w:t>
      </w:r>
      <w:r w:rsidRPr="009C53AD">
        <w:rPr>
          <w:lang w:val="fr-CH"/>
        </w:rPr>
        <w:t>égalité, de leurs rôles et responsabilités en ce qui concerne les questions de politique</w:t>
      </w:r>
      <w:r>
        <w:rPr>
          <w:lang w:val="fr-CH"/>
        </w:rPr>
        <w:t>s</w:t>
      </w:r>
      <w:r w:rsidRPr="009C53AD">
        <w:rPr>
          <w:lang w:val="fr-CH"/>
        </w:rPr>
        <w:t xml:space="preserve"> publique</w:t>
      </w:r>
      <w:r>
        <w:rPr>
          <w:lang w:val="fr-CH"/>
        </w:rPr>
        <w:t>s</w:t>
      </w:r>
      <w:r w:rsidRPr="009C53AD">
        <w:rPr>
          <w:lang w:val="fr-CH"/>
        </w:rPr>
        <w:t xml:space="preserve"> internationale</w:t>
      </w:r>
      <w:r>
        <w:rPr>
          <w:lang w:val="fr-CH"/>
        </w:rPr>
        <w:t>s</w:t>
      </w:r>
      <w:r w:rsidRPr="009C53AD">
        <w:rPr>
          <w:lang w:val="fr-CH"/>
        </w:rPr>
        <w:t xml:space="preserve"> </w:t>
      </w:r>
      <w:r>
        <w:rPr>
          <w:lang w:val="fr-CH"/>
        </w:rPr>
        <w:t>relatives à</w:t>
      </w:r>
      <w:r w:rsidRPr="009C53AD">
        <w:rPr>
          <w:lang w:val="fr-CH"/>
        </w:rPr>
        <w:t xml:space="preserve"> l</w:t>
      </w:r>
      <w:r w:rsidR="007B719A">
        <w:rPr>
          <w:lang w:val="fr-CH"/>
        </w:rPr>
        <w:t>'</w:t>
      </w:r>
      <w:r w:rsidRPr="009C53AD">
        <w:rPr>
          <w:lang w:val="fr-CH"/>
        </w:rPr>
        <w:t>Internet mais pas les questions techniques et opérationnelles courantes qui n</w:t>
      </w:r>
      <w:r w:rsidR="007B719A">
        <w:rPr>
          <w:lang w:val="fr-CH"/>
        </w:rPr>
        <w:t>'</w:t>
      </w:r>
      <w:r w:rsidRPr="009C53AD">
        <w:rPr>
          <w:lang w:val="fr-CH"/>
        </w:rPr>
        <w:t>ont pas d</w:t>
      </w:r>
      <w:r w:rsidR="007B719A">
        <w:rPr>
          <w:lang w:val="fr-CH"/>
        </w:rPr>
        <w:t>'</w:t>
      </w:r>
      <w:r w:rsidRPr="009C53AD">
        <w:rPr>
          <w:lang w:val="fr-CH"/>
        </w:rPr>
        <w:t>incidence sur les questions de politique</w:t>
      </w:r>
      <w:r>
        <w:rPr>
          <w:lang w:val="fr-CH"/>
        </w:rPr>
        <w:t>s</w:t>
      </w:r>
      <w:r w:rsidRPr="009C53AD">
        <w:rPr>
          <w:lang w:val="fr-CH"/>
        </w:rPr>
        <w:t xml:space="preserve"> publique</w:t>
      </w:r>
      <w:r>
        <w:rPr>
          <w:lang w:val="fr-CH"/>
        </w:rPr>
        <w:t>s</w:t>
      </w:r>
      <w:r w:rsidRPr="009C53AD">
        <w:rPr>
          <w:lang w:val="fr-CH"/>
        </w:rPr>
        <w:t xml:space="preserve"> internationale</w:t>
      </w:r>
      <w:r>
        <w:rPr>
          <w:lang w:val="fr-CH"/>
        </w:rPr>
        <w:t>s, conformément au paragraphe 69 de l</w:t>
      </w:r>
      <w:r w:rsidR="007B719A">
        <w:rPr>
          <w:lang w:val="fr-CH"/>
        </w:rPr>
        <w:t>'</w:t>
      </w:r>
      <w:r>
        <w:rPr>
          <w:lang w:val="fr-CH"/>
        </w:rPr>
        <w:t>Agenda de Tunis</w:t>
      </w:r>
      <w:r w:rsidR="00643F78">
        <w:rPr>
          <w:lang w:val="fr-CH"/>
        </w:rPr>
        <w:t>;</w:t>
      </w:r>
    </w:p>
    <w:p w:rsidR="0058440C" w:rsidRPr="00FD5C49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f)</w:t>
      </w:r>
      <w:r w:rsidRPr="00FD5C49">
        <w:rPr>
          <w:lang w:val="fr-CH"/>
        </w:rPr>
        <w:tab/>
      </w:r>
      <w:r w:rsidRPr="00351547">
        <w:rPr>
          <w:lang w:val="fr-CH"/>
        </w:rPr>
        <w:t>les Résolutions 101</w:t>
      </w:r>
      <w:r w:rsidR="00643F78">
        <w:rPr>
          <w:lang w:val="fr-CH"/>
        </w:rPr>
        <w:t xml:space="preserve"> (Rév. </w:t>
      </w:r>
      <w:r w:rsidR="00643F78" w:rsidRPr="00851E35">
        <w:rPr>
          <w:lang w:val="fr-CH"/>
        </w:rPr>
        <w:t>Guadalajara, 2010)</w:t>
      </w:r>
      <w:r w:rsidRPr="00851E35">
        <w:rPr>
          <w:lang w:val="fr-CH"/>
        </w:rPr>
        <w:t>, 102</w:t>
      </w:r>
      <w:r w:rsidR="00643F78" w:rsidRPr="00851E35">
        <w:rPr>
          <w:lang w:val="fr-CH"/>
        </w:rPr>
        <w:t xml:space="preserve"> (Rév. </w:t>
      </w:r>
      <w:r w:rsidR="00643F78" w:rsidRPr="00643F78">
        <w:t>Guadalajara, 2010)</w:t>
      </w:r>
      <w:r w:rsidRPr="00643F78">
        <w:t xml:space="preserve"> et</w:t>
      </w:r>
      <w:r w:rsidR="00643F78" w:rsidRPr="00643F78">
        <w:t xml:space="preserve"> </w:t>
      </w:r>
      <w:r w:rsidRPr="00643F78">
        <w:t xml:space="preserve">133 </w:t>
      </w:r>
      <w:r w:rsidR="00643F78" w:rsidRPr="00643F78">
        <w:t>(Rév. </w:t>
      </w:r>
      <w:r w:rsidR="00643F78">
        <w:rPr>
          <w:lang w:val="fr-CH"/>
        </w:rPr>
        <w:t>Guadalajara, 2010)</w:t>
      </w:r>
      <w:r w:rsidR="000C2C5E">
        <w:rPr>
          <w:lang w:val="fr-CH"/>
        </w:rPr>
        <w:t xml:space="preserve"> </w:t>
      </w:r>
      <w:r w:rsidRPr="00351547">
        <w:rPr>
          <w:lang w:val="fr-CH"/>
        </w:rPr>
        <w:t>de la Conférence de plénipotentiaires au</w:t>
      </w:r>
      <w:r w:rsidR="00643F78">
        <w:rPr>
          <w:lang w:val="fr-CH"/>
        </w:rPr>
        <w:t>x</w:t>
      </w:r>
      <w:r w:rsidRPr="00351547">
        <w:rPr>
          <w:lang w:val="fr-CH"/>
        </w:rPr>
        <w:t xml:space="preserve"> terme</w:t>
      </w:r>
      <w:r w:rsidR="00643F78">
        <w:rPr>
          <w:lang w:val="fr-CH"/>
        </w:rPr>
        <w:t>s</w:t>
      </w:r>
      <w:r w:rsidRPr="00351547">
        <w:rPr>
          <w:lang w:val="fr-CH"/>
        </w:rPr>
        <w:t xml:space="preserve"> desquelles il est décidé</w:t>
      </w:r>
      <w:r w:rsidRPr="00FD5C49">
        <w:rPr>
          <w:lang w:val="fr-CH"/>
        </w:rPr>
        <w:t xml:space="preserve"> notamment </w:t>
      </w:r>
      <w:r w:rsidR="00643F78">
        <w:rPr>
          <w:lang w:val="fr-CH"/>
        </w:rPr>
        <w:t>d</w:t>
      </w:r>
      <w:r w:rsidR="007B719A">
        <w:rPr>
          <w:lang w:val="fr-CH"/>
        </w:rPr>
        <w:t>'</w:t>
      </w:r>
      <w:r w:rsidRPr="00FD5C49">
        <w:rPr>
          <w:lang w:val="fr-CH"/>
        </w:rPr>
        <w:t>étudier les moyens de renforcer la collaboration et la coordination entre l</w:t>
      </w:r>
      <w:r w:rsidR="007B719A">
        <w:rPr>
          <w:lang w:val="fr-CH"/>
        </w:rPr>
        <w:t>'</w:t>
      </w:r>
      <w:r w:rsidRPr="00FD5C49">
        <w:rPr>
          <w:lang w:val="fr-CH"/>
        </w:rPr>
        <w:t>UIT et les organisations compétentes</w:t>
      </w:r>
      <w:r>
        <w:rPr>
          <w:lang w:val="fr-CH"/>
        </w:rPr>
        <w:t xml:space="preserve"> participant au développement des réseaux fondés sur le protocole Internet et de l</w:t>
      </w:r>
      <w:r w:rsidR="007B719A">
        <w:rPr>
          <w:lang w:val="fr-CH"/>
        </w:rPr>
        <w:t>'</w:t>
      </w:r>
      <w:r>
        <w:rPr>
          <w:lang w:val="fr-CH"/>
        </w:rPr>
        <w:t>Internet de demain, au moyen d</w:t>
      </w:r>
      <w:r w:rsidR="007B719A">
        <w:rPr>
          <w:lang w:val="fr-CH"/>
        </w:rPr>
        <w:t>'</w:t>
      </w:r>
      <w:r>
        <w:rPr>
          <w:lang w:val="fr-CH"/>
        </w:rPr>
        <w:t>accords de coopération, selon qu</w:t>
      </w:r>
      <w:r w:rsidR="007B719A">
        <w:rPr>
          <w:lang w:val="fr-CH"/>
        </w:rPr>
        <w:t>'</w:t>
      </w:r>
      <w:r>
        <w:rPr>
          <w:lang w:val="fr-CH"/>
        </w:rPr>
        <w:t>il conviendra, afin de renforcer le rôle de l</w:t>
      </w:r>
      <w:r w:rsidR="007B719A">
        <w:rPr>
          <w:lang w:val="fr-CH"/>
        </w:rPr>
        <w:t>'</w:t>
      </w:r>
      <w:r>
        <w:rPr>
          <w:lang w:val="fr-CH"/>
        </w:rPr>
        <w:t>UIT dans la gouvernance de l</w:t>
      </w:r>
      <w:r w:rsidR="007B719A">
        <w:rPr>
          <w:lang w:val="fr-CH"/>
        </w:rPr>
        <w:t>'</w:t>
      </w:r>
      <w:r>
        <w:rPr>
          <w:lang w:val="fr-CH"/>
        </w:rPr>
        <w:t>Internet, en vue d</w:t>
      </w:r>
      <w:r w:rsidR="007B719A">
        <w:rPr>
          <w:lang w:val="fr-CH"/>
        </w:rPr>
        <w:t>'</w:t>
      </w:r>
      <w:r>
        <w:rPr>
          <w:lang w:val="fr-CH"/>
        </w:rPr>
        <w:t>offrir le plus d</w:t>
      </w:r>
      <w:r w:rsidR="007B719A">
        <w:rPr>
          <w:lang w:val="fr-CH"/>
        </w:rPr>
        <w:t>'</w:t>
      </w:r>
      <w:r>
        <w:rPr>
          <w:lang w:val="fr-CH"/>
        </w:rPr>
        <w:t>avantages po</w:t>
      </w:r>
      <w:r w:rsidR="00643F78">
        <w:rPr>
          <w:lang w:val="fr-CH"/>
        </w:rPr>
        <w:t>ssible à la communauté mondiale</w:t>
      </w:r>
      <w:r w:rsidRPr="00FD5C49">
        <w:rPr>
          <w:lang w:val="fr-CH"/>
        </w:rPr>
        <w:t>;</w:t>
      </w:r>
    </w:p>
    <w:p w:rsidR="0058440C" w:rsidRPr="00351547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g)</w:t>
      </w:r>
      <w:r w:rsidRPr="00351547">
        <w:rPr>
          <w:lang w:val="fr-CH"/>
        </w:rPr>
        <w:tab/>
        <w:t xml:space="preserve">la Résolution </w:t>
      </w:r>
      <w:bookmarkStart w:id="0" w:name="_GoBack"/>
      <w:r w:rsidRPr="009C21EA">
        <w:rPr>
          <w:b/>
          <w:bCs/>
          <w:lang w:val="fr-CH"/>
        </w:rPr>
        <w:t>A/RES/67/195</w:t>
      </w:r>
      <w:bookmarkEnd w:id="0"/>
      <w:r w:rsidRPr="00351547">
        <w:rPr>
          <w:lang w:val="fr-CH"/>
        </w:rPr>
        <w:t xml:space="preserve"> de l</w:t>
      </w:r>
      <w:r w:rsidR="007B719A">
        <w:rPr>
          <w:lang w:val="fr-CH"/>
        </w:rPr>
        <w:t>'</w:t>
      </w:r>
      <w:r w:rsidRPr="00351547">
        <w:rPr>
          <w:lang w:val="fr-CH"/>
        </w:rPr>
        <w:t>Assemblée générale des Nations Unies, qui dans son paragraphe 19</w:t>
      </w:r>
      <w:r>
        <w:rPr>
          <w:lang w:val="fr-CH"/>
        </w:rPr>
        <w:t>,</w:t>
      </w:r>
      <w:r w:rsidR="007B719A">
        <w:rPr>
          <w:lang w:val="fr-CH"/>
        </w:rPr>
        <w:t xml:space="preserve"> </w:t>
      </w:r>
      <w:r w:rsidRPr="00351547">
        <w:rPr>
          <w:lang w:val="fr-CH"/>
        </w:rPr>
        <w:t>souligne</w:t>
      </w:r>
      <w:r>
        <w:rPr>
          <w:lang w:val="fr-CH"/>
        </w:rPr>
        <w:t xml:space="preserve"> </w:t>
      </w:r>
      <w:r w:rsidRPr="00351547">
        <w:rPr>
          <w:lang w:val="fr-CH"/>
        </w:rPr>
        <w:t>qu</w:t>
      </w:r>
      <w:r w:rsidR="007B719A">
        <w:rPr>
          <w:lang w:val="fr-CH"/>
        </w:rPr>
        <w:t>'</w:t>
      </w:r>
      <w:r w:rsidRPr="00351547">
        <w:rPr>
          <w:lang w:val="fr-CH"/>
        </w:rPr>
        <w:t>il faut renforcer la participation des pays en développement,</w:t>
      </w:r>
      <w:r w:rsidR="00135D0F" w:rsidRPr="00351547">
        <w:rPr>
          <w:lang w:val="fr-CH"/>
        </w:rPr>
        <w:t xml:space="preserve"> </w:t>
      </w:r>
      <w:r w:rsidRPr="00351547">
        <w:rPr>
          <w:lang w:val="fr-CH"/>
        </w:rPr>
        <w:t>en particulier celle des pays les moins avancés, à toutes les réunions du Forum sur la</w:t>
      </w:r>
      <w:r w:rsidR="00135D0F">
        <w:rPr>
          <w:lang w:val="fr-CH"/>
        </w:rPr>
        <w:t xml:space="preserve"> </w:t>
      </w:r>
      <w:r>
        <w:rPr>
          <w:lang w:val="fr-CH"/>
        </w:rPr>
        <w:t>gouvernance de l</w:t>
      </w:r>
      <w:r w:rsidR="007B719A">
        <w:rPr>
          <w:lang w:val="fr-CH"/>
        </w:rPr>
        <w:t>'</w:t>
      </w:r>
      <w:r w:rsidRPr="00351547">
        <w:rPr>
          <w:lang w:val="fr-CH"/>
        </w:rPr>
        <w:t xml:space="preserve">Internet, et, à cet égard, invite les </w:t>
      </w:r>
      <w:r w:rsidR="007F2150">
        <w:rPr>
          <w:lang w:val="fr-CH"/>
        </w:rPr>
        <w:t>E</w:t>
      </w:r>
      <w:r w:rsidRPr="00351547">
        <w:rPr>
          <w:lang w:val="fr-CH"/>
        </w:rPr>
        <w:t>tats Membres, ainsi que les</w:t>
      </w:r>
      <w:r w:rsidR="00135D0F">
        <w:rPr>
          <w:lang w:val="fr-CH"/>
        </w:rPr>
        <w:t xml:space="preserve"> </w:t>
      </w:r>
      <w:r w:rsidRPr="00351547">
        <w:rPr>
          <w:lang w:val="fr-CH"/>
        </w:rPr>
        <w:t>autres parties intéressées, à aider les gouvernements et toutes les autres parties</w:t>
      </w:r>
      <w:r w:rsidR="00135D0F">
        <w:rPr>
          <w:lang w:val="fr-CH"/>
        </w:rPr>
        <w:t xml:space="preserve"> </w:t>
      </w:r>
      <w:r w:rsidRPr="00351547">
        <w:rPr>
          <w:lang w:val="fr-CH"/>
        </w:rPr>
        <w:t>concernées des pays en développement à participe</w:t>
      </w:r>
      <w:r>
        <w:rPr>
          <w:lang w:val="fr-CH"/>
        </w:rPr>
        <w:t xml:space="preserve">r au Forum proprement dit ainsi </w:t>
      </w:r>
      <w:r w:rsidR="00643F78">
        <w:rPr>
          <w:lang w:val="fr-CH"/>
        </w:rPr>
        <w:t>qu</w:t>
      </w:r>
      <w:r w:rsidR="007B719A">
        <w:rPr>
          <w:lang w:val="fr-CH"/>
        </w:rPr>
        <w:t>'</w:t>
      </w:r>
      <w:r w:rsidR="00643F78">
        <w:rPr>
          <w:lang w:val="fr-CH"/>
        </w:rPr>
        <w:t>aux réunions préparatoires</w:t>
      </w:r>
      <w:r w:rsidRPr="00351547">
        <w:rPr>
          <w:lang w:val="fr-CH"/>
        </w:rPr>
        <w:t>,</w:t>
      </w:r>
    </w:p>
    <w:p w:rsidR="0058440C" w:rsidRPr="00643F78" w:rsidRDefault="00135D0F" w:rsidP="00643F78">
      <w:pPr>
        <w:pStyle w:val="Call"/>
        <w:rPr>
          <w:lang w:val="fr-CH"/>
        </w:rPr>
      </w:pPr>
      <w:r>
        <w:rPr>
          <w:lang w:val="fr-CH"/>
        </w:rPr>
        <w:t>compte tenu</w:t>
      </w:r>
    </w:p>
    <w:p w:rsidR="0058440C" w:rsidRPr="00316532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a)</w:t>
      </w:r>
      <w:r w:rsidRPr="00316532">
        <w:rPr>
          <w:lang w:val="fr-CH"/>
        </w:rPr>
        <w:tab/>
        <w:t xml:space="preserve">que plusieurs </w:t>
      </w:r>
      <w:r w:rsidR="007F2150">
        <w:rPr>
          <w:lang w:val="fr-CH"/>
        </w:rPr>
        <w:t>E</w:t>
      </w:r>
      <w:r w:rsidRPr="00316532">
        <w:rPr>
          <w:lang w:val="fr-CH"/>
        </w:rPr>
        <w:t xml:space="preserve">tats Membres ont adopté des </w:t>
      </w:r>
      <w:r w:rsidR="00135D0F">
        <w:rPr>
          <w:lang w:val="fr-CH"/>
        </w:rPr>
        <w:t xml:space="preserve">grands </w:t>
      </w:r>
      <w:r w:rsidRPr="00316532">
        <w:rPr>
          <w:lang w:val="fr-CH"/>
        </w:rPr>
        <w:t>principes pour la gouvernance de l</w:t>
      </w:r>
      <w:r w:rsidR="007B719A">
        <w:rPr>
          <w:lang w:val="fr-CH"/>
        </w:rPr>
        <w:t>'</w:t>
      </w:r>
      <w:r w:rsidRPr="00316532">
        <w:rPr>
          <w:lang w:val="fr-CH"/>
        </w:rPr>
        <w:t>Internet qui mette</w:t>
      </w:r>
      <w:r w:rsidR="00135D0F">
        <w:rPr>
          <w:lang w:val="fr-CH"/>
        </w:rPr>
        <w:t>nt</w:t>
      </w:r>
      <w:r w:rsidRPr="00316532">
        <w:rPr>
          <w:lang w:val="fr-CH"/>
        </w:rPr>
        <w:t xml:space="preserve"> l</w:t>
      </w:r>
      <w:r w:rsidR="007B719A">
        <w:rPr>
          <w:lang w:val="fr-CH"/>
        </w:rPr>
        <w:t>'</w:t>
      </w:r>
      <w:r w:rsidRPr="00316532">
        <w:rPr>
          <w:lang w:val="fr-CH"/>
        </w:rPr>
        <w:t xml:space="preserve">accent sur les rôles complémentaires </w:t>
      </w:r>
      <w:r w:rsidR="00135D0F">
        <w:rPr>
          <w:lang w:val="fr-CH"/>
        </w:rPr>
        <w:t>que jouent les</w:t>
      </w:r>
      <w:r w:rsidRPr="00316532">
        <w:rPr>
          <w:lang w:val="fr-CH"/>
        </w:rPr>
        <w:t xml:space="preserve"> gouvernements, </w:t>
      </w:r>
      <w:r w:rsidR="00135D0F">
        <w:rPr>
          <w:lang w:val="fr-CH"/>
        </w:rPr>
        <w:t>le</w:t>
      </w:r>
      <w:r w:rsidRPr="00316532">
        <w:rPr>
          <w:lang w:val="fr-CH"/>
        </w:rPr>
        <w:t xml:space="preserve"> secteur privé, la société civile et </w:t>
      </w:r>
      <w:r>
        <w:rPr>
          <w:lang w:val="fr-CH"/>
        </w:rPr>
        <w:t>d</w:t>
      </w:r>
      <w:r w:rsidR="007B719A">
        <w:rPr>
          <w:lang w:val="fr-CH"/>
        </w:rPr>
        <w:t>'</w:t>
      </w:r>
      <w:r>
        <w:rPr>
          <w:lang w:val="fr-CH"/>
        </w:rPr>
        <w:t>autres parties prenantes dans les questions de politiques p</w:t>
      </w:r>
      <w:r w:rsidR="00643F78">
        <w:rPr>
          <w:lang w:val="fr-CH"/>
        </w:rPr>
        <w:t>ubliques relatives à l</w:t>
      </w:r>
      <w:r w:rsidR="007B719A">
        <w:rPr>
          <w:lang w:val="fr-CH"/>
        </w:rPr>
        <w:t>'</w:t>
      </w:r>
      <w:r w:rsidR="00643F78">
        <w:rPr>
          <w:lang w:val="fr-CH"/>
        </w:rPr>
        <w:t>Internet;</w:t>
      </w:r>
    </w:p>
    <w:p w:rsidR="0058440C" w:rsidRPr="001267C9" w:rsidRDefault="0058440C" w:rsidP="00DD6558">
      <w:pPr>
        <w:rPr>
          <w:rFonts w:cstheme="minorHAnsi"/>
          <w:szCs w:val="24"/>
          <w:lang w:val="fr-CH"/>
        </w:rPr>
      </w:pPr>
      <w:r w:rsidRPr="00851E35">
        <w:rPr>
          <w:rFonts w:cstheme="minorHAnsi"/>
          <w:i/>
          <w:iCs/>
          <w:szCs w:val="24"/>
          <w:lang w:val="fr-CH"/>
        </w:rPr>
        <w:t>b)</w:t>
      </w:r>
      <w:r w:rsidRPr="00316532">
        <w:rPr>
          <w:rFonts w:cstheme="minorHAnsi"/>
          <w:szCs w:val="24"/>
          <w:lang w:val="fr-CH"/>
        </w:rPr>
        <w:tab/>
        <w:t>que certains Etats Membres</w:t>
      </w:r>
      <w:r w:rsidR="007B719A">
        <w:rPr>
          <w:rFonts w:cstheme="minorHAnsi"/>
          <w:szCs w:val="24"/>
          <w:lang w:val="fr-CH"/>
        </w:rPr>
        <w:t xml:space="preserve"> </w:t>
      </w:r>
      <w:r w:rsidRPr="00316532">
        <w:rPr>
          <w:rFonts w:cstheme="minorHAnsi"/>
          <w:szCs w:val="24"/>
          <w:lang w:val="fr-CH"/>
        </w:rPr>
        <w:t xml:space="preserve">considèrent que la tendance la plus marquée dans </w:t>
      </w:r>
      <w:r w:rsidR="00135D0F">
        <w:rPr>
          <w:rFonts w:cstheme="minorHAnsi"/>
          <w:szCs w:val="24"/>
          <w:lang w:val="fr-CH"/>
        </w:rPr>
        <w:t>l</w:t>
      </w:r>
      <w:r w:rsidR="007B719A">
        <w:rPr>
          <w:rFonts w:cstheme="minorHAnsi"/>
          <w:szCs w:val="24"/>
          <w:lang w:val="fr-CH"/>
        </w:rPr>
        <w:t>'</w:t>
      </w:r>
      <w:r w:rsidR="00135D0F">
        <w:rPr>
          <w:rFonts w:cstheme="minorHAnsi"/>
          <w:szCs w:val="24"/>
          <w:lang w:val="fr-CH"/>
        </w:rPr>
        <w:t>évolution</w:t>
      </w:r>
      <w:r w:rsidRPr="00316532">
        <w:rPr>
          <w:rFonts w:cstheme="minorHAnsi"/>
          <w:szCs w:val="24"/>
          <w:lang w:val="fr-CH"/>
        </w:rPr>
        <w:t xml:space="preserve"> de la société de l</w:t>
      </w:r>
      <w:r w:rsidR="007B719A">
        <w:rPr>
          <w:rFonts w:cstheme="minorHAnsi"/>
          <w:szCs w:val="24"/>
          <w:lang w:val="fr-CH"/>
        </w:rPr>
        <w:t>'</w:t>
      </w:r>
      <w:r w:rsidRPr="00316532">
        <w:rPr>
          <w:rFonts w:cstheme="minorHAnsi"/>
          <w:szCs w:val="24"/>
          <w:lang w:val="fr-CH"/>
        </w:rPr>
        <w:t>informa</w:t>
      </w:r>
      <w:r>
        <w:rPr>
          <w:rFonts w:cstheme="minorHAnsi"/>
          <w:szCs w:val="24"/>
          <w:lang w:val="fr-CH"/>
        </w:rPr>
        <w:t>t</w:t>
      </w:r>
      <w:r w:rsidRPr="00316532">
        <w:rPr>
          <w:rFonts w:cstheme="minorHAnsi"/>
          <w:szCs w:val="24"/>
          <w:lang w:val="fr-CH"/>
        </w:rPr>
        <w:t>ion modern</w:t>
      </w:r>
      <w:r w:rsidR="00135D0F">
        <w:rPr>
          <w:rFonts w:cstheme="minorHAnsi"/>
          <w:szCs w:val="24"/>
          <w:lang w:val="fr-CH"/>
        </w:rPr>
        <w:t>e</w:t>
      </w:r>
      <w:r w:rsidRPr="00316532">
        <w:rPr>
          <w:rFonts w:cstheme="minorHAnsi"/>
          <w:szCs w:val="24"/>
          <w:lang w:val="fr-CH"/>
        </w:rPr>
        <w:t xml:space="preserve"> est le r</w:t>
      </w:r>
      <w:r>
        <w:rPr>
          <w:rFonts w:cstheme="minorHAnsi"/>
          <w:szCs w:val="24"/>
          <w:lang w:val="fr-CH"/>
        </w:rPr>
        <w:t>ôle grandissant que joue l</w:t>
      </w:r>
      <w:r w:rsidR="007B719A">
        <w:rPr>
          <w:rFonts w:cstheme="minorHAnsi"/>
          <w:szCs w:val="24"/>
          <w:lang w:val="fr-CH"/>
        </w:rPr>
        <w:t>'</w:t>
      </w:r>
      <w:r>
        <w:rPr>
          <w:rFonts w:cstheme="minorHAnsi"/>
          <w:szCs w:val="24"/>
          <w:lang w:val="fr-CH"/>
        </w:rPr>
        <w:t>Internet dans le</w:t>
      </w:r>
      <w:r w:rsidR="00135D0F">
        <w:rPr>
          <w:rFonts w:cstheme="minorHAnsi"/>
          <w:szCs w:val="24"/>
          <w:lang w:val="fr-CH"/>
        </w:rPr>
        <w:t xml:space="preserve"> système des télécommunications/TIC </w:t>
      </w:r>
      <w:r>
        <w:rPr>
          <w:rFonts w:cstheme="minorHAnsi"/>
          <w:szCs w:val="24"/>
          <w:lang w:val="fr-CH"/>
        </w:rPr>
        <w:t>internationales et aussi en tant que partie intégrante de l</w:t>
      </w:r>
      <w:r w:rsidR="007B719A">
        <w:rPr>
          <w:rFonts w:cstheme="minorHAnsi"/>
          <w:szCs w:val="24"/>
          <w:lang w:val="fr-CH"/>
        </w:rPr>
        <w:t>'</w:t>
      </w:r>
      <w:r>
        <w:rPr>
          <w:rFonts w:cstheme="minorHAnsi"/>
          <w:szCs w:val="24"/>
          <w:lang w:val="fr-CH"/>
        </w:rPr>
        <w:t xml:space="preserve">infrastructure des télécommunications de chaque pays. </w:t>
      </w:r>
      <w:r w:rsidRPr="001267C9">
        <w:rPr>
          <w:rFonts w:cstheme="minorHAnsi"/>
          <w:szCs w:val="24"/>
          <w:lang w:val="fr-CH"/>
        </w:rPr>
        <w:t>Ils estiment donc que les ressources de numérotage, de nommage, d</w:t>
      </w:r>
      <w:r w:rsidR="007B719A">
        <w:rPr>
          <w:rFonts w:cstheme="minorHAnsi"/>
          <w:szCs w:val="24"/>
          <w:lang w:val="fr-CH"/>
        </w:rPr>
        <w:t>'</w:t>
      </w:r>
      <w:r w:rsidR="00135D0F">
        <w:rPr>
          <w:rFonts w:cstheme="minorHAnsi"/>
          <w:szCs w:val="24"/>
          <w:lang w:val="fr-CH"/>
        </w:rPr>
        <w:t>adressage et d</w:t>
      </w:r>
      <w:r w:rsidR="007B719A">
        <w:rPr>
          <w:rFonts w:cstheme="minorHAnsi"/>
          <w:szCs w:val="24"/>
          <w:lang w:val="fr-CH"/>
        </w:rPr>
        <w:t>'</w:t>
      </w:r>
      <w:r w:rsidR="00135D0F">
        <w:rPr>
          <w:rFonts w:cstheme="minorHAnsi"/>
          <w:szCs w:val="24"/>
          <w:lang w:val="fr-CH"/>
        </w:rPr>
        <w:t>identification de</w:t>
      </w:r>
      <w:r w:rsidRPr="001267C9">
        <w:rPr>
          <w:rFonts w:cstheme="minorHAnsi"/>
          <w:szCs w:val="24"/>
          <w:lang w:val="fr-CH"/>
        </w:rPr>
        <w:t xml:space="preserve"> l</w:t>
      </w:r>
      <w:r w:rsidR="007B719A">
        <w:rPr>
          <w:rFonts w:cstheme="minorHAnsi"/>
          <w:szCs w:val="24"/>
          <w:lang w:val="fr-CH"/>
        </w:rPr>
        <w:t>'</w:t>
      </w:r>
      <w:r w:rsidRPr="001267C9">
        <w:rPr>
          <w:rFonts w:cstheme="minorHAnsi"/>
          <w:szCs w:val="24"/>
          <w:lang w:val="fr-CH"/>
        </w:rPr>
        <w:t>Int</w:t>
      </w:r>
      <w:r>
        <w:rPr>
          <w:rFonts w:cstheme="minorHAnsi"/>
          <w:szCs w:val="24"/>
          <w:lang w:val="fr-CH"/>
        </w:rPr>
        <w:t>e</w:t>
      </w:r>
      <w:r w:rsidRPr="001267C9">
        <w:rPr>
          <w:rFonts w:cstheme="minorHAnsi"/>
          <w:szCs w:val="24"/>
          <w:lang w:val="fr-CH"/>
        </w:rPr>
        <w:t>rnet sont des ressources internationales essentielles,</w:t>
      </w:r>
    </w:p>
    <w:p w:rsidR="0058440C" w:rsidRPr="001267C9" w:rsidRDefault="0058440C" w:rsidP="00643F78">
      <w:pPr>
        <w:pStyle w:val="Call"/>
        <w:rPr>
          <w:lang w:val="fr-CH"/>
        </w:rPr>
      </w:pPr>
      <w:r w:rsidRPr="001267C9">
        <w:rPr>
          <w:lang w:val="fr-CH"/>
        </w:rPr>
        <w:t>reconnaissant</w:t>
      </w:r>
    </w:p>
    <w:p w:rsidR="0058440C" w:rsidRPr="001267C9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a)</w:t>
      </w:r>
      <w:r w:rsidRPr="001267C9">
        <w:rPr>
          <w:lang w:val="fr-CH"/>
        </w:rPr>
        <w:tab/>
        <w:t>que diverses organisa</w:t>
      </w:r>
      <w:r>
        <w:rPr>
          <w:lang w:val="fr-CH"/>
        </w:rPr>
        <w:t>tions four</w:t>
      </w:r>
      <w:r w:rsidRPr="001267C9">
        <w:rPr>
          <w:lang w:val="fr-CH"/>
        </w:rPr>
        <w:t>nissent des contributions très utiles</w:t>
      </w:r>
      <w:r w:rsidR="00851E35">
        <w:rPr>
          <w:lang w:val="fr-CH"/>
        </w:rPr>
        <w:t xml:space="preserve"> sur</w:t>
      </w:r>
      <w:r>
        <w:rPr>
          <w:lang w:val="fr-CH"/>
        </w:rPr>
        <w:t xml:space="preserve"> </w:t>
      </w:r>
      <w:r w:rsidR="00135D0F">
        <w:rPr>
          <w:lang w:val="fr-CH"/>
        </w:rPr>
        <w:t>les nombreux</w:t>
      </w:r>
      <w:r>
        <w:rPr>
          <w:lang w:val="fr-CH"/>
        </w:rPr>
        <w:t xml:space="preserve"> problèmes que soulève la gouvernance de l</w:t>
      </w:r>
      <w:r w:rsidR="007B719A">
        <w:rPr>
          <w:lang w:val="fr-CH"/>
        </w:rPr>
        <w:t>'</w:t>
      </w:r>
      <w:r>
        <w:rPr>
          <w:lang w:val="fr-CH"/>
        </w:rPr>
        <w:t>Internet</w:t>
      </w:r>
      <w:r w:rsidRPr="001267C9">
        <w:rPr>
          <w:lang w:val="fr-CH"/>
        </w:rPr>
        <w:t>;</w:t>
      </w:r>
    </w:p>
    <w:p w:rsidR="0058440C" w:rsidRPr="00DF3F37" w:rsidRDefault="0058440C" w:rsidP="007B719A">
      <w:pPr>
        <w:rPr>
          <w:lang w:val="fr-CH"/>
        </w:rPr>
      </w:pPr>
      <w:r w:rsidRPr="00851E35">
        <w:rPr>
          <w:i/>
          <w:iCs/>
          <w:lang w:val="fr-CH"/>
        </w:rPr>
        <w:t>b)</w:t>
      </w:r>
      <w:r w:rsidRPr="00DF3F37">
        <w:rPr>
          <w:lang w:val="fr-CH"/>
        </w:rPr>
        <w:tab/>
        <w:t>que de nomb</w:t>
      </w:r>
      <w:r>
        <w:rPr>
          <w:lang w:val="fr-CH"/>
        </w:rPr>
        <w:t>r</w:t>
      </w:r>
      <w:r w:rsidRPr="00DF3F37">
        <w:rPr>
          <w:lang w:val="fr-CH"/>
        </w:rPr>
        <w:t>eux Etats Membres demandent toujou</w:t>
      </w:r>
      <w:r>
        <w:rPr>
          <w:lang w:val="fr-CH"/>
        </w:rPr>
        <w:t>r</w:t>
      </w:r>
      <w:r w:rsidRPr="00DF3F37">
        <w:rPr>
          <w:lang w:val="fr-CH"/>
        </w:rPr>
        <w:t>s à être</w:t>
      </w:r>
      <w:r>
        <w:rPr>
          <w:lang w:val="fr-CH"/>
        </w:rPr>
        <w:t xml:space="preserve"> dûment</w:t>
      </w:r>
      <w:r w:rsidRPr="00DF3F37">
        <w:rPr>
          <w:lang w:val="fr-CH"/>
        </w:rPr>
        <w:t xml:space="preserve"> représentés d</w:t>
      </w:r>
      <w:r>
        <w:rPr>
          <w:lang w:val="fr-CH"/>
        </w:rPr>
        <w:t xml:space="preserve">ans le cadre </w:t>
      </w:r>
      <w:r w:rsidR="00135D0F">
        <w:rPr>
          <w:lang w:val="fr-CH"/>
        </w:rPr>
        <w:t>régissant actuellement</w:t>
      </w:r>
      <w:r>
        <w:rPr>
          <w:lang w:val="fr-CH"/>
        </w:rPr>
        <w:t xml:space="preserve"> la participation des gouvernements, </w:t>
      </w:r>
      <w:r w:rsidR="00135D0F">
        <w:rPr>
          <w:lang w:val="fr-CH"/>
        </w:rPr>
        <w:t>à l</w:t>
      </w:r>
      <w:r w:rsidR="007B719A">
        <w:rPr>
          <w:lang w:val="fr-CH"/>
        </w:rPr>
        <w:t>'</w:t>
      </w:r>
      <w:r w:rsidR="00135D0F">
        <w:rPr>
          <w:lang w:val="fr-CH"/>
        </w:rPr>
        <w:t xml:space="preserve">examen </w:t>
      </w:r>
      <w:r>
        <w:rPr>
          <w:lang w:val="fr-CH"/>
        </w:rPr>
        <w:t xml:space="preserve">des questions </w:t>
      </w:r>
      <w:r w:rsidR="00135D0F">
        <w:rPr>
          <w:lang w:val="fr-CH"/>
        </w:rPr>
        <w:t>liées</w:t>
      </w:r>
      <w:r w:rsidR="00643F78">
        <w:rPr>
          <w:lang w:val="fr-CH"/>
        </w:rPr>
        <w:t xml:space="preserve"> à la gouvernance de l</w:t>
      </w:r>
      <w:r w:rsidR="007B719A">
        <w:rPr>
          <w:lang w:val="fr-CH"/>
        </w:rPr>
        <w:t>'</w:t>
      </w:r>
      <w:r w:rsidR="00643F78">
        <w:rPr>
          <w:lang w:val="fr-CH"/>
        </w:rPr>
        <w:t>Internet;</w:t>
      </w:r>
    </w:p>
    <w:p w:rsidR="0058440C" w:rsidRPr="00B96289" w:rsidRDefault="0058440C" w:rsidP="00653053">
      <w:pPr>
        <w:rPr>
          <w:rFonts w:cstheme="minorHAnsi"/>
          <w:szCs w:val="24"/>
          <w:lang w:val="fr-CH"/>
        </w:rPr>
      </w:pPr>
      <w:r w:rsidRPr="00851E35">
        <w:rPr>
          <w:rFonts w:cstheme="minorHAnsi"/>
          <w:i/>
          <w:iCs/>
          <w:szCs w:val="24"/>
          <w:lang w:val="fr-CH"/>
        </w:rPr>
        <w:t>c)</w:t>
      </w:r>
      <w:r w:rsidRPr="00B96289">
        <w:rPr>
          <w:rFonts w:cstheme="minorHAnsi"/>
          <w:szCs w:val="24"/>
          <w:lang w:val="fr-CH"/>
        </w:rPr>
        <w:tab/>
      </w:r>
      <w:r w:rsidR="00DD6558">
        <w:rPr>
          <w:rFonts w:cstheme="minorHAnsi"/>
          <w:szCs w:val="24"/>
          <w:lang w:val="fr-CH"/>
        </w:rPr>
        <w:t xml:space="preserve">que </w:t>
      </w:r>
      <w:r w:rsidR="00135D0F">
        <w:rPr>
          <w:rFonts w:cstheme="minorHAnsi"/>
          <w:szCs w:val="24"/>
          <w:lang w:val="fr-CH"/>
        </w:rPr>
        <w:t>les</w:t>
      </w:r>
      <w:r w:rsidRPr="00B96289">
        <w:rPr>
          <w:rFonts w:cstheme="minorHAnsi"/>
          <w:szCs w:val="24"/>
          <w:lang w:val="fr-CH"/>
        </w:rPr>
        <w:t xml:space="preserve"> Etats Membres </w:t>
      </w:r>
      <w:r w:rsidR="00135D0F">
        <w:rPr>
          <w:rFonts w:cstheme="minorHAnsi"/>
          <w:szCs w:val="24"/>
          <w:lang w:val="fr-CH"/>
        </w:rPr>
        <w:t>ont le même rôle et les mêmes responsabilités</w:t>
      </w:r>
      <w:r>
        <w:rPr>
          <w:rFonts w:cstheme="minorHAnsi"/>
          <w:szCs w:val="24"/>
          <w:lang w:val="fr-CH"/>
        </w:rPr>
        <w:t xml:space="preserve"> pour assurer la fiabilité de</w:t>
      </w:r>
      <w:r w:rsidRPr="006B399E">
        <w:rPr>
          <w:lang w:val="fr-CH"/>
        </w:rPr>
        <w:t xml:space="preserve"> l</w:t>
      </w:r>
      <w:r w:rsidR="007B719A">
        <w:rPr>
          <w:lang w:val="fr-CH"/>
        </w:rPr>
        <w:t>'</w:t>
      </w:r>
      <w:r w:rsidRPr="006B399E">
        <w:rPr>
          <w:lang w:val="fr-CH"/>
        </w:rPr>
        <w:t>attribution</w:t>
      </w:r>
      <w:r w:rsidR="00135D0F">
        <w:rPr>
          <w:lang w:val="fr-CH"/>
        </w:rPr>
        <w:t>, de l</w:t>
      </w:r>
      <w:r w:rsidR="007B719A">
        <w:rPr>
          <w:lang w:val="fr-CH"/>
        </w:rPr>
        <w:t>'</w:t>
      </w:r>
      <w:r w:rsidR="00135D0F">
        <w:rPr>
          <w:lang w:val="fr-CH"/>
        </w:rPr>
        <w:t>assignation</w:t>
      </w:r>
      <w:r w:rsidRPr="006B399E">
        <w:rPr>
          <w:lang w:val="fr-CH"/>
        </w:rPr>
        <w:t xml:space="preserve"> et </w:t>
      </w:r>
      <w:r w:rsidR="00135D0F">
        <w:rPr>
          <w:lang w:val="fr-CH"/>
        </w:rPr>
        <w:t>du</w:t>
      </w:r>
      <w:r w:rsidRPr="006B399E">
        <w:rPr>
          <w:lang w:val="fr-CH"/>
        </w:rPr>
        <w:t xml:space="preserve"> retrait des ressources de numérotage, de nommage, d</w:t>
      </w:r>
      <w:r w:rsidR="007B719A">
        <w:rPr>
          <w:lang w:val="fr-CH"/>
        </w:rPr>
        <w:t>'</w:t>
      </w:r>
      <w:r w:rsidRPr="006B399E">
        <w:rPr>
          <w:lang w:val="fr-CH"/>
        </w:rPr>
        <w:t>adressage et</w:t>
      </w:r>
      <w:r>
        <w:rPr>
          <w:lang w:val="fr-CH"/>
        </w:rPr>
        <w:t xml:space="preserve"> d</w:t>
      </w:r>
      <w:r w:rsidR="007B719A">
        <w:rPr>
          <w:lang w:val="fr-CH"/>
        </w:rPr>
        <w:t>'</w:t>
      </w:r>
      <w:r>
        <w:rPr>
          <w:lang w:val="fr-CH"/>
        </w:rPr>
        <w:t>identification de l</w:t>
      </w:r>
      <w:r w:rsidR="007B719A">
        <w:rPr>
          <w:lang w:val="fr-CH"/>
        </w:rPr>
        <w:t>'</w:t>
      </w:r>
      <w:r>
        <w:rPr>
          <w:lang w:val="fr-CH"/>
        </w:rPr>
        <w:t>Internet</w:t>
      </w:r>
      <w:r w:rsidRPr="00B96289">
        <w:rPr>
          <w:rFonts w:cstheme="minorHAnsi"/>
          <w:szCs w:val="24"/>
          <w:lang w:val="fr-CH"/>
        </w:rPr>
        <w:t>;</w:t>
      </w:r>
    </w:p>
    <w:p w:rsidR="0058440C" w:rsidRPr="00B96289" w:rsidRDefault="0058440C" w:rsidP="00A362DA">
      <w:pPr>
        <w:rPr>
          <w:rFonts w:cstheme="minorHAnsi"/>
          <w:szCs w:val="24"/>
          <w:lang w:val="fr-CH"/>
        </w:rPr>
      </w:pPr>
      <w:r w:rsidRPr="00851E35">
        <w:rPr>
          <w:rFonts w:cstheme="minorHAnsi"/>
          <w:i/>
          <w:iCs/>
          <w:szCs w:val="24"/>
          <w:lang w:val="fr-CH"/>
        </w:rPr>
        <w:lastRenderedPageBreak/>
        <w:t>d)</w:t>
      </w:r>
      <w:r w:rsidRPr="00B96289">
        <w:rPr>
          <w:rFonts w:cstheme="minorHAnsi"/>
          <w:szCs w:val="24"/>
          <w:lang w:val="fr-CH"/>
        </w:rPr>
        <w:tab/>
        <w:t>qu</w:t>
      </w:r>
      <w:r w:rsidR="007B719A">
        <w:rPr>
          <w:rFonts w:cstheme="minorHAnsi"/>
          <w:szCs w:val="24"/>
          <w:lang w:val="fr-CH"/>
        </w:rPr>
        <w:t>'</w:t>
      </w:r>
      <w:r w:rsidRPr="00B96289">
        <w:rPr>
          <w:rFonts w:cstheme="minorHAnsi"/>
          <w:szCs w:val="24"/>
          <w:lang w:val="fr-CH"/>
        </w:rPr>
        <w:t xml:space="preserve">un </w:t>
      </w:r>
      <w:r w:rsidR="00A362DA">
        <w:rPr>
          <w:rFonts w:cstheme="minorHAnsi"/>
          <w:szCs w:val="24"/>
          <w:lang w:val="fr-CH"/>
        </w:rPr>
        <w:t xml:space="preserve">grand </w:t>
      </w:r>
      <w:r w:rsidRPr="00B96289">
        <w:rPr>
          <w:rFonts w:cstheme="minorHAnsi"/>
          <w:szCs w:val="24"/>
          <w:lang w:val="fr-CH"/>
        </w:rPr>
        <w:t xml:space="preserve">nombre </w:t>
      </w:r>
      <w:r w:rsidR="00A362DA">
        <w:rPr>
          <w:rFonts w:cstheme="minorHAnsi"/>
          <w:szCs w:val="24"/>
          <w:lang w:val="fr-CH"/>
        </w:rPr>
        <w:t>de</w:t>
      </w:r>
      <w:r>
        <w:rPr>
          <w:rFonts w:cstheme="minorHAnsi"/>
          <w:szCs w:val="24"/>
          <w:lang w:val="fr-CH"/>
        </w:rPr>
        <w:t xml:space="preserve"> problèmes que </w:t>
      </w:r>
      <w:r w:rsidR="00A362DA">
        <w:rPr>
          <w:rFonts w:cstheme="minorHAnsi"/>
          <w:szCs w:val="24"/>
          <w:lang w:val="fr-CH"/>
        </w:rPr>
        <w:t>pose</w:t>
      </w:r>
      <w:r w:rsidRPr="00B96289">
        <w:rPr>
          <w:rFonts w:cstheme="minorHAnsi"/>
          <w:szCs w:val="24"/>
          <w:lang w:val="fr-CH"/>
        </w:rPr>
        <w:t xml:space="preserve"> la gou</w:t>
      </w:r>
      <w:r w:rsidR="00A362DA">
        <w:rPr>
          <w:rFonts w:cstheme="minorHAnsi"/>
          <w:szCs w:val="24"/>
          <w:lang w:val="fr-CH"/>
        </w:rPr>
        <w:t>vernance de l</w:t>
      </w:r>
      <w:r w:rsidR="007B719A">
        <w:rPr>
          <w:rFonts w:cstheme="minorHAnsi"/>
          <w:szCs w:val="24"/>
          <w:lang w:val="fr-CH"/>
        </w:rPr>
        <w:t>'</w:t>
      </w:r>
      <w:r w:rsidR="00A362DA">
        <w:rPr>
          <w:rFonts w:cstheme="minorHAnsi"/>
          <w:szCs w:val="24"/>
          <w:lang w:val="fr-CH"/>
        </w:rPr>
        <w:t>Internet sont lié</w:t>
      </w:r>
      <w:r w:rsidRPr="00B96289">
        <w:rPr>
          <w:rFonts w:cstheme="minorHAnsi"/>
          <w:szCs w:val="24"/>
          <w:lang w:val="fr-CH"/>
        </w:rPr>
        <w:t>s aux télécommunications;</w:t>
      </w:r>
    </w:p>
    <w:p w:rsidR="0058440C" w:rsidRPr="009C53AD" w:rsidRDefault="0058440C" w:rsidP="00135D0F">
      <w:pPr>
        <w:rPr>
          <w:rFonts w:cstheme="minorHAnsi"/>
          <w:szCs w:val="24"/>
          <w:lang w:val="fr-CH"/>
        </w:rPr>
      </w:pPr>
      <w:r w:rsidRPr="00851E35">
        <w:rPr>
          <w:rFonts w:cstheme="minorHAnsi"/>
          <w:i/>
          <w:iCs/>
          <w:szCs w:val="24"/>
          <w:lang w:val="fr-CH"/>
        </w:rPr>
        <w:t>e)</w:t>
      </w:r>
      <w:r w:rsidRPr="009C53AD">
        <w:rPr>
          <w:rFonts w:cstheme="minorHAnsi"/>
          <w:szCs w:val="24"/>
          <w:lang w:val="fr-CH"/>
        </w:rPr>
        <w:tab/>
        <w:t xml:space="preserve">le droit souverain des </w:t>
      </w:r>
      <w:r w:rsidR="007F2150">
        <w:rPr>
          <w:rFonts w:cstheme="minorHAnsi"/>
          <w:szCs w:val="24"/>
          <w:lang w:val="fr-CH"/>
        </w:rPr>
        <w:t>E</w:t>
      </w:r>
      <w:r w:rsidRPr="009C53AD">
        <w:rPr>
          <w:rFonts w:cstheme="minorHAnsi"/>
          <w:szCs w:val="24"/>
          <w:lang w:val="fr-CH"/>
        </w:rPr>
        <w:t xml:space="preserve">tats en ce qui concerne </w:t>
      </w:r>
      <w:r>
        <w:rPr>
          <w:rFonts w:cstheme="minorHAnsi"/>
          <w:szCs w:val="24"/>
          <w:lang w:val="fr-CH"/>
        </w:rPr>
        <w:t>les politiques publiques relatives à l</w:t>
      </w:r>
      <w:r w:rsidR="007B719A">
        <w:rPr>
          <w:rFonts w:cstheme="minorHAnsi"/>
          <w:szCs w:val="24"/>
          <w:lang w:val="fr-CH"/>
        </w:rPr>
        <w:t>'</w:t>
      </w:r>
      <w:r>
        <w:rPr>
          <w:rFonts w:cstheme="minorHAnsi"/>
          <w:szCs w:val="24"/>
          <w:lang w:val="fr-CH"/>
        </w:rPr>
        <w:t xml:space="preserve">Internet, </w:t>
      </w:r>
    </w:p>
    <w:p w:rsidR="0058440C" w:rsidRPr="0012769C" w:rsidRDefault="00653053" w:rsidP="00643F78">
      <w:pPr>
        <w:pStyle w:val="Call"/>
      </w:pPr>
      <w:r>
        <w:t>soulignant</w:t>
      </w:r>
    </w:p>
    <w:p w:rsidR="0058440C" w:rsidRPr="000F69D5" w:rsidRDefault="0058440C" w:rsidP="00A362DA">
      <w:pPr>
        <w:rPr>
          <w:lang w:val="fr-CH"/>
        </w:rPr>
      </w:pPr>
      <w:r w:rsidRPr="00851E35">
        <w:rPr>
          <w:i/>
          <w:iCs/>
          <w:lang w:val="fr-CH"/>
        </w:rPr>
        <w:t>a)</w:t>
      </w:r>
      <w:r w:rsidRPr="000F69D5">
        <w:rPr>
          <w:lang w:val="fr-CH"/>
        </w:rPr>
        <w:tab/>
        <w:t>le rôle constructif qu</w:t>
      </w:r>
      <w:r w:rsidR="007B719A">
        <w:rPr>
          <w:lang w:val="fr-CH"/>
        </w:rPr>
        <w:t>'</w:t>
      </w:r>
      <w:r w:rsidRPr="000F69D5">
        <w:rPr>
          <w:lang w:val="fr-CH"/>
        </w:rPr>
        <w:t>a joué l</w:t>
      </w:r>
      <w:r w:rsidR="007B719A">
        <w:rPr>
          <w:lang w:val="fr-CH"/>
        </w:rPr>
        <w:t>'</w:t>
      </w:r>
      <w:r w:rsidRPr="000F69D5">
        <w:rPr>
          <w:lang w:val="fr-CH"/>
        </w:rPr>
        <w:t>UIT pour encourager la poursuite du développement de l</w:t>
      </w:r>
      <w:r w:rsidR="007B719A">
        <w:rPr>
          <w:lang w:val="fr-CH"/>
        </w:rPr>
        <w:t>'</w:t>
      </w:r>
      <w:r w:rsidRPr="000F69D5">
        <w:rPr>
          <w:lang w:val="fr-CH"/>
        </w:rPr>
        <w:t>Internet, en particulier</w:t>
      </w:r>
      <w:r>
        <w:rPr>
          <w:lang w:val="fr-CH"/>
        </w:rPr>
        <w:t xml:space="preserve"> </w:t>
      </w:r>
      <w:r w:rsidRPr="000F69D5">
        <w:rPr>
          <w:lang w:val="fr-CH"/>
        </w:rPr>
        <w:t>par le biais des c</w:t>
      </w:r>
      <w:r w:rsidR="00A362DA">
        <w:rPr>
          <w:lang w:val="fr-CH"/>
        </w:rPr>
        <w:t>ontributions de ses membres et d</w:t>
      </w:r>
      <w:r w:rsidRPr="000F69D5">
        <w:rPr>
          <w:lang w:val="fr-CH"/>
        </w:rPr>
        <w:t>es activités de ses trois Secteurs;</w:t>
      </w:r>
    </w:p>
    <w:p w:rsidR="0058440C" w:rsidRPr="000F69D5" w:rsidRDefault="0058440C" w:rsidP="00643F78">
      <w:pPr>
        <w:rPr>
          <w:lang w:val="fr-CH"/>
        </w:rPr>
      </w:pPr>
      <w:r w:rsidRPr="00851E35">
        <w:rPr>
          <w:i/>
          <w:iCs/>
          <w:lang w:val="fr-CH"/>
        </w:rPr>
        <w:t>b)</w:t>
      </w:r>
      <w:r w:rsidRPr="000F69D5">
        <w:rPr>
          <w:lang w:val="fr-CH"/>
        </w:rPr>
        <w:tab/>
        <w:t>que l</w:t>
      </w:r>
      <w:r w:rsidR="007B719A">
        <w:rPr>
          <w:lang w:val="fr-CH"/>
        </w:rPr>
        <w:t>'</w:t>
      </w:r>
      <w:r w:rsidRPr="000F69D5">
        <w:rPr>
          <w:lang w:val="fr-CH"/>
        </w:rPr>
        <w:t>UIT est une organisation multi-parties prenantes, ouverte au secteur privé et à la société civile qui peuvent participer</w:t>
      </w:r>
      <w:r w:rsidR="007B719A">
        <w:rPr>
          <w:lang w:val="fr-CH"/>
        </w:rPr>
        <w:t xml:space="preserve"> </w:t>
      </w:r>
      <w:r w:rsidRPr="000F69D5">
        <w:rPr>
          <w:lang w:val="fr-CH"/>
        </w:rPr>
        <w:t>à ses travaux en tan</w:t>
      </w:r>
      <w:r>
        <w:rPr>
          <w:lang w:val="fr-CH"/>
        </w:rPr>
        <w:t xml:space="preserve">t </w:t>
      </w:r>
      <w:r w:rsidRPr="000F69D5">
        <w:rPr>
          <w:lang w:val="fr-CH"/>
        </w:rPr>
        <w:t>que membr</w:t>
      </w:r>
      <w:r>
        <w:rPr>
          <w:lang w:val="fr-CH"/>
        </w:rPr>
        <w:t>e</w:t>
      </w:r>
      <w:r w:rsidRPr="000F69D5">
        <w:rPr>
          <w:lang w:val="fr-CH"/>
        </w:rPr>
        <w:t xml:space="preserve">s </w:t>
      </w:r>
      <w:r>
        <w:rPr>
          <w:lang w:val="fr-CH"/>
        </w:rPr>
        <w:t xml:space="preserve">de </w:t>
      </w:r>
      <w:r w:rsidR="00A362DA">
        <w:rPr>
          <w:lang w:val="fr-CH"/>
        </w:rPr>
        <w:t xml:space="preserve">plein </w:t>
      </w:r>
      <w:r>
        <w:rPr>
          <w:lang w:val="fr-CH"/>
        </w:rPr>
        <w:t>droit et me</w:t>
      </w:r>
      <w:r w:rsidR="00643F78">
        <w:rPr>
          <w:lang w:val="fr-CH"/>
        </w:rPr>
        <w:t>mbres de délégations nationales</w:t>
      </w:r>
      <w:r w:rsidRPr="000F69D5">
        <w:rPr>
          <w:lang w:val="fr-CH"/>
        </w:rPr>
        <w:t>;</w:t>
      </w:r>
    </w:p>
    <w:p w:rsidR="0058440C" w:rsidRPr="0073630A" w:rsidRDefault="0058440C" w:rsidP="00643F78">
      <w:pPr>
        <w:rPr>
          <w:lang w:val="fr-CH"/>
        </w:rPr>
      </w:pPr>
      <w:r w:rsidRPr="00851E35">
        <w:rPr>
          <w:i/>
          <w:iCs/>
          <w:lang w:val="fr-CH"/>
        </w:rPr>
        <w:t>c)</w:t>
      </w:r>
      <w:r w:rsidRPr="0073630A">
        <w:rPr>
          <w:lang w:val="fr-CH"/>
        </w:rPr>
        <w:tab/>
        <w:t>le rôle important et constructif</w:t>
      </w:r>
      <w:r>
        <w:rPr>
          <w:lang w:val="fr-CH"/>
        </w:rPr>
        <w:t xml:space="preserve"> de consultations mul</w:t>
      </w:r>
      <w:r w:rsidRPr="0073630A">
        <w:rPr>
          <w:lang w:val="fr-CH"/>
        </w:rPr>
        <w:t>t</w:t>
      </w:r>
      <w:r>
        <w:rPr>
          <w:lang w:val="fr-CH"/>
        </w:rPr>
        <w:t>i</w:t>
      </w:r>
      <w:r w:rsidRPr="0073630A">
        <w:rPr>
          <w:lang w:val="fr-CH"/>
        </w:rPr>
        <w:t>-p</w:t>
      </w:r>
      <w:r>
        <w:rPr>
          <w:lang w:val="fr-CH"/>
        </w:rPr>
        <w:t>arties prenantes ouvertes et in</w:t>
      </w:r>
      <w:r w:rsidR="00643F78">
        <w:rPr>
          <w:lang w:val="fr-CH"/>
        </w:rPr>
        <w:t>clusives au niveau national</w:t>
      </w:r>
      <w:r w:rsidRPr="0073630A">
        <w:rPr>
          <w:lang w:val="fr-CH"/>
        </w:rPr>
        <w:t>,</w:t>
      </w:r>
    </w:p>
    <w:p w:rsidR="0058440C" w:rsidRPr="0012769C" w:rsidRDefault="0058440C" w:rsidP="00643F78">
      <w:pPr>
        <w:pStyle w:val="Call"/>
      </w:pPr>
      <w:r>
        <w:t>est d</w:t>
      </w:r>
      <w:r w:rsidR="007B719A">
        <w:t>'</w:t>
      </w:r>
      <w:r>
        <w:t>avis</w:t>
      </w:r>
    </w:p>
    <w:p w:rsidR="0058440C" w:rsidRPr="00EE6038" w:rsidRDefault="0058440C" w:rsidP="007B719A">
      <w:pPr>
        <w:rPr>
          <w:lang w:val="fr-CH"/>
        </w:rPr>
      </w:pPr>
      <w:r w:rsidRPr="00EE6038">
        <w:rPr>
          <w:lang w:val="fr-CH"/>
        </w:rPr>
        <w:t>1</w:t>
      </w:r>
      <w:r w:rsidRPr="00EE6038">
        <w:rPr>
          <w:lang w:val="fr-CH"/>
        </w:rPr>
        <w:tab/>
        <w:t>que l</w:t>
      </w:r>
      <w:r w:rsidR="007B719A">
        <w:rPr>
          <w:lang w:val="fr-CH"/>
        </w:rPr>
        <w:t>'</w:t>
      </w:r>
      <w:r w:rsidRPr="00EE6038">
        <w:rPr>
          <w:lang w:val="fr-CH"/>
        </w:rPr>
        <w:t>UIT, en sa qualité d</w:t>
      </w:r>
      <w:r w:rsidR="007B719A">
        <w:rPr>
          <w:lang w:val="fr-CH"/>
        </w:rPr>
        <w:t>'</w:t>
      </w:r>
      <w:r w:rsidRPr="00EE6038">
        <w:rPr>
          <w:lang w:val="fr-CH"/>
        </w:rPr>
        <w:t xml:space="preserve">institution spécialisée des Nations Unies pour les </w:t>
      </w:r>
      <w:r>
        <w:rPr>
          <w:lang w:val="fr-CH"/>
        </w:rPr>
        <w:t>télé</w:t>
      </w:r>
      <w:r w:rsidRPr="00EE6038">
        <w:rPr>
          <w:lang w:val="fr-CH"/>
        </w:rPr>
        <w:t xml:space="preserve">communications, est la mieux qualifiée pour apporter aux Etats Membres le soutien </w:t>
      </w:r>
      <w:r w:rsidR="001076C0" w:rsidRPr="00EE6038">
        <w:rPr>
          <w:lang w:val="fr-CH"/>
        </w:rPr>
        <w:t>nécessaire</w:t>
      </w:r>
      <w:r w:rsidR="00A362DA">
        <w:rPr>
          <w:lang w:val="fr-CH"/>
        </w:rPr>
        <w:t xml:space="preserve"> </w:t>
      </w:r>
      <w:r w:rsidRPr="00EE6038">
        <w:rPr>
          <w:lang w:val="fr-CH"/>
        </w:rPr>
        <w:t>pour assure</w:t>
      </w:r>
      <w:r w:rsidR="00A362DA">
        <w:rPr>
          <w:lang w:val="fr-CH"/>
        </w:rPr>
        <w:t>r</w:t>
      </w:r>
      <w:r w:rsidRPr="00EE6038">
        <w:rPr>
          <w:lang w:val="fr-CH"/>
        </w:rPr>
        <w:t xml:space="preserve"> une large participation des gouvern</w:t>
      </w:r>
      <w:r>
        <w:rPr>
          <w:lang w:val="fr-CH"/>
        </w:rPr>
        <w:t>e</w:t>
      </w:r>
      <w:r w:rsidRPr="00EE6038">
        <w:rPr>
          <w:lang w:val="fr-CH"/>
        </w:rPr>
        <w:t>ments</w:t>
      </w:r>
      <w:r w:rsidR="00A362DA">
        <w:rPr>
          <w:lang w:val="fr-CH"/>
        </w:rPr>
        <w:t>,</w:t>
      </w:r>
      <w:r w:rsidRPr="00EE6038">
        <w:rPr>
          <w:lang w:val="fr-CH"/>
        </w:rPr>
        <w:t xml:space="preserve"> dans le cadre de la gouvernance internationale de l</w:t>
      </w:r>
      <w:r w:rsidR="007B719A">
        <w:rPr>
          <w:lang w:val="fr-CH"/>
        </w:rPr>
        <w:t>'</w:t>
      </w:r>
      <w:r w:rsidRPr="00EE6038">
        <w:rPr>
          <w:lang w:val="fr-CH"/>
        </w:rPr>
        <w:t xml:space="preserve">Internet, </w:t>
      </w:r>
      <w:r w:rsidR="00A362DA">
        <w:rPr>
          <w:lang w:val="fr-CH"/>
        </w:rPr>
        <w:t>à l</w:t>
      </w:r>
      <w:r w:rsidR="007B719A">
        <w:rPr>
          <w:lang w:val="fr-CH"/>
        </w:rPr>
        <w:t>'</w:t>
      </w:r>
      <w:r w:rsidR="00A362DA">
        <w:rPr>
          <w:lang w:val="fr-CH"/>
        </w:rPr>
        <w:t>examen des</w:t>
      </w:r>
      <w:r w:rsidRPr="00EE6038">
        <w:rPr>
          <w:lang w:val="fr-CH"/>
        </w:rPr>
        <w:t xml:space="preserve"> questions touchant aux </w:t>
      </w:r>
      <w:r>
        <w:rPr>
          <w:lang w:val="fr-CH"/>
        </w:rPr>
        <w:t>télé</w:t>
      </w:r>
      <w:r w:rsidRPr="00EE6038">
        <w:rPr>
          <w:lang w:val="fr-CH"/>
        </w:rPr>
        <w:t>communications</w:t>
      </w:r>
      <w:r w:rsidR="00643F78">
        <w:rPr>
          <w:lang w:val="fr-CH"/>
        </w:rPr>
        <w:t>;</w:t>
      </w:r>
    </w:p>
    <w:p w:rsidR="0058440C" w:rsidRPr="00EE6038" w:rsidRDefault="0058440C" w:rsidP="007B719A">
      <w:pPr>
        <w:rPr>
          <w:lang w:val="fr-CH"/>
        </w:rPr>
      </w:pPr>
      <w:r w:rsidRPr="00EE6038">
        <w:rPr>
          <w:lang w:val="fr-CH"/>
        </w:rPr>
        <w:t>2</w:t>
      </w:r>
      <w:r w:rsidRPr="00EE6038">
        <w:rPr>
          <w:lang w:val="fr-CH"/>
        </w:rPr>
        <w:tab/>
        <w:t xml:space="preserve">que les Etats Membres </w:t>
      </w:r>
      <w:r w:rsidR="00A362DA">
        <w:rPr>
          <w:lang w:val="fr-CH"/>
        </w:rPr>
        <w:t>sont habilités à élaborer</w:t>
      </w:r>
      <w:r w:rsidRPr="00EE6038">
        <w:rPr>
          <w:lang w:val="fr-CH"/>
        </w:rPr>
        <w:t xml:space="preserve"> et </w:t>
      </w:r>
      <w:r w:rsidR="00A362DA">
        <w:rPr>
          <w:lang w:val="fr-CH"/>
        </w:rPr>
        <w:t>à</w:t>
      </w:r>
      <w:r>
        <w:rPr>
          <w:lang w:val="fr-CH"/>
        </w:rPr>
        <w:t xml:space="preserve"> </w:t>
      </w:r>
      <w:r w:rsidRPr="00EE6038">
        <w:rPr>
          <w:lang w:val="fr-CH"/>
        </w:rPr>
        <w:t xml:space="preserve">mettre en </w:t>
      </w:r>
      <w:r w:rsidR="007D7F10">
        <w:rPr>
          <w:lang w:val="fr-CH"/>
        </w:rPr>
        <w:t>oe</w:t>
      </w:r>
      <w:r w:rsidRPr="00EE6038">
        <w:rPr>
          <w:lang w:val="fr-CH"/>
        </w:rPr>
        <w:t xml:space="preserve">uvre une politique publique </w:t>
      </w:r>
      <w:r>
        <w:rPr>
          <w:lang w:val="fr-CH"/>
        </w:rPr>
        <w:t>nationale</w:t>
      </w:r>
      <w:r w:rsidRPr="00EE6038">
        <w:rPr>
          <w:lang w:val="fr-CH"/>
        </w:rPr>
        <w:t xml:space="preserve"> </w:t>
      </w:r>
      <w:r>
        <w:rPr>
          <w:lang w:val="fr-CH"/>
        </w:rPr>
        <w:t>sur les questions liées à</w:t>
      </w:r>
      <w:r w:rsidRPr="00EE6038">
        <w:rPr>
          <w:lang w:val="fr-CH"/>
        </w:rPr>
        <w:t xml:space="preserve"> la gouvernance de l</w:t>
      </w:r>
      <w:r w:rsidR="007B719A">
        <w:rPr>
          <w:lang w:val="fr-CH"/>
        </w:rPr>
        <w:t>'</w:t>
      </w:r>
      <w:r w:rsidRPr="00EE6038">
        <w:rPr>
          <w:lang w:val="fr-CH"/>
        </w:rPr>
        <w:t>Internet</w:t>
      </w:r>
      <w:r>
        <w:rPr>
          <w:lang w:val="fr-CH"/>
        </w:rPr>
        <w:t xml:space="preserve"> ainsi </w:t>
      </w:r>
      <w:r w:rsidR="00A362DA">
        <w:rPr>
          <w:lang w:val="fr-CH"/>
        </w:rPr>
        <w:t>qu</w:t>
      </w:r>
      <w:r w:rsidR="007B719A">
        <w:rPr>
          <w:lang w:val="fr-CH"/>
        </w:rPr>
        <w:t>'</w:t>
      </w:r>
      <w:r w:rsidR="00A362DA">
        <w:rPr>
          <w:lang w:val="fr-CH"/>
        </w:rPr>
        <w:t>à</w:t>
      </w:r>
      <w:r>
        <w:rPr>
          <w:lang w:val="fr-CH"/>
        </w:rPr>
        <w:t xml:space="preserve"> proposer une politique i</w:t>
      </w:r>
      <w:r w:rsidR="00643F78">
        <w:rPr>
          <w:lang w:val="fr-CH"/>
        </w:rPr>
        <w:t>nternationale sur ces questions</w:t>
      </w:r>
      <w:r w:rsidRPr="00EE6038">
        <w:rPr>
          <w:lang w:val="fr-CH"/>
        </w:rPr>
        <w:t>;</w:t>
      </w:r>
    </w:p>
    <w:p w:rsidR="0058440C" w:rsidRPr="00EE6038" w:rsidRDefault="0058440C" w:rsidP="007B719A">
      <w:pPr>
        <w:rPr>
          <w:lang w:val="fr-CH"/>
        </w:rPr>
      </w:pPr>
      <w:r w:rsidRPr="00EE6038">
        <w:rPr>
          <w:lang w:val="fr-CH"/>
        </w:rPr>
        <w:t>3</w:t>
      </w:r>
      <w:r w:rsidRPr="00EE6038">
        <w:rPr>
          <w:lang w:val="fr-CH"/>
        </w:rPr>
        <w:tab/>
        <w:t xml:space="preserve">que les gouvernements ont la possibilité de participer aux processus multi-parties prenantes qui existent en ce qui concerne les </w:t>
      </w:r>
      <w:r>
        <w:rPr>
          <w:lang w:val="fr-CH"/>
        </w:rPr>
        <w:t>divers aspects du développement de l</w:t>
      </w:r>
      <w:r w:rsidR="007B719A">
        <w:rPr>
          <w:lang w:val="fr-CH"/>
        </w:rPr>
        <w:t>'</w:t>
      </w:r>
      <w:r>
        <w:rPr>
          <w:lang w:val="fr-CH"/>
        </w:rPr>
        <w:t>Internet et leu</w:t>
      </w:r>
      <w:r w:rsidR="00643F78">
        <w:rPr>
          <w:lang w:val="fr-CH"/>
        </w:rPr>
        <w:t>r</w:t>
      </w:r>
      <w:r w:rsidR="00A362DA">
        <w:rPr>
          <w:lang w:val="fr-CH"/>
        </w:rPr>
        <w:t>s</w:t>
      </w:r>
      <w:r w:rsidR="00643F78">
        <w:rPr>
          <w:lang w:val="fr-CH"/>
        </w:rPr>
        <w:t xml:space="preserve"> politique</w:t>
      </w:r>
      <w:r w:rsidR="00A362DA">
        <w:rPr>
          <w:lang w:val="fr-CH"/>
        </w:rPr>
        <w:t>s en la matière;</w:t>
      </w:r>
    </w:p>
    <w:p w:rsidR="0058440C" w:rsidRPr="00EE6038" w:rsidRDefault="0058440C" w:rsidP="00653053">
      <w:pPr>
        <w:rPr>
          <w:lang w:val="fr-CH"/>
        </w:rPr>
      </w:pPr>
      <w:r w:rsidRPr="00EE6038">
        <w:rPr>
          <w:lang w:val="fr-CH"/>
        </w:rPr>
        <w:t>4</w:t>
      </w:r>
      <w:r w:rsidRPr="00EE6038">
        <w:rPr>
          <w:lang w:val="fr-CH"/>
        </w:rPr>
        <w:tab/>
        <w:t>que la gouvernance multi-partie</w:t>
      </w:r>
      <w:r w:rsidR="00A362DA">
        <w:rPr>
          <w:lang w:val="fr-CH"/>
        </w:rPr>
        <w:t>s</w:t>
      </w:r>
      <w:r w:rsidRPr="00EE6038">
        <w:rPr>
          <w:lang w:val="fr-CH"/>
        </w:rPr>
        <w:t xml:space="preserve"> prenante</w:t>
      </w:r>
      <w:r w:rsidR="00A362DA">
        <w:rPr>
          <w:lang w:val="fr-CH"/>
        </w:rPr>
        <w:t>s</w:t>
      </w:r>
      <w:r w:rsidRPr="00EE6038">
        <w:rPr>
          <w:lang w:val="fr-CH"/>
        </w:rPr>
        <w:t xml:space="preserve"> de l</w:t>
      </w:r>
      <w:r w:rsidR="007B719A">
        <w:rPr>
          <w:lang w:val="fr-CH"/>
        </w:rPr>
        <w:t>'</w:t>
      </w:r>
      <w:r w:rsidRPr="00EE6038">
        <w:rPr>
          <w:lang w:val="fr-CH"/>
        </w:rPr>
        <w:t>Internet doit continuer d</w:t>
      </w:r>
      <w:r w:rsidR="007B719A">
        <w:rPr>
          <w:lang w:val="fr-CH"/>
        </w:rPr>
        <w:t>'</w:t>
      </w:r>
      <w:r w:rsidRPr="00EE6038">
        <w:rPr>
          <w:lang w:val="fr-CH"/>
        </w:rPr>
        <w:t>impliquer</w:t>
      </w:r>
      <w:r>
        <w:rPr>
          <w:lang w:val="fr-CH"/>
        </w:rPr>
        <w:t xml:space="preserve"> toutes les p</w:t>
      </w:r>
      <w:r w:rsidR="00A362DA">
        <w:rPr>
          <w:lang w:val="fr-CH"/>
        </w:rPr>
        <w:t>arties, chacune selon son rôle</w:t>
      </w:r>
      <w:r w:rsidRPr="00EE6038">
        <w:rPr>
          <w:lang w:val="fr-CH"/>
        </w:rPr>
        <w:t>;</w:t>
      </w:r>
    </w:p>
    <w:p w:rsidR="0058440C" w:rsidRPr="00B656D9" w:rsidRDefault="0058440C" w:rsidP="007B719A">
      <w:pPr>
        <w:rPr>
          <w:lang w:val="fr-CH"/>
        </w:rPr>
      </w:pPr>
      <w:r w:rsidRPr="00B656D9">
        <w:rPr>
          <w:lang w:val="fr-CH"/>
        </w:rPr>
        <w:t>5</w:t>
      </w:r>
      <w:r w:rsidRPr="00B656D9">
        <w:rPr>
          <w:lang w:val="fr-CH"/>
        </w:rPr>
        <w:tab/>
        <w:t>que toutes les parties devraient continuer de coopérer de bonne foi, conformément à leu</w:t>
      </w:r>
      <w:r>
        <w:rPr>
          <w:lang w:val="fr-CH"/>
        </w:rPr>
        <w:t>rs</w:t>
      </w:r>
      <w:r w:rsidRPr="00B656D9">
        <w:rPr>
          <w:lang w:val="fr-CH"/>
        </w:rPr>
        <w:t xml:space="preserve"> mandat</w:t>
      </w:r>
      <w:r>
        <w:rPr>
          <w:lang w:val="fr-CH"/>
        </w:rPr>
        <w:t>s et rôles respectifs</w:t>
      </w:r>
      <w:r w:rsidRPr="00B656D9">
        <w:rPr>
          <w:lang w:val="fr-CH"/>
        </w:rPr>
        <w:t>;</w:t>
      </w:r>
    </w:p>
    <w:p w:rsidR="0058440C" w:rsidRPr="00B656D9" w:rsidRDefault="0058440C" w:rsidP="007B719A">
      <w:pPr>
        <w:rPr>
          <w:lang w:val="fr-CH"/>
        </w:rPr>
      </w:pPr>
      <w:r w:rsidRPr="00B656D9">
        <w:rPr>
          <w:lang w:val="fr-CH"/>
        </w:rPr>
        <w:t>6</w:t>
      </w:r>
      <w:r w:rsidRPr="00B656D9">
        <w:rPr>
          <w:lang w:val="fr-CH"/>
        </w:rPr>
        <w:tab/>
        <w:t>que l</w:t>
      </w:r>
      <w:r w:rsidR="007B719A">
        <w:rPr>
          <w:lang w:val="fr-CH"/>
        </w:rPr>
        <w:t>'</w:t>
      </w:r>
      <w:r w:rsidRPr="00B656D9">
        <w:rPr>
          <w:lang w:val="fr-CH"/>
        </w:rPr>
        <w:t>U</w:t>
      </w:r>
      <w:r w:rsidR="00A362DA">
        <w:rPr>
          <w:lang w:val="fr-CH"/>
        </w:rPr>
        <w:t>IT, dans le cadre de son mandat,</w:t>
      </w:r>
      <w:r w:rsidRPr="00B656D9">
        <w:rPr>
          <w:lang w:val="fr-CH"/>
        </w:rPr>
        <w:t xml:space="preserve"> doit continuer de faciliter les discussions intergouvernementales sur la gouvernance de l</w:t>
      </w:r>
      <w:r w:rsidR="007B719A">
        <w:rPr>
          <w:lang w:val="fr-CH"/>
        </w:rPr>
        <w:t>'</w:t>
      </w:r>
      <w:r w:rsidRPr="00B656D9">
        <w:rPr>
          <w:lang w:val="fr-CH"/>
        </w:rPr>
        <w:t>Internet</w:t>
      </w:r>
      <w:r>
        <w:rPr>
          <w:lang w:val="fr-CH"/>
        </w:rPr>
        <w:t xml:space="preserve">, </w:t>
      </w:r>
    </w:p>
    <w:p w:rsidR="0058440C" w:rsidRPr="0012769C" w:rsidRDefault="00851E35" w:rsidP="00643F78">
      <w:pPr>
        <w:pStyle w:val="Call"/>
      </w:pPr>
      <w:r w:rsidRPr="0012769C">
        <w:t>i</w:t>
      </w:r>
      <w:r w:rsidR="0058440C" w:rsidRPr="0012769C">
        <w:t>nvite</w:t>
      </w:r>
      <w:r w:rsidR="0058440C">
        <w:t xml:space="preserve"> le Secrétaire général</w:t>
      </w:r>
    </w:p>
    <w:p w:rsidR="0058440C" w:rsidRPr="00B656D9" w:rsidRDefault="0058440C" w:rsidP="007B719A">
      <w:pPr>
        <w:rPr>
          <w:lang w:val="fr-CH"/>
        </w:rPr>
      </w:pPr>
      <w:r w:rsidRPr="00B656D9">
        <w:rPr>
          <w:lang w:val="fr-CH"/>
        </w:rPr>
        <w:t>1</w:t>
      </w:r>
      <w:r w:rsidRPr="00B656D9">
        <w:rPr>
          <w:lang w:val="fr-CH"/>
        </w:rPr>
        <w:tab/>
        <w:t xml:space="preserve">à appuyer, par le biais du </w:t>
      </w:r>
      <w:r w:rsidR="001076C0" w:rsidRPr="00B656D9">
        <w:rPr>
          <w:lang w:val="fr-CH"/>
        </w:rPr>
        <w:t>S</w:t>
      </w:r>
      <w:r w:rsidR="001076C0">
        <w:rPr>
          <w:lang w:val="fr-CH"/>
        </w:rPr>
        <w:t>ecré</w:t>
      </w:r>
      <w:r w:rsidRPr="00B656D9">
        <w:rPr>
          <w:lang w:val="fr-CH"/>
        </w:rPr>
        <w:t>tariat de l</w:t>
      </w:r>
      <w:r w:rsidR="007B719A">
        <w:rPr>
          <w:lang w:val="fr-CH"/>
        </w:rPr>
        <w:t>'</w:t>
      </w:r>
      <w:r w:rsidRPr="00B656D9">
        <w:rPr>
          <w:lang w:val="fr-CH"/>
        </w:rPr>
        <w:t>UIT, la participation des pays en développement, en particulier des pays les moins avancés, aux travaux des organisations</w:t>
      </w:r>
      <w:r w:rsidR="007B719A">
        <w:rPr>
          <w:lang w:val="fr-CH"/>
        </w:rPr>
        <w:t xml:space="preserve"> </w:t>
      </w:r>
      <w:r w:rsidRPr="00B656D9">
        <w:rPr>
          <w:lang w:val="fr-CH"/>
        </w:rPr>
        <w:t xml:space="preserve">compétentes, dans le cadre </w:t>
      </w:r>
      <w:r w:rsidR="00A362DA">
        <w:rPr>
          <w:lang w:val="fr-CH"/>
        </w:rPr>
        <w:t>actuel</w:t>
      </w:r>
      <w:r w:rsidRPr="00B656D9">
        <w:rPr>
          <w:lang w:val="fr-CH"/>
        </w:rPr>
        <w:t xml:space="preserve"> </w:t>
      </w:r>
      <w:r w:rsidR="00A362DA">
        <w:rPr>
          <w:lang w:val="fr-CH"/>
        </w:rPr>
        <w:t xml:space="preserve">régissant </w:t>
      </w:r>
      <w:r w:rsidRPr="00B656D9">
        <w:rPr>
          <w:lang w:val="fr-CH"/>
        </w:rPr>
        <w:t>la gouvernance de l</w:t>
      </w:r>
      <w:r w:rsidR="007B719A">
        <w:rPr>
          <w:lang w:val="fr-CH"/>
        </w:rPr>
        <w:t>'</w:t>
      </w:r>
      <w:r w:rsidRPr="00B656D9">
        <w:rPr>
          <w:lang w:val="fr-CH"/>
        </w:rPr>
        <w:t xml:space="preserve">Internet, y compris </w:t>
      </w:r>
      <w:r w:rsidR="00A362DA">
        <w:rPr>
          <w:lang w:val="fr-CH"/>
        </w:rPr>
        <w:t>en offrant des activités de</w:t>
      </w:r>
      <w:r w:rsidRPr="00B656D9">
        <w:rPr>
          <w:lang w:val="fr-CH"/>
        </w:rPr>
        <w:t xml:space="preserve"> renfo</w:t>
      </w:r>
      <w:r>
        <w:rPr>
          <w:lang w:val="fr-CH"/>
        </w:rPr>
        <w:t>r</w:t>
      </w:r>
      <w:r w:rsidRPr="00B656D9">
        <w:rPr>
          <w:lang w:val="fr-CH"/>
        </w:rPr>
        <w:t>cement des capacités</w:t>
      </w:r>
      <w:r>
        <w:rPr>
          <w:lang w:val="fr-CH"/>
        </w:rPr>
        <w:t xml:space="preserve"> pour certaines questions</w:t>
      </w:r>
      <w:r w:rsidRPr="00B656D9">
        <w:rPr>
          <w:lang w:val="fr-CH"/>
        </w:rPr>
        <w:t>;</w:t>
      </w:r>
    </w:p>
    <w:p w:rsidR="0058440C" w:rsidRPr="00B656D9" w:rsidRDefault="0058440C" w:rsidP="007B719A">
      <w:pPr>
        <w:rPr>
          <w:lang w:val="fr-CH"/>
        </w:rPr>
      </w:pPr>
      <w:r w:rsidRPr="00B656D9">
        <w:rPr>
          <w:lang w:val="fr-CH"/>
        </w:rPr>
        <w:t>2</w:t>
      </w:r>
      <w:r w:rsidRPr="00B656D9">
        <w:rPr>
          <w:lang w:val="fr-CH"/>
        </w:rPr>
        <w:tab/>
        <w:t>à continuer de promouvoir l</w:t>
      </w:r>
      <w:r w:rsidR="007B719A">
        <w:rPr>
          <w:lang w:val="fr-CH"/>
        </w:rPr>
        <w:t>'</w:t>
      </w:r>
      <w:r w:rsidRPr="00B656D9">
        <w:rPr>
          <w:lang w:val="fr-CH"/>
        </w:rPr>
        <w:t xml:space="preserve">ouverture et la transparence dans le processus de prise de </w:t>
      </w:r>
      <w:r>
        <w:rPr>
          <w:lang w:val="fr-CH"/>
        </w:rPr>
        <w:t>dé</w:t>
      </w:r>
      <w:r w:rsidRPr="00B656D9">
        <w:rPr>
          <w:lang w:val="fr-CH"/>
        </w:rPr>
        <w:t>cisions à l</w:t>
      </w:r>
      <w:r w:rsidR="007B719A">
        <w:rPr>
          <w:lang w:val="fr-CH"/>
        </w:rPr>
        <w:t>'</w:t>
      </w:r>
      <w:r w:rsidRPr="00B656D9">
        <w:rPr>
          <w:lang w:val="fr-CH"/>
        </w:rPr>
        <w:t>UIT;</w:t>
      </w:r>
    </w:p>
    <w:p w:rsidR="0058440C" w:rsidRPr="00B656D9" w:rsidRDefault="0058440C" w:rsidP="007B719A">
      <w:pPr>
        <w:rPr>
          <w:rFonts w:cstheme="minorHAnsi"/>
          <w:szCs w:val="24"/>
          <w:lang w:val="fr-CH"/>
        </w:rPr>
      </w:pPr>
      <w:r w:rsidRPr="00B656D9">
        <w:rPr>
          <w:rFonts w:cstheme="minorHAnsi"/>
          <w:szCs w:val="24"/>
          <w:lang w:val="fr-CH"/>
        </w:rPr>
        <w:t>3</w:t>
      </w:r>
      <w:r w:rsidRPr="00B656D9">
        <w:rPr>
          <w:rFonts w:cstheme="minorHAnsi"/>
          <w:szCs w:val="24"/>
          <w:lang w:val="fr-CH"/>
        </w:rPr>
        <w:tab/>
        <w:t>à faire e</w:t>
      </w:r>
      <w:r w:rsidR="00A362DA">
        <w:rPr>
          <w:rFonts w:cstheme="minorHAnsi"/>
          <w:szCs w:val="24"/>
          <w:lang w:val="fr-CH"/>
        </w:rPr>
        <w:t>n</w:t>
      </w:r>
      <w:r w:rsidRPr="00B656D9">
        <w:rPr>
          <w:rFonts w:cstheme="minorHAnsi"/>
          <w:szCs w:val="24"/>
          <w:lang w:val="fr-CH"/>
        </w:rPr>
        <w:t xml:space="preserve"> sorte que l</w:t>
      </w:r>
      <w:r w:rsidR="007B719A">
        <w:rPr>
          <w:rFonts w:cstheme="minorHAnsi"/>
          <w:szCs w:val="24"/>
          <w:lang w:val="fr-CH"/>
        </w:rPr>
        <w:t>'</w:t>
      </w:r>
      <w:r w:rsidRPr="00B656D9">
        <w:rPr>
          <w:rFonts w:cstheme="minorHAnsi"/>
          <w:szCs w:val="24"/>
          <w:lang w:val="fr-CH"/>
        </w:rPr>
        <w:t xml:space="preserve">UIT </w:t>
      </w:r>
      <w:r>
        <w:rPr>
          <w:rFonts w:cstheme="minorHAnsi"/>
          <w:szCs w:val="24"/>
          <w:lang w:val="fr-CH"/>
        </w:rPr>
        <w:t xml:space="preserve">continue de </w:t>
      </w:r>
      <w:r w:rsidRPr="00B656D9">
        <w:rPr>
          <w:rFonts w:cstheme="minorHAnsi"/>
          <w:szCs w:val="24"/>
          <w:lang w:val="fr-CH"/>
        </w:rPr>
        <w:t>joue</w:t>
      </w:r>
      <w:r>
        <w:rPr>
          <w:rFonts w:cstheme="minorHAnsi"/>
          <w:szCs w:val="24"/>
          <w:lang w:val="fr-CH"/>
        </w:rPr>
        <w:t>r</w:t>
      </w:r>
      <w:r w:rsidRPr="00B656D9">
        <w:rPr>
          <w:rFonts w:cstheme="minorHAnsi"/>
          <w:szCs w:val="24"/>
          <w:lang w:val="fr-CH"/>
        </w:rPr>
        <w:t xml:space="preserve"> un r</w:t>
      </w:r>
      <w:r>
        <w:rPr>
          <w:rFonts w:cstheme="minorHAnsi"/>
          <w:szCs w:val="24"/>
          <w:lang w:val="fr-CH"/>
        </w:rPr>
        <w:t>ôle actif</w:t>
      </w:r>
      <w:r w:rsidR="007B719A">
        <w:rPr>
          <w:rFonts w:cstheme="minorHAnsi"/>
          <w:szCs w:val="24"/>
          <w:lang w:val="fr-CH"/>
        </w:rPr>
        <w:t xml:space="preserve"> </w:t>
      </w:r>
      <w:r>
        <w:rPr>
          <w:rFonts w:cstheme="minorHAnsi"/>
          <w:szCs w:val="24"/>
          <w:lang w:val="fr-CH"/>
        </w:rPr>
        <w:t>dans la gouvernance de l</w:t>
      </w:r>
      <w:r w:rsidR="007B719A">
        <w:rPr>
          <w:rFonts w:cstheme="minorHAnsi"/>
          <w:szCs w:val="24"/>
          <w:lang w:val="fr-CH"/>
        </w:rPr>
        <w:t>'</w:t>
      </w:r>
      <w:r>
        <w:rPr>
          <w:rFonts w:cstheme="minorHAnsi"/>
          <w:szCs w:val="24"/>
          <w:lang w:val="fr-CH"/>
        </w:rPr>
        <w:t>Internet</w:t>
      </w:r>
      <w:r w:rsidRPr="00B656D9">
        <w:rPr>
          <w:rFonts w:cstheme="minorHAnsi"/>
          <w:szCs w:val="24"/>
          <w:lang w:val="fr-CH"/>
        </w:rPr>
        <w:t xml:space="preserve">. </w:t>
      </w:r>
    </w:p>
    <w:p w:rsidR="0058440C" w:rsidRPr="00435CF5" w:rsidRDefault="00851E35" w:rsidP="00643F78">
      <w:pPr>
        <w:pStyle w:val="Call"/>
        <w:rPr>
          <w:lang w:val="fr-CH"/>
        </w:rPr>
      </w:pPr>
      <w:r w:rsidRPr="00435CF5">
        <w:rPr>
          <w:lang w:val="fr-CH"/>
        </w:rPr>
        <w:lastRenderedPageBreak/>
        <w:t>i</w:t>
      </w:r>
      <w:r w:rsidR="0058440C" w:rsidRPr="00435CF5">
        <w:rPr>
          <w:lang w:val="fr-CH"/>
        </w:rPr>
        <w:t>nvite les Etats Membres</w:t>
      </w:r>
    </w:p>
    <w:p w:rsidR="0058440C" w:rsidRPr="00435CF5" w:rsidRDefault="0058440C" w:rsidP="007B719A">
      <w:pPr>
        <w:rPr>
          <w:lang w:val="fr-CH"/>
        </w:rPr>
      </w:pPr>
      <w:r w:rsidRPr="00435CF5">
        <w:rPr>
          <w:lang w:val="fr-CH"/>
        </w:rPr>
        <w:t>1</w:t>
      </w:r>
      <w:r w:rsidRPr="00435CF5">
        <w:rPr>
          <w:lang w:val="fr-CH"/>
        </w:rPr>
        <w:tab/>
        <w:t xml:space="preserve">à contribuer </w:t>
      </w:r>
      <w:r w:rsidR="00A362DA">
        <w:rPr>
          <w:lang w:val="fr-CH"/>
        </w:rPr>
        <w:t>au débat</w:t>
      </w:r>
      <w:r w:rsidRPr="00435CF5">
        <w:rPr>
          <w:lang w:val="fr-CH"/>
        </w:rPr>
        <w:t xml:space="preserve"> sur la </w:t>
      </w:r>
      <w:r>
        <w:rPr>
          <w:lang w:val="fr-CH"/>
        </w:rPr>
        <w:t>coopé</w:t>
      </w:r>
      <w:r w:rsidRPr="00435CF5">
        <w:rPr>
          <w:lang w:val="fr-CH"/>
        </w:rPr>
        <w:t xml:space="preserve">ration et la participation dans le cadre </w:t>
      </w:r>
      <w:r w:rsidR="00A362DA">
        <w:rPr>
          <w:lang w:val="fr-CH"/>
        </w:rPr>
        <w:t>régissant</w:t>
      </w:r>
      <w:r w:rsidRPr="00435CF5">
        <w:rPr>
          <w:lang w:val="fr-CH"/>
        </w:rPr>
        <w:t xml:space="preserve"> la gouvernance de l</w:t>
      </w:r>
      <w:r w:rsidR="007B719A">
        <w:rPr>
          <w:lang w:val="fr-CH"/>
        </w:rPr>
        <w:t>'</w:t>
      </w:r>
      <w:r w:rsidRPr="00435CF5">
        <w:rPr>
          <w:lang w:val="fr-CH"/>
        </w:rPr>
        <w:t xml:space="preserve">Internet, à la fois au titre </w:t>
      </w:r>
      <w:r w:rsidR="00B44272">
        <w:rPr>
          <w:lang w:val="fr-CH"/>
        </w:rPr>
        <w:t>des activités en cours</w:t>
      </w:r>
      <w:r w:rsidRPr="00435CF5">
        <w:rPr>
          <w:lang w:val="fr-CH"/>
        </w:rPr>
        <w:t xml:space="preserve"> du SMSI</w:t>
      </w:r>
      <w:r>
        <w:rPr>
          <w:lang w:val="fr-CH"/>
        </w:rPr>
        <w:t xml:space="preserve"> et en vue de l</w:t>
      </w:r>
      <w:r w:rsidR="007B719A">
        <w:rPr>
          <w:lang w:val="fr-CH"/>
        </w:rPr>
        <w:t>'</w:t>
      </w:r>
      <w:r>
        <w:rPr>
          <w:lang w:val="fr-CH"/>
        </w:rPr>
        <w:t>examen d</w:t>
      </w:r>
      <w:r w:rsidR="007B719A">
        <w:rPr>
          <w:lang w:val="fr-CH"/>
        </w:rPr>
        <w:t>'</w:t>
      </w:r>
      <w:r>
        <w:rPr>
          <w:lang w:val="fr-CH"/>
        </w:rPr>
        <w:t xml:space="preserve">ensemble de la mise en </w:t>
      </w:r>
      <w:r w:rsidR="007D7F10">
        <w:rPr>
          <w:lang w:val="fr-CH"/>
        </w:rPr>
        <w:t>oe</w:t>
      </w:r>
      <w:r>
        <w:rPr>
          <w:lang w:val="fr-CH"/>
        </w:rPr>
        <w:t>uvre des résultats</w:t>
      </w:r>
      <w:r w:rsidR="007B719A">
        <w:rPr>
          <w:lang w:val="fr-CH"/>
        </w:rPr>
        <w:t xml:space="preserve"> </w:t>
      </w:r>
      <w:r>
        <w:rPr>
          <w:lang w:val="fr-CH"/>
        </w:rPr>
        <w:t>du SMSI (SMSI+10)</w:t>
      </w:r>
      <w:r w:rsidRPr="00435CF5">
        <w:rPr>
          <w:lang w:val="fr-CH"/>
        </w:rPr>
        <w:t xml:space="preserve">; </w:t>
      </w:r>
    </w:p>
    <w:p w:rsidR="0058440C" w:rsidRPr="00435CF5" w:rsidRDefault="0058440C" w:rsidP="007B719A">
      <w:pPr>
        <w:rPr>
          <w:lang w:val="fr-CH"/>
        </w:rPr>
      </w:pPr>
      <w:r w:rsidRPr="00435CF5">
        <w:rPr>
          <w:lang w:val="fr-CH"/>
        </w:rPr>
        <w:t>2</w:t>
      </w:r>
      <w:r w:rsidRPr="00435CF5">
        <w:rPr>
          <w:lang w:val="fr-CH"/>
        </w:rPr>
        <w:tab/>
        <w:t>à contribuer de façon constructive à la pou</w:t>
      </w:r>
      <w:r>
        <w:rPr>
          <w:lang w:val="fr-CH"/>
        </w:rPr>
        <w:t>r</w:t>
      </w:r>
      <w:r w:rsidRPr="00435CF5">
        <w:rPr>
          <w:lang w:val="fr-CH"/>
        </w:rPr>
        <w:t>suite du développement de l</w:t>
      </w:r>
      <w:r w:rsidR="007B719A">
        <w:rPr>
          <w:lang w:val="fr-CH"/>
        </w:rPr>
        <w:t>'</w:t>
      </w:r>
      <w:r w:rsidRPr="00435CF5">
        <w:rPr>
          <w:lang w:val="fr-CH"/>
        </w:rPr>
        <w:t>Inte</w:t>
      </w:r>
      <w:r>
        <w:rPr>
          <w:lang w:val="fr-CH"/>
        </w:rPr>
        <w:t>r</w:t>
      </w:r>
      <w:r w:rsidRPr="00435CF5">
        <w:rPr>
          <w:lang w:val="fr-CH"/>
        </w:rPr>
        <w:t>net et à examiner les questions pertinent</w:t>
      </w:r>
      <w:r>
        <w:rPr>
          <w:lang w:val="fr-CH"/>
        </w:rPr>
        <w:t>e</w:t>
      </w:r>
      <w:r w:rsidRPr="00435CF5">
        <w:rPr>
          <w:lang w:val="fr-CH"/>
        </w:rPr>
        <w:t>s au sein de l</w:t>
      </w:r>
      <w:r w:rsidR="007B719A">
        <w:rPr>
          <w:lang w:val="fr-CH"/>
        </w:rPr>
        <w:t>'</w:t>
      </w:r>
      <w:r w:rsidRPr="00435CF5">
        <w:rPr>
          <w:lang w:val="fr-CH"/>
        </w:rPr>
        <w:t>UIT, selon qu</w:t>
      </w:r>
      <w:r w:rsidR="007B719A">
        <w:rPr>
          <w:lang w:val="fr-CH"/>
        </w:rPr>
        <w:t>'</w:t>
      </w:r>
      <w:r w:rsidRPr="00435CF5">
        <w:rPr>
          <w:lang w:val="fr-CH"/>
        </w:rPr>
        <w:t>il conviendra;</w:t>
      </w:r>
    </w:p>
    <w:p w:rsidR="00D2650B" w:rsidRDefault="0058440C" w:rsidP="007B719A">
      <w:pPr>
        <w:rPr>
          <w:lang w:val="fr-CH"/>
        </w:rPr>
      </w:pPr>
      <w:r w:rsidRPr="00435CF5">
        <w:rPr>
          <w:lang w:val="fr-CH"/>
        </w:rPr>
        <w:t>3</w:t>
      </w:r>
      <w:r w:rsidRPr="00435CF5">
        <w:rPr>
          <w:lang w:val="fr-CH"/>
        </w:rPr>
        <w:tab/>
        <w:t>à cont</w:t>
      </w:r>
      <w:r>
        <w:rPr>
          <w:lang w:val="fr-CH"/>
        </w:rPr>
        <w:t>r</w:t>
      </w:r>
      <w:r w:rsidRPr="00435CF5">
        <w:rPr>
          <w:lang w:val="fr-CH"/>
        </w:rPr>
        <w:t>ibuer activement et à participer aux forums multi-parties prenantes, avec toutes les aut</w:t>
      </w:r>
      <w:r>
        <w:rPr>
          <w:lang w:val="fr-CH"/>
        </w:rPr>
        <w:t>r</w:t>
      </w:r>
      <w:r w:rsidRPr="00435CF5">
        <w:rPr>
          <w:lang w:val="fr-CH"/>
        </w:rPr>
        <w:t>es parties</w:t>
      </w:r>
      <w:r w:rsidR="00B44272">
        <w:rPr>
          <w:lang w:val="fr-CH"/>
        </w:rPr>
        <w:t xml:space="preserve"> prenantes</w:t>
      </w:r>
      <w:r w:rsidRPr="00435CF5">
        <w:rPr>
          <w:lang w:val="fr-CH"/>
        </w:rPr>
        <w:t>.</w:t>
      </w:r>
    </w:p>
    <w:p w:rsidR="001076C0" w:rsidRDefault="001076C0" w:rsidP="001076C0"/>
    <w:p w:rsidR="001076C0" w:rsidRDefault="001076C0">
      <w:pPr>
        <w:jc w:val="center"/>
      </w:pPr>
      <w:r>
        <w:t>______________</w:t>
      </w:r>
    </w:p>
    <w:p w:rsidR="001076C0" w:rsidRDefault="001076C0" w:rsidP="001076C0"/>
    <w:sectPr w:rsidR="001076C0" w:rsidSect="005C389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40C" w:rsidRDefault="0058440C">
      <w:r>
        <w:separator/>
      </w:r>
    </w:p>
  </w:endnote>
  <w:endnote w:type="continuationSeparator" w:id="0">
    <w:p w:rsidR="0058440C" w:rsidRDefault="005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9C21E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C2C5E">
      <w:t>P:\FRA\SG\CONF-SG\WTPF13\000\005F.docx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51E35">
      <w:t>07.05.13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C2C5E">
      <w:t>07.05.13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9C21E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C2C5E">
      <w:t>P:\FRA\SG\CONF-SG\WTPF13\000\005F.docx</w:t>
    </w:r>
    <w:r>
      <w:fldChar w:fldCharType="end"/>
    </w:r>
    <w:r w:rsidR="00135D0F">
      <w:t xml:space="preserve"> (343491)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51E35">
      <w:t>07.05.13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C2C5E">
      <w:t>07.05.13</w:t>
    </w:r>
    <w:r w:rsidR="002F1B76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9C21EA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C2C5E">
      <w:t>P:\FRA\SG\CONF-SG\WTPF13\000\005F.docx</w:t>
    </w:r>
    <w:r>
      <w:fldChar w:fldCharType="end"/>
    </w:r>
    <w:r w:rsidR="001076C0">
      <w:t xml:space="preserve"> (343491)</w:t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851E35">
      <w:t>07.05.13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C2C5E">
      <w:t>07.05.13</w:t>
    </w:r>
    <w:r w:rsidR="002F1B7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40C" w:rsidRDefault="0058440C">
      <w:r>
        <w:t>____________________</w:t>
      </w:r>
    </w:p>
  </w:footnote>
  <w:footnote w:type="continuationSeparator" w:id="0">
    <w:p w:rsidR="0058440C" w:rsidRDefault="00584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045" w:rsidRDefault="00C27A7C" w:rsidP="00475FB3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9C21EA">
      <w:rPr>
        <w:noProof/>
      </w:rPr>
      <w:t>2</w:t>
    </w:r>
    <w:r>
      <w:rPr>
        <w:noProof/>
      </w:rPr>
      <w:fldChar w:fldCharType="end"/>
    </w:r>
  </w:p>
  <w:p w:rsidR="00D2650B" w:rsidRDefault="00D2650B" w:rsidP="00475FB3">
    <w:pPr>
      <w:pStyle w:val="Header"/>
    </w:pPr>
    <w:r>
      <w:rPr>
        <w:noProof/>
      </w:rPr>
      <w:t>WTPF-13/</w:t>
    </w:r>
    <w:r w:rsidR="007B719A">
      <w:rPr>
        <w:noProof/>
      </w:rPr>
      <w:t>5</w:t>
    </w:r>
    <w:r>
      <w:rPr>
        <w:noProof/>
      </w:rPr>
      <w:t>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0C"/>
    <w:rsid w:val="000C2C5E"/>
    <w:rsid w:val="000D0D0A"/>
    <w:rsid w:val="00103163"/>
    <w:rsid w:val="001076C0"/>
    <w:rsid w:val="001247A8"/>
    <w:rsid w:val="00135D0F"/>
    <w:rsid w:val="001378C0"/>
    <w:rsid w:val="001A3287"/>
    <w:rsid w:val="001D4C31"/>
    <w:rsid w:val="001E4D21"/>
    <w:rsid w:val="00207CD1"/>
    <w:rsid w:val="002477A2"/>
    <w:rsid w:val="00263A51"/>
    <w:rsid w:val="002A5D44"/>
    <w:rsid w:val="002F1B76"/>
    <w:rsid w:val="00355FF5"/>
    <w:rsid w:val="004038CB"/>
    <w:rsid w:val="0040546F"/>
    <w:rsid w:val="0042404A"/>
    <w:rsid w:val="0044618F"/>
    <w:rsid w:val="0046769A"/>
    <w:rsid w:val="00475FB3"/>
    <w:rsid w:val="00534462"/>
    <w:rsid w:val="00540615"/>
    <w:rsid w:val="00540A6D"/>
    <w:rsid w:val="00575417"/>
    <w:rsid w:val="005768E1"/>
    <w:rsid w:val="0058440C"/>
    <w:rsid w:val="005C3890"/>
    <w:rsid w:val="005F7BFE"/>
    <w:rsid w:val="00600017"/>
    <w:rsid w:val="00643F78"/>
    <w:rsid w:val="00653053"/>
    <w:rsid w:val="006643AB"/>
    <w:rsid w:val="007210CD"/>
    <w:rsid w:val="00732045"/>
    <w:rsid w:val="007369DB"/>
    <w:rsid w:val="007956C2"/>
    <w:rsid w:val="007A187E"/>
    <w:rsid w:val="007B719A"/>
    <w:rsid w:val="007C72C2"/>
    <w:rsid w:val="007D4436"/>
    <w:rsid w:val="007D7F10"/>
    <w:rsid w:val="007F2150"/>
    <w:rsid w:val="007F257A"/>
    <w:rsid w:val="007F3665"/>
    <w:rsid w:val="00800037"/>
    <w:rsid w:val="00851E35"/>
    <w:rsid w:val="008D76E6"/>
    <w:rsid w:val="0092392D"/>
    <w:rsid w:val="009C21EA"/>
    <w:rsid w:val="009C307F"/>
    <w:rsid w:val="00A23A51"/>
    <w:rsid w:val="00A25CD3"/>
    <w:rsid w:val="00A362DA"/>
    <w:rsid w:val="00A75146"/>
    <w:rsid w:val="00AA332F"/>
    <w:rsid w:val="00AA7BBB"/>
    <w:rsid w:val="00AB64A8"/>
    <w:rsid w:val="00AC0266"/>
    <w:rsid w:val="00AD24EC"/>
    <w:rsid w:val="00B309F9"/>
    <w:rsid w:val="00B32B60"/>
    <w:rsid w:val="00B44272"/>
    <w:rsid w:val="00B61619"/>
    <w:rsid w:val="00BA4918"/>
    <w:rsid w:val="00BB4545"/>
    <w:rsid w:val="00BD5873"/>
    <w:rsid w:val="00C04BE3"/>
    <w:rsid w:val="00C25D29"/>
    <w:rsid w:val="00C27A7C"/>
    <w:rsid w:val="00CF183B"/>
    <w:rsid w:val="00D2650B"/>
    <w:rsid w:val="00D375CD"/>
    <w:rsid w:val="00D774D3"/>
    <w:rsid w:val="00D904E8"/>
    <w:rsid w:val="00DA08C3"/>
    <w:rsid w:val="00DA2AA1"/>
    <w:rsid w:val="00DD6558"/>
    <w:rsid w:val="00EB6350"/>
    <w:rsid w:val="00F427DB"/>
    <w:rsid w:val="00F50338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D2650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D265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5844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docnoted">
    <w:name w:val="docnoted"/>
    <w:basedOn w:val="Normal"/>
    <w:rsid w:val="005C389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</w:pPr>
    <w:rPr>
      <w:sz w:val="20"/>
    </w:r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character" w:styleId="EndnoteReference">
    <w:name w:val="endnote reference"/>
    <w:basedOn w:val="DefaultParagraphFont"/>
    <w:rsid w:val="005C3890"/>
    <w:rPr>
      <w:vertAlign w:val="superscript"/>
    </w:rPr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BB4545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HeaderChar">
    <w:name w:val="Header Char"/>
    <w:basedOn w:val="DefaultParagraphFont"/>
    <w:link w:val="Header"/>
    <w:rsid w:val="00D2650B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D265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58440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WTPF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PF_WTPF13.dotx</Template>
  <TotalTime>49</TotalTime>
  <Pages>4</Pages>
  <Words>1251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8401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2010</dc:subject>
  <dc:creator>Drouiller, Isabelle</dc:creator>
  <cp:keywords>C2010, C10</cp:keywords>
  <dc:description>PF_WTPF13.dotx  Pour: _x000d_Date du document: _x000d_Enregistré par ITU51007821 à 15:29:34 le 28.03.2013</dc:description>
  <cp:lastModifiedBy>Jones, Jacqueline</cp:lastModifiedBy>
  <cp:revision>12</cp:revision>
  <cp:lastPrinted>2013-05-07T14:07:00Z</cp:lastPrinted>
  <dcterms:created xsi:type="dcterms:W3CDTF">2013-05-07T13:32:00Z</dcterms:created>
  <dcterms:modified xsi:type="dcterms:W3CDTF">2013-05-08T06:28:00Z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PF_WTPF13.dotx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