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4442E2">
        <w:trPr>
          <w:cantSplit/>
        </w:trPr>
        <w:tc>
          <w:tcPr>
            <w:tcW w:w="6629" w:type="dxa"/>
          </w:tcPr>
          <w:p w:rsidR="004442E2" w:rsidRPr="00016648" w:rsidRDefault="004442E2" w:rsidP="00AD26C8">
            <w:pPr>
              <w:spacing w:before="400" w:after="48" w:line="240" w:lineRule="atLeast"/>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15</w:t>
            </w:r>
            <w:r w:rsidRPr="00530E6D">
              <w:rPr>
                <w:rFonts w:ascii="Verdana" w:hAnsi="Verdana" w:cs="Times New Roman Bold"/>
                <w:b/>
                <w:szCs w:val="24"/>
              </w:rPr>
              <w:t>)</w:t>
            </w:r>
            <w:r w:rsidRPr="00530E6D">
              <w:rPr>
                <w:rFonts w:ascii="Verdana" w:hAnsi="Verdana" w:cs="Times New Roman Bold"/>
                <w:b/>
                <w:position w:val="6"/>
                <w:sz w:val="26"/>
                <w:szCs w:val="26"/>
              </w:rPr>
              <w:br/>
            </w:r>
            <w:r w:rsidRPr="00530E6D">
              <w:rPr>
                <w:rFonts w:ascii="Verdana" w:hAnsi="Verdana" w:cs="Times"/>
                <w:b/>
                <w:sz w:val="20"/>
              </w:rPr>
              <w:t xml:space="preserve">Genève, </w:t>
            </w:r>
            <w:r>
              <w:rPr>
                <w:rFonts w:ascii="Verdana" w:hAnsi="Verdana" w:cs="Times"/>
                <w:b/>
                <w:sz w:val="20"/>
              </w:rPr>
              <w:t>26</w:t>
            </w:r>
            <w:r w:rsidRPr="00530E6D">
              <w:rPr>
                <w:rFonts w:ascii="Verdana" w:hAnsi="Verdana" w:cs="Times"/>
                <w:b/>
                <w:sz w:val="20"/>
              </w:rPr>
              <w:t>-</w:t>
            </w:r>
            <w:r>
              <w:rPr>
                <w:rFonts w:ascii="Verdana" w:hAnsi="Verdana" w:cs="Times"/>
                <w:b/>
                <w:sz w:val="20"/>
              </w:rPr>
              <w:t>30</w:t>
            </w:r>
            <w:r w:rsidRPr="00530E6D">
              <w:rPr>
                <w:rFonts w:ascii="Verdana" w:hAnsi="Verdana" w:cs="Times"/>
                <w:b/>
                <w:sz w:val="20"/>
              </w:rPr>
              <w:t xml:space="preserve"> </w:t>
            </w:r>
            <w:r>
              <w:rPr>
                <w:rFonts w:ascii="Verdana" w:hAnsi="Verdana" w:cs="Times"/>
                <w:b/>
                <w:sz w:val="20"/>
              </w:rPr>
              <w:t>octobre</w:t>
            </w:r>
            <w:r w:rsidRPr="00530E6D">
              <w:rPr>
                <w:rFonts w:ascii="Verdana" w:hAnsi="Verdana" w:cs="Times"/>
                <w:b/>
                <w:sz w:val="20"/>
              </w:rPr>
              <w:t xml:space="preserve"> 20</w:t>
            </w:r>
            <w:r>
              <w:rPr>
                <w:rFonts w:ascii="Verdana" w:hAnsi="Verdana" w:cs="Times"/>
                <w:b/>
                <w:sz w:val="20"/>
              </w:rPr>
              <w:t>15</w:t>
            </w:r>
          </w:p>
        </w:tc>
        <w:tc>
          <w:tcPr>
            <w:tcW w:w="3402" w:type="dxa"/>
          </w:tcPr>
          <w:p w:rsidR="004442E2" w:rsidRDefault="004442E2" w:rsidP="00223DF9">
            <w:pPr>
              <w:spacing w:line="240" w:lineRule="atLeast"/>
              <w:jc w:val="right"/>
            </w:pPr>
            <w:bookmarkStart w:id="0" w:name="ditulogo"/>
            <w:bookmarkEnd w:id="0"/>
            <w:r>
              <w:rPr>
                <w:noProof/>
                <w:lang w:val="en-US"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442E2" w:rsidRPr="00617BE4">
        <w:trPr>
          <w:cantSplit/>
        </w:trPr>
        <w:tc>
          <w:tcPr>
            <w:tcW w:w="6629" w:type="dxa"/>
            <w:tcBorders>
              <w:bottom w:val="single" w:sz="12" w:space="0" w:color="auto"/>
            </w:tcBorders>
          </w:tcPr>
          <w:p w:rsidR="004442E2" w:rsidRPr="00617BE4" w:rsidRDefault="004442E2" w:rsidP="004442E2">
            <w:pPr>
              <w:spacing w:before="0" w:after="48" w:line="240" w:lineRule="atLeast"/>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402" w:type="dxa"/>
            <w:tcBorders>
              <w:bottom w:val="single" w:sz="12" w:space="0" w:color="auto"/>
            </w:tcBorders>
          </w:tcPr>
          <w:p w:rsidR="004442E2" w:rsidRPr="00617BE4" w:rsidRDefault="004442E2" w:rsidP="004442E2">
            <w:pPr>
              <w:spacing w:before="0" w:line="240" w:lineRule="atLeast"/>
              <w:rPr>
                <w:rFonts w:ascii="Verdana" w:hAnsi="Verdana"/>
                <w:szCs w:val="24"/>
              </w:rPr>
            </w:pPr>
          </w:p>
        </w:tc>
      </w:tr>
      <w:tr w:rsidR="004442E2" w:rsidRPr="00C324A8">
        <w:trPr>
          <w:cantSplit/>
        </w:trPr>
        <w:tc>
          <w:tcPr>
            <w:tcW w:w="6629" w:type="dxa"/>
            <w:tcBorders>
              <w:top w:val="single" w:sz="12" w:space="0" w:color="auto"/>
            </w:tcBorders>
          </w:tcPr>
          <w:p w:rsidR="004442E2" w:rsidRPr="00C324A8" w:rsidRDefault="004442E2" w:rsidP="004442E2">
            <w:pPr>
              <w:spacing w:before="0" w:after="48" w:line="240" w:lineRule="atLeast"/>
              <w:rPr>
                <w:rFonts w:ascii="Verdana" w:hAnsi="Verdana"/>
                <w:b/>
                <w:smallCaps/>
                <w:sz w:val="20"/>
              </w:rPr>
            </w:pPr>
          </w:p>
        </w:tc>
        <w:tc>
          <w:tcPr>
            <w:tcW w:w="3402" w:type="dxa"/>
            <w:tcBorders>
              <w:top w:val="single" w:sz="12" w:space="0" w:color="auto"/>
            </w:tcBorders>
          </w:tcPr>
          <w:p w:rsidR="004442E2" w:rsidRPr="00C324A8" w:rsidRDefault="004442E2" w:rsidP="004442E2">
            <w:pPr>
              <w:spacing w:before="0" w:line="240" w:lineRule="atLeast"/>
              <w:rPr>
                <w:rFonts w:ascii="Verdana" w:hAnsi="Verdana"/>
                <w:sz w:val="20"/>
              </w:rPr>
            </w:pPr>
          </w:p>
        </w:tc>
      </w:tr>
      <w:tr w:rsidR="004442E2" w:rsidRPr="00C324A8">
        <w:trPr>
          <w:cantSplit/>
          <w:trHeight w:val="23"/>
        </w:trPr>
        <w:tc>
          <w:tcPr>
            <w:tcW w:w="6629" w:type="dxa"/>
            <w:vMerge w:val="restart"/>
          </w:tcPr>
          <w:p w:rsidR="004442E2" w:rsidRPr="004442E2" w:rsidRDefault="004442E2" w:rsidP="004442E2">
            <w:pPr>
              <w:tabs>
                <w:tab w:val="left" w:pos="851"/>
              </w:tabs>
              <w:spacing w:before="0" w:line="240" w:lineRule="atLeast"/>
              <w:rPr>
                <w:rFonts w:ascii="Verdana" w:hAnsi="Verdana"/>
                <w:sz w:val="20"/>
              </w:rPr>
            </w:pPr>
            <w:bookmarkStart w:id="2" w:name="dnum" w:colFirst="1" w:colLast="1"/>
            <w:bookmarkStart w:id="3" w:name="dmeeting" w:colFirst="0" w:colLast="0"/>
            <w:bookmarkStart w:id="4" w:name="dbluepink" w:colFirst="0" w:colLast="0"/>
            <w:bookmarkEnd w:id="1"/>
          </w:p>
        </w:tc>
        <w:tc>
          <w:tcPr>
            <w:tcW w:w="3402" w:type="dxa"/>
          </w:tcPr>
          <w:p w:rsidR="004442E2" w:rsidRPr="004442E2" w:rsidRDefault="000C1C83" w:rsidP="004442E2">
            <w:pPr>
              <w:tabs>
                <w:tab w:val="left" w:pos="851"/>
              </w:tabs>
              <w:spacing w:before="0" w:line="240" w:lineRule="atLeast"/>
              <w:rPr>
                <w:rFonts w:ascii="Verdana" w:hAnsi="Verdana"/>
                <w:sz w:val="20"/>
              </w:rPr>
            </w:pPr>
            <w:r>
              <w:rPr>
                <w:rFonts w:ascii="Verdana" w:hAnsi="Verdana"/>
                <w:b/>
                <w:sz w:val="20"/>
              </w:rPr>
              <w:t>Document 7/1002</w:t>
            </w:r>
            <w:r w:rsidR="004442E2">
              <w:rPr>
                <w:rFonts w:ascii="Verdana" w:hAnsi="Verdana"/>
                <w:b/>
                <w:sz w:val="20"/>
              </w:rPr>
              <w:t>-F</w:t>
            </w:r>
          </w:p>
        </w:tc>
      </w:tr>
      <w:tr w:rsidR="004442E2" w:rsidRPr="00C324A8">
        <w:trPr>
          <w:cantSplit/>
          <w:trHeight w:val="23"/>
        </w:trPr>
        <w:tc>
          <w:tcPr>
            <w:tcW w:w="6629" w:type="dxa"/>
            <w:vMerge/>
          </w:tcPr>
          <w:p w:rsidR="004442E2" w:rsidRPr="00C324A8" w:rsidRDefault="004442E2">
            <w:pPr>
              <w:tabs>
                <w:tab w:val="left" w:pos="851"/>
              </w:tabs>
              <w:spacing w:line="240" w:lineRule="atLeast"/>
              <w:rPr>
                <w:rFonts w:ascii="Verdana" w:hAnsi="Verdana"/>
                <w:b/>
                <w:sz w:val="20"/>
              </w:rPr>
            </w:pPr>
            <w:bookmarkStart w:id="5" w:name="ddate" w:colFirst="1" w:colLast="1"/>
            <w:bookmarkEnd w:id="2"/>
            <w:bookmarkEnd w:id="3"/>
          </w:p>
        </w:tc>
        <w:tc>
          <w:tcPr>
            <w:tcW w:w="3402" w:type="dxa"/>
          </w:tcPr>
          <w:p w:rsidR="004442E2" w:rsidRPr="004442E2" w:rsidRDefault="000C1C83" w:rsidP="004442E2">
            <w:pPr>
              <w:tabs>
                <w:tab w:val="left" w:pos="993"/>
              </w:tabs>
              <w:spacing w:before="0"/>
              <w:rPr>
                <w:rFonts w:ascii="Verdana" w:hAnsi="Verdana"/>
                <w:sz w:val="20"/>
              </w:rPr>
            </w:pPr>
            <w:r>
              <w:rPr>
                <w:rFonts w:ascii="Verdana" w:hAnsi="Verdana"/>
                <w:b/>
                <w:sz w:val="20"/>
              </w:rPr>
              <w:t>26 août</w:t>
            </w:r>
            <w:r w:rsidR="004442E2">
              <w:rPr>
                <w:rFonts w:ascii="Verdana" w:hAnsi="Verdana"/>
                <w:b/>
                <w:sz w:val="20"/>
              </w:rPr>
              <w:t xml:space="preserve"> 2015</w:t>
            </w:r>
          </w:p>
        </w:tc>
      </w:tr>
      <w:tr w:rsidR="004442E2" w:rsidRPr="00C324A8">
        <w:trPr>
          <w:cantSplit/>
          <w:trHeight w:val="23"/>
        </w:trPr>
        <w:tc>
          <w:tcPr>
            <w:tcW w:w="6629" w:type="dxa"/>
            <w:vMerge/>
          </w:tcPr>
          <w:p w:rsidR="004442E2" w:rsidRPr="00C324A8" w:rsidRDefault="004442E2">
            <w:pPr>
              <w:tabs>
                <w:tab w:val="left" w:pos="851"/>
              </w:tabs>
              <w:spacing w:line="240" w:lineRule="atLeast"/>
              <w:rPr>
                <w:rFonts w:ascii="Verdana" w:hAnsi="Verdana"/>
                <w:b/>
                <w:sz w:val="20"/>
              </w:rPr>
            </w:pPr>
            <w:bookmarkStart w:id="6" w:name="dorlang" w:colFirst="1" w:colLast="1"/>
            <w:bookmarkEnd w:id="5"/>
          </w:p>
        </w:tc>
        <w:tc>
          <w:tcPr>
            <w:tcW w:w="3402" w:type="dxa"/>
          </w:tcPr>
          <w:p w:rsidR="004442E2" w:rsidRPr="004442E2" w:rsidRDefault="004442E2" w:rsidP="004442E2">
            <w:pPr>
              <w:tabs>
                <w:tab w:val="left" w:pos="993"/>
              </w:tabs>
              <w:spacing w:before="0" w:after="120"/>
              <w:rPr>
                <w:rFonts w:ascii="Verdana" w:hAnsi="Verdana"/>
                <w:sz w:val="20"/>
              </w:rPr>
            </w:pPr>
          </w:p>
        </w:tc>
      </w:tr>
    </w:tbl>
    <w:tbl>
      <w:tblPr>
        <w:tblW w:w="20062" w:type="dxa"/>
        <w:tblLayout w:type="fixed"/>
        <w:tblLook w:val="0000" w:firstRow="0" w:lastRow="0" w:firstColumn="0" w:lastColumn="0" w:noHBand="0" w:noVBand="0"/>
      </w:tblPr>
      <w:tblGrid>
        <w:gridCol w:w="10031"/>
        <w:gridCol w:w="10031"/>
      </w:tblGrid>
      <w:tr w:rsidR="000C1C83" w:rsidTr="000C1C83">
        <w:trPr>
          <w:cantSplit/>
        </w:trPr>
        <w:tc>
          <w:tcPr>
            <w:tcW w:w="10031" w:type="dxa"/>
          </w:tcPr>
          <w:bookmarkEnd w:id="4"/>
          <w:bookmarkEnd w:id="6"/>
          <w:p w:rsidR="000C1C83" w:rsidRDefault="000C1C83" w:rsidP="000C1C83">
            <w:pPr>
              <w:pStyle w:val="Source"/>
              <w:rPr>
                <w:lang w:val="fr-CH"/>
              </w:rPr>
            </w:pPr>
            <w:r>
              <w:rPr>
                <w:lang w:val="fr-CH"/>
              </w:rPr>
              <w:t>Commission d'études 7 des radiocommunications</w:t>
            </w:r>
          </w:p>
        </w:tc>
        <w:tc>
          <w:tcPr>
            <w:tcW w:w="10031" w:type="dxa"/>
          </w:tcPr>
          <w:p w:rsidR="000C1C83" w:rsidRDefault="000C1C83" w:rsidP="000C1C83">
            <w:pPr>
              <w:pStyle w:val="Source"/>
              <w:rPr>
                <w:lang w:val="fr-CH"/>
              </w:rPr>
            </w:pPr>
            <w:bookmarkStart w:id="7" w:name="dsource" w:colFirst="0" w:colLast="0"/>
          </w:p>
        </w:tc>
      </w:tr>
      <w:tr w:rsidR="000C1C83" w:rsidTr="000C1C83">
        <w:trPr>
          <w:cantSplit/>
        </w:trPr>
        <w:tc>
          <w:tcPr>
            <w:tcW w:w="10031" w:type="dxa"/>
          </w:tcPr>
          <w:p w:rsidR="000C1C83" w:rsidRDefault="000C1C83" w:rsidP="000C1C83">
            <w:pPr>
              <w:pStyle w:val="Title1"/>
              <w:rPr>
                <w:lang w:val="fr-CH"/>
              </w:rPr>
            </w:pPr>
            <w:r>
              <w:t>SERVICES SCIENTIFIQUES</w:t>
            </w:r>
          </w:p>
        </w:tc>
        <w:tc>
          <w:tcPr>
            <w:tcW w:w="10031" w:type="dxa"/>
          </w:tcPr>
          <w:p w:rsidR="000C1C83" w:rsidRDefault="000C1C83" w:rsidP="000C1C83">
            <w:pPr>
              <w:pStyle w:val="Title1"/>
              <w:rPr>
                <w:lang w:val="fr-CH"/>
              </w:rPr>
            </w:pPr>
            <w:bookmarkStart w:id="8" w:name="dtitle1" w:colFirst="0" w:colLast="0"/>
            <w:bookmarkEnd w:id="7"/>
          </w:p>
        </w:tc>
      </w:tr>
      <w:tr w:rsidR="000C1C83" w:rsidTr="000C1C83">
        <w:trPr>
          <w:cantSplit/>
        </w:trPr>
        <w:tc>
          <w:tcPr>
            <w:tcW w:w="10031" w:type="dxa"/>
          </w:tcPr>
          <w:p w:rsidR="000C1C83" w:rsidRDefault="000C1C83" w:rsidP="000C1C83">
            <w:pPr>
              <w:pStyle w:val="Title2"/>
              <w:rPr>
                <w:lang w:val="fr-CH"/>
              </w:rPr>
            </w:pPr>
            <w:r>
              <w:rPr>
                <w:lang w:val="fr-CH"/>
              </w:rPr>
              <w:t>liste des recommandations</w:t>
            </w:r>
          </w:p>
        </w:tc>
        <w:tc>
          <w:tcPr>
            <w:tcW w:w="10031" w:type="dxa"/>
          </w:tcPr>
          <w:p w:rsidR="000C1C83" w:rsidRDefault="000C1C83" w:rsidP="000C1C83">
            <w:pPr>
              <w:pStyle w:val="Title2"/>
              <w:rPr>
                <w:lang w:val="fr-CH"/>
              </w:rPr>
            </w:pPr>
            <w:bookmarkStart w:id="9" w:name="dtitle2" w:colFirst="0" w:colLast="0"/>
            <w:bookmarkEnd w:id="8"/>
          </w:p>
        </w:tc>
      </w:tr>
    </w:tbl>
    <w:bookmarkEnd w:id="9"/>
    <w:p w:rsidR="000C1C83" w:rsidRDefault="000C1C83" w:rsidP="00B90A7B">
      <w:pPr>
        <w:pStyle w:val="Headingb"/>
        <w:spacing w:before="480"/>
      </w:pPr>
      <w:r>
        <w:t>RECOMMANDATIONS UIT-R DE LA S</w:t>
      </w:r>
      <w:r w:rsidR="0006566D">
        <w:t>É</w:t>
      </w:r>
      <w:r>
        <w:t>RIE RA</w:t>
      </w:r>
    </w:p>
    <w:p w:rsidR="000C1C83" w:rsidRDefault="000C1C83" w:rsidP="0006566D">
      <w:pPr>
        <w:pStyle w:val="Headingb"/>
      </w:pPr>
      <w:r>
        <w:t>RECOMMANDATIONS UIT-R DE LA S</w:t>
      </w:r>
      <w:r w:rsidR="0006566D">
        <w:t>É</w:t>
      </w:r>
      <w:r>
        <w:t>RIE SA</w:t>
      </w:r>
    </w:p>
    <w:p w:rsidR="000C1C83" w:rsidRDefault="000C1C83" w:rsidP="0006566D">
      <w:pPr>
        <w:pStyle w:val="Headingb"/>
      </w:pPr>
      <w:r>
        <w:t>RECOMMANDATIONS UIT-R DE LA S</w:t>
      </w:r>
      <w:r w:rsidR="0006566D">
        <w:t>É</w:t>
      </w:r>
      <w:r>
        <w:t>RIE TF</w:t>
      </w:r>
    </w:p>
    <w:p w:rsidR="000C1C83" w:rsidRDefault="000C1C83" w:rsidP="00B90A7B">
      <w:pPr>
        <w:pStyle w:val="Headingb"/>
        <w:spacing w:after="1200"/>
      </w:pPr>
      <w:r>
        <w:t>RECOMMANDATIONS UIT-R DE LA S</w:t>
      </w:r>
      <w:r w:rsidR="0006566D">
        <w:t>É</w:t>
      </w:r>
      <w:r>
        <w:t>RIE 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1"/>
        <w:gridCol w:w="1559"/>
        <w:gridCol w:w="1701"/>
        <w:gridCol w:w="2003"/>
        <w:gridCol w:w="2126"/>
      </w:tblGrid>
      <w:tr w:rsidR="000C1C83" w:rsidTr="0006566D">
        <w:trPr>
          <w:jc w:val="center"/>
        </w:trPr>
        <w:tc>
          <w:tcPr>
            <w:tcW w:w="1721" w:type="dxa"/>
            <w:tcBorders>
              <w:top w:val="single" w:sz="4" w:space="0" w:color="auto"/>
              <w:left w:val="single" w:sz="4" w:space="0" w:color="auto"/>
              <w:bottom w:val="single" w:sz="4" w:space="0" w:color="auto"/>
              <w:right w:val="single" w:sz="4" w:space="0" w:color="auto"/>
            </w:tcBorders>
          </w:tcPr>
          <w:p w:rsidR="000C1C83" w:rsidRDefault="000C1C83" w:rsidP="0006566D">
            <w:pPr>
              <w:tabs>
                <w:tab w:val="left" w:pos="794"/>
                <w:tab w:val="left" w:pos="1191"/>
                <w:tab w:val="left" w:pos="1588"/>
                <w:tab w:val="left" w:pos="1985"/>
              </w:tabs>
              <w:spacing w:before="40" w:after="40"/>
              <w:jc w:val="center"/>
            </w:pPr>
            <w:r>
              <w:rPr>
                <w:b/>
              </w:rPr>
              <w:t>NOC</w:t>
            </w:r>
            <w:r>
              <w:t xml:space="preserve"> = Maintenu</w:t>
            </w:r>
          </w:p>
        </w:tc>
        <w:tc>
          <w:tcPr>
            <w:tcW w:w="1559" w:type="dxa"/>
            <w:tcBorders>
              <w:top w:val="single" w:sz="4" w:space="0" w:color="auto"/>
              <w:left w:val="single" w:sz="4" w:space="0" w:color="auto"/>
              <w:bottom w:val="single" w:sz="4" w:space="0" w:color="auto"/>
              <w:right w:val="single" w:sz="4" w:space="0" w:color="auto"/>
            </w:tcBorders>
          </w:tcPr>
          <w:p w:rsidR="000C1C83" w:rsidRDefault="000C1C83" w:rsidP="0006566D">
            <w:pPr>
              <w:tabs>
                <w:tab w:val="left" w:pos="794"/>
                <w:tab w:val="left" w:pos="1191"/>
                <w:tab w:val="left" w:pos="1588"/>
                <w:tab w:val="left" w:pos="1985"/>
              </w:tabs>
              <w:spacing w:before="40" w:after="40"/>
              <w:jc w:val="center"/>
            </w:pPr>
            <w:r>
              <w:rPr>
                <w:b/>
              </w:rPr>
              <w:t>MOD</w:t>
            </w:r>
            <w:r>
              <w:t xml:space="preserve"> = Modifié</w:t>
            </w:r>
          </w:p>
        </w:tc>
        <w:tc>
          <w:tcPr>
            <w:tcW w:w="1701" w:type="dxa"/>
            <w:tcBorders>
              <w:top w:val="single" w:sz="4" w:space="0" w:color="auto"/>
              <w:left w:val="single" w:sz="4" w:space="0" w:color="auto"/>
              <w:bottom w:val="single" w:sz="4" w:space="0" w:color="auto"/>
              <w:right w:val="single" w:sz="4" w:space="0" w:color="auto"/>
            </w:tcBorders>
          </w:tcPr>
          <w:p w:rsidR="000C1C83" w:rsidRDefault="000C1C83" w:rsidP="0006566D">
            <w:pPr>
              <w:tabs>
                <w:tab w:val="left" w:pos="794"/>
                <w:tab w:val="left" w:pos="1191"/>
                <w:tab w:val="left" w:pos="1588"/>
                <w:tab w:val="left" w:pos="1985"/>
              </w:tabs>
              <w:spacing w:before="40" w:after="40"/>
              <w:jc w:val="center"/>
            </w:pPr>
            <w:r>
              <w:rPr>
                <w:b/>
              </w:rPr>
              <w:t>SUP</w:t>
            </w:r>
            <w:r>
              <w:t xml:space="preserve"> = Supprimé</w:t>
            </w:r>
          </w:p>
        </w:tc>
        <w:tc>
          <w:tcPr>
            <w:tcW w:w="2003" w:type="dxa"/>
            <w:tcBorders>
              <w:top w:val="single" w:sz="4" w:space="0" w:color="auto"/>
              <w:left w:val="single" w:sz="4" w:space="0" w:color="auto"/>
              <w:bottom w:val="single" w:sz="4" w:space="0" w:color="auto"/>
              <w:right w:val="single" w:sz="4" w:space="0" w:color="auto"/>
            </w:tcBorders>
          </w:tcPr>
          <w:p w:rsidR="000C1C83" w:rsidRDefault="000C1C83" w:rsidP="0006566D">
            <w:pPr>
              <w:tabs>
                <w:tab w:val="left" w:pos="794"/>
                <w:tab w:val="left" w:pos="1191"/>
                <w:tab w:val="left" w:pos="1588"/>
                <w:tab w:val="left" w:pos="1985"/>
              </w:tabs>
              <w:spacing w:before="40" w:after="40"/>
              <w:jc w:val="center"/>
            </w:pPr>
            <w:r>
              <w:rPr>
                <w:b/>
              </w:rPr>
              <w:t>ADD</w:t>
            </w:r>
            <w:r>
              <w:t xml:space="preserve"> =</w:t>
            </w:r>
            <w:r>
              <w:br/>
              <w:t>Adjonction nouveau texte</w:t>
            </w:r>
          </w:p>
        </w:tc>
        <w:tc>
          <w:tcPr>
            <w:tcW w:w="2126" w:type="dxa"/>
            <w:tcBorders>
              <w:top w:val="single" w:sz="4" w:space="0" w:color="auto"/>
              <w:left w:val="single" w:sz="4" w:space="0" w:color="auto"/>
              <w:bottom w:val="single" w:sz="4" w:space="0" w:color="auto"/>
              <w:right w:val="single" w:sz="4" w:space="0" w:color="auto"/>
            </w:tcBorders>
          </w:tcPr>
          <w:p w:rsidR="000C1C83" w:rsidRDefault="000C1C83" w:rsidP="0006566D">
            <w:pPr>
              <w:tabs>
                <w:tab w:val="left" w:pos="794"/>
                <w:tab w:val="left" w:pos="1191"/>
                <w:tab w:val="left" w:pos="1588"/>
                <w:tab w:val="left" w:pos="1985"/>
              </w:tabs>
              <w:spacing w:before="40" w:after="40"/>
              <w:jc w:val="center"/>
            </w:pPr>
            <w:r>
              <w:rPr>
                <w:b/>
              </w:rPr>
              <w:t>UNA</w:t>
            </w:r>
            <w:r>
              <w:t xml:space="preserve"> =</w:t>
            </w:r>
            <w:r>
              <w:br/>
              <w:t>En cours d'approbation</w:t>
            </w:r>
          </w:p>
        </w:tc>
      </w:tr>
    </w:tbl>
    <w:p w:rsidR="000C1C83" w:rsidRDefault="000C1C83" w:rsidP="000C1C83"/>
    <w:p w:rsidR="000C1C83" w:rsidRDefault="000C1C83" w:rsidP="000C1C83">
      <w:pPr>
        <w:tabs>
          <w:tab w:val="clear" w:pos="1134"/>
          <w:tab w:val="clear" w:pos="1871"/>
          <w:tab w:val="clear" w:pos="2268"/>
        </w:tabs>
        <w:overflowPunct/>
        <w:autoSpaceDE/>
        <w:autoSpaceDN/>
        <w:adjustRightInd/>
        <w:spacing w:before="0"/>
        <w:textAlignment w:val="auto"/>
      </w:pPr>
      <w:r>
        <w:br w:type="page"/>
      </w:r>
    </w:p>
    <w:p w:rsidR="000C1C83" w:rsidRDefault="000C1C83" w:rsidP="000C1C83">
      <w:pPr>
        <w:pStyle w:val="Tabletitle"/>
      </w:pPr>
      <w:r w:rsidRPr="000E675C">
        <w:lastRenderedPageBreak/>
        <w:t>Radioastronomie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5753"/>
        <w:gridCol w:w="1358"/>
        <w:gridCol w:w="1552"/>
      </w:tblGrid>
      <w:tr w:rsidR="000C1C83" w:rsidRPr="00207958" w:rsidTr="0006566D">
        <w:tc>
          <w:tcPr>
            <w:tcW w:w="1368" w:type="dxa"/>
            <w:tcBorders>
              <w:top w:val="single" w:sz="4" w:space="0" w:color="auto"/>
              <w:left w:val="single" w:sz="4" w:space="0" w:color="auto"/>
              <w:bottom w:val="single" w:sz="4" w:space="0" w:color="auto"/>
              <w:right w:val="single" w:sz="4" w:space="0" w:color="auto"/>
            </w:tcBorders>
          </w:tcPr>
          <w:p w:rsidR="000C1C83" w:rsidRPr="00C5372A" w:rsidRDefault="000C1C83" w:rsidP="0006566D">
            <w:pPr>
              <w:pStyle w:val="Tablehead"/>
              <w:rPr>
                <w:rFonts w:eastAsia="SimSun"/>
              </w:rPr>
            </w:pPr>
            <w:r w:rsidRPr="00C5372A">
              <w:t>Rec. UIT-R</w:t>
            </w:r>
          </w:p>
        </w:tc>
        <w:tc>
          <w:tcPr>
            <w:tcW w:w="5753" w:type="dxa"/>
            <w:tcBorders>
              <w:top w:val="single" w:sz="4" w:space="0" w:color="auto"/>
              <w:left w:val="single" w:sz="4" w:space="0" w:color="auto"/>
              <w:bottom w:val="single" w:sz="4" w:space="0" w:color="auto"/>
              <w:right w:val="single" w:sz="4" w:space="0" w:color="auto"/>
            </w:tcBorders>
          </w:tcPr>
          <w:p w:rsidR="000C1C83" w:rsidRPr="00C5372A" w:rsidRDefault="000C1C83" w:rsidP="0006566D">
            <w:pPr>
              <w:pStyle w:val="Tablehead"/>
              <w:rPr>
                <w:rFonts w:eastAsia="SimSun"/>
              </w:rPr>
            </w:pPr>
            <w:r w:rsidRPr="00C5372A">
              <w:t>Titre</w:t>
            </w:r>
            <w:r>
              <w:t xml:space="preserve"> de la Recommandation</w:t>
            </w:r>
          </w:p>
        </w:tc>
        <w:tc>
          <w:tcPr>
            <w:tcW w:w="1358" w:type="dxa"/>
            <w:tcBorders>
              <w:top w:val="single" w:sz="4" w:space="0" w:color="auto"/>
              <w:left w:val="single" w:sz="4" w:space="0" w:color="auto"/>
              <w:bottom w:val="single" w:sz="4" w:space="0" w:color="auto"/>
              <w:right w:val="single" w:sz="4" w:space="0" w:color="auto"/>
            </w:tcBorders>
          </w:tcPr>
          <w:p w:rsidR="000C1C83" w:rsidRPr="00C5372A" w:rsidRDefault="000C1C83" w:rsidP="0006566D">
            <w:pPr>
              <w:pStyle w:val="Tablehead"/>
              <w:rPr>
                <w:rFonts w:eastAsia="SimSun"/>
              </w:rPr>
            </w:pPr>
            <w:r w:rsidRPr="00C5372A">
              <w:t>Suite donnée par l'AR-</w:t>
            </w:r>
            <w:r>
              <w:t>15</w:t>
            </w:r>
          </w:p>
        </w:tc>
        <w:tc>
          <w:tcPr>
            <w:tcW w:w="1552" w:type="dxa"/>
            <w:tcBorders>
              <w:top w:val="single" w:sz="4" w:space="0" w:color="auto"/>
              <w:left w:val="single" w:sz="4" w:space="0" w:color="auto"/>
              <w:bottom w:val="single" w:sz="4" w:space="0" w:color="auto"/>
              <w:right w:val="single" w:sz="4" w:space="0" w:color="auto"/>
            </w:tcBorders>
          </w:tcPr>
          <w:p w:rsidR="000C1C83" w:rsidRPr="00C5372A" w:rsidRDefault="000C1C83" w:rsidP="0006566D">
            <w:pPr>
              <w:pStyle w:val="Tablehead"/>
              <w:rPr>
                <w:rFonts w:eastAsia="SimSun"/>
              </w:rPr>
            </w:pPr>
            <w:r>
              <w:t>Commentaires</w:t>
            </w:r>
          </w:p>
        </w:tc>
      </w:tr>
      <w:tr w:rsidR="000C1C83" w:rsidTr="0006566D">
        <w:tc>
          <w:tcPr>
            <w:tcW w:w="1368" w:type="dxa"/>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rStyle w:val="Strong"/>
                <w:bCs w:val="0"/>
              </w:rPr>
            </w:pPr>
            <w:r w:rsidRPr="00A02399">
              <w:rPr>
                <w:rStyle w:val="Strong"/>
                <w:bCs w:val="0"/>
              </w:rPr>
              <w:t>RA.314-10</w:t>
            </w:r>
          </w:p>
        </w:tc>
        <w:tc>
          <w:tcPr>
            <w:tcW w:w="5753" w:type="dxa"/>
            <w:tcBorders>
              <w:top w:val="single" w:sz="4" w:space="0" w:color="auto"/>
              <w:left w:val="single" w:sz="4" w:space="0" w:color="auto"/>
              <w:bottom w:val="single" w:sz="4" w:space="0" w:color="auto"/>
              <w:right w:val="single" w:sz="4" w:space="0" w:color="auto"/>
            </w:tcBorders>
            <w:vAlign w:val="center"/>
          </w:tcPr>
          <w:p w:rsidR="000C1C83" w:rsidRDefault="000C1C83" w:rsidP="0006566D">
            <w:pPr>
              <w:pStyle w:val="Tabletext"/>
              <w:rPr>
                <w:rFonts w:eastAsia="SimSun"/>
              </w:rPr>
            </w:pPr>
            <w:r w:rsidRPr="007D7B94">
              <w:t>Bandes de fréquences préférées pour les mesures en radioastronomie</w:t>
            </w:r>
            <w:r w:rsidR="00CE229D">
              <w:t xml:space="preserve"> </w:t>
            </w:r>
          </w:p>
        </w:tc>
        <w:tc>
          <w:tcPr>
            <w:tcW w:w="1358" w:type="dxa"/>
            <w:tcBorders>
              <w:top w:val="single" w:sz="4" w:space="0" w:color="auto"/>
              <w:left w:val="single" w:sz="4" w:space="0" w:color="auto"/>
              <w:bottom w:val="single" w:sz="4" w:space="0" w:color="auto"/>
              <w:right w:val="single" w:sz="4" w:space="0" w:color="auto"/>
            </w:tcBorders>
          </w:tcPr>
          <w:p w:rsidR="000C1C83" w:rsidRPr="00207958" w:rsidRDefault="000C1C83" w:rsidP="0006566D">
            <w:pPr>
              <w:pStyle w:val="Tabletext"/>
              <w:jc w:val="center"/>
            </w:pPr>
            <w:r w:rsidRPr="00207958">
              <w:rPr>
                <w:lang w:val="es-ES"/>
              </w:rPr>
              <w:t>NOC</w:t>
            </w:r>
          </w:p>
        </w:tc>
        <w:tc>
          <w:tcPr>
            <w:tcW w:w="1552" w:type="dxa"/>
            <w:tcBorders>
              <w:top w:val="single" w:sz="4" w:space="0" w:color="auto"/>
              <w:left w:val="single" w:sz="4" w:space="0" w:color="auto"/>
              <w:bottom w:val="single" w:sz="4" w:space="0" w:color="auto"/>
              <w:right w:val="single" w:sz="4" w:space="0" w:color="auto"/>
            </w:tcBorders>
          </w:tcPr>
          <w:p w:rsidR="000C1C83" w:rsidRDefault="000C1C83" w:rsidP="0006566D">
            <w:pPr>
              <w:pStyle w:val="Tabletext"/>
            </w:pPr>
          </w:p>
        </w:tc>
      </w:tr>
      <w:tr w:rsidR="000C1C83" w:rsidTr="0006566D">
        <w:tc>
          <w:tcPr>
            <w:tcW w:w="1368" w:type="dxa"/>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rStyle w:val="Strong"/>
                <w:bCs w:val="0"/>
              </w:rPr>
            </w:pPr>
            <w:r w:rsidRPr="00A02399">
              <w:rPr>
                <w:rStyle w:val="Strong"/>
                <w:bCs w:val="0"/>
              </w:rPr>
              <w:t>RA.479-5</w:t>
            </w:r>
          </w:p>
        </w:tc>
        <w:tc>
          <w:tcPr>
            <w:tcW w:w="5753" w:type="dxa"/>
            <w:tcBorders>
              <w:top w:val="single" w:sz="4" w:space="0" w:color="auto"/>
              <w:left w:val="single" w:sz="4" w:space="0" w:color="auto"/>
              <w:bottom w:val="single" w:sz="4" w:space="0" w:color="auto"/>
              <w:right w:val="single" w:sz="4" w:space="0" w:color="auto"/>
            </w:tcBorders>
            <w:vAlign w:val="center"/>
          </w:tcPr>
          <w:p w:rsidR="000C1C83" w:rsidRDefault="000C1C83" w:rsidP="0006566D">
            <w:pPr>
              <w:pStyle w:val="Tabletext"/>
              <w:rPr>
                <w:rFonts w:eastAsia="Arial Unicode MS"/>
              </w:rPr>
            </w:pPr>
            <w:r>
              <w:t>Protection des fréquences à utiliser pour des mesures de radioastronomie dans la zone tranquille de la Lune</w:t>
            </w:r>
          </w:p>
        </w:tc>
        <w:tc>
          <w:tcPr>
            <w:tcW w:w="1358" w:type="dxa"/>
            <w:tcBorders>
              <w:top w:val="single" w:sz="4" w:space="0" w:color="auto"/>
              <w:left w:val="single" w:sz="4" w:space="0" w:color="auto"/>
              <w:bottom w:val="single" w:sz="4" w:space="0" w:color="auto"/>
              <w:right w:val="single" w:sz="4" w:space="0" w:color="auto"/>
            </w:tcBorders>
          </w:tcPr>
          <w:p w:rsidR="000C1C83" w:rsidRPr="00207958" w:rsidRDefault="000C1C83" w:rsidP="0006566D">
            <w:pPr>
              <w:pStyle w:val="Tabletext"/>
              <w:jc w:val="center"/>
              <w:rPr>
                <w:lang w:val="es-ES"/>
              </w:rPr>
            </w:pPr>
            <w:r w:rsidRPr="00207958">
              <w:rPr>
                <w:lang w:val="es-ES"/>
              </w:rPr>
              <w:t>NOC</w:t>
            </w:r>
          </w:p>
        </w:tc>
        <w:tc>
          <w:tcPr>
            <w:tcW w:w="1552" w:type="dxa"/>
            <w:tcBorders>
              <w:top w:val="single" w:sz="4" w:space="0" w:color="auto"/>
              <w:left w:val="single" w:sz="4" w:space="0" w:color="auto"/>
              <w:bottom w:val="single" w:sz="4" w:space="0" w:color="auto"/>
              <w:right w:val="single" w:sz="4" w:space="0" w:color="auto"/>
            </w:tcBorders>
          </w:tcPr>
          <w:p w:rsidR="000C1C83" w:rsidRDefault="000C1C83" w:rsidP="0006566D">
            <w:pPr>
              <w:pStyle w:val="Tabletext"/>
            </w:pPr>
          </w:p>
        </w:tc>
      </w:tr>
      <w:tr w:rsidR="000C1C83" w:rsidTr="0006566D">
        <w:tc>
          <w:tcPr>
            <w:tcW w:w="1368" w:type="dxa"/>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rStyle w:val="Tablefreq"/>
                <w:lang w:val="es-ES"/>
              </w:rPr>
            </w:pPr>
            <w:r w:rsidRPr="00A02399">
              <w:rPr>
                <w:rStyle w:val="Tablefreq"/>
                <w:lang w:val="es-ES"/>
              </w:rPr>
              <w:t>RA.517-4</w:t>
            </w:r>
          </w:p>
        </w:tc>
        <w:tc>
          <w:tcPr>
            <w:tcW w:w="5753" w:type="dxa"/>
            <w:tcBorders>
              <w:top w:val="single" w:sz="4" w:space="0" w:color="auto"/>
              <w:left w:val="single" w:sz="4" w:space="0" w:color="auto"/>
              <w:bottom w:val="single" w:sz="4" w:space="0" w:color="auto"/>
              <w:right w:val="single" w:sz="4" w:space="0" w:color="auto"/>
            </w:tcBorders>
            <w:vAlign w:val="center"/>
          </w:tcPr>
          <w:p w:rsidR="000C1C83" w:rsidRDefault="000C1C83" w:rsidP="0006566D">
            <w:pPr>
              <w:pStyle w:val="Tabletext"/>
              <w:rPr>
                <w:rFonts w:eastAsia="SimSun"/>
              </w:rPr>
            </w:pPr>
            <w:r w:rsidRPr="007D7B94">
              <w:t>Protection du service de radioastronomie contre les émetteurs fonctionnant dans les bandes adjacentes</w:t>
            </w:r>
            <w:r w:rsidR="00CE229D">
              <w:t xml:space="preserve"> </w:t>
            </w:r>
          </w:p>
        </w:tc>
        <w:tc>
          <w:tcPr>
            <w:tcW w:w="1358" w:type="dxa"/>
            <w:tcBorders>
              <w:top w:val="single" w:sz="4" w:space="0" w:color="auto"/>
              <w:left w:val="single" w:sz="4" w:space="0" w:color="auto"/>
              <w:bottom w:val="single" w:sz="4" w:space="0" w:color="auto"/>
              <w:right w:val="single" w:sz="4" w:space="0" w:color="auto"/>
            </w:tcBorders>
          </w:tcPr>
          <w:p w:rsidR="000C1C83" w:rsidRPr="00207958" w:rsidRDefault="000C1C83" w:rsidP="0006566D">
            <w:pPr>
              <w:pStyle w:val="Tabletext"/>
              <w:jc w:val="center"/>
            </w:pPr>
            <w:r w:rsidRPr="00207958">
              <w:rPr>
                <w:lang w:val="es-ES"/>
              </w:rPr>
              <w:t>NOC</w:t>
            </w:r>
          </w:p>
        </w:tc>
        <w:tc>
          <w:tcPr>
            <w:tcW w:w="1552" w:type="dxa"/>
            <w:tcBorders>
              <w:top w:val="single" w:sz="4" w:space="0" w:color="auto"/>
              <w:left w:val="single" w:sz="4" w:space="0" w:color="auto"/>
              <w:bottom w:val="single" w:sz="4" w:space="0" w:color="auto"/>
              <w:right w:val="single" w:sz="4" w:space="0" w:color="auto"/>
            </w:tcBorders>
          </w:tcPr>
          <w:p w:rsidR="000C1C83" w:rsidRDefault="000C1C83" w:rsidP="0006566D">
            <w:pPr>
              <w:pStyle w:val="Tabletext"/>
            </w:pPr>
          </w:p>
        </w:tc>
      </w:tr>
      <w:tr w:rsidR="000C1C83" w:rsidTr="0006566D">
        <w:tc>
          <w:tcPr>
            <w:tcW w:w="1368" w:type="dxa"/>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rStyle w:val="Tablefreq"/>
              </w:rPr>
            </w:pPr>
            <w:r w:rsidRPr="00A02399">
              <w:rPr>
                <w:rStyle w:val="Tablefreq"/>
              </w:rPr>
              <w:t>RA.611-4</w:t>
            </w:r>
          </w:p>
        </w:tc>
        <w:tc>
          <w:tcPr>
            <w:tcW w:w="5753" w:type="dxa"/>
            <w:tcBorders>
              <w:top w:val="single" w:sz="4" w:space="0" w:color="auto"/>
              <w:left w:val="single" w:sz="4" w:space="0" w:color="auto"/>
              <w:bottom w:val="single" w:sz="4" w:space="0" w:color="auto"/>
              <w:right w:val="single" w:sz="4" w:space="0" w:color="auto"/>
            </w:tcBorders>
            <w:vAlign w:val="center"/>
          </w:tcPr>
          <w:p w:rsidR="000C1C83" w:rsidRDefault="000C1C83" w:rsidP="0006566D">
            <w:pPr>
              <w:pStyle w:val="Tabletext"/>
              <w:rPr>
                <w:rFonts w:eastAsia="SimSun"/>
              </w:rPr>
            </w:pPr>
            <w:r w:rsidRPr="007D7B94">
              <w:t>Protection du service de radioastronomie contre les rayonnements non essentiels</w:t>
            </w:r>
            <w:r w:rsidR="00CE229D">
              <w:t xml:space="preserve"> </w:t>
            </w:r>
          </w:p>
        </w:tc>
        <w:tc>
          <w:tcPr>
            <w:tcW w:w="1358" w:type="dxa"/>
            <w:tcBorders>
              <w:top w:val="single" w:sz="4" w:space="0" w:color="auto"/>
              <w:left w:val="single" w:sz="4" w:space="0" w:color="auto"/>
              <w:bottom w:val="single" w:sz="4" w:space="0" w:color="auto"/>
              <w:right w:val="single" w:sz="4" w:space="0" w:color="auto"/>
            </w:tcBorders>
          </w:tcPr>
          <w:p w:rsidR="000C1C83" w:rsidRPr="00207958" w:rsidRDefault="000C1C83" w:rsidP="0006566D">
            <w:pPr>
              <w:pStyle w:val="Tabletext"/>
              <w:jc w:val="center"/>
            </w:pPr>
            <w:r w:rsidRPr="00207958">
              <w:rPr>
                <w:lang w:val="es-ES"/>
              </w:rPr>
              <w:t>NOC</w:t>
            </w:r>
          </w:p>
        </w:tc>
        <w:tc>
          <w:tcPr>
            <w:tcW w:w="1552" w:type="dxa"/>
            <w:tcBorders>
              <w:top w:val="single" w:sz="4" w:space="0" w:color="auto"/>
              <w:left w:val="single" w:sz="4" w:space="0" w:color="auto"/>
              <w:bottom w:val="single" w:sz="4" w:space="0" w:color="auto"/>
              <w:right w:val="single" w:sz="4" w:space="0" w:color="auto"/>
            </w:tcBorders>
          </w:tcPr>
          <w:p w:rsidR="000C1C83" w:rsidRDefault="000C1C83" w:rsidP="0006566D">
            <w:pPr>
              <w:pStyle w:val="Tabletext"/>
            </w:pPr>
          </w:p>
        </w:tc>
      </w:tr>
      <w:tr w:rsidR="000C1C83" w:rsidTr="0006566D">
        <w:tc>
          <w:tcPr>
            <w:tcW w:w="1368" w:type="dxa"/>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rStyle w:val="Tablefreq"/>
              </w:rPr>
            </w:pPr>
            <w:r w:rsidRPr="00A02399">
              <w:rPr>
                <w:rStyle w:val="Tablefreq"/>
              </w:rPr>
              <w:t>RA.769-2</w:t>
            </w:r>
          </w:p>
        </w:tc>
        <w:tc>
          <w:tcPr>
            <w:tcW w:w="5753" w:type="dxa"/>
            <w:tcBorders>
              <w:top w:val="single" w:sz="4" w:space="0" w:color="auto"/>
              <w:left w:val="single" w:sz="4" w:space="0" w:color="auto"/>
              <w:bottom w:val="single" w:sz="4" w:space="0" w:color="auto"/>
              <w:right w:val="single" w:sz="4" w:space="0" w:color="auto"/>
            </w:tcBorders>
            <w:vAlign w:val="center"/>
          </w:tcPr>
          <w:p w:rsidR="000C1C83" w:rsidRDefault="000C1C83" w:rsidP="0006566D">
            <w:pPr>
              <w:pStyle w:val="Tabletext"/>
              <w:rPr>
                <w:rFonts w:eastAsia="Arial Unicode MS"/>
              </w:rPr>
            </w:pPr>
            <w:r>
              <w:t>Critères de protection applicables aux mesures en radioastronomie</w:t>
            </w:r>
          </w:p>
        </w:tc>
        <w:tc>
          <w:tcPr>
            <w:tcW w:w="1358" w:type="dxa"/>
            <w:tcBorders>
              <w:top w:val="single" w:sz="4" w:space="0" w:color="auto"/>
              <w:left w:val="single" w:sz="4" w:space="0" w:color="auto"/>
              <w:bottom w:val="single" w:sz="4" w:space="0" w:color="auto"/>
              <w:right w:val="single" w:sz="4" w:space="0" w:color="auto"/>
            </w:tcBorders>
          </w:tcPr>
          <w:p w:rsidR="000C1C83" w:rsidRPr="00207958" w:rsidRDefault="000C1C83" w:rsidP="0006566D">
            <w:pPr>
              <w:pStyle w:val="Tabletext"/>
              <w:jc w:val="center"/>
              <w:rPr>
                <w:lang w:val="es-ES"/>
              </w:rPr>
            </w:pPr>
            <w:r w:rsidRPr="00207958">
              <w:rPr>
                <w:lang w:val="es-ES"/>
              </w:rPr>
              <w:t>NOC</w:t>
            </w:r>
          </w:p>
        </w:tc>
        <w:tc>
          <w:tcPr>
            <w:tcW w:w="1552" w:type="dxa"/>
            <w:tcBorders>
              <w:top w:val="single" w:sz="4" w:space="0" w:color="auto"/>
              <w:left w:val="single" w:sz="4" w:space="0" w:color="auto"/>
              <w:bottom w:val="single" w:sz="4" w:space="0" w:color="auto"/>
              <w:right w:val="single" w:sz="4" w:space="0" w:color="auto"/>
            </w:tcBorders>
          </w:tcPr>
          <w:p w:rsidR="000C1C83" w:rsidRDefault="000C1C83" w:rsidP="0006566D">
            <w:pPr>
              <w:pStyle w:val="Tabletext"/>
            </w:pPr>
          </w:p>
        </w:tc>
      </w:tr>
      <w:tr w:rsidR="000C1C83" w:rsidTr="0006566D">
        <w:tc>
          <w:tcPr>
            <w:tcW w:w="1368" w:type="dxa"/>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rFonts w:eastAsia="Arial Unicode MS"/>
                <w:lang w:val="es-ES"/>
              </w:rPr>
            </w:pPr>
            <w:r w:rsidRPr="00A02399">
              <w:rPr>
                <w:rStyle w:val="Tablefreq"/>
                <w:lang w:val="es-ES"/>
              </w:rPr>
              <w:t>RA.1031-2</w:t>
            </w:r>
          </w:p>
        </w:tc>
        <w:tc>
          <w:tcPr>
            <w:tcW w:w="5753" w:type="dxa"/>
            <w:tcBorders>
              <w:top w:val="single" w:sz="4" w:space="0" w:color="auto"/>
              <w:left w:val="single" w:sz="4" w:space="0" w:color="auto"/>
              <w:bottom w:val="single" w:sz="4" w:space="0" w:color="auto"/>
              <w:right w:val="single" w:sz="4" w:space="0" w:color="auto"/>
            </w:tcBorders>
            <w:vAlign w:val="center"/>
          </w:tcPr>
          <w:p w:rsidR="000C1C83" w:rsidRDefault="000C1C83" w:rsidP="0006566D">
            <w:pPr>
              <w:pStyle w:val="Tabletext"/>
              <w:rPr>
                <w:rFonts w:eastAsia="Arial Unicode MS"/>
              </w:rPr>
            </w:pPr>
            <w:r>
              <w:t>Protection du service de radioastronomie dans les bandes de fréquences utilisées en partage avec d'autres services</w:t>
            </w:r>
          </w:p>
        </w:tc>
        <w:tc>
          <w:tcPr>
            <w:tcW w:w="1358" w:type="dxa"/>
            <w:tcBorders>
              <w:top w:val="single" w:sz="4" w:space="0" w:color="auto"/>
              <w:left w:val="single" w:sz="4" w:space="0" w:color="auto"/>
              <w:bottom w:val="single" w:sz="4" w:space="0" w:color="auto"/>
              <w:right w:val="single" w:sz="4" w:space="0" w:color="auto"/>
            </w:tcBorders>
          </w:tcPr>
          <w:p w:rsidR="000C1C83" w:rsidRPr="00207958" w:rsidRDefault="000C1C83" w:rsidP="0006566D">
            <w:pPr>
              <w:pStyle w:val="Tabletext"/>
              <w:jc w:val="center"/>
            </w:pPr>
            <w:r w:rsidRPr="00207958">
              <w:t>NOC</w:t>
            </w:r>
          </w:p>
        </w:tc>
        <w:tc>
          <w:tcPr>
            <w:tcW w:w="1552" w:type="dxa"/>
            <w:tcBorders>
              <w:top w:val="single" w:sz="4" w:space="0" w:color="auto"/>
              <w:left w:val="single" w:sz="4" w:space="0" w:color="auto"/>
              <w:bottom w:val="single" w:sz="4" w:space="0" w:color="auto"/>
              <w:right w:val="single" w:sz="4" w:space="0" w:color="auto"/>
            </w:tcBorders>
          </w:tcPr>
          <w:p w:rsidR="000C1C83" w:rsidRDefault="000C1C83" w:rsidP="0006566D">
            <w:pPr>
              <w:pStyle w:val="Tabletext"/>
            </w:pPr>
          </w:p>
        </w:tc>
      </w:tr>
      <w:tr w:rsidR="000C1C83" w:rsidTr="0006566D">
        <w:tc>
          <w:tcPr>
            <w:tcW w:w="1368" w:type="dxa"/>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rStyle w:val="Tablefreq"/>
              </w:rPr>
            </w:pPr>
            <w:r w:rsidRPr="00A02399">
              <w:rPr>
                <w:rStyle w:val="Tablefreq"/>
              </w:rPr>
              <w:t>RA.1237-2</w:t>
            </w:r>
          </w:p>
        </w:tc>
        <w:tc>
          <w:tcPr>
            <w:tcW w:w="5753" w:type="dxa"/>
            <w:tcBorders>
              <w:top w:val="single" w:sz="4" w:space="0" w:color="auto"/>
              <w:left w:val="single" w:sz="4" w:space="0" w:color="auto"/>
              <w:bottom w:val="single" w:sz="4" w:space="0" w:color="auto"/>
              <w:right w:val="single" w:sz="4" w:space="0" w:color="auto"/>
            </w:tcBorders>
            <w:vAlign w:val="center"/>
          </w:tcPr>
          <w:p w:rsidR="000C1C83" w:rsidRDefault="000C1C83" w:rsidP="0006566D">
            <w:pPr>
              <w:pStyle w:val="Tabletext"/>
              <w:rPr>
                <w:rFonts w:eastAsia="SimSun"/>
              </w:rPr>
            </w:pPr>
            <w:r w:rsidRPr="00085FC5">
              <w:t>Protection du service de radioastronomie contre les rayonnement</w:t>
            </w:r>
            <w:r>
              <w:t>s</w:t>
            </w:r>
            <w:r w:rsidRPr="00085FC5">
              <w:t xml:space="preserve"> non désiré</w:t>
            </w:r>
            <w:r>
              <w:t>s</w:t>
            </w:r>
            <w:r w:rsidRPr="00085FC5">
              <w:t xml:space="preserve"> </w:t>
            </w:r>
            <w:r>
              <w:t>produits par des systèmes à</w:t>
            </w:r>
            <w:r w:rsidRPr="00085FC5">
              <w:t xml:space="preserve"> modulation </w:t>
            </w:r>
            <w:r w:rsidRPr="001C253C">
              <w:rPr>
                <w:lang w:val="fr-CH"/>
              </w:rPr>
              <w:t>numérique</w:t>
            </w:r>
            <w:r>
              <w:rPr>
                <w:lang w:val="fr-CH"/>
              </w:rPr>
              <w:t xml:space="preserve"> à </w:t>
            </w:r>
            <w:r w:rsidRPr="00085FC5">
              <w:t>large bande</w:t>
            </w:r>
          </w:p>
        </w:tc>
        <w:tc>
          <w:tcPr>
            <w:tcW w:w="1358" w:type="dxa"/>
            <w:tcBorders>
              <w:top w:val="single" w:sz="4" w:space="0" w:color="auto"/>
              <w:left w:val="single" w:sz="4" w:space="0" w:color="auto"/>
              <w:bottom w:val="single" w:sz="4" w:space="0" w:color="auto"/>
              <w:right w:val="single" w:sz="4" w:space="0" w:color="auto"/>
            </w:tcBorders>
          </w:tcPr>
          <w:p w:rsidR="000C1C83" w:rsidRPr="00207958" w:rsidRDefault="000C1C83" w:rsidP="0006566D">
            <w:pPr>
              <w:pStyle w:val="Tabletext"/>
              <w:jc w:val="center"/>
            </w:pPr>
            <w:r w:rsidRPr="00207958">
              <w:rPr>
                <w:lang w:val="es-ES"/>
              </w:rPr>
              <w:t>NOC</w:t>
            </w:r>
          </w:p>
        </w:tc>
        <w:tc>
          <w:tcPr>
            <w:tcW w:w="1552" w:type="dxa"/>
            <w:tcBorders>
              <w:top w:val="single" w:sz="4" w:space="0" w:color="auto"/>
              <w:left w:val="single" w:sz="4" w:space="0" w:color="auto"/>
              <w:bottom w:val="single" w:sz="4" w:space="0" w:color="auto"/>
              <w:right w:val="single" w:sz="4" w:space="0" w:color="auto"/>
            </w:tcBorders>
          </w:tcPr>
          <w:p w:rsidR="000C1C83" w:rsidRDefault="000C1C83" w:rsidP="0006566D">
            <w:pPr>
              <w:pStyle w:val="Tabletext"/>
            </w:pPr>
          </w:p>
        </w:tc>
      </w:tr>
      <w:tr w:rsidR="000C1C83" w:rsidTr="0006566D">
        <w:tc>
          <w:tcPr>
            <w:tcW w:w="1368" w:type="dxa"/>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rStyle w:val="Tablefreq"/>
              </w:rPr>
            </w:pPr>
            <w:r w:rsidRPr="00A02399">
              <w:rPr>
                <w:rStyle w:val="Tablefreq"/>
              </w:rPr>
              <w:t>RA.1272-1</w:t>
            </w:r>
          </w:p>
        </w:tc>
        <w:tc>
          <w:tcPr>
            <w:tcW w:w="5753" w:type="dxa"/>
            <w:tcBorders>
              <w:top w:val="single" w:sz="4" w:space="0" w:color="auto"/>
              <w:left w:val="single" w:sz="4" w:space="0" w:color="auto"/>
              <w:bottom w:val="single" w:sz="4" w:space="0" w:color="auto"/>
              <w:right w:val="single" w:sz="4" w:space="0" w:color="auto"/>
            </w:tcBorders>
            <w:vAlign w:val="center"/>
          </w:tcPr>
          <w:p w:rsidR="000C1C83" w:rsidRDefault="000C1C83" w:rsidP="0006566D">
            <w:pPr>
              <w:pStyle w:val="Tabletext"/>
              <w:rPr>
                <w:rFonts w:eastAsia="Arial Unicode MS"/>
              </w:rPr>
            </w:pPr>
            <w:r>
              <w:t>Protection des mesures de radioastronomie au-dessus de 60 GHz contre les brouillages d'origine terrestre</w:t>
            </w:r>
          </w:p>
        </w:tc>
        <w:tc>
          <w:tcPr>
            <w:tcW w:w="1358" w:type="dxa"/>
            <w:tcBorders>
              <w:top w:val="single" w:sz="4" w:space="0" w:color="auto"/>
              <w:left w:val="single" w:sz="4" w:space="0" w:color="auto"/>
              <w:bottom w:val="single" w:sz="4" w:space="0" w:color="auto"/>
              <w:right w:val="single" w:sz="4" w:space="0" w:color="auto"/>
            </w:tcBorders>
          </w:tcPr>
          <w:p w:rsidR="000C1C83" w:rsidRPr="00207958" w:rsidRDefault="000C1C83" w:rsidP="0006566D">
            <w:pPr>
              <w:pStyle w:val="Tabletext"/>
              <w:jc w:val="center"/>
            </w:pPr>
            <w:r w:rsidRPr="00207958">
              <w:t>NOC</w:t>
            </w:r>
          </w:p>
        </w:tc>
        <w:tc>
          <w:tcPr>
            <w:tcW w:w="1552" w:type="dxa"/>
            <w:tcBorders>
              <w:top w:val="single" w:sz="4" w:space="0" w:color="auto"/>
              <w:left w:val="single" w:sz="4" w:space="0" w:color="auto"/>
              <w:bottom w:val="single" w:sz="4" w:space="0" w:color="auto"/>
              <w:right w:val="single" w:sz="4" w:space="0" w:color="auto"/>
            </w:tcBorders>
          </w:tcPr>
          <w:p w:rsidR="000C1C83" w:rsidRDefault="000C1C83" w:rsidP="0006566D">
            <w:pPr>
              <w:pStyle w:val="Tabletext"/>
            </w:pPr>
          </w:p>
        </w:tc>
      </w:tr>
      <w:tr w:rsidR="000C1C83" w:rsidTr="0006566D">
        <w:tc>
          <w:tcPr>
            <w:tcW w:w="1368" w:type="dxa"/>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rStyle w:val="Tablefreq"/>
              </w:rPr>
            </w:pPr>
            <w:r w:rsidRPr="00A02399">
              <w:rPr>
                <w:rStyle w:val="Tablefreq"/>
              </w:rPr>
              <w:t>RA.1417</w:t>
            </w:r>
            <w:r>
              <w:rPr>
                <w:rStyle w:val="Tablefreq"/>
              </w:rPr>
              <w:t>-1</w:t>
            </w:r>
          </w:p>
        </w:tc>
        <w:tc>
          <w:tcPr>
            <w:tcW w:w="5753" w:type="dxa"/>
            <w:tcBorders>
              <w:top w:val="single" w:sz="4" w:space="0" w:color="auto"/>
              <w:left w:val="single" w:sz="4" w:space="0" w:color="auto"/>
              <w:bottom w:val="single" w:sz="4" w:space="0" w:color="auto"/>
              <w:right w:val="single" w:sz="4" w:space="0" w:color="auto"/>
            </w:tcBorders>
            <w:vAlign w:val="center"/>
          </w:tcPr>
          <w:p w:rsidR="000C1C83" w:rsidRDefault="000C1C83" w:rsidP="0006566D">
            <w:pPr>
              <w:pStyle w:val="Tabletext"/>
              <w:rPr>
                <w:rFonts w:eastAsia="Arial Unicode MS"/>
              </w:rPr>
            </w:pPr>
            <w:r>
              <w:t>Zone de silence radioélectrique au voisinage du point de Lagrange L</w:t>
            </w:r>
            <w:r w:rsidRPr="00AE5C65">
              <w:rPr>
                <w:vertAlign w:val="subscript"/>
              </w:rPr>
              <w:t>2</w:t>
            </w:r>
            <w:r>
              <w:t xml:space="preserve"> du système Soleil-Terre</w:t>
            </w:r>
          </w:p>
        </w:tc>
        <w:tc>
          <w:tcPr>
            <w:tcW w:w="1358" w:type="dxa"/>
            <w:tcBorders>
              <w:top w:val="single" w:sz="4" w:space="0" w:color="auto"/>
              <w:left w:val="single" w:sz="4" w:space="0" w:color="auto"/>
              <w:bottom w:val="single" w:sz="4" w:space="0" w:color="auto"/>
              <w:right w:val="single" w:sz="4" w:space="0" w:color="auto"/>
            </w:tcBorders>
          </w:tcPr>
          <w:p w:rsidR="000C1C83" w:rsidRPr="00207958" w:rsidRDefault="000C1C83" w:rsidP="0006566D">
            <w:pPr>
              <w:pStyle w:val="Tabletext"/>
              <w:jc w:val="center"/>
            </w:pPr>
            <w:r w:rsidRPr="00207958">
              <w:t>NOC</w:t>
            </w:r>
          </w:p>
        </w:tc>
        <w:tc>
          <w:tcPr>
            <w:tcW w:w="1552" w:type="dxa"/>
            <w:tcBorders>
              <w:top w:val="single" w:sz="4" w:space="0" w:color="auto"/>
              <w:left w:val="single" w:sz="4" w:space="0" w:color="auto"/>
              <w:bottom w:val="single" w:sz="4" w:space="0" w:color="auto"/>
              <w:right w:val="single" w:sz="4" w:space="0" w:color="auto"/>
            </w:tcBorders>
          </w:tcPr>
          <w:p w:rsidR="000C1C83" w:rsidRDefault="000C1C83" w:rsidP="0006566D">
            <w:pPr>
              <w:pStyle w:val="Tabletext"/>
            </w:pPr>
          </w:p>
        </w:tc>
      </w:tr>
      <w:tr w:rsidR="000C1C83" w:rsidTr="0006566D">
        <w:tc>
          <w:tcPr>
            <w:tcW w:w="1368" w:type="dxa"/>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rStyle w:val="Tablefreq"/>
              </w:rPr>
            </w:pPr>
            <w:r w:rsidRPr="00A02399">
              <w:rPr>
                <w:rStyle w:val="Tablefreq"/>
              </w:rPr>
              <w:t>RA.1513-</w:t>
            </w:r>
            <w:r>
              <w:rPr>
                <w:rStyle w:val="Tablefreq"/>
              </w:rPr>
              <w:t>2</w:t>
            </w:r>
          </w:p>
        </w:tc>
        <w:tc>
          <w:tcPr>
            <w:tcW w:w="5753" w:type="dxa"/>
            <w:tcBorders>
              <w:top w:val="single" w:sz="4" w:space="0" w:color="auto"/>
              <w:left w:val="single" w:sz="4" w:space="0" w:color="auto"/>
              <w:bottom w:val="single" w:sz="4" w:space="0" w:color="auto"/>
              <w:right w:val="single" w:sz="4" w:space="0" w:color="auto"/>
            </w:tcBorders>
            <w:vAlign w:val="center"/>
          </w:tcPr>
          <w:p w:rsidR="000C1C83" w:rsidRDefault="000C1C83" w:rsidP="0006566D">
            <w:pPr>
              <w:pStyle w:val="Tabletext"/>
              <w:rPr>
                <w:rFonts w:eastAsia="Arial Unicode MS"/>
              </w:rPr>
            </w:pPr>
            <w:r>
              <w:t>Niveaux de perte de données pour les observations de radioastronomie et critères de pourcentage de temps découlant des dégradations générées par les brouillages, dans le cas des bandes de fréquences attribuées à titre primaire au service de radioastronomie</w:t>
            </w:r>
          </w:p>
        </w:tc>
        <w:tc>
          <w:tcPr>
            <w:tcW w:w="1358" w:type="dxa"/>
            <w:tcBorders>
              <w:top w:val="single" w:sz="4" w:space="0" w:color="auto"/>
              <w:left w:val="single" w:sz="4" w:space="0" w:color="auto"/>
              <w:bottom w:val="single" w:sz="4" w:space="0" w:color="auto"/>
              <w:right w:val="single" w:sz="4" w:space="0" w:color="auto"/>
            </w:tcBorders>
          </w:tcPr>
          <w:p w:rsidR="000C1C83" w:rsidRPr="00207958" w:rsidRDefault="000C1C83" w:rsidP="0006566D">
            <w:pPr>
              <w:pStyle w:val="Tabletext"/>
              <w:jc w:val="center"/>
              <w:rPr>
                <w:lang w:val="es-ES"/>
              </w:rPr>
            </w:pPr>
            <w:r w:rsidRPr="00207958">
              <w:rPr>
                <w:lang w:val="es-ES"/>
              </w:rPr>
              <w:t>NOC</w:t>
            </w:r>
          </w:p>
        </w:tc>
        <w:tc>
          <w:tcPr>
            <w:tcW w:w="1552" w:type="dxa"/>
            <w:tcBorders>
              <w:top w:val="single" w:sz="4" w:space="0" w:color="auto"/>
              <w:left w:val="single" w:sz="4" w:space="0" w:color="auto"/>
              <w:bottom w:val="single" w:sz="4" w:space="0" w:color="auto"/>
              <w:right w:val="single" w:sz="4" w:space="0" w:color="auto"/>
            </w:tcBorders>
          </w:tcPr>
          <w:p w:rsidR="000C1C83" w:rsidRDefault="000C1C83" w:rsidP="0006566D">
            <w:pPr>
              <w:pStyle w:val="Tabletext"/>
            </w:pPr>
          </w:p>
        </w:tc>
      </w:tr>
      <w:tr w:rsidR="000C1C83" w:rsidTr="0006566D">
        <w:tc>
          <w:tcPr>
            <w:tcW w:w="1368" w:type="dxa"/>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rStyle w:val="Tablefreq"/>
                <w:lang w:val="es-ES"/>
              </w:rPr>
            </w:pPr>
            <w:r w:rsidRPr="00A02399">
              <w:rPr>
                <w:rStyle w:val="Tablefreq"/>
                <w:lang w:val="es-ES"/>
              </w:rPr>
              <w:t>RA.1630</w:t>
            </w:r>
            <w:r>
              <w:rPr>
                <w:rStyle w:val="Tablefreq"/>
                <w:lang w:val="es-ES"/>
              </w:rPr>
              <w:t>-0</w:t>
            </w:r>
          </w:p>
        </w:tc>
        <w:tc>
          <w:tcPr>
            <w:tcW w:w="5753" w:type="dxa"/>
            <w:tcBorders>
              <w:top w:val="single" w:sz="4" w:space="0" w:color="auto"/>
              <w:left w:val="single" w:sz="4" w:space="0" w:color="auto"/>
              <w:bottom w:val="single" w:sz="4" w:space="0" w:color="auto"/>
              <w:right w:val="single" w:sz="4" w:space="0" w:color="auto"/>
            </w:tcBorders>
            <w:vAlign w:val="center"/>
          </w:tcPr>
          <w:p w:rsidR="000C1C83" w:rsidRDefault="000C1C83" w:rsidP="0006566D">
            <w:pPr>
              <w:pStyle w:val="Tabletext"/>
              <w:rPr>
                <w:rFonts w:eastAsia="Arial Unicode MS"/>
              </w:rPr>
            </w:pPr>
            <w:r>
              <w:t xml:space="preserve">Caractéristiques techniques et opérationnelles des systèmes d'astronomie au sol à utiliser dans les études de partage avec les services actifs entre 10 </w:t>
            </w:r>
            <w:proofErr w:type="spellStart"/>
            <w:r>
              <w:t>THz</w:t>
            </w:r>
            <w:proofErr w:type="spellEnd"/>
            <w:r>
              <w:t xml:space="preserve"> et 1 000 </w:t>
            </w:r>
            <w:proofErr w:type="spellStart"/>
            <w:r>
              <w:t>THz</w:t>
            </w:r>
            <w:proofErr w:type="spellEnd"/>
          </w:p>
        </w:tc>
        <w:tc>
          <w:tcPr>
            <w:tcW w:w="1358" w:type="dxa"/>
            <w:tcBorders>
              <w:top w:val="single" w:sz="4" w:space="0" w:color="auto"/>
              <w:left w:val="single" w:sz="4" w:space="0" w:color="auto"/>
              <w:bottom w:val="single" w:sz="4" w:space="0" w:color="auto"/>
              <w:right w:val="single" w:sz="4" w:space="0" w:color="auto"/>
            </w:tcBorders>
          </w:tcPr>
          <w:p w:rsidR="000C1C83" w:rsidRPr="00207958" w:rsidRDefault="000C1C83" w:rsidP="0006566D">
            <w:pPr>
              <w:pStyle w:val="Tabletext"/>
              <w:jc w:val="center"/>
            </w:pPr>
            <w:r w:rsidRPr="00207958">
              <w:t>NOC</w:t>
            </w:r>
          </w:p>
        </w:tc>
        <w:tc>
          <w:tcPr>
            <w:tcW w:w="1552" w:type="dxa"/>
            <w:tcBorders>
              <w:top w:val="single" w:sz="4" w:space="0" w:color="auto"/>
              <w:left w:val="single" w:sz="4" w:space="0" w:color="auto"/>
              <w:bottom w:val="single" w:sz="4" w:space="0" w:color="auto"/>
              <w:right w:val="single" w:sz="4" w:space="0" w:color="auto"/>
            </w:tcBorders>
          </w:tcPr>
          <w:p w:rsidR="000C1C83" w:rsidRDefault="000C1C83" w:rsidP="0006566D">
            <w:pPr>
              <w:pStyle w:val="Tabletext"/>
            </w:pPr>
          </w:p>
        </w:tc>
      </w:tr>
      <w:tr w:rsidR="000C1C83" w:rsidTr="0006566D">
        <w:tc>
          <w:tcPr>
            <w:tcW w:w="1368" w:type="dxa"/>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rStyle w:val="Tablefreq"/>
              </w:rPr>
            </w:pPr>
            <w:r w:rsidRPr="00A02399">
              <w:rPr>
                <w:rStyle w:val="Tablefreq"/>
              </w:rPr>
              <w:t>RA.1631</w:t>
            </w:r>
            <w:r>
              <w:rPr>
                <w:rStyle w:val="Tablefreq"/>
              </w:rPr>
              <w:t>-0</w:t>
            </w:r>
          </w:p>
        </w:tc>
        <w:tc>
          <w:tcPr>
            <w:tcW w:w="5753" w:type="dxa"/>
            <w:tcBorders>
              <w:top w:val="single" w:sz="4" w:space="0" w:color="auto"/>
              <w:left w:val="single" w:sz="4" w:space="0" w:color="auto"/>
              <w:bottom w:val="single" w:sz="4" w:space="0" w:color="auto"/>
              <w:right w:val="single" w:sz="4" w:space="0" w:color="auto"/>
            </w:tcBorders>
            <w:vAlign w:val="center"/>
          </w:tcPr>
          <w:p w:rsidR="000C1C83" w:rsidRDefault="000C1C83" w:rsidP="0006566D">
            <w:pPr>
              <w:pStyle w:val="Tabletext"/>
            </w:pPr>
            <w:r>
              <w:t xml:space="preserve">Diagramme de rayonnement de référence d'antenne de station de radioastronomie à utiliser pour des analyses de compatibilité entre systèmes non OSG et stations du service de radioastronomie effectuées sur la base du concept de puissance </w:t>
            </w:r>
            <w:proofErr w:type="spellStart"/>
            <w:r>
              <w:t>epfd</w:t>
            </w:r>
            <w:proofErr w:type="spellEnd"/>
          </w:p>
        </w:tc>
        <w:tc>
          <w:tcPr>
            <w:tcW w:w="1358" w:type="dxa"/>
            <w:tcBorders>
              <w:top w:val="single" w:sz="4" w:space="0" w:color="auto"/>
              <w:left w:val="single" w:sz="4" w:space="0" w:color="auto"/>
              <w:bottom w:val="single" w:sz="4" w:space="0" w:color="auto"/>
              <w:right w:val="single" w:sz="4" w:space="0" w:color="auto"/>
            </w:tcBorders>
          </w:tcPr>
          <w:p w:rsidR="000C1C83" w:rsidRPr="00207958" w:rsidRDefault="000C1C83" w:rsidP="0006566D">
            <w:pPr>
              <w:pStyle w:val="Tabletext"/>
              <w:jc w:val="center"/>
            </w:pPr>
            <w:r w:rsidRPr="00207958">
              <w:t>NOC</w:t>
            </w:r>
          </w:p>
        </w:tc>
        <w:tc>
          <w:tcPr>
            <w:tcW w:w="1552" w:type="dxa"/>
            <w:tcBorders>
              <w:top w:val="single" w:sz="4" w:space="0" w:color="auto"/>
              <w:left w:val="single" w:sz="4" w:space="0" w:color="auto"/>
              <w:bottom w:val="single" w:sz="4" w:space="0" w:color="auto"/>
              <w:right w:val="single" w:sz="4" w:space="0" w:color="auto"/>
            </w:tcBorders>
          </w:tcPr>
          <w:p w:rsidR="000C1C83" w:rsidRDefault="000C1C83" w:rsidP="0006566D">
            <w:pPr>
              <w:pStyle w:val="Tabletext"/>
            </w:pPr>
          </w:p>
        </w:tc>
      </w:tr>
      <w:tr w:rsidR="000C1C83" w:rsidRPr="00D62284" w:rsidTr="0006566D">
        <w:tc>
          <w:tcPr>
            <w:tcW w:w="1368" w:type="dxa"/>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rStyle w:val="Tablefreq"/>
              </w:rPr>
            </w:pPr>
            <w:r w:rsidRPr="00A02399">
              <w:rPr>
                <w:rStyle w:val="Tablefreq"/>
              </w:rPr>
              <w:t>RA.1750</w:t>
            </w:r>
            <w:r>
              <w:rPr>
                <w:rStyle w:val="Tablefreq"/>
              </w:rPr>
              <w:t>-0</w:t>
            </w:r>
          </w:p>
        </w:tc>
        <w:tc>
          <w:tcPr>
            <w:tcW w:w="5753" w:type="dxa"/>
            <w:tcBorders>
              <w:top w:val="single" w:sz="4" w:space="0" w:color="auto"/>
              <w:left w:val="single" w:sz="4" w:space="0" w:color="auto"/>
              <w:bottom w:val="single" w:sz="4" w:space="0" w:color="auto"/>
              <w:right w:val="single" w:sz="4" w:space="0" w:color="auto"/>
            </w:tcBorders>
            <w:vAlign w:val="center"/>
          </w:tcPr>
          <w:p w:rsidR="000C1C83" w:rsidRPr="00D62284" w:rsidRDefault="000C1C83" w:rsidP="0006566D">
            <w:pPr>
              <w:pStyle w:val="Tabletext"/>
            </w:pPr>
            <w:r w:rsidRPr="00D62284">
              <w:t>Planification entre le service d</w:t>
            </w:r>
            <w:r>
              <w:t>'</w:t>
            </w:r>
            <w:r w:rsidRPr="00D62284">
              <w:t>exploration de la Terre par satellite (active) et le service de radioastronomie dans les bandes à 94 GHz et à 130 GHz</w:t>
            </w:r>
            <w:r w:rsidR="00CE229D">
              <w:t xml:space="preserve"> </w:t>
            </w:r>
          </w:p>
        </w:tc>
        <w:tc>
          <w:tcPr>
            <w:tcW w:w="1358" w:type="dxa"/>
            <w:tcBorders>
              <w:top w:val="single" w:sz="4" w:space="0" w:color="auto"/>
              <w:left w:val="single" w:sz="4" w:space="0" w:color="auto"/>
              <w:bottom w:val="single" w:sz="4" w:space="0" w:color="auto"/>
              <w:right w:val="single" w:sz="4" w:space="0" w:color="auto"/>
            </w:tcBorders>
          </w:tcPr>
          <w:p w:rsidR="000C1C83" w:rsidRPr="00207958" w:rsidRDefault="000C1C83" w:rsidP="0006566D">
            <w:pPr>
              <w:pStyle w:val="Tabletext"/>
              <w:jc w:val="center"/>
            </w:pPr>
            <w:r w:rsidRPr="00207958">
              <w:t>NOC</w:t>
            </w:r>
          </w:p>
        </w:tc>
        <w:tc>
          <w:tcPr>
            <w:tcW w:w="1552" w:type="dxa"/>
            <w:tcBorders>
              <w:top w:val="single" w:sz="4" w:space="0" w:color="auto"/>
              <w:left w:val="single" w:sz="4" w:space="0" w:color="auto"/>
              <w:bottom w:val="single" w:sz="4" w:space="0" w:color="auto"/>
              <w:right w:val="single" w:sz="4" w:space="0" w:color="auto"/>
            </w:tcBorders>
          </w:tcPr>
          <w:p w:rsidR="000C1C83" w:rsidRDefault="000C1C83" w:rsidP="0006566D">
            <w:pPr>
              <w:pStyle w:val="Tabletext"/>
            </w:pPr>
          </w:p>
        </w:tc>
      </w:tr>
      <w:tr w:rsidR="000C1C83" w:rsidRPr="00D62284" w:rsidTr="0006566D">
        <w:tc>
          <w:tcPr>
            <w:tcW w:w="1368" w:type="dxa"/>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rStyle w:val="Tablefreq"/>
              </w:rPr>
            </w:pPr>
            <w:r w:rsidRPr="00A02399">
              <w:rPr>
                <w:rStyle w:val="Tablefreq"/>
              </w:rPr>
              <w:t>RA.1860</w:t>
            </w:r>
            <w:r>
              <w:rPr>
                <w:rStyle w:val="Tablefreq"/>
              </w:rPr>
              <w:t>-0</w:t>
            </w:r>
          </w:p>
        </w:tc>
        <w:tc>
          <w:tcPr>
            <w:tcW w:w="5753" w:type="dxa"/>
            <w:tcBorders>
              <w:top w:val="single" w:sz="4" w:space="0" w:color="auto"/>
              <w:left w:val="single" w:sz="4" w:space="0" w:color="auto"/>
              <w:bottom w:val="single" w:sz="4" w:space="0" w:color="auto"/>
              <w:right w:val="single" w:sz="4" w:space="0" w:color="auto"/>
            </w:tcBorders>
            <w:vAlign w:val="center"/>
          </w:tcPr>
          <w:p w:rsidR="000C1C83" w:rsidRPr="00D62284" w:rsidRDefault="000C1C83" w:rsidP="0006566D">
            <w:pPr>
              <w:pStyle w:val="Tabletext"/>
            </w:pPr>
            <w:r w:rsidRPr="00AE155A">
              <w:t xml:space="preserve">Bandes de </w:t>
            </w:r>
            <w:r w:rsidRPr="00AE155A">
              <w:rPr>
                <w:lang w:val="fr-CH"/>
              </w:rPr>
              <w:t>fréquence</w:t>
            </w:r>
            <w:r w:rsidRPr="00AE155A">
              <w:t>s préférées pour les mesures de radioastronomie entre 1 et 3 </w:t>
            </w:r>
            <w:proofErr w:type="spellStart"/>
            <w:r w:rsidRPr="00AE155A">
              <w:t>THz</w:t>
            </w:r>
            <w:proofErr w:type="spellEnd"/>
          </w:p>
        </w:tc>
        <w:tc>
          <w:tcPr>
            <w:tcW w:w="1358" w:type="dxa"/>
            <w:tcBorders>
              <w:top w:val="single" w:sz="4" w:space="0" w:color="auto"/>
              <w:left w:val="single" w:sz="4" w:space="0" w:color="auto"/>
              <w:bottom w:val="single" w:sz="4" w:space="0" w:color="auto"/>
              <w:right w:val="single" w:sz="4" w:space="0" w:color="auto"/>
            </w:tcBorders>
          </w:tcPr>
          <w:p w:rsidR="000C1C83" w:rsidRPr="00207958" w:rsidRDefault="000C1C83" w:rsidP="0006566D">
            <w:pPr>
              <w:pStyle w:val="Tabletext"/>
              <w:jc w:val="center"/>
            </w:pPr>
            <w:r>
              <w:t>NOC</w:t>
            </w:r>
          </w:p>
        </w:tc>
        <w:tc>
          <w:tcPr>
            <w:tcW w:w="1552" w:type="dxa"/>
            <w:tcBorders>
              <w:top w:val="single" w:sz="4" w:space="0" w:color="auto"/>
              <w:left w:val="single" w:sz="4" w:space="0" w:color="auto"/>
              <w:bottom w:val="single" w:sz="4" w:space="0" w:color="auto"/>
              <w:right w:val="single" w:sz="4" w:space="0" w:color="auto"/>
            </w:tcBorders>
          </w:tcPr>
          <w:p w:rsidR="000C1C83" w:rsidRDefault="000C1C83" w:rsidP="0006566D">
            <w:pPr>
              <w:pStyle w:val="Tabletext"/>
            </w:pPr>
          </w:p>
        </w:tc>
      </w:tr>
    </w:tbl>
    <w:p w:rsidR="000C1C83" w:rsidRDefault="000C1C83" w:rsidP="000C1C83">
      <w:pPr>
        <w:rPr>
          <w:b/>
          <w:bCs/>
        </w:rPr>
      </w:pPr>
    </w:p>
    <w:p w:rsidR="000C1C83" w:rsidRDefault="000C1C83" w:rsidP="000C1C83">
      <w:pPr>
        <w:tabs>
          <w:tab w:val="clear" w:pos="1134"/>
          <w:tab w:val="clear" w:pos="1871"/>
          <w:tab w:val="clear" w:pos="2268"/>
        </w:tabs>
        <w:overflowPunct/>
        <w:autoSpaceDE/>
        <w:autoSpaceDN/>
        <w:adjustRightInd/>
        <w:spacing w:before="0"/>
        <w:textAlignment w:val="auto"/>
        <w:rPr>
          <w:b/>
          <w:bCs/>
        </w:rPr>
      </w:pPr>
      <w:r>
        <w:rPr>
          <w:b/>
          <w:bCs/>
        </w:rPr>
        <w:br w:type="page"/>
      </w:r>
    </w:p>
    <w:p w:rsidR="000C1C83" w:rsidRDefault="000C1C83" w:rsidP="000C1C83">
      <w:pPr>
        <w:pStyle w:val="Tabletitle"/>
      </w:pPr>
      <w:r w:rsidRPr="003B202B">
        <w:lastRenderedPageBreak/>
        <w:t>Applications spatiales et météorologie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6"/>
        <w:gridCol w:w="5747"/>
        <w:gridCol w:w="1358"/>
        <w:gridCol w:w="1552"/>
      </w:tblGrid>
      <w:tr w:rsidR="000C1C83" w:rsidRPr="00896108" w:rsidTr="00021300">
        <w:trPr>
          <w:tblHeader/>
        </w:trPr>
        <w:tc>
          <w:tcPr>
            <w:tcW w:w="1368" w:type="dxa"/>
            <w:tcBorders>
              <w:top w:val="single" w:sz="4" w:space="0" w:color="auto"/>
              <w:left w:val="single" w:sz="4" w:space="0" w:color="auto"/>
              <w:bottom w:val="single" w:sz="4" w:space="0" w:color="auto"/>
              <w:right w:val="single" w:sz="4" w:space="0" w:color="auto"/>
            </w:tcBorders>
          </w:tcPr>
          <w:p w:rsidR="000C1C83" w:rsidRPr="00896108" w:rsidRDefault="000C1C83" w:rsidP="0006566D">
            <w:pPr>
              <w:pStyle w:val="Tablehead"/>
            </w:pPr>
            <w:r w:rsidRPr="00896108">
              <w:t>Rec. UIT-R</w:t>
            </w:r>
          </w:p>
        </w:tc>
        <w:tc>
          <w:tcPr>
            <w:tcW w:w="5753" w:type="dxa"/>
            <w:gridSpan w:val="2"/>
            <w:tcBorders>
              <w:top w:val="single" w:sz="4" w:space="0" w:color="auto"/>
              <w:left w:val="single" w:sz="4" w:space="0" w:color="auto"/>
              <w:bottom w:val="single" w:sz="4" w:space="0" w:color="auto"/>
              <w:right w:val="single" w:sz="4" w:space="0" w:color="auto"/>
            </w:tcBorders>
          </w:tcPr>
          <w:p w:rsidR="000C1C83" w:rsidRPr="00896108" w:rsidRDefault="000C1C83" w:rsidP="0006566D">
            <w:pPr>
              <w:pStyle w:val="Tablehead"/>
            </w:pPr>
            <w:r w:rsidRPr="00207958">
              <w:t>Titre</w:t>
            </w:r>
            <w:r>
              <w:t xml:space="preserve"> de la Recommandation</w:t>
            </w:r>
          </w:p>
        </w:tc>
        <w:tc>
          <w:tcPr>
            <w:tcW w:w="1358" w:type="dxa"/>
            <w:tcBorders>
              <w:top w:val="single" w:sz="4" w:space="0" w:color="auto"/>
              <w:left w:val="single" w:sz="4" w:space="0" w:color="auto"/>
              <w:bottom w:val="single" w:sz="4" w:space="0" w:color="auto"/>
              <w:right w:val="single" w:sz="4" w:space="0" w:color="auto"/>
            </w:tcBorders>
          </w:tcPr>
          <w:p w:rsidR="000C1C83" w:rsidRPr="00F7482D" w:rsidRDefault="000C1C83" w:rsidP="0006566D">
            <w:pPr>
              <w:pStyle w:val="Tablehead"/>
            </w:pPr>
            <w:r w:rsidRPr="00F7482D">
              <w:t>Suite donnée par l</w:t>
            </w:r>
            <w:r>
              <w:t>'</w:t>
            </w:r>
            <w:r w:rsidRPr="00F7482D">
              <w:t>AR-</w:t>
            </w:r>
            <w:r>
              <w:t>15</w:t>
            </w:r>
          </w:p>
        </w:tc>
        <w:tc>
          <w:tcPr>
            <w:tcW w:w="1552" w:type="dxa"/>
            <w:tcBorders>
              <w:top w:val="single" w:sz="4" w:space="0" w:color="auto"/>
              <w:left w:val="single" w:sz="4" w:space="0" w:color="auto"/>
              <w:bottom w:val="single" w:sz="4" w:space="0" w:color="auto"/>
              <w:right w:val="single" w:sz="4" w:space="0" w:color="auto"/>
            </w:tcBorders>
          </w:tcPr>
          <w:p w:rsidR="000C1C83" w:rsidRPr="00896108" w:rsidRDefault="000C1C83" w:rsidP="0006566D">
            <w:pPr>
              <w:pStyle w:val="Tablehead"/>
            </w:pPr>
            <w:r>
              <w:t>Commentaires</w:t>
            </w:r>
          </w:p>
        </w:tc>
      </w:tr>
      <w:tr w:rsidR="000C1C83" w:rsidTr="0006566D">
        <w:tc>
          <w:tcPr>
            <w:tcW w:w="1368" w:type="dxa"/>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SA.363-5</w:t>
            </w:r>
          </w:p>
        </w:tc>
        <w:tc>
          <w:tcPr>
            <w:tcW w:w="5753" w:type="dxa"/>
            <w:gridSpan w:val="2"/>
            <w:tcBorders>
              <w:top w:val="single" w:sz="4" w:space="0" w:color="auto"/>
              <w:left w:val="single" w:sz="4" w:space="0" w:color="auto"/>
              <w:bottom w:val="single" w:sz="4" w:space="0" w:color="auto"/>
              <w:right w:val="single" w:sz="4" w:space="0" w:color="auto"/>
            </w:tcBorders>
            <w:vAlign w:val="center"/>
          </w:tcPr>
          <w:p w:rsidR="000C1C83" w:rsidRPr="00A02399" w:rsidRDefault="000C1C83" w:rsidP="0006566D">
            <w:pPr>
              <w:pStyle w:val="Tabletext"/>
            </w:pPr>
            <w:r w:rsidRPr="00A02399">
              <w:t>Systèmes d'exploitation spatiale. Fréquences, largeurs de bande et critères de protection</w:t>
            </w:r>
          </w:p>
        </w:tc>
        <w:tc>
          <w:tcPr>
            <w:tcW w:w="1358" w:type="dxa"/>
            <w:tcBorders>
              <w:top w:val="single" w:sz="4" w:space="0" w:color="auto"/>
              <w:left w:val="single" w:sz="4" w:space="0" w:color="auto"/>
              <w:bottom w:val="single" w:sz="4" w:space="0" w:color="auto"/>
              <w:right w:val="single" w:sz="4" w:space="0" w:color="auto"/>
            </w:tcBorders>
          </w:tcPr>
          <w:p w:rsidR="000C1C83" w:rsidRPr="00207958" w:rsidRDefault="000C1C83" w:rsidP="0006566D">
            <w:pPr>
              <w:pStyle w:val="Tabletext"/>
              <w:jc w:val="center"/>
            </w:pPr>
            <w:r w:rsidRPr="00207958">
              <w:t>NOC</w:t>
            </w:r>
          </w:p>
        </w:tc>
        <w:tc>
          <w:tcPr>
            <w:tcW w:w="1552" w:type="dxa"/>
            <w:tcBorders>
              <w:top w:val="single" w:sz="4" w:space="0" w:color="auto"/>
              <w:left w:val="single" w:sz="4" w:space="0" w:color="auto"/>
              <w:bottom w:val="single" w:sz="4" w:space="0" w:color="auto"/>
              <w:right w:val="single" w:sz="4" w:space="0" w:color="auto"/>
            </w:tcBorders>
          </w:tcPr>
          <w:p w:rsidR="000C1C83" w:rsidRPr="00D62284" w:rsidRDefault="000C1C83" w:rsidP="0006566D">
            <w:pPr>
              <w:pStyle w:val="Tabletext"/>
            </w:pPr>
          </w:p>
        </w:tc>
      </w:tr>
      <w:tr w:rsidR="000C1C83" w:rsidTr="0006566D">
        <w:tc>
          <w:tcPr>
            <w:tcW w:w="1368" w:type="dxa"/>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SA.364-5</w:t>
            </w:r>
          </w:p>
        </w:tc>
        <w:tc>
          <w:tcPr>
            <w:tcW w:w="5753" w:type="dxa"/>
            <w:gridSpan w:val="2"/>
            <w:tcBorders>
              <w:top w:val="single" w:sz="4" w:space="0" w:color="auto"/>
              <w:left w:val="single" w:sz="4" w:space="0" w:color="auto"/>
              <w:bottom w:val="single" w:sz="4" w:space="0" w:color="auto"/>
              <w:right w:val="single" w:sz="4" w:space="0" w:color="auto"/>
            </w:tcBorders>
            <w:vAlign w:val="center"/>
          </w:tcPr>
          <w:p w:rsidR="000C1C83" w:rsidRPr="00A02399" w:rsidRDefault="000C1C83" w:rsidP="0006566D">
            <w:pPr>
              <w:pStyle w:val="Tabletext"/>
            </w:pPr>
            <w:r w:rsidRPr="00A02399">
              <w:t>Fréquences et largeurs de bandes préférées pour les satellites habités ou non du service de recherche spatiale, proches de la Terre</w:t>
            </w:r>
          </w:p>
        </w:tc>
        <w:tc>
          <w:tcPr>
            <w:tcW w:w="1358" w:type="dxa"/>
            <w:tcBorders>
              <w:top w:val="single" w:sz="4" w:space="0" w:color="auto"/>
              <w:left w:val="single" w:sz="4" w:space="0" w:color="auto"/>
              <w:bottom w:val="single" w:sz="4" w:space="0" w:color="auto"/>
              <w:right w:val="single" w:sz="4" w:space="0" w:color="auto"/>
            </w:tcBorders>
          </w:tcPr>
          <w:p w:rsidR="000C1C83" w:rsidRPr="00207958" w:rsidRDefault="000C1C83" w:rsidP="0006566D">
            <w:pPr>
              <w:pStyle w:val="Tabletext"/>
              <w:jc w:val="center"/>
            </w:pPr>
            <w:r w:rsidRPr="00207958">
              <w:t>NOC</w:t>
            </w:r>
          </w:p>
        </w:tc>
        <w:tc>
          <w:tcPr>
            <w:tcW w:w="1552" w:type="dxa"/>
            <w:tcBorders>
              <w:top w:val="single" w:sz="4" w:space="0" w:color="auto"/>
              <w:left w:val="single" w:sz="4" w:space="0" w:color="auto"/>
              <w:bottom w:val="single" w:sz="4" w:space="0" w:color="auto"/>
              <w:right w:val="single" w:sz="4" w:space="0" w:color="auto"/>
            </w:tcBorders>
          </w:tcPr>
          <w:p w:rsidR="000C1C83" w:rsidRPr="00D62284" w:rsidRDefault="000C1C83" w:rsidP="0006566D">
            <w:pPr>
              <w:pStyle w:val="Tabletext"/>
            </w:pPr>
          </w:p>
        </w:tc>
      </w:tr>
      <w:tr w:rsidR="000C1C83" w:rsidTr="0006566D">
        <w:tc>
          <w:tcPr>
            <w:tcW w:w="1368" w:type="dxa"/>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SA.509-</w:t>
            </w:r>
            <w:r>
              <w:rPr>
                <w:b/>
                <w:bCs/>
              </w:rPr>
              <w:t>3</w:t>
            </w:r>
          </w:p>
        </w:tc>
        <w:tc>
          <w:tcPr>
            <w:tcW w:w="5753" w:type="dxa"/>
            <w:gridSpan w:val="2"/>
            <w:tcBorders>
              <w:top w:val="single" w:sz="4" w:space="0" w:color="auto"/>
              <w:left w:val="single" w:sz="4" w:space="0" w:color="auto"/>
              <w:bottom w:val="single" w:sz="4" w:space="0" w:color="auto"/>
              <w:right w:val="single" w:sz="4" w:space="0" w:color="auto"/>
            </w:tcBorders>
            <w:vAlign w:val="center"/>
          </w:tcPr>
          <w:p w:rsidR="000C1C83" w:rsidRPr="00A02399" w:rsidRDefault="000C1C83" w:rsidP="0006566D">
            <w:pPr>
              <w:pStyle w:val="Tabletext"/>
            </w:pPr>
            <w:r w:rsidRPr="00A02399">
              <w:t>Diagramme de rayonnement de référence d'une antenne de station terrienne dans le service de recherche spatiale et de radioastronomie, à utiliser pour les calculs de brouillage ainsi que dans les procédures de coordination</w:t>
            </w:r>
            <w:r w:rsidR="00FB2643">
              <w:t>, pour les fréquences au</w:t>
            </w:r>
            <w:r w:rsidR="00FB2643">
              <w:noBreakHyphen/>
              <w:t>dessous de 30 GHz</w:t>
            </w:r>
          </w:p>
        </w:tc>
        <w:tc>
          <w:tcPr>
            <w:tcW w:w="1358" w:type="dxa"/>
            <w:tcBorders>
              <w:top w:val="single" w:sz="4" w:space="0" w:color="auto"/>
              <w:left w:val="single" w:sz="4" w:space="0" w:color="auto"/>
              <w:bottom w:val="single" w:sz="4" w:space="0" w:color="auto"/>
              <w:right w:val="single" w:sz="4" w:space="0" w:color="auto"/>
            </w:tcBorders>
          </w:tcPr>
          <w:p w:rsidR="000C1C83" w:rsidRPr="00207958" w:rsidRDefault="000C1C83" w:rsidP="0006566D">
            <w:pPr>
              <w:pStyle w:val="Tabletext"/>
              <w:jc w:val="center"/>
            </w:pPr>
            <w:r w:rsidRPr="00207958">
              <w:t>NOC</w:t>
            </w:r>
          </w:p>
        </w:tc>
        <w:tc>
          <w:tcPr>
            <w:tcW w:w="1552" w:type="dxa"/>
            <w:tcBorders>
              <w:top w:val="single" w:sz="4" w:space="0" w:color="auto"/>
              <w:left w:val="single" w:sz="4" w:space="0" w:color="auto"/>
              <w:bottom w:val="single" w:sz="4" w:space="0" w:color="auto"/>
              <w:right w:val="single" w:sz="4" w:space="0" w:color="auto"/>
            </w:tcBorders>
          </w:tcPr>
          <w:p w:rsidR="000C1C83" w:rsidRPr="00D62284" w:rsidRDefault="000C1C83" w:rsidP="0006566D">
            <w:pPr>
              <w:pStyle w:val="Tabletext"/>
              <w:rPr>
                <w:b/>
              </w:rPr>
            </w:pPr>
          </w:p>
        </w:tc>
      </w:tr>
      <w:tr w:rsidR="000C1C83" w:rsidTr="0006566D">
        <w:tc>
          <w:tcPr>
            <w:tcW w:w="1368" w:type="dxa"/>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SA.510-2</w:t>
            </w:r>
          </w:p>
        </w:tc>
        <w:tc>
          <w:tcPr>
            <w:tcW w:w="5753" w:type="dxa"/>
            <w:gridSpan w:val="2"/>
            <w:tcBorders>
              <w:top w:val="single" w:sz="4" w:space="0" w:color="auto"/>
              <w:left w:val="single" w:sz="4" w:space="0" w:color="auto"/>
              <w:bottom w:val="single" w:sz="4" w:space="0" w:color="auto"/>
              <w:right w:val="single" w:sz="4" w:space="0" w:color="auto"/>
            </w:tcBorders>
            <w:vAlign w:val="center"/>
          </w:tcPr>
          <w:p w:rsidR="000C1C83" w:rsidRPr="00A02399" w:rsidRDefault="000C1C83" w:rsidP="0006566D">
            <w:pPr>
              <w:pStyle w:val="Tabletext"/>
            </w:pPr>
            <w:r w:rsidRPr="00A02399">
              <w:t>Possibilité de partage des fréquences entre le service de recherche spatiale et d'autres services dans les bandes au voisinage de 14 et 15 GHz – Brouillage potentiel causé par les systèmes à satellites relais de données</w:t>
            </w:r>
          </w:p>
        </w:tc>
        <w:tc>
          <w:tcPr>
            <w:tcW w:w="1358" w:type="dxa"/>
            <w:tcBorders>
              <w:top w:val="single" w:sz="4" w:space="0" w:color="auto"/>
              <w:left w:val="single" w:sz="4" w:space="0" w:color="auto"/>
              <w:bottom w:val="single" w:sz="4" w:space="0" w:color="auto"/>
              <w:right w:val="single" w:sz="4" w:space="0" w:color="auto"/>
            </w:tcBorders>
          </w:tcPr>
          <w:p w:rsidR="000C1C83" w:rsidRPr="00207958" w:rsidRDefault="000C1C83" w:rsidP="0006566D">
            <w:pPr>
              <w:pStyle w:val="Tabletext"/>
              <w:jc w:val="center"/>
            </w:pPr>
            <w:r w:rsidRPr="00207958">
              <w:t>NOC</w:t>
            </w:r>
          </w:p>
        </w:tc>
        <w:tc>
          <w:tcPr>
            <w:tcW w:w="1552" w:type="dxa"/>
            <w:tcBorders>
              <w:top w:val="single" w:sz="4" w:space="0" w:color="auto"/>
              <w:left w:val="single" w:sz="4" w:space="0" w:color="auto"/>
              <w:bottom w:val="single" w:sz="4" w:space="0" w:color="auto"/>
              <w:right w:val="single" w:sz="4" w:space="0" w:color="auto"/>
            </w:tcBorders>
          </w:tcPr>
          <w:p w:rsidR="000C1C83" w:rsidRPr="00D62284" w:rsidRDefault="000C1C83" w:rsidP="0006566D">
            <w:pPr>
              <w:pStyle w:val="Tabletext"/>
              <w:rPr>
                <w:b/>
              </w:rPr>
            </w:pPr>
          </w:p>
        </w:tc>
      </w:tr>
      <w:tr w:rsidR="000C1C83" w:rsidTr="0006566D">
        <w:tc>
          <w:tcPr>
            <w:tcW w:w="1368" w:type="dxa"/>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SA.514-3</w:t>
            </w:r>
          </w:p>
        </w:tc>
        <w:tc>
          <w:tcPr>
            <w:tcW w:w="5753" w:type="dxa"/>
            <w:gridSpan w:val="2"/>
            <w:tcBorders>
              <w:top w:val="single" w:sz="4" w:space="0" w:color="auto"/>
              <w:left w:val="single" w:sz="4" w:space="0" w:color="auto"/>
              <w:bottom w:val="single" w:sz="4" w:space="0" w:color="auto"/>
              <w:right w:val="single" w:sz="4" w:space="0" w:color="auto"/>
            </w:tcBorders>
            <w:vAlign w:val="center"/>
          </w:tcPr>
          <w:p w:rsidR="000C1C83" w:rsidRPr="00A02399" w:rsidRDefault="000C1C83" w:rsidP="0006566D">
            <w:pPr>
              <w:pStyle w:val="Tabletext"/>
            </w:pPr>
            <w:r w:rsidRPr="00A02399">
              <w:t>Critères de brouillage pour les systèmes de télécommande et de transmission de données fonctionnant dans les services d'exploration de la Terre par satellite et de météorologie par satellite</w:t>
            </w:r>
          </w:p>
        </w:tc>
        <w:tc>
          <w:tcPr>
            <w:tcW w:w="1358" w:type="dxa"/>
            <w:tcBorders>
              <w:top w:val="single" w:sz="4" w:space="0" w:color="auto"/>
              <w:left w:val="single" w:sz="4" w:space="0" w:color="auto"/>
              <w:bottom w:val="single" w:sz="4" w:space="0" w:color="auto"/>
              <w:right w:val="single" w:sz="4" w:space="0" w:color="auto"/>
            </w:tcBorders>
          </w:tcPr>
          <w:p w:rsidR="000C1C83" w:rsidRPr="00207958" w:rsidRDefault="000C1C83" w:rsidP="0006566D">
            <w:pPr>
              <w:pStyle w:val="Tabletext"/>
              <w:jc w:val="center"/>
            </w:pPr>
            <w:r w:rsidRPr="00207958">
              <w:t>NOC</w:t>
            </w:r>
          </w:p>
        </w:tc>
        <w:tc>
          <w:tcPr>
            <w:tcW w:w="1552" w:type="dxa"/>
            <w:tcBorders>
              <w:top w:val="single" w:sz="4" w:space="0" w:color="auto"/>
              <w:left w:val="single" w:sz="4" w:space="0" w:color="auto"/>
              <w:bottom w:val="single" w:sz="4" w:space="0" w:color="auto"/>
              <w:right w:val="single" w:sz="4" w:space="0" w:color="auto"/>
            </w:tcBorders>
          </w:tcPr>
          <w:p w:rsidR="000C1C83" w:rsidRPr="00D62284" w:rsidRDefault="000C1C83" w:rsidP="0006566D">
            <w:pPr>
              <w:pStyle w:val="Tabletext"/>
              <w:rPr>
                <w:b/>
              </w:rPr>
            </w:pPr>
          </w:p>
        </w:tc>
      </w:tr>
      <w:tr w:rsidR="000C1C83" w:rsidRPr="00207958" w:rsidTr="0006566D">
        <w:tc>
          <w:tcPr>
            <w:tcW w:w="1374" w:type="dxa"/>
            <w:gridSpan w:val="2"/>
          </w:tcPr>
          <w:p w:rsidR="000C1C83" w:rsidRPr="00A02399" w:rsidRDefault="000C1C83" w:rsidP="0006566D">
            <w:pPr>
              <w:pStyle w:val="Tabletext"/>
              <w:jc w:val="center"/>
              <w:rPr>
                <w:b/>
                <w:bCs/>
              </w:rPr>
            </w:pPr>
            <w:r w:rsidRPr="00A02399">
              <w:rPr>
                <w:b/>
                <w:bCs/>
              </w:rPr>
              <w:t>SA.609-2</w:t>
            </w:r>
          </w:p>
        </w:tc>
        <w:tc>
          <w:tcPr>
            <w:tcW w:w="5747" w:type="dxa"/>
            <w:vAlign w:val="center"/>
          </w:tcPr>
          <w:p w:rsidR="000C1C83" w:rsidRPr="00207958" w:rsidRDefault="000C1C83" w:rsidP="0006566D">
            <w:pPr>
              <w:pStyle w:val="Tabletext"/>
            </w:pPr>
            <w:r w:rsidRPr="00D104DC">
              <w:t>Critères de protection pour les liaisons de radiocommunication</w:t>
            </w:r>
            <w:r>
              <w:t xml:space="preserve"> </w:t>
            </w:r>
            <w:r w:rsidRPr="00D104DC">
              <w:t>avec les satellites de recherche habités ou non,</w:t>
            </w:r>
            <w:r>
              <w:t xml:space="preserve"> </w:t>
            </w:r>
            <w:r w:rsidRPr="00D104DC">
              <w:t>proches de la Terre</w:t>
            </w:r>
          </w:p>
        </w:tc>
        <w:tc>
          <w:tcPr>
            <w:tcW w:w="1358" w:type="dxa"/>
          </w:tcPr>
          <w:p w:rsidR="000C1C83" w:rsidRPr="00207958" w:rsidRDefault="000C1C83" w:rsidP="0006566D">
            <w:pPr>
              <w:pStyle w:val="Tabletext"/>
              <w:jc w:val="center"/>
            </w:pPr>
            <w:r w:rsidRPr="00207958">
              <w:t>NOC</w:t>
            </w:r>
          </w:p>
        </w:tc>
        <w:tc>
          <w:tcPr>
            <w:tcW w:w="1552" w:type="dxa"/>
          </w:tcPr>
          <w:p w:rsidR="000C1C83" w:rsidRPr="00207958" w:rsidRDefault="000C1C83" w:rsidP="0006566D">
            <w:pPr>
              <w:pStyle w:val="Tabletext"/>
            </w:pPr>
          </w:p>
        </w:tc>
      </w:tr>
      <w:tr w:rsidR="000C1C83" w:rsidRPr="00207958" w:rsidTr="0006566D">
        <w:tc>
          <w:tcPr>
            <w:tcW w:w="1374" w:type="dxa"/>
            <w:gridSpan w:val="2"/>
          </w:tcPr>
          <w:p w:rsidR="000C1C83" w:rsidRPr="00A02399" w:rsidRDefault="000C1C83" w:rsidP="0006566D">
            <w:pPr>
              <w:pStyle w:val="Tabletext"/>
              <w:jc w:val="center"/>
              <w:rPr>
                <w:b/>
                <w:bCs/>
              </w:rPr>
            </w:pPr>
            <w:r w:rsidRPr="00A02399">
              <w:rPr>
                <w:b/>
                <w:bCs/>
              </w:rPr>
              <w:t>SA.1014-2</w:t>
            </w:r>
          </w:p>
        </w:tc>
        <w:tc>
          <w:tcPr>
            <w:tcW w:w="5747" w:type="dxa"/>
            <w:vAlign w:val="center"/>
          </w:tcPr>
          <w:p w:rsidR="000C1C83" w:rsidRPr="00207958" w:rsidRDefault="000C1C83" w:rsidP="0006566D">
            <w:pPr>
              <w:pStyle w:val="Tabletext"/>
            </w:pPr>
            <w:r w:rsidRPr="00345109">
              <w:rPr>
                <w:lang w:val="fr-CH"/>
              </w:rPr>
              <w:t>Vaisseaux habités ou inhabités destinés à la recherche dans l'espace lointain: exigences en matière de télécommunications</w:t>
            </w:r>
          </w:p>
        </w:tc>
        <w:tc>
          <w:tcPr>
            <w:tcW w:w="1358" w:type="dxa"/>
          </w:tcPr>
          <w:p w:rsidR="000C1C83" w:rsidRPr="00207958" w:rsidRDefault="000C1C83" w:rsidP="0006566D">
            <w:pPr>
              <w:pStyle w:val="Tabletext"/>
              <w:jc w:val="center"/>
            </w:pPr>
            <w:r w:rsidRPr="00207958">
              <w:t>NOC</w:t>
            </w:r>
          </w:p>
        </w:tc>
        <w:tc>
          <w:tcPr>
            <w:tcW w:w="1552" w:type="dxa"/>
          </w:tcPr>
          <w:p w:rsidR="000C1C83" w:rsidRPr="00207958" w:rsidRDefault="000C1C83" w:rsidP="0006566D">
            <w:pPr>
              <w:pStyle w:val="Tabletext"/>
            </w:pPr>
          </w:p>
        </w:tc>
      </w:tr>
      <w:tr w:rsidR="000C1C83" w:rsidRPr="00207958" w:rsidTr="0006566D">
        <w:tc>
          <w:tcPr>
            <w:tcW w:w="1374" w:type="dxa"/>
            <w:gridSpan w:val="2"/>
          </w:tcPr>
          <w:p w:rsidR="000C1C83" w:rsidRPr="00A02399" w:rsidRDefault="000C1C83" w:rsidP="0006566D">
            <w:pPr>
              <w:pStyle w:val="Tabletext"/>
              <w:jc w:val="center"/>
              <w:rPr>
                <w:b/>
                <w:bCs/>
              </w:rPr>
            </w:pPr>
            <w:r w:rsidRPr="00A02399">
              <w:rPr>
                <w:b/>
                <w:bCs/>
              </w:rPr>
              <w:t>SA.1015-1</w:t>
            </w:r>
          </w:p>
        </w:tc>
        <w:tc>
          <w:tcPr>
            <w:tcW w:w="5747" w:type="dxa"/>
            <w:vAlign w:val="center"/>
          </w:tcPr>
          <w:p w:rsidR="000C1C83" w:rsidRPr="00207958" w:rsidRDefault="000C1C83" w:rsidP="0006566D">
            <w:pPr>
              <w:pStyle w:val="Tabletext"/>
            </w:pPr>
            <w:r w:rsidRPr="00207958">
              <w:t>Recherche dans l</w:t>
            </w:r>
            <w:r>
              <w:t>'</w:t>
            </w:r>
            <w:r w:rsidRPr="00207958">
              <w:t>espace lointain: largeur de bande requise</w:t>
            </w:r>
          </w:p>
        </w:tc>
        <w:tc>
          <w:tcPr>
            <w:tcW w:w="1358" w:type="dxa"/>
          </w:tcPr>
          <w:p w:rsidR="000C1C83" w:rsidRPr="00207958" w:rsidRDefault="000C1C83" w:rsidP="0006566D">
            <w:pPr>
              <w:pStyle w:val="Tabletext"/>
              <w:jc w:val="center"/>
            </w:pPr>
            <w:r w:rsidRPr="00207958">
              <w:t>NOC</w:t>
            </w:r>
          </w:p>
        </w:tc>
        <w:tc>
          <w:tcPr>
            <w:tcW w:w="1552" w:type="dxa"/>
          </w:tcPr>
          <w:p w:rsidR="000C1C83" w:rsidRPr="00207958" w:rsidRDefault="000C1C83" w:rsidP="0006566D">
            <w:pPr>
              <w:pStyle w:val="Tabletext"/>
            </w:pPr>
          </w:p>
        </w:tc>
      </w:tr>
      <w:tr w:rsidR="000C1C83" w:rsidRPr="00207958" w:rsidTr="0006566D">
        <w:tc>
          <w:tcPr>
            <w:tcW w:w="1374" w:type="dxa"/>
            <w:gridSpan w:val="2"/>
          </w:tcPr>
          <w:p w:rsidR="000C1C83" w:rsidRPr="00A02399" w:rsidRDefault="000C1C83" w:rsidP="0006566D">
            <w:pPr>
              <w:pStyle w:val="Tabletext"/>
              <w:jc w:val="center"/>
              <w:rPr>
                <w:b/>
                <w:bCs/>
              </w:rPr>
            </w:pPr>
            <w:r w:rsidRPr="00A02399">
              <w:rPr>
                <w:b/>
                <w:bCs/>
              </w:rPr>
              <w:t>SA.1016</w:t>
            </w:r>
            <w:r>
              <w:rPr>
                <w:b/>
                <w:bCs/>
              </w:rPr>
              <w:t>-0</w:t>
            </w:r>
          </w:p>
        </w:tc>
        <w:tc>
          <w:tcPr>
            <w:tcW w:w="5747" w:type="dxa"/>
            <w:vAlign w:val="center"/>
          </w:tcPr>
          <w:p w:rsidR="000C1C83" w:rsidRPr="00207958" w:rsidRDefault="000C1C83" w:rsidP="0006566D">
            <w:pPr>
              <w:pStyle w:val="Tabletext"/>
            </w:pPr>
            <w:r w:rsidRPr="00207958">
              <w:t>Recherche dans l</w:t>
            </w:r>
            <w:r>
              <w:t>'</w:t>
            </w:r>
            <w:r w:rsidRPr="00207958">
              <w:t>espace lointain: considérations relatives au partage</w:t>
            </w:r>
          </w:p>
        </w:tc>
        <w:tc>
          <w:tcPr>
            <w:tcW w:w="1358" w:type="dxa"/>
          </w:tcPr>
          <w:p w:rsidR="000C1C83" w:rsidRPr="00207958" w:rsidRDefault="000C1C83" w:rsidP="0006566D">
            <w:pPr>
              <w:pStyle w:val="Tabletext"/>
              <w:jc w:val="center"/>
            </w:pPr>
            <w:r w:rsidRPr="00207958">
              <w:t>NOC</w:t>
            </w:r>
          </w:p>
        </w:tc>
        <w:tc>
          <w:tcPr>
            <w:tcW w:w="1552" w:type="dxa"/>
          </w:tcPr>
          <w:p w:rsidR="000C1C83" w:rsidRPr="00207958" w:rsidRDefault="000C1C83" w:rsidP="0006566D">
            <w:pPr>
              <w:pStyle w:val="Tabletext"/>
            </w:pPr>
          </w:p>
        </w:tc>
      </w:tr>
      <w:tr w:rsidR="000C1C83" w:rsidRPr="00207958" w:rsidTr="0006566D">
        <w:tc>
          <w:tcPr>
            <w:tcW w:w="1374" w:type="dxa"/>
            <w:gridSpan w:val="2"/>
          </w:tcPr>
          <w:p w:rsidR="000C1C83" w:rsidRPr="00A02399" w:rsidRDefault="000C1C83" w:rsidP="0006566D">
            <w:pPr>
              <w:pStyle w:val="Tabletext"/>
              <w:jc w:val="center"/>
              <w:rPr>
                <w:b/>
                <w:bCs/>
              </w:rPr>
            </w:pPr>
            <w:r w:rsidRPr="00A02399">
              <w:rPr>
                <w:b/>
                <w:bCs/>
              </w:rPr>
              <w:t>SA.1018</w:t>
            </w:r>
            <w:r>
              <w:rPr>
                <w:b/>
                <w:bCs/>
              </w:rPr>
              <w:t>-0</w:t>
            </w:r>
          </w:p>
        </w:tc>
        <w:tc>
          <w:tcPr>
            <w:tcW w:w="5747" w:type="dxa"/>
            <w:vAlign w:val="center"/>
          </w:tcPr>
          <w:p w:rsidR="000C1C83" w:rsidRPr="00207958" w:rsidRDefault="000C1C83" w:rsidP="0006566D">
            <w:pPr>
              <w:pStyle w:val="Tabletext"/>
            </w:pPr>
            <w:r w:rsidRPr="00207958">
              <w:t>Système fictif de référence pour des systèmes comprenant des satellites relais de données en orbite géostationnaire et des engins spatiaux en orbites terrestres basses</w:t>
            </w:r>
          </w:p>
        </w:tc>
        <w:tc>
          <w:tcPr>
            <w:tcW w:w="1358" w:type="dxa"/>
          </w:tcPr>
          <w:p w:rsidR="000C1C83" w:rsidRPr="00207958" w:rsidRDefault="000C1C83" w:rsidP="0006566D">
            <w:pPr>
              <w:pStyle w:val="Tabletext"/>
              <w:jc w:val="center"/>
            </w:pPr>
            <w:r w:rsidRPr="00207958">
              <w:t>NOC</w:t>
            </w:r>
          </w:p>
        </w:tc>
        <w:tc>
          <w:tcPr>
            <w:tcW w:w="1552" w:type="dxa"/>
          </w:tcPr>
          <w:p w:rsidR="000C1C83" w:rsidRPr="00207958" w:rsidRDefault="000C1C83" w:rsidP="0006566D">
            <w:pPr>
              <w:pStyle w:val="Tabletext"/>
            </w:pPr>
          </w:p>
        </w:tc>
      </w:tr>
      <w:tr w:rsidR="000C1C83" w:rsidRPr="00207958" w:rsidTr="0006566D">
        <w:tc>
          <w:tcPr>
            <w:tcW w:w="1374" w:type="dxa"/>
            <w:gridSpan w:val="2"/>
          </w:tcPr>
          <w:p w:rsidR="000C1C83" w:rsidRPr="00A02399" w:rsidRDefault="000C1C83" w:rsidP="0006566D">
            <w:pPr>
              <w:pStyle w:val="Tabletext"/>
              <w:jc w:val="center"/>
              <w:rPr>
                <w:b/>
                <w:bCs/>
              </w:rPr>
            </w:pPr>
            <w:r w:rsidRPr="00A02399">
              <w:rPr>
                <w:b/>
                <w:bCs/>
              </w:rPr>
              <w:t>SA.1019</w:t>
            </w:r>
            <w:r>
              <w:rPr>
                <w:b/>
                <w:bCs/>
              </w:rPr>
              <w:t>-0</w:t>
            </w:r>
          </w:p>
        </w:tc>
        <w:tc>
          <w:tcPr>
            <w:tcW w:w="5747" w:type="dxa"/>
            <w:vAlign w:val="center"/>
          </w:tcPr>
          <w:p w:rsidR="000C1C83" w:rsidRPr="00207958" w:rsidRDefault="000C1C83" w:rsidP="0006566D">
            <w:pPr>
              <w:pStyle w:val="Tabletext"/>
            </w:pPr>
            <w:r w:rsidRPr="00207958">
              <w:t>Systèmes à satellites relais de données: bandes de fréquences préférées et sens de transmission</w:t>
            </w:r>
          </w:p>
        </w:tc>
        <w:tc>
          <w:tcPr>
            <w:tcW w:w="1358" w:type="dxa"/>
          </w:tcPr>
          <w:p w:rsidR="000C1C83" w:rsidRPr="00207958" w:rsidRDefault="000C1C83" w:rsidP="0006566D">
            <w:pPr>
              <w:pStyle w:val="Tabletext"/>
              <w:jc w:val="center"/>
            </w:pPr>
            <w:r w:rsidRPr="00207958">
              <w:t>NOC</w:t>
            </w:r>
          </w:p>
        </w:tc>
        <w:tc>
          <w:tcPr>
            <w:tcW w:w="1552" w:type="dxa"/>
          </w:tcPr>
          <w:p w:rsidR="000C1C83" w:rsidRPr="00207958" w:rsidRDefault="000C1C83" w:rsidP="0006566D">
            <w:pPr>
              <w:pStyle w:val="Tabletext"/>
            </w:pPr>
          </w:p>
        </w:tc>
      </w:tr>
      <w:tr w:rsidR="000C1C83" w:rsidRPr="00207958" w:rsidTr="0006566D">
        <w:tc>
          <w:tcPr>
            <w:tcW w:w="1374" w:type="dxa"/>
            <w:gridSpan w:val="2"/>
          </w:tcPr>
          <w:p w:rsidR="000C1C83" w:rsidRPr="00A02399" w:rsidRDefault="000C1C83" w:rsidP="0006566D">
            <w:pPr>
              <w:pStyle w:val="Tabletext"/>
              <w:jc w:val="center"/>
              <w:rPr>
                <w:b/>
                <w:bCs/>
              </w:rPr>
            </w:pPr>
            <w:r w:rsidRPr="00A02399">
              <w:rPr>
                <w:b/>
                <w:bCs/>
              </w:rPr>
              <w:t>SA.1020</w:t>
            </w:r>
            <w:r>
              <w:rPr>
                <w:b/>
                <w:bCs/>
              </w:rPr>
              <w:t>-0</w:t>
            </w:r>
          </w:p>
        </w:tc>
        <w:tc>
          <w:tcPr>
            <w:tcW w:w="5747" w:type="dxa"/>
            <w:vAlign w:val="center"/>
          </w:tcPr>
          <w:p w:rsidR="000C1C83" w:rsidRPr="00207958" w:rsidRDefault="000C1C83" w:rsidP="0006566D">
            <w:pPr>
              <w:pStyle w:val="Tabletext"/>
            </w:pPr>
            <w:r w:rsidRPr="00207958">
              <w:t>Système fictif de référence pour les services d</w:t>
            </w:r>
            <w:r>
              <w:t>'</w:t>
            </w:r>
            <w:r w:rsidRPr="00207958">
              <w:t>exploration de la Terre par satellite et de météorologie par satellite</w:t>
            </w:r>
          </w:p>
        </w:tc>
        <w:tc>
          <w:tcPr>
            <w:tcW w:w="1358" w:type="dxa"/>
          </w:tcPr>
          <w:p w:rsidR="000C1C83" w:rsidRPr="00207958" w:rsidRDefault="000C1C83" w:rsidP="0006566D">
            <w:pPr>
              <w:pStyle w:val="Tabletext"/>
              <w:jc w:val="center"/>
            </w:pPr>
            <w:r w:rsidRPr="00207958">
              <w:t>NOC</w:t>
            </w:r>
          </w:p>
        </w:tc>
        <w:tc>
          <w:tcPr>
            <w:tcW w:w="1552" w:type="dxa"/>
          </w:tcPr>
          <w:p w:rsidR="000C1C83" w:rsidRPr="00207958" w:rsidRDefault="000C1C83" w:rsidP="0006566D">
            <w:pPr>
              <w:pStyle w:val="Tabletext"/>
            </w:pPr>
          </w:p>
        </w:tc>
      </w:tr>
      <w:tr w:rsidR="000C1C83" w:rsidRPr="00207958" w:rsidTr="0006566D">
        <w:tc>
          <w:tcPr>
            <w:tcW w:w="1374" w:type="dxa"/>
            <w:gridSpan w:val="2"/>
          </w:tcPr>
          <w:p w:rsidR="000C1C83" w:rsidRPr="00A02399" w:rsidRDefault="000C1C83" w:rsidP="0006566D">
            <w:pPr>
              <w:pStyle w:val="Tabletext"/>
              <w:jc w:val="center"/>
              <w:rPr>
                <w:b/>
                <w:bCs/>
              </w:rPr>
            </w:pPr>
            <w:r w:rsidRPr="00A02399">
              <w:rPr>
                <w:b/>
                <w:bCs/>
              </w:rPr>
              <w:t>SA.1021</w:t>
            </w:r>
            <w:r>
              <w:rPr>
                <w:b/>
                <w:bCs/>
              </w:rPr>
              <w:t>-0</w:t>
            </w:r>
          </w:p>
        </w:tc>
        <w:tc>
          <w:tcPr>
            <w:tcW w:w="5747" w:type="dxa"/>
            <w:vAlign w:val="center"/>
          </w:tcPr>
          <w:p w:rsidR="000C1C83" w:rsidRPr="00207958" w:rsidRDefault="000C1C83" w:rsidP="0006566D">
            <w:pPr>
              <w:pStyle w:val="Tabletext"/>
            </w:pPr>
            <w:r w:rsidRPr="00207958">
              <w:t>Méthode permettant de déterminer les objectifs de qualité de fonctionnement pour des systèmes des services d</w:t>
            </w:r>
            <w:r>
              <w:t>'</w:t>
            </w:r>
            <w:r w:rsidRPr="00207958">
              <w:t>exploration de la Terre par satellite et de météorologie par satellite</w:t>
            </w:r>
          </w:p>
        </w:tc>
        <w:tc>
          <w:tcPr>
            <w:tcW w:w="1358" w:type="dxa"/>
          </w:tcPr>
          <w:p w:rsidR="000C1C83" w:rsidRPr="00207958" w:rsidRDefault="000C1C83" w:rsidP="0006566D">
            <w:pPr>
              <w:pStyle w:val="Tabletext"/>
              <w:jc w:val="center"/>
            </w:pPr>
            <w:r w:rsidRPr="00207958">
              <w:t>NOC</w:t>
            </w:r>
          </w:p>
        </w:tc>
        <w:tc>
          <w:tcPr>
            <w:tcW w:w="1552" w:type="dxa"/>
          </w:tcPr>
          <w:p w:rsidR="000C1C83" w:rsidRPr="00207958" w:rsidRDefault="000C1C83" w:rsidP="0006566D">
            <w:pPr>
              <w:pStyle w:val="Tabletext"/>
              <w:jc w:val="center"/>
            </w:pPr>
          </w:p>
        </w:tc>
      </w:tr>
      <w:tr w:rsidR="000C1C83" w:rsidRPr="00207958" w:rsidTr="0006566D">
        <w:tc>
          <w:tcPr>
            <w:tcW w:w="1374" w:type="dxa"/>
            <w:gridSpan w:val="2"/>
          </w:tcPr>
          <w:p w:rsidR="000C1C83" w:rsidRPr="00A02399" w:rsidRDefault="000C1C83" w:rsidP="0006566D">
            <w:pPr>
              <w:pStyle w:val="Tabletext"/>
              <w:jc w:val="center"/>
              <w:rPr>
                <w:b/>
                <w:bCs/>
              </w:rPr>
            </w:pPr>
            <w:r w:rsidRPr="00A02399">
              <w:rPr>
                <w:b/>
                <w:bCs/>
              </w:rPr>
              <w:t>SA.1022-1</w:t>
            </w:r>
          </w:p>
        </w:tc>
        <w:tc>
          <w:tcPr>
            <w:tcW w:w="5747" w:type="dxa"/>
            <w:vAlign w:val="center"/>
          </w:tcPr>
          <w:p w:rsidR="000C1C83" w:rsidRPr="00207958" w:rsidRDefault="000C1C83" w:rsidP="0006566D">
            <w:pPr>
              <w:pStyle w:val="Tabletext"/>
            </w:pPr>
            <w:r>
              <w:t>Méthodologie</w:t>
            </w:r>
            <w:r w:rsidRPr="00207958">
              <w:t xml:space="preserve"> permettant d</w:t>
            </w:r>
            <w:r>
              <w:t>'</w:t>
            </w:r>
            <w:r w:rsidRPr="00207958">
              <w:t>établir des critères de brouillage pour les systèmes des services d</w:t>
            </w:r>
            <w:r>
              <w:t>'</w:t>
            </w:r>
            <w:r w:rsidRPr="00207958">
              <w:t>exploration de la Terre par satellite et de météorologie par satellite</w:t>
            </w:r>
          </w:p>
        </w:tc>
        <w:tc>
          <w:tcPr>
            <w:tcW w:w="1358" w:type="dxa"/>
          </w:tcPr>
          <w:p w:rsidR="000C1C83" w:rsidRPr="00207958" w:rsidRDefault="000C1C83" w:rsidP="0006566D">
            <w:pPr>
              <w:pStyle w:val="Tabletext"/>
              <w:jc w:val="center"/>
            </w:pPr>
            <w:r w:rsidRPr="00207958">
              <w:t>NOC</w:t>
            </w:r>
          </w:p>
        </w:tc>
        <w:tc>
          <w:tcPr>
            <w:tcW w:w="1552" w:type="dxa"/>
          </w:tcPr>
          <w:p w:rsidR="000C1C83" w:rsidRPr="00207958" w:rsidRDefault="000C1C83" w:rsidP="0006566D">
            <w:pPr>
              <w:pStyle w:val="Tabletext"/>
              <w:jc w:val="center"/>
            </w:pPr>
          </w:p>
        </w:tc>
      </w:tr>
      <w:tr w:rsidR="000C1C83" w:rsidRPr="00207958" w:rsidTr="0006566D">
        <w:tc>
          <w:tcPr>
            <w:tcW w:w="1374" w:type="dxa"/>
            <w:gridSpan w:val="2"/>
          </w:tcPr>
          <w:p w:rsidR="000C1C83" w:rsidRPr="00A02399" w:rsidRDefault="000C1C83" w:rsidP="0006566D">
            <w:pPr>
              <w:pStyle w:val="Tabletext"/>
              <w:jc w:val="center"/>
              <w:rPr>
                <w:b/>
                <w:bCs/>
              </w:rPr>
            </w:pPr>
            <w:r w:rsidRPr="00A02399">
              <w:rPr>
                <w:b/>
                <w:bCs/>
              </w:rPr>
              <w:t>SA.1023</w:t>
            </w:r>
            <w:r>
              <w:rPr>
                <w:b/>
                <w:bCs/>
              </w:rPr>
              <w:t>-0</w:t>
            </w:r>
          </w:p>
        </w:tc>
        <w:tc>
          <w:tcPr>
            <w:tcW w:w="5747" w:type="dxa"/>
            <w:vAlign w:val="center"/>
          </w:tcPr>
          <w:p w:rsidR="000C1C83" w:rsidRPr="00207958" w:rsidRDefault="000C1C83" w:rsidP="0006566D">
            <w:pPr>
              <w:pStyle w:val="Tabletext"/>
            </w:pPr>
            <w:r w:rsidRPr="00207958">
              <w:t>Méthode permettant d</w:t>
            </w:r>
            <w:r>
              <w:t>'</w:t>
            </w:r>
            <w:r w:rsidRPr="00207958">
              <w:t>établir des critères de partage et de coordination pour les systèmes utilisés dans les services d</w:t>
            </w:r>
            <w:r>
              <w:t>'</w:t>
            </w:r>
            <w:r w:rsidRPr="00207958">
              <w:t>exploration de la Terre par satellite et de météorologie par satellite</w:t>
            </w:r>
          </w:p>
        </w:tc>
        <w:tc>
          <w:tcPr>
            <w:tcW w:w="1358" w:type="dxa"/>
          </w:tcPr>
          <w:p w:rsidR="000C1C83" w:rsidRPr="00207958" w:rsidRDefault="000C1C83" w:rsidP="0006566D">
            <w:pPr>
              <w:pStyle w:val="Tabletext"/>
              <w:jc w:val="center"/>
            </w:pPr>
            <w:r w:rsidRPr="00207958">
              <w:t>NOC</w:t>
            </w:r>
          </w:p>
        </w:tc>
        <w:tc>
          <w:tcPr>
            <w:tcW w:w="1552" w:type="dxa"/>
          </w:tcPr>
          <w:p w:rsidR="000C1C83" w:rsidRPr="00207958" w:rsidRDefault="000C1C83" w:rsidP="0006566D">
            <w:pPr>
              <w:pStyle w:val="Tabletext"/>
              <w:jc w:val="center"/>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SA.1024-1</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D000FA" w:rsidRDefault="000C1C83" w:rsidP="0006566D">
            <w:pPr>
              <w:pStyle w:val="Tabletext"/>
            </w:pPr>
            <w:r w:rsidRPr="00D000FA">
              <w:t>Largeurs de bande nécessaires et bandes de fréquences préférées pour la transmission de données par les satellites d</w:t>
            </w:r>
            <w:r>
              <w:t>'</w:t>
            </w:r>
            <w:r w:rsidRPr="00D000FA">
              <w:t>exploration de la Terre (non compris les satellites météorologiques)</w:t>
            </w:r>
          </w:p>
        </w:tc>
        <w:tc>
          <w:tcPr>
            <w:tcW w:w="1358" w:type="dxa"/>
            <w:tcBorders>
              <w:top w:val="single" w:sz="4" w:space="0" w:color="auto"/>
              <w:left w:val="single" w:sz="4" w:space="0" w:color="auto"/>
              <w:bottom w:val="single" w:sz="4" w:space="0" w:color="auto"/>
              <w:right w:val="single" w:sz="4" w:space="0" w:color="auto"/>
            </w:tcBorders>
          </w:tcPr>
          <w:p w:rsidR="000C1C83" w:rsidRPr="00D000FA" w:rsidRDefault="000C1C83" w:rsidP="0006566D">
            <w:pPr>
              <w:pStyle w:val="Tabletext"/>
              <w:jc w:val="center"/>
            </w:pPr>
            <w:r w:rsidRPr="00D000FA">
              <w:t>NOC</w:t>
            </w:r>
          </w:p>
        </w:tc>
        <w:tc>
          <w:tcPr>
            <w:tcW w:w="1552" w:type="dxa"/>
            <w:tcBorders>
              <w:top w:val="single" w:sz="4" w:space="0" w:color="auto"/>
              <w:left w:val="single" w:sz="4" w:space="0" w:color="auto"/>
              <w:bottom w:val="single" w:sz="4" w:space="0" w:color="auto"/>
              <w:right w:val="single" w:sz="4" w:space="0" w:color="auto"/>
            </w:tcBorders>
          </w:tcPr>
          <w:p w:rsidR="000C1C83" w:rsidRPr="00D000FA" w:rsidRDefault="000C1C83" w:rsidP="0006566D">
            <w:pPr>
              <w:pStyle w:val="Tabletext"/>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SA.1025-3</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D000FA" w:rsidRDefault="000C1C83" w:rsidP="0006566D">
            <w:pPr>
              <w:pStyle w:val="Tabletext"/>
            </w:pPr>
            <w:r w:rsidRPr="00D000FA">
              <w:t>Critères de qualité de fonctionnement pour les systèmes de transmission de données espace-Terre dans les services d</w:t>
            </w:r>
            <w:r>
              <w:t>'</w:t>
            </w:r>
            <w:r w:rsidRPr="00D000FA">
              <w:t>exploration de la Terre par satellite et de météorologie par satellite utilisant des satellites en orbites terrestres basses</w:t>
            </w:r>
          </w:p>
        </w:tc>
        <w:tc>
          <w:tcPr>
            <w:tcW w:w="1358" w:type="dxa"/>
            <w:tcBorders>
              <w:top w:val="single" w:sz="4" w:space="0" w:color="auto"/>
              <w:left w:val="single" w:sz="4" w:space="0" w:color="auto"/>
              <w:bottom w:val="single" w:sz="4" w:space="0" w:color="auto"/>
              <w:right w:val="single" w:sz="4" w:space="0" w:color="auto"/>
            </w:tcBorders>
          </w:tcPr>
          <w:p w:rsidR="000C1C83" w:rsidRPr="00D000FA" w:rsidRDefault="000C1C83" w:rsidP="0006566D">
            <w:pPr>
              <w:pStyle w:val="Tabletext"/>
              <w:jc w:val="center"/>
            </w:pPr>
            <w:r w:rsidRPr="00D000FA">
              <w:t>NOC</w:t>
            </w:r>
          </w:p>
        </w:tc>
        <w:tc>
          <w:tcPr>
            <w:tcW w:w="1552" w:type="dxa"/>
            <w:tcBorders>
              <w:top w:val="single" w:sz="4" w:space="0" w:color="auto"/>
              <w:left w:val="single" w:sz="4" w:space="0" w:color="auto"/>
              <w:bottom w:val="single" w:sz="4" w:space="0" w:color="auto"/>
              <w:right w:val="single" w:sz="4" w:space="0" w:color="auto"/>
            </w:tcBorders>
          </w:tcPr>
          <w:p w:rsidR="000C1C83" w:rsidRPr="00D000FA" w:rsidRDefault="000C1C83" w:rsidP="0006566D">
            <w:pPr>
              <w:pStyle w:val="Tabletext"/>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SA.1026-4</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D000FA" w:rsidRDefault="000C1C83" w:rsidP="0006566D">
            <w:pPr>
              <w:pStyle w:val="Tabletext"/>
            </w:pPr>
            <w:r w:rsidRPr="00291A66">
              <w:t xml:space="preserve">Critères </w:t>
            </w:r>
            <w:r>
              <w:t xml:space="preserve">de brouillage cumulatif pour les </w:t>
            </w:r>
            <w:r w:rsidRPr="00291A66">
              <w:t>systèm</w:t>
            </w:r>
            <w:r>
              <w:t>es</w:t>
            </w:r>
            <w:r w:rsidRPr="00291A66">
              <w:t xml:space="preserve"> de tr</w:t>
            </w:r>
            <w:r>
              <w:t xml:space="preserve">ansmission de données espace-Terre dans les services d'exploration </w:t>
            </w:r>
            <w:r w:rsidRPr="00291A66">
              <w:t>de la</w:t>
            </w:r>
            <w:r>
              <w:t xml:space="preserve"> Terre par satellite et de météorologie par satellite utilisant des satellites en orbite terrestre </w:t>
            </w:r>
            <w:r w:rsidRPr="00291A66">
              <w:t>basse</w:t>
            </w:r>
          </w:p>
        </w:tc>
        <w:tc>
          <w:tcPr>
            <w:tcW w:w="1358" w:type="dxa"/>
            <w:tcBorders>
              <w:top w:val="single" w:sz="4" w:space="0" w:color="auto"/>
              <w:left w:val="single" w:sz="4" w:space="0" w:color="auto"/>
              <w:bottom w:val="single" w:sz="4" w:space="0" w:color="auto"/>
              <w:right w:val="single" w:sz="4" w:space="0" w:color="auto"/>
            </w:tcBorders>
          </w:tcPr>
          <w:p w:rsidR="000C1C83" w:rsidRPr="00D000FA" w:rsidRDefault="000C1C83" w:rsidP="0006566D">
            <w:pPr>
              <w:pStyle w:val="Tabletext"/>
              <w:jc w:val="center"/>
            </w:pPr>
            <w:r w:rsidRPr="00D000FA">
              <w:t>NOC</w:t>
            </w:r>
          </w:p>
        </w:tc>
        <w:tc>
          <w:tcPr>
            <w:tcW w:w="1552" w:type="dxa"/>
            <w:tcBorders>
              <w:top w:val="single" w:sz="4" w:space="0" w:color="auto"/>
              <w:left w:val="single" w:sz="4" w:space="0" w:color="auto"/>
              <w:bottom w:val="single" w:sz="4" w:space="0" w:color="auto"/>
              <w:right w:val="single" w:sz="4" w:space="0" w:color="auto"/>
            </w:tcBorders>
          </w:tcPr>
          <w:p w:rsidR="000C1C83" w:rsidRPr="00D000FA" w:rsidRDefault="000C1C83" w:rsidP="0006566D">
            <w:pPr>
              <w:pStyle w:val="Tabletext"/>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lastRenderedPageBreak/>
              <w:t>SA.1027-4</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D000FA" w:rsidRDefault="000C1C83" w:rsidP="0006566D">
            <w:pPr>
              <w:pStyle w:val="Tabletext"/>
            </w:pPr>
            <w:r>
              <w:t xml:space="preserve">Critères de partage pour les systèmes de transmission de </w:t>
            </w:r>
            <w:r w:rsidRPr="00291A66">
              <w:t>données</w:t>
            </w:r>
            <w:r>
              <w:t xml:space="preserve"> espace-Terre dans les </w:t>
            </w:r>
            <w:r w:rsidRPr="00291A66">
              <w:t>se</w:t>
            </w:r>
            <w:r>
              <w:t>rvices d'exploration de la Terre par satellite et</w:t>
            </w:r>
            <w:r w:rsidRPr="00291A66">
              <w:t xml:space="preserve"> de</w:t>
            </w:r>
            <w:r>
              <w:t xml:space="preserve"> météorologie par satellite utilisant des satellites en orbite</w:t>
            </w:r>
            <w:r w:rsidRPr="00291A66">
              <w:t xml:space="preserve"> te</w:t>
            </w:r>
            <w:r>
              <w:t xml:space="preserve">rrestre </w:t>
            </w:r>
            <w:r w:rsidRPr="00291A66">
              <w:t>basse</w:t>
            </w:r>
          </w:p>
        </w:tc>
        <w:tc>
          <w:tcPr>
            <w:tcW w:w="1358" w:type="dxa"/>
            <w:tcBorders>
              <w:top w:val="single" w:sz="4" w:space="0" w:color="auto"/>
              <w:left w:val="single" w:sz="4" w:space="0" w:color="auto"/>
              <w:bottom w:val="single" w:sz="4" w:space="0" w:color="auto"/>
              <w:right w:val="single" w:sz="4" w:space="0" w:color="auto"/>
            </w:tcBorders>
          </w:tcPr>
          <w:p w:rsidR="000C1C83" w:rsidRPr="00D000FA" w:rsidRDefault="000C1C83" w:rsidP="0006566D">
            <w:pPr>
              <w:pStyle w:val="Tabletext"/>
              <w:jc w:val="center"/>
            </w:pPr>
            <w:r w:rsidRPr="00D000FA">
              <w:t>NOC</w:t>
            </w:r>
          </w:p>
        </w:tc>
        <w:tc>
          <w:tcPr>
            <w:tcW w:w="1552" w:type="dxa"/>
            <w:tcBorders>
              <w:top w:val="single" w:sz="4" w:space="0" w:color="auto"/>
              <w:left w:val="single" w:sz="4" w:space="0" w:color="auto"/>
              <w:bottom w:val="single" w:sz="4" w:space="0" w:color="auto"/>
              <w:right w:val="single" w:sz="4" w:space="0" w:color="auto"/>
            </w:tcBorders>
          </w:tcPr>
          <w:p w:rsidR="000C1C83" w:rsidRPr="00D000FA" w:rsidRDefault="000C1C83" w:rsidP="0006566D">
            <w:pPr>
              <w:pStyle w:val="Tabletext"/>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SA.1030</w:t>
            </w:r>
            <w:r>
              <w:rPr>
                <w:b/>
                <w:bCs/>
              </w:rPr>
              <w:t>-0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D000FA" w:rsidRDefault="000C1C83" w:rsidP="0006566D">
            <w:pPr>
              <w:pStyle w:val="Tabletext"/>
            </w:pPr>
            <w:r w:rsidRPr="00D000FA">
              <w:t>Besoins de télécommunications des systèmes à satellites pour la géodésie et la géodynamique</w:t>
            </w:r>
          </w:p>
        </w:tc>
        <w:tc>
          <w:tcPr>
            <w:tcW w:w="1358" w:type="dxa"/>
            <w:tcBorders>
              <w:top w:val="single" w:sz="4" w:space="0" w:color="auto"/>
              <w:left w:val="single" w:sz="4" w:space="0" w:color="auto"/>
              <w:bottom w:val="single" w:sz="4" w:space="0" w:color="auto"/>
              <w:right w:val="single" w:sz="4" w:space="0" w:color="auto"/>
            </w:tcBorders>
          </w:tcPr>
          <w:p w:rsidR="000C1C83" w:rsidRPr="00D000FA" w:rsidRDefault="000C1C83" w:rsidP="0006566D">
            <w:pPr>
              <w:pStyle w:val="Tabletext"/>
              <w:jc w:val="center"/>
            </w:pPr>
            <w:r w:rsidRPr="00D000FA">
              <w:t>NOC</w:t>
            </w:r>
          </w:p>
        </w:tc>
        <w:tc>
          <w:tcPr>
            <w:tcW w:w="1552" w:type="dxa"/>
            <w:tcBorders>
              <w:top w:val="single" w:sz="4" w:space="0" w:color="auto"/>
              <w:left w:val="single" w:sz="4" w:space="0" w:color="auto"/>
              <w:bottom w:val="single" w:sz="4" w:space="0" w:color="auto"/>
              <w:right w:val="single" w:sz="4" w:space="0" w:color="auto"/>
            </w:tcBorders>
          </w:tcPr>
          <w:p w:rsidR="000C1C83" w:rsidRPr="00D000FA" w:rsidRDefault="000C1C83" w:rsidP="0006566D">
            <w:pPr>
              <w:pStyle w:val="Tabletext"/>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SA.1154</w:t>
            </w:r>
            <w:r>
              <w:rPr>
                <w:b/>
                <w:bCs/>
              </w:rPr>
              <w:t>-0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D000FA" w:rsidRDefault="000C1C83" w:rsidP="0006566D">
            <w:pPr>
              <w:pStyle w:val="Tabletext"/>
            </w:pPr>
            <w:r w:rsidRPr="00D000FA">
              <w:t>Dispositions propres à assurer la protection des services de recherche spatiale (SRS), d</w:t>
            </w:r>
            <w:r>
              <w:t>'</w:t>
            </w:r>
            <w:r w:rsidRPr="00D000FA">
              <w:t>exploitation spatiale (SES) et d</w:t>
            </w:r>
            <w:r>
              <w:t>'</w:t>
            </w:r>
            <w:r w:rsidRPr="00D000FA">
              <w:t>exploration de la Terre par satellite (SETS) et à faciliter le partage avec le service mobile dans les bandes</w:t>
            </w:r>
            <w:r>
              <w:t xml:space="preserve"> </w:t>
            </w:r>
            <w:r w:rsidRPr="00D000FA">
              <w:t>2 025</w:t>
            </w:r>
            <w:r>
              <w:noBreakHyphen/>
            </w:r>
            <w:r w:rsidRPr="00D000FA">
              <w:t>2 110 MHz et 2 200-2 290 MHz</w:t>
            </w:r>
          </w:p>
        </w:tc>
        <w:tc>
          <w:tcPr>
            <w:tcW w:w="1358" w:type="dxa"/>
            <w:tcBorders>
              <w:top w:val="single" w:sz="4" w:space="0" w:color="auto"/>
              <w:left w:val="single" w:sz="4" w:space="0" w:color="auto"/>
              <w:bottom w:val="single" w:sz="4" w:space="0" w:color="auto"/>
              <w:right w:val="single" w:sz="4" w:space="0" w:color="auto"/>
            </w:tcBorders>
          </w:tcPr>
          <w:p w:rsidR="000C1C83" w:rsidRPr="00D000FA" w:rsidRDefault="000C1C83" w:rsidP="0006566D">
            <w:pPr>
              <w:pStyle w:val="Tabletext"/>
              <w:jc w:val="center"/>
            </w:pPr>
            <w:r w:rsidRPr="00D000FA">
              <w:t>NOC</w:t>
            </w:r>
          </w:p>
        </w:tc>
        <w:tc>
          <w:tcPr>
            <w:tcW w:w="1552" w:type="dxa"/>
            <w:tcBorders>
              <w:top w:val="single" w:sz="4" w:space="0" w:color="auto"/>
              <w:left w:val="single" w:sz="4" w:space="0" w:color="auto"/>
              <w:bottom w:val="single" w:sz="4" w:space="0" w:color="auto"/>
              <w:right w:val="single" w:sz="4" w:space="0" w:color="auto"/>
            </w:tcBorders>
          </w:tcPr>
          <w:p w:rsidR="000C1C83" w:rsidRPr="00D000FA" w:rsidRDefault="000C1C83" w:rsidP="0006566D">
            <w:pPr>
              <w:pStyle w:val="Tabletext"/>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SA.1155</w:t>
            </w:r>
            <w:r>
              <w:rPr>
                <w:b/>
                <w:bCs/>
              </w:rPr>
              <w:t>-1</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D000FA" w:rsidRDefault="000C1C83" w:rsidP="0006566D">
            <w:pPr>
              <w:pStyle w:val="Tabletext"/>
            </w:pPr>
            <w:r w:rsidRPr="00D000FA">
              <w:t>Critères de protection relatifs à l</w:t>
            </w:r>
            <w:r>
              <w:t>'</w:t>
            </w:r>
            <w:r w:rsidRPr="00D000FA">
              <w:t>exploitation des systèmes à satellites relais de données</w:t>
            </w:r>
          </w:p>
        </w:tc>
        <w:tc>
          <w:tcPr>
            <w:tcW w:w="1358" w:type="dxa"/>
            <w:tcBorders>
              <w:top w:val="single" w:sz="4" w:space="0" w:color="auto"/>
              <w:left w:val="single" w:sz="4" w:space="0" w:color="auto"/>
              <w:bottom w:val="single" w:sz="4" w:space="0" w:color="auto"/>
              <w:right w:val="single" w:sz="4" w:space="0" w:color="auto"/>
            </w:tcBorders>
          </w:tcPr>
          <w:p w:rsidR="000C1C83" w:rsidRPr="00D000FA" w:rsidRDefault="000C1C83" w:rsidP="0006566D">
            <w:pPr>
              <w:pStyle w:val="Tabletext"/>
              <w:jc w:val="center"/>
            </w:pPr>
            <w:r w:rsidRPr="00D000FA">
              <w:t>NOC</w:t>
            </w:r>
          </w:p>
        </w:tc>
        <w:tc>
          <w:tcPr>
            <w:tcW w:w="1552" w:type="dxa"/>
            <w:tcBorders>
              <w:top w:val="single" w:sz="4" w:space="0" w:color="auto"/>
              <w:left w:val="single" w:sz="4" w:space="0" w:color="auto"/>
              <w:bottom w:val="single" w:sz="4" w:space="0" w:color="auto"/>
              <w:right w:val="single" w:sz="4" w:space="0" w:color="auto"/>
            </w:tcBorders>
          </w:tcPr>
          <w:p w:rsidR="000C1C83" w:rsidRPr="00D000FA" w:rsidRDefault="000C1C83" w:rsidP="0006566D">
            <w:pPr>
              <w:pStyle w:val="Tabletext"/>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SA.1157-1</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D000FA" w:rsidRDefault="000C1C83" w:rsidP="0006566D">
            <w:pPr>
              <w:pStyle w:val="Tabletext"/>
            </w:pPr>
            <w:r w:rsidRPr="00D000FA">
              <w:t>Critères de protection pour la recherche dans l</w:t>
            </w:r>
            <w:r>
              <w:t>'</w:t>
            </w:r>
            <w:r w:rsidRPr="00D000FA">
              <w:t>espace lointain</w:t>
            </w:r>
          </w:p>
        </w:tc>
        <w:tc>
          <w:tcPr>
            <w:tcW w:w="1358" w:type="dxa"/>
            <w:tcBorders>
              <w:top w:val="single" w:sz="4" w:space="0" w:color="auto"/>
              <w:left w:val="single" w:sz="4" w:space="0" w:color="auto"/>
              <w:bottom w:val="single" w:sz="4" w:space="0" w:color="auto"/>
              <w:right w:val="single" w:sz="4" w:space="0" w:color="auto"/>
            </w:tcBorders>
          </w:tcPr>
          <w:p w:rsidR="000C1C83" w:rsidRPr="00D000FA" w:rsidRDefault="000C1C83" w:rsidP="0006566D">
            <w:pPr>
              <w:pStyle w:val="Tabletext"/>
              <w:jc w:val="center"/>
            </w:pPr>
            <w:r w:rsidRPr="00D000FA">
              <w:t>NOC</w:t>
            </w:r>
          </w:p>
        </w:tc>
        <w:tc>
          <w:tcPr>
            <w:tcW w:w="1552" w:type="dxa"/>
            <w:tcBorders>
              <w:top w:val="single" w:sz="4" w:space="0" w:color="auto"/>
              <w:left w:val="single" w:sz="4" w:space="0" w:color="auto"/>
              <w:bottom w:val="single" w:sz="4" w:space="0" w:color="auto"/>
              <w:right w:val="single" w:sz="4" w:space="0" w:color="auto"/>
            </w:tcBorders>
          </w:tcPr>
          <w:p w:rsidR="000C1C83" w:rsidRPr="00D000FA" w:rsidRDefault="000C1C83" w:rsidP="0006566D">
            <w:pPr>
              <w:pStyle w:val="Tabletext"/>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SA.1158-3</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D000FA" w:rsidRDefault="000C1C83" w:rsidP="0006566D">
            <w:pPr>
              <w:pStyle w:val="Tabletext"/>
            </w:pPr>
            <w:r w:rsidRPr="00D000FA">
              <w:t>Possibilités de partage de la bande 1 670-1 710 MHz entre le service de météorologie par satellite (espace-Terre) et le service mobile par satellite (Terre-espace)</w:t>
            </w:r>
          </w:p>
        </w:tc>
        <w:tc>
          <w:tcPr>
            <w:tcW w:w="1358" w:type="dxa"/>
            <w:tcBorders>
              <w:top w:val="single" w:sz="4" w:space="0" w:color="auto"/>
              <w:left w:val="single" w:sz="4" w:space="0" w:color="auto"/>
              <w:bottom w:val="single" w:sz="4" w:space="0" w:color="auto"/>
              <w:right w:val="single" w:sz="4" w:space="0" w:color="auto"/>
            </w:tcBorders>
          </w:tcPr>
          <w:p w:rsidR="000C1C83" w:rsidRPr="00D000FA" w:rsidRDefault="000C1C83" w:rsidP="0006566D">
            <w:pPr>
              <w:pStyle w:val="Tabletext"/>
              <w:jc w:val="center"/>
            </w:pPr>
            <w:r w:rsidRPr="00D000FA">
              <w:t>NOC</w:t>
            </w:r>
          </w:p>
        </w:tc>
        <w:tc>
          <w:tcPr>
            <w:tcW w:w="1552" w:type="dxa"/>
            <w:tcBorders>
              <w:top w:val="single" w:sz="4" w:space="0" w:color="auto"/>
              <w:left w:val="single" w:sz="4" w:space="0" w:color="auto"/>
              <w:bottom w:val="single" w:sz="4" w:space="0" w:color="auto"/>
              <w:right w:val="single" w:sz="4" w:space="0" w:color="auto"/>
            </w:tcBorders>
          </w:tcPr>
          <w:p w:rsidR="000C1C83" w:rsidRPr="00D000FA" w:rsidRDefault="000C1C83" w:rsidP="0006566D">
            <w:pPr>
              <w:pStyle w:val="Tabletext"/>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SA.1159-3</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D000FA" w:rsidRDefault="000C1C83" w:rsidP="0006566D">
            <w:pPr>
              <w:pStyle w:val="Tabletext"/>
            </w:pPr>
            <w:r w:rsidRPr="00D000FA">
              <w:t>Objectifs de qualité de fonctionnement pour les systèmes de diffusion, de collecte et de lecture directe de données de</w:t>
            </w:r>
            <w:r>
              <w:t>s services d'exploration de la T</w:t>
            </w:r>
            <w:r w:rsidRPr="00D000FA">
              <w:t>erre par satellite et de météorologie par satellite</w:t>
            </w:r>
            <w:r w:rsidR="00CE229D">
              <w:t xml:space="preserve"> </w:t>
            </w:r>
          </w:p>
        </w:tc>
        <w:tc>
          <w:tcPr>
            <w:tcW w:w="1358" w:type="dxa"/>
            <w:tcBorders>
              <w:top w:val="single" w:sz="4" w:space="0" w:color="auto"/>
              <w:left w:val="single" w:sz="4" w:space="0" w:color="auto"/>
              <w:bottom w:val="single" w:sz="4" w:space="0" w:color="auto"/>
              <w:right w:val="single" w:sz="4" w:space="0" w:color="auto"/>
            </w:tcBorders>
          </w:tcPr>
          <w:p w:rsidR="000C1C83" w:rsidRPr="00D000FA" w:rsidRDefault="000C1C83" w:rsidP="0006566D">
            <w:pPr>
              <w:pStyle w:val="Tabletext"/>
              <w:jc w:val="center"/>
            </w:pPr>
            <w:r w:rsidRPr="00D000FA">
              <w:t>NOC</w:t>
            </w:r>
          </w:p>
        </w:tc>
        <w:tc>
          <w:tcPr>
            <w:tcW w:w="1552" w:type="dxa"/>
            <w:tcBorders>
              <w:top w:val="single" w:sz="4" w:space="0" w:color="auto"/>
              <w:left w:val="single" w:sz="4" w:space="0" w:color="auto"/>
              <w:bottom w:val="single" w:sz="4" w:space="0" w:color="auto"/>
              <w:right w:val="single" w:sz="4" w:space="0" w:color="auto"/>
            </w:tcBorders>
          </w:tcPr>
          <w:p w:rsidR="000C1C83" w:rsidRPr="00D000FA" w:rsidRDefault="000C1C83" w:rsidP="0006566D">
            <w:pPr>
              <w:pStyle w:val="Tabletext"/>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SA.1160-2</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D000FA" w:rsidRDefault="000C1C83" w:rsidP="0006566D">
            <w:pPr>
              <w:pStyle w:val="Tabletext"/>
            </w:pPr>
            <w:r w:rsidRPr="00D000FA">
              <w:t>Critères de brouillage applicables aux systèmes de lecture directe et de diffusion de données des services d</w:t>
            </w:r>
            <w:r>
              <w:t>'</w:t>
            </w:r>
            <w:r w:rsidRPr="00D000FA">
              <w:t>exploration de la Terre par satellite et de météorologie par satellite utilisant des satellites géostationnaires</w:t>
            </w:r>
          </w:p>
        </w:tc>
        <w:tc>
          <w:tcPr>
            <w:tcW w:w="1358" w:type="dxa"/>
            <w:tcBorders>
              <w:top w:val="single" w:sz="4" w:space="0" w:color="auto"/>
              <w:left w:val="single" w:sz="4" w:space="0" w:color="auto"/>
              <w:bottom w:val="single" w:sz="4" w:space="0" w:color="auto"/>
              <w:right w:val="single" w:sz="4" w:space="0" w:color="auto"/>
            </w:tcBorders>
          </w:tcPr>
          <w:p w:rsidR="000C1C83" w:rsidRPr="00D000FA" w:rsidRDefault="000C1C83" w:rsidP="0006566D">
            <w:pPr>
              <w:pStyle w:val="Tabletext0"/>
            </w:pPr>
            <w:r w:rsidRPr="00D000FA">
              <w:t>NOC</w:t>
            </w:r>
          </w:p>
        </w:tc>
        <w:tc>
          <w:tcPr>
            <w:tcW w:w="1552" w:type="dxa"/>
            <w:tcBorders>
              <w:top w:val="single" w:sz="4" w:space="0" w:color="auto"/>
              <w:left w:val="single" w:sz="4" w:space="0" w:color="auto"/>
              <w:bottom w:val="single" w:sz="4" w:space="0" w:color="auto"/>
              <w:right w:val="single" w:sz="4" w:space="0" w:color="auto"/>
            </w:tcBorders>
          </w:tcPr>
          <w:p w:rsidR="000C1C83" w:rsidRPr="00D000FA" w:rsidRDefault="000C1C83" w:rsidP="0006566D">
            <w:pPr>
              <w:pStyle w:val="Tabletext0"/>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SA.1161-1</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D000FA" w:rsidRDefault="000C1C83" w:rsidP="0006566D">
            <w:pPr>
              <w:pStyle w:val="Tabletext"/>
            </w:pPr>
            <w:r w:rsidRPr="00D000FA">
              <w:t>Critères de partage et de coordination pour les systèmes d</w:t>
            </w:r>
            <w:r>
              <w:t>'</w:t>
            </w:r>
            <w:r w:rsidRPr="00D000FA">
              <w:t>acquisition directe et de diffusion de données des services d</w:t>
            </w:r>
            <w:r>
              <w:t>'</w:t>
            </w:r>
            <w:r w:rsidRPr="00D000FA">
              <w:t>exploration de la Terre par satellite et de météorologie par satellite utilisant des satellites géostationnaires</w:t>
            </w:r>
          </w:p>
        </w:tc>
        <w:tc>
          <w:tcPr>
            <w:tcW w:w="1358" w:type="dxa"/>
            <w:tcBorders>
              <w:top w:val="single" w:sz="4" w:space="0" w:color="auto"/>
              <w:left w:val="single" w:sz="4" w:space="0" w:color="auto"/>
              <w:bottom w:val="single" w:sz="4" w:space="0" w:color="auto"/>
              <w:right w:val="single" w:sz="4" w:space="0" w:color="auto"/>
            </w:tcBorders>
          </w:tcPr>
          <w:p w:rsidR="000C1C83" w:rsidRPr="00D000FA" w:rsidRDefault="000C1C83" w:rsidP="0006566D">
            <w:pPr>
              <w:pStyle w:val="Tabletext0"/>
            </w:pPr>
            <w:r w:rsidRPr="00D000FA">
              <w:t>NOC</w:t>
            </w:r>
          </w:p>
        </w:tc>
        <w:tc>
          <w:tcPr>
            <w:tcW w:w="1552" w:type="dxa"/>
            <w:tcBorders>
              <w:top w:val="single" w:sz="4" w:space="0" w:color="auto"/>
              <w:left w:val="single" w:sz="4" w:space="0" w:color="auto"/>
              <w:bottom w:val="single" w:sz="4" w:space="0" w:color="auto"/>
              <w:right w:val="single" w:sz="4" w:space="0" w:color="auto"/>
            </w:tcBorders>
          </w:tcPr>
          <w:p w:rsidR="000C1C83" w:rsidRPr="00D000FA" w:rsidRDefault="000C1C83" w:rsidP="0006566D">
            <w:pPr>
              <w:pStyle w:val="Tabletext0"/>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SA.1162-2</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D000FA" w:rsidRDefault="000C1C83" w:rsidP="0006566D">
            <w:pPr>
              <w:pStyle w:val="Tabletext"/>
            </w:pPr>
            <w:r w:rsidRPr="00D000FA">
              <w:t>Qualité de fonctionnement des liaisons de service des systèmes de collecte de données et de localisation de plates</w:t>
            </w:r>
            <w:r w:rsidRPr="00D000FA">
              <w:noBreakHyphen/>
              <w:t>formes utilisés par les services d</w:t>
            </w:r>
            <w:r>
              <w:t>'</w:t>
            </w:r>
            <w:r w:rsidRPr="00D000FA">
              <w:t>exploration de la Terre par satellite et de météorologie par satellite</w:t>
            </w:r>
          </w:p>
        </w:tc>
        <w:tc>
          <w:tcPr>
            <w:tcW w:w="1358" w:type="dxa"/>
            <w:tcBorders>
              <w:top w:val="single" w:sz="4" w:space="0" w:color="auto"/>
              <w:left w:val="single" w:sz="4" w:space="0" w:color="auto"/>
              <w:bottom w:val="single" w:sz="4" w:space="0" w:color="auto"/>
              <w:right w:val="single" w:sz="4" w:space="0" w:color="auto"/>
            </w:tcBorders>
          </w:tcPr>
          <w:p w:rsidR="000C1C83" w:rsidRPr="00D000FA" w:rsidRDefault="000C1C83" w:rsidP="0006566D">
            <w:pPr>
              <w:pStyle w:val="Tabletext0"/>
            </w:pPr>
            <w:r w:rsidRPr="00D000FA">
              <w:t>NOC</w:t>
            </w:r>
          </w:p>
        </w:tc>
        <w:tc>
          <w:tcPr>
            <w:tcW w:w="1552" w:type="dxa"/>
            <w:tcBorders>
              <w:top w:val="single" w:sz="4" w:space="0" w:color="auto"/>
              <w:left w:val="single" w:sz="4" w:space="0" w:color="auto"/>
              <w:bottom w:val="single" w:sz="4" w:space="0" w:color="auto"/>
              <w:right w:val="single" w:sz="4" w:space="0" w:color="auto"/>
            </w:tcBorders>
          </w:tcPr>
          <w:p w:rsidR="000C1C83" w:rsidRPr="00D000FA" w:rsidRDefault="000C1C83" w:rsidP="0006566D">
            <w:pPr>
              <w:pStyle w:val="Tabletext0"/>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SA.1163-2</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D000FA" w:rsidRDefault="000C1C83" w:rsidP="0006566D">
            <w:pPr>
              <w:pStyle w:val="Tabletext"/>
            </w:pPr>
            <w:r w:rsidRPr="00D000FA">
              <w:t>Critères de brouillage applicables aux liaisons de service des systèmes de collecte de données des services d</w:t>
            </w:r>
            <w:r>
              <w:t>'</w:t>
            </w:r>
            <w:r w:rsidRPr="00D000FA">
              <w:t>exploration de la Terre par satellite et de météorologie par satellite</w:t>
            </w:r>
          </w:p>
        </w:tc>
        <w:tc>
          <w:tcPr>
            <w:tcW w:w="1358" w:type="dxa"/>
            <w:tcBorders>
              <w:top w:val="single" w:sz="4" w:space="0" w:color="auto"/>
              <w:left w:val="single" w:sz="4" w:space="0" w:color="auto"/>
              <w:bottom w:val="single" w:sz="4" w:space="0" w:color="auto"/>
              <w:right w:val="single" w:sz="4" w:space="0" w:color="auto"/>
            </w:tcBorders>
          </w:tcPr>
          <w:p w:rsidR="000C1C83" w:rsidRPr="00D000FA" w:rsidRDefault="000C1C83" w:rsidP="0006566D">
            <w:pPr>
              <w:pStyle w:val="Tabletext0"/>
            </w:pPr>
            <w:r w:rsidRPr="00D000FA">
              <w:t>NOC</w:t>
            </w:r>
          </w:p>
        </w:tc>
        <w:tc>
          <w:tcPr>
            <w:tcW w:w="1552" w:type="dxa"/>
            <w:tcBorders>
              <w:top w:val="single" w:sz="4" w:space="0" w:color="auto"/>
              <w:left w:val="single" w:sz="4" w:space="0" w:color="auto"/>
              <w:bottom w:val="single" w:sz="4" w:space="0" w:color="auto"/>
              <w:right w:val="single" w:sz="4" w:space="0" w:color="auto"/>
            </w:tcBorders>
          </w:tcPr>
          <w:p w:rsidR="000C1C83" w:rsidRPr="00D000FA" w:rsidRDefault="000C1C83" w:rsidP="0006566D">
            <w:pPr>
              <w:pStyle w:val="Tabletext0"/>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SA.1164-2</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D000FA" w:rsidRDefault="000C1C83" w:rsidP="0006566D">
            <w:pPr>
              <w:pStyle w:val="Tabletext"/>
            </w:pPr>
            <w:r w:rsidRPr="00D000FA">
              <w:t>Critères de partage et de coordination applicables aux liaisons de service des systèmes de collecte de données des services d</w:t>
            </w:r>
            <w:r>
              <w:t>'</w:t>
            </w:r>
            <w:r w:rsidRPr="00D000FA">
              <w:t>exploration de la Terre par satellite et de météorologie par satellite</w:t>
            </w:r>
          </w:p>
        </w:tc>
        <w:tc>
          <w:tcPr>
            <w:tcW w:w="1358" w:type="dxa"/>
            <w:tcBorders>
              <w:top w:val="single" w:sz="4" w:space="0" w:color="auto"/>
              <w:left w:val="single" w:sz="4" w:space="0" w:color="auto"/>
              <w:bottom w:val="single" w:sz="4" w:space="0" w:color="auto"/>
              <w:right w:val="single" w:sz="4" w:space="0" w:color="auto"/>
            </w:tcBorders>
          </w:tcPr>
          <w:p w:rsidR="000C1C83" w:rsidRPr="00D000FA" w:rsidRDefault="000C1C83" w:rsidP="0006566D">
            <w:pPr>
              <w:pStyle w:val="Tabletext0"/>
            </w:pPr>
            <w:r w:rsidRPr="00D000FA">
              <w:t>NOC</w:t>
            </w:r>
          </w:p>
        </w:tc>
        <w:tc>
          <w:tcPr>
            <w:tcW w:w="1552" w:type="dxa"/>
            <w:tcBorders>
              <w:top w:val="single" w:sz="4" w:space="0" w:color="auto"/>
              <w:left w:val="single" w:sz="4" w:space="0" w:color="auto"/>
              <w:bottom w:val="single" w:sz="4" w:space="0" w:color="auto"/>
              <w:right w:val="single" w:sz="4" w:space="0" w:color="auto"/>
            </w:tcBorders>
          </w:tcPr>
          <w:p w:rsidR="000C1C83" w:rsidRPr="00D000FA" w:rsidRDefault="000C1C83" w:rsidP="0006566D">
            <w:pPr>
              <w:pStyle w:val="Tabletext0"/>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jc w:val="center"/>
              <w:rPr>
                <w:b/>
                <w:bCs/>
                <w:sz w:val="20"/>
              </w:rPr>
            </w:pPr>
            <w:r w:rsidRPr="00A02399">
              <w:rPr>
                <w:b/>
                <w:bCs/>
                <w:sz w:val="20"/>
              </w:rPr>
              <w:t>SA.1258-1</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3F731F" w:rsidRDefault="000C1C83" w:rsidP="0006566D">
            <w:pPr>
              <w:pStyle w:val="Tabletext"/>
            </w:pPr>
            <w:r w:rsidRPr="003F731F">
              <w:t>Partage de la bande de fréquences 401-403 MHz entre le service météorologique par satellite, le service d</w:t>
            </w:r>
            <w:r>
              <w:t>'</w:t>
            </w:r>
            <w:r w:rsidRPr="003F731F">
              <w:t>exploration de la Terre par satellite et le service des auxiliaires de la météorologie</w:t>
            </w:r>
          </w:p>
        </w:tc>
        <w:tc>
          <w:tcPr>
            <w:tcW w:w="1358" w:type="dxa"/>
            <w:tcBorders>
              <w:top w:val="single" w:sz="4" w:space="0" w:color="auto"/>
              <w:left w:val="single" w:sz="4" w:space="0" w:color="auto"/>
              <w:bottom w:val="single" w:sz="4" w:space="0" w:color="auto"/>
              <w:right w:val="single" w:sz="4" w:space="0" w:color="auto"/>
            </w:tcBorders>
          </w:tcPr>
          <w:p w:rsidR="000C1C83" w:rsidRPr="003F731F" w:rsidRDefault="000C1C83" w:rsidP="0006566D">
            <w:pPr>
              <w:pStyle w:val="Tabletext0"/>
            </w:pPr>
            <w:r w:rsidRPr="003F731F">
              <w:t>NOC</w:t>
            </w:r>
          </w:p>
        </w:tc>
        <w:tc>
          <w:tcPr>
            <w:tcW w:w="1552" w:type="dxa"/>
            <w:tcBorders>
              <w:top w:val="single" w:sz="4" w:space="0" w:color="auto"/>
              <w:left w:val="single" w:sz="4" w:space="0" w:color="auto"/>
              <w:bottom w:val="single" w:sz="4" w:space="0" w:color="auto"/>
              <w:right w:val="single" w:sz="4" w:space="0" w:color="auto"/>
            </w:tcBorders>
          </w:tcPr>
          <w:p w:rsidR="000C1C83" w:rsidRPr="003F731F" w:rsidRDefault="000C1C83" w:rsidP="0006566D">
            <w:pPr>
              <w:pStyle w:val="Tabletext0"/>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SA.1273</w:t>
            </w:r>
            <w:r>
              <w:rPr>
                <w:b/>
                <w:bCs/>
              </w:rPr>
              <w:t>-0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3F731F" w:rsidRDefault="000C1C83" w:rsidP="0006566D">
            <w:pPr>
              <w:pStyle w:val="Tabletext"/>
            </w:pPr>
            <w:r w:rsidRPr="003F731F">
              <w:t>Puissance surfacique rayonnée par les services de recherche spatiale, d</w:t>
            </w:r>
            <w:r>
              <w:t>'</w:t>
            </w:r>
            <w:r w:rsidRPr="003F731F">
              <w:t>exploitation spatiale et d</w:t>
            </w:r>
            <w:r>
              <w:t>'</w:t>
            </w:r>
            <w:r w:rsidRPr="003F731F">
              <w:t>exploration de la terre par satellite à la surface de la Terre propres à protéger le service fixe dans les bandes 2 025-2 110 MHz et 2 200-2 290 MHz</w:t>
            </w:r>
          </w:p>
        </w:tc>
        <w:tc>
          <w:tcPr>
            <w:tcW w:w="1358" w:type="dxa"/>
            <w:tcBorders>
              <w:top w:val="single" w:sz="4" w:space="0" w:color="auto"/>
              <w:left w:val="single" w:sz="4" w:space="0" w:color="auto"/>
              <w:bottom w:val="single" w:sz="4" w:space="0" w:color="auto"/>
              <w:right w:val="single" w:sz="4" w:space="0" w:color="auto"/>
            </w:tcBorders>
          </w:tcPr>
          <w:p w:rsidR="000C1C83" w:rsidRPr="003F731F" w:rsidRDefault="000C1C83" w:rsidP="0006566D">
            <w:pPr>
              <w:pStyle w:val="Tabletext"/>
              <w:jc w:val="center"/>
            </w:pPr>
            <w:r w:rsidRPr="003F731F">
              <w:t>NOC</w:t>
            </w:r>
          </w:p>
        </w:tc>
        <w:tc>
          <w:tcPr>
            <w:tcW w:w="1552" w:type="dxa"/>
            <w:tcBorders>
              <w:top w:val="single" w:sz="4" w:space="0" w:color="auto"/>
              <w:left w:val="single" w:sz="4" w:space="0" w:color="auto"/>
              <w:bottom w:val="single" w:sz="4" w:space="0" w:color="auto"/>
              <w:right w:val="single" w:sz="4" w:space="0" w:color="auto"/>
            </w:tcBorders>
          </w:tcPr>
          <w:p w:rsidR="000C1C83" w:rsidRPr="003F731F" w:rsidRDefault="000C1C83" w:rsidP="0006566D">
            <w:pPr>
              <w:pStyle w:val="Tabletext"/>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SA.1274</w:t>
            </w:r>
            <w:r>
              <w:rPr>
                <w:b/>
                <w:bCs/>
              </w:rPr>
              <w:t>-0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3F731F" w:rsidRDefault="000C1C83" w:rsidP="0006566D">
            <w:pPr>
              <w:pStyle w:val="Tabletext"/>
            </w:pPr>
            <w:r w:rsidRPr="003F731F">
              <w:t>Critères applicables aux réseaux à satellite relais de données visant à faciliter le partage avec les systèmes du service fixe dans les bandes 2 025-2 110 MHz et 2 200-2 290 MHz</w:t>
            </w:r>
          </w:p>
        </w:tc>
        <w:tc>
          <w:tcPr>
            <w:tcW w:w="1358" w:type="dxa"/>
            <w:tcBorders>
              <w:top w:val="single" w:sz="4" w:space="0" w:color="auto"/>
              <w:left w:val="single" w:sz="4" w:space="0" w:color="auto"/>
              <w:bottom w:val="single" w:sz="4" w:space="0" w:color="auto"/>
              <w:right w:val="single" w:sz="4" w:space="0" w:color="auto"/>
            </w:tcBorders>
          </w:tcPr>
          <w:p w:rsidR="000C1C83" w:rsidRPr="003F731F" w:rsidRDefault="000C1C83" w:rsidP="0006566D">
            <w:pPr>
              <w:pStyle w:val="Tabletext"/>
              <w:jc w:val="center"/>
            </w:pPr>
            <w:r w:rsidRPr="003F731F">
              <w:t>NOC</w:t>
            </w:r>
          </w:p>
        </w:tc>
        <w:tc>
          <w:tcPr>
            <w:tcW w:w="1552" w:type="dxa"/>
            <w:tcBorders>
              <w:top w:val="single" w:sz="4" w:space="0" w:color="auto"/>
              <w:left w:val="single" w:sz="4" w:space="0" w:color="auto"/>
              <w:bottom w:val="single" w:sz="4" w:space="0" w:color="auto"/>
              <w:right w:val="single" w:sz="4" w:space="0" w:color="auto"/>
            </w:tcBorders>
          </w:tcPr>
          <w:p w:rsidR="000C1C83" w:rsidRPr="003F731F" w:rsidRDefault="000C1C83" w:rsidP="0006566D">
            <w:pPr>
              <w:pStyle w:val="Tabletext"/>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SA.1275-</w:t>
            </w:r>
            <w:r>
              <w:rPr>
                <w:b/>
                <w:bCs/>
              </w:rPr>
              <w:t>4</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3F731F" w:rsidRDefault="000C1C83" w:rsidP="0006566D">
            <w:pPr>
              <w:pStyle w:val="Tabletext"/>
            </w:pPr>
            <w:r w:rsidRPr="00345109">
              <w:rPr>
                <w:lang w:val="fr-CH"/>
              </w:rPr>
              <w:t>Positions orbitales des satellites relais de données devant être protégées</w:t>
            </w:r>
            <w:r>
              <w:rPr>
                <w:lang w:val="fr-CH"/>
              </w:rPr>
              <w:t xml:space="preserve"> </w:t>
            </w:r>
            <w:r w:rsidRPr="00345109">
              <w:rPr>
                <w:lang w:val="fr-CH"/>
              </w:rPr>
              <w:t>contre les émissions des systèmes du service fixe fonctionnant dans la bande 2 200-2 290 MHz</w:t>
            </w:r>
          </w:p>
        </w:tc>
        <w:tc>
          <w:tcPr>
            <w:tcW w:w="1358" w:type="dxa"/>
            <w:tcBorders>
              <w:top w:val="single" w:sz="4" w:space="0" w:color="auto"/>
              <w:left w:val="single" w:sz="4" w:space="0" w:color="auto"/>
              <w:bottom w:val="single" w:sz="4" w:space="0" w:color="auto"/>
              <w:right w:val="single" w:sz="4" w:space="0" w:color="auto"/>
            </w:tcBorders>
          </w:tcPr>
          <w:p w:rsidR="000C1C83" w:rsidRPr="003F731F" w:rsidRDefault="000C1C83" w:rsidP="0006566D">
            <w:pPr>
              <w:pStyle w:val="Tabletext"/>
              <w:jc w:val="center"/>
            </w:pPr>
            <w:r w:rsidRPr="003F731F">
              <w:t>NOC</w:t>
            </w:r>
          </w:p>
        </w:tc>
        <w:tc>
          <w:tcPr>
            <w:tcW w:w="1552" w:type="dxa"/>
            <w:tcBorders>
              <w:top w:val="single" w:sz="4" w:space="0" w:color="auto"/>
              <w:left w:val="single" w:sz="4" w:space="0" w:color="auto"/>
              <w:bottom w:val="single" w:sz="4" w:space="0" w:color="auto"/>
              <w:right w:val="single" w:sz="4" w:space="0" w:color="auto"/>
            </w:tcBorders>
          </w:tcPr>
          <w:p w:rsidR="000C1C83" w:rsidRPr="003F731F" w:rsidRDefault="000C1C83" w:rsidP="0006566D">
            <w:pPr>
              <w:pStyle w:val="Tabletext"/>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lastRenderedPageBreak/>
              <w:t>SA.1276-</w:t>
            </w:r>
            <w:r>
              <w:rPr>
                <w:b/>
                <w:bCs/>
              </w:rPr>
              <w:t>4</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3F731F" w:rsidRDefault="000C1C83" w:rsidP="0006566D">
            <w:pPr>
              <w:pStyle w:val="Tabletext"/>
            </w:pPr>
            <w:r w:rsidRPr="00345109">
              <w:rPr>
                <w:lang w:val="fr-CH"/>
              </w:rPr>
              <w:t>Positions orbitales des satellites relais de données devant être protégées contre les émissions des systèmes du service fixe fonctionnant dans la bande 25,25-27,5 GHz</w:t>
            </w:r>
          </w:p>
        </w:tc>
        <w:tc>
          <w:tcPr>
            <w:tcW w:w="1358" w:type="dxa"/>
            <w:tcBorders>
              <w:top w:val="single" w:sz="4" w:space="0" w:color="auto"/>
              <w:left w:val="single" w:sz="4" w:space="0" w:color="auto"/>
              <w:bottom w:val="single" w:sz="4" w:space="0" w:color="auto"/>
              <w:right w:val="single" w:sz="4" w:space="0" w:color="auto"/>
            </w:tcBorders>
          </w:tcPr>
          <w:p w:rsidR="000C1C83" w:rsidRPr="003F731F" w:rsidRDefault="000C1C83" w:rsidP="0006566D">
            <w:pPr>
              <w:pStyle w:val="Tabletext"/>
              <w:jc w:val="center"/>
            </w:pPr>
            <w:r w:rsidRPr="003F731F">
              <w:t>NOC</w:t>
            </w:r>
          </w:p>
        </w:tc>
        <w:tc>
          <w:tcPr>
            <w:tcW w:w="1552" w:type="dxa"/>
            <w:tcBorders>
              <w:top w:val="single" w:sz="4" w:space="0" w:color="auto"/>
              <w:left w:val="single" w:sz="4" w:space="0" w:color="auto"/>
              <w:bottom w:val="single" w:sz="4" w:space="0" w:color="auto"/>
              <w:right w:val="single" w:sz="4" w:space="0" w:color="auto"/>
            </w:tcBorders>
          </w:tcPr>
          <w:p w:rsidR="000C1C83" w:rsidRPr="003F731F" w:rsidRDefault="000C1C83" w:rsidP="0006566D">
            <w:pPr>
              <w:pStyle w:val="Tabletext"/>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SA.1277</w:t>
            </w:r>
            <w:r>
              <w:rPr>
                <w:b/>
                <w:bCs/>
              </w:rPr>
              <w:t>-0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3F731F" w:rsidRDefault="000C1C83" w:rsidP="0006566D">
            <w:pPr>
              <w:pStyle w:val="Tabletext"/>
            </w:pPr>
            <w:r w:rsidRPr="003F731F">
              <w:t>Partage de la bande de fréquences 8 025-8 400 MHz entre le service d</w:t>
            </w:r>
            <w:r>
              <w:t>'</w:t>
            </w:r>
            <w:r w:rsidRPr="003F731F">
              <w:t>exploration de la Terre par satellite et les services fixe, fixe par satellite</w:t>
            </w:r>
            <w:r>
              <w:t>,</w:t>
            </w:r>
            <w:r w:rsidRPr="003F731F">
              <w:t xml:space="preserve"> de météorologie par satellite, et mobile dans les Régions 1, 2 et 3</w:t>
            </w:r>
          </w:p>
        </w:tc>
        <w:tc>
          <w:tcPr>
            <w:tcW w:w="1358" w:type="dxa"/>
            <w:tcBorders>
              <w:top w:val="single" w:sz="4" w:space="0" w:color="auto"/>
              <w:left w:val="single" w:sz="4" w:space="0" w:color="auto"/>
              <w:bottom w:val="single" w:sz="4" w:space="0" w:color="auto"/>
              <w:right w:val="single" w:sz="4" w:space="0" w:color="auto"/>
            </w:tcBorders>
          </w:tcPr>
          <w:p w:rsidR="000C1C83" w:rsidRPr="003F731F" w:rsidRDefault="000C1C83" w:rsidP="0006566D">
            <w:pPr>
              <w:pStyle w:val="Tabletext"/>
              <w:jc w:val="center"/>
            </w:pPr>
            <w:r w:rsidRPr="003F731F">
              <w:t>NOC</w:t>
            </w:r>
          </w:p>
        </w:tc>
        <w:tc>
          <w:tcPr>
            <w:tcW w:w="1552" w:type="dxa"/>
            <w:tcBorders>
              <w:top w:val="single" w:sz="4" w:space="0" w:color="auto"/>
              <w:left w:val="single" w:sz="4" w:space="0" w:color="auto"/>
              <w:bottom w:val="single" w:sz="4" w:space="0" w:color="auto"/>
              <w:right w:val="single" w:sz="4" w:space="0" w:color="auto"/>
            </w:tcBorders>
          </w:tcPr>
          <w:p w:rsidR="000C1C83" w:rsidRPr="003F731F" w:rsidRDefault="000C1C83" w:rsidP="0006566D">
            <w:pPr>
              <w:pStyle w:val="Tabletext"/>
            </w:pPr>
          </w:p>
        </w:tc>
      </w:tr>
      <w:tr w:rsidR="000C1C83" w:rsidRPr="003F731F"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rFonts w:eastAsia="Arial Unicode MS"/>
              </w:rPr>
            </w:pPr>
            <w:r w:rsidRPr="00A02399">
              <w:rPr>
                <w:rStyle w:val="Strong"/>
              </w:rPr>
              <w:t>SA.1344-1</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3F731F" w:rsidRDefault="000C1C83" w:rsidP="0006566D">
            <w:pPr>
              <w:pStyle w:val="Tabletext"/>
              <w:rPr>
                <w:rFonts w:eastAsia="Arial Unicode MS"/>
              </w:rPr>
            </w:pPr>
            <w:r>
              <w:rPr>
                <w:lang w:eastAsia="ru-RU"/>
              </w:rPr>
              <w:t>Bandes de fréquences et largeurs de bande préférées pour la transmission de données d'interférométrie spatiale à très grande base (VLBI) dans les bandes actuellement attribuées au service de recherche spatiale (SRS)</w:t>
            </w:r>
          </w:p>
        </w:tc>
        <w:tc>
          <w:tcPr>
            <w:tcW w:w="1358" w:type="dxa"/>
            <w:tcBorders>
              <w:top w:val="single" w:sz="4" w:space="0" w:color="auto"/>
              <w:left w:val="single" w:sz="4" w:space="0" w:color="auto"/>
              <w:bottom w:val="single" w:sz="4" w:space="0" w:color="auto"/>
              <w:right w:val="single" w:sz="4" w:space="0" w:color="auto"/>
            </w:tcBorders>
          </w:tcPr>
          <w:p w:rsidR="000C1C83" w:rsidRPr="003F731F" w:rsidRDefault="000C1C83" w:rsidP="0006566D">
            <w:pPr>
              <w:pStyle w:val="Tabletext"/>
              <w:jc w:val="center"/>
            </w:pPr>
            <w:r w:rsidRPr="003F731F">
              <w:t>NOC</w:t>
            </w:r>
          </w:p>
        </w:tc>
        <w:tc>
          <w:tcPr>
            <w:tcW w:w="1552" w:type="dxa"/>
            <w:tcBorders>
              <w:top w:val="single" w:sz="4" w:space="0" w:color="auto"/>
              <w:left w:val="single" w:sz="4" w:space="0" w:color="auto"/>
              <w:bottom w:val="single" w:sz="4" w:space="0" w:color="auto"/>
              <w:right w:val="single" w:sz="4" w:space="0" w:color="auto"/>
            </w:tcBorders>
          </w:tcPr>
          <w:p w:rsidR="000C1C83" w:rsidRPr="003F731F" w:rsidRDefault="000C1C83" w:rsidP="0006566D">
            <w:pPr>
              <w:pStyle w:val="Tabletext"/>
            </w:pPr>
          </w:p>
        </w:tc>
      </w:tr>
      <w:tr w:rsidR="000C1C83" w:rsidRPr="003F731F"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rFonts w:eastAsia="Arial Unicode MS"/>
              </w:rPr>
            </w:pPr>
            <w:r w:rsidRPr="00A02399">
              <w:rPr>
                <w:rStyle w:val="Strong"/>
              </w:rPr>
              <w:t>SA.1345-1</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3F731F" w:rsidRDefault="000C1C83" w:rsidP="0006566D">
            <w:pPr>
              <w:pStyle w:val="Tabletext"/>
              <w:rPr>
                <w:rFonts w:eastAsia="Arial Unicode MS"/>
              </w:rPr>
            </w:pPr>
            <w:r w:rsidRPr="00202185">
              <w:t xml:space="preserve">Méthodes de </w:t>
            </w:r>
            <w:r>
              <w:t>pré</w:t>
            </w:r>
            <w:r w:rsidRPr="00202185">
              <w:t>vision des diagra</w:t>
            </w:r>
            <w:r>
              <w:t xml:space="preserve">mmes de rayonnement des grandes </w:t>
            </w:r>
            <w:r w:rsidRPr="00202185">
              <w:t xml:space="preserve">antennes utilisées pour la recherche </w:t>
            </w:r>
            <w:r>
              <w:t xml:space="preserve">spatiale </w:t>
            </w:r>
            <w:r w:rsidRPr="00202185">
              <w:t>et la radioastronomie</w:t>
            </w:r>
          </w:p>
        </w:tc>
        <w:tc>
          <w:tcPr>
            <w:tcW w:w="1358" w:type="dxa"/>
            <w:tcBorders>
              <w:top w:val="single" w:sz="4" w:space="0" w:color="auto"/>
              <w:left w:val="single" w:sz="4" w:space="0" w:color="auto"/>
              <w:bottom w:val="single" w:sz="4" w:space="0" w:color="auto"/>
              <w:right w:val="single" w:sz="4" w:space="0" w:color="auto"/>
            </w:tcBorders>
          </w:tcPr>
          <w:p w:rsidR="000C1C83" w:rsidRPr="003F731F" w:rsidRDefault="000C1C83" w:rsidP="0006566D">
            <w:pPr>
              <w:pStyle w:val="Tabletext"/>
              <w:jc w:val="center"/>
            </w:pPr>
            <w:r w:rsidRPr="003F731F">
              <w:t>NOC</w:t>
            </w:r>
          </w:p>
        </w:tc>
        <w:tc>
          <w:tcPr>
            <w:tcW w:w="1552" w:type="dxa"/>
            <w:tcBorders>
              <w:top w:val="single" w:sz="4" w:space="0" w:color="auto"/>
              <w:left w:val="single" w:sz="4" w:space="0" w:color="auto"/>
              <w:bottom w:val="single" w:sz="4" w:space="0" w:color="auto"/>
              <w:right w:val="single" w:sz="4" w:space="0" w:color="auto"/>
            </w:tcBorders>
          </w:tcPr>
          <w:p w:rsidR="000C1C83" w:rsidRPr="003F731F" w:rsidRDefault="000C1C83" w:rsidP="0006566D">
            <w:pPr>
              <w:pStyle w:val="Tabletext"/>
            </w:pPr>
          </w:p>
        </w:tc>
      </w:tr>
      <w:tr w:rsidR="000C1C83" w:rsidRPr="003F731F"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rFonts w:eastAsia="Arial Unicode MS"/>
              </w:rPr>
            </w:pPr>
            <w:r w:rsidRPr="00A02399">
              <w:rPr>
                <w:rStyle w:val="Strong"/>
              </w:rPr>
              <w:t>SA.1396</w:t>
            </w:r>
            <w:r>
              <w:rPr>
                <w:rStyle w:val="Strong"/>
              </w:rPr>
              <w:t>-0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3F731F" w:rsidRDefault="000C1C83" w:rsidP="0006566D">
            <w:pPr>
              <w:pStyle w:val="Tabletext"/>
              <w:rPr>
                <w:rFonts w:eastAsia="Arial Unicode MS"/>
              </w:rPr>
            </w:pPr>
            <w:r w:rsidRPr="003F731F">
              <w:t>Critères de protection pour le service de recherche spatiale dans les bandes 37-38 et 40-40,5 GHz</w:t>
            </w:r>
          </w:p>
        </w:tc>
        <w:tc>
          <w:tcPr>
            <w:tcW w:w="1358" w:type="dxa"/>
            <w:tcBorders>
              <w:top w:val="single" w:sz="4" w:space="0" w:color="auto"/>
              <w:left w:val="single" w:sz="4" w:space="0" w:color="auto"/>
              <w:bottom w:val="single" w:sz="4" w:space="0" w:color="auto"/>
              <w:right w:val="single" w:sz="4" w:space="0" w:color="auto"/>
            </w:tcBorders>
          </w:tcPr>
          <w:p w:rsidR="000C1C83" w:rsidRPr="003F731F" w:rsidRDefault="000C1C83" w:rsidP="0006566D">
            <w:pPr>
              <w:pStyle w:val="Tabletext"/>
              <w:jc w:val="center"/>
            </w:pPr>
            <w:r w:rsidRPr="003F731F">
              <w:t>NOC</w:t>
            </w:r>
          </w:p>
        </w:tc>
        <w:tc>
          <w:tcPr>
            <w:tcW w:w="1552" w:type="dxa"/>
            <w:tcBorders>
              <w:top w:val="single" w:sz="4" w:space="0" w:color="auto"/>
              <w:left w:val="single" w:sz="4" w:space="0" w:color="auto"/>
              <w:bottom w:val="single" w:sz="4" w:space="0" w:color="auto"/>
              <w:right w:val="single" w:sz="4" w:space="0" w:color="auto"/>
            </w:tcBorders>
          </w:tcPr>
          <w:p w:rsidR="000C1C83" w:rsidRPr="003F731F" w:rsidRDefault="000C1C83" w:rsidP="0006566D">
            <w:pPr>
              <w:pStyle w:val="Tabletext"/>
            </w:pPr>
          </w:p>
        </w:tc>
      </w:tr>
      <w:tr w:rsidR="000C1C83" w:rsidRPr="003F731F"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rFonts w:eastAsia="Arial Unicode MS"/>
              </w:rPr>
            </w:pPr>
            <w:r w:rsidRPr="00A02399">
              <w:rPr>
                <w:rStyle w:val="Strong"/>
              </w:rPr>
              <w:t>SA.1414</w:t>
            </w:r>
            <w:r>
              <w:rPr>
                <w:rStyle w:val="Strong"/>
              </w:rPr>
              <w:t>-1</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3F731F" w:rsidRDefault="000C1C83" w:rsidP="0006566D">
            <w:pPr>
              <w:pStyle w:val="Tabletext"/>
              <w:rPr>
                <w:rFonts w:eastAsia="Arial Unicode MS"/>
              </w:rPr>
            </w:pPr>
            <w:r w:rsidRPr="003F731F">
              <w:t>Caractéristiques types des systèmes à satellites relais de données</w:t>
            </w:r>
          </w:p>
        </w:tc>
        <w:tc>
          <w:tcPr>
            <w:tcW w:w="1358" w:type="dxa"/>
            <w:tcBorders>
              <w:top w:val="single" w:sz="4" w:space="0" w:color="auto"/>
              <w:left w:val="single" w:sz="4" w:space="0" w:color="auto"/>
              <w:bottom w:val="single" w:sz="4" w:space="0" w:color="auto"/>
              <w:right w:val="single" w:sz="4" w:space="0" w:color="auto"/>
            </w:tcBorders>
          </w:tcPr>
          <w:p w:rsidR="000C1C83" w:rsidRPr="003F731F" w:rsidRDefault="000C1C83" w:rsidP="0006566D">
            <w:pPr>
              <w:pStyle w:val="Tabletext"/>
              <w:jc w:val="center"/>
            </w:pPr>
            <w:r w:rsidRPr="003F731F">
              <w:t>NOC</w:t>
            </w:r>
          </w:p>
        </w:tc>
        <w:tc>
          <w:tcPr>
            <w:tcW w:w="1552" w:type="dxa"/>
            <w:tcBorders>
              <w:top w:val="single" w:sz="4" w:space="0" w:color="auto"/>
              <w:left w:val="single" w:sz="4" w:space="0" w:color="auto"/>
              <w:bottom w:val="single" w:sz="4" w:space="0" w:color="auto"/>
              <w:right w:val="single" w:sz="4" w:space="0" w:color="auto"/>
            </w:tcBorders>
          </w:tcPr>
          <w:p w:rsidR="000C1C83" w:rsidRPr="003F731F" w:rsidRDefault="000C1C83" w:rsidP="0006566D">
            <w:pPr>
              <w:pStyle w:val="Tabletext"/>
            </w:pPr>
          </w:p>
        </w:tc>
      </w:tr>
      <w:tr w:rsidR="000C1C83" w:rsidRPr="003F731F"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rFonts w:eastAsia="Arial Unicode MS"/>
              </w:rPr>
            </w:pPr>
            <w:r w:rsidRPr="00A02399">
              <w:rPr>
                <w:rStyle w:val="Strong"/>
              </w:rPr>
              <w:t>SA.1415</w:t>
            </w:r>
            <w:r>
              <w:rPr>
                <w:rStyle w:val="Strong"/>
              </w:rPr>
              <w:t>-0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3F731F" w:rsidRDefault="000C1C83" w:rsidP="0006566D">
            <w:pPr>
              <w:pStyle w:val="Tabletext"/>
              <w:rPr>
                <w:rFonts w:eastAsia="Arial Unicode MS"/>
              </w:rPr>
            </w:pPr>
            <w:r w:rsidRPr="003F731F">
              <w:t xml:space="preserve">Partage entre systèmes du service </w:t>
            </w:r>
            <w:proofErr w:type="spellStart"/>
            <w:r w:rsidRPr="003F731F">
              <w:t>intersatellites</w:t>
            </w:r>
            <w:proofErr w:type="spellEnd"/>
            <w:r w:rsidRPr="003F731F">
              <w:t xml:space="preserve"> dans la bande de fréquences 25,25-27,5 GHz</w:t>
            </w:r>
          </w:p>
        </w:tc>
        <w:tc>
          <w:tcPr>
            <w:tcW w:w="1358" w:type="dxa"/>
            <w:tcBorders>
              <w:top w:val="single" w:sz="4" w:space="0" w:color="auto"/>
              <w:left w:val="single" w:sz="4" w:space="0" w:color="auto"/>
              <w:bottom w:val="single" w:sz="4" w:space="0" w:color="auto"/>
              <w:right w:val="single" w:sz="4" w:space="0" w:color="auto"/>
            </w:tcBorders>
          </w:tcPr>
          <w:p w:rsidR="000C1C83" w:rsidRPr="003F731F" w:rsidRDefault="000C1C83" w:rsidP="0006566D">
            <w:pPr>
              <w:pStyle w:val="Tabletext"/>
              <w:jc w:val="center"/>
            </w:pPr>
            <w:r w:rsidRPr="003F731F">
              <w:t>NOC</w:t>
            </w:r>
          </w:p>
        </w:tc>
        <w:tc>
          <w:tcPr>
            <w:tcW w:w="1552" w:type="dxa"/>
            <w:tcBorders>
              <w:top w:val="single" w:sz="4" w:space="0" w:color="auto"/>
              <w:left w:val="single" w:sz="4" w:space="0" w:color="auto"/>
              <w:bottom w:val="single" w:sz="4" w:space="0" w:color="auto"/>
              <w:right w:val="single" w:sz="4" w:space="0" w:color="auto"/>
            </w:tcBorders>
          </w:tcPr>
          <w:p w:rsidR="000C1C83" w:rsidRPr="003F731F" w:rsidRDefault="000C1C83" w:rsidP="0006566D">
            <w:pPr>
              <w:pStyle w:val="Tabletext"/>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SA.1626</w:t>
            </w:r>
            <w:r>
              <w:rPr>
                <w:b/>
                <w:bCs/>
              </w:rPr>
              <w:t>-1</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1C60D6" w:rsidRDefault="000C1C83" w:rsidP="0006566D">
            <w:pPr>
              <w:pStyle w:val="Tabletext"/>
            </w:pPr>
            <w:r w:rsidRPr="001C60D6">
              <w:t>Faisabilité du partage des fréquences entre le</w:t>
            </w:r>
            <w:r>
              <w:t xml:space="preserve"> service de recherche spatiale </w:t>
            </w:r>
            <w:r w:rsidRPr="001C60D6">
              <w:t>(espace vers Terre) et les services fixe et mobile dans la bande 14,8</w:t>
            </w:r>
            <w:r w:rsidRPr="001C60D6">
              <w:noBreakHyphen/>
              <w:t>15,35 GHz</w:t>
            </w:r>
          </w:p>
        </w:tc>
        <w:tc>
          <w:tcPr>
            <w:tcW w:w="1358" w:type="dxa"/>
            <w:tcBorders>
              <w:top w:val="single" w:sz="4" w:space="0" w:color="auto"/>
              <w:left w:val="single" w:sz="4" w:space="0" w:color="auto"/>
              <w:bottom w:val="single" w:sz="4" w:space="0" w:color="auto"/>
              <w:right w:val="single" w:sz="4" w:space="0" w:color="auto"/>
            </w:tcBorders>
          </w:tcPr>
          <w:p w:rsidR="000C1C83" w:rsidRPr="001C60D6" w:rsidRDefault="000C1C83" w:rsidP="0006566D">
            <w:pPr>
              <w:pStyle w:val="Tabletext"/>
              <w:jc w:val="center"/>
            </w:pPr>
            <w:r>
              <w:t>NOC</w:t>
            </w:r>
          </w:p>
        </w:tc>
        <w:tc>
          <w:tcPr>
            <w:tcW w:w="1552" w:type="dxa"/>
            <w:tcBorders>
              <w:top w:val="single" w:sz="4" w:space="0" w:color="auto"/>
              <w:left w:val="single" w:sz="4" w:space="0" w:color="auto"/>
              <w:bottom w:val="single" w:sz="4" w:space="0" w:color="auto"/>
              <w:right w:val="single" w:sz="4" w:space="0" w:color="auto"/>
            </w:tcBorders>
          </w:tcPr>
          <w:p w:rsidR="000C1C83" w:rsidRPr="001C60D6" w:rsidRDefault="000C1C83" w:rsidP="0006566D">
            <w:pPr>
              <w:pStyle w:val="Tabletext"/>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SA.1627</w:t>
            </w:r>
            <w:r>
              <w:rPr>
                <w:b/>
                <w:bCs/>
              </w:rPr>
              <w:t>-0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1C60D6" w:rsidRDefault="000C1C83" w:rsidP="0006566D">
            <w:pPr>
              <w:pStyle w:val="Tabletext"/>
            </w:pPr>
            <w:r w:rsidRPr="001C60D6">
              <w:t>Besoins de télécommunication et caractéristiques des systèmes de collecte de données et de localisation de plates</w:t>
            </w:r>
            <w:r w:rsidRPr="001C60D6">
              <w:noBreakHyphen/>
              <w:t xml:space="preserve">formes utilisés par les services SETS et </w:t>
            </w:r>
            <w:proofErr w:type="spellStart"/>
            <w:r w:rsidRPr="001C60D6">
              <w:t>MetSat</w:t>
            </w:r>
            <w:proofErr w:type="spellEnd"/>
          </w:p>
        </w:tc>
        <w:tc>
          <w:tcPr>
            <w:tcW w:w="1358" w:type="dxa"/>
            <w:tcBorders>
              <w:top w:val="single" w:sz="4" w:space="0" w:color="auto"/>
              <w:left w:val="single" w:sz="4" w:space="0" w:color="auto"/>
              <w:bottom w:val="single" w:sz="4" w:space="0" w:color="auto"/>
              <w:right w:val="single" w:sz="4" w:space="0" w:color="auto"/>
            </w:tcBorders>
          </w:tcPr>
          <w:p w:rsidR="000C1C83" w:rsidRPr="001C60D6" w:rsidRDefault="000C1C83" w:rsidP="0006566D">
            <w:pPr>
              <w:pStyle w:val="Tabletext"/>
              <w:jc w:val="center"/>
            </w:pPr>
            <w:r>
              <w:t>NOC</w:t>
            </w:r>
          </w:p>
        </w:tc>
        <w:tc>
          <w:tcPr>
            <w:tcW w:w="1552" w:type="dxa"/>
            <w:tcBorders>
              <w:top w:val="single" w:sz="4" w:space="0" w:color="auto"/>
              <w:left w:val="single" w:sz="4" w:space="0" w:color="auto"/>
              <w:bottom w:val="single" w:sz="4" w:space="0" w:color="auto"/>
              <w:right w:val="single" w:sz="4" w:space="0" w:color="auto"/>
            </w:tcBorders>
          </w:tcPr>
          <w:p w:rsidR="000C1C83" w:rsidRPr="001C60D6" w:rsidRDefault="000C1C83" w:rsidP="0006566D">
            <w:pPr>
              <w:pStyle w:val="Tabletext"/>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SA.1629</w:t>
            </w:r>
            <w:r>
              <w:rPr>
                <w:b/>
                <w:bCs/>
              </w:rPr>
              <w:t>-0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1C60D6" w:rsidRDefault="000C1C83" w:rsidP="0006566D">
            <w:pPr>
              <w:pStyle w:val="Tabletext"/>
            </w:pPr>
            <w:r w:rsidRPr="001C60D6">
              <w:t xml:space="preserve">Partage </w:t>
            </w:r>
            <w:r>
              <w:t>entre l</w:t>
            </w:r>
            <w:r w:rsidRPr="001C60D6">
              <w:t>es liaisons de télécommande entre les services de recherche spatiale et d</w:t>
            </w:r>
            <w:r>
              <w:t>'</w:t>
            </w:r>
            <w:r w:rsidRPr="001C60D6">
              <w:t>exploitation spatiale et les services fixe, mobile et mobile par satellite dans la bande de fréquences 257</w:t>
            </w:r>
            <w:r>
              <w:noBreakHyphen/>
            </w:r>
            <w:r w:rsidRPr="001C60D6">
              <w:t>262</w:t>
            </w:r>
            <w:r>
              <w:t> M</w:t>
            </w:r>
            <w:r w:rsidRPr="001C60D6">
              <w:t>Hz</w:t>
            </w:r>
          </w:p>
        </w:tc>
        <w:tc>
          <w:tcPr>
            <w:tcW w:w="1358" w:type="dxa"/>
            <w:tcBorders>
              <w:top w:val="single" w:sz="4" w:space="0" w:color="auto"/>
              <w:left w:val="single" w:sz="4" w:space="0" w:color="auto"/>
              <w:bottom w:val="single" w:sz="4" w:space="0" w:color="auto"/>
              <w:right w:val="single" w:sz="4" w:space="0" w:color="auto"/>
            </w:tcBorders>
          </w:tcPr>
          <w:p w:rsidR="000C1C83" w:rsidRPr="001C60D6" w:rsidRDefault="000C1C83" w:rsidP="0006566D">
            <w:pPr>
              <w:pStyle w:val="Tabletext"/>
              <w:jc w:val="center"/>
            </w:pPr>
            <w:r w:rsidRPr="001C60D6">
              <w:t>NOC</w:t>
            </w:r>
          </w:p>
        </w:tc>
        <w:tc>
          <w:tcPr>
            <w:tcW w:w="1552" w:type="dxa"/>
            <w:tcBorders>
              <w:top w:val="single" w:sz="4" w:space="0" w:color="auto"/>
              <w:left w:val="single" w:sz="4" w:space="0" w:color="auto"/>
              <w:bottom w:val="single" w:sz="4" w:space="0" w:color="auto"/>
              <w:right w:val="single" w:sz="4" w:space="0" w:color="auto"/>
            </w:tcBorders>
          </w:tcPr>
          <w:p w:rsidR="000C1C83" w:rsidRPr="001C60D6" w:rsidRDefault="000C1C83" w:rsidP="0006566D">
            <w:pPr>
              <w:pStyle w:val="Tabletext"/>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SA.1742</w:t>
            </w:r>
            <w:r>
              <w:rPr>
                <w:b/>
                <w:bCs/>
              </w:rPr>
              <w:t>-0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D3561D" w:rsidRDefault="000C1C83" w:rsidP="0006566D">
            <w:pPr>
              <w:pStyle w:val="Tabletext"/>
            </w:pPr>
            <w:r w:rsidRPr="00D3561D">
              <w:t xml:space="preserve">Caractéristiques techniques et opérationnelles des systèmes à liaisons interplanétaires en espace lointain fonctionnant dans le sens espace vers Terre au voisinage de 283 </w:t>
            </w:r>
            <w:proofErr w:type="spellStart"/>
            <w:r w:rsidRPr="00D3561D">
              <w:t>THz</w:t>
            </w:r>
            <w:proofErr w:type="spellEnd"/>
            <w:r w:rsidR="00CE229D">
              <w:t xml:space="preserve"> </w:t>
            </w:r>
          </w:p>
        </w:tc>
        <w:tc>
          <w:tcPr>
            <w:tcW w:w="1358" w:type="dxa"/>
            <w:tcBorders>
              <w:top w:val="single" w:sz="4" w:space="0" w:color="auto"/>
              <w:left w:val="single" w:sz="4" w:space="0" w:color="auto"/>
              <w:bottom w:val="single" w:sz="4" w:space="0" w:color="auto"/>
              <w:right w:val="single" w:sz="4" w:space="0" w:color="auto"/>
            </w:tcBorders>
          </w:tcPr>
          <w:p w:rsidR="000C1C83" w:rsidRPr="001C60D6" w:rsidRDefault="000C1C83" w:rsidP="0006566D">
            <w:pPr>
              <w:pStyle w:val="Tabletext"/>
              <w:jc w:val="center"/>
            </w:pPr>
            <w:r>
              <w:t>NOC</w:t>
            </w:r>
          </w:p>
        </w:tc>
        <w:tc>
          <w:tcPr>
            <w:tcW w:w="1552" w:type="dxa"/>
            <w:tcBorders>
              <w:top w:val="single" w:sz="4" w:space="0" w:color="auto"/>
              <w:left w:val="single" w:sz="4" w:space="0" w:color="auto"/>
              <w:bottom w:val="single" w:sz="4" w:space="0" w:color="auto"/>
              <w:right w:val="single" w:sz="4" w:space="0" w:color="auto"/>
            </w:tcBorders>
          </w:tcPr>
          <w:p w:rsidR="000C1C83" w:rsidRPr="001C60D6" w:rsidRDefault="000C1C83" w:rsidP="0006566D">
            <w:pPr>
              <w:pStyle w:val="Tabletext"/>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SA.1743</w:t>
            </w:r>
            <w:r>
              <w:rPr>
                <w:b/>
                <w:bCs/>
              </w:rPr>
              <w:t>-0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D3561D" w:rsidRDefault="000C1C83" w:rsidP="0006566D">
            <w:pPr>
              <w:pStyle w:val="Tabletext"/>
            </w:pPr>
            <w:r w:rsidRPr="00D3561D">
              <w:t>Dégradation maximale admissible des liaisons de radiocommunication des services de recherche spatiale et d</w:t>
            </w:r>
            <w:r>
              <w:t>'</w:t>
            </w:r>
            <w:r w:rsidRPr="00D3561D">
              <w:t>exploitation spatiale consécutive aux brouillages dus aux émissions et aux rayonnements provenant d</w:t>
            </w:r>
            <w:r>
              <w:t>'</w:t>
            </w:r>
            <w:r w:rsidRPr="00D3561D">
              <w:t>autres sources radioélectriques</w:t>
            </w:r>
            <w:r w:rsidR="00CE229D">
              <w:t xml:space="preserve"> </w:t>
            </w:r>
          </w:p>
        </w:tc>
        <w:tc>
          <w:tcPr>
            <w:tcW w:w="1358" w:type="dxa"/>
            <w:tcBorders>
              <w:top w:val="single" w:sz="4" w:space="0" w:color="auto"/>
              <w:left w:val="single" w:sz="4" w:space="0" w:color="auto"/>
              <w:bottom w:val="single" w:sz="4" w:space="0" w:color="auto"/>
              <w:right w:val="single" w:sz="4" w:space="0" w:color="auto"/>
            </w:tcBorders>
          </w:tcPr>
          <w:p w:rsidR="000C1C83" w:rsidRDefault="000C1C83" w:rsidP="0006566D">
            <w:pPr>
              <w:pStyle w:val="Tabletext"/>
              <w:jc w:val="center"/>
            </w:pPr>
            <w:r>
              <w:t>NOC</w:t>
            </w:r>
          </w:p>
        </w:tc>
        <w:tc>
          <w:tcPr>
            <w:tcW w:w="1552" w:type="dxa"/>
            <w:tcBorders>
              <w:top w:val="single" w:sz="4" w:space="0" w:color="auto"/>
              <w:left w:val="single" w:sz="4" w:space="0" w:color="auto"/>
              <w:bottom w:val="single" w:sz="4" w:space="0" w:color="auto"/>
              <w:right w:val="single" w:sz="4" w:space="0" w:color="auto"/>
            </w:tcBorders>
          </w:tcPr>
          <w:p w:rsidR="000C1C83" w:rsidRPr="001C60D6" w:rsidRDefault="000C1C83" w:rsidP="0006566D">
            <w:pPr>
              <w:pStyle w:val="Tabletext"/>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SA.1745</w:t>
            </w:r>
            <w:r>
              <w:rPr>
                <w:b/>
                <w:bCs/>
              </w:rPr>
              <w:t>-0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550A38" w:rsidRDefault="000C1C83" w:rsidP="0006566D">
            <w:pPr>
              <w:pStyle w:val="Tabletext"/>
            </w:pPr>
            <w:r w:rsidRPr="00550A38">
              <w:t>Utilisation de la bande 1 668,4</w:t>
            </w:r>
            <w:r>
              <w:t>-</w:t>
            </w:r>
            <w:r w:rsidRPr="00550A38">
              <w:t>1 710 MHz par le service des auxiliaires de la météorologie et le service de météorologie par satellite (espace vers Terre)</w:t>
            </w:r>
            <w:r w:rsidR="00CE229D">
              <w:t xml:space="preserve"> </w:t>
            </w:r>
          </w:p>
        </w:tc>
        <w:tc>
          <w:tcPr>
            <w:tcW w:w="1358" w:type="dxa"/>
            <w:tcBorders>
              <w:top w:val="single" w:sz="4" w:space="0" w:color="auto"/>
              <w:left w:val="single" w:sz="4" w:space="0" w:color="auto"/>
              <w:bottom w:val="single" w:sz="4" w:space="0" w:color="auto"/>
              <w:right w:val="single" w:sz="4" w:space="0" w:color="auto"/>
            </w:tcBorders>
          </w:tcPr>
          <w:p w:rsidR="000C1C83" w:rsidRDefault="000C1C83" w:rsidP="0006566D">
            <w:pPr>
              <w:pStyle w:val="Tabletext"/>
              <w:jc w:val="center"/>
            </w:pPr>
            <w:r>
              <w:t>NOC</w:t>
            </w:r>
          </w:p>
        </w:tc>
        <w:tc>
          <w:tcPr>
            <w:tcW w:w="1552" w:type="dxa"/>
            <w:tcBorders>
              <w:top w:val="single" w:sz="4" w:space="0" w:color="auto"/>
              <w:left w:val="single" w:sz="4" w:space="0" w:color="auto"/>
              <w:bottom w:val="single" w:sz="4" w:space="0" w:color="auto"/>
              <w:right w:val="single" w:sz="4" w:space="0" w:color="auto"/>
            </w:tcBorders>
          </w:tcPr>
          <w:p w:rsidR="000C1C83" w:rsidRPr="001C60D6" w:rsidRDefault="000C1C83" w:rsidP="0006566D">
            <w:pPr>
              <w:pStyle w:val="Tabletext"/>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SA.1805</w:t>
            </w:r>
            <w:r>
              <w:rPr>
                <w:b/>
                <w:bCs/>
              </w:rPr>
              <w:t>-0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550A38" w:rsidRDefault="000C1C83" w:rsidP="0006566D">
            <w:pPr>
              <w:pStyle w:val="Tabletext"/>
            </w:pPr>
            <w:r w:rsidRPr="00953613">
              <w:t xml:space="preserve">Caractéristiques techniques et opérationnelles des systèmes de </w:t>
            </w:r>
            <w:r>
              <w:rPr>
                <w:lang w:val="fr-CH"/>
              </w:rPr>
              <w:t xml:space="preserve">télécommunication espace vers espace exploités au voisinage de </w:t>
            </w:r>
            <w:r w:rsidRPr="00953613">
              <w:t>354</w:t>
            </w:r>
            <w:r>
              <w:t> </w:t>
            </w:r>
            <w:proofErr w:type="spellStart"/>
            <w:r w:rsidRPr="00953613">
              <w:t>THz</w:t>
            </w:r>
            <w:proofErr w:type="spellEnd"/>
            <w:r w:rsidRPr="00953613">
              <w:t xml:space="preserve"> </w:t>
            </w:r>
            <w:r>
              <w:t xml:space="preserve">et </w:t>
            </w:r>
            <w:r w:rsidRPr="00953613">
              <w:t xml:space="preserve">366 </w:t>
            </w:r>
            <w:proofErr w:type="spellStart"/>
            <w:r w:rsidRPr="00953613">
              <w:t>THz</w:t>
            </w:r>
            <w:proofErr w:type="spellEnd"/>
          </w:p>
        </w:tc>
        <w:tc>
          <w:tcPr>
            <w:tcW w:w="1358" w:type="dxa"/>
            <w:tcBorders>
              <w:top w:val="single" w:sz="4" w:space="0" w:color="auto"/>
              <w:left w:val="single" w:sz="4" w:space="0" w:color="auto"/>
              <w:bottom w:val="single" w:sz="4" w:space="0" w:color="auto"/>
              <w:right w:val="single" w:sz="4" w:space="0" w:color="auto"/>
            </w:tcBorders>
          </w:tcPr>
          <w:p w:rsidR="000C1C83" w:rsidRDefault="000C1C83" w:rsidP="0006566D">
            <w:pPr>
              <w:pStyle w:val="Tabletext"/>
              <w:jc w:val="center"/>
            </w:pPr>
            <w:r>
              <w:t>NOC</w:t>
            </w:r>
          </w:p>
        </w:tc>
        <w:tc>
          <w:tcPr>
            <w:tcW w:w="1552" w:type="dxa"/>
            <w:tcBorders>
              <w:top w:val="single" w:sz="4" w:space="0" w:color="auto"/>
              <w:left w:val="single" w:sz="4" w:space="0" w:color="auto"/>
              <w:bottom w:val="single" w:sz="4" w:space="0" w:color="auto"/>
              <w:right w:val="single" w:sz="4" w:space="0" w:color="auto"/>
            </w:tcBorders>
          </w:tcPr>
          <w:p w:rsidR="000C1C83" w:rsidRPr="001C60D6" w:rsidRDefault="000C1C83" w:rsidP="0006566D">
            <w:pPr>
              <w:pStyle w:val="Tabletext"/>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SA.1807</w:t>
            </w:r>
            <w:r>
              <w:rPr>
                <w:b/>
                <w:bCs/>
              </w:rPr>
              <w:t>-0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57333B" w:rsidRDefault="000C1C83" w:rsidP="0006566D">
            <w:pPr>
              <w:pStyle w:val="Tabletext"/>
              <w:rPr>
                <w:lang w:val="fr-CH"/>
              </w:rPr>
            </w:pPr>
            <w:r w:rsidRPr="00A80282">
              <w:rPr>
                <w:lang w:val="fr-CH"/>
              </w:rPr>
              <w:t>Caractéristiques de système et critères de brouillage applicables</w:t>
            </w:r>
            <w:r>
              <w:rPr>
                <w:lang w:val="fr-CH"/>
              </w:rPr>
              <w:t xml:space="preserve"> </w:t>
            </w:r>
            <w:r w:rsidRPr="00A80282">
              <w:rPr>
                <w:lang w:val="fr-CH"/>
              </w:rPr>
              <w:t>aux systèmes de météorologie par satellite fonctionnant</w:t>
            </w:r>
            <w:r>
              <w:rPr>
                <w:lang w:val="fr-CH"/>
              </w:rPr>
              <w:t xml:space="preserve"> </w:t>
            </w:r>
            <w:r w:rsidRPr="00A80282">
              <w:rPr>
                <w:lang w:val="fr-CH"/>
              </w:rPr>
              <w:t>au voisinage de 18 GHz</w:t>
            </w:r>
          </w:p>
        </w:tc>
        <w:tc>
          <w:tcPr>
            <w:tcW w:w="1358" w:type="dxa"/>
            <w:tcBorders>
              <w:top w:val="single" w:sz="4" w:space="0" w:color="auto"/>
              <w:left w:val="single" w:sz="4" w:space="0" w:color="auto"/>
              <w:bottom w:val="single" w:sz="4" w:space="0" w:color="auto"/>
              <w:right w:val="single" w:sz="4" w:space="0" w:color="auto"/>
            </w:tcBorders>
          </w:tcPr>
          <w:p w:rsidR="000C1C83" w:rsidRDefault="000C1C83" w:rsidP="0006566D">
            <w:pPr>
              <w:pStyle w:val="Tabletext"/>
              <w:jc w:val="center"/>
            </w:pPr>
            <w:r>
              <w:t>NOC</w:t>
            </w:r>
          </w:p>
        </w:tc>
        <w:tc>
          <w:tcPr>
            <w:tcW w:w="1552" w:type="dxa"/>
            <w:tcBorders>
              <w:top w:val="single" w:sz="4" w:space="0" w:color="auto"/>
              <w:left w:val="single" w:sz="4" w:space="0" w:color="auto"/>
              <w:bottom w:val="single" w:sz="4" w:space="0" w:color="auto"/>
              <w:right w:val="single" w:sz="4" w:space="0" w:color="auto"/>
            </w:tcBorders>
          </w:tcPr>
          <w:p w:rsidR="000C1C83" w:rsidRPr="001C60D6" w:rsidRDefault="000C1C83" w:rsidP="0006566D">
            <w:pPr>
              <w:pStyle w:val="Tabletext"/>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SA.1810</w:t>
            </w:r>
            <w:r>
              <w:rPr>
                <w:b/>
                <w:bCs/>
              </w:rPr>
              <w:t>-0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57333B" w:rsidRDefault="000C1C83" w:rsidP="0006566D">
            <w:pPr>
              <w:pStyle w:val="Tabletext"/>
              <w:rPr>
                <w:lang w:val="fr-CH"/>
              </w:rPr>
            </w:pPr>
            <w:r w:rsidRPr="00807532">
              <w:rPr>
                <w:lang w:val="fr-CH"/>
              </w:rPr>
              <w:t>Lignes directrices concernant la conception des systèmes du service d</w:t>
            </w:r>
            <w:r>
              <w:rPr>
                <w:lang w:val="fr-CH"/>
              </w:rPr>
              <w:t>'</w:t>
            </w:r>
            <w:r w:rsidRPr="00807532">
              <w:rPr>
                <w:lang w:val="fr-CH"/>
              </w:rPr>
              <w:t>exploration de la Terre par satellite fonctionnant dans la bande 8</w:t>
            </w:r>
            <w:r>
              <w:rPr>
                <w:lang w:val="fr-CH"/>
              </w:rPr>
              <w:t> </w:t>
            </w:r>
            <w:r w:rsidRPr="00807532">
              <w:rPr>
                <w:lang w:val="fr-CH"/>
              </w:rPr>
              <w:t>025-8 400 MHz</w:t>
            </w:r>
          </w:p>
        </w:tc>
        <w:tc>
          <w:tcPr>
            <w:tcW w:w="1358" w:type="dxa"/>
            <w:tcBorders>
              <w:top w:val="single" w:sz="4" w:space="0" w:color="auto"/>
              <w:left w:val="single" w:sz="4" w:space="0" w:color="auto"/>
              <w:bottom w:val="single" w:sz="4" w:space="0" w:color="auto"/>
              <w:right w:val="single" w:sz="4" w:space="0" w:color="auto"/>
            </w:tcBorders>
          </w:tcPr>
          <w:p w:rsidR="000C1C83" w:rsidRDefault="000C1C83" w:rsidP="0006566D">
            <w:pPr>
              <w:pStyle w:val="Tabletext"/>
              <w:jc w:val="center"/>
            </w:pPr>
            <w:r>
              <w:t>NOC</w:t>
            </w:r>
          </w:p>
        </w:tc>
        <w:tc>
          <w:tcPr>
            <w:tcW w:w="1552" w:type="dxa"/>
            <w:tcBorders>
              <w:top w:val="single" w:sz="4" w:space="0" w:color="auto"/>
              <w:left w:val="single" w:sz="4" w:space="0" w:color="auto"/>
              <w:bottom w:val="single" w:sz="4" w:space="0" w:color="auto"/>
              <w:right w:val="single" w:sz="4" w:space="0" w:color="auto"/>
            </w:tcBorders>
          </w:tcPr>
          <w:p w:rsidR="000C1C83" w:rsidRPr="001C60D6" w:rsidRDefault="000C1C83" w:rsidP="0006566D">
            <w:pPr>
              <w:pStyle w:val="Tabletext"/>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SA.1811</w:t>
            </w:r>
            <w:r>
              <w:rPr>
                <w:b/>
                <w:bCs/>
              </w:rPr>
              <w:t>-0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57333B" w:rsidRDefault="000C1C83" w:rsidP="0006566D">
            <w:pPr>
              <w:pStyle w:val="Tabletext"/>
              <w:rPr>
                <w:lang w:val="fr-CH"/>
              </w:rPr>
            </w:pPr>
            <w:r w:rsidRPr="00B73919">
              <w:rPr>
                <w:lang w:val="fr-CH"/>
              </w:rPr>
              <w:t>Diagrammes d</w:t>
            </w:r>
            <w:r>
              <w:rPr>
                <w:lang w:val="fr-CH"/>
              </w:rPr>
              <w:t>'</w:t>
            </w:r>
            <w:r w:rsidRPr="00B73919">
              <w:rPr>
                <w:lang w:val="fr-CH"/>
              </w:rPr>
              <w:t>antenne de référence des stations terriennes à grande ouverture du service de recherche spatiale à utiliser pour les analyses de compatibilité en présence d</w:t>
            </w:r>
            <w:r>
              <w:rPr>
                <w:lang w:val="fr-CH"/>
              </w:rPr>
              <w:t>'</w:t>
            </w:r>
            <w:r w:rsidRPr="00B73919">
              <w:rPr>
                <w:lang w:val="fr-CH"/>
              </w:rPr>
              <w:t>un grand nombre de sources de brouillage réparties dans les bandes 31,8-32,3 GHz et 37,0-38,0 GHz</w:t>
            </w:r>
          </w:p>
        </w:tc>
        <w:tc>
          <w:tcPr>
            <w:tcW w:w="1358" w:type="dxa"/>
            <w:tcBorders>
              <w:top w:val="single" w:sz="4" w:space="0" w:color="auto"/>
              <w:left w:val="single" w:sz="4" w:space="0" w:color="auto"/>
              <w:bottom w:val="single" w:sz="4" w:space="0" w:color="auto"/>
              <w:right w:val="single" w:sz="4" w:space="0" w:color="auto"/>
            </w:tcBorders>
          </w:tcPr>
          <w:p w:rsidR="000C1C83" w:rsidRDefault="000C1C83" w:rsidP="0006566D">
            <w:pPr>
              <w:pStyle w:val="Tabletext"/>
              <w:jc w:val="center"/>
            </w:pPr>
            <w:r>
              <w:t>NOC</w:t>
            </w:r>
          </w:p>
        </w:tc>
        <w:tc>
          <w:tcPr>
            <w:tcW w:w="1552" w:type="dxa"/>
            <w:tcBorders>
              <w:top w:val="single" w:sz="4" w:space="0" w:color="auto"/>
              <w:left w:val="single" w:sz="4" w:space="0" w:color="auto"/>
              <w:bottom w:val="single" w:sz="4" w:space="0" w:color="auto"/>
              <w:right w:val="single" w:sz="4" w:space="0" w:color="auto"/>
            </w:tcBorders>
          </w:tcPr>
          <w:p w:rsidR="000C1C83" w:rsidRPr="001C60D6" w:rsidRDefault="000C1C83" w:rsidP="0006566D">
            <w:pPr>
              <w:pStyle w:val="Tabletext"/>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lastRenderedPageBreak/>
              <w:t>SA.1862</w:t>
            </w:r>
            <w:r>
              <w:rPr>
                <w:b/>
                <w:bCs/>
              </w:rPr>
              <w:t>-0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B73919" w:rsidRDefault="000C1C83" w:rsidP="0006566D">
            <w:pPr>
              <w:pStyle w:val="Tabletext"/>
              <w:rPr>
                <w:lang w:val="fr-CH"/>
              </w:rPr>
            </w:pPr>
            <w:r w:rsidRPr="00FA3100">
              <w:rPr>
                <w:bCs/>
                <w:szCs w:val="24"/>
                <w:lang w:eastAsia="zh-CN"/>
              </w:rPr>
              <w:t>Lignes directrices</w:t>
            </w:r>
            <w:r w:rsidRPr="00FA3100">
              <w:rPr>
                <w:lang w:eastAsia="zh-CN"/>
              </w:rPr>
              <w:t xml:space="preserve"> pour l'utilisation efficace de la bande 25,5-27,0 GHz par le service d'exploration de la Terre par satellite (espace vers Terre) et le service de recherche spatial</w:t>
            </w:r>
            <w:r>
              <w:rPr>
                <w:lang w:eastAsia="zh-CN"/>
              </w:rPr>
              <w:t>e</w:t>
            </w:r>
            <w:r w:rsidRPr="00FA3100">
              <w:rPr>
                <w:lang w:eastAsia="zh-CN"/>
              </w:rPr>
              <w:t xml:space="preserve"> (espace vers Terre)</w:t>
            </w:r>
          </w:p>
        </w:tc>
        <w:tc>
          <w:tcPr>
            <w:tcW w:w="1358" w:type="dxa"/>
            <w:tcBorders>
              <w:top w:val="single" w:sz="4" w:space="0" w:color="auto"/>
              <w:left w:val="single" w:sz="4" w:space="0" w:color="auto"/>
              <w:bottom w:val="single" w:sz="4" w:space="0" w:color="auto"/>
              <w:right w:val="single" w:sz="4" w:space="0" w:color="auto"/>
            </w:tcBorders>
          </w:tcPr>
          <w:p w:rsidR="000C1C83" w:rsidRDefault="000C1C83" w:rsidP="0006566D">
            <w:pPr>
              <w:pStyle w:val="Tabletext"/>
              <w:jc w:val="center"/>
            </w:pPr>
            <w:r>
              <w:t>NOC</w:t>
            </w:r>
          </w:p>
        </w:tc>
        <w:tc>
          <w:tcPr>
            <w:tcW w:w="1552" w:type="dxa"/>
            <w:tcBorders>
              <w:top w:val="single" w:sz="4" w:space="0" w:color="auto"/>
              <w:left w:val="single" w:sz="4" w:space="0" w:color="auto"/>
              <w:bottom w:val="single" w:sz="4" w:space="0" w:color="auto"/>
              <w:right w:val="single" w:sz="4" w:space="0" w:color="auto"/>
            </w:tcBorders>
          </w:tcPr>
          <w:p w:rsidR="000C1C83" w:rsidRPr="001C60D6" w:rsidRDefault="000C1C83" w:rsidP="0006566D">
            <w:pPr>
              <w:pStyle w:val="Tabletext"/>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SA.1863</w:t>
            </w:r>
            <w:r>
              <w:rPr>
                <w:b/>
                <w:bCs/>
              </w:rPr>
              <w:t>-0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B73919" w:rsidRDefault="000C1C83" w:rsidP="0006566D">
            <w:pPr>
              <w:pStyle w:val="Tabletext"/>
              <w:rPr>
                <w:lang w:val="fr-CH"/>
              </w:rPr>
            </w:pPr>
            <w:r w:rsidRPr="00085FC5">
              <w:t>Radiocommunications utilisées en situation d</w:t>
            </w:r>
            <w:r>
              <w:t xml:space="preserve">'urgence </w:t>
            </w:r>
            <w:r w:rsidRPr="00085FC5">
              <w:t xml:space="preserve">dans </w:t>
            </w:r>
            <w:r>
              <w:t>d</w:t>
            </w:r>
            <w:r w:rsidRPr="00085FC5">
              <w:t>es vols spatiaux habités</w:t>
            </w:r>
          </w:p>
        </w:tc>
        <w:tc>
          <w:tcPr>
            <w:tcW w:w="1358" w:type="dxa"/>
            <w:tcBorders>
              <w:top w:val="single" w:sz="4" w:space="0" w:color="auto"/>
              <w:left w:val="single" w:sz="4" w:space="0" w:color="auto"/>
              <w:bottom w:val="single" w:sz="4" w:space="0" w:color="auto"/>
              <w:right w:val="single" w:sz="4" w:space="0" w:color="auto"/>
            </w:tcBorders>
          </w:tcPr>
          <w:p w:rsidR="000C1C83" w:rsidRDefault="000C1C83" w:rsidP="0006566D">
            <w:pPr>
              <w:pStyle w:val="Tabletext"/>
              <w:jc w:val="center"/>
            </w:pPr>
            <w:r>
              <w:t>NOC</w:t>
            </w:r>
          </w:p>
        </w:tc>
        <w:tc>
          <w:tcPr>
            <w:tcW w:w="1552" w:type="dxa"/>
            <w:tcBorders>
              <w:top w:val="single" w:sz="4" w:space="0" w:color="auto"/>
              <w:left w:val="single" w:sz="4" w:space="0" w:color="auto"/>
              <w:bottom w:val="single" w:sz="4" w:space="0" w:color="auto"/>
              <w:right w:val="single" w:sz="4" w:space="0" w:color="auto"/>
            </w:tcBorders>
          </w:tcPr>
          <w:p w:rsidR="000C1C83" w:rsidRPr="001C60D6" w:rsidRDefault="000C1C83" w:rsidP="0006566D">
            <w:pPr>
              <w:pStyle w:val="Tabletext"/>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SA.1882</w:t>
            </w:r>
            <w:r>
              <w:rPr>
                <w:b/>
                <w:bCs/>
              </w:rPr>
              <w:t>-0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B73919" w:rsidRDefault="000C1C83" w:rsidP="0006566D">
            <w:pPr>
              <w:pStyle w:val="Tabletext"/>
              <w:rPr>
                <w:lang w:val="fr-CH"/>
              </w:rPr>
            </w:pPr>
            <w:r w:rsidRPr="00345109">
              <w:rPr>
                <w:lang w:val="fr-CH"/>
              </w:rPr>
              <w:t>Caractéristiques techniques et opérationnelles des systèmes du service</w:t>
            </w:r>
            <w:r>
              <w:rPr>
                <w:lang w:val="fr-CH"/>
              </w:rPr>
              <w:t xml:space="preserve"> </w:t>
            </w:r>
            <w:r w:rsidRPr="00345109">
              <w:rPr>
                <w:lang w:val="fr-CH"/>
              </w:rPr>
              <w:t>de recherche spatiale (Terre vers espace) à utiliser dans</w:t>
            </w:r>
            <w:r>
              <w:rPr>
                <w:lang w:val="fr-CH"/>
              </w:rPr>
              <w:t xml:space="preserve"> </w:t>
            </w:r>
            <w:r w:rsidRPr="00345109">
              <w:rPr>
                <w:lang w:val="fr-CH"/>
              </w:rPr>
              <w:t>la bande 22,55-23,15 GHz</w:t>
            </w:r>
          </w:p>
        </w:tc>
        <w:tc>
          <w:tcPr>
            <w:tcW w:w="1358" w:type="dxa"/>
            <w:tcBorders>
              <w:top w:val="single" w:sz="4" w:space="0" w:color="auto"/>
              <w:left w:val="single" w:sz="4" w:space="0" w:color="auto"/>
              <w:bottom w:val="single" w:sz="4" w:space="0" w:color="auto"/>
              <w:right w:val="single" w:sz="4" w:space="0" w:color="auto"/>
            </w:tcBorders>
          </w:tcPr>
          <w:p w:rsidR="000C1C83" w:rsidRDefault="000C1C83" w:rsidP="0006566D">
            <w:pPr>
              <w:pStyle w:val="Tabletext"/>
              <w:jc w:val="center"/>
            </w:pPr>
            <w:r>
              <w:t>NOC</w:t>
            </w:r>
          </w:p>
        </w:tc>
        <w:tc>
          <w:tcPr>
            <w:tcW w:w="1552" w:type="dxa"/>
            <w:tcBorders>
              <w:top w:val="single" w:sz="4" w:space="0" w:color="auto"/>
              <w:left w:val="single" w:sz="4" w:space="0" w:color="auto"/>
              <w:bottom w:val="single" w:sz="4" w:space="0" w:color="auto"/>
              <w:right w:val="single" w:sz="4" w:space="0" w:color="auto"/>
            </w:tcBorders>
          </w:tcPr>
          <w:p w:rsidR="000C1C83" w:rsidRPr="001C60D6" w:rsidRDefault="000C1C83" w:rsidP="0006566D">
            <w:pPr>
              <w:pStyle w:val="Tabletext"/>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Pr>
                <w:b/>
                <w:bCs/>
              </w:rPr>
              <w:t>SA.2044-0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345109" w:rsidRDefault="000C1C83" w:rsidP="00021300">
            <w:pPr>
              <w:pStyle w:val="Tabletext"/>
              <w:rPr>
                <w:lang w:val="fr-CH"/>
              </w:rPr>
            </w:pPr>
            <w:r w:rsidRPr="00B241BC">
              <w:rPr>
                <w:lang w:val="fr-CH"/>
              </w:rPr>
              <w:t xml:space="preserve">Critères de protection </w:t>
            </w:r>
            <w:r w:rsidR="00CE229D">
              <w:rPr>
                <w:lang w:val="fr-CH"/>
              </w:rPr>
              <w:t xml:space="preserve">applicables </w:t>
            </w:r>
            <w:r w:rsidRPr="00B241BC">
              <w:rPr>
                <w:lang w:val="fr-CH"/>
              </w:rPr>
              <w:t>a</w:t>
            </w:r>
            <w:r w:rsidR="00B90A7B">
              <w:rPr>
                <w:lang w:val="fr-CH"/>
              </w:rPr>
              <w:t>ux plates-formes de collecte de </w:t>
            </w:r>
            <w:r w:rsidRPr="00B241BC">
              <w:rPr>
                <w:lang w:val="fr-CH"/>
              </w:rPr>
              <w:t>données par satellite</w:t>
            </w:r>
            <w:r>
              <w:rPr>
                <w:lang w:val="fr-CH"/>
              </w:rPr>
              <w:t xml:space="preserve"> </w:t>
            </w:r>
            <w:r w:rsidRPr="00B241BC">
              <w:rPr>
                <w:lang w:val="fr-CH"/>
              </w:rPr>
              <w:t>non géosta</w:t>
            </w:r>
            <w:r w:rsidR="00B90A7B">
              <w:rPr>
                <w:lang w:val="fr-CH"/>
              </w:rPr>
              <w:t>tionnaire dans la bande </w:t>
            </w:r>
            <w:r w:rsidR="00CE229D">
              <w:rPr>
                <w:lang w:val="fr-CH"/>
              </w:rPr>
              <w:t>401</w:t>
            </w:r>
            <w:r w:rsidR="00CE229D">
              <w:rPr>
                <w:lang w:val="fr-CH"/>
              </w:rPr>
              <w:noBreakHyphen/>
              <w:t>403 </w:t>
            </w:r>
            <w:r w:rsidRPr="00B241BC">
              <w:rPr>
                <w:lang w:val="fr-CH"/>
              </w:rPr>
              <w:t>MHz</w:t>
            </w:r>
          </w:p>
        </w:tc>
        <w:tc>
          <w:tcPr>
            <w:tcW w:w="1358" w:type="dxa"/>
            <w:tcBorders>
              <w:top w:val="single" w:sz="4" w:space="0" w:color="auto"/>
              <w:left w:val="single" w:sz="4" w:space="0" w:color="auto"/>
              <w:bottom w:val="single" w:sz="4" w:space="0" w:color="auto"/>
              <w:right w:val="single" w:sz="4" w:space="0" w:color="auto"/>
            </w:tcBorders>
          </w:tcPr>
          <w:p w:rsidR="000C1C83" w:rsidRDefault="000C1C83" w:rsidP="0006566D">
            <w:pPr>
              <w:pStyle w:val="Tabletext"/>
              <w:jc w:val="center"/>
            </w:pPr>
            <w:r>
              <w:t>NOC</w:t>
            </w:r>
          </w:p>
        </w:tc>
        <w:tc>
          <w:tcPr>
            <w:tcW w:w="1552" w:type="dxa"/>
            <w:tcBorders>
              <w:top w:val="single" w:sz="4" w:space="0" w:color="auto"/>
              <w:left w:val="single" w:sz="4" w:space="0" w:color="auto"/>
              <w:bottom w:val="single" w:sz="4" w:space="0" w:color="auto"/>
              <w:right w:val="single" w:sz="4" w:space="0" w:color="auto"/>
            </w:tcBorders>
          </w:tcPr>
          <w:p w:rsidR="000C1C83" w:rsidRPr="001C60D6" w:rsidRDefault="000C1C83" w:rsidP="0006566D">
            <w:pPr>
              <w:pStyle w:val="Tabletext"/>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Pr>
                <w:b/>
                <w:bCs/>
              </w:rPr>
              <w:t>SA.2045-0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345109" w:rsidRDefault="000C1C83" w:rsidP="00021300">
            <w:pPr>
              <w:pStyle w:val="Tabletext"/>
              <w:rPr>
                <w:lang w:val="fr-CH"/>
              </w:rPr>
            </w:pPr>
            <w:r w:rsidRPr="00B241BC">
              <w:rPr>
                <w:lang w:val="fr-CH"/>
              </w:rPr>
              <w:t xml:space="preserve">Division générale de base et conditions de partage applicables à la bande 401-403 MHz en vue de l'utilisation coordonnée à long terme de systèmes de collecte de données à bord de systèmes à satellites géostationnaires et non géostationnaires du service </w:t>
            </w:r>
            <w:proofErr w:type="spellStart"/>
            <w:r w:rsidRPr="00B241BC">
              <w:rPr>
                <w:lang w:val="fr-CH"/>
              </w:rPr>
              <w:t>MetSat</w:t>
            </w:r>
            <w:proofErr w:type="spellEnd"/>
            <w:r w:rsidRPr="00B241BC">
              <w:rPr>
                <w:lang w:val="fr-CH"/>
              </w:rPr>
              <w:t xml:space="preserve"> et du service d'exploration de la Terre par satellite</w:t>
            </w:r>
          </w:p>
        </w:tc>
        <w:tc>
          <w:tcPr>
            <w:tcW w:w="1358" w:type="dxa"/>
            <w:tcBorders>
              <w:top w:val="single" w:sz="4" w:space="0" w:color="auto"/>
              <w:left w:val="single" w:sz="4" w:space="0" w:color="auto"/>
              <w:bottom w:val="single" w:sz="4" w:space="0" w:color="auto"/>
              <w:right w:val="single" w:sz="4" w:space="0" w:color="auto"/>
            </w:tcBorders>
          </w:tcPr>
          <w:p w:rsidR="000C1C83" w:rsidRDefault="000C1C83" w:rsidP="0006566D">
            <w:pPr>
              <w:pStyle w:val="Tabletext"/>
              <w:jc w:val="center"/>
            </w:pPr>
            <w:r>
              <w:t>NOC</w:t>
            </w:r>
          </w:p>
        </w:tc>
        <w:tc>
          <w:tcPr>
            <w:tcW w:w="1552" w:type="dxa"/>
            <w:tcBorders>
              <w:top w:val="single" w:sz="4" w:space="0" w:color="auto"/>
              <w:left w:val="single" w:sz="4" w:space="0" w:color="auto"/>
              <w:bottom w:val="single" w:sz="4" w:space="0" w:color="auto"/>
              <w:right w:val="single" w:sz="4" w:space="0" w:color="auto"/>
            </w:tcBorders>
          </w:tcPr>
          <w:p w:rsidR="000C1C83" w:rsidRPr="001C60D6" w:rsidRDefault="000C1C83" w:rsidP="0006566D">
            <w:pPr>
              <w:pStyle w:val="Tabletext"/>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Pr>
                <w:b/>
                <w:bCs/>
              </w:rPr>
              <w:t>SA.2078-0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345109" w:rsidRDefault="000C1C83" w:rsidP="00021300">
            <w:pPr>
              <w:pStyle w:val="Tabletext"/>
              <w:rPr>
                <w:lang w:val="fr-CH"/>
              </w:rPr>
            </w:pPr>
            <w:r w:rsidRPr="008015C2">
              <w:rPr>
                <w:lang w:val="fr-CH"/>
              </w:rPr>
              <w:t>Protection des stations terriennes d</w:t>
            </w:r>
            <w:r w:rsidR="00B90A7B">
              <w:rPr>
                <w:lang w:val="fr-CH"/>
              </w:rPr>
              <w:t>u service de recherche spatiale </w:t>
            </w:r>
            <w:r w:rsidRPr="008015C2">
              <w:rPr>
                <w:lang w:val="fr-CH"/>
              </w:rPr>
              <w:t>vis-à-vis des</w:t>
            </w:r>
            <w:r>
              <w:rPr>
                <w:lang w:val="fr-CH"/>
              </w:rPr>
              <w:t xml:space="preserve"> </w:t>
            </w:r>
            <w:r w:rsidRPr="008015C2">
              <w:rPr>
                <w:lang w:val="fr-CH"/>
              </w:rPr>
              <w:t>stations mobiles (d'aér</w:t>
            </w:r>
            <w:r w:rsidR="00B90A7B">
              <w:rPr>
                <w:lang w:val="fr-CH"/>
              </w:rPr>
              <w:t>onef) dans la bande </w:t>
            </w:r>
            <w:r w:rsidR="00021300">
              <w:rPr>
                <w:lang w:val="fr-CH"/>
              </w:rPr>
              <w:t>2 200</w:t>
            </w:r>
            <w:r w:rsidR="00021300">
              <w:rPr>
                <w:lang w:val="fr-CH"/>
              </w:rPr>
              <w:noBreakHyphen/>
              <w:t>2 290 </w:t>
            </w:r>
            <w:r w:rsidRPr="008015C2">
              <w:rPr>
                <w:lang w:val="fr-CH"/>
              </w:rPr>
              <w:t>MHz</w:t>
            </w:r>
          </w:p>
        </w:tc>
        <w:tc>
          <w:tcPr>
            <w:tcW w:w="1358" w:type="dxa"/>
            <w:tcBorders>
              <w:top w:val="single" w:sz="4" w:space="0" w:color="auto"/>
              <w:left w:val="single" w:sz="4" w:space="0" w:color="auto"/>
              <w:bottom w:val="single" w:sz="4" w:space="0" w:color="auto"/>
              <w:right w:val="single" w:sz="4" w:space="0" w:color="auto"/>
            </w:tcBorders>
          </w:tcPr>
          <w:p w:rsidR="000C1C83" w:rsidRDefault="000C1C83" w:rsidP="0006566D">
            <w:pPr>
              <w:pStyle w:val="Tabletext"/>
              <w:jc w:val="center"/>
            </w:pPr>
            <w:r>
              <w:t>NOC</w:t>
            </w:r>
          </w:p>
        </w:tc>
        <w:tc>
          <w:tcPr>
            <w:tcW w:w="1552" w:type="dxa"/>
            <w:tcBorders>
              <w:top w:val="single" w:sz="4" w:space="0" w:color="auto"/>
              <w:left w:val="single" w:sz="4" w:space="0" w:color="auto"/>
              <w:bottom w:val="single" w:sz="4" w:space="0" w:color="auto"/>
              <w:right w:val="single" w:sz="4" w:space="0" w:color="auto"/>
            </w:tcBorders>
          </w:tcPr>
          <w:p w:rsidR="000C1C83" w:rsidRPr="001C60D6" w:rsidRDefault="000C1C83" w:rsidP="0006566D">
            <w:pPr>
              <w:pStyle w:val="Tabletext"/>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Pr>
                <w:b/>
                <w:bCs/>
              </w:rPr>
              <w:t>SA.2079-0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345109" w:rsidRDefault="000C1C83" w:rsidP="00021300">
            <w:pPr>
              <w:pStyle w:val="Tabletext"/>
              <w:rPr>
                <w:lang w:val="fr-CH"/>
              </w:rPr>
            </w:pPr>
            <w:r w:rsidRPr="008015C2">
              <w:rPr>
                <w:lang w:val="fr-CH"/>
              </w:rPr>
              <w:t>Partage de fréquences entre les systèmes du service de recherche spatiale et du</w:t>
            </w:r>
            <w:r>
              <w:rPr>
                <w:lang w:val="fr-CH"/>
              </w:rPr>
              <w:t xml:space="preserve"> </w:t>
            </w:r>
            <w:r w:rsidRPr="008015C2">
              <w:rPr>
                <w:lang w:val="fr-CH"/>
              </w:rPr>
              <w:t>service fixe par satellite (espace vers Terre) dans la bande 37,5-38 GHz</w:t>
            </w:r>
          </w:p>
        </w:tc>
        <w:tc>
          <w:tcPr>
            <w:tcW w:w="1358" w:type="dxa"/>
            <w:tcBorders>
              <w:top w:val="single" w:sz="4" w:space="0" w:color="auto"/>
              <w:left w:val="single" w:sz="4" w:space="0" w:color="auto"/>
              <w:bottom w:val="single" w:sz="4" w:space="0" w:color="auto"/>
              <w:right w:val="single" w:sz="4" w:space="0" w:color="auto"/>
            </w:tcBorders>
          </w:tcPr>
          <w:p w:rsidR="000C1C83" w:rsidRDefault="000C1C83" w:rsidP="0006566D">
            <w:pPr>
              <w:pStyle w:val="Tabletext"/>
              <w:jc w:val="center"/>
            </w:pPr>
            <w:r>
              <w:t>NOC</w:t>
            </w:r>
          </w:p>
        </w:tc>
        <w:tc>
          <w:tcPr>
            <w:tcW w:w="1552" w:type="dxa"/>
            <w:tcBorders>
              <w:top w:val="single" w:sz="4" w:space="0" w:color="auto"/>
              <w:left w:val="single" w:sz="4" w:space="0" w:color="auto"/>
              <w:bottom w:val="single" w:sz="4" w:space="0" w:color="auto"/>
              <w:right w:val="single" w:sz="4" w:space="0" w:color="auto"/>
            </w:tcBorders>
          </w:tcPr>
          <w:p w:rsidR="000C1C83" w:rsidRPr="001C60D6" w:rsidRDefault="000C1C83" w:rsidP="0006566D">
            <w:pPr>
              <w:pStyle w:val="Tabletext"/>
            </w:pPr>
          </w:p>
        </w:tc>
      </w:tr>
    </w:tbl>
    <w:p w:rsidR="000C1C83" w:rsidRDefault="000C1C83" w:rsidP="000C1C83"/>
    <w:p w:rsidR="00B90A7B" w:rsidRDefault="00B90A7B" w:rsidP="000C1C83">
      <w:pPr>
        <w:pStyle w:val="Tabletitle"/>
      </w:pPr>
      <w:r>
        <w:br w:type="page"/>
      </w:r>
    </w:p>
    <w:p w:rsidR="000C1C83" w:rsidRDefault="000C1C83" w:rsidP="000C1C83">
      <w:pPr>
        <w:pStyle w:val="Tabletitle"/>
      </w:pPr>
      <w:proofErr w:type="spellStart"/>
      <w:r>
        <w:lastRenderedPageBreak/>
        <w:t>Emissions</w:t>
      </w:r>
      <w:proofErr w:type="spellEnd"/>
      <w:r>
        <w:t xml:space="preserve"> de fréquences étalon et de signaux horaires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6"/>
        <w:gridCol w:w="5747"/>
        <w:gridCol w:w="1358"/>
        <w:gridCol w:w="1552"/>
      </w:tblGrid>
      <w:tr w:rsidR="000C1C83" w:rsidRPr="00896108" w:rsidTr="00021300">
        <w:trPr>
          <w:tblHeader/>
        </w:trPr>
        <w:tc>
          <w:tcPr>
            <w:tcW w:w="1368" w:type="dxa"/>
            <w:tcBorders>
              <w:top w:val="single" w:sz="4" w:space="0" w:color="auto"/>
              <w:left w:val="single" w:sz="4" w:space="0" w:color="auto"/>
              <w:bottom w:val="single" w:sz="4" w:space="0" w:color="auto"/>
              <w:right w:val="single" w:sz="4" w:space="0" w:color="auto"/>
            </w:tcBorders>
          </w:tcPr>
          <w:p w:rsidR="000C1C83" w:rsidRPr="00896108" w:rsidRDefault="000C1C83" w:rsidP="0006566D">
            <w:pPr>
              <w:pStyle w:val="Tablehead"/>
            </w:pPr>
            <w:r>
              <w:rPr>
                <w:sz w:val="24"/>
              </w:rPr>
              <w:br w:type="page"/>
            </w:r>
            <w:r>
              <w:rPr>
                <w:sz w:val="24"/>
              </w:rPr>
              <w:br w:type="page"/>
            </w:r>
            <w:r w:rsidRPr="00896108">
              <w:t>Rec. UIT-R</w:t>
            </w:r>
          </w:p>
        </w:tc>
        <w:tc>
          <w:tcPr>
            <w:tcW w:w="5753" w:type="dxa"/>
            <w:gridSpan w:val="2"/>
            <w:tcBorders>
              <w:top w:val="single" w:sz="4" w:space="0" w:color="auto"/>
              <w:left w:val="single" w:sz="4" w:space="0" w:color="auto"/>
              <w:bottom w:val="single" w:sz="4" w:space="0" w:color="auto"/>
              <w:right w:val="single" w:sz="4" w:space="0" w:color="auto"/>
            </w:tcBorders>
          </w:tcPr>
          <w:p w:rsidR="000C1C83" w:rsidRPr="00896108" w:rsidRDefault="000C1C83" w:rsidP="0006566D">
            <w:pPr>
              <w:pStyle w:val="Tablehead"/>
            </w:pPr>
            <w:r w:rsidRPr="00207958">
              <w:t>Titre</w:t>
            </w:r>
          </w:p>
        </w:tc>
        <w:tc>
          <w:tcPr>
            <w:tcW w:w="1358" w:type="dxa"/>
            <w:tcBorders>
              <w:top w:val="single" w:sz="4" w:space="0" w:color="auto"/>
              <w:left w:val="single" w:sz="4" w:space="0" w:color="auto"/>
              <w:bottom w:val="single" w:sz="4" w:space="0" w:color="auto"/>
              <w:right w:val="single" w:sz="4" w:space="0" w:color="auto"/>
            </w:tcBorders>
          </w:tcPr>
          <w:p w:rsidR="000C1C83" w:rsidRPr="00896108" w:rsidRDefault="000C1C83" w:rsidP="0006566D">
            <w:pPr>
              <w:pStyle w:val="Tablehead"/>
              <w:rPr>
                <w:lang w:val="es-ES"/>
              </w:rPr>
            </w:pPr>
            <w:r w:rsidRPr="00896108">
              <w:rPr>
                <w:lang w:val="es-ES"/>
              </w:rPr>
              <w:t xml:space="preserve">Suite </w:t>
            </w:r>
            <w:proofErr w:type="spellStart"/>
            <w:r w:rsidRPr="00896108">
              <w:rPr>
                <w:lang w:val="es-ES"/>
              </w:rPr>
              <w:t>donnée</w:t>
            </w:r>
            <w:proofErr w:type="spellEnd"/>
            <w:r w:rsidRPr="00896108">
              <w:rPr>
                <w:lang w:val="es-ES"/>
              </w:rPr>
              <w:t xml:space="preserve"> par l</w:t>
            </w:r>
            <w:r>
              <w:rPr>
                <w:lang w:val="es-ES"/>
              </w:rPr>
              <w:t>'</w:t>
            </w:r>
            <w:r w:rsidRPr="00896108">
              <w:rPr>
                <w:lang w:val="es-ES"/>
              </w:rPr>
              <w:t>AR-</w:t>
            </w:r>
            <w:r>
              <w:rPr>
                <w:lang w:val="es-ES"/>
              </w:rPr>
              <w:t>15</w:t>
            </w:r>
          </w:p>
        </w:tc>
        <w:tc>
          <w:tcPr>
            <w:tcW w:w="1552" w:type="dxa"/>
            <w:tcBorders>
              <w:top w:val="single" w:sz="4" w:space="0" w:color="auto"/>
              <w:left w:val="single" w:sz="4" w:space="0" w:color="auto"/>
              <w:bottom w:val="single" w:sz="4" w:space="0" w:color="auto"/>
              <w:right w:val="single" w:sz="4" w:space="0" w:color="auto"/>
            </w:tcBorders>
          </w:tcPr>
          <w:p w:rsidR="000C1C83" w:rsidRPr="00896108" w:rsidRDefault="000C1C83" w:rsidP="0006566D">
            <w:pPr>
              <w:pStyle w:val="Tablehead"/>
            </w:pPr>
            <w:r w:rsidRPr="00207958">
              <w:t>Observations</w:t>
            </w: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TF.374-</w:t>
            </w:r>
            <w:r>
              <w:rPr>
                <w:b/>
                <w:bCs/>
              </w:rPr>
              <w:t>6</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483939" w:rsidRDefault="000C1C83" w:rsidP="0006566D">
            <w:pPr>
              <w:pStyle w:val="Tabletext"/>
            </w:pPr>
            <w:r w:rsidRPr="00483939">
              <w:t>Diffusion de fréquences et de signaux horaires de haute précision</w:t>
            </w:r>
            <w:r w:rsidR="00CE229D">
              <w:t xml:space="preserve"> </w:t>
            </w:r>
          </w:p>
        </w:tc>
        <w:tc>
          <w:tcPr>
            <w:tcW w:w="1358" w:type="dxa"/>
            <w:tcBorders>
              <w:top w:val="single" w:sz="4" w:space="0" w:color="auto"/>
              <w:left w:val="single" w:sz="4" w:space="0" w:color="auto"/>
              <w:bottom w:val="single" w:sz="4" w:space="0" w:color="auto"/>
              <w:right w:val="single" w:sz="4" w:space="0" w:color="auto"/>
            </w:tcBorders>
          </w:tcPr>
          <w:p w:rsidR="000C1C83" w:rsidRDefault="000C1C83" w:rsidP="0006566D">
            <w:pPr>
              <w:pStyle w:val="Tabletext"/>
              <w:jc w:val="center"/>
            </w:pPr>
            <w:r>
              <w:t>NOC</w:t>
            </w:r>
          </w:p>
        </w:tc>
        <w:tc>
          <w:tcPr>
            <w:tcW w:w="1552" w:type="dxa"/>
            <w:tcBorders>
              <w:top w:val="single" w:sz="4" w:space="0" w:color="auto"/>
              <w:left w:val="single" w:sz="4" w:space="0" w:color="auto"/>
              <w:bottom w:val="single" w:sz="4" w:space="0" w:color="auto"/>
              <w:right w:val="single" w:sz="4" w:space="0" w:color="auto"/>
            </w:tcBorders>
          </w:tcPr>
          <w:p w:rsidR="000C1C83" w:rsidRPr="001C60D6" w:rsidRDefault="000C1C83" w:rsidP="0006566D">
            <w:pPr>
              <w:pStyle w:val="Tabletext"/>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TF.457-2</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483939" w:rsidRDefault="000C1C83" w:rsidP="0006566D">
            <w:pPr>
              <w:pStyle w:val="Tabletext"/>
            </w:pPr>
            <w:r w:rsidRPr="00483939">
              <w:t>Utilisation de la date julienne modifiée par les services de fréquences étalon et de signaux horaires</w:t>
            </w:r>
          </w:p>
        </w:tc>
        <w:tc>
          <w:tcPr>
            <w:tcW w:w="1358" w:type="dxa"/>
            <w:tcBorders>
              <w:top w:val="single" w:sz="4" w:space="0" w:color="auto"/>
              <w:left w:val="single" w:sz="4" w:space="0" w:color="auto"/>
              <w:bottom w:val="single" w:sz="4" w:space="0" w:color="auto"/>
              <w:right w:val="single" w:sz="4" w:space="0" w:color="auto"/>
            </w:tcBorders>
          </w:tcPr>
          <w:p w:rsidR="000C1C83" w:rsidRDefault="000C1C83" w:rsidP="0006566D">
            <w:pPr>
              <w:pStyle w:val="Tabletext"/>
              <w:jc w:val="center"/>
            </w:pPr>
            <w:r>
              <w:t>NOC</w:t>
            </w:r>
          </w:p>
        </w:tc>
        <w:tc>
          <w:tcPr>
            <w:tcW w:w="1552" w:type="dxa"/>
            <w:tcBorders>
              <w:top w:val="single" w:sz="4" w:space="0" w:color="auto"/>
              <w:left w:val="single" w:sz="4" w:space="0" w:color="auto"/>
              <w:bottom w:val="single" w:sz="4" w:space="0" w:color="auto"/>
              <w:right w:val="single" w:sz="4" w:space="0" w:color="auto"/>
            </w:tcBorders>
          </w:tcPr>
          <w:p w:rsidR="000C1C83" w:rsidRPr="001C60D6" w:rsidRDefault="000C1C83" w:rsidP="0006566D">
            <w:pPr>
              <w:pStyle w:val="Tabletext"/>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TF.460-6</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327982" w:rsidRDefault="000C1C83" w:rsidP="0006566D">
            <w:pPr>
              <w:pStyle w:val="Tabletext"/>
            </w:pPr>
            <w:proofErr w:type="spellStart"/>
            <w:r w:rsidRPr="00327982">
              <w:t>Emissions</w:t>
            </w:r>
            <w:proofErr w:type="spellEnd"/>
            <w:r w:rsidRPr="00327982">
              <w:t xml:space="preserve"> de fréquences étalon et de signaux horaires</w:t>
            </w:r>
            <w:r w:rsidR="00CE229D">
              <w:t xml:space="preserve"> </w:t>
            </w:r>
          </w:p>
        </w:tc>
        <w:tc>
          <w:tcPr>
            <w:tcW w:w="1358" w:type="dxa"/>
            <w:tcBorders>
              <w:top w:val="single" w:sz="4" w:space="0" w:color="auto"/>
              <w:left w:val="single" w:sz="4" w:space="0" w:color="auto"/>
              <w:bottom w:val="single" w:sz="4" w:space="0" w:color="auto"/>
              <w:right w:val="single" w:sz="4" w:space="0" w:color="auto"/>
            </w:tcBorders>
          </w:tcPr>
          <w:p w:rsidR="000C1C83" w:rsidRDefault="000C1C83" w:rsidP="0006566D">
            <w:pPr>
              <w:pStyle w:val="Tabletext"/>
              <w:jc w:val="center"/>
            </w:pPr>
            <w:r>
              <w:t xml:space="preserve">NOC </w:t>
            </w:r>
          </w:p>
        </w:tc>
        <w:tc>
          <w:tcPr>
            <w:tcW w:w="1552" w:type="dxa"/>
            <w:tcBorders>
              <w:top w:val="single" w:sz="4" w:space="0" w:color="auto"/>
              <w:left w:val="single" w:sz="4" w:space="0" w:color="auto"/>
              <w:bottom w:val="single" w:sz="4" w:space="0" w:color="auto"/>
              <w:right w:val="single" w:sz="4" w:space="0" w:color="auto"/>
            </w:tcBorders>
          </w:tcPr>
          <w:p w:rsidR="000C1C83" w:rsidRPr="001C60D6" w:rsidRDefault="000C1C83" w:rsidP="0006566D">
            <w:pPr>
              <w:pStyle w:val="Tabletext"/>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TF.486-2</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327982" w:rsidRDefault="000C1C83" w:rsidP="0006566D">
            <w:pPr>
              <w:pStyle w:val="Tabletext"/>
            </w:pPr>
            <w:r w:rsidRPr="00327982">
              <w:t>Utilisation de fréquence UTC comme référence dans les émissions de fréquences étalon et de signaux horaires</w:t>
            </w:r>
          </w:p>
        </w:tc>
        <w:tc>
          <w:tcPr>
            <w:tcW w:w="1358" w:type="dxa"/>
            <w:tcBorders>
              <w:top w:val="single" w:sz="4" w:space="0" w:color="auto"/>
              <w:left w:val="single" w:sz="4" w:space="0" w:color="auto"/>
              <w:bottom w:val="single" w:sz="4" w:space="0" w:color="auto"/>
              <w:right w:val="single" w:sz="4" w:space="0" w:color="auto"/>
            </w:tcBorders>
          </w:tcPr>
          <w:p w:rsidR="000C1C83" w:rsidRDefault="000C1C83" w:rsidP="0006566D">
            <w:pPr>
              <w:pStyle w:val="Tabletext"/>
              <w:jc w:val="center"/>
            </w:pPr>
            <w:r>
              <w:t>NOC</w:t>
            </w:r>
          </w:p>
        </w:tc>
        <w:tc>
          <w:tcPr>
            <w:tcW w:w="1552" w:type="dxa"/>
            <w:tcBorders>
              <w:top w:val="single" w:sz="4" w:space="0" w:color="auto"/>
              <w:left w:val="single" w:sz="4" w:space="0" w:color="auto"/>
              <w:bottom w:val="single" w:sz="4" w:space="0" w:color="auto"/>
              <w:right w:val="single" w:sz="4" w:space="0" w:color="auto"/>
            </w:tcBorders>
          </w:tcPr>
          <w:p w:rsidR="000C1C83" w:rsidRPr="001C60D6" w:rsidRDefault="000C1C83" w:rsidP="0006566D">
            <w:pPr>
              <w:pStyle w:val="Tabletext"/>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TF.535-2</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327982" w:rsidRDefault="000C1C83" w:rsidP="0006566D">
            <w:pPr>
              <w:pStyle w:val="Tabletext"/>
            </w:pPr>
            <w:r w:rsidRPr="00327982">
              <w:t>Emploi du terme UTC</w:t>
            </w:r>
          </w:p>
        </w:tc>
        <w:tc>
          <w:tcPr>
            <w:tcW w:w="1358" w:type="dxa"/>
            <w:tcBorders>
              <w:top w:val="single" w:sz="4" w:space="0" w:color="auto"/>
              <w:left w:val="single" w:sz="4" w:space="0" w:color="auto"/>
              <w:bottom w:val="single" w:sz="4" w:space="0" w:color="auto"/>
              <w:right w:val="single" w:sz="4" w:space="0" w:color="auto"/>
            </w:tcBorders>
          </w:tcPr>
          <w:p w:rsidR="000C1C83" w:rsidRDefault="000C1C83" w:rsidP="0006566D">
            <w:pPr>
              <w:pStyle w:val="Tabletext"/>
              <w:jc w:val="center"/>
            </w:pPr>
            <w:r>
              <w:t>NOC</w:t>
            </w:r>
          </w:p>
        </w:tc>
        <w:tc>
          <w:tcPr>
            <w:tcW w:w="1552" w:type="dxa"/>
            <w:tcBorders>
              <w:top w:val="single" w:sz="4" w:space="0" w:color="auto"/>
              <w:left w:val="single" w:sz="4" w:space="0" w:color="auto"/>
              <w:bottom w:val="single" w:sz="4" w:space="0" w:color="auto"/>
              <w:right w:val="single" w:sz="4" w:space="0" w:color="auto"/>
            </w:tcBorders>
          </w:tcPr>
          <w:p w:rsidR="000C1C83" w:rsidRPr="001C60D6" w:rsidRDefault="000C1C83" w:rsidP="0006566D">
            <w:pPr>
              <w:pStyle w:val="Tabletext"/>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TF.538-3</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FF764F" w:rsidRDefault="000C1C83" w:rsidP="0006566D">
            <w:pPr>
              <w:pStyle w:val="Tabletext"/>
            </w:pPr>
            <w:r w:rsidRPr="00FF764F">
              <w:t>Mesures de l</w:t>
            </w:r>
            <w:r>
              <w:t>'</w:t>
            </w:r>
            <w:r w:rsidRPr="00FF764F">
              <w:t>instabilité aléatoire de fréquence et de temps (phase)</w:t>
            </w:r>
          </w:p>
        </w:tc>
        <w:tc>
          <w:tcPr>
            <w:tcW w:w="1358" w:type="dxa"/>
            <w:tcBorders>
              <w:top w:val="single" w:sz="4" w:space="0" w:color="auto"/>
              <w:left w:val="single" w:sz="4" w:space="0" w:color="auto"/>
              <w:bottom w:val="single" w:sz="4" w:space="0" w:color="auto"/>
              <w:right w:val="single" w:sz="4" w:space="0" w:color="auto"/>
            </w:tcBorders>
          </w:tcPr>
          <w:p w:rsidR="000C1C83" w:rsidRDefault="000C1C83" w:rsidP="0006566D">
            <w:pPr>
              <w:pStyle w:val="Tabletext"/>
              <w:jc w:val="center"/>
            </w:pPr>
            <w:r>
              <w:t>NOC</w:t>
            </w:r>
          </w:p>
        </w:tc>
        <w:tc>
          <w:tcPr>
            <w:tcW w:w="1552" w:type="dxa"/>
            <w:tcBorders>
              <w:top w:val="single" w:sz="4" w:space="0" w:color="auto"/>
              <w:left w:val="single" w:sz="4" w:space="0" w:color="auto"/>
              <w:bottom w:val="single" w:sz="4" w:space="0" w:color="auto"/>
              <w:right w:val="single" w:sz="4" w:space="0" w:color="auto"/>
            </w:tcBorders>
          </w:tcPr>
          <w:p w:rsidR="000C1C83" w:rsidRPr="001C60D6" w:rsidRDefault="000C1C83" w:rsidP="0006566D">
            <w:pPr>
              <w:pStyle w:val="Tabletext"/>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TF.583-6</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FF764F" w:rsidRDefault="000C1C83" w:rsidP="0006566D">
            <w:pPr>
              <w:pStyle w:val="Tabletext"/>
            </w:pPr>
            <w:r w:rsidRPr="00FF764F">
              <w:t>Codes horaires</w:t>
            </w:r>
          </w:p>
        </w:tc>
        <w:tc>
          <w:tcPr>
            <w:tcW w:w="1358" w:type="dxa"/>
            <w:tcBorders>
              <w:top w:val="single" w:sz="4" w:space="0" w:color="auto"/>
              <w:left w:val="single" w:sz="4" w:space="0" w:color="auto"/>
              <w:bottom w:val="single" w:sz="4" w:space="0" w:color="auto"/>
              <w:right w:val="single" w:sz="4" w:space="0" w:color="auto"/>
            </w:tcBorders>
          </w:tcPr>
          <w:p w:rsidR="000C1C83" w:rsidRDefault="000C1C83" w:rsidP="0006566D">
            <w:pPr>
              <w:pStyle w:val="Tabletext"/>
              <w:jc w:val="center"/>
            </w:pPr>
            <w:r>
              <w:t>NOC</w:t>
            </w:r>
          </w:p>
        </w:tc>
        <w:tc>
          <w:tcPr>
            <w:tcW w:w="1552" w:type="dxa"/>
            <w:tcBorders>
              <w:top w:val="single" w:sz="4" w:space="0" w:color="auto"/>
              <w:left w:val="single" w:sz="4" w:space="0" w:color="auto"/>
              <w:bottom w:val="single" w:sz="4" w:space="0" w:color="auto"/>
              <w:right w:val="single" w:sz="4" w:space="0" w:color="auto"/>
            </w:tcBorders>
          </w:tcPr>
          <w:p w:rsidR="000C1C83" w:rsidRPr="001C60D6" w:rsidRDefault="000C1C83" w:rsidP="0006566D">
            <w:pPr>
              <w:pStyle w:val="Tabletext"/>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TF.686-</w:t>
            </w:r>
            <w:r>
              <w:rPr>
                <w:b/>
                <w:bCs/>
              </w:rPr>
              <w:t>3</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FF764F" w:rsidRDefault="000C1C83" w:rsidP="0006566D">
            <w:pPr>
              <w:pStyle w:val="Tabletext"/>
            </w:pPr>
            <w:r w:rsidRPr="00FF764F">
              <w:t>Glossaire et définitions relatives aux fréquences étalon et aux signaux horaires</w:t>
            </w:r>
          </w:p>
        </w:tc>
        <w:tc>
          <w:tcPr>
            <w:tcW w:w="1358" w:type="dxa"/>
            <w:tcBorders>
              <w:top w:val="single" w:sz="4" w:space="0" w:color="auto"/>
              <w:left w:val="single" w:sz="4" w:space="0" w:color="auto"/>
              <w:bottom w:val="single" w:sz="4" w:space="0" w:color="auto"/>
              <w:right w:val="single" w:sz="4" w:space="0" w:color="auto"/>
            </w:tcBorders>
          </w:tcPr>
          <w:p w:rsidR="000C1C83" w:rsidRDefault="000C1C83" w:rsidP="0006566D">
            <w:pPr>
              <w:pStyle w:val="Tabletext"/>
              <w:jc w:val="center"/>
            </w:pPr>
            <w:r>
              <w:t>NOC</w:t>
            </w:r>
          </w:p>
        </w:tc>
        <w:tc>
          <w:tcPr>
            <w:tcW w:w="1552" w:type="dxa"/>
            <w:tcBorders>
              <w:top w:val="single" w:sz="4" w:space="0" w:color="auto"/>
              <w:left w:val="single" w:sz="4" w:space="0" w:color="auto"/>
              <w:bottom w:val="single" w:sz="4" w:space="0" w:color="auto"/>
              <w:right w:val="single" w:sz="4" w:space="0" w:color="auto"/>
            </w:tcBorders>
          </w:tcPr>
          <w:p w:rsidR="000C1C83" w:rsidRPr="001C60D6" w:rsidRDefault="000C1C83" w:rsidP="0006566D">
            <w:pPr>
              <w:pStyle w:val="Tabletext"/>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TF.767-2</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F04A43" w:rsidRDefault="000C1C83" w:rsidP="0006566D">
            <w:pPr>
              <w:pStyle w:val="Tabletext"/>
            </w:pPr>
            <w:r w:rsidRPr="00F04A43">
              <w:t>Utilisation des systèmes mondiaux de navigation par satellite pour le transfert de temps de haute précision</w:t>
            </w:r>
          </w:p>
        </w:tc>
        <w:tc>
          <w:tcPr>
            <w:tcW w:w="1358" w:type="dxa"/>
            <w:tcBorders>
              <w:top w:val="single" w:sz="4" w:space="0" w:color="auto"/>
              <w:left w:val="single" w:sz="4" w:space="0" w:color="auto"/>
              <w:bottom w:val="single" w:sz="4" w:space="0" w:color="auto"/>
              <w:right w:val="single" w:sz="4" w:space="0" w:color="auto"/>
            </w:tcBorders>
          </w:tcPr>
          <w:p w:rsidR="000C1C83" w:rsidRDefault="000C1C83" w:rsidP="0006566D">
            <w:pPr>
              <w:pStyle w:val="Tabletext"/>
              <w:jc w:val="center"/>
            </w:pPr>
            <w:r>
              <w:t>NOC</w:t>
            </w:r>
          </w:p>
        </w:tc>
        <w:tc>
          <w:tcPr>
            <w:tcW w:w="1552" w:type="dxa"/>
            <w:tcBorders>
              <w:top w:val="single" w:sz="4" w:space="0" w:color="auto"/>
              <w:left w:val="single" w:sz="4" w:space="0" w:color="auto"/>
              <w:bottom w:val="single" w:sz="4" w:space="0" w:color="auto"/>
              <w:right w:val="single" w:sz="4" w:space="0" w:color="auto"/>
            </w:tcBorders>
          </w:tcPr>
          <w:p w:rsidR="000C1C83" w:rsidRPr="001C60D6" w:rsidRDefault="000C1C83" w:rsidP="0006566D">
            <w:pPr>
              <w:pStyle w:val="Tabletext"/>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TF.768-7</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050BCD" w:rsidRDefault="000C1C83" w:rsidP="0006566D">
            <w:pPr>
              <w:pStyle w:val="Tabletext"/>
            </w:pPr>
            <w:r w:rsidRPr="00377FE0">
              <w:rPr>
                <w:lang w:val="fr-CH"/>
              </w:rPr>
              <w:t>Fréquences étalon et signaux horaires</w:t>
            </w:r>
          </w:p>
        </w:tc>
        <w:tc>
          <w:tcPr>
            <w:tcW w:w="1358" w:type="dxa"/>
            <w:tcBorders>
              <w:top w:val="single" w:sz="4" w:space="0" w:color="auto"/>
              <w:left w:val="single" w:sz="4" w:space="0" w:color="auto"/>
              <w:bottom w:val="single" w:sz="4" w:space="0" w:color="auto"/>
              <w:right w:val="single" w:sz="4" w:space="0" w:color="auto"/>
            </w:tcBorders>
          </w:tcPr>
          <w:p w:rsidR="000C1C83" w:rsidRDefault="000C1C83" w:rsidP="0006566D">
            <w:pPr>
              <w:pStyle w:val="Tabletext"/>
              <w:jc w:val="center"/>
            </w:pPr>
            <w:r>
              <w:t>NOC</w:t>
            </w:r>
          </w:p>
        </w:tc>
        <w:tc>
          <w:tcPr>
            <w:tcW w:w="1552" w:type="dxa"/>
            <w:tcBorders>
              <w:top w:val="single" w:sz="4" w:space="0" w:color="auto"/>
              <w:left w:val="single" w:sz="4" w:space="0" w:color="auto"/>
              <w:bottom w:val="single" w:sz="4" w:space="0" w:color="auto"/>
              <w:right w:val="single" w:sz="4" w:space="0" w:color="auto"/>
            </w:tcBorders>
          </w:tcPr>
          <w:p w:rsidR="000C1C83" w:rsidRPr="001C60D6" w:rsidRDefault="000C1C83" w:rsidP="0006566D">
            <w:pPr>
              <w:pStyle w:val="Tabletext"/>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TF.1010-1</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050BCD" w:rsidRDefault="000C1C83" w:rsidP="0006566D">
            <w:pPr>
              <w:pStyle w:val="Tabletext"/>
            </w:pPr>
            <w:r w:rsidRPr="00050BCD">
              <w:t>Effets relativistes dans un système de temps coordonné au voisinage de la Terre</w:t>
            </w:r>
            <w:r w:rsidR="00CE229D">
              <w:t xml:space="preserve"> </w:t>
            </w:r>
          </w:p>
        </w:tc>
        <w:tc>
          <w:tcPr>
            <w:tcW w:w="1358" w:type="dxa"/>
            <w:tcBorders>
              <w:top w:val="single" w:sz="4" w:space="0" w:color="auto"/>
              <w:left w:val="single" w:sz="4" w:space="0" w:color="auto"/>
              <w:bottom w:val="single" w:sz="4" w:space="0" w:color="auto"/>
              <w:right w:val="single" w:sz="4" w:space="0" w:color="auto"/>
            </w:tcBorders>
          </w:tcPr>
          <w:p w:rsidR="000C1C83" w:rsidRDefault="000C1C83" w:rsidP="0006566D">
            <w:pPr>
              <w:pStyle w:val="Tabletext"/>
              <w:jc w:val="center"/>
            </w:pPr>
            <w:r>
              <w:t>NOC</w:t>
            </w:r>
          </w:p>
        </w:tc>
        <w:tc>
          <w:tcPr>
            <w:tcW w:w="1552" w:type="dxa"/>
            <w:tcBorders>
              <w:top w:val="single" w:sz="4" w:space="0" w:color="auto"/>
              <w:left w:val="single" w:sz="4" w:space="0" w:color="auto"/>
              <w:bottom w:val="single" w:sz="4" w:space="0" w:color="auto"/>
              <w:right w:val="single" w:sz="4" w:space="0" w:color="auto"/>
            </w:tcBorders>
          </w:tcPr>
          <w:p w:rsidR="000C1C83" w:rsidRPr="001C60D6" w:rsidRDefault="000C1C83" w:rsidP="0006566D">
            <w:pPr>
              <w:pStyle w:val="Tabletext"/>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TF.1011-1</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050BCD" w:rsidRDefault="000C1C83" w:rsidP="0006566D">
            <w:pPr>
              <w:pStyle w:val="Tabletext"/>
            </w:pPr>
            <w:r w:rsidRPr="00050BCD">
              <w:t>Transfert de signaux horaires et de fréquences étalon: systèmes, techniques et services</w:t>
            </w:r>
          </w:p>
        </w:tc>
        <w:tc>
          <w:tcPr>
            <w:tcW w:w="1358" w:type="dxa"/>
            <w:tcBorders>
              <w:top w:val="single" w:sz="4" w:space="0" w:color="auto"/>
              <w:left w:val="single" w:sz="4" w:space="0" w:color="auto"/>
              <w:bottom w:val="single" w:sz="4" w:space="0" w:color="auto"/>
              <w:right w:val="single" w:sz="4" w:space="0" w:color="auto"/>
            </w:tcBorders>
          </w:tcPr>
          <w:p w:rsidR="000C1C83" w:rsidRDefault="000C1C83" w:rsidP="0006566D">
            <w:pPr>
              <w:pStyle w:val="Tabletext"/>
              <w:jc w:val="center"/>
            </w:pPr>
            <w:r>
              <w:t>NOC</w:t>
            </w:r>
          </w:p>
        </w:tc>
        <w:tc>
          <w:tcPr>
            <w:tcW w:w="1552" w:type="dxa"/>
            <w:tcBorders>
              <w:top w:val="single" w:sz="4" w:space="0" w:color="auto"/>
              <w:left w:val="single" w:sz="4" w:space="0" w:color="auto"/>
              <w:bottom w:val="single" w:sz="4" w:space="0" w:color="auto"/>
              <w:right w:val="single" w:sz="4" w:space="0" w:color="auto"/>
            </w:tcBorders>
          </w:tcPr>
          <w:p w:rsidR="000C1C83" w:rsidRPr="001C60D6" w:rsidRDefault="000C1C83" w:rsidP="0006566D">
            <w:pPr>
              <w:pStyle w:val="Tabletext"/>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TF.1153-</w:t>
            </w:r>
            <w:r>
              <w:rPr>
                <w:b/>
                <w:bCs/>
              </w:rPr>
              <w:t>4</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050BCD" w:rsidRDefault="000C1C83" w:rsidP="0006566D">
            <w:pPr>
              <w:pStyle w:val="Tabletext"/>
            </w:pPr>
            <w:r w:rsidRPr="006D4744">
              <w:rPr>
                <w:lang w:val="fr-CH"/>
              </w:rPr>
              <w:t>Utilisation opérationnelle du transfert bidirectionnel de</w:t>
            </w:r>
            <w:r>
              <w:rPr>
                <w:lang w:val="fr-CH"/>
              </w:rPr>
              <w:t xml:space="preserve"> </w:t>
            </w:r>
            <w:r w:rsidRPr="006D4744">
              <w:rPr>
                <w:lang w:val="fr-CH"/>
              </w:rPr>
              <w:t>signaux horaires et de fréquences étalon par satellite au moyen de codes de pseudo-bruit</w:t>
            </w:r>
          </w:p>
        </w:tc>
        <w:tc>
          <w:tcPr>
            <w:tcW w:w="1358" w:type="dxa"/>
            <w:tcBorders>
              <w:top w:val="single" w:sz="4" w:space="0" w:color="auto"/>
              <w:left w:val="single" w:sz="4" w:space="0" w:color="auto"/>
              <w:bottom w:val="single" w:sz="4" w:space="0" w:color="auto"/>
              <w:right w:val="single" w:sz="4" w:space="0" w:color="auto"/>
            </w:tcBorders>
          </w:tcPr>
          <w:p w:rsidR="000C1C83" w:rsidRDefault="000C1C83" w:rsidP="0006566D">
            <w:pPr>
              <w:pStyle w:val="Tabletext"/>
              <w:jc w:val="center"/>
            </w:pPr>
            <w:r>
              <w:t>NOC</w:t>
            </w:r>
          </w:p>
        </w:tc>
        <w:tc>
          <w:tcPr>
            <w:tcW w:w="1552" w:type="dxa"/>
            <w:tcBorders>
              <w:top w:val="single" w:sz="4" w:space="0" w:color="auto"/>
              <w:left w:val="single" w:sz="4" w:space="0" w:color="auto"/>
              <w:bottom w:val="single" w:sz="4" w:space="0" w:color="auto"/>
              <w:right w:val="single" w:sz="4" w:space="0" w:color="auto"/>
            </w:tcBorders>
          </w:tcPr>
          <w:p w:rsidR="000C1C83" w:rsidRPr="001C60D6" w:rsidRDefault="000C1C83" w:rsidP="0006566D">
            <w:pPr>
              <w:pStyle w:val="Tabletext"/>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sidRPr="00A02399">
              <w:rPr>
                <w:b/>
                <w:bCs/>
              </w:rPr>
              <w:t>TF.1876</w:t>
            </w:r>
            <w:r>
              <w:rPr>
                <w:b/>
                <w:bCs/>
              </w:rPr>
              <w:t>-0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6D4744" w:rsidRDefault="000C1C83" w:rsidP="0006566D">
            <w:pPr>
              <w:pStyle w:val="Tabletext"/>
              <w:rPr>
                <w:lang w:val="fr-CH"/>
              </w:rPr>
            </w:pPr>
            <w:r>
              <w:rPr>
                <w:lang w:val="fr-CH"/>
              </w:rPr>
              <w:t>Source de signaux horaires sécurisée pour autorité de pointage temporel</w:t>
            </w:r>
          </w:p>
        </w:tc>
        <w:tc>
          <w:tcPr>
            <w:tcW w:w="1358" w:type="dxa"/>
            <w:tcBorders>
              <w:top w:val="single" w:sz="4" w:space="0" w:color="auto"/>
              <w:left w:val="single" w:sz="4" w:space="0" w:color="auto"/>
              <w:bottom w:val="single" w:sz="4" w:space="0" w:color="auto"/>
              <w:right w:val="single" w:sz="4" w:space="0" w:color="auto"/>
            </w:tcBorders>
          </w:tcPr>
          <w:p w:rsidR="000C1C83" w:rsidRDefault="000C1C83" w:rsidP="0006566D">
            <w:pPr>
              <w:pStyle w:val="Tabletext"/>
              <w:jc w:val="center"/>
            </w:pPr>
            <w:r>
              <w:t>NOC</w:t>
            </w:r>
          </w:p>
        </w:tc>
        <w:tc>
          <w:tcPr>
            <w:tcW w:w="1552" w:type="dxa"/>
            <w:tcBorders>
              <w:top w:val="single" w:sz="4" w:space="0" w:color="auto"/>
              <w:left w:val="single" w:sz="4" w:space="0" w:color="auto"/>
              <w:bottom w:val="single" w:sz="4" w:space="0" w:color="auto"/>
              <w:right w:val="single" w:sz="4" w:space="0" w:color="auto"/>
            </w:tcBorders>
          </w:tcPr>
          <w:p w:rsidR="000C1C83" w:rsidRPr="001C60D6" w:rsidRDefault="000C1C83" w:rsidP="0006566D">
            <w:pPr>
              <w:pStyle w:val="Tabletext"/>
            </w:pPr>
          </w:p>
        </w:tc>
      </w:tr>
      <w:tr w:rsidR="000C1C83"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A02399" w:rsidRDefault="000C1C83" w:rsidP="0006566D">
            <w:pPr>
              <w:pStyle w:val="Tabletext"/>
              <w:jc w:val="center"/>
              <w:rPr>
                <w:b/>
                <w:bCs/>
              </w:rPr>
            </w:pPr>
            <w:r>
              <w:rPr>
                <w:b/>
                <w:bCs/>
              </w:rPr>
              <w:t>TF.2018-0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Default="000C1C83" w:rsidP="00CE229D">
            <w:pPr>
              <w:pStyle w:val="Tabletext"/>
              <w:rPr>
                <w:lang w:val="fr-CH"/>
              </w:rPr>
            </w:pPr>
            <w:r w:rsidRPr="00F342C8">
              <w:rPr>
                <w:lang w:val="fr-CH"/>
              </w:rPr>
              <w:t>Transfert de temps relativiste au voisinage de la Terre</w:t>
            </w:r>
            <w:r>
              <w:rPr>
                <w:lang w:val="fr-CH"/>
              </w:rPr>
              <w:t xml:space="preserve"> </w:t>
            </w:r>
            <w:r w:rsidRPr="00F342C8">
              <w:rPr>
                <w:lang w:val="fr-CH"/>
              </w:rPr>
              <w:t>et dans le système solaire</w:t>
            </w:r>
          </w:p>
        </w:tc>
        <w:tc>
          <w:tcPr>
            <w:tcW w:w="1358" w:type="dxa"/>
            <w:tcBorders>
              <w:top w:val="single" w:sz="4" w:space="0" w:color="auto"/>
              <w:left w:val="single" w:sz="4" w:space="0" w:color="auto"/>
              <w:bottom w:val="single" w:sz="4" w:space="0" w:color="auto"/>
              <w:right w:val="single" w:sz="4" w:space="0" w:color="auto"/>
            </w:tcBorders>
          </w:tcPr>
          <w:p w:rsidR="000C1C83" w:rsidRDefault="000C1C83" w:rsidP="0006566D">
            <w:pPr>
              <w:pStyle w:val="Tabletext"/>
              <w:jc w:val="center"/>
            </w:pPr>
            <w:r>
              <w:t>NOC</w:t>
            </w:r>
          </w:p>
        </w:tc>
        <w:tc>
          <w:tcPr>
            <w:tcW w:w="1552" w:type="dxa"/>
            <w:tcBorders>
              <w:top w:val="single" w:sz="4" w:space="0" w:color="auto"/>
              <w:left w:val="single" w:sz="4" w:space="0" w:color="auto"/>
              <w:bottom w:val="single" w:sz="4" w:space="0" w:color="auto"/>
              <w:right w:val="single" w:sz="4" w:space="0" w:color="auto"/>
            </w:tcBorders>
          </w:tcPr>
          <w:p w:rsidR="000C1C83" w:rsidRPr="001C60D6" w:rsidRDefault="000C1C83" w:rsidP="0006566D">
            <w:pPr>
              <w:pStyle w:val="Tabletext"/>
            </w:pPr>
          </w:p>
        </w:tc>
      </w:tr>
    </w:tbl>
    <w:p w:rsidR="000C1C83" w:rsidRDefault="000C1C83" w:rsidP="000C1C83">
      <w:pPr>
        <w:tabs>
          <w:tab w:val="clear" w:pos="1134"/>
          <w:tab w:val="clear" w:pos="1871"/>
          <w:tab w:val="clear" w:pos="2268"/>
        </w:tabs>
        <w:overflowPunct/>
        <w:autoSpaceDE/>
        <w:autoSpaceDN/>
        <w:adjustRightInd/>
        <w:spacing w:before="0"/>
        <w:textAlignment w:val="auto"/>
        <w:rPr>
          <w:rFonts w:ascii="Times" w:hAnsi="Times"/>
          <w:b/>
        </w:rPr>
      </w:pPr>
    </w:p>
    <w:p w:rsidR="00B90A7B" w:rsidRDefault="00B90A7B" w:rsidP="000C1C83">
      <w:pPr>
        <w:pStyle w:val="Tabletitle"/>
      </w:pPr>
      <w:r>
        <w:br w:type="page"/>
      </w:r>
    </w:p>
    <w:p w:rsidR="000C1C83" w:rsidRDefault="000C1C83" w:rsidP="000C1C83">
      <w:pPr>
        <w:pStyle w:val="Tabletitle"/>
      </w:pPr>
      <w:r>
        <w:lastRenderedPageBreak/>
        <w:t>Systèmes de télédétection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6"/>
        <w:gridCol w:w="5747"/>
        <w:gridCol w:w="1351"/>
        <w:gridCol w:w="1559"/>
      </w:tblGrid>
      <w:tr w:rsidR="000C1C83" w:rsidRPr="00746AB8" w:rsidTr="00021300">
        <w:trPr>
          <w:tblHeader/>
        </w:trPr>
        <w:tc>
          <w:tcPr>
            <w:tcW w:w="1368"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head"/>
            </w:pPr>
            <w:r w:rsidRPr="00746AB8">
              <w:br w:type="page"/>
            </w:r>
            <w:r w:rsidRPr="00746AB8">
              <w:br w:type="page"/>
              <w:t>Rec. UIT-R</w:t>
            </w:r>
          </w:p>
        </w:tc>
        <w:tc>
          <w:tcPr>
            <w:tcW w:w="5753" w:type="dxa"/>
            <w:gridSpan w:val="2"/>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head"/>
            </w:pPr>
            <w:r w:rsidRPr="00746AB8">
              <w:t>Titre</w:t>
            </w:r>
          </w:p>
        </w:tc>
        <w:tc>
          <w:tcPr>
            <w:tcW w:w="1351"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head"/>
              <w:rPr>
                <w:lang w:val="es-ES"/>
              </w:rPr>
            </w:pPr>
            <w:r w:rsidRPr="00746AB8">
              <w:rPr>
                <w:lang w:val="es-ES"/>
              </w:rPr>
              <w:t xml:space="preserve">Suite </w:t>
            </w:r>
            <w:proofErr w:type="spellStart"/>
            <w:r w:rsidRPr="00746AB8">
              <w:rPr>
                <w:lang w:val="es-ES"/>
              </w:rPr>
              <w:t>donnée</w:t>
            </w:r>
            <w:proofErr w:type="spellEnd"/>
            <w:r w:rsidRPr="00746AB8">
              <w:rPr>
                <w:lang w:val="es-ES"/>
              </w:rPr>
              <w:t xml:space="preserve"> par l'AR-15</w:t>
            </w:r>
          </w:p>
        </w:tc>
        <w:tc>
          <w:tcPr>
            <w:tcW w:w="1559"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head"/>
            </w:pPr>
            <w:r w:rsidRPr="00746AB8">
              <w:t>Commentaires</w:t>
            </w:r>
          </w:p>
        </w:tc>
      </w:tr>
      <w:tr w:rsidR="000C1C83" w:rsidRPr="00746AB8"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rPr>
                <w:b/>
                <w:bCs/>
              </w:rPr>
            </w:pPr>
            <w:r w:rsidRPr="00746AB8">
              <w:rPr>
                <w:b/>
                <w:bCs/>
              </w:rPr>
              <w:t>RS.515-5</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746AB8" w:rsidRDefault="000C1C83" w:rsidP="0006566D">
            <w:pPr>
              <w:pStyle w:val="Tabletext"/>
            </w:pPr>
            <w:r w:rsidRPr="00746AB8">
              <w:t>Bandes de fréquences et largeurs de bande utilisées pour la télédétection passive par satellite</w:t>
            </w:r>
          </w:p>
        </w:tc>
        <w:tc>
          <w:tcPr>
            <w:tcW w:w="1351"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pPr>
            <w:r w:rsidRPr="00746AB8">
              <w:t>NOC</w:t>
            </w:r>
          </w:p>
        </w:tc>
        <w:tc>
          <w:tcPr>
            <w:tcW w:w="1559"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pPr>
          </w:p>
        </w:tc>
      </w:tr>
      <w:tr w:rsidR="000C1C83" w:rsidRPr="00746AB8"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rPr>
                <w:b/>
                <w:bCs/>
              </w:rPr>
            </w:pPr>
            <w:r w:rsidRPr="00746AB8">
              <w:rPr>
                <w:b/>
                <w:bCs/>
              </w:rPr>
              <w:t>RS.577-7</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746AB8" w:rsidRDefault="000C1C83" w:rsidP="0006566D">
            <w:pPr>
              <w:pStyle w:val="Tabletext"/>
              <w:rPr>
                <w:bCs/>
                <w:iCs/>
              </w:rPr>
            </w:pPr>
            <w:r w:rsidRPr="00746AB8">
              <w:t>Bandes de fréquences et largeurs de bande nécessaires utilisées pour les capteurs actifs à bord de satellites fonctionnant dans le service d'exploration de la Terre par satellite (active) ou dans le service de recherche spatiale (active)</w:t>
            </w:r>
          </w:p>
        </w:tc>
        <w:tc>
          <w:tcPr>
            <w:tcW w:w="1351"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pPr>
            <w:r w:rsidRPr="00746AB8">
              <w:t>NOC</w:t>
            </w:r>
          </w:p>
        </w:tc>
        <w:tc>
          <w:tcPr>
            <w:tcW w:w="1559"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pPr>
          </w:p>
        </w:tc>
      </w:tr>
      <w:tr w:rsidR="000C1C83" w:rsidRPr="00746AB8"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rPr>
                <w:b/>
                <w:bCs/>
              </w:rPr>
            </w:pPr>
            <w:r w:rsidRPr="00746AB8">
              <w:rPr>
                <w:b/>
                <w:bCs/>
              </w:rPr>
              <w:t>RS.1165-2</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746AB8" w:rsidRDefault="000C1C83" w:rsidP="0006566D">
            <w:pPr>
              <w:pStyle w:val="Tabletext"/>
            </w:pPr>
            <w:r w:rsidRPr="00746AB8">
              <w:t>Caractéristiques techniques et critères de qualité de fonctionnement des systèmes utilisés dans le service des auxiliaires de la météorologie dans les bandes à 403 MHz et à 1 680 MHz</w:t>
            </w:r>
            <w:r w:rsidR="00CE229D" w:rsidRPr="00746AB8">
              <w:t xml:space="preserve"> </w:t>
            </w:r>
          </w:p>
        </w:tc>
        <w:tc>
          <w:tcPr>
            <w:tcW w:w="1351"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pPr>
            <w:r w:rsidRPr="00746AB8">
              <w:t>NOC</w:t>
            </w:r>
          </w:p>
        </w:tc>
        <w:tc>
          <w:tcPr>
            <w:tcW w:w="1559"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pPr>
          </w:p>
        </w:tc>
      </w:tr>
      <w:tr w:rsidR="000C1C83" w:rsidRPr="00746AB8"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rPr>
                <w:b/>
                <w:bCs/>
              </w:rPr>
            </w:pPr>
            <w:r w:rsidRPr="00746AB8">
              <w:rPr>
                <w:b/>
                <w:bCs/>
              </w:rPr>
              <w:t>RS.1166-4</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746AB8" w:rsidRDefault="000C1C83" w:rsidP="0006566D">
            <w:pPr>
              <w:pStyle w:val="Tabletext"/>
            </w:pPr>
            <w:r w:rsidRPr="00746AB8">
              <w:t>Critères de qualité de fonctionnement et de brouillage applicables aux capteurs spatiaux actifs</w:t>
            </w:r>
          </w:p>
        </w:tc>
        <w:tc>
          <w:tcPr>
            <w:tcW w:w="1351"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pPr>
            <w:r w:rsidRPr="00746AB8">
              <w:t>NOC</w:t>
            </w:r>
          </w:p>
        </w:tc>
        <w:tc>
          <w:tcPr>
            <w:tcW w:w="1559"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pPr>
          </w:p>
        </w:tc>
      </w:tr>
      <w:tr w:rsidR="000C1C83" w:rsidRPr="00746AB8"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rPr>
                <w:b/>
                <w:bCs/>
              </w:rPr>
            </w:pPr>
            <w:r w:rsidRPr="00746AB8">
              <w:rPr>
                <w:b/>
                <w:bCs/>
              </w:rPr>
              <w:t>RS.1259-0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746AB8" w:rsidRDefault="000C1C83" w:rsidP="0006566D">
            <w:pPr>
              <w:pStyle w:val="Tabletext"/>
            </w:pPr>
            <w:r w:rsidRPr="00746AB8">
              <w:t>Possibilité de partage des fréquences allant de 50 à 60 GHz entre les détecteurs passifs et les systèmes du service fixe</w:t>
            </w:r>
          </w:p>
        </w:tc>
        <w:tc>
          <w:tcPr>
            <w:tcW w:w="1351"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pPr>
            <w:r w:rsidRPr="00746AB8">
              <w:t>NOC</w:t>
            </w:r>
          </w:p>
        </w:tc>
        <w:tc>
          <w:tcPr>
            <w:tcW w:w="1559"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pPr>
          </w:p>
        </w:tc>
      </w:tr>
      <w:tr w:rsidR="000C1C83" w:rsidRPr="00746AB8"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rPr>
                <w:b/>
                <w:bCs/>
              </w:rPr>
            </w:pPr>
            <w:r w:rsidRPr="00746AB8">
              <w:rPr>
                <w:b/>
                <w:bCs/>
              </w:rPr>
              <w:t>RS.1260-1</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746AB8" w:rsidRDefault="000C1C83" w:rsidP="0006566D">
            <w:pPr>
              <w:pStyle w:val="Tabletext"/>
            </w:pPr>
            <w:r w:rsidRPr="00746AB8">
              <w:t>Possibilité de partage de fréquences entre les capteurs spatiaux actifs et les systèmes d'autres services fonctionnant entre 420 et 470 MHz</w:t>
            </w:r>
            <w:r w:rsidR="00CE229D" w:rsidRPr="00746AB8">
              <w:t xml:space="preserve"> </w:t>
            </w:r>
          </w:p>
        </w:tc>
        <w:tc>
          <w:tcPr>
            <w:tcW w:w="1351"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pPr>
            <w:r w:rsidRPr="00746AB8">
              <w:t>NOC</w:t>
            </w:r>
          </w:p>
        </w:tc>
        <w:tc>
          <w:tcPr>
            <w:tcW w:w="1559"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pPr>
          </w:p>
        </w:tc>
      </w:tr>
      <w:tr w:rsidR="000C1C83" w:rsidRPr="00746AB8"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rPr>
                <w:b/>
                <w:bCs/>
              </w:rPr>
            </w:pPr>
            <w:r w:rsidRPr="00746AB8">
              <w:rPr>
                <w:b/>
                <w:bCs/>
              </w:rPr>
              <w:t>RS.1261-0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746AB8" w:rsidRDefault="000C1C83" w:rsidP="0006566D">
            <w:pPr>
              <w:pStyle w:val="Tabletext"/>
            </w:pPr>
            <w:r w:rsidRPr="00746AB8">
              <w:t>Faisabilité du partage entre radars de nuages placés à bord d'engins spatiaux et d'autres services dans la bande 92</w:t>
            </w:r>
            <w:r w:rsidRPr="00746AB8">
              <w:noBreakHyphen/>
              <w:t>95 GHz</w:t>
            </w:r>
          </w:p>
        </w:tc>
        <w:tc>
          <w:tcPr>
            <w:tcW w:w="1351"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pPr>
            <w:r w:rsidRPr="00746AB8">
              <w:t>NOC</w:t>
            </w:r>
          </w:p>
        </w:tc>
        <w:tc>
          <w:tcPr>
            <w:tcW w:w="1559"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pPr>
          </w:p>
        </w:tc>
      </w:tr>
      <w:tr w:rsidR="000C1C83" w:rsidRPr="00746AB8"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rPr>
                <w:b/>
                <w:bCs/>
              </w:rPr>
            </w:pPr>
            <w:r w:rsidRPr="00746AB8">
              <w:rPr>
                <w:b/>
                <w:bCs/>
              </w:rPr>
              <w:t>RS.1263-1</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746AB8" w:rsidRDefault="000C1C83" w:rsidP="0006566D">
            <w:pPr>
              <w:pStyle w:val="Tabletext"/>
            </w:pPr>
            <w:r w:rsidRPr="00746AB8">
              <w:t xml:space="preserve">Critères de </w:t>
            </w:r>
            <w:r w:rsidRPr="00746AB8">
              <w:rPr>
                <w:lang w:val="fr-CH"/>
              </w:rPr>
              <w:t>brouillage</w:t>
            </w:r>
            <w:r w:rsidRPr="00746AB8">
              <w:t xml:space="preserve"> pour l</w:t>
            </w:r>
            <w:r w:rsidR="00B90A7B">
              <w:t>e service des auxiliaires de la </w:t>
            </w:r>
            <w:r w:rsidRPr="00746AB8">
              <w:t>météorologie dans les b</w:t>
            </w:r>
            <w:r w:rsidR="00B90A7B">
              <w:t>andes 400,15-406 MHz et 1 668,4</w:t>
            </w:r>
            <w:r w:rsidR="00B90A7B">
              <w:noBreakHyphen/>
            </w:r>
            <w:r w:rsidRPr="00746AB8">
              <w:t>1 700 MHz</w:t>
            </w:r>
          </w:p>
        </w:tc>
        <w:tc>
          <w:tcPr>
            <w:tcW w:w="1351"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pPr>
            <w:r w:rsidRPr="00746AB8">
              <w:t>NOC</w:t>
            </w:r>
          </w:p>
        </w:tc>
        <w:tc>
          <w:tcPr>
            <w:tcW w:w="1559"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pPr>
          </w:p>
        </w:tc>
      </w:tr>
      <w:tr w:rsidR="000C1C83" w:rsidRPr="00746AB8"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rPr>
                <w:b/>
                <w:bCs/>
              </w:rPr>
            </w:pPr>
            <w:r w:rsidRPr="00746AB8">
              <w:rPr>
                <w:b/>
                <w:bCs/>
              </w:rPr>
              <w:t>RS.1264-1</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746AB8" w:rsidRDefault="000C1C83" w:rsidP="0006566D">
            <w:pPr>
              <w:pStyle w:val="Tabletext"/>
            </w:pPr>
            <w:r w:rsidRPr="00746AB8">
              <w:t xml:space="preserve">Faisabilité du partage de fréquences entre le service des auxiliaires de la météorologie et le service mobile par satellite (Terre-espace) dans la bande 1 668,4-1 700 MHz </w:t>
            </w:r>
          </w:p>
        </w:tc>
        <w:tc>
          <w:tcPr>
            <w:tcW w:w="1351"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pPr>
            <w:r w:rsidRPr="00746AB8">
              <w:t>NOC</w:t>
            </w:r>
          </w:p>
        </w:tc>
        <w:tc>
          <w:tcPr>
            <w:tcW w:w="1559"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pPr>
          </w:p>
        </w:tc>
      </w:tr>
      <w:tr w:rsidR="000C1C83" w:rsidRPr="00746AB8"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rPr>
                <w:b/>
                <w:bCs/>
              </w:rPr>
            </w:pPr>
            <w:r w:rsidRPr="00746AB8">
              <w:rPr>
                <w:b/>
                <w:bCs/>
              </w:rPr>
              <w:t>RS.1279-0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746AB8" w:rsidRDefault="000C1C83" w:rsidP="0006566D">
            <w:pPr>
              <w:pStyle w:val="Tabletext"/>
            </w:pPr>
            <w:r w:rsidRPr="00746AB8">
              <w:t xml:space="preserve">Partage du spectre entre détecteurs passifs </w:t>
            </w:r>
            <w:proofErr w:type="spellStart"/>
            <w:r w:rsidRPr="00746AB8">
              <w:t>spatioportés</w:t>
            </w:r>
            <w:proofErr w:type="spellEnd"/>
            <w:r w:rsidRPr="00746AB8">
              <w:t xml:space="preserve"> et liaisons </w:t>
            </w:r>
            <w:proofErr w:type="spellStart"/>
            <w:r w:rsidRPr="00746AB8">
              <w:t>intersatellites</w:t>
            </w:r>
            <w:proofErr w:type="spellEnd"/>
            <w:r w:rsidRPr="00746AB8">
              <w:t xml:space="preserve"> dans la plage de fréquences 50,2</w:t>
            </w:r>
            <w:r w:rsidRPr="00746AB8">
              <w:noBreakHyphen/>
              <w:t xml:space="preserve">59,3 GHz </w:t>
            </w:r>
          </w:p>
        </w:tc>
        <w:tc>
          <w:tcPr>
            <w:tcW w:w="1351"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pPr>
            <w:r w:rsidRPr="00746AB8">
              <w:t>NOC</w:t>
            </w:r>
          </w:p>
        </w:tc>
        <w:tc>
          <w:tcPr>
            <w:tcW w:w="1559"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pPr>
          </w:p>
        </w:tc>
      </w:tr>
      <w:tr w:rsidR="000C1C83" w:rsidRPr="00746AB8"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rPr>
                <w:b/>
                <w:bCs/>
              </w:rPr>
            </w:pPr>
            <w:r w:rsidRPr="00746AB8">
              <w:rPr>
                <w:b/>
                <w:bCs/>
              </w:rPr>
              <w:t>RS.1280-0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746AB8" w:rsidRDefault="000C1C83" w:rsidP="0006566D">
            <w:pPr>
              <w:pStyle w:val="Tabletext"/>
            </w:pPr>
            <w:r w:rsidRPr="00746AB8">
              <w:t xml:space="preserve">Choix des caractéristiques d'émission des capteurs actifs </w:t>
            </w:r>
            <w:proofErr w:type="spellStart"/>
            <w:r w:rsidRPr="00746AB8">
              <w:t>spatioportés</w:t>
            </w:r>
            <w:proofErr w:type="spellEnd"/>
            <w:r w:rsidRPr="00746AB8">
              <w:t xml:space="preserve"> visant à atténuer les risques de brouillage causé aux radars terrestres fonctionnant dans les bandes comprises entre 1 et 10 GHz</w:t>
            </w:r>
          </w:p>
        </w:tc>
        <w:tc>
          <w:tcPr>
            <w:tcW w:w="1351"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pPr>
            <w:r w:rsidRPr="00746AB8">
              <w:t>NOC</w:t>
            </w:r>
          </w:p>
        </w:tc>
        <w:tc>
          <w:tcPr>
            <w:tcW w:w="1559"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pPr>
          </w:p>
        </w:tc>
      </w:tr>
      <w:tr w:rsidR="000C1C83" w:rsidRPr="00746AB8"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rPr>
                <w:b/>
                <w:bCs/>
              </w:rPr>
            </w:pPr>
            <w:r w:rsidRPr="00746AB8">
              <w:rPr>
                <w:b/>
                <w:bCs/>
              </w:rPr>
              <w:t>RS.1281-0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746AB8" w:rsidRDefault="000C1C83" w:rsidP="00746AB8">
            <w:pPr>
              <w:pStyle w:val="Tabletext"/>
            </w:pPr>
            <w:r w:rsidRPr="00746AB8">
              <w:t xml:space="preserve">Protection des stations du service </w:t>
            </w:r>
            <w:r w:rsidR="00B90A7B">
              <w:t>de radiolocalisation contre les </w:t>
            </w:r>
            <w:r w:rsidRPr="00746AB8">
              <w:t xml:space="preserve">émissions des capteurs actifs </w:t>
            </w:r>
            <w:proofErr w:type="spellStart"/>
            <w:r w:rsidRPr="00746AB8">
              <w:t>spatioporté</w:t>
            </w:r>
            <w:r w:rsidR="00746AB8" w:rsidRPr="00746AB8">
              <w:t>s</w:t>
            </w:r>
            <w:proofErr w:type="spellEnd"/>
            <w:r w:rsidR="00746AB8" w:rsidRPr="00746AB8">
              <w:t xml:space="preserve"> </w:t>
            </w:r>
            <w:r w:rsidR="00B90A7B">
              <w:t>dans la bande </w:t>
            </w:r>
            <w:r w:rsidR="00746AB8" w:rsidRPr="00746AB8">
              <w:t>13,4</w:t>
            </w:r>
            <w:r w:rsidR="00746AB8" w:rsidRPr="00746AB8">
              <w:noBreakHyphen/>
            </w:r>
            <w:r w:rsidRPr="00746AB8">
              <w:t>13,75</w:t>
            </w:r>
            <w:r w:rsidR="00746AB8" w:rsidRPr="00746AB8">
              <w:t> </w:t>
            </w:r>
            <w:r w:rsidRPr="00746AB8">
              <w:t xml:space="preserve">GHz </w:t>
            </w:r>
          </w:p>
        </w:tc>
        <w:tc>
          <w:tcPr>
            <w:tcW w:w="1351"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pPr>
            <w:r w:rsidRPr="00746AB8">
              <w:t>NOC</w:t>
            </w:r>
          </w:p>
        </w:tc>
        <w:tc>
          <w:tcPr>
            <w:tcW w:w="1559"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pPr>
          </w:p>
        </w:tc>
      </w:tr>
      <w:tr w:rsidR="000C1C83" w:rsidRPr="00746AB8"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rPr>
                <w:b/>
                <w:bCs/>
              </w:rPr>
            </w:pPr>
            <w:r w:rsidRPr="00746AB8">
              <w:rPr>
                <w:b/>
                <w:bCs/>
              </w:rPr>
              <w:t>RS.1282-0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746AB8" w:rsidRDefault="000C1C83" w:rsidP="0006566D">
            <w:pPr>
              <w:pStyle w:val="Tabletext"/>
            </w:pPr>
            <w:r w:rsidRPr="00746AB8">
              <w:t xml:space="preserve">Possibilité de partage entre les radars profileurs de vent et les capteurs actifs </w:t>
            </w:r>
            <w:proofErr w:type="spellStart"/>
            <w:r w:rsidRPr="00746AB8">
              <w:t>spatioportés</w:t>
            </w:r>
            <w:proofErr w:type="spellEnd"/>
            <w:r w:rsidRPr="00746AB8">
              <w:t xml:space="preserve"> au voisinage de 1 260 MHz</w:t>
            </w:r>
            <w:r w:rsidR="00CE229D" w:rsidRPr="00746AB8">
              <w:t xml:space="preserve"> </w:t>
            </w:r>
          </w:p>
        </w:tc>
        <w:tc>
          <w:tcPr>
            <w:tcW w:w="1351"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pPr>
            <w:r w:rsidRPr="00746AB8">
              <w:t>NOC</w:t>
            </w:r>
          </w:p>
        </w:tc>
        <w:tc>
          <w:tcPr>
            <w:tcW w:w="1559"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pPr>
          </w:p>
        </w:tc>
      </w:tr>
      <w:tr w:rsidR="000C1C83" w:rsidRPr="00746AB8"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rPr>
                <w:b/>
                <w:bCs/>
              </w:rPr>
            </w:pPr>
            <w:r w:rsidRPr="00746AB8">
              <w:rPr>
                <w:b/>
                <w:bCs/>
              </w:rPr>
              <w:t>RS.1346-0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746AB8" w:rsidRDefault="000C1C83" w:rsidP="0006566D">
            <w:pPr>
              <w:pStyle w:val="Tabletext"/>
            </w:pPr>
            <w:r w:rsidRPr="00746AB8">
              <w:t xml:space="preserve">Partage des fréquences entre le service des auxiliaires de la météorologie et les systèmes de communication des implants médicaux dans la bande 401-406 MHz du service mobile </w:t>
            </w:r>
          </w:p>
        </w:tc>
        <w:tc>
          <w:tcPr>
            <w:tcW w:w="1351"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pPr>
            <w:r w:rsidRPr="00746AB8">
              <w:t>NOC</w:t>
            </w:r>
          </w:p>
        </w:tc>
        <w:tc>
          <w:tcPr>
            <w:tcW w:w="1559"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pPr>
          </w:p>
        </w:tc>
      </w:tr>
      <w:tr w:rsidR="000C1C83" w:rsidRPr="00746AB8"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rPr>
                <w:b/>
                <w:bCs/>
              </w:rPr>
            </w:pPr>
            <w:r w:rsidRPr="00746AB8">
              <w:rPr>
                <w:b/>
                <w:bCs/>
              </w:rPr>
              <w:t>RS.1347-0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746AB8" w:rsidRDefault="000C1C83" w:rsidP="0006566D">
            <w:pPr>
              <w:pStyle w:val="Tabletext"/>
            </w:pPr>
            <w:r w:rsidRPr="00746AB8">
              <w:t xml:space="preserve">Faisabilité du partage des fréquences entre les récepteurs du service de radionavigation par satellite, le service (actif) d'exploration de la Terre par satellite et les services (actifs) de recherche spatiale dans la bande 1 215-1 260 MHz </w:t>
            </w:r>
          </w:p>
        </w:tc>
        <w:tc>
          <w:tcPr>
            <w:tcW w:w="1351"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pPr>
            <w:r w:rsidRPr="00746AB8">
              <w:t>NOC</w:t>
            </w:r>
          </w:p>
        </w:tc>
        <w:tc>
          <w:tcPr>
            <w:tcW w:w="1559"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pPr>
          </w:p>
        </w:tc>
      </w:tr>
      <w:tr w:rsidR="000C1C83" w:rsidRPr="00746AB8"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rPr>
                <w:b/>
                <w:bCs/>
              </w:rPr>
            </w:pPr>
            <w:r w:rsidRPr="00746AB8">
              <w:rPr>
                <w:b/>
                <w:bCs/>
              </w:rPr>
              <w:t>RS.1416-0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746AB8" w:rsidRDefault="000C1C83" w:rsidP="0006566D">
            <w:pPr>
              <w:pStyle w:val="Tabletext"/>
            </w:pPr>
            <w:r w:rsidRPr="00746AB8">
              <w:t xml:space="preserve">Partage entre des détecteurs passifs </w:t>
            </w:r>
            <w:proofErr w:type="spellStart"/>
            <w:r w:rsidRPr="00746AB8">
              <w:t>spatioportés</w:t>
            </w:r>
            <w:proofErr w:type="spellEnd"/>
            <w:r w:rsidRPr="00746AB8">
              <w:t xml:space="preserve"> du service d'exploration de la Terre par satellite et le service inter-satellites au voisinage de 118 et 183 GHz </w:t>
            </w:r>
          </w:p>
        </w:tc>
        <w:tc>
          <w:tcPr>
            <w:tcW w:w="1351"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pPr>
            <w:r w:rsidRPr="00746AB8">
              <w:t>NOC</w:t>
            </w:r>
          </w:p>
        </w:tc>
        <w:tc>
          <w:tcPr>
            <w:tcW w:w="1559"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pPr>
          </w:p>
        </w:tc>
      </w:tr>
      <w:tr w:rsidR="000C1C83" w:rsidRPr="00746AB8"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rPr>
                <w:b/>
                <w:bCs/>
              </w:rPr>
            </w:pPr>
            <w:r w:rsidRPr="00746AB8">
              <w:rPr>
                <w:b/>
                <w:bCs/>
              </w:rPr>
              <w:t>RS.1449-0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746AB8" w:rsidRDefault="000C1C83" w:rsidP="0006566D">
            <w:pPr>
              <w:pStyle w:val="Tabletext"/>
            </w:pPr>
            <w:r w:rsidRPr="00746AB8">
              <w:t xml:space="preserve">Possibilité de partage de fréquences entre le service fixe par satellite (SFS) (espace vers Terre), le service d'exploration de la Terre par satellite (passive) et le service de recherche spatiale (passive) dans la bande 18,6-18,8 GHz </w:t>
            </w:r>
          </w:p>
        </w:tc>
        <w:tc>
          <w:tcPr>
            <w:tcW w:w="1351"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pPr>
            <w:r w:rsidRPr="00746AB8">
              <w:t>NOC</w:t>
            </w:r>
          </w:p>
        </w:tc>
        <w:tc>
          <w:tcPr>
            <w:tcW w:w="1559"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pPr>
          </w:p>
        </w:tc>
      </w:tr>
      <w:tr w:rsidR="000C1C83" w:rsidRPr="00746AB8"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rPr>
                <w:b/>
                <w:bCs/>
              </w:rPr>
            </w:pPr>
            <w:r w:rsidRPr="00746AB8">
              <w:rPr>
                <w:b/>
                <w:bCs/>
              </w:rPr>
              <w:lastRenderedPageBreak/>
              <w:t>RS.1624-0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746AB8" w:rsidRDefault="000C1C83" w:rsidP="0006566D">
            <w:pPr>
              <w:pStyle w:val="Tabletext"/>
            </w:pPr>
            <w:r w:rsidRPr="00746AB8">
              <w:t>Partage de fréquences entre le service d'exploration de la Terre par satellite (passive) et les altimètres aéroportés du service de radionavigation aéronautique dans la bande 4 200</w:t>
            </w:r>
            <w:r w:rsidRPr="00746AB8">
              <w:noBreakHyphen/>
              <w:t xml:space="preserve">4 400 MHz </w:t>
            </w:r>
          </w:p>
        </w:tc>
        <w:tc>
          <w:tcPr>
            <w:tcW w:w="1351"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pPr>
            <w:r w:rsidRPr="00746AB8">
              <w:t>NOC</w:t>
            </w:r>
          </w:p>
        </w:tc>
        <w:tc>
          <w:tcPr>
            <w:tcW w:w="1559"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pPr>
          </w:p>
        </w:tc>
      </w:tr>
      <w:tr w:rsidR="000C1C83" w:rsidRPr="00746AB8"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rPr>
                <w:b/>
                <w:bCs/>
              </w:rPr>
            </w:pPr>
            <w:r w:rsidRPr="00746AB8">
              <w:rPr>
                <w:b/>
                <w:bCs/>
              </w:rPr>
              <w:t>RS.1628-0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746AB8" w:rsidRDefault="000C1C83" w:rsidP="0006566D">
            <w:pPr>
              <w:pStyle w:val="Tabletext"/>
            </w:pPr>
            <w:r w:rsidRPr="00746AB8">
              <w:t xml:space="preserve">Faisabilité du partage de la bande 35,5-36 GHz entre, d'une part, le service d'exploration de la Terre par satellite (active) et le service de recherche spatiale (active) et, d'autre part, d'autres services bénéficiant d'attribution dans cette bande </w:t>
            </w:r>
          </w:p>
        </w:tc>
        <w:tc>
          <w:tcPr>
            <w:tcW w:w="1351"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pPr>
            <w:r w:rsidRPr="00746AB8">
              <w:t>NOC</w:t>
            </w:r>
          </w:p>
        </w:tc>
        <w:tc>
          <w:tcPr>
            <w:tcW w:w="1559"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pPr>
          </w:p>
        </w:tc>
      </w:tr>
      <w:tr w:rsidR="000C1C83" w:rsidRPr="00746AB8"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rPr>
                <w:b/>
                <w:bCs/>
              </w:rPr>
            </w:pPr>
            <w:r w:rsidRPr="00746AB8">
              <w:rPr>
                <w:b/>
                <w:bCs/>
              </w:rPr>
              <w:t>RS.1632-0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746AB8" w:rsidRDefault="000C1C83" w:rsidP="0006566D">
            <w:pPr>
              <w:pStyle w:val="Tabletext"/>
              <w:rPr>
                <w:lang w:val="fr-CH"/>
              </w:rPr>
            </w:pPr>
            <w:r w:rsidRPr="00746AB8">
              <w:t xml:space="preserve">Partage dans la bande 5 250-5 350 MHz entre le service d'exploration de la Terre par satellite (active) et les systèmes d'accès hertzien (y compris les réseaux locaux radioélectriques) dans le service mobile </w:t>
            </w:r>
          </w:p>
        </w:tc>
        <w:tc>
          <w:tcPr>
            <w:tcW w:w="1351"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pPr>
            <w:r w:rsidRPr="00746AB8">
              <w:t>NOC</w:t>
            </w:r>
          </w:p>
        </w:tc>
        <w:tc>
          <w:tcPr>
            <w:tcW w:w="1559"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pPr>
          </w:p>
        </w:tc>
      </w:tr>
      <w:tr w:rsidR="000C1C83" w:rsidRPr="00746AB8"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rPr>
                <w:b/>
                <w:bCs/>
              </w:rPr>
            </w:pPr>
            <w:r w:rsidRPr="00746AB8">
              <w:rPr>
                <w:b/>
                <w:bCs/>
              </w:rPr>
              <w:t>RS.1744-0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746AB8" w:rsidRDefault="000C1C83" w:rsidP="0006566D">
            <w:pPr>
              <w:pStyle w:val="Tabletext"/>
            </w:pPr>
            <w:r w:rsidRPr="00746AB8">
              <w:t xml:space="preserve">Caractéristiques techniques et opérationnelles des systèmes du service des auxiliaires de la météorologie basés au sol et fonctionnant dans la bande de fréquences 272-750 </w:t>
            </w:r>
            <w:proofErr w:type="spellStart"/>
            <w:r w:rsidRPr="00746AB8">
              <w:t>THz</w:t>
            </w:r>
            <w:proofErr w:type="spellEnd"/>
            <w:r w:rsidRPr="00746AB8">
              <w:t xml:space="preserve"> </w:t>
            </w:r>
          </w:p>
        </w:tc>
        <w:tc>
          <w:tcPr>
            <w:tcW w:w="1351"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pPr>
            <w:r w:rsidRPr="00746AB8">
              <w:t>NOC</w:t>
            </w:r>
          </w:p>
        </w:tc>
        <w:tc>
          <w:tcPr>
            <w:tcW w:w="1559"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pPr>
          </w:p>
        </w:tc>
      </w:tr>
      <w:tr w:rsidR="000C1C83" w:rsidRPr="00746AB8"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rPr>
                <w:b/>
                <w:bCs/>
              </w:rPr>
            </w:pPr>
            <w:r w:rsidRPr="00746AB8">
              <w:rPr>
                <w:b/>
                <w:bCs/>
              </w:rPr>
              <w:t>RS.1745-0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746AB8" w:rsidRDefault="000C1C83" w:rsidP="0006566D">
            <w:pPr>
              <w:pStyle w:val="Tabletext"/>
            </w:pPr>
            <w:r w:rsidRPr="00746AB8">
              <w:t>Utilisation de la bande 1 668,4-1 710 MHz par le service des auxiliaires de la météorologie et le service de météorologie par satellite (espace vers Terre)</w:t>
            </w:r>
          </w:p>
        </w:tc>
        <w:tc>
          <w:tcPr>
            <w:tcW w:w="1351"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pPr>
            <w:r w:rsidRPr="00746AB8">
              <w:t>NOC</w:t>
            </w:r>
          </w:p>
        </w:tc>
        <w:tc>
          <w:tcPr>
            <w:tcW w:w="1559"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pPr>
          </w:p>
        </w:tc>
      </w:tr>
      <w:tr w:rsidR="000C1C83" w:rsidRPr="00746AB8"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rPr>
                <w:b/>
                <w:bCs/>
              </w:rPr>
            </w:pPr>
            <w:r w:rsidRPr="00746AB8">
              <w:rPr>
                <w:b/>
                <w:bCs/>
              </w:rPr>
              <w:t>RS.1749-0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746AB8" w:rsidRDefault="000C1C83" w:rsidP="0006566D">
            <w:pPr>
              <w:pStyle w:val="Tabletext"/>
            </w:pPr>
            <w:r w:rsidRPr="00746AB8">
              <w:t>Technique de réduction des brouillages pour faciliter l'utilisation de la bande 1 215-1 300 MHz de la part du service d'exploration de la Terre par satellite (active) et du service de recherche spatiale (active)</w:t>
            </w:r>
          </w:p>
        </w:tc>
        <w:tc>
          <w:tcPr>
            <w:tcW w:w="1351"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pPr>
            <w:r w:rsidRPr="00746AB8">
              <w:t>NOC</w:t>
            </w:r>
          </w:p>
        </w:tc>
        <w:tc>
          <w:tcPr>
            <w:tcW w:w="1559"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pPr>
          </w:p>
        </w:tc>
      </w:tr>
      <w:tr w:rsidR="000C1C83" w:rsidRPr="00746AB8"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rPr>
                <w:b/>
                <w:bCs/>
              </w:rPr>
            </w:pPr>
            <w:r w:rsidRPr="00746AB8">
              <w:rPr>
                <w:b/>
                <w:bCs/>
              </w:rPr>
              <w:t>RS.1803-0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746AB8" w:rsidRDefault="000C1C83" w:rsidP="00B90A7B">
            <w:pPr>
              <w:pStyle w:val="Tabletext"/>
            </w:pPr>
            <w:r w:rsidRPr="00746AB8">
              <w:t>Caractéristiques techniques et d'exploitation des détecteurs passifs dans le service d'exploration de la Terre par satellite (passive) en vue de faciliter le partage avec les services fixe et mobile dans les bandes</w:t>
            </w:r>
            <w:r w:rsidR="00B90A7B">
              <w:t> </w:t>
            </w:r>
            <w:r w:rsidRPr="00746AB8">
              <w:t>10,6-10,68 GHz et 36-37 GHz</w:t>
            </w:r>
          </w:p>
        </w:tc>
        <w:tc>
          <w:tcPr>
            <w:tcW w:w="1351"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pPr>
            <w:r w:rsidRPr="00746AB8">
              <w:t>NOC</w:t>
            </w:r>
          </w:p>
        </w:tc>
        <w:tc>
          <w:tcPr>
            <w:tcW w:w="1559"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pPr>
          </w:p>
        </w:tc>
      </w:tr>
      <w:tr w:rsidR="000C1C83" w:rsidRPr="00746AB8"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rPr>
                <w:b/>
                <w:bCs/>
              </w:rPr>
            </w:pPr>
            <w:r w:rsidRPr="00746AB8">
              <w:rPr>
                <w:b/>
                <w:bCs/>
              </w:rPr>
              <w:t>RS.1804-0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746AB8" w:rsidRDefault="000C1C83" w:rsidP="0006566D">
            <w:pPr>
              <w:pStyle w:val="Tabletext"/>
            </w:pPr>
            <w:r w:rsidRPr="00746AB8">
              <w:rPr>
                <w:rStyle w:val="RectitleCharCharCharChar"/>
                <w:b w:val="0"/>
                <w:sz w:val="20"/>
                <w:lang w:val="fr-CH"/>
              </w:rPr>
              <w:t>Caractéristiques techniques et opérationnelles des systèmes du service d'exploration de la Terre par satellite fonctionnant au</w:t>
            </w:r>
            <w:r w:rsidRPr="00746AB8">
              <w:rPr>
                <w:rStyle w:val="RectitleCharCharCharChar"/>
                <w:b w:val="0"/>
                <w:sz w:val="20"/>
                <w:lang w:val="fr-CH"/>
              </w:rPr>
              <w:noBreakHyphen/>
              <w:t>dessus de 3 000 GHz</w:t>
            </w:r>
          </w:p>
        </w:tc>
        <w:tc>
          <w:tcPr>
            <w:tcW w:w="1351"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pPr>
            <w:r w:rsidRPr="00746AB8">
              <w:t>NOC</w:t>
            </w:r>
          </w:p>
        </w:tc>
        <w:tc>
          <w:tcPr>
            <w:tcW w:w="1559"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pPr>
          </w:p>
        </w:tc>
      </w:tr>
      <w:tr w:rsidR="000C1C83" w:rsidRPr="00746AB8"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rPr>
                <w:b/>
                <w:bCs/>
              </w:rPr>
            </w:pPr>
            <w:r w:rsidRPr="00746AB8">
              <w:rPr>
                <w:b/>
                <w:bCs/>
              </w:rPr>
              <w:t>RS.1813-1</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746AB8" w:rsidRDefault="000C1C83" w:rsidP="0006566D">
            <w:pPr>
              <w:pStyle w:val="Tabletext"/>
              <w:rPr>
                <w:rStyle w:val="RectitleCharCharCharChar"/>
                <w:b w:val="0"/>
                <w:sz w:val="20"/>
                <w:lang w:val="fr-CH"/>
              </w:rPr>
            </w:pPr>
            <w:r w:rsidRPr="00746AB8">
              <w:rPr>
                <w:lang w:val="fr-CH"/>
              </w:rPr>
              <w:t>Diagramme d'antenne de référence pour les détecteurs passifs fonctionnant dans le service d'exploration de la Terre par satellite (passive) à utiliser dans les analyses de compatibilité, pour les fréquences comprises entre 1,4 et 100 GHz</w:t>
            </w:r>
          </w:p>
        </w:tc>
        <w:tc>
          <w:tcPr>
            <w:tcW w:w="1351"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pPr>
            <w:r w:rsidRPr="00746AB8">
              <w:t>NOC</w:t>
            </w:r>
          </w:p>
        </w:tc>
        <w:tc>
          <w:tcPr>
            <w:tcW w:w="1559"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pPr>
          </w:p>
        </w:tc>
      </w:tr>
      <w:tr w:rsidR="000C1C83" w:rsidRPr="00746AB8"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rPr>
                <w:b/>
                <w:bCs/>
              </w:rPr>
            </w:pPr>
            <w:r w:rsidRPr="00746AB8">
              <w:rPr>
                <w:b/>
                <w:bCs/>
              </w:rPr>
              <w:t>RS.1858-0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746AB8" w:rsidRDefault="000C1C83" w:rsidP="0006566D">
            <w:pPr>
              <w:pStyle w:val="Tabletext"/>
              <w:rPr>
                <w:rStyle w:val="RectitleCharCharCharChar"/>
                <w:b w:val="0"/>
                <w:sz w:val="20"/>
                <w:lang w:val="fr-CH"/>
              </w:rPr>
            </w:pPr>
            <w:r w:rsidRPr="00746AB8">
              <w:t xml:space="preserve">Caractérisation et évaluation du </w:t>
            </w:r>
            <w:r w:rsidRPr="00746AB8">
              <w:rPr>
                <w:lang w:val="fr-CH"/>
              </w:rPr>
              <w:t>brouillage</w:t>
            </w:r>
            <w:r w:rsidRPr="00746AB8">
              <w:t xml:space="preserve"> cumulatif causé aux détecteurs exploités dans le SETS (passive) par de multiples sources artificielles de rayonnement</w:t>
            </w:r>
          </w:p>
        </w:tc>
        <w:tc>
          <w:tcPr>
            <w:tcW w:w="1351"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pPr>
            <w:r w:rsidRPr="00746AB8">
              <w:t>NOC</w:t>
            </w:r>
          </w:p>
        </w:tc>
        <w:tc>
          <w:tcPr>
            <w:tcW w:w="1559"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pPr>
          </w:p>
        </w:tc>
      </w:tr>
      <w:tr w:rsidR="000C1C83" w:rsidRPr="00746AB8"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rPr>
                <w:b/>
                <w:bCs/>
              </w:rPr>
            </w:pPr>
            <w:r w:rsidRPr="00746AB8">
              <w:rPr>
                <w:b/>
                <w:bCs/>
              </w:rPr>
              <w:t>RS.1859-0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746AB8" w:rsidRDefault="000C1C83" w:rsidP="0006566D">
            <w:pPr>
              <w:pStyle w:val="Tabletext"/>
              <w:rPr>
                <w:rStyle w:val="RectitleCharCharCharChar"/>
                <w:b w:val="0"/>
                <w:sz w:val="20"/>
                <w:lang w:val="fr-CH"/>
              </w:rPr>
            </w:pPr>
            <w:r w:rsidRPr="00746AB8">
              <w:t xml:space="preserve">Utilisation des </w:t>
            </w:r>
            <w:r w:rsidRPr="00746AB8">
              <w:rPr>
                <w:iCs/>
              </w:rPr>
              <w:t>système</w:t>
            </w:r>
            <w:r w:rsidRPr="00746AB8">
              <w:t>s de télédétection pour la collecte des données à utiliser en cas de catastrophes naturelles ou de situations d'urgence analogues</w:t>
            </w:r>
          </w:p>
        </w:tc>
        <w:tc>
          <w:tcPr>
            <w:tcW w:w="1351"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pPr>
            <w:r w:rsidRPr="00746AB8">
              <w:t>NOC</w:t>
            </w:r>
          </w:p>
        </w:tc>
        <w:tc>
          <w:tcPr>
            <w:tcW w:w="1559"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pPr>
          </w:p>
        </w:tc>
      </w:tr>
      <w:tr w:rsidR="000C1C83" w:rsidRPr="00746AB8"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rPr>
                <w:b/>
                <w:bCs/>
              </w:rPr>
            </w:pPr>
            <w:r w:rsidRPr="00746AB8">
              <w:rPr>
                <w:b/>
                <w:bCs/>
              </w:rPr>
              <w:t>RS.1861-0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746AB8" w:rsidRDefault="000C1C83" w:rsidP="0006566D">
            <w:pPr>
              <w:pStyle w:val="Tabletext"/>
              <w:rPr>
                <w:rStyle w:val="RectitleCharCharCharChar"/>
                <w:b w:val="0"/>
                <w:sz w:val="20"/>
                <w:lang w:val="fr-CH"/>
              </w:rPr>
            </w:pPr>
            <w:r w:rsidRPr="00746AB8">
              <w:t xml:space="preserve">Caractéristiques techniques et opérationnelles types des </w:t>
            </w:r>
            <w:r w:rsidRPr="00746AB8">
              <w:rPr>
                <w:iCs/>
              </w:rPr>
              <w:t>système</w:t>
            </w:r>
            <w:r w:rsidRPr="00746AB8">
              <w:t>s du service d'exploration de la Terre par satellite (passive) utilisant des attributions entre 1,4 et 275 GHz</w:t>
            </w:r>
          </w:p>
        </w:tc>
        <w:tc>
          <w:tcPr>
            <w:tcW w:w="1351"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pPr>
            <w:r w:rsidRPr="00746AB8">
              <w:t>NOC</w:t>
            </w:r>
          </w:p>
        </w:tc>
        <w:tc>
          <w:tcPr>
            <w:tcW w:w="1559"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pPr>
          </w:p>
        </w:tc>
      </w:tr>
      <w:tr w:rsidR="000C1C83" w:rsidRPr="00746AB8"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rPr>
                <w:b/>
                <w:bCs/>
              </w:rPr>
            </w:pPr>
            <w:r w:rsidRPr="00746AB8">
              <w:rPr>
                <w:b/>
                <w:bCs/>
              </w:rPr>
              <w:t>RS.1881-0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746AB8" w:rsidRDefault="000C1C83" w:rsidP="0006566D">
            <w:pPr>
              <w:pStyle w:val="Tabletext"/>
              <w:rPr>
                <w:rStyle w:val="RectitleCharCharCharChar"/>
                <w:b w:val="0"/>
                <w:sz w:val="20"/>
                <w:lang w:val="fr-CH"/>
              </w:rPr>
            </w:pPr>
            <w:r w:rsidRPr="00746AB8">
              <w:rPr>
                <w:lang w:val="fr-CH"/>
              </w:rPr>
              <w:t>Critères de protection des récepteurs utilisant la différence de temps d'arrivée (ATD) fonctionnant dans le service des auxiliaires de la météorologie dans la bande 9-11,3 kHz</w:t>
            </w:r>
          </w:p>
        </w:tc>
        <w:tc>
          <w:tcPr>
            <w:tcW w:w="1351"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pPr>
            <w:r w:rsidRPr="00746AB8">
              <w:t>NOC</w:t>
            </w:r>
          </w:p>
        </w:tc>
        <w:tc>
          <w:tcPr>
            <w:tcW w:w="1559"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pPr>
          </w:p>
        </w:tc>
      </w:tr>
      <w:tr w:rsidR="000C1C83" w:rsidRPr="00746AB8"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rPr>
                <w:b/>
                <w:bCs/>
              </w:rPr>
            </w:pPr>
            <w:r w:rsidRPr="00746AB8">
              <w:rPr>
                <w:b/>
                <w:bCs/>
              </w:rPr>
              <w:t>RS.1883-0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746AB8" w:rsidRDefault="000C1C83" w:rsidP="0006566D">
            <w:pPr>
              <w:pStyle w:val="Tabletext"/>
              <w:rPr>
                <w:rStyle w:val="RectitleCharCharCharChar"/>
                <w:b w:val="0"/>
                <w:sz w:val="20"/>
                <w:lang w:val="fr-CH"/>
              </w:rPr>
            </w:pPr>
            <w:r w:rsidRPr="00746AB8">
              <w:rPr>
                <w:lang w:val="fr-CH"/>
              </w:rPr>
              <w:t>Utilisation de systèmes de télédétection pour l'étude des changements climatiques et de ses effets</w:t>
            </w:r>
          </w:p>
        </w:tc>
        <w:tc>
          <w:tcPr>
            <w:tcW w:w="1351"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pPr>
            <w:r w:rsidRPr="00746AB8">
              <w:t>NOC</w:t>
            </w:r>
          </w:p>
        </w:tc>
        <w:tc>
          <w:tcPr>
            <w:tcW w:w="1559"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pPr>
          </w:p>
        </w:tc>
      </w:tr>
      <w:tr w:rsidR="000C1C83" w:rsidRPr="00746AB8"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rPr>
                <w:b/>
                <w:bCs/>
              </w:rPr>
            </w:pPr>
            <w:r w:rsidRPr="00746AB8">
              <w:rPr>
                <w:b/>
                <w:bCs/>
              </w:rPr>
              <w:t>RS.1884-0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746AB8" w:rsidRDefault="000C1C83" w:rsidP="0006566D">
            <w:pPr>
              <w:pStyle w:val="Tabletext"/>
              <w:rPr>
                <w:rStyle w:val="RectitleCharCharCharChar"/>
                <w:b w:val="0"/>
                <w:sz w:val="20"/>
                <w:lang w:val="fr-CH"/>
              </w:rPr>
            </w:pPr>
            <w:r w:rsidRPr="00746AB8">
              <w:rPr>
                <w:lang w:val="fr-CH"/>
              </w:rPr>
              <w:t>Méthode permettant de déterminer des critères de partage et de coordination entre les liaisons de Terre et les liaisons espace vers Terre pour les systèmes du service des auxiliaires de la météorologie dans les bandes 400,15-406 MHz et 1 668-1 700 MHz</w:t>
            </w:r>
          </w:p>
        </w:tc>
        <w:tc>
          <w:tcPr>
            <w:tcW w:w="1351"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pPr>
            <w:r w:rsidRPr="00746AB8">
              <w:t>NOC</w:t>
            </w:r>
          </w:p>
        </w:tc>
        <w:tc>
          <w:tcPr>
            <w:tcW w:w="1559"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pPr>
          </w:p>
        </w:tc>
      </w:tr>
      <w:tr w:rsidR="000C1C83" w:rsidRPr="00746AB8"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rPr>
                <w:b/>
                <w:bCs/>
              </w:rPr>
            </w:pPr>
            <w:r w:rsidRPr="00746AB8">
              <w:rPr>
                <w:b/>
                <w:bCs/>
              </w:rPr>
              <w:t>RS.2017-0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746AB8" w:rsidRDefault="000C1C83" w:rsidP="00FB2643">
            <w:pPr>
              <w:pStyle w:val="Tabletext"/>
              <w:rPr>
                <w:lang w:val="fr-CH"/>
              </w:rPr>
            </w:pPr>
            <w:r w:rsidRPr="00746AB8">
              <w:rPr>
                <w:lang w:val="fr-CH"/>
              </w:rPr>
              <w:t>Critères de qualité de fonctionnement et de brouillage pour la télédétection passive par satellite</w:t>
            </w:r>
          </w:p>
        </w:tc>
        <w:tc>
          <w:tcPr>
            <w:tcW w:w="1351"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pPr>
            <w:r w:rsidRPr="00746AB8">
              <w:t>NOC</w:t>
            </w:r>
          </w:p>
        </w:tc>
        <w:tc>
          <w:tcPr>
            <w:tcW w:w="1559"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pPr>
          </w:p>
        </w:tc>
      </w:tr>
      <w:tr w:rsidR="000C1C83" w:rsidRPr="00746AB8"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rPr>
                <w:b/>
                <w:bCs/>
              </w:rPr>
            </w:pPr>
            <w:r w:rsidRPr="00746AB8">
              <w:rPr>
                <w:b/>
                <w:bCs/>
              </w:rPr>
              <w:lastRenderedPageBreak/>
              <w:t>RS.2042-0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746AB8" w:rsidRDefault="000C1C83" w:rsidP="00FB2643">
            <w:pPr>
              <w:pStyle w:val="Tabletext"/>
              <w:rPr>
                <w:lang w:val="fr-CH"/>
              </w:rPr>
            </w:pPr>
            <w:r w:rsidRPr="00746AB8">
              <w:rPr>
                <w:lang w:val="fr-CH"/>
              </w:rPr>
              <w:t xml:space="preserve">Caractéristiques techniques et opérationnelles types des systèmes de sondage radar </w:t>
            </w:r>
            <w:proofErr w:type="spellStart"/>
            <w:r w:rsidRPr="00746AB8">
              <w:rPr>
                <w:lang w:val="fr-CH"/>
              </w:rPr>
              <w:t>spatioportés</w:t>
            </w:r>
            <w:proofErr w:type="spellEnd"/>
            <w:r w:rsidRPr="00746AB8">
              <w:rPr>
                <w:lang w:val="fr-CH"/>
              </w:rPr>
              <w:t xml:space="preserve"> utilisant la bande 40-50 MHz</w:t>
            </w:r>
          </w:p>
        </w:tc>
        <w:tc>
          <w:tcPr>
            <w:tcW w:w="1351"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pPr>
            <w:r w:rsidRPr="00746AB8">
              <w:t>NOC</w:t>
            </w:r>
          </w:p>
        </w:tc>
        <w:tc>
          <w:tcPr>
            <w:tcW w:w="1559"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pPr>
          </w:p>
        </w:tc>
      </w:tr>
      <w:tr w:rsidR="000C1C83" w:rsidRPr="00746AB8"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rPr>
                <w:b/>
                <w:bCs/>
              </w:rPr>
            </w:pPr>
            <w:r w:rsidRPr="00746AB8">
              <w:rPr>
                <w:b/>
                <w:bCs/>
              </w:rPr>
              <w:t>RS.2043-0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746AB8" w:rsidRDefault="000C1C83" w:rsidP="00FB2643">
            <w:pPr>
              <w:pStyle w:val="Tabletext"/>
              <w:rPr>
                <w:lang w:val="fr-CH"/>
              </w:rPr>
            </w:pPr>
            <w:r w:rsidRPr="00746AB8">
              <w:rPr>
                <w:lang w:val="fr-CH"/>
              </w:rPr>
              <w:t>Caractéristiques des radars à synthèse d'ouverture fonctionnant dans le service d'exploration de la Terre par satellite (active) au voisinage de 9 600 MHz</w:t>
            </w:r>
          </w:p>
        </w:tc>
        <w:tc>
          <w:tcPr>
            <w:tcW w:w="1351"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pPr>
            <w:r w:rsidRPr="00746AB8">
              <w:t>NOC</w:t>
            </w:r>
          </w:p>
        </w:tc>
        <w:tc>
          <w:tcPr>
            <w:tcW w:w="1559"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pPr>
          </w:p>
        </w:tc>
      </w:tr>
      <w:tr w:rsidR="000C1C83" w:rsidRPr="00746AB8"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rPr>
                <w:b/>
                <w:bCs/>
              </w:rPr>
            </w:pPr>
            <w:r w:rsidRPr="00746AB8">
              <w:rPr>
                <w:b/>
                <w:bCs/>
              </w:rPr>
              <w:t>RS.2064-0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746AB8" w:rsidRDefault="000C1C83" w:rsidP="00FB2643">
            <w:pPr>
              <w:pStyle w:val="Tabletext"/>
              <w:rPr>
                <w:lang w:val="fr-CH"/>
              </w:rPr>
            </w:pPr>
            <w:r w:rsidRPr="00746AB8">
              <w:rPr>
                <w:lang w:val="fr-CH"/>
              </w:rPr>
              <w:t>Caractéristiques techniques et opérationnelles types des systèmes d'observation du service de recherche spatiale (passive)</w:t>
            </w:r>
            <w:r w:rsidR="00FB2643" w:rsidRPr="00746AB8">
              <w:rPr>
                <w:lang w:val="fr-CH"/>
              </w:rPr>
              <w:t xml:space="preserve"> </w:t>
            </w:r>
            <w:r w:rsidRPr="00746AB8">
              <w:rPr>
                <w:lang w:val="fr-CH"/>
              </w:rPr>
              <w:t>et bandes de fréquences utilisées par ces systèmes</w:t>
            </w:r>
          </w:p>
        </w:tc>
        <w:tc>
          <w:tcPr>
            <w:tcW w:w="1351"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pPr>
            <w:r w:rsidRPr="00746AB8">
              <w:t>NOC</w:t>
            </w:r>
          </w:p>
        </w:tc>
        <w:tc>
          <w:tcPr>
            <w:tcW w:w="1559"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pPr>
          </w:p>
        </w:tc>
      </w:tr>
      <w:tr w:rsidR="000C1C83" w:rsidRPr="00746AB8"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rPr>
                <w:b/>
                <w:bCs/>
              </w:rPr>
            </w:pPr>
            <w:r w:rsidRPr="00746AB8">
              <w:rPr>
                <w:b/>
                <w:bCs/>
              </w:rPr>
              <w:t>RS.2065-0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746AB8" w:rsidRDefault="000C1C83" w:rsidP="00FB2643">
            <w:pPr>
              <w:pStyle w:val="Tabletext"/>
              <w:rPr>
                <w:lang w:val="fr-CH"/>
              </w:rPr>
            </w:pPr>
            <w:r w:rsidRPr="00746AB8">
              <w:rPr>
                <w:lang w:val="fr-CH"/>
              </w:rPr>
              <w:t>Protection des liaisons espace vers Terre du service de recherche spatiale dans les bandes 8 400-8 450 MHz et 8 450-8 500 MHz contre les rayonnements non désirés des radars à ouverture synthétique fonctionnant dans le service d'exploration de la Terre par satellite (active) au voisinage de 9 600 MHz</w:t>
            </w:r>
          </w:p>
        </w:tc>
        <w:tc>
          <w:tcPr>
            <w:tcW w:w="1351"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pPr>
            <w:r w:rsidRPr="00746AB8">
              <w:t>NOC</w:t>
            </w:r>
          </w:p>
        </w:tc>
        <w:tc>
          <w:tcPr>
            <w:tcW w:w="1559"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pPr>
          </w:p>
        </w:tc>
      </w:tr>
      <w:tr w:rsidR="000C1C83" w:rsidRPr="00746AB8" w:rsidTr="0006566D">
        <w:tc>
          <w:tcPr>
            <w:tcW w:w="1374" w:type="dxa"/>
            <w:gridSpan w:val="2"/>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rPr>
                <w:b/>
                <w:bCs/>
              </w:rPr>
            </w:pPr>
            <w:r w:rsidRPr="00746AB8">
              <w:rPr>
                <w:b/>
                <w:bCs/>
              </w:rPr>
              <w:t>RS.2066-0</w:t>
            </w:r>
          </w:p>
        </w:tc>
        <w:tc>
          <w:tcPr>
            <w:tcW w:w="5747" w:type="dxa"/>
            <w:tcBorders>
              <w:top w:val="single" w:sz="4" w:space="0" w:color="auto"/>
              <w:left w:val="single" w:sz="4" w:space="0" w:color="auto"/>
              <w:bottom w:val="single" w:sz="4" w:space="0" w:color="auto"/>
              <w:right w:val="single" w:sz="4" w:space="0" w:color="auto"/>
            </w:tcBorders>
            <w:vAlign w:val="center"/>
          </w:tcPr>
          <w:p w:rsidR="000C1C83" w:rsidRPr="00746AB8" w:rsidRDefault="000C1C83" w:rsidP="00FB2643">
            <w:pPr>
              <w:pStyle w:val="Tabletext"/>
              <w:rPr>
                <w:lang w:val="fr-CH"/>
              </w:rPr>
            </w:pPr>
            <w:r w:rsidRPr="00746AB8">
              <w:rPr>
                <w:lang w:val="fr-CH"/>
              </w:rPr>
              <w:t>Protection du service de radioastronomie dans la bande de fréquences 10,6-10,7 GHz contre les rayonnements non désirés des radars à ouverture synthétique fonctionnant dans le service d'exploration de la Terre par satel</w:t>
            </w:r>
            <w:r w:rsidR="00B90A7B">
              <w:rPr>
                <w:lang w:val="fr-CH"/>
              </w:rPr>
              <w:t>lite (active) au voisinage de </w:t>
            </w:r>
            <w:bookmarkStart w:id="10" w:name="_GoBack"/>
            <w:bookmarkEnd w:id="10"/>
            <w:r w:rsidR="00021300" w:rsidRPr="00746AB8">
              <w:rPr>
                <w:lang w:val="fr-CH"/>
              </w:rPr>
              <w:t>9 </w:t>
            </w:r>
            <w:r w:rsidR="00CE229D" w:rsidRPr="00746AB8">
              <w:rPr>
                <w:lang w:val="fr-CH"/>
              </w:rPr>
              <w:t>600 </w:t>
            </w:r>
            <w:r w:rsidRPr="00746AB8">
              <w:rPr>
                <w:lang w:val="fr-CH"/>
              </w:rPr>
              <w:t>MHz</w:t>
            </w:r>
          </w:p>
        </w:tc>
        <w:tc>
          <w:tcPr>
            <w:tcW w:w="1351"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jc w:val="center"/>
            </w:pPr>
            <w:r w:rsidRPr="00746AB8">
              <w:t>NOC</w:t>
            </w:r>
          </w:p>
        </w:tc>
        <w:tc>
          <w:tcPr>
            <w:tcW w:w="1559" w:type="dxa"/>
            <w:tcBorders>
              <w:top w:val="single" w:sz="4" w:space="0" w:color="auto"/>
              <w:left w:val="single" w:sz="4" w:space="0" w:color="auto"/>
              <w:bottom w:val="single" w:sz="4" w:space="0" w:color="auto"/>
              <w:right w:val="single" w:sz="4" w:space="0" w:color="auto"/>
            </w:tcBorders>
          </w:tcPr>
          <w:p w:rsidR="000C1C83" w:rsidRPr="00746AB8" w:rsidRDefault="000C1C83" w:rsidP="0006566D">
            <w:pPr>
              <w:pStyle w:val="Tabletext"/>
            </w:pPr>
          </w:p>
        </w:tc>
      </w:tr>
    </w:tbl>
    <w:p w:rsidR="000C1C83" w:rsidRDefault="000C1C83" w:rsidP="00FB2643"/>
    <w:p w:rsidR="00FB2643" w:rsidRDefault="00FB2643">
      <w:pPr>
        <w:jc w:val="center"/>
      </w:pPr>
      <w:r>
        <w:t>______________</w:t>
      </w:r>
    </w:p>
    <w:p w:rsidR="004442E2" w:rsidRPr="00840A51" w:rsidRDefault="004442E2" w:rsidP="0006566D">
      <w:pPr>
        <w:rPr>
          <w:lang w:val="fr-CH"/>
        </w:rPr>
      </w:pPr>
    </w:p>
    <w:sectPr w:rsidR="004442E2" w:rsidRPr="00840A51">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A7B" w:rsidRDefault="00B90A7B">
      <w:r>
        <w:separator/>
      </w:r>
    </w:p>
  </w:endnote>
  <w:endnote w:type="continuationSeparator" w:id="0">
    <w:p w:rsidR="00B90A7B" w:rsidRDefault="00B90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A7B" w:rsidRPr="0006566D" w:rsidRDefault="00B90A7B">
    <w:pPr>
      <w:rPr>
        <w:lang w:val="es-ES_tradnl"/>
      </w:rPr>
    </w:pPr>
    <w:r>
      <w:fldChar w:fldCharType="begin"/>
    </w:r>
    <w:r w:rsidRPr="0006566D">
      <w:rPr>
        <w:lang w:val="es-ES_tradnl"/>
      </w:rPr>
      <w:instrText xml:space="preserve"> FILENAME \p  \* MERGEFORMAT </w:instrText>
    </w:r>
    <w:r>
      <w:fldChar w:fldCharType="separate"/>
    </w:r>
    <w:r w:rsidRPr="0006566D">
      <w:rPr>
        <w:noProof/>
        <w:lang w:val="es-ES_tradnl"/>
      </w:rPr>
      <w:t>P:\FRA\ITU-R\SG-R\SG07\1000\1002F.docx</w:t>
    </w:r>
    <w:r>
      <w:fldChar w:fldCharType="end"/>
    </w:r>
    <w:r w:rsidRPr="0006566D">
      <w:rPr>
        <w:lang w:val="es-ES_tradnl"/>
      </w:rPr>
      <w:tab/>
    </w:r>
    <w:r>
      <w:fldChar w:fldCharType="begin"/>
    </w:r>
    <w:r>
      <w:instrText xml:space="preserve"> SAVEDATE \@ DD.MM.YY </w:instrText>
    </w:r>
    <w:r>
      <w:fldChar w:fldCharType="separate"/>
    </w:r>
    <w:r>
      <w:rPr>
        <w:noProof/>
      </w:rPr>
      <w:t>01.09.15</w:t>
    </w:r>
    <w:r>
      <w:fldChar w:fldCharType="end"/>
    </w:r>
    <w:r w:rsidRPr="0006566D">
      <w:rPr>
        <w:lang w:val="es-ES_tradnl"/>
      </w:rPr>
      <w:tab/>
    </w:r>
    <w:r>
      <w:fldChar w:fldCharType="begin"/>
    </w:r>
    <w:r>
      <w:instrText xml:space="preserve"> PRINTDATE \@ DD.MM.YY </w:instrText>
    </w:r>
    <w:r>
      <w:fldChar w:fldCharType="separate"/>
    </w:r>
    <w:r>
      <w:rPr>
        <w:noProof/>
      </w:rPr>
      <w:t>01.09.15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A7B" w:rsidRPr="0006566D" w:rsidRDefault="00B90A7B" w:rsidP="00626A1B">
    <w:pPr>
      <w:pStyle w:val="Footer"/>
      <w:rPr>
        <w:lang w:val="es-ES_tradnl"/>
      </w:rPr>
    </w:pPr>
    <w:r>
      <w:fldChar w:fldCharType="begin"/>
    </w:r>
    <w:r w:rsidRPr="0006566D">
      <w:rPr>
        <w:lang w:val="es-ES_tradnl"/>
      </w:rPr>
      <w:instrText xml:space="preserve"> FILENAME \p  \* MERGEFORMAT </w:instrText>
    </w:r>
    <w:r>
      <w:fldChar w:fldCharType="separate"/>
    </w:r>
    <w:r w:rsidRPr="0006566D">
      <w:rPr>
        <w:lang w:val="es-ES_tradnl"/>
      </w:rPr>
      <w:t>P:\FRA\ITU-R\SG-R\SG07\1000\1002F.docx</w:t>
    </w:r>
    <w:r>
      <w:fldChar w:fldCharType="end"/>
    </w:r>
    <w:r w:rsidRPr="0006566D">
      <w:rPr>
        <w:lang w:val="es-ES_tradnl"/>
      </w:rPr>
      <w:t xml:space="preserve"> (383156)</w:t>
    </w:r>
    <w:r w:rsidRPr="0006566D">
      <w:rPr>
        <w:lang w:val="es-ES_tradnl"/>
      </w:rPr>
      <w:tab/>
    </w:r>
    <w:r>
      <w:fldChar w:fldCharType="begin"/>
    </w:r>
    <w:r>
      <w:instrText xml:space="preserve"> SAVEDATE \@ DD.MM.YY </w:instrText>
    </w:r>
    <w:r>
      <w:fldChar w:fldCharType="separate"/>
    </w:r>
    <w:r>
      <w:t>01.09.15</w:t>
    </w:r>
    <w:r>
      <w:fldChar w:fldCharType="end"/>
    </w:r>
    <w:r w:rsidRPr="0006566D">
      <w:rPr>
        <w:lang w:val="es-ES_tradnl"/>
      </w:rPr>
      <w:tab/>
    </w:r>
    <w:r>
      <w:fldChar w:fldCharType="begin"/>
    </w:r>
    <w:r>
      <w:instrText xml:space="preserve"> PRINTDATE \@ DD.MM.YY </w:instrText>
    </w:r>
    <w:r>
      <w:fldChar w:fldCharType="separate"/>
    </w:r>
    <w:r>
      <w:t>01.09.15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A7B" w:rsidRPr="0006566D" w:rsidRDefault="00B90A7B" w:rsidP="00626A1B">
    <w:pPr>
      <w:pStyle w:val="Footer"/>
      <w:rPr>
        <w:lang w:val="es-ES_tradnl"/>
      </w:rPr>
    </w:pPr>
    <w:r>
      <w:fldChar w:fldCharType="begin"/>
    </w:r>
    <w:r w:rsidRPr="0006566D">
      <w:rPr>
        <w:lang w:val="es-ES_tradnl"/>
      </w:rPr>
      <w:instrText xml:space="preserve"> FILENAME \p  \* MERGEFORMAT </w:instrText>
    </w:r>
    <w:r>
      <w:fldChar w:fldCharType="separate"/>
    </w:r>
    <w:r w:rsidRPr="0006566D">
      <w:rPr>
        <w:lang w:val="es-ES_tradnl"/>
      </w:rPr>
      <w:t>P:\FRA\ITU-R\SG-R\SG07\1000\1002F.docx</w:t>
    </w:r>
    <w:r>
      <w:fldChar w:fldCharType="end"/>
    </w:r>
    <w:r w:rsidRPr="0006566D">
      <w:rPr>
        <w:lang w:val="es-ES_tradnl"/>
      </w:rPr>
      <w:t xml:space="preserve"> (383156)</w:t>
    </w:r>
    <w:r w:rsidRPr="0006566D">
      <w:rPr>
        <w:lang w:val="es-ES_tradnl"/>
      </w:rPr>
      <w:tab/>
    </w:r>
    <w:r>
      <w:fldChar w:fldCharType="begin"/>
    </w:r>
    <w:r>
      <w:instrText xml:space="preserve"> SAVEDATE \@ DD.MM.YY </w:instrText>
    </w:r>
    <w:r>
      <w:fldChar w:fldCharType="separate"/>
    </w:r>
    <w:r>
      <w:t>01.09.15</w:t>
    </w:r>
    <w:r>
      <w:fldChar w:fldCharType="end"/>
    </w:r>
    <w:r w:rsidRPr="0006566D">
      <w:rPr>
        <w:lang w:val="es-ES_tradnl"/>
      </w:rPr>
      <w:tab/>
    </w:r>
    <w:r>
      <w:fldChar w:fldCharType="begin"/>
    </w:r>
    <w:r>
      <w:instrText xml:space="preserve"> PRINTDATE \@ DD.MM.YY </w:instrText>
    </w:r>
    <w:r>
      <w:fldChar w:fldCharType="separate"/>
    </w:r>
    <w:r>
      <w:t>01.09.15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A7B" w:rsidRDefault="00B90A7B">
      <w:r>
        <w:rPr>
          <w:b/>
        </w:rPr>
        <w:t>_______________</w:t>
      </w:r>
    </w:p>
  </w:footnote>
  <w:footnote w:type="continuationSeparator" w:id="0">
    <w:p w:rsidR="00B90A7B" w:rsidRDefault="00B90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A7B" w:rsidRDefault="00B90A7B">
    <w:pPr>
      <w:pStyle w:val="Header"/>
    </w:pPr>
    <w:r>
      <w:fldChar w:fldCharType="begin"/>
    </w:r>
    <w:r>
      <w:instrText xml:space="preserve"> PAGE  \* MERGEFORMAT </w:instrText>
    </w:r>
    <w:r>
      <w:fldChar w:fldCharType="separate"/>
    </w:r>
    <w:r w:rsidR="002F49D1">
      <w:rPr>
        <w:noProof/>
      </w:rPr>
      <w:t>9</w:t>
    </w:r>
    <w:r>
      <w:fldChar w:fldCharType="end"/>
    </w:r>
  </w:p>
  <w:p w:rsidR="00B90A7B" w:rsidRDefault="00B90A7B">
    <w:pPr>
      <w:pStyle w:val="Header"/>
    </w:pPr>
    <w:r>
      <w:t>7/1002-F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4B"/>
    <w:rsid w:val="00006711"/>
    <w:rsid w:val="00021300"/>
    <w:rsid w:val="0006566D"/>
    <w:rsid w:val="000B1F11"/>
    <w:rsid w:val="000B5E4B"/>
    <w:rsid w:val="000C1C83"/>
    <w:rsid w:val="0013523C"/>
    <w:rsid w:val="00160694"/>
    <w:rsid w:val="00223DF9"/>
    <w:rsid w:val="002F49D1"/>
    <w:rsid w:val="00312771"/>
    <w:rsid w:val="003644F8"/>
    <w:rsid w:val="004442E2"/>
    <w:rsid w:val="00530E6D"/>
    <w:rsid w:val="005A46FB"/>
    <w:rsid w:val="00626A1B"/>
    <w:rsid w:val="006B7103"/>
    <w:rsid w:val="006F73A7"/>
    <w:rsid w:val="00746AB8"/>
    <w:rsid w:val="00840A51"/>
    <w:rsid w:val="00852305"/>
    <w:rsid w:val="008962EE"/>
    <w:rsid w:val="008C5FD1"/>
    <w:rsid w:val="00A769F2"/>
    <w:rsid w:val="00AD26C8"/>
    <w:rsid w:val="00B10F3E"/>
    <w:rsid w:val="00B82926"/>
    <w:rsid w:val="00B90A7B"/>
    <w:rsid w:val="00CE229D"/>
    <w:rsid w:val="00D278A9"/>
    <w:rsid w:val="00D32DD4"/>
    <w:rsid w:val="00D54910"/>
    <w:rsid w:val="00DC4CBD"/>
    <w:rsid w:val="00EC0EB4"/>
    <w:rsid w:val="00FB2643"/>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F4C8388-8AC6-48EF-8A37-43F8C4C8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CharCharCharCharCharChar">
    <w:name w:val="Char Char Char Char Char Char"/>
    <w:basedOn w:val="Normal"/>
    <w:rsid w:val="000C1C83"/>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 w:type="character" w:styleId="Strong">
    <w:name w:val="Strong"/>
    <w:basedOn w:val="DefaultParagraphFont"/>
    <w:qFormat/>
    <w:rsid w:val="000C1C83"/>
    <w:rPr>
      <w:b/>
      <w:bCs/>
    </w:rPr>
  </w:style>
  <w:style w:type="paragraph" w:customStyle="1" w:styleId="Tabletext0">
    <w:name w:val="Table text"/>
    <w:basedOn w:val="Normal"/>
    <w:rsid w:val="000C1C8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style>
  <w:style w:type="character" w:customStyle="1" w:styleId="RectitleCharCharCharChar">
    <w:name w:val="Rec_title Char Char Char Char"/>
    <w:basedOn w:val="DefaultParagraphFont"/>
    <w:rsid w:val="000C1C83"/>
    <w:rPr>
      <w:b/>
      <w:sz w:val="28"/>
      <w:lang w:val="en-GB" w:eastAsia="ar-SA" w:bidi="ar-SA"/>
    </w:rPr>
  </w:style>
  <w:style w:type="paragraph" w:styleId="BalloonText">
    <w:name w:val="Balloon Text"/>
    <w:basedOn w:val="Normal"/>
    <w:link w:val="BalloonTextChar"/>
    <w:rsid w:val="000C1C83"/>
    <w:pPr>
      <w:spacing w:before="0"/>
    </w:pPr>
    <w:rPr>
      <w:rFonts w:ascii="Tahoma" w:hAnsi="Tahoma" w:cs="Tahoma"/>
      <w:sz w:val="16"/>
      <w:szCs w:val="16"/>
    </w:rPr>
  </w:style>
  <w:style w:type="character" w:customStyle="1" w:styleId="BalloonTextChar">
    <w:name w:val="Balloon Text Char"/>
    <w:basedOn w:val="DefaultParagraphFont"/>
    <w:link w:val="BalloonText"/>
    <w:rsid w:val="000C1C83"/>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583D6-BA87-4E06-8935-5E3D9C0B6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PF_RA15.dotx</Template>
  <TotalTime>66</TotalTime>
  <Pages>10</Pages>
  <Words>3257</Words>
  <Characters>19024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22237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Alidra, Patricia</dc:creator>
  <cp:keywords/>
  <dc:description>PF_RA07.dot  Pour: _x000d_Date du document: _x000d_Enregistré par MM-43480 à 16:09:12 le 16.10.07</dc:description>
  <cp:lastModifiedBy>Royer, Veronique</cp:lastModifiedBy>
  <cp:revision>9</cp:revision>
  <cp:lastPrinted>2015-09-01T07:05:00Z</cp:lastPrinted>
  <dcterms:created xsi:type="dcterms:W3CDTF">2015-09-01T06:46:00Z</dcterms:created>
  <dcterms:modified xsi:type="dcterms:W3CDTF">2015-09-01T10:17:00Z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