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629"/>
        <w:gridCol w:w="3402"/>
      </w:tblGrid>
      <w:tr w:rsidR="004442E2" w:rsidRPr="00514CAA">
        <w:trPr>
          <w:cantSplit/>
        </w:trPr>
        <w:tc>
          <w:tcPr>
            <w:tcW w:w="6629" w:type="dxa"/>
          </w:tcPr>
          <w:p w:rsidR="004442E2" w:rsidRPr="00514CAA" w:rsidRDefault="000B313E" w:rsidP="000B313E">
            <w:pPr>
              <w:spacing w:before="400" w:after="48"/>
              <w:rPr>
                <w:rFonts w:ascii="Verdana" w:hAnsi="Verdana" w:cs="Times"/>
                <w:b/>
                <w:position w:val="6"/>
                <w:sz w:val="20"/>
                <w:vertAlign w:val="subscript"/>
              </w:rPr>
            </w:pPr>
            <w:r w:rsidRPr="00514CAA">
              <w:rPr>
                <w:rFonts w:ascii="Verdana" w:hAnsi="Verdana" w:cs="Times New Roman Bold"/>
                <w:b/>
                <w:szCs w:val="24"/>
              </w:rPr>
              <w:t>Assemblée des r</w:t>
            </w:r>
            <w:r w:rsidR="004442E2" w:rsidRPr="00514CAA">
              <w:rPr>
                <w:rFonts w:ascii="Verdana" w:hAnsi="Verdana" w:cs="Times New Roman Bold"/>
                <w:b/>
                <w:szCs w:val="24"/>
              </w:rPr>
              <w:t>adiocommunications (AR-15)</w:t>
            </w:r>
            <w:r w:rsidR="004442E2" w:rsidRPr="00514CAA">
              <w:rPr>
                <w:rFonts w:ascii="Verdana" w:hAnsi="Verdana" w:cs="Times New Roman Bold"/>
                <w:b/>
                <w:position w:val="6"/>
                <w:sz w:val="26"/>
                <w:szCs w:val="26"/>
              </w:rPr>
              <w:br/>
            </w:r>
            <w:r w:rsidR="004442E2" w:rsidRPr="00514CAA">
              <w:rPr>
                <w:rFonts w:ascii="Verdana" w:hAnsi="Verdana" w:cs="Times"/>
                <w:b/>
                <w:sz w:val="20"/>
              </w:rPr>
              <w:t>Genève, 26-30 octobre 2015</w:t>
            </w:r>
          </w:p>
        </w:tc>
        <w:tc>
          <w:tcPr>
            <w:tcW w:w="3402" w:type="dxa"/>
          </w:tcPr>
          <w:p w:rsidR="004442E2" w:rsidRPr="00514CAA" w:rsidRDefault="004442E2" w:rsidP="000B313E">
            <w:pPr>
              <w:jc w:val="right"/>
            </w:pPr>
            <w:bookmarkStart w:id="0" w:name="ditulogo"/>
            <w:bookmarkEnd w:id="0"/>
            <w:r w:rsidRPr="00514CAA">
              <w:rPr>
                <w:noProof/>
                <w:lang w:val="en-US" w:eastAsia="zh-CN"/>
              </w:rPr>
              <w:drawing>
                <wp:inline distT="0" distB="0" distL="0" distR="0" wp14:anchorId="1BCF6ADC" wp14:editId="7F434106">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4442E2" w:rsidRPr="00514CAA">
        <w:trPr>
          <w:cantSplit/>
        </w:trPr>
        <w:tc>
          <w:tcPr>
            <w:tcW w:w="6629" w:type="dxa"/>
            <w:tcBorders>
              <w:bottom w:val="single" w:sz="12" w:space="0" w:color="auto"/>
            </w:tcBorders>
          </w:tcPr>
          <w:p w:rsidR="004442E2" w:rsidRPr="00514CAA" w:rsidRDefault="004442E2" w:rsidP="000B313E">
            <w:pPr>
              <w:spacing w:before="0" w:after="48"/>
              <w:rPr>
                <w:b/>
                <w:smallCaps/>
                <w:szCs w:val="24"/>
              </w:rPr>
            </w:pPr>
            <w:bookmarkStart w:id="1" w:name="dhead"/>
            <w:r w:rsidRPr="00514CAA">
              <w:rPr>
                <w:rFonts w:ascii="Verdana" w:hAnsi="Verdana"/>
                <w:b/>
                <w:bCs/>
                <w:sz w:val="20"/>
              </w:rPr>
              <w:t>UNION INTERNATIONALE DES TÉLÉCOMMUNICATIONS</w:t>
            </w:r>
          </w:p>
        </w:tc>
        <w:tc>
          <w:tcPr>
            <w:tcW w:w="3402" w:type="dxa"/>
            <w:tcBorders>
              <w:bottom w:val="single" w:sz="12" w:space="0" w:color="auto"/>
            </w:tcBorders>
          </w:tcPr>
          <w:p w:rsidR="004442E2" w:rsidRPr="00514CAA" w:rsidRDefault="004442E2" w:rsidP="000B313E">
            <w:pPr>
              <w:spacing w:before="0"/>
              <w:rPr>
                <w:rFonts w:ascii="Verdana" w:hAnsi="Verdana"/>
                <w:szCs w:val="24"/>
              </w:rPr>
            </w:pPr>
          </w:p>
        </w:tc>
      </w:tr>
      <w:tr w:rsidR="004442E2" w:rsidRPr="00514CAA">
        <w:trPr>
          <w:cantSplit/>
        </w:trPr>
        <w:tc>
          <w:tcPr>
            <w:tcW w:w="6629" w:type="dxa"/>
            <w:tcBorders>
              <w:top w:val="single" w:sz="12" w:space="0" w:color="auto"/>
            </w:tcBorders>
          </w:tcPr>
          <w:p w:rsidR="004442E2" w:rsidRPr="00514CAA" w:rsidRDefault="004442E2" w:rsidP="000B313E">
            <w:pPr>
              <w:spacing w:before="0" w:after="48"/>
              <w:rPr>
                <w:rFonts w:ascii="Verdana" w:hAnsi="Verdana"/>
                <w:b/>
                <w:smallCaps/>
                <w:sz w:val="20"/>
              </w:rPr>
            </w:pPr>
          </w:p>
        </w:tc>
        <w:tc>
          <w:tcPr>
            <w:tcW w:w="3402" w:type="dxa"/>
            <w:tcBorders>
              <w:top w:val="single" w:sz="12" w:space="0" w:color="auto"/>
            </w:tcBorders>
          </w:tcPr>
          <w:p w:rsidR="004442E2" w:rsidRPr="00514CAA" w:rsidRDefault="004442E2" w:rsidP="000B313E">
            <w:pPr>
              <w:spacing w:before="0"/>
              <w:rPr>
                <w:rFonts w:ascii="Verdana" w:hAnsi="Verdana"/>
                <w:sz w:val="20"/>
              </w:rPr>
            </w:pPr>
          </w:p>
        </w:tc>
      </w:tr>
      <w:tr w:rsidR="004442E2" w:rsidRPr="00514CAA">
        <w:trPr>
          <w:cantSplit/>
          <w:trHeight w:val="23"/>
        </w:trPr>
        <w:tc>
          <w:tcPr>
            <w:tcW w:w="6629" w:type="dxa"/>
            <w:vMerge w:val="restart"/>
          </w:tcPr>
          <w:p w:rsidR="004442E2" w:rsidRPr="00514CAA" w:rsidRDefault="00163159" w:rsidP="000B313E">
            <w:pPr>
              <w:tabs>
                <w:tab w:val="left" w:pos="851"/>
              </w:tabs>
              <w:spacing w:before="0"/>
              <w:rPr>
                <w:rFonts w:ascii="Verdana" w:hAnsi="Verdana"/>
                <w:sz w:val="20"/>
              </w:rPr>
            </w:pPr>
            <w:bookmarkStart w:id="2" w:name="dnum" w:colFirst="1" w:colLast="1"/>
            <w:bookmarkStart w:id="3" w:name="dmeeting" w:colFirst="0" w:colLast="0"/>
            <w:bookmarkStart w:id="4" w:name="dbluepink" w:colFirst="0" w:colLast="0"/>
            <w:bookmarkEnd w:id="1"/>
            <w:r w:rsidRPr="00514CAA">
              <w:rPr>
                <w:rFonts w:ascii="Verdana" w:hAnsi="Verdana"/>
                <w:sz w:val="20"/>
              </w:rPr>
              <w:t>Source</w:t>
            </w:r>
            <w:r w:rsidR="005C4A28" w:rsidRPr="00514CAA">
              <w:rPr>
                <w:rFonts w:ascii="Verdana" w:hAnsi="Verdana"/>
                <w:sz w:val="20"/>
              </w:rPr>
              <w:t>:</w:t>
            </w:r>
            <w:r w:rsidRPr="00514CAA">
              <w:rPr>
                <w:rFonts w:ascii="Verdana" w:hAnsi="Verdana"/>
                <w:sz w:val="20"/>
              </w:rPr>
              <w:t xml:space="preserve"> Document 5/</w:t>
            </w:r>
            <w:r w:rsidR="00441539" w:rsidRPr="00514CAA">
              <w:rPr>
                <w:rFonts w:ascii="Verdana" w:hAnsi="Verdana"/>
                <w:sz w:val="20"/>
              </w:rPr>
              <w:t>256</w:t>
            </w:r>
          </w:p>
        </w:tc>
        <w:tc>
          <w:tcPr>
            <w:tcW w:w="3402" w:type="dxa"/>
          </w:tcPr>
          <w:p w:rsidR="004442E2" w:rsidRPr="00514CAA" w:rsidRDefault="004442E2" w:rsidP="000B313E">
            <w:pPr>
              <w:tabs>
                <w:tab w:val="left" w:pos="851"/>
              </w:tabs>
              <w:spacing w:before="0"/>
              <w:rPr>
                <w:rFonts w:ascii="Verdana" w:hAnsi="Verdana"/>
                <w:sz w:val="20"/>
              </w:rPr>
            </w:pPr>
            <w:r w:rsidRPr="00514CAA">
              <w:rPr>
                <w:rFonts w:ascii="Verdana" w:hAnsi="Verdana"/>
                <w:b/>
                <w:sz w:val="20"/>
              </w:rPr>
              <w:t xml:space="preserve">Document </w:t>
            </w:r>
            <w:r w:rsidR="00163159" w:rsidRPr="00514CAA">
              <w:rPr>
                <w:rFonts w:ascii="Verdana" w:hAnsi="Verdana"/>
                <w:b/>
                <w:sz w:val="20"/>
              </w:rPr>
              <w:t>5/100</w:t>
            </w:r>
            <w:r w:rsidR="00441539" w:rsidRPr="00514CAA">
              <w:rPr>
                <w:rFonts w:ascii="Verdana" w:hAnsi="Verdana"/>
                <w:b/>
                <w:sz w:val="20"/>
              </w:rPr>
              <w:t>7</w:t>
            </w:r>
            <w:r w:rsidRPr="00514CAA">
              <w:rPr>
                <w:rFonts w:ascii="Verdana" w:hAnsi="Verdana"/>
                <w:b/>
                <w:sz w:val="20"/>
              </w:rPr>
              <w:t>-F</w:t>
            </w:r>
          </w:p>
        </w:tc>
      </w:tr>
      <w:tr w:rsidR="004442E2" w:rsidRPr="00514CAA">
        <w:trPr>
          <w:cantSplit/>
          <w:trHeight w:val="23"/>
        </w:trPr>
        <w:tc>
          <w:tcPr>
            <w:tcW w:w="6629" w:type="dxa"/>
            <w:vMerge/>
          </w:tcPr>
          <w:p w:rsidR="004442E2" w:rsidRPr="00514CAA" w:rsidRDefault="004442E2" w:rsidP="000B313E">
            <w:pPr>
              <w:tabs>
                <w:tab w:val="left" w:pos="851"/>
              </w:tabs>
              <w:rPr>
                <w:rFonts w:ascii="Verdana" w:hAnsi="Verdana"/>
                <w:b/>
                <w:sz w:val="20"/>
              </w:rPr>
            </w:pPr>
            <w:bookmarkStart w:id="5" w:name="ddate" w:colFirst="1" w:colLast="1"/>
            <w:bookmarkEnd w:id="2"/>
            <w:bookmarkEnd w:id="3"/>
          </w:p>
        </w:tc>
        <w:tc>
          <w:tcPr>
            <w:tcW w:w="3402" w:type="dxa"/>
          </w:tcPr>
          <w:p w:rsidR="004442E2" w:rsidRPr="00514CAA" w:rsidRDefault="00163159" w:rsidP="000B313E">
            <w:pPr>
              <w:tabs>
                <w:tab w:val="left" w:pos="993"/>
              </w:tabs>
              <w:spacing w:before="0"/>
              <w:rPr>
                <w:rFonts w:ascii="Verdana" w:hAnsi="Verdana"/>
                <w:sz w:val="20"/>
              </w:rPr>
            </w:pPr>
            <w:r w:rsidRPr="00514CAA">
              <w:rPr>
                <w:rFonts w:ascii="Verdana" w:hAnsi="Verdana"/>
                <w:b/>
                <w:sz w:val="20"/>
              </w:rPr>
              <w:t>2</w:t>
            </w:r>
            <w:r w:rsidR="00FB3717" w:rsidRPr="00514CAA">
              <w:rPr>
                <w:rFonts w:ascii="Verdana" w:hAnsi="Verdana"/>
                <w:b/>
                <w:sz w:val="20"/>
              </w:rPr>
              <w:t>8</w:t>
            </w:r>
            <w:r w:rsidRPr="00514CAA">
              <w:rPr>
                <w:rFonts w:ascii="Verdana" w:hAnsi="Verdana"/>
                <w:b/>
                <w:sz w:val="20"/>
              </w:rPr>
              <w:t xml:space="preserve"> août</w:t>
            </w:r>
            <w:r w:rsidR="004442E2" w:rsidRPr="00514CAA">
              <w:rPr>
                <w:rFonts w:ascii="Verdana" w:hAnsi="Verdana"/>
                <w:b/>
                <w:sz w:val="20"/>
              </w:rPr>
              <w:t xml:space="preserve"> 2015</w:t>
            </w:r>
          </w:p>
        </w:tc>
      </w:tr>
      <w:tr w:rsidR="004442E2" w:rsidRPr="00514CAA">
        <w:trPr>
          <w:cantSplit/>
          <w:trHeight w:val="23"/>
        </w:trPr>
        <w:tc>
          <w:tcPr>
            <w:tcW w:w="6629" w:type="dxa"/>
            <w:vMerge/>
          </w:tcPr>
          <w:p w:rsidR="004442E2" w:rsidRPr="00514CAA" w:rsidRDefault="004442E2" w:rsidP="000B313E">
            <w:pPr>
              <w:tabs>
                <w:tab w:val="left" w:pos="851"/>
              </w:tabs>
              <w:rPr>
                <w:rFonts w:ascii="Verdana" w:hAnsi="Verdana"/>
                <w:b/>
                <w:sz w:val="20"/>
              </w:rPr>
            </w:pPr>
            <w:bookmarkStart w:id="6" w:name="dorlang" w:colFirst="1" w:colLast="1"/>
            <w:bookmarkEnd w:id="5"/>
          </w:p>
        </w:tc>
        <w:tc>
          <w:tcPr>
            <w:tcW w:w="3402" w:type="dxa"/>
          </w:tcPr>
          <w:p w:rsidR="004442E2" w:rsidRPr="00514CAA" w:rsidRDefault="004442E2" w:rsidP="000B313E">
            <w:pPr>
              <w:tabs>
                <w:tab w:val="left" w:pos="993"/>
              </w:tabs>
              <w:spacing w:before="0" w:after="120"/>
              <w:rPr>
                <w:rFonts w:ascii="Verdana" w:hAnsi="Verdana"/>
                <w:sz w:val="20"/>
              </w:rPr>
            </w:pPr>
          </w:p>
        </w:tc>
      </w:tr>
    </w:tbl>
    <w:tbl>
      <w:tblPr>
        <w:tblW w:w="10031" w:type="dxa"/>
        <w:tblLayout w:type="fixed"/>
        <w:tblLook w:val="0000" w:firstRow="0" w:lastRow="0" w:firstColumn="0" w:lastColumn="0" w:noHBand="0" w:noVBand="0"/>
      </w:tblPr>
      <w:tblGrid>
        <w:gridCol w:w="10031"/>
      </w:tblGrid>
      <w:tr w:rsidR="004442E2" w:rsidRPr="00514CAA">
        <w:trPr>
          <w:cantSplit/>
        </w:trPr>
        <w:tc>
          <w:tcPr>
            <w:tcW w:w="10031" w:type="dxa"/>
          </w:tcPr>
          <w:p w:rsidR="004442E2" w:rsidRPr="00514CAA" w:rsidRDefault="00163159" w:rsidP="000B313E">
            <w:pPr>
              <w:pStyle w:val="Source"/>
            </w:pPr>
            <w:bookmarkStart w:id="7" w:name="dsource" w:colFirst="0" w:colLast="0"/>
            <w:bookmarkEnd w:id="4"/>
            <w:bookmarkEnd w:id="6"/>
            <w:r w:rsidRPr="00514CAA">
              <w:t>Commission d'études 5 des radiocommunications</w:t>
            </w:r>
          </w:p>
        </w:tc>
      </w:tr>
      <w:tr w:rsidR="004442E2" w:rsidRPr="00514CAA">
        <w:trPr>
          <w:cantSplit/>
        </w:trPr>
        <w:tc>
          <w:tcPr>
            <w:tcW w:w="10031" w:type="dxa"/>
          </w:tcPr>
          <w:p w:rsidR="004442E2" w:rsidRPr="00514CAA" w:rsidRDefault="00163159" w:rsidP="00AB17CB">
            <w:pPr>
              <w:pStyle w:val="Title10"/>
            </w:pPr>
            <w:bookmarkStart w:id="8" w:name="dtitle1" w:colFirst="0" w:colLast="0"/>
            <w:bookmarkEnd w:id="7"/>
            <w:r w:rsidRPr="00514CAA">
              <w:t xml:space="preserve">PROJET DE </w:t>
            </w:r>
            <w:r w:rsidR="00441539" w:rsidRPr="00514CAA">
              <w:t>NOUVELLE RECOMMANDATION uit-r m.[vdes]</w:t>
            </w:r>
            <w:r w:rsidR="00AE7735" w:rsidRPr="00514CAA">
              <w:rPr>
                <w:rStyle w:val="FootnoteReference"/>
              </w:rPr>
              <w:footnoteReference w:customMarkFollows="1" w:id="1"/>
              <w:t>*</w:t>
            </w:r>
            <w:r w:rsidR="0073253B" w:rsidRPr="00514CAA">
              <w:rPr>
                <w:vertAlign w:val="superscript"/>
              </w:rPr>
              <w:t>,</w:t>
            </w:r>
            <w:r w:rsidR="0073253B" w:rsidRPr="00514CAA">
              <w:rPr>
                <w:rStyle w:val="FootnoteReference"/>
              </w:rPr>
              <w:footnoteReference w:customMarkFollows="1" w:id="2"/>
              <w:t>**</w:t>
            </w:r>
          </w:p>
        </w:tc>
      </w:tr>
      <w:tr w:rsidR="00BC055C" w:rsidRPr="00514CAA">
        <w:trPr>
          <w:cantSplit/>
        </w:trPr>
        <w:tc>
          <w:tcPr>
            <w:tcW w:w="10031" w:type="dxa"/>
          </w:tcPr>
          <w:p w:rsidR="00BC055C" w:rsidRPr="00514CAA" w:rsidRDefault="00BC055C" w:rsidP="00AB17CB">
            <w:pPr>
              <w:pStyle w:val="Title4"/>
            </w:pPr>
            <w:r w:rsidRPr="00514CAA">
              <w:t>Caractéristiques techniques d'un système d'échange de données en ondes métriques exploité dans la bande d'ondes métriques attribué</w:t>
            </w:r>
            <w:r w:rsidR="004D3105">
              <w:t>e</w:t>
            </w:r>
            <w:r w:rsidRPr="00514CAA">
              <w:t xml:space="preserve"> </w:t>
            </w:r>
            <w:r w:rsidRPr="00514CAA">
              <w:br/>
              <w:t>au service mobile maritime</w:t>
            </w:r>
          </w:p>
        </w:tc>
      </w:tr>
    </w:tbl>
    <w:bookmarkEnd w:id="8"/>
    <w:p w:rsidR="00FB3717" w:rsidRPr="00514CAA" w:rsidRDefault="00FB3717" w:rsidP="00BC055C">
      <w:pPr>
        <w:pStyle w:val="Headingb"/>
      </w:pPr>
      <w:r w:rsidRPr="00514CAA">
        <w:t>Domaine d</w:t>
      </w:r>
      <w:r w:rsidR="00BC055C" w:rsidRPr="00514CAA">
        <w:t>'</w:t>
      </w:r>
      <w:r w:rsidRPr="00514CAA">
        <w:t>application</w:t>
      </w:r>
    </w:p>
    <w:p w:rsidR="00FB3717" w:rsidRPr="00514CAA" w:rsidRDefault="00FB3717" w:rsidP="00BC055C">
      <w:r w:rsidRPr="00514CAA">
        <w:t>La présente Recommandation donne les caractéristiques techniq</w:t>
      </w:r>
      <w:r w:rsidR="00BC055C" w:rsidRPr="00514CAA">
        <w:t>u</w:t>
      </w:r>
      <w:r w:rsidRPr="00514CAA">
        <w:t>es d</w:t>
      </w:r>
      <w:r w:rsidR="00BC055C" w:rsidRPr="00514CAA">
        <w:t>'</w:t>
      </w:r>
      <w:r w:rsidRPr="00514CAA">
        <w:t>un système d</w:t>
      </w:r>
      <w:r w:rsidR="00BC055C" w:rsidRPr="00514CAA">
        <w:t>'</w:t>
      </w:r>
      <w:r w:rsidRPr="00514CAA">
        <w:t xml:space="preserve">échange de données en ondes métriques (VDES) qui </w:t>
      </w:r>
      <w:r w:rsidR="00521CB3" w:rsidRPr="00514CAA">
        <w:t>intègre</w:t>
      </w:r>
      <w:r w:rsidRPr="00514CAA">
        <w:t xml:space="preserve"> les fonctions d</w:t>
      </w:r>
      <w:r w:rsidR="00BC055C" w:rsidRPr="00514CAA">
        <w:t>'</w:t>
      </w:r>
      <w:r w:rsidRPr="00514CAA">
        <w:t>échange de données en ondes métrique</w:t>
      </w:r>
      <w:r w:rsidR="00BC055C" w:rsidRPr="00514CAA">
        <w:t>s</w:t>
      </w:r>
      <w:r w:rsidRPr="00514CAA">
        <w:t xml:space="preserve"> (VDE), de messages propres aux applications (ASM) et de système d</w:t>
      </w:r>
      <w:r w:rsidR="00BC055C" w:rsidRPr="00514CAA">
        <w:t>'</w:t>
      </w:r>
      <w:r w:rsidRPr="00514CAA">
        <w:t>identification autom</w:t>
      </w:r>
      <w:r w:rsidR="00E1412F" w:rsidRPr="00514CAA">
        <w:t>a</w:t>
      </w:r>
      <w:r w:rsidRPr="00514CAA">
        <w:t>tique (AIS)</w:t>
      </w:r>
      <w:r w:rsidR="00521CB3" w:rsidRPr="00514CAA">
        <w:t>, exploité dans la bande d</w:t>
      </w:r>
      <w:r w:rsidR="00BC055C" w:rsidRPr="00514CAA">
        <w:t>'</w:t>
      </w:r>
      <w:r w:rsidR="00521CB3" w:rsidRPr="00514CAA">
        <w:t>onde</w:t>
      </w:r>
      <w:r w:rsidR="00BC055C" w:rsidRPr="00514CAA">
        <w:t>s</w:t>
      </w:r>
      <w:r w:rsidR="00521CB3" w:rsidRPr="00514CAA">
        <w:t xml:space="preserve"> métriques</w:t>
      </w:r>
      <w:r w:rsidR="00BC055C" w:rsidRPr="00514CAA">
        <w:t xml:space="preserve"> attribuée au service mobile maritime</w:t>
      </w:r>
      <w:r w:rsidR="00521CB3" w:rsidRPr="00514CAA">
        <w:t xml:space="preserve"> (156,025-162,025 MHz).</w:t>
      </w:r>
    </w:p>
    <w:p w:rsidR="00FB3717" w:rsidRPr="00514CAA" w:rsidRDefault="00AB17CB" w:rsidP="00BC055C">
      <w:pPr>
        <w:pStyle w:val="Headingb"/>
      </w:pPr>
      <w:r>
        <w:t xml:space="preserve">Mots </w:t>
      </w:r>
      <w:r w:rsidR="00521CB3" w:rsidRPr="00514CAA">
        <w:t>clés</w:t>
      </w:r>
    </w:p>
    <w:p w:rsidR="00FB3717" w:rsidRPr="00514CAA" w:rsidRDefault="00FB3717" w:rsidP="000B313E">
      <w:r w:rsidRPr="00514CAA">
        <w:t xml:space="preserve">Maritime, </w:t>
      </w:r>
      <w:r w:rsidR="00521CB3" w:rsidRPr="00514CAA">
        <w:t>ondes métriques</w:t>
      </w:r>
      <w:r w:rsidRPr="00514CAA">
        <w:t xml:space="preserve">, VDES, ASM, </w:t>
      </w:r>
      <w:r w:rsidR="00521CB3" w:rsidRPr="00514CAA">
        <w:t>données</w:t>
      </w:r>
      <w:r w:rsidRPr="00514CAA">
        <w:t xml:space="preserve">, </w:t>
      </w:r>
      <w:r w:rsidR="00521CB3" w:rsidRPr="00514CAA">
        <w:t>échange</w:t>
      </w:r>
    </w:p>
    <w:p w:rsidR="00FB3717" w:rsidRPr="00514CAA" w:rsidRDefault="00FB3717" w:rsidP="00BC055C">
      <w:pPr>
        <w:pStyle w:val="Headingb"/>
      </w:pPr>
      <w:r w:rsidRPr="00514CAA">
        <w:t>Glossa</w:t>
      </w:r>
      <w:r w:rsidR="00AE7735" w:rsidRPr="00514CAA">
        <w:t>ire</w:t>
      </w:r>
    </w:p>
    <w:p w:rsidR="00FB3717" w:rsidRPr="00514CAA" w:rsidRDefault="00FB3717" w:rsidP="00584BE3">
      <w:pPr>
        <w:pStyle w:val="enumlev1"/>
        <w:tabs>
          <w:tab w:val="clear" w:pos="1134"/>
        </w:tabs>
        <w:ind w:left="1418" w:hanging="1418"/>
      </w:pPr>
      <w:r w:rsidRPr="00514CAA">
        <w:t>3GPP</w:t>
      </w:r>
      <w:r w:rsidRPr="00514CAA">
        <w:tab/>
      </w:r>
      <w:r w:rsidR="00584BE3" w:rsidRPr="00514CAA">
        <w:t>p</w:t>
      </w:r>
      <w:r w:rsidR="00E052F5" w:rsidRPr="00514CAA">
        <w:t>rojet de partenariat de troisième génération (</w:t>
      </w:r>
      <w:r w:rsidR="00E052F5" w:rsidRPr="00514CAA">
        <w:rPr>
          <w:i/>
          <w:iCs/>
        </w:rPr>
        <w:t>t</w:t>
      </w:r>
      <w:r w:rsidRPr="00514CAA">
        <w:rPr>
          <w:i/>
          <w:iCs/>
        </w:rPr>
        <w:t>hird generation partnership project</w:t>
      </w:r>
      <w:r w:rsidR="00E052F5" w:rsidRPr="00514CAA">
        <w:t>)</w:t>
      </w:r>
    </w:p>
    <w:p w:rsidR="00FB3717" w:rsidRPr="00514CAA" w:rsidRDefault="00FB3717" w:rsidP="000B313E">
      <w:pPr>
        <w:pStyle w:val="enumlev1"/>
        <w:tabs>
          <w:tab w:val="clear" w:pos="1134"/>
        </w:tabs>
        <w:ind w:left="1418" w:hanging="1418"/>
      </w:pPr>
      <w:r w:rsidRPr="00514CAA">
        <w:t>ACK</w:t>
      </w:r>
      <w:r w:rsidRPr="00514CAA">
        <w:tab/>
      </w:r>
      <w:r w:rsidR="00E052F5" w:rsidRPr="00514CAA">
        <w:t>accusé de réception (</w:t>
      </w:r>
      <w:r w:rsidR="00E052F5" w:rsidRPr="00514CAA">
        <w:rPr>
          <w:i/>
          <w:iCs/>
        </w:rPr>
        <w:t>a</w:t>
      </w:r>
      <w:r w:rsidRPr="00514CAA">
        <w:rPr>
          <w:i/>
          <w:iCs/>
        </w:rPr>
        <w:t>cknowledgement</w:t>
      </w:r>
      <w:r w:rsidR="00E052F5" w:rsidRPr="00514CAA">
        <w:t>)</w:t>
      </w:r>
    </w:p>
    <w:p w:rsidR="00FB3717" w:rsidRPr="00514CAA" w:rsidRDefault="00FB3717" w:rsidP="000B313E">
      <w:pPr>
        <w:pStyle w:val="enumlev1"/>
        <w:tabs>
          <w:tab w:val="clear" w:pos="1134"/>
        </w:tabs>
        <w:ind w:left="1418" w:hanging="1418"/>
      </w:pPr>
      <w:r w:rsidRPr="00514CAA">
        <w:t>ADDC</w:t>
      </w:r>
      <w:r w:rsidRPr="00514CAA">
        <w:tab/>
      </w:r>
      <w:r w:rsidR="00584BE3" w:rsidRPr="00514CAA">
        <w:t>transfert de données avec assignation à la demande</w:t>
      </w:r>
      <w:r w:rsidR="00F83164" w:rsidRPr="00514CAA">
        <w:t xml:space="preserve"> (</w:t>
      </w:r>
      <w:r w:rsidR="00F83164" w:rsidRPr="00514CAA">
        <w:rPr>
          <w:i/>
          <w:iCs/>
        </w:rPr>
        <w:t>a</w:t>
      </w:r>
      <w:r w:rsidRPr="00514CAA">
        <w:rPr>
          <w:i/>
          <w:iCs/>
        </w:rPr>
        <w:t>ssigned data transfer</w:t>
      </w:r>
      <w:r w:rsidR="00F83164" w:rsidRPr="00514CAA">
        <w:t>)</w:t>
      </w:r>
    </w:p>
    <w:p w:rsidR="00FB3717" w:rsidRPr="00514CAA" w:rsidRDefault="00FB3717" w:rsidP="000B313E">
      <w:pPr>
        <w:pStyle w:val="enumlev1"/>
        <w:tabs>
          <w:tab w:val="clear" w:pos="1134"/>
        </w:tabs>
        <w:ind w:left="1418" w:hanging="1418"/>
      </w:pPr>
      <w:r w:rsidRPr="00514CAA">
        <w:t xml:space="preserve">ACPR </w:t>
      </w:r>
      <w:r w:rsidRPr="00514CAA">
        <w:tab/>
      </w:r>
      <w:r w:rsidR="00E052F5" w:rsidRPr="00514CAA">
        <w:t>rapport de puissance dans le canal adjacent (</w:t>
      </w:r>
      <w:r w:rsidR="00E052F5" w:rsidRPr="00514CAA">
        <w:rPr>
          <w:i/>
          <w:iCs/>
        </w:rPr>
        <w:t>a</w:t>
      </w:r>
      <w:r w:rsidRPr="00514CAA">
        <w:rPr>
          <w:i/>
          <w:iCs/>
        </w:rPr>
        <w:t>djacent channel power ratio</w:t>
      </w:r>
      <w:r w:rsidR="00E052F5" w:rsidRPr="00514CAA">
        <w:t>)</w:t>
      </w:r>
    </w:p>
    <w:p w:rsidR="00FB3717" w:rsidRPr="00514CAA" w:rsidRDefault="00FB3717" w:rsidP="000B313E">
      <w:pPr>
        <w:pStyle w:val="enumlev1"/>
        <w:tabs>
          <w:tab w:val="clear" w:pos="1134"/>
        </w:tabs>
        <w:ind w:left="1418" w:hanging="1418"/>
      </w:pPr>
      <w:r w:rsidRPr="00514CAA">
        <w:t>AIS</w:t>
      </w:r>
      <w:r w:rsidRPr="00514CAA">
        <w:tab/>
      </w:r>
      <w:r w:rsidR="0037196D" w:rsidRPr="00514CAA">
        <w:t>système d</w:t>
      </w:r>
      <w:r w:rsidR="00BC055C" w:rsidRPr="00514CAA">
        <w:t>'</w:t>
      </w:r>
      <w:r w:rsidR="0037196D" w:rsidRPr="00514CAA">
        <w:t>identification automatique (</w:t>
      </w:r>
      <w:r w:rsidR="0037196D" w:rsidRPr="00514CAA">
        <w:rPr>
          <w:i/>
          <w:iCs/>
        </w:rPr>
        <w:t>a</w:t>
      </w:r>
      <w:r w:rsidRPr="00514CAA">
        <w:rPr>
          <w:i/>
          <w:iCs/>
        </w:rPr>
        <w:t>utomatic identification system</w:t>
      </w:r>
      <w:r w:rsidR="0037196D" w:rsidRPr="00514CAA">
        <w:t>)</w:t>
      </w:r>
    </w:p>
    <w:p w:rsidR="00FB3717" w:rsidRPr="00514CAA" w:rsidRDefault="00FB3717" w:rsidP="000B313E">
      <w:pPr>
        <w:pStyle w:val="enumlev1"/>
        <w:tabs>
          <w:tab w:val="clear" w:pos="1134"/>
        </w:tabs>
        <w:ind w:left="1418" w:hanging="1418"/>
      </w:pPr>
      <w:r w:rsidRPr="00514CAA">
        <w:t>AOS</w:t>
      </w:r>
      <w:r w:rsidRPr="00514CAA">
        <w:tab/>
      </w:r>
      <w:r w:rsidR="0037196D" w:rsidRPr="00514CAA">
        <w:t>acquisition du signal (</w:t>
      </w:r>
      <w:r w:rsidR="0037196D" w:rsidRPr="00514CAA">
        <w:rPr>
          <w:i/>
          <w:iCs/>
        </w:rPr>
        <w:t>a</w:t>
      </w:r>
      <w:r w:rsidRPr="00514CAA">
        <w:rPr>
          <w:i/>
          <w:iCs/>
        </w:rPr>
        <w:t>cquisition-of-signal</w:t>
      </w:r>
      <w:r w:rsidR="0037196D" w:rsidRPr="00514CAA">
        <w:t>)</w:t>
      </w:r>
    </w:p>
    <w:p w:rsidR="00FB3717" w:rsidRPr="00514CAA" w:rsidRDefault="00FB3717" w:rsidP="000B313E">
      <w:pPr>
        <w:pStyle w:val="enumlev1"/>
        <w:tabs>
          <w:tab w:val="clear" w:pos="1134"/>
        </w:tabs>
        <w:ind w:left="1418" w:hanging="1418"/>
      </w:pPr>
      <w:r w:rsidRPr="00514CAA">
        <w:t>APSK</w:t>
      </w:r>
      <w:r w:rsidRPr="00514CAA">
        <w:rPr>
          <w:lang w:eastAsia="ja-JP"/>
        </w:rPr>
        <w:tab/>
      </w:r>
      <w:r w:rsidR="0037196D" w:rsidRPr="00514CAA">
        <w:rPr>
          <w:lang w:eastAsia="ja-JP"/>
        </w:rPr>
        <w:t>modulation par déplacement d'amplitude et de phase (</w:t>
      </w:r>
      <w:r w:rsidR="0037196D" w:rsidRPr="00514CAA">
        <w:rPr>
          <w:i/>
          <w:iCs/>
          <w:lang w:eastAsia="ja-JP"/>
        </w:rPr>
        <w:t>a</w:t>
      </w:r>
      <w:r w:rsidRPr="00514CAA">
        <w:rPr>
          <w:i/>
          <w:iCs/>
        </w:rPr>
        <w:t>mplitude phase shift keying</w:t>
      </w:r>
      <w:r w:rsidR="0037196D" w:rsidRPr="00514CAA">
        <w:t>)</w:t>
      </w:r>
    </w:p>
    <w:p w:rsidR="00FB3717" w:rsidRPr="00514CAA" w:rsidRDefault="00FB3717" w:rsidP="000B313E">
      <w:pPr>
        <w:pStyle w:val="enumlev1"/>
        <w:tabs>
          <w:tab w:val="clear" w:pos="1134"/>
        </w:tabs>
        <w:ind w:left="1418" w:hanging="1418"/>
        <w:rPr>
          <w:lang w:eastAsia="ja-JP"/>
        </w:rPr>
      </w:pPr>
      <w:r w:rsidRPr="00514CAA">
        <w:t>ARQ</w:t>
      </w:r>
      <w:r w:rsidRPr="00514CAA">
        <w:tab/>
      </w:r>
      <w:r w:rsidR="008957F9" w:rsidRPr="00514CAA">
        <w:t>demande de répétition automatique (</w:t>
      </w:r>
      <w:r w:rsidR="008957F9" w:rsidRPr="00514CAA">
        <w:rPr>
          <w:i/>
          <w:iCs/>
        </w:rPr>
        <w:t>automatic repeat request</w:t>
      </w:r>
      <w:r w:rsidR="008957F9" w:rsidRPr="00514CAA">
        <w:t>)</w:t>
      </w:r>
    </w:p>
    <w:p w:rsidR="00FB3717" w:rsidRPr="00514CAA" w:rsidRDefault="00FB3717" w:rsidP="000B313E">
      <w:pPr>
        <w:pStyle w:val="enumlev1"/>
        <w:tabs>
          <w:tab w:val="clear" w:pos="1134"/>
        </w:tabs>
        <w:ind w:left="1418" w:hanging="1418"/>
      </w:pPr>
      <w:r w:rsidRPr="00514CAA">
        <w:lastRenderedPageBreak/>
        <w:t>ARSC</w:t>
      </w:r>
      <w:r w:rsidRPr="00514CAA">
        <w:tab/>
      </w:r>
      <w:r w:rsidR="00584BE3" w:rsidRPr="00514CAA">
        <w:t xml:space="preserve">voie de réponse à des annonces </w:t>
      </w:r>
      <w:r w:rsidR="007F33EF" w:rsidRPr="00514CAA">
        <w:t>(</w:t>
      </w:r>
      <w:r w:rsidR="007F33EF" w:rsidRPr="004D3105">
        <w:rPr>
          <w:i/>
          <w:iCs/>
        </w:rPr>
        <w:t>a</w:t>
      </w:r>
      <w:r w:rsidRPr="004D3105">
        <w:rPr>
          <w:i/>
          <w:iCs/>
        </w:rPr>
        <w:t>nnouncement response channel</w:t>
      </w:r>
      <w:r w:rsidR="007F33EF" w:rsidRPr="00514CAA">
        <w:t>)</w:t>
      </w:r>
    </w:p>
    <w:p w:rsidR="00FB3717" w:rsidRPr="00514CAA" w:rsidRDefault="00FB3717" w:rsidP="000B313E">
      <w:pPr>
        <w:pStyle w:val="enumlev1"/>
        <w:tabs>
          <w:tab w:val="clear" w:pos="1134"/>
        </w:tabs>
        <w:ind w:left="1418" w:hanging="1418"/>
      </w:pPr>
      <w:r w:rsidRPr="00514CAA">
        <w:t>ASC</w:t>
      </w:r>
      <w:r w:rsidRPr="00514CAA">
        <w:tab/>
      </w:r>
      <w:r w:rsidR="00584BE3" w:rsidRPr="00514CAA">
        <w:t xml:space="preserve">voie de signalisation d'annonces </w:t>
      </w:r>
      <w:r w:rsidR="007F33EF" w:rsidRPr="00514CAA">
        <w:t>(</w:t>
      </w:r>
      <w:r w:rsidR="007F33EF" w:rsidRPr="004D3105">
        <w:rPr>
          <w:i/>
          <w:iCs/>
        </w:rPr>
        <w:t>a</w:t>
      </w:r>
      <w:r w:rsidRPr="004D3105">
        <w:rPr>
          <w:i/>
          <w:iCs/>
        </w:rPr>
        <w:t>nnouncement signalling channel</w:t>
      </w:r>
      <w:r w:rsidR="007F33EF" w:rsidRPr="00514CAA">
        <w:t>)</w:t>
      </w:r>
    </w:p>
    <w:p w:rsidR="00FB3717" w:rsidRPr="00514CAA" w:rsidRDefault="00FB3717" w:rsidP="000B313E">
      <w:pPr>
        <w:pStyle w:val="enumlev1"/>
        <w:tabs>
          <w:tab w:val="clear" w:pos="1134"/>
        </w:tabs>
        <w:ind w:left="1418" w:hanging="1418"/>
      </w:pPr>
      <w:r w:rsidRPr="00514CAA">
        <w:t>ASM</w:t>
      </w:r>
      <w:r w:rsidRPr="00514CAA">
        <w:tab/>
      </w:r>
      <w:r w:rsidR="007F33EF" w:rsidRPr="00514CAA">
        <w:t>messages propres aux applications (</w:t>
      </w:r>
      <w:r w:rsidR="007F33EF" w:rsidRPr="004D3105">
        <w:rPr>
          <w:i/>
          <w:iCs/>
        </w:rPr>
        <w:t>a</w:t>
      </w:r>
      <w:r w:rsidRPr="004D3105">
        <w:rPr>
          <w:i/>
          <w:iCs/>
        </w:rPr>
        <w:t>pplication-specific messages</w:t>
      </w:r>
      <w:r w:rsidR="007F33EF" w:rsidRPr="00514CAA">
        <w:t>)</w:t>
      </w:r>
      <w:r w:rsidRPr="00514CAA">
        <w:t xml:space="preserve"> </w:t>
      </w:r>
    </w:p>
    <w:p w:rsidR="00FB3717" w:rsidRPr="00514CAA" w:rsidRDefault="00FB3717" w:rsidP="000B313E">
      <w:pPr>
        <w:pStyle w:val="enumlev1"/>
        <w:tabs>
          <w:tab w:val="clear" w:pos="1134"/>
        </w:tabs>
        <w:ind w:left="1418" w:hanging="1418"/>
      </w:pPr>
      <w:r w:rsidRPr="00514CAA">
        <w:t>AWGN</w:t>
      </w:r>
      <w:r w:rsidRPr="00514CAA">
        <w:tab/>
      </w:r>
      <w:r w:rsidR="007F33EF" w:rsidRPr="00514CAA">
        <w:t>bruit blanc gaussien additif (</w:t>
      </w:r>
      <w:r w:rsidR="007F33EF" w:rsidRPr="004D3105">
        <w:rPr>
          <w:i/>
          <w:iCs/>
        </w:rPr>
        <w:t>a</w:t>
      </w:r>
      <w:r w:rsidRPr="004D3105">
        <w:rPr>
          <w:i/>
          <w:iCs/>
        </w:rPr>
        <w:t>dditive white Gaussian noise</w:t>
      </w:r>
      <w:r w:rsidR="007F33EF" w:rsidRPr="00514CAA">
        <w:t>)</w:t>
      </w:r>
    </w:p>
    <w:p w:rsidR="00FB3717" w:rsidRPr="00514CAA" w:rsidRDefault="00FB3717" w:rsidP="000B313E">
      <w:pPr>
        <w:pStyle w:val="enumlev1"/>
        <w:tabs>
          <w:tab w:val="clear" w:pos="1134"/>
        </w:tabs>
        <w:ind w:left="1418" w:hanging="1418"/>
      </w:pPr>
      <w:r w:rsidRPr="00514CAA">
        <w:t xml:space="preserve">BBSC </w:t>
      </w:r>
      <w:r w:rsidRPr="00514CAA">
        <w:tab/>
      </w:r>
      <w:r w:rsidR="00584BE3" w:rsidRPr="00514CAA">
        <w:t xml:space="preserve">voie de signalisation du bulletin électronimque </w:t>
      </w:r>
      <w:r w:rsidR="008B6357" w:rsidRPr="00514CAA">
        <w:t>(</w:t>
      </w:r>
      <w:r w:rsidR="008B6357" w:rsidRPr="004D3105">
        <w:rPr>
          <w:i/>
          <w:iCs/>
        </w:rPr>
        <w:t>b</w:t>
      </w:r>
      <w:r w:rsidRPr="004D3105">
        <w:rPr>
          <w:i/>
          <w:iCs/>
        </w:rPr>
        <w:t>ulletin board signalling channel</w:t>
      </w:r>
      <w:r w:rsidR="008B6357" w:rsidRPr="00514CAA">
        <w:t>)</w:t>
      </w:r>
    </w:p>
    <w:p w:rsidR="00FB3717" w:rsidRPr="00514CAA" w:rsidRDefault="00FB3717" w:rsidP="000B313E">
      <w:pPr>
        <w:pStyle w:val="enumlev1"/>
        <w:tabs>
          <w:tab w:val="clear" w:pos="1134"/>
        </w:tabs>
        <w:ind w:left="1418" w:hanging="1418"/>
        <w:rPr>
          <w:lang w:eastAsia="ja-JP"/>
        </w:rPr>
      </w:pPr>
      <w:r w:rsidRPr="00514CAA">
        <w:t>BCH</w:t>
      </w:r>
      <w:r w:rsidRPr="00514CAA">
        <w:tab/>
        <w:t xml:space="preserve">Bose Chaudhuri Hocquenghem, </w:t>
      </w:r>
      <w:r w:rsidR="008B6357" w:rsidRPr="00514CAA">
        <w:t>code de correction d</w:t>
      </w:r>
      <w:r w:rsidR="00BC055C" w:rsidRPr="00514CAA">
        <w:t>'</w:t>
      </w:r>
      <w:r w:rsidR="008B6357" w:rsidRPr="00514CAA">
        <w:t>erreurs</w:t>
      </w:r>
    </w:p>
    <w:p w:rsidR="00FB3717" w:rsidRPr="00514CAA" w:rsidRDefault="00FB3717" w:rsidP="000B313E">
      <w:pPr>
        <w:pStyle w:val="enumlev1"/>
        <w:tabs>
          <w:tab w:val="clear" w:pos="1134"/>
        </w:tabs>
        <w:ind w:left="1418" w:hanging="1418"/>
      </w:pPr>
      <w:r w:rsidRPr="00514CAA">
        <w:t>BER</w:t>
      </w:r>
      <w:r w:rsidRPr="00514CAA">
        <w:tab/>
      </w:r>
      <w:r w:rsidR="008B6357" w:rsidRPr="00514CAA">
        <w:t>taux d</w:t>
      </w:r>
      <w:r w:rsidR="00BC055C" w:rsidRPr="00514CAA">
        <w:t>'</w:t>
      </w:r>
      <w:r w:rsidR="008B6357" w:rsidRPr="00514CAA">
        <w:t>erreur sur les bits (</w:t>
      </w:r>
      <w:r w:rsidR="008B6357" w:rsidRPr="00514CAA">
        <w:rPr>
          <w:i/>
          <w:iCs/>
        </w:rPr>
        <w:t>b</w:t>
      </w:r>
      <w:r w:rsidRPr="00514CAA">
        <w:rPr>
          <w:i/>
          <w:iCs/>
        </w:rPr>
        <w:t>it error rate</w:t>
      </w:r>
      <w:r w:rsidR="008B6357" w:rsidRPr="00514CAA">
        <w:t>)</w:t>
      </w:r>
    </w:p>
    <w:p w:rsidR="00FB3717" w:rsidRPr="00514CAA" w:rsidRDefault="00FB3717" w:rsidP="000B313E">
      <w:pPr>
        <w:pStyle w:val="enumlev1"/>
        <w:tabs>
          <w:tab w:val="clear" w:pos="1134"/>
        </w:tabs>
        <w:ind w:left="1418" w:hanging="1418"/>
        <w:rPr>
          <w:lang w:eastAsia="ja-JP"/>
        </w:rPr>
      </w:pPr>
      <w:r w:rsidRPr="00514CAA">
        <w:t>BPSK</w:t>
      </w:r>
      <w:r w:rsidRPr="00514CAA">
        <w:tab/>
      </w:r>
      <w:r w:rsidR="008B6357" w:rsidRPr="00514CAA">
        <w:t>modulation par déplacement de phase bivalente (</w:t>
      </w:r>
      <w:r w:rsidR="008B6357" w:rsidRPr="00514CAA">
        <w:rPr>
          <w:i/>
          <w:iCs/>
        </w:rPr>
        <w:t>b</w:t>
      </w:r>
      <w:r w:rsidRPr="00514CAA">
        <w:rPr>
          <w:i/>
          <w:iCs/>
        </w:rPr>
        <w:t>inary phase shift keying</w:t>
      </w:r>
      <w:r w:rsidR="008B6357" w:rsidRPr="00514CAA">
        <w:t>)</w:t>
      </w:r>
    </w:p>
    <w:p w:rsidR="00FB3717" w:rsidRPr="00514CAA" w:rsidRDefault="00FB3717" w:rsidP="000B313E">
      <w:pPr>
        <w:pStyle w:val="enumlev1"/>
        <w:tabs>
          <w:tab w:val="clear" w:pos="1134"/>
        </w:tabs>
        <w:ind w:left="1418" w:hanging="1418"/>
        <w:rPr>
          <w:lang w:eastAsia="ja-JP"/>
        </w:rPr>
      </w:pPr>
      <w:r w:rsidRPr="00514CAA">
        <w:rPr>
          <w:lang w:eastAsia="ja-JP"/>
        </w:rPr>
        <w:t>BT</w:t>
      </w:r>
      <w:r w:rsidRPr="00514CAA">
        <w:rPr>
          <w:lang w:eastAsia="ja-JP"/>
        </w:rPr>
        <w:tab/>
      </w:r>
      <w:r w:rsidR="00812FB1" w:rsidRPr="00514CAA">
        <w:rPr>
          <w:lang w:eastAsia="ja-JP"/>
        </w:rPr>
        <w:t>produit largeur de bande par temps (</w:t>
      </w:r>
      <w:r w:rsidR="00812FB1" w:rsidRPr="00514CAA">
        <w:rPr>
          <w:i/>
          <w:iCs/>
          <w:lang w:eastAsia="ja-JP"/>
        </w:rPr>
        <w:t>b</w:t>
      </w:r>
      <w:r w:rsidRPr="00514CAA">
        <w:rPr>
          <w:i/>
          <w:iCs/>
          <w:lang w:eastAsia="ja-JP"/>
        </w:rPr>
        <w:t>andwidth-time</w:t>
      </w:r>
      <w:r w:rsidRPr="00514CAA">
        <w:rPr>
          <w:lang w:eastAsia="ja-JP"/>
        </w:rPr>
        <w:t xml:space="preserve"> </w:t>
      </w:r>
      <w:r w:rsidR="00812FB1" w:rsidRPr="00514CAA">
        <w:rPr>
          <w:lang w:eastAsia="ja-JP"/>
        </w:rPr>
        <w:t>)</w:t>
      </w:r>
    </w:p>
    <w:p w:rsidR="00FB3717" w:rsidRPr="00514CAA" w:rsidRDefault="00FB3717" w:rsidP="000B313E">
      <w:pPr>
        <w:pStyle w:val="enumlev1"/>
        <w:tabs>
          <w:tab w:val="clear" w:pos="1134"/>
        </w:tabs>
        <w:ind w:left="1418" w:hanging="1418"/>
        <w:rPr>
          <w:rFonts w:cs="Helvetica"/>
          <w:lang w:eastAsia="ja-JP"/>
        </w:rPr>
      </w:pPr>
      <w:r w:rsidRPr="00514CAA">
        <w:t>CEPT</w:t>
      </w:r>
      <w:r w:rsidRPr="00514CAA">
        <w:rPr>
          <w:lang w:eastAsia="ja-JP"/>
        </w:rPr>
        <w:tab/>
      </w:r>
      <w:r w:rsidR="00812FB1" w:rsidRPr="00514CAA">
        <w:t>Conférence européenne des administrations des postes et des télécommunications</w:t>
      </w:r>
    </w:p>
    <w:p w:rsidR="00FB3717" w:rsidRPr="00514CAA" w:rsidRDefault="00FB3717" w:rsidP="000B313E">
      <w:pPr>
        <w:pStyle w:val="enumlev1"/>
        <w:tabs>
          <w:tab w:val="clear" w:pos="1134"/>
        </w:tabs>
        <w:ind w:left="1418" w:hanging="1418"/>
        <w:rPr>
          <w:lang w:eastAsia="ja-JP"/>
        </w:rPr>
      </w:pPr>
      <w:r w:rsidRPr="00514CAA">
        <w:t>CDMA</w:t>
      </w:r>
      <w:r w:rsidRPr="00514CAA">
        <w:tab/>
      </w:r>
      <w:r w:rsidR="00B542A0" w:rsidRPr="00514CAA">
        <w:t>accès multiple par répartition en code (</w:t>
      </w:r>
      <w:r w:rsidR="00B542A0" w:rsidRPr="00514CAA">
        <w:rPr>
          <w:i/>
          <w:iCs/>
        </w:rPr>
        <w:t>c</w:t>
      </w:r>
      <w:r w:rsidRPr="00514CAA">
        <w:rPr>
          <w:i/>
          <w:iCs/>
        </w:rPr>
        <w:t>ode division multiple access</w:t>
      </w:r>
      <w:r w:rsidR="00B542A0" w:rsidRPr="00514CAA">
        <w:t>)</w:t>
      </w:r>
    </w:p>
    <w:p w:rsidR="00FB3717" w:rsidRPr="00514CAA" w:rsidRDefault="00FB3717" w:rsidP="000B313E">
      <w:pPr>
        <w:pStyle w:val="enumlev1"/>
        <w:tabs>
          <w:tab w:val="clear" w:pos="1134"/>
        </w:tabs>
        <w:ind w:left="1418" w:hanging="1418"/>
        <w:rPr>
          <w:lang w:eastAsia="ja-JP"/>
        </w:rPr>
      </w:pPr>
      <w:r w:rsidRPr="00514CAA">
        <w:t xml:space="preserve">CG </w:t>
      </w:r>
      <w:r w:rsidRPr="00514CAA">
        <w:tab/>
      </w:r>
      <w:r w:rsidR="00B7601B" w:rsidRPr="00514CAA">
        <w:t>gain de codage (</w:t>
      </w:r>
      <w:r w:rsidR="00B7601B" w:rsidRPr="00514CAA">
        <w:rPr>
          <w:i/>
          <w:iCs/>
        </w:rPr>
        <w:t>c</w:t>
      </w:r>
      <w:r w:rsidRPr="00514CAA">
        <w:rPr>
          <w:i/>
          <w:iCs/>
        </w:rPr>
        <w:t>oding gain</w:t>
      </w:r>
      <w:r w:rsidR="00B7601B" w:rsidRPr="00514CAA">
        <w:t>)</w:t>
      </w:r>
    </w:p>
    <w:p w:rsidR="00FB3717" w:rsidRPr="00514CAA" w:rsidRDefault="00FB3717" w:rsidP="000B313E">
      <w:pPr>
        <w:pStyle w:val="enumlev1"/>
        <w:tabs>
          <w:tab w:val="clear" w:pos="1134"/>
        </w:tabs>
        <w:ind w:left="1418" w:hanging="1418"/>
        <w:rPr>
          <w:rFonts w:cs="Helvetica"/>
        </w:rPr>
      </w:pPr>
      <w:r w:rsidRPr="00514CAA">
        <w:t>CIR</w:t>
      </w:r>
      <w:r w:rsidRPr="00514CAA">
        <w:tab/>
      </w:r>
      <w:r w:rsidR="00B7601B" w:rsidRPr="00514CAA">
        <w:t>rapport porteuse sur brouillage (</w:t>
      </w:r>
      <w:r w:rsidR="00B7601B" w:rsidRPr="00514CAA">
        <w:rPr>
          <w:i/>
          <w:iCs/>
        </w:rPr>
        <w:t>carrier to interference ratio</w:t>
      </w:r>
      <w:r w:rsidR="00B7601B" w:rsidRPr="00514CAA">
        <w:t>)</w:t>
      </w:r>
    </w:p>
    <w:p w:rsidR="00FB3717" w:rsidRPr="00514CAA" w:rsidRDefault="00FB3717" w:rsidP="000B313E">
      <w:pPr>
        <w:pStyle w:val="enumlev1"/>
        <w:tabs>
          <w:tab w:val="clear" w:pos="1134"/>
        </w:tabs>
        <w:ind w:left="1418" w:hanging="1418"/>
        <w:rPr>
          <w:lang w:eastAsia="ja-JP"/>
        </w:rPr>
      </w:pPr>
      <w:r w:rsidRPr="00514CAA">
        <w:t xml:space="preserve">C/M </w:t>
      </w:r>
      <w:r w:rsidRPr="00514CAA">
        <w:tab/>
      </w:r>
      <w:r w:rsidR="00B7601B" w:rsidRPr="00514CAA">
        <w:t>rapport porteuse/trajets multiples (</w:t>
      </w:r>
      <w:r w:rsidR="00B7601B" w:rsidRPr="00514CAA">
        <w:rPr>
          <w:i/>
          <w:iCs/>
        </w:rPr>
        <w:t>c</w:t>
      </w:r>
      <w:r w:rsidRPr="00514CAA">
        <w:rPr>
          <w:i/>
          <w:iCs/>
        </w:rPr>
        <w:t>arrier to multipath</w:t>
      </w:r>
      <w:r w:rsidR="00B7601B" w:rsidRPr="00514CAA">
        <w:t>)</w:t>
      </w:r>
    </w:p>
    <w:p w:rsidR="00FB3717" w:rsidRPr="00514CAA" w:rsidRDefault="00FB3717" w:rsidP="000B313E">
      <w:pPr>
        <w:pStyle w:val="enumlev1"/>
        <w:tabs>
          <w:tab w:val="clear" w:pos="1134"/>
        </w:tabs>
        <w:ind w:left="1418" w:hanging="1418"/>
        <w:rPr>
          <w:lang w:eastAsia="ja-JP"/>
        </w:rPr>
      </w:pPr>
      <w:r w:rsidRPr="00514CAA">
        <w:t>CNR</w:t>
      </w:r>
      <w:r w:rsidRPr="00514CAA">
        <w:tab/>
      </w:r>
      <w:r w:rsidR="00B7601B" w:rsidRPr="00514CAA">
        <w:t>rapport porteuse/bruit (</w:t>
      </w:r>
      <w:r w:rsidR="00B7601B" w:rsidRPr="00514CAA">
        <w:rPr>
          <w:i/>
          <w:iCs/>
        </w:rPr>
        <w:t>carrier-to-noise ratio</w:t>
      </w:r>
      <w:r w:rsidR="00B7601B" w:rsidRPr="00514CAA">
        <w:t>)</w:t>
      </w:r>
    </w:p>
    <w:p w:rsidR="00FB3717" w:rsidRPr="00514CAA" w:rsidRDefault="00FB3717" w:rsidP="000B313E">
      <w:pPr>
        <w:pStyle w:val="enumlev1"/>
        <w:tabs>
          <w:tab w:val="clear" w:pos="1134"/>
        </w:tabs>
        <w:ind w:left="1418" w:hanging="1418"/>
        <w:rPr>
          <w:lang w:eastAsia="ja-JP"/>
        </w:rPr>
      </w:pPr>
      <w:r w:rsidRPr="00514CAA">
        <w:t>COMSTATE</w:t>
      </w:r>
      <w:r w:rsidRPr="00514CAA">
        <w:tab/>
      </w:r>
      <w:r w:rsidR="00B7601B" w:rsidRPr="00514CAA">
        <w:t>état de communication (</w:t>
      </w:r>
      <w:r w:rsidR="00B7601B" w:rsidRPr="00514CAA">
        <w:rPr>
          <w:i/>
          <w:iCs/>
        </w:rPr>
        <w:t>c</w:t>
      </w:r>
      <w:r w:rsidRPr="00514CAA">
        <w:rPr>
          <w:i/>
          <w:iCs/>
          <w:lang w:eastAsia="ja-JP"/>
        </w:rPr>
        <w:t>ommunication state</w:t>
      </w:r>
      <w:r w:rsidR="00B7601B" w:rsidRPr="00514CAA">
        <w:rPr>
          <w:lang w:eastAsia="ja-JP"/>
        </w:rPr>
        <w:t>)</w:t>
      </w:r>
    </w:p>
    <w:p w:rsidR="00FB3717" w:rsidRPr="00514CAA" w:rsidRDefault="00FB3717" w:rsidP="000B313E">
      <w:pPr>
        <w:pStyle w:val="enumlev1"/>
        <w:tabs>
          <w:tab w:val="clear" w:pos="1134"/>
        </w:tabs>
        <w:ind w:left="1418" w:hanging="1418"/>
        <w:rPr>
          <w:lang w:eastAsia="ja-JP"/>
        </w:rPr>
      </w:pPr>
      <w:r w:rsidRPr="00514CAA">
        <w:rPr>
          <w:lang w:eastAsia="ja-JP"/>
        </w:rPr>
        <w:t>CPM</w:t>
      </w:r>
      <w:r w:rsidRPr="00514CAA">
        <w:rPr>
          <w:lang w:eastAsia="ja-JP"/>
        </w:rPr>
        <w:tab/>
      </w:r>
      <w:r w:rsidR="00B7601B" w:rsidRPr="00514CAA">
        <w:rPr>
          <w:lang w:eastAsia="ja-JP"/>
        </w:rPr>
        <w:t>modulation de phase continue (</w:t>
      </w:r>
      <w:r w:rsidR="00B7601B" w:rsidRPr="00514CAA">
        <w:rPr>
          <w:i/>
          <w:iCs/>
          <w:lang w:eastAsia="ja-JP"/>
        </w:rPr>
        <w:t>c</w:t>
      </w:r>
      <w:r w:rsidRPr="00514CAA">
        <w:rPr>
          <w:i/>
          <w:iCs/>
          <w:lang w:eastAsia="ja-JP"/>
        </w:rPr>
        <w:t>ontinuous phase modulation</w:t>
      </w:r>
      <w:r w:rsidR="00B7601B" w:rsidRPr="00514CAA">
        <w:rPr>
          <w:lang w:eastAsia="ja-JP"/>
        </w:rPr>
        <w:t>)</w:t>
      </w:r>
    </w:p>
    <w:p w:rsidR="00FB3717" w:rsidRPr="00514CAA" w:rsidRDefault="00FB3717" w:rsidP="000B313E">
      <w:pPr>
        <w:pStyle w:val="enumlev1"/>
        <w:tabs>
          <w:tab w:val="clear" w:pos="1134"/>
        </w:tabs>
        <w:ind w:left="1418" w:hanging="1418"/>
        <w:rPr>
          <w:lang w:eastAsia="ja-JP"/>
        </w:rPr>
      </w:pPr>
      <w:r w:rsidRPr="00514CAA">
        <w:t>CQI</w:t>
      </w:r>
      <w:r w:rsidRPr="00514CAA">
        <w:tab/>
      </w:r>
      <w:r w:rsidR="00B7601B" w:rsidRPr="00514CAA">
        <w:t>indicateur de qualité du canal (</w:t>
      </w:r>
      <w:r w:rsidR="00B7601B" w:rsidRPr="00514CAA">
        <w:rPr>
          <w:i/>
          <w:iCs/>
        </w:rPr>
        <w:t>channel quality indicator</w:t>
      </w:r>
      <w:r w:rsidR="00B7601B" w:rsidRPr="00514CAA">
        <w:t>)</w:t>
      </w:r>
    </w:p>
    <w:p w:rsidR="00FB3717" w:rsidRPr="00514CAA" w:rsidRDefault="00FB3717" w:rsidP="000B313E">
      <w:pPr>
        <w:pStyle w:val="enumlev1"/>
        <w:tabs>
          <w:tab w:val="clear" w:pos="1134"/>
        </w:tabs>
        <w:ind w:left="1418" w:hanging="1418"/>
        <w:rPr>
          <w:lang w:eastAsia="ja-JP"/>
        </w:rPr>
      </w:pPr>
      <w:r w:rsidRPr="00514CAA">
        <w:rPr>
          <w:lang w:eastAsia="ja-JP"/>
        </w:rPr>
        <w:t>CR</w:t>
      </w:r>
      <w:r w:rsidRPr="00514CAA">
        <w:rPr>
          <w:lang w:eastAsia="ja-JP"/>
        </w:rPr>
        <w:tab/>
      </w:r>
      <w:r w:rsidR="00B7601B" w:rsidRPr="00514CAA">
        <w:rPr>
          <w:lang w:eastAsia="ja-JP"/>
        </w:rPr>
        <w:t>rendement de codage (</w:t>
      </w:r>
      <w:r w:rsidR="00B7601B" w:rsidRPr="00514CAA">
        <w:rPr>
          <w:i/>
          <w:iCs/>
          <w:lang w:eastAsia="ja-JP"/>
        </w:rPr>
        <w:t>c</w:t>
      </w:r>
      <w:r w:rsidRPr="00514CAA">
        <w:rPr>
          <w:i/>
          <w:iCs/>
          <w:lang w:eastAsia="ja-JP"/>
        </w:rPr>
        <w:t>ode rate</w:t>
      </w:r>
      <w:r w:rsidR="00B7601B" w:rsidRPr="00514CAA">
        <w:rPr>
          <w:lang w:eastAsia="ja-JP"/>
        </w:rPr>
        <w:t>)</w:t>
      </w:r>
    </w:p>
    <w:p w:rsidR="00FB3717" w:rsidRPr="00514CAA" w:rsidRDefault="00FB3717" w:rsidP="000B313E">
      <w:pPr>
        <w:pStyle w:val="enumlev1"/>
        <w:tabs>
          <w:tab w:val="clear" w:pos="1134"/>
        </w:tabs>
        <w:ind w:left="1418" w:hanging="1418"/>
        <w:rPr>
          <w:lang w:eastAsia="ja-JP"/>
        </w:rPr>
      </w:pPr>
      <w:r w:rsidRPr="00514CAA">
        <w:t>CRC</w:t>
      </w:r>
      <w:r w:rsidRPr="00514CAA">
        <w:tab/>
      </w:r>
      <w:r w:rsidR="00B7601B" w:rsidRPr="00514CAA">
        <w:t>contrôle de redondance cyclique (</w:t>
      </w:r>
      <w:r w:rsidR="00B7601B" w:rsidRPr="00514CAA">
        <w:rPr>
          <w:i/>
          <w:iCs/>
        </w:rPr>
        <w:t>cyclic redundancy check</w:t>
      </w:r>
      <w:r w:rsidR="00B7601B" w:rsidRPr="00514CAA">
        <w:t>)</w:t>
      </w:r>
    </w:p>
    <w:p w:rsidR="00FB3717" w:rsidRPr="00514CAA" w:rsidRDefault="00FB3717" w:rsidP="000B313E">
      <w:pPr>
        <w:pStyle w:val="enumlev1"/>
        <w:tabs>
          <w:tab w:val="clear" w:pos="1134"/>
        </w:tabs>
        <w:ind w:left="1418" w:hanging="1418"/>
        <w:rPr>
          <w:lang w:eastAsia="ja-JP"/>
        </w:rPr>
      </w:pPr>
      <w:r w:rsidRPr="00514CAA">
        <w:rPr>
          <w:lang w:eastAsia="ja-JP"/>
        </w:rPr>
        <w:t>CRL</w:t>
      </w:r>
      <w:r w:rsidRPr="00514CAA">
        <w:rPr>
          <w:lang w:eastAsia="ja-JP"/>
        </w:rPr>
        <w:tab/>
      </w:r>
      <w:r w:rsidR="00B0184B" w:rsidRPr="00514CAA">
        <w:rPr>
          <w:lang w:eastAsia="ja-JP"/>
        </w:rPr>
        <w:t xml:space="preserve">niveau de révision de configuration </w:t>
      </w:r>
      <w:r w:rsidR="00B7601B" w:rsidRPr="00514CAA">
        <w:rPr>
          <w:lang w:eastAsia="ja-JP"/>
        </w:rPr>
        <w:t>(</w:t>
      </w:r>
      <w:r w:rsidR="00B7601B" w:rsidRPr="00514CAA">
        <w:rPr>
          <w:i/>
          <w:iCs/>
          <w:lang w:eastAsia="ja-JP"/>
        </w:rPr>
        <w:t>c</w:t>
      </w:r>
      <w:r w:rsidRPr="00514CAA">
        <w:rPr>
          <w:i/>
          <w:iCs/>
        </w:rPr>
        <w:t>onfiguration revision level</w:t>
      </w:r>
      <w:r w:rsidR="00B7601B" w:rsidRPr="00514CAA">
        <w:t>)</w:t>
      </w:r>
    </w:p>
    <w:p w:rsidR="00FB3717" w:rsidRPr="00514CAA" w:rsidRDefault="00FB3717" w:rsidP="000B313E">
      <w:pPr>
        <w:pStyle w:val="enumlev1"/>
        <w:tabs>
          <w:tab w:val="clear" w:pos="1134"/>
        </w:tabs>
        <w:ind w:left="1418" w:hanging="1418"/>
        <w:rPr>
          <w:rFonts w:cs="Helvetica"/>
          <w:lang w:eastAsia="ja-JP"/>
        </w:rPr>
      </w:pPr>
      <w:r w:rsidRPr="00514CAA">
        <w:rPr>
          <w:lang w:eastAsia="ja-JP"/>
        </w:rPr>
        <w:t>CS</w:t>
      </w:r>
      <w:r w:rsidRPr="00514CAA">
        <w:rPr>
          <w:lang w:eastAsia="ja-JP"/>
        </w:rPr>
        <w:tab/>
      </w:r>
      <w:r w:rsidR="00CF66D2" w:rsidRPr="00514CAA">
        <w:rPr>
          <w:lang w:eastAsia="ja-JP"/>
        </w:rPr>
        <w:t>détection de porteuse (</w:t>
      </w:r>
      <w:r w:rsidR="00CF66D2" w:rsidRPr="00514CAA">
        <w:rPr>
          <w:i/>
          <w:iCs/>
          <w:lang w:eastAsia="ja-JP"/>
        </w:rPr>
        <w:t>carrier sense</w:t>
      </w:r>
      <w:r w:rsidR="00CF66D2" w:rsidRPr="00514CAA">
        <w:rPr>
          <w:lang w:eastAsia="ja-JP"/>
        </w:rPr>
        <w:t>)</w:t>
      </w:r>
    </w:p>
    <w:p w:rsidR="00FB3717" w:rsidRPr="00514CAA" w:rsidRDefault="00FB3717" w:rsidP="000B313E">
      <w:pPr>
        <w:pStyle w:val="enumlev1"/>
        <w:tabs>
          <w:tab w:val="clear" w:pos="1134"/>
        </w:tabs>
        <w:ind w:left="1418" w:hanging="1418"/>
      </w:pPr>
      <w:r w:rsidRPr="00514CAA">
        <w:t>CIRM</w:t>
      </w:r>
      <w:r w:rsidRPr="00514CAA">
        <w:tab/>
        <w:t xml:space="preserve">Comité international radiomaritime </w:t>
      </w:r>
    </w:p>
    <w:p w:rsidR="00FB3717" w:rsidRPr="00514CAA" w:rsidRDefault="00FB3717" w:rsidP="000B313E">
      <w:pPr>
        <w:pStyle w:val="enumlev1"/>
        <w:tabs>
          <w:tab w:val="clear" w:pos="1134"/>
        </w:tabs>
        <w:ind w:left="1418" w:hanging="1418"/>
      </w:pPr>
      <w:r w:rsidRPr="00514CAA">
        <w:t xml:space="preserve">CSTDMA </w:t>
      </w:r>
      <w:r w:rsidRPr="00514CAA">
        <w:tab/>
      </w:r>
      <w:r w:rsidR="00CF66D2" w:rsidRPr="00514CAA">
        <w:t>accès multiple par répartition dans le temps avec détection de la porteuse (</w:t>
      </w:r>
      <w:r w:rsidR="00CF66D2" w:rsidRPr="00514CAA">
        <w:rPr>
          <w:i/>
          <w:iCs/>
        </w:rPr>
        <w:t>c</w:t>
      </w:r>
      <w:r w:rsidRPr="00514CAA">
        <w:rPr>
          <w:i/>
          <w:iCs/>
        </w:rPr>
        <w:t>arrier sense time division multiple access</w:t>
      </w:r>
      <w:r w:rsidR="00CF66D2" w:rsidRPr="00514CAA">
        <w:t>)</w:t>
      </w:r>
    </w:p>
    <w:p w:rsidR="00FB3717" w:rsidRPr="00514CAA" w:rsidRDefault="00FB3717" w:rsidP="000B313E">
      <w:pPr>
        <w:pStyle w:val="enumlev1"/>
        <w:tabs>
          <w:tab w:val="clear" w:pos="1134"/>
        </w:tabs>
        <w:ind w:left="1418" w:hanging="1418"/>
      </w:pPr>
      <w:r w:rsidRPr="00514CAA">
        <w:t>CW</w:t>
      </w:r>
      <w:r w:rsidRPr="00514CAA">
        <w:tab/>
      </w:r>
      <w:r w:rsidR="00E32EEC" w:rsidRPr="00514CAA">
        <w:t>onde entretenue (c</w:t>
      </w:r>
      <w:r w:rsidRPr="00514CAA">
        <w:t>ontinuous wave</w:t>
      </w:r>
      <w:r w:rsidR="00E32EEC" w:rsidRPr="00514CAA">
        <w:t>)</w:t>
      </w:r>
    </w:p>
    <w:p w:rsidR="00FB3717" w:rsidRPr="005317CB" w:rsidRDefault="00FB3717" w:rsidP="000B313E">
      <w:pPr>
        <w:pStyle w:val="enumlev1"/>
        <w:tabs>
          <w:tab w:val="clear" w:pos="1134"/>
        </w:tabs>
        <w:ind w:left="1418" w:hanging="1418"/>
        <w:rPr>
          <w:lang w:val="fr-CH"/>
        </w:rPr>
      </w:pPr>
      <w:r w:rsidRPr="005317CB">
        <w:rPr>
          <w:lang w:val="fr-CH"/>
        </w:rPr>
        <w:t>DA</w:t>
      </w:r>
      <w:r w:rsidRPr="005317CB">
        <w:rPr>
          <w:lang w:val="fr-CH"/>
        </w:rPr>
        <w:tab/>
      </w:r>
      <w:r w:rsidR="00B0184B" w:rsidRPr="005317CB">
        <w:rPr>
          <w:lang w:val="fr-CH"/>
        </w:rPr>
        <w:t>amplificateur Doherty</w:t>
      </w:r>
      <w:r w:rsidR="00B0184B" w:rsidRPr="005317CB">
        <w:rPr>
          <w:i/>
          <w:iCs/>
          <w:lang w:val="fr-CH"/>
        </w:rPr>
        <w:t xml:space="preserve"> </w:t>
      </w:r>
      <w:r w:rsidR="00E32EEC" w:rsidRPr="005317CB">
        <w:rPr>
          <w:lang w:val="fr-CH"/>
        </w:rPr>
        <w:t>(</w:t>
      </w:r>
      <w:r w:rsidRPr="005317CB">
        <w:rPr>
          <w:i/>
          <w:iCs/>
          <w:lang w:val="fr-CH"/>
        </w:rPr>
        <w:t>Doherty amplifier</w:t>
      </w:r>
      <w:r w:rsidR="00E32EEC" w:rsidRPr="005317CB">
        <w:rPr>
          <w:lang w:val="fr-CH"/>
        </w:rPr>
        <w:t>)</w:t>
      </w:r>
      <w:r w:rsidRPr="005317CB">
        <w:rPr>
          <w:lang w:val="fr-CH"/>
        </w:rPr>
        <w:t xml:space="preserve">  </w:t>
      </w:r>
    </w:p>
    <w:p w:rsidR="00FB3717" w:rsidRPr="00514CAA" w:rsidRDefault="00FB3717" w:rsidP="005317CB">
      <w:pPr>
        <w:pStyle w:val="enumlev1"/>
        <w:tabs>
          <w:tab w:val="clear" w:pos="1134"/>
        </w:tabs>
        <w:ind w:left="1418" w:hanging="1418"/>
        <w:rPr>
          <w:lang w:eastAsia="ja-JP"/>
        </w:rPr>
      </w:pPr>
      <w:r w:rsidRPr="00514CAA">
        <w:rPr>
          <w:lang w:eastAsia="ja-JP"/>
        </w:rPr>
        <w:t>DLS</w:t>
      </w:r>
      <w:r w:rsidRPr="00514CAA">
        <w:rPr>
          <w:lang w:eastAsia="ja-JP"/>
        </w:rPr>
        <w:tab/>
      </w:r>
      <w:r w:rsidR="00BB333E" w:rsidRPr="00514CAA">
        <w:rPr>
          <w:lang w:eastAsia="ja-JP"/>
        </w:rPr>
        <w:t>service de liaison de données (</w:t>
      </w:r>
      <w:r w:rsidR="00BB333E" w:rsidRPr="00514CAA">
        <w:rPr>
          <w:i/>
          <w:iCs/>
          <w:lang w:eastAsia="ja-JP"/>
        </w:rPr>
        <w:t>data link service</w:t>
      </w:r>
      <w:r w:rsidR="00BB333E" w:rsidRPr="00514CAA">
        <w:rPr>
          <w:lang w:eastAsia="ja-JP"/>
        </w:rPr>
        <w:t>)</w:t>
      </w:r>
    </w:p>
    <w:p w:rsidR="00FB3717" w:rsidRPr="00514CAA" w:rsidRDefault="00FB3717" w:rsidP="003F0CF8">
      <w:pPr>
        <w:pStyle w:val="enumlev1"/>
        <w:tabs>
          <w:tab w:val="clear" w:pos="1134"/>
        </w:tabs>
        <w:ind w:left="1418" w:hanging="1418"/>
      </w:pPr>
      <w:r w:rsidRPr="00514CAA">
        <w:t>DPD</w:t>
      </w:r>
      <w:r w:rsidRPr="00514CAA">
        <w:tab/>
      </w:r>
      <w:r w:rsidR="003F0CF8" w:rsidRPr="006F5FD6">
        <w:rPr>
          <w:color w:val="000000"/>
        </w:rPr>
        <w:t>pré-distorsion numérique</w:t>
      </w:r>
      <w:r w:rsidR="00B0184B" w:rsidRPr="00514CAA">
        <w:t xml:space="preserve"> </w:t>
      </w:r>
      <w:r w:rsidR="00E32EEC" w:rsidRPr="00514CAA">
        <w:t>(</w:t>
      </w:r>
      <w:r w:rsidR="00E32EEC" w:rsidRPr="004D3105">
        <w:rPr>
          <w:i/>
          <w:iCs/>
        </w:rPr>
        <w:t>d</w:t>
      </w:r>
      <w:r w:rsidRPr="004D3105">
        <w:rPr>
          <w:i/>
          <w:iCs/>
        </w:rPr>
        <w:t>igital pre-distortion</w:t>
      </w:r>
      <w:r w:rsidR="00E32EEC" w:rsidRPr="00514CAA">
        <w:t>)</w:t>
      </w:r>
    </w:p>
    <w:p w:rsidR="00FB3717" w:rsidRPr="00514CAA" w:rsidRDefault="00FB3717" w:rsidP="003F0CF8">
      <w:pPr>
        <w:pStyle w:val="enumlev1"/>
        <w:tabs>
          <w:tab w:val="clear" w:pos="1134"/>
        </w:tabs>
        <w:ind w:left="1418" w:hanging="1418"/>
        <w:rPr>
          <w:i/>
          <w:iCs/>
          <w:lang w:eastAsia="ja-JP"/>
        </w:rPr>
      </w:pPr>
      <w:r w:rsidRPr="003F0CF8">
        <w:t>EDN</w:t>
      </w:r>
      <w:r w:rsidRPr="00514CAA">
        <w:rPr>
          <w:i/>
          <w:iCs/>
        </w:rPr>
        <w:tab/>
      </w:r>
      <w:r w:rsidR="003F0CF8">
        <w:t>n</w:t>
      </w:r>
      <w:r w:rsidR="003F0CF8" w:rsidRPr="00E07A25">
        <w:t xml:space="preserve">otification de remise à la destination </w:t>
      </w:r>
      <w:r w:rsidR="00E32EEC" w:rsidRPr="00514CAA">
        <w:rPr>
          <w:i/>
          <w:iCs/>
        </w:rPr>
        <w:t>(e</w:t>
      </w:r>
      <w:r w:rsidRPr="00514CAA">
        <w:rPr>
          <w:i/>
          <w:iCs/>
        </w:rPr>
        <w:t>nd delivery notification</w:t>
      </w:r>
      <w:r w:rsidR="00E32EEC" w:rsidRPr="00514CAA">
        <w:rPr>
          <w:i/>
          <w:iCs/>
        </w:rPr>
        <w:t>)</w:t>
      </w:r>
    </w:p>
    <w:p w:rsidR="00FB3717" w:rsidRPr="00514CAA" w:rsidRDefault="00FB3717" w:rsidP="000B313E">
      <w:pPr>
        <w:pStyle w:val="enumlev1"/>
        <w:tabs>
          <w:tab w:val="clear" w:pos="1134"/>
        </w:tabs>
        <w:ind w:left="1418" w:hanging="1418"/>
        <w:rPr>
          <w:lang w:eastAsia="ja-JP"/>
        </w:rPr>
      </w:pPr>
      <w:r w:rsidRPr="003F0CF8">
        <w:rPr>
          <w:lang w:eastAsia="ja-JP"/>
        </w:rPr>
        <w:t>EDF</w:t>
      </w:r>
      <w:r w:rsidRPr="003F0CF8">
        <w:rPr>
          <w:lang w:eastAsia="ja-JP"/>
        </w:rPr>
        <w:tab/>
      </w:r>
      <w:r w:rsidR="003F0CF8" w:rsidRPr="003F0CF8">
        <w:t xml:space="preserve">échec de remise à </w:t>
      </w:r>
      <w:r w:rsidR="005317CB">
        <w:t xml:space="preserve">la </w:t>
      </w:r>
      <w:r w:rsidR="003F0CF8" w:rsidRPr="003F0CF8">
        <w:t xml:space="preserve">destination </w:t>
      </w:r>
      <w:r w:rsidR="00E32EEC" w:rsidRPr="003F0CF8">
        <w:rPr>
          <w:lang w:eastAsia="ja-JP"/>
        </w:rPr>
        <w:t>(</w:t>
      </w:r>
      <w:r w:rsidR="00E32EEC" w:rsidRPr="003F0CF8">
        <w:rPr>
          <w:i/>
          <w:iCs/>
          <w:lang w:eastAsia="ja-JP"/>
        </w:rPr>
        <w:t>e</w:t>
      </w:r>
      <w:r w:rsidRPr="003F0CF8">
        <w:rPr>
          <w:i/>
          <w:iCs/>
        </w:rPr>
        <w:t>nd delivery failure</w:t>
      </w:r>
      <w:r w:rsidR="00E32EEC" w:rsidRPr="003F0CF8">
        <w:t>)</w:t>
      </w:r>
    </w:p>
    <w:p w:rsidR="00FB3717" w:rsidRPr="00514CAA" w:rsidRDefault="008D490C" w:rsidP="000B313E">
      <w:pPr>
        <w:pStyle w:val="enumlev1"/>
        <w:tabs>
          <w:tab w:val="clear" w:pos="1134"/>
        </w:tabs>
        <w:ind w:left="1418" w:hanging="1418"/>
        <w:rPr>
          <w:rFonts w:cs="Arial"/>
          <w:bCs/>
          <w:sz w:val="23"/>
          <w:szCs w:val="23"/>
        </w:rPr>
      </w:pPr>
      <w:r w:rsidRPr="00514CAA">
        <w:t>p.i.r.e</w:t>
      </w:r>
      <w:r w:rsidR="005317CB">
        <w:t>.</w:t>
      </w:r>
      <w:r w:rsidR="00FB3717" w:rsidRPr="00514CAA">
        <w:rPr>
          <w:rFonts w:cs="Arial"/>
          <w:bCs/>
          <w:sz w:val="23"/>
          <w:szCs w:val="23"/>
        </w:rPr>
        <w:tab/>
      </w:r>
      <w:r w:rsidRPr="00514CAA">
        <w:rPr>
          <w:rFonts w:cs="Arial"/>
          <w:bCs/>
          <w:sz w:val="23"/>
          <w:szCs w:val="23"/>
        </w:rPr>
        <w:t>puissance isotrope rayonnée équivalente</w:t>
      </w:r>
    </w:p>
    <w:p w:rsidR="00FB3717" w:rsidRPr="00514CAA" w:rsidRDefault="008D490C" w:rsidP="000B313E">
      <w:pPr>
        <w:pStyle w:val="enumlev1"/>
        <w:tabs>
          <w:tab w:val="clear" w:pos="1134"/>
        </w:tabs>
        <w:ind w:left="1418" w:hanging="1418"/>
        <w:rPr>
          <w:rFonts w:cs="Arial"/>
          <w:bCs/>
          <w:sz w:val="23"/>
          <w:szCs w:val="23"/>
          <w:lang w:eastAsia="ja-JP"/>
        </w:rPr>
      </w:pPr>
      <w:r w:rsidRPr="00514CAA">
        <w:rPr>
          <w:rFonts w:cs="Arial"/>
          <w:bCs/>
          <w:sz w:val="23"/>
          <w:szCs w:val="23"/>
        </w:rPr>
        <w:t>p.a.r.</w:t>
      </w:r>
      <w:r w:rsidR="00FB3717" w:rsidRPr="00514CAA">
        <w:rPr>
          <w:rFonts w:cs="Arial"/>
          <w:bCs/>
          <w:sz w:val="23"/>
          <w:szCs w:val="23"/>
        </w:rPr>
        <w:tab/>
      </w:r>
      <w:r w:rsidRPr="00514CAA">
        <w:rPr>
          <w:rFonts w:cs="Arial"/>
          <w:bCs/>
          <w:sz w:val="23"/>
          <w:szCs w:val="23"/>
        </w:rPr>
        <w:t>puissance apparente rayonnée</w:t>
      </w:r>
    </w:p>
    <w:p w:rsidR="00FB3717" w:rsidRPr="00514CAA" w:rsidRDefault="00FB3717" w:rsidP="000B313E">
      <w:pPr>
        <w:pStyle w:val="enumlev1"/>
        <w:tabs>
          <w:tab w:val="clear" w:pos="1134"/>
        </w:tabs>
        <w:ind w:left="1418" w:hanging="1418"/>
      </w:pPr>
      <w:r w:rsidRPr="003F0CF8">
        <w:t>ET</w:t>
      </w:r>
      <w:r w:rsidRPr="003F0CF8">
        <w:tab/>
      </w:r>
      <w:r w:rsidR="003F0CF8" w:rsidRPr="003F0CF8">
        <w:t xml:space="preserve">suivi d'enveloppe </w:t>
      </w:r>
      <w:r w:rsidR="008D490C" w:rsidRPr="003F0CF8">
        <w:t>(</w:t>
      </w:r>
      <w:r w:rsidR="008D490C" w:rsidRPr="003F0CF8">
        <w:rPr>
          <w:i/>
          <w:iCs/>
        </w:rPr>
        <w:t>e</w:t>
      </w:r>
      <w:r w:rsidRPr="003F0CF8">
        <w:rPr>
          <w:i/>
          <w:iCs/>
        </w:rPr>
        <w:t>nvelope tracking</w:t>
      </w:r>
      <w:r w:rsidR="008D490C" w:rsidRPr="003F0CF8">
        <w:t>)</w:t>
      </w:r>
    </w:p>
    <w:p w:rsidR="00FB3717" w:rsidRPr="00514CAA" w:rsidRDefault="00FB3717" w:rsidP="000B313E">
      <w:pPr>
        <w:pStyle w:val="enumlev1"/>
        <w:tabs>
          <w:tab w:val="clear" w:pos="1134"/>
        </w:tabs>
        <w:ind w:left="1418" w:hanging="1418"/>
      </w:pPr>
      <w:r w:rsidRPr="00514CAA">
        <w:t>FATDMA</w:t>
      </w:r>
      <w:r w:rsidRPr="00514CAA">
        <w:tab/>
      </w:r>
      <w:r w:rsidR="00BB333E" w:rsidRPr="00514CAA">
        <w:t>accès multiple par répartition dans le temps et accès fixe (</w:t>
      </w:r>
      <w:r w:rsidR="00BB333E" w:rsidRPr="004D3105">
        <w:rPr>
          <w:i/>
          <w:iCs/>
        </w:rPr>
        <w:t>f</w:t>
      </w:r>
      <w:r w:rsidRPr="004D3105">
        <w:rPr>
          <w:i/>
          <w:iCs/>
        </w:rPr>
        <w:t>ixed access time-division multiple access</w:t>
      </w:r>
      <w:r w:rsidR="00BB333E" w:rsidRPr="00514CAA">
        <w:t>)</w:t>
      </w:r>
    </w:p>
    <w:p w:rsidR="00FB3717" w:rsidRPr="00514CAA" w:rsidRDefault="00FB3717" w:rsidP="000B313E">
      <w:pPr>
        <w:pStyle w:val="enumlev1"/>
        <w:tabs>
          <w:tab w:val="clear" w:pos="1134"/>
        </w:tabs>
        <w:ind w:left="1418" w:hanging="1418"/>
        <w:rPr>
          <w:rFonts w:cs="Arial"/>
          <w:bCs/>
          <w:sz w:val="23"/>
          <w:szCs w:val="23"/>
          <w:lang w:eastAsia="ja-JP"/>
        </w:rPr>
      </w:pPr>
      <w:r w:rsidRPr="00514CAA">
        <w:rPr>
          <w:rFonts w:cs="Arial"/>
          <w:bCs/>
          <w:sz w:val="23"/>
          <w:szCs w:val="23"/>
          <w:lang w:eastAsia="ja-JP"/>
        </w:rPr>
        <w:t xml:space="preserve">FCS </w:t>
      </w:r>
      <w:r w:rsidRPr="00514CAA">
        <w:rPr>
          <w:rFonts w:cs="Arial"/>
          <w:bCs/>
          <w:sz w:val="23"/>
          <w:szCs w:val="23"/>
          <w:lang w:eastAsia="ja-JP"/>
        </w:rPr>
        <w:tab/>
      </w:r>
      <w:r w:rsidR="00BB333E" w:rsidRPr="00514CAA">
        <w:rPr>
          <w:rFonts w:cs="Arial"/>
          <w:bCs/>
          <w:sz w:val="23"/>
          <w:szCs w:val="23"/>
          <w:lang w:eastAsia="ja-JP"/>
        </w:rPr>
        <w:t>séquence de contrôle de trame (</w:t>
      </w:r>
      <w:r w:rsidR="00BB333E" w:rsidRPr="00514CAA">
        <w:rPr>
          <w:rFonts w:cs="Arial"/>
          <w:bCs/>
          <w:i/>
          <w:iCs/>
          <w:sz w:val="23"/>
          <w:szCs w:val="23"/>
          <w:lang w:eastAsia="ja-JP"/>
        </w:rPr>
        <w:t>frame check sequence</w:t>
      </w:r>
      <w:r w:rsidR="00BB333E" w:rsidRPr="00514CAA">
        <w:rPr>
          <w:rFonts w:cs="Arial"/>
          <w:bCs/>
          <w:sz w:val="23"/>
          <w:szCs w:val="23"/>
          <w:lang w:eastAsia="ja-JP"/>
        </w:rPr>
        <w:t>)</w:t>
      </w:r>
    </w:p>
    <w:p w:rsidR="00FB3717" w:rsidRPr="00514CAA" w:rsidRDefault="00FB3717" w:rsidP="000B313E">
      <w:pPr>
        <w:pStyle w:val="enumlev1"/>
        <w:tabs>
          <w:tab w:val="clear" w:pos="1134"/>
        </w:tabs>
        <w:ind w:left="1418" w:hanging="1418"/>
      </w:pPr>
      <w:r w:rsidRPr="00514CAA">
        <w:t xml:space="preserve">FEC </w:t>
      </w:r>
      <w:r w:rsidRPr="00514CAA">
        <w:tab/>
      </w:r>
      <w:r w:rsidR="00BB333E" w:rsidRPr="00514CAA">
        <w:t xml:space="preserve">correction d'erreur </w:t>
      </w:r>
      <w:r w:rsidR="00832C3D" w:rsidRPr="00514CAA">
        <w:t>directe</w:t>
      </w:r>
      <w:r w:rsidR="00BB333E" w:rsidRPr="00514CAA">
        <w:t xml:space="preserve"> (</w:t>
      </w:r>
      <w:r w:rsidR="00BB333E" w:rsidRPr="00514CAA">
        <w:rPr>
          <w:i/>
          <w:iCs/>
        </w:rPr>
        <w:t>forward error correction</w:t>
      </w:r>
      <w:r w:rsidR="00BB333E" w:rsidRPr="00514CAA">
        <w:t>)</w:t>
      </w:r>
    </w:p>
    <w:p w:rsidR="00FB3717" w:rsidRPr="003F0CF8" w:rsidRDefault="00FB3717" w:rsidP="000B313E">
      <w:pPr>
        <w:pStyle w:val="enumlev1"/>
        <w:tabs>
          <w:tab w:val="clear" w:pos="1134"/>
        </w:tabs>
        <w:ind w:left="1418" w:hanging="1418"/>
        <w:rPr>
          <w:lang w:val="en-US" w:eastAsia="ja-JP"/>
        </w:rPr>
      </w:pPr>
      <w:r w:rsidRPr="003F0CF8">
        <w:rPr>
          <w:lang w:val="en-US" w:eastAsia="ja-JP"/>
        </w:rPr>
        <w:t>FIFO</w:t>
      </w:r>
      <w:r w:rsidRPr="003F0CF8">
        <w:rPr>
          <w:lang w:val="en-US" w:eastAsia="ja-JP"/>
        </w:rPr>
        <w:tab/>
      </w:r>
      <w:r w:rsidR="00BB333E" w:rsidRPr="003F0CF8">
        <w:rPr>
          <w:lang w:val="en-US" w:eastAsia="ja-JP"/>
        </w:rPr>
        <w:t>premier rentré premier sorti (</w:t>
      </w:r>
      <w:r w:rsidR="00BB333E" w:rsidRPr="003F0CF8">
        <w:rPr>
          <w:i/>
          <w:iCs/>
          <w:lang w:val="en-US" w:eastAsia="ja-JP"/>
        </w:rPr>
        <w:t>first in first out</w:t>
      </w:r>
      <w:r w:rsidR="00BB333E" w:rsidRPr="003F0CF8">
        <w:rPr>
          <w:lang w:val="en-US" w:eastAsia="ja-JP"/>
        </w:rPr>
        <w:t>)</w:t>
      </w:r>
    </w:p>
    <w:p w:rsidR="00FB3717" w:rsidRPr="00514CAA" w:rsidRDefault="00FB3717" w:rsidP="000B313E">
      <w:pPr>
        <w:pStyle w:val="enumlev1"/>
        <w:tabs>
          <w:tab w:val="clear" w:pos="1134"/>
        </w:tabs>
        <w:ind w:left="1418" w:hanging="1418"/>
        <w:rPr>
          <w:lang w:eastAsia="ja-JP"/>
        </w:rPr>
      </w:pPr>
      <w:r w:rsidRPr="00514CAA">
        <w:rPr>
          <w:lang w:eastAsia="ja-JP"/>
        </w:rPr>
        <w:lastRenderedPageBreak/>
        <w:t>GMSK</w:t>
      </w:r>
      <w:r w:rsidRPr="00514CAA">
        <w:rPr>
          <w:lang w:eastAsia="ja-JP"/>
        </w:rPr>
        <w:tab/>
      </w:r>
      <w:r w:rsidR="00682C19" w:rsidRPr="00514CAA">
        <w:rPr>
          <w:lang w:eastAsia="ja-JP"/>
        </w:rPr>
        <w:t>modulation par déphasage minimal avec filtrage gaussien (</w:t>
      </w:r>
      <w:r w:rsidRPr="00514CAA">
        <w:rPr>
          <w:rFonts w:eastAsia="MS Mincho"/>
          <w:i/>
          <w:iCs/>
          <w:lang w:eastAsia="ja-JP"/>
        </w:rPr>
        <w:t>Gaussian-filtered minimum shift keying</w:t>
      </w:r>
      <w:r w:rsidR="00682C19" w:rsidRPr="00514CAA">
        <w:rPr>
          <w:lang w:eastAsia="ja-JP"/>
        </w:rPr>
        <w:t>)</w:t>
      </w:r>
    </w:p>
    <w:p w:rsidR="00FB3717" w:rsidRPr="00514CAA" w:rsidRDefault="00FB3717" w:rsidP="000B313E">
      <w:pPr>
        <w:pStyle w:val="enumlev1"/>
        <w:tabs>
          <w:tab w:val="clear" w:pos="1134"/>
        </w:tabs>
        <w:ind w:left="1418" w:hanging="1418"/>
      </w:pPr>
      <w:r w:rsidRPr="00514CAA">
        <w:t>GNSS</w:t>
      </w:r>
      <w:r w:rsidRPr="00514CAA">
        <w:tab/>
      </w:r>
      <w:r w:rsidR="002F7F34" w:rsidRPr="00514CAA">
        <w:t>système mondial de navigation par satellite (</w:t>
      </w:r>
      <w:r w:rsidR="002F7F34" w:rsidRPr="00514CAA">
        <w:rPr>
          <w:i/>
        </w:rPr>
        <w:t>global navigation satellite system)</w:t>
      </w:r>
    </w:p>
    <w:p w:rsidR="00FB3717" w:rsidRPr="00514CAA" w:rsidRDefault="00FB3717" w:rsidP="000B313E">
      <w:pPr>
        <w:pStyle w:val="enumlev1"/>
        <w:tabs>
          <w:tab w:val="clear" w:pos="1134"/>
        </w:tabs>
        <w:ind w:left="1418" w:hanging="1418"/>
      </w:pPr>
      <w:r w:rsidRPr="003F0CF8">
        <w:t>HS</w:t>
      </w:r>
      <w:r w:rsidRPr="003F0CF8">
        <w:tab/>
      </w:r>
      <w:r w:rsidR="003F0CF8" w:rsidRPr="003F0CF8">
        <w:rPr>
          <w:lang w:eastAsia="ja-JP"/>
        </w:rPr>
        <w:t>hexa</w:t>
      </w:r>
      <w:r w:rsidR="003F0CF8" w:rsidRPr="003F0CF8">
        <w:t xml:space="preserve">intervalle </w:t>
      </w:r>
      <w:r w:rsidR="008D490C" w:rsidRPr="003F0CF8">
        <w:t>(</w:t>
      </w:r>
      <w:r w:rsidR="008D490C" w:rsidRPr="003F0CF8">
        <w:rPr>
          <w:i/>
          <w:iCs/>
        </w:rPr>
        <w:t>hexslots</w:t>
      </w:r>
      <w:r w:rsidR="008D490C" w:rsidRPr="003F0CF8">
        <w:t>)</w:t>
      </w:r>
    </w:p>
    <w:p w:rsidR="00FB3717" w:rsidRPr="00514CAA" w:rsidRDefault="008D490C" w:rsidP="000B313E">
      <w:pPr>
        <w:pStyle w:val="enumlev1"/>
        <w:tabs>
          <w:tab w:val="clear" w:pos="1134"/>
        </w:tabs>
        <w:ind w:left="1418" w:hanging="1418"/>
      </w:pPr>
      <w:r w:rsidRPr="00514CAA">
        <w:t>AISM</w:t>
      </w:r>
      <w:r w:rsidR="00FB3717" w:rsidRPr="00514CAA">
        <w:tab/>
      </w:r>
      <w:r w:rsidRPr="00514CAA">
        <w:t>Association internationale de signalisation maritime</w:t>
      </w:r>
      <w:r w:rsidR="00FB3717" w:rsidRPr="00514CAA">
        <w:t xml:space="preserve"> </w:t>
      </w:r>
    </w:p>
    <w:p w:rsidR="00FB3717" w:rsidRPr="00514CAA" w:rsidRDefault="008D490C" w:rsidP="000B313E">
      <w:pPr>
        <w:pStyle w:val="enumlev1"/>
        <w:tabs>
          <w:tab w:val="clear" w:pos="1134"/>
        </w:tabs>
        <w:ind w:left="1418" w:hanging="1418"/>
      </w:pPr>
      <w:r w:rsidRPr="00514CAA">
        <w:t>OACI</w:t>
      </w:r>
      <w:r w:rsidR="00FB3717" w:rsidRPr="00514CAA">
        <w:tab/>
      </w:r>
      <w:r w:rsidRPr="00514CAA">
        <w:t>Organisation de l</w:t>
      </w:r>
      <w:r w:rsidR="00BC055C" w:rsidRPr="00514CAA">
        <w:t>'</w:t>
      </w:r>
      <w:r w:rsidRPr="00514CAA">
        <w:t>aviation maritime internationale</w:t>
      </w:r>
    </w:p>
    <w:p w:rsidR="00FB3717" w:rsidRPr="00514CAA" w:rsidRDefault="00FB3717" w:rsidP="000B313E">
      <w:pPr>
        <w:pStyle w:val="enumlev1"/>
        <w:tabs>
          <w:tab w:val="clear" w:pos="1134"/>
        </w:tabs>
        <w:ind w:left="1418" w:hanging="1418"/>
      </w:pPr>
      <w:r w:rsidRPr="00514CAA">
        <w:t>ID</w:t>
      </w:r>
      <w:r w:rsidRPr="00514CAA">
        <w:tab/>
      </w:r>
      <w:r w:rsidR="0060328E" w:rsidRPr="00514CAA">
        <w:t>i</w:t>
      </w:r>
      <w:r w:rsidRPr="00514CAA">
        <w:t>den</w:t>
      </w:r>
      <w:r w:rsidRPr="00514CAA">
        <w:rPr>
          <w:lang w:eastAsia="ja-JP"/>
        </w:rPr>
        <w:t>tification</w:t>
      </w:r>
    </w:p>
    <w:p w:rsidR="00FB3717" w:rsidRPr="00514CAA" w:rsidRDefault="00546A94" w:rsidP="000B313E">
      <w:pPr>
        <w:pStyle w:val="enumlev1"/>
        <w:tabs>
          <w:tab w:val="clear" w:pos="1134"/>
        </w:tabs>
        <w:ind w:left="1418" w:hanging="1418"/>
      </w:pPr>
      <w:r w:rsidRPr="00514CAA">
        <w:t>CEI</w:t>
      </w:r>
      <w:r w:rsidR="00FB3717" w:rsidRPr="00514CAA">
        <w:tab/>
      </w:r>
      <w:r w:rsidRPr="00514CAA">
        <w:t>Commission électrotechnique internationale</w:t>
      </w:r>
      <w:r w:rsidR="00FB3717" w:rsidRPr="00514CAA">
        <w:t xml:space="preserve"> </w:t>
      </w:r>
    </w:p>
    <w:p w:rsidR="00FB3717" w:rsidRPr="00514CAA" w:rsidRDefault="00546A94" w:rsidP="000B313E">
      <w:pPr>
        <w:pStyle w:val="enumlev1"/>
        <w:tabs>
          <w:tab w:val="clear" w:pos="1134"/>
        </w:tabs>
        <w:ind w:left="1418" w:hanging="1418"/>
      </w:pPr>
      <w:r w:rsidRPr="00514CAA">
        <w:t>OMI</w:t>
      </w:r>
      <w:r w:rsidR="00FB3717" w:rsidRPr="00514CAA">
        <w:tab/>
      </w:r>
      <w:r w:rsidRPr="00514CAA">
        <w:t>Organisation maritime internationale</w:t>
      </w:r>
    </w:p>
    <w:p w:rsidR="00FB3717" w:rsidRPr="00514CAA" w:rsidRDefault="00FB3717" w:rsidP="000B313E">
      <w:pPr>
        <w:pStyle w:val="enumlev1"/>
        <w:tabs>
          <w:tab w:val="clear" w:pos="1134"/>
        </w:tabs>
        <w:ind w:left="1418" w:hanging="1418"/>
      </w:pPr>
      <w:r w:rsidRPr="00514CAA">
        <w:t>IP</w:t>
      </w:r>
      <w:r w:rsidRPr="00514CAA">
        <w:tab/>
      </w:r>
      <w:r w:rsidR="00BB6A94" w:rsidRPr="00514CAA">
        <w:t>protocole Internet (</w:t>
      </w:r>
      <w:r w:rsidRPr="00514CAA">
        <w:rPr>
          <w:i/>
          <w:iCs/>
        </w:rPr>
        <w:t>Internet protocol</w:t>
      </w:r>
      <w:r w:rsidR="00BB6A94" w:rsidRPr="00514CAA">
        <w:t>)</w:t>
      </w:r>
    </w:p>
    <w:p w:rsidR="00FB3717" w:rsidRPr="00514CAA" w:rsidRDefault="00FB3717" w:rsidP="000B313E">
      <w:pPr>
        <w:pStyle w:val="enumlev1"/>
        <w:tabs>
          <w:tab w:val="clear" w:pos="1134"/>
        </w:tabs>
        <w:ind w:left="1418" w:hanging="1418"/>
      </w:pPr>
      <w:r w:rsidRPr="00514CAA">
        <w:t>ITDMA</w:t>
      </w:r>
      <w:r w:rsidRPr="00514CAA">
        <w:tab/>
      </w:r>
      <w:r w:rsidR="00BB6A94" w:rsidRPr="00514CAA">
        <w:t>accès multiple par répartition dans le temps incrémentiel (</w:t>
      </w:r>
      <w:r w:rsidR="00BB6A94" w:rsidRPr="004D3105">
        <w:rPr>
          <w:i/>
          <w:iCs/>
        </w:rPr>
        <w:t>i</w:t>
      </w:r>
      <w:r w:rsidRPr="004D3105">
        <w:rPr>
          <w:i/>
          <w:iCs/>
        </w:rPr>
        <w:t>ncremental time division multiple access</w:t>
      </w:r>
      <w:r w:rsidR="00BB6A94" w:rsidRPr="00514CAA">
        <w:t>)</w:t>
      </w:r>
    </w:p>
    <w:p w:rsidR="00FB3717" w:rsidRPr="00514CAA" w:rsidRDefault="00FB3717" w:rsidP="000B313E">
      <w:pPr>
        <w:pStyle w:val="enumlev1"/>
        <w:tabs>
          <w:tab w:val="clear" w:pos="1134"/>
        </w:tabs>
        <w:ind w:left="1418" w:hanging="1418"/>
      </w:pPr>
      <w:r w:rsidRPr="00514CAA">
        <w:rPr>
          <w:lang w:eastAsia="ja-JP"/>
        </w:rPr>
        <w:t>LC</w:t>
      </w:r>
      <w:r w:rsidRPr="00514CAA">
        <w:rPr>
          <w:lang w:eastAsia="ja-JP"/>
        </w:rPr>
        <w:tab/>
      </w:r>
      <w:r w:rsidR="00B0184B" w:rsidRPr="00514CAA">
        <w:rPr>
          <w:lang w:eastAsia="ja-JP"/>
        </w:rPr>
        <w:t xml:space="preserve">voies logiques </w:t>
      </w:r>
      <w:r w:rsidR="0060328E" w:rsidRPr="00514CAA">
        <w:t>(</w:t>
      </w:r>
      <w:r w:rsidR="0060328E" w:rsidRPr="00514CAA">
        <w:rPr>
          <w:i/>
          <w:iCs/>
        </w:rPr>
        <w:t>l</w:t>
      </w:r>
      <w:r w:rsidRPr="00514CAA">
        <w:rPr>
          <w:i/>
          <w:iCs/>
        </w:rPr>
        <w:t>ogical channels</w:t>
      </w:r>
      <w:r w:rsidR="0060328E" w:rsidRPr="00514CAA">
        <w:t>)</w:t>
      </w:r>
    </w:p>
    <w:p w:rsidR="00FB3717" w:rsidRPr="003F0CF8" w:rsidRDefault="00FB3717" w:rsidP="000B313E">
      <w:pPr>
        <w:pStyle w:val="enumlev1"/>
        <w:tabs>
          <w:tab w:val="clear" w:pos="1134"/>
        </w:tabs>
        <w:ind w:left="1418" w:hanging="1418"/>
        <w:rPr>
          <w:lang w:val="en-US"/>
        </w:rPr>
      </w:pPr>
      <w:r w:rsidRPr="003F0CF8">
        <w:rPr>
          <w:lang w:val="en-US"/>
        </w:rPr>
        <w:t>LEO</w:t>
      </w:r>
      <w:r w:rsidRPr="003F0CF8">
        <w:rPr>
          <w:lang w:val="en-US"/>
        </w:rPr>
        <w:tab/>
      </w:r>
      <w:r w:rsidR="0060328E" w:rsidRPr="003F0CF8">
        <w:rPr>
          <w:lang w:val="en-US"/>
        </w:rPr>
        <w:t>orbite terrestre basse (</w:t>
      </w:r>
      <w:r w:rsidR="0060328E" w:rsidRPr="003F0CF8">
        <w:rPr>
          <w:i/>
          <w:iCs/>
          <w:lang w:val="en-US"/>
        </w:rPr>
        <w:t>low-Earth orbiting</w:t>
      </w:r>
      <w:r w:rsidR="0060328E" w:rsidRPr="003F0CF8">
        <w:rPr>
          <w:lang w:val="en-US"/>
        </w:rPr>
        <w:t>)</w:t>
      </w:r>
    </w:p>
    <w:p w:rsidR="00FB3717" w:rsidRPr="00514CAA" w:rsidRDefault="00FB3717" w:rsidP="000B313E">
      <w:pPr>
        <w:pStyle w:val="enumlev1"/>
        <w:tabs>
          <w:tab w:val="clear" w:pos="1134"/>
        </w:tabs>
        <w:ind w:left="1418" w:hanging="1418"/>
        <w:rPr>
          <w:lang w:eastAsia="ja-JP"/>
        </w:rPr>
      </w:pPr>
      <w:r w:rsidRPr="00514CAA">
        <w:t>LFSR</w:t>
      </w:r>
      <w:r w:rsidRPr="00514CAA">
        <w:tab/>
      </w:r>
      <w:r w:rsidR="0060328E" w:rsidRPr="00514CAA">
        <w:t>registre à décalage à rebouclage linéaire (</w:t>
      </w:r>
      <w:r w:rsidR="0060328E" w:rsidRPr="00514CAA">
        <w:rPr>
          <w:i/>
          <w:iCs/>
        </w:rPr>
        <w:t>linear feedback shift register</w:t>
      </w:r>
      <w:r w:rsidR="0060328E" w:rsidRPr="00514CAA">
        <w:t>)</w:t>
      </w:r>
    </w:p>
    <w:p w:rsidR="00FB3717" w:rsidRPr="00514CAA" w:rsidRDefault="00FB3717" w:rsidP="000B313E">
      <w:pPr>
        <w:pStyle w:val="enumlev1"/>
        <w:tabs>
          <w:tab w:val="clear" w:pos="1134"/>
        </w:tabs>
        <w:ind w:left="1418" w:hanging="1418"/>
        <w:rPr>
          <w:lang w:eastAsia="ja-JP"/>
        </w:rPr>
      </w:pPr>
      <w:r w:rsidRPr="00514CAA">
        <w:rPr>
          <w:lang w:eastAsia="ja-JP"/>
        </w:rPr>
        <w:t>LME</w:t>
      </w:r>
      <w:r w:rsidRPr="00514CAA">
        <w:rPr>
          <w:lang w:eastAsia="ja-JP"/>
        </w:rPr>
        <w:tab/>
      </w:r>
      <w:r w:rsidR="00BB6A94" w:rsidRPr="00514CAA">
        <w:rPr>
          <w:lang w:eastAsia="ja-JP"/>
        </w:rPr>
        <w:t>entité de gestion de liaison (</w:t>
      </w:r>
      <w:r w:rsidR="00BB6A94" w:rsidRPr="00514CAA">
        <w:rPr>
          <w:i/>
          <w:iCs/>
          <w:lang w:eastAsia="ja-JP"/>
        </w:rPr>
        <w:t>link management entity</w:t>
      </w:r>
      <w:r w:rsidR="00BB6A94" w:rsidRPr="00514CAA">
        <w:rPr>
          <w:lang w:eastAsia="ja-JP"/>
        </w:rPr>
        <w:t>)</w:t>
      </w:r>
    </w:p>
    <w:p w:rsidR="00FB3717" w:rsidRPr="00514CAA" w:rsidRDefault="00FB3717" w:rsidP="000B313E">
      <w:pPr>
        <w:pStyle w:val="enumlev1"/>
        <w:tabs>
          <w:tab w:val="clear" w:pos="1134"/>
        </w:tabs>
        <w:ind w:left="1418" w:hanging="1418"/>
        <w:rPr>
          <w:lang w:eastAsia="ja-JP"/>
        </w:rPr>
      </w:pPr>
      <w:r w:rsidRPr="00514CAA">
        <w:t>LNA</w:t>
      </w:r>
      <w:r w:rsidRPr="00514CAA">
        <w:tab/>
      </w:r>
      <w:r w:rsidR="0060328E" w:rsidRPr="00514CAA">
        <w:t>amplificateur à faible bruit (</w:t>
      </w:r>
      <w:r w:rsidR="0060328E" w:rsidRPr="00514CAA">
        <w:rPr>
          <w:i/>
          <w:iCs/>
        </w:rPr>
        <w:t>l</w:t>
      </w:r>
      <w:r w:rsidRPr="00514CAA">
        <w:rPr>
          <w:i/>
          <w:iCs/>
        </w:rPr>
        <w:t>ow noise amplifier</w:t>
      </w:r>
      <w:r w:rsidR="0060328E" w:rsidRPr="00514CAA">
        <w:t>)</w:t>
      </w:r>
    </w:p>
    <w:p w:rsidR="00FB3717" w:rsidRPr="00514CAA" w:rsidRDefault="00FB3717" w:rsidP="000B313E">
      <w:pPr>
        <w:pStyle w:val="enumlev1"/>
        <w:tabs>
          <w:tab w:val="clear" w:pos="1134"/>
        </w:tabs>
        <w:ind w:left="1418" w:hanging="1418"/>
        <w:rPr>
          <w:lang w:eastAsia="ja-JP"/>
        </w:rPr>
      </w:pPr>
      <w:r w:rsidRPr="003F0CF8">
        <w:rPr>
          <w:lang w:eastAsia="ja-JP"/>
        </w:rPr>
        <w:t>LOS</w:t>
      </w:r>
      <w:r w:rsidRPr="003F0CF8">
        <w:rPr>
          <w:lang w:eastAsia="ja-JP"/>
        </w:rPr>
        <w:tab/>
      </w:r>
      <w:r w:rsidR="003F0CF8" w:rsidRPr="003F0CF8">
        <w:rPr>
          <w:color w:val="000000"/>
        </w:rPr>
        <w:t>perte du signal</w:t>
      </w:r>
      <w:r w:rsidR="003F0CF8" w:rsidRPr="003F0CF8">
        <w:rPr>
          <w:lang w:eastAsia="ja-JP"/>
        </w:rPr>
        <w:t xml:space="preserve"> </w:t>
      </w:r>
      <w:r w:rsidR="006648E0" w:rsidRPr="003F0CF8">
        <w:rPr>
          <w:lang w:eastAsia="ja-JP"/>
        </w:rPr>
        <w:t>(</w:t>
      </w:r>
      <w:r w:rsidR="006648E0" w:rsidRPr="003F0CF8">
        <w:rPr>
          <w:i/>
          <w:iCs/>
          <w:lang w:eastAsia="ja-JP"/>
        </w:rPr>
        <w:t>l</w:t>
      </w:r>
      <w:r w:rsidRPr="003F0CF8">
        <w:rPr>
          <w:i/>
          <w:iCs/>
          <w:lang w:eastAsia="ja-JP"/>
        </w:rPr>
        <w:t>oss-of-signal</w:t>
      </w:r>
      <w:r w:rsidR="006648E0" w:rsidRPr="003F0CF8">
        <w:rPr>
          <w:lang w:eastAsia="ja-JP"/>
        </w:rPr>
        <w:t>)</w:t>
      </w:r>
    </w:p>
    <w:p w:rsidR="00FB3717" w:rsidRPr="00514CAA" w:rsidRDefault="00FB3717" w:rsidP="000B313E">
      <w:pPr>
        <w:pStyle w:val="enumlev1"/>
        <w:tabs>
          <w:tab w:val="clear" w:pos="1134"/>
        </w:tabs>
        <w:ind w:left="1418" w:hanging="1418"/>
      </w:pPr>
      <w:r w:rsidRPr="00514CAA">
        <w:t>LSB</w:t>
      </w:r>
      <w:r w:rsidRPr="00514CAA">
        <w:tab/>
      </w:r>
      <w:r w:rsidR="006648E0" w:rsidRPr="00514CAA">
        <w:t>bit de plus faible poids (</w:t>
      </w:r>
      <w:r w:rsidR="006648E0" w:rsidRPr="004D3105">
        <w:rPr>
          <w:i/>
          <w:iCs/>
        </w:rPr>
        <w:t>l</w:t>
      </w:r>
      <w:r w:rsidRPr="004D3105">
        <w:rPr>
          <w:i/>
          <w:iCs/>
        </w:rPr>
        <w:t>east significant bit</w:t>
      </w:r>
      <w:r w:rsidR="006648E0" w:rsidRPr="00514CAA">
        <w:t>)</w:t>
      </w:r>
    </w:p>
    <w:p w:rsidR="00FB3717" w:rsidRPr="00514CAA" w:rsidRDefault="00FB3717" w:rsidP="000B313E">
      <w:pPr>
        <w:pStyle w:val="enumlev1"/>
        <w:tabs>
          <w:tab w:val="clear" w:pos="1134"/>
        </w:tabs>
        <w:ind w:left="1418" w:hanging="1418"/>
      </w:pPr>
      <w:r w:rsidRPr="00514CAA">
        <w:t>MEO</w:t>
      </w:r>
      <w:r w:rsidRPr="00514CAA">
        <w:tab/>
      </w:r>
      <w:r w:rsidR="003C6992" w:rsidRPr="00514CAA">
        <w:t>orbite terrestre moyenne (</w:t>
      </w:r>
      <w:r w:rsidR="003C6992" w:rsidRPr="00514CAA">
        <w:rPr>
          <w:i/>
          <w:iCs/>
        </w:rPr>
        <w:t>medium earth orbit</w:t>
      </w:r>
      <w:r w:rsidR="003C6992" w:rsidRPr="00514CAA">
        <w:t>)</w:t>
      </w:r>
    </w:p>
    <w:p w:rsidR="00FB3717" w:rsidRPr="00514CAA" w:rsidRDefault="00FB3717" w:rsidP="000B313E">
      <w:pPr>
        <w:pStyle w:val="enumlev1"/>
        <w:tabs>
          <w:tab w:val="clear" w:pos="1134"/>
        </w:tabs>
        <w:ind w:left="1418" w:hanging="1418"/>
      </w:pPr>
      <w:r w:rsidRPr="00514CAA">
        <w:t>MAC</w:t>
      </w:r>
      <w:r w:rsidRPr="00514CAA">
        <w:tab/>
      </w:r>
      <w:r w:rsidR="00BB6A94" w:rsidRPr="00514CAA">
        <w:t>commande d'accès au support (</w:t>
      </w:r>
      <w:r w:rsidR="00BB6A94" w:rsidRPr="00514CAA">
        <w:rPr>
          <w:i/>
          <w:iCs/>
        </w:rPr>
        <w:t>medium access control</w:t>
      </w:r>
      <w:r w:rsidR="00BB6A94" w:rsidRPr="00514CAA">
        <w:t>)</w:t>
      </w:r>
    </w:p>
    <w:p w:rsidR="00FB3717" w:rsidRPr="00514CAA" w:rsidRDefault="00FB3717" w:rsidP="000B313E">
      <w:pPr>
        <w:pStyle w:val="enumlev1"/>
        <w:tabs>
          <w:tab w:val="clear" w:pos="1134"/>
        </w:tabs>
        <w:ind w:left="1418" w:hanging="1418"/>
        <w:rPr>
          <w:rFonts w:cs="Helvetica"/>
        </w:rPr>
      </w:pPr>
      <w:r w:rsidRPr="00514CAA">
        <w:t xml:space="preserve">MCS </w:t>
      </w:r>
      <w:r w:rsidRPr="00514CAA">
        <w:tab/>
      </w:r>
      <w:r w:rsidR="003C6992" w:rsidRPr="00514CAA">
        <w:t>système de modulation et de codage (</w:t>
      </w:r>
      <w:r w:rsidR="003C6992" w:rsidRPr="00514CAA">
        <w:rPr>
          <w:i/>
          <w:iCs/>
        </w:rPr>
        <w:t>modulation and coding scheme</w:t>
      </w:r>
      <w:r w:rsidR="003C6992" w:rsidRPr="00514CAA">
        <w:t>)</w:t>
      </w:r>
    </w:p>
    <w:p w:rsidR="00FB3717" w:rsidRPr="00514CAA" w:rsidRDefault="00FB3717" w:rsidP="000B313E">
      <w:pPr>
        <w:pStyle w:val="enumlev1"/>
        <w:tabs>
          <w:tab w:val="clear" w:pos="1134"/>
        </w:tabs>
        <w:ind w:left="1418" w:hanging="1418"/>
      </w:pPr>
      <w:r w:rsidRPr="00514CAA">
        <w:t xml:space="preserve">MDC </w:t>
      </w:r>
      <w:r w:rsidRPr="00514CAA">
        <w:tab/>
      </w:r>
      <w:r w:rsidR="00B0184B" w:rsidRPr="00514CAA">
        <w:t>voie de données mu</w:t>
      </w:r>
      <w:r w:rsidR="005317CB">
        <w:t>l</w:t>
      </w:r>
      <w:r w:rsidR="00B0184B" w:rsidRPr="00514CAA">
        <w:t xml:space="preserve">tidiffusion </w:t>
      </w:r>
      <w:r w:rsidR="00FD26DE" w:rsidRPr="00514CAA">
        <w:t>(</w:t>
      </w:r>
      <w:r w:rsidR="00FD26DE" w:rsidRPr="004D3105">
        <w:rPr>
          <w:i/>
          <w:iCs/>
        </w:rPr>
        <w:t>m</w:t>
      </w:r>
      <w:r w:rsidRPr="004D3105">
        <w:rPr>
          <w:i/>
          <w:iCs/>
        </w:rPr>
        <w:t>ulticast data channel</w:t>
      </w:r>
      <w:r w:rsidR="00FD26DE" w:rsidRPr="00514CAA">
        <w:t>)</w:t>
      </w:r>
    </w:p>
    <w:p w:rsidR="00FB3717" w:rsidRPr="00514CAA" w:rsidRDefault="00FB3717" w:rsidP="000B313E">
      <w:pPr>
        <w:pStyle w:val="enumlev1"/>
        <w:tabs>
          <w:tab w:val="clear" w:pos="1134"/>
        </w:tabs>
        <w:ind w:left="1418" w:hanging="1418"/>
      </w:pPr>
      <w:r w:rsidRPr="00514CAA">
        <w:t>MMSI</w:t>
      </w:r>
      <w:r w:rsidRPr="00514CAA">
        <w:tab/>
      </w:r>
      <w:r w:rsidR="00BB6A94" w:rsidRPr="00514CAA">
        <w:t>identité du service mobile maritime (</w:t>
      </w:r>
      <w:r w:rsidR="00BB6A94" w:rsidRPr="00514CAA">
        <w:rPr>
          <w:i/>
          <w:iCs/>
        </w:rPr>
        <w:t>maritime mobile service identity</w:t>
      </w:r>
      <w:r w:rsidR="00BB6A94" w:rsidRPr="00514CAA">
        <w:t>)</w:t>
      </w:r>
    </w:p>
    <w:p w:rsidR="00FB3717" w:rsidRPr="00514CAA" w:rsidRDefault="00FB3717" w:rsidP="000B313E">
      <w:pPr>
        <w:pStyle w:val="enumlev1"/>
        <w:tabs>
          <w:tab w:val="clear" w:pos="1134"/>
        </w:tabs>
        <w:ind w:left="1418" w:hanging="1418"/>
      </w:pPr>
      <w:r w:rsidRPr="00514CAA">
        <w:t>MSB</w:t>
      </w:r>
      <w:r w:rsidRPr="00514CAA">
        <w:tab/>
      </w:r>
      <w:r w:rsidR="006648E0" w:rsidRPr="00514CAA">
        <w:t>bit de poids le plus fort (</w:t>
      </w:r>
      <w:r w:rsidR="006648E0" w:rsidRPr="00514CAA">
        <w:rPr>
          <w:i/>
          <w:iCs/>
        </w:rPr>
        <w:t>most significant bit</w:t>
      </w:r>
      <w:r w:rsidR="006648E0" w:rsidRPr="00514CAA">
        <w:t>)</w:t>
      </w:r>
    </w:p>
    <w:p w:rsidR="00FB3717" w:rsidRPr="00514CAA" w:rsidRDefault="00FB3717" w:rsidP="000B313E">
      <w:pPr>
        <w:pStyle w:val="enumlev1"/>
        <w:tabs>
          <w:tab w:val="clear" w:pos="1134"/>
        </w:tabs>
        <w:ind w:left="1418" w:hanging="1418"/>
        <w:rPr>
          <w:lang w:eastAsia="ja-JP"/>
        </w:rPr>
      </w:pPr>
      <w:r w:rsidRPr="00514CAA">
        <w:t>NF</w:t>
      </w:r>
      <w:r w:rsidRPr="00514CAA">
        <w:tab/>
      </w:r>
      <w:r w:rsidR="00FD26DE" w:rsidRPr="00514CAA">
        <w:t>facteur de bruit (</w:t>
      </w:r>
      <w:r w:rsidR="00FD26DE" w:rsidRPr="00514CAA">
        <w:rPr>
          <w:i/>
          <w:iCs/>
        </w:rPr>
        <w:t>n</w:t>
      </w:r>
      <w:r w:rsidRPr="00514CAA">
        <w:rPr>
          <w:i/>
          <w:iCs/>
        </w:rPr>
        <w:t>oise figure</w:t>
      </w:r>
      <w:r w:rsidR="00FD26DE" w:rsidRPr="00514CAA">
        <w:t>)</w:t>
      </w:r>
    </w:p>
    <w:p w:rsidR="00FB3717" w:rsidRPr="00514CAA" w:rsidRDefault="00FB3717" w:rsidP="000B313E">
      <w:pPr>
        <w:pStyle w:val="enumlev1"/>
        <w:tabs>
          <w:tab w:val="clear" w:pos="1134"/>
        </w:tabs>
        <w:ind w:left="1418" w:hanging="1418"/>
        <w:rPr>
          <w:lang w:eastAsia="ja-JP"/>
        </w:rPr>
      </w:pPr>
      <w:r w:rsidRPr="00514CAA">
        <w:rPr>
          <w:lang w:eastAsia="ja-JP"/>
        </w:rPr>
        <w:t>NM</w:t>
      </w:r>
      <w:r w:rsidRPr="00514CAA">
        <w:rPr>
          <w:lang w:eastAsia="ja-JP"/>
        </w:rPr>
        <w:tab/>
      </w:r>
      <w:r w:rsidR="00BB6A94" w:rsidRPr="00514CAA">
        <w:rPr>
          <w:lang w:eastAsia="ja-JP"/>
        </w:rPr>
        <w:t>mille marin (</w:t>
      </w:r>
      <w:r w:rsidR="00BB6A94" w:rsidRPr="00514CAA">
        <w:rPr>
          <w:i/>
          <w:iCs/>
          <w:lang w:eastAsia="ja-JP"/>
        </w:rPr>
        <w:t>n</w:t>
      </w:r>
      <w:r w:rsidRPr="00514CAA">
        <w:rPr>
          <w:i/>
          <w:iCs/>
          <w:lang w:eastAsia="ja-JP"/>
        </w:rPr>
        <w:t>autical mile</w:t>
      </w:r>
      <w:r w:rsidR="00BB6A94" w:rsidRPr="00514CAA">
        <w:rPr>
          <w:lang w:eastAsia="ja-JP"/>
        </w:rPr>
        <w:t>)</w:t>
      </w:r>
    </w:p>
    <w:p w:rsidR="00FB3717" w:rsidRPr="00514CAA" w:rsidRDefault="00FB3717" w:rsidP="00747B45">
      <w:pPr>
        <w:pStyle w:val="enumlev1"/>
        <w:tabs>
          <w:tab w:val="clear" w:pos="1134"/>
        </w:tabs>
        <w:ind w:left="1418" w:hanging="1418"/>
      </w:pPr>
      <w:r w:rsidRPr="00514CAA">
        <w:rPr>
          <w:lang w:eastAsia="ja-JP"/>
        </w:rPr>
        <w:t>NRZI</w:t>
      </w:r>
      <w:r w:rsidRPr="00514CAA">
        <w:rPr>
          <w:lang w:eastAsia="ja-JP"/>
        </w:rPr>
        <w:tab/>
      </w:r>
      <w:r w:rsidR="00BB6A94" w:rsidRPr="00514CAA">
        <w:rPr>
          <w:lang w:eastAsia="ja-JP"/>
        </w:rPr>
        <w:t>non</w:t>
      </w:r>
      <w:r w:rsidR="00747B45">
        <w:rPr>
          <w:lang w:eastAsia="ja-JP"/>
        </w:rPr>
        <w:noBreakHyphen/>
      </w:r>
      <w:r w:rsidR="00BB6A94" w:rsidRPr="00514CAA">
        <w:rPr>
          <w:lang w:eastAsia="ja-JP"/>
        </w:rPr>
        <w:t>retour à zéro avec inversion (</w:t>
      </w:r>
      <w:r w:rsidR="00BB6A94" w:rsidRPr="00514CAA">
        <w:rPr>
          <w:i/>
          <w:iCs/>
          <w:lang w:eastAsia="ja-JP"/>
        </w:rPr>
        <w:t>no</w:t>
      </w:r>
      <w:r w:rsidRPr="00514CAA">
        <w:rPr>
          <w:i/>
          <w:iCs/>
          <w:lang w:eastAsia="ja-JP"/>
        </w:rPr>
        <w:t>n-return to zero inve</w:t>
      </w:r>
      <w:r w:rsidR="00BB6A94" w:rsidRPr="00514CAA">
        <w:rPr>
          <w:i/>
          <w:iCs/>
          <w:lang w:eastAsia="ja-JP"/>
        </w:rPr>
        <w:t>rsion</w:t>
      </w:r>
      <w:r w:rsidR="00BB6A94" w:rsidRPr="00514CAA">
        <w:rPr>
          <w:lang w:eastAsia="ja-JP"/>
        </w:rPr>
        <w:t>)</w:t>
      </w:r>
    </w:p>
    <w:p w:rsidR="00FB3717" w:rsidRPr="00514CAA" w:rsidRDefault="00FB3717" w:rsidP="000B313E">
      <w:pPr>
        <w:pStyle w:val="enumlev1"/>
        <w:tabs>
          <w:tab w:val="clear" w:pos="1134"/>
        </w:tabs>
        <w:ind w:left="1418" w:hanging="1418"/>
      </w:pPr>
      <w:r w:rsidRPr="00514CAA">
        <w:t xml:space="preserve">OFDM </w:t>
      </w:r>
      <w:r w:rsidRPr="00514CAA">
        <w:tab/>
      </w:r>
      <w:r w:rsidR="00731FBC" w:rsidRPr="00514CAA">
        <w:t>multiplexage par répartition orthogonale de la fréquence (</w:t>
      </w:r>
      <w:r w:rsidR="00731FBC" w:rsidRPr="00514CAA">
        <w:rPr>
          <w:i/>
          <w:iCs/>
        </w:rPr>
        <w:t>orthogonal frequency division multiplexing</w:t>
      </w:r>
      <w:r w:rsidR="00731FBC" w:rsidRPr="00514CAA">
        <w:t>)</w:t>
      </w:r>
    </w:p>
    <w:p w:rsidR="00FB3717" w:rsidRPr="00514CAA" w:rsidRDefault="00FB3717" w:rsidP="000B313E">
      <w:pPr>
        <w:pStyle w:val="enumlev1"/>
        <w:tabs>
          <w:tab w:val="clear" w:pos="1134"/>
        </w:tabs>
        <w:ind w:left="1418" w:hanging="1418"/>
      </w:pPr>
      <w:r w:rsidRPr="00514CAA">
        <w:t>OSI</w:t>
      </w:r>
      <w:r w:rsidRPr="00514CAA">
        <w:tab/>
      </w:r>
      <w:r w:rsidR="00BB6A94" w:rsidRPr="00514CAA">
        <w:t>interconnexion des systèmes ouverts (</w:t>
      </w:r>
      <w:r w:rsidR="00BB6A94" w:rsidRPr="00514CAA">
        <w:rPr>
          <w:i/>
          <w:iCs/>
        </w:rPr>
        <w:t>open system interconnection</w:t>
      </w:r>
      <w:r w:rsidR="00BB6A94" w:rsidRPr="00514CAA">
        <w:t>)</w:t>
      </w:r>
    </w:p>
    <w:p w:rsidR="00FB3717" w:rsidRPr="00514CAA" w:rsidRDefault="00FB3717" w:rsidP="000B313E">
      <w:pPr>
        <w:pStyle w:val="enumlev1"/>
        <w:tabs>
          <w:tab w:val="clear" w:pos="1134"/>
        </w:tabs>
        <w:ind w:left="1418" w:hanging="1418"/>
      </w:pPr>
      <w:r w:rsidRPr="00514CAA">
        <w:t xml:space="preserve">PAPR </w:t>
      </w:r>
      <w:r w:rsidRPr="00514CAA">
        <w:tab/>
      </w:r>
      <w:r w:rsidR="00731FBC" w:rsidRPr="00514CAA">
        <w:t>rapport puissance de crête/puissance moyenne (</w:t>
      </w:r>
      <w:r w:rsidR="00731FBC" w:rsidRPr="004D3105">
        <w:rPr>
          <w:i/>
          <w:iCs/>
        </w:rPr>
        <w:t>peak to average power ratio</w:t>
      </w:r>
      <w:r w:rsidR="00731FBC" w:rsidRPr="00514CAA">
        <w:t>)</w:t>
      </w:r>
    </w:p>
    <w:p w:rsidR="00FB3717" w:rsidRPr="00514CAA" w:rsidRDefault="00FB3717" w:rsidP="000B313E">
      <w:pPr>
        <w:pStyle w:val="enumlev1"/>
        <w:tabs>
          <w:tab w:val="clear" w:pos="1134"/>
        </w:tabs>
        <w:ind w:left="1418" w:hanging="1418"/>
        <w:rPr>
          <w:lang w:eastAsia="ja-JP"/>
        </w:rPr>
      </w:pPr>
      <w:r w:rsidRPr="00514CAA">
        <w:rPr>
          <w:lang w:eastAsia="ja-JP"/>
        </w:rPr>
        <w:t>PC</w:t>
      </w:r>
      <w:r w:rsidRPr="00514CAA">
        <w:rPr>
          <w:lang w:eastAsia="ja-JP"/>
        </w:rPr>
        <w:tab/>
      </w:r>
      <w:r w:rsidR="00AA59D2" w:rsidRPr="00514CAA">
        <w:rPr>
          <w:lang w:eastAsia="ja-JP"/>
        </w:rPr>
        <w:t xml:space="preserve">voies physiques </w:t>
      </w:r>
      <w:r w:rsidR="00702E8C" w:rsidRPr="00514CAA">
        <w:rPr>
          <w:lang w:eastAsia="ja-JP"/>
        </w:rPr>
        <w:t>(</w:t>
      </w:r>
      <w:r w:rsidR="00702E8C" w:rsidRPr="00514CAA">
        <w:rPr>
          <w:i/>
          <w:iCs/>
          <w:lang w:eastAsia="ja-JP"/>
        </w:rPr>
        <w:t>p</w:t>
      </w:r>
      <w:r w:rsidRPr="00514CAA">
        <w:rPr>
          <w:i/>
          <w:iCs/>
        </w:rPr>
        <w:t>hysical channels</w:t>
      </w:r>
      <w:r w:rsidR="00702E8C" w:rsidRPr="00514CAA">
        <w:t>)</w:t>
      </w:r>
    </w:p>
    <w:p w:rsidR="00FB3717" w:rsidRPr="00514CAA" w:rsidRDefault="00FB3717" w:rsidP="000B313E">
      <w:pPr>
        <w:pStyle w:val="enumlev1"/>
        <w:tabs>
          <w:tab w:val="clear" w:pos="1134"/>
        </w:tabs>
        <w:ind w:left="1418" w:hanging="1418"/>
        <w:rPr>
          <w:lang w:eastAsia="ja-JP"/>
        </w:rPr>
      </w:pPr>
      <w:r w:rsidRPr="00514CAA">
        <w:rPr>
          <w:lang w:eastAsia="ja-JP"/>
        </w:rPr>
        <w:t>PL</w:t>
      </w:r>
      <w:r w:rsidRPr="00514CAA">
        <w:rPr>
          <w:lang w:eastAsia="ja-JP"/>
        </w:rPr>
        <w:tab/>
      </w:r>
      <w:r w:rsidR="00702E8C" w:rsidRPr="00514CAA">
        <w:rPr>
          <w:lang w:eastAsia="ja-JP"/>
        </w:rPr>
        <w:t>couche physique (</w:t>
      </w:r>
      <w:r w:rsidR="00702E8C" w:rsidRPr="00514CAA">
        <w:rPr>
          <w:i/>
          <w:iCs/>
          <w:lang w:eastAsia="ja-JP"/>
        </w:rPr>
        <w:t>p</w:t>
      </w:r>
      <w:r w:rsidRPr="00514CAA">
        <w:rPr>
          <w:i/>
          <w:iCs/>
          <w:lang w:eastAsia="ja-JP"/>
        </w:rPr>
        <w:t>hysical layer</w:t>
      </w:r>
      <w:r w:rsidR="00702E8C" w:rsidRPr="00514CAA">
        <w:rPr>
          <w:lang w:eastAsia="ja-JP"/>
        </w:rPr>
        <w:t>)</w:t>
      </w:r>
    </w:p>
    <w:p w:rsidR="00FB3717" w:rsidRPr="00514CAA" w:rsidRDefault="00FB3717" w:rsidP="000B313E">
      <w:pPr>
        <w:pStyle w:val="enumlev1"/>
        <w:tabs>
          <w:tab w:val="clear" w:pos="1134"/>
        </w:tabs>
        <w:ind w:left="1418" w:hanging="1418"/>
      </w:pPr>
      <w:r w:rsidRPr="00514CAA">
        <w:t>PFD</w:t>
      </w:r>
      <w:r w:rsidRPr="00514CAA">
        <w:tab/>
      </w:r>
      <w:r w:rsidR="00702E8C" w:rsidRPr="00514CAA">
        <w:t>puissance surfacique (</w:t>
      </w:r>
      <w:r w:rsidR="00702E8C" w:rsidRPr="00514CAA">
        <w:rPr>
          <w:i/>
          <w:iCs/>
        </w:rPr>
        <w:t>p</w:t>
      </w:r>
      <w:r w:rsidRPr="00514CAA">
        <w:rPr>
          <w:i/>
          <w:iCs/>
        </w:rPr>
        <w:t>ower flux-density</w:t>
      </w:r>
      <w:r w:rsidR="00702E8C" w:rsidRPr="00514CAA">
        <w:t>)</w:t>
      </w:r>
    </w:p>
    <w:p w:rsidR="00FB3717" w:rsidRPr="00514CAA" w:rsidRDefault="00FB3717" w:rsidP="000B313E">
      <w:pPr>
        <w:pStyle w:val="enumlev1"/>
        <w:tabs>
          <w:tab w:val="clear" w:pos="1134"/>
        </w:tabs>
        <w:ind w:left="1418" w:hanging="1418"/>
      </w:pPr>
      <w:r w:rsidRPr="00514CAA">
        <w:t>ppm</w:t>
      </w:r>
      <w:r w:rsidRPr="00514CAA">
        <w:tab/>
      </w:r>
      <w:r w:rsidR="0094141A" w:rsidRPr="00514CAA">
        <w:t>parties par million</w:t>
      </w:r>
    </w:p>
    <w:p w:rsidR="00FB3717" w:rsidRPr="00514CAA" w:rsidRDefault="00FB3717" w:rsidP="000B313E">
      <w:pPr>
        <w:pStyle w:val="enumlev1"/>
        <w:tabs>
          <w:tab w:val="clear" w:pos="1134"/>
        </w:tabs>
        <w:ind w:left="1418" w:hanging="1418"/>
      </w:pPr>
      <w:r w:rsidRPr="00514CAA">
        <w:t>PSK</w:t>
      </w:r>
      <w:r w:rsidRPr="00514CAA">
        <w:tab/>
      </w:r>
      <w:r w:rsidR="00702E8C" w:rsidRPr="00514CAA">
        <w:t>modulation par déplacement de phase (</w:t>
      </w:r>
      <w:r w:rsidR="00702E8C" w:rsidRPr="00514CAA">
        <w:rPr>
          <w:i/>
          <w:iCs/>
        </w:rPr>
        <w:t>p</w:t>
      </w:r>
      <w:r w:rsidRPr="00514CAA">
        <w:rPr>
          <w:i/>
          <w:iCs/>
        </w:rPr>
        <w:t>hase shift keying</w:t>
      </w:r>
      <w:r w:rsidR="00702E8C" w:rsidRPr="00514CAA">
        <w:t>)</w:t>
      </w:r>
    </w:p>
    <w:p w:rsidR="00FB3717" w:rsidRPr="00514CAA" w:rsidRDefault="00FB3717" w:rsidP="000B313E">
      <w:pPr>
        <w:pStyle w:val="enumlev1"/>
        <w:tabs>
          <w:tab w:val="clear" w:pos="1134"/>
        </w:tabs>
        <w:ind w:left="1418" w:hanging="1418"/>
        <w:rPr>
          <w:lang w:eastAsia="ja-JP"/>
        </w:rPr>
      </w:pPr>
      <w:r w:rsidRPr="00514CAA">
        <w:t>QAM</w:t>
      </w:r>
      <w:r w:rsidRPr="00514CAA">
        <w:tab/>
      </w:r>
      <w:r w:rsidR="00702E8C" w:rsidRPr="00514CAA">
        <w:t>modulation d'amplitude en quadrature (</w:t>
      </w:r>
      <w:r w:rsidR="00702E8C" w:rsidRPr="00514CAA">
        <w:rPr>
          <w:i/>
          <w:iCs/>
        </w:rPr>
        <w:t>q</w:t>
      </w:r>
      <w:r w:rsidRPr="00514CAA">
        <w:rPr>
          <w:i/>
          <w:iCs/>
        </w:rPr>
        <w:t>uadrature amplitude modulation</w:t>
      </w:r>
      <w:r w:rsidR="00702E8C" w:rsidRPr="00514CAA">
        <w:t>)</w:t>
      </w:r>
    </w:p>
    <w:p w:rsidR="00FB3717" w:rsidRPr="00514CAA" w:rsidRDefault="00FB3717" w:rsidP="000B313E">
      <w:pPr>
        <w:pStyle w:val="enumlev1"/>
        <w:tabs>
          <w:tab w:val="clear" w:pos="1134"/>
        </w:tabs>
        <w:ind w:left="1418" w:hanging="1418"/>
        <w:rPr>
          <w:lang w:eastAsia="ja-JP"/>
        </w:rPr>
      </w:pPr>
      <w:r w:rsidRPr="00514CAA">
        <w:t>QPSK</w:t>
      </w:r>
      <w:r w:rsidRPr="00514CAA">
        <w:tab/>
      </w:r>
      <w:r w:rsidR="00F72176" w:rsidRPr="00514CAA">
        <w:t>modulation par déplacement de phase quadrivalente (</w:t>
      </w:r>
      <w:r w:rsidR="00F72176" w:rsidRPr="00514CAA">
        <w:rPr>
          <w:i/>
          <w:iCs/>
        </w:rPr>
        <w:t>quadrature phase shift keying</w:t>
      </w:r>
      <w:r w:rsidR="00F72176" w:rsidRPr="00514CAA">
        <w:t>)</w:t>
      </w:r>
    </w:p>
    <w:p w:rsidR="00FB3717" w:rsidRPr="00514CAA" w:rsidRDefault="00FB3717" w:rsidP="00D07D50">
      <w:pPr>
        <w:pStyle w:val="enumlev1"/>
        <w:tabs>
          <w:tab w:val="clear" w:pos="1134"/>
        </w:tabs>
        <w:ind w:left="1418" w:hanging="1418"/>
        <w:rPr>
          <w:lang w:eastAsia="ja-JP"/>
        </w:rPr>
      </w:pPr>
      <w:r w:rsidRPr="00514CAA">
        <w:rPr>
          <w:lang w:eastAsia="ja-JP"/>
        </w:rPr>
        <w:lastRenderedPageBreak/>
        <w:t>RADC</w:t>
      </w:r>
      <w:r w:rsidRPr="00514CAA">
        <w:rPr>
          <w:lang w:eastAsia="ja-JP"/>
        </w:rPr>
        <w:tab/>
      </w:r>
      <w:r w:rsidR="00AA59D2" w:rsidRPr="00514CAA">
        <w:rPr>
          <w:lang w:eastAsia="ja-JP"/>
        </w:rPr>
        <w:t xml:space="preserve">voie de messages courts avec accès aléatoire </w:t>
      </w:r>
      <w:r w:rsidR="00D221B2" w:rsidRPr="00514CAA">
        <w:rPr>
          <w:lang w:eastAsia="ja-JP"/>
        </w:rPr>
        <w:t>(</w:t>
      </w:r>
      <w:r w:rsidR="00D221B2" w:rsidRPr="00514CAA">
        <w:rPr>
          <w:i/>
          <w:iCs/>
          <w:lang w:eastAsia="ja-JP"/>
        </w:rPr>
        <w:t>r</w:t>
      </w:r>
      <w:r w:rsidRPr="00514CAA">
        <w:rPr>
          <w:i/>
          <w:iCs/>
        </w:rPr>
        <w:t>andom access short messaging channel</w:t>
      </w:r>
      <w:r w:rsidR="00D221B2" w:rsidRPr="00514CAA">
        <w:t>)</w:t>
      </w:r>
    </w:p>
    <w:p w:rsidR="00FB3717" w:rsidRPr="00514CAA" w:rsidRDefault="00FB3717" w:rsidP="000B313E">
      <w:pPr>
        <w:pStyle w:val="enumlev1"/>
        <w:tabs>
          <w:tab w:val="clear" w:pos="1134"/>
        </w:tabs>
        <w:ind w:left="1418" w:hanging="1418"/>
        <w:rPr>
          <w:lang w:eastAsia="ja-JP"/>
        </w:rPr>
      </w:pPr>
      <w:r w:rsidRPr="00514CAA">
        <w:rPr>
          <w:lang w:eastAsia="ja-JP"/>
        </w:rPr>
        <w:t xml:space="preserve">RATDMA </w:t>
      </w:r>
      <w:r w:rsidRPr="00514CAA">
        <w:rPr>
          <w:lang w:eastAsia="ja-JP"/>
        </w:rPr>
        <w:tab/>
      </w:r>
      <w:r w:rsidR="002045DC" w:rsidRPr="00514CAA">
        <w:rPr>
          <w:lang w:eastAsia="ja-JP"/>
        </w:rPr>
        <w:t>accès multiple par répartition dans le temps, accès aléatoire (</w:t>
      </w:r>
      <w:r w:rsidR="002045DC" w:rsidRPr="00514CAA">
        <w:rPr>
          <w:i/>
          <w:iCs/>
          <w:lang w:eastAsia="ja-JP"/>
        </w:rPr>
        <w:t>r</w:t>
      </w:r>
      <w:r w:rsidRPr="00514CAA">
        <w:rPr>
          <w:i/>
          <w:iCs/>
          <w:lang w:eastAsia="ja-JP"/>
        </w:rPr>
        <w:t xml:space="preserve">andom access </w:t>
      </w:r>
      <w:r w:rsidRPr="00514CAA">
        <w:rPr>
          <w:i/>
          <w:iCs/>
        </w:rPr>
        <w:t>time-division multiple access</w:t>
      </w:r>
      <w:r w:rsidR="002045DC" w:rsidRPr="00514CAA">
        <w:t>)</w:t>
      </w:r>
    </w:p>
    <w:p w:rsidR="00FB3717" w:rsidRPr="00514CAA" w:rsidRDefault="00FB3717" w:rsidP="000B313E">
      <w:pPr>
        <w:pStyle w:val="enumlev1"/>
        <w:tabs>
          <w:tab w:val="clear" w:pos="1134"/>
        </w:tabs>
        <w:ind w:left="1418" w:hanging="1418"/>
        <w:rPr>
          <w:lang w:eastAsia="ja-JP"/>
        </w:rPr>
      </w:pPr>
      <w:r w:rsidRPr="00514CAA">
        <w:rPr>
          <w:lang w:eastAsia="ja-JP"/>
        </w:rPr>
        <w:t xml:space="preserve">RAC </w:t>
      </w:r>
      <w:r w:rsidRPr="00514CAA">
        <w:rPr>
          <w:lang w:eastAsia="ja-JP"/>
        </w:rPr>
        <w:tab/>
      </w:r>
      <w:r w:rsidR="00AA59D2" w:rsidRPr="00514CAA">
        <w:rPr>
          <w:lang w:eastAsia="ja-JP"/>
        </w:rPr>
        <w:t xml:space="preserve">voie d'accès aléatoire </w:t>
      </w:r>
      <w:r w:rsidR="00F57BF4" w:rsidRPr="00514CAA">
        <w:rPr>
          <w:lang w:eastAsia="ja-JP"/>
        </w:rPr>
        <w:t>(</w:t>
      </w:r>
      <w:r w:rsidR="00F57BF4" w:rsidRPr="00514CAA">
        <w:rPr>
          <w:i/>
          <w:iCs/>
          <w:lang w:eastAsia="ja-JP"/>
        </w:rPr>
        <w:t>r</w:t>
      </w:r>
      <w:r w:rsidRPr="00514CAA">
        <w:rPr>
          <w:i/>
          <w:iCs/>
        </w:rPr>
        <w:t>andom access channel</w:t>
      </w:r>
      <w:r w:rsidR="00F57BF4" w:rsidRPr="00514CAA">
        <w:t>)</w:t>
      </w:r>
    </w:p>
    <w:p w:rsidR="00FB3717" w:rsidRPr="003F0CF8" w:rsidRDefault="00FB3717" w:rsidP="000B313E">
      <w:pPr>
        <w:pStyle w:val="enumlev1"/>
        <w:tabs>
          <w:tab w:val="clear" w:pos="1134"/>
        </w:tabs>
        <w:ind w:left="1418" w:hanging="1418"/>
        <w:rPr>
          <w:lang w:val="en-US" w:eastAsia="ja-JP"/>
        </w:rPr>
      </w:pPr>
      <w:r w:rsidRPr="003F0CF8">
        <w:rPr>
          <w:lang w:val="en-US" w:eastAsia="ja-JP"/>
        </w:rPr>
        <w:t xml:space="preserve">RF </w:t>
      </w:r>
      <w:r w:rsidRPr="003F0CF8">
        <w:rPr>
          <w:lang w:val="en-US" w:eastAsia="ja-JP"/>
        </w:rPr>
        <w:tab/>
      </w:r>
      <w:r w:rsidR="002045DC" w:rsidRPr="003F0CF8">
        <w:rPr>
          <w:lang w:val="en-US" w:eastAsia="ja-JP"/>
        </w:rPr>
        <w:t>radio fréquence (</w:t>
      </w:r>
      <w:r w:rsidR="002045DC" w:rsidRPr="003F0CF8">
        <w:rPr>
          <w:i/>
          <w:iCs/>
          <w:lang w:val="en-US" w:eastAsia="ja-JP"/>
        </w:rPr>
        <w:t>radio frequency</w:t>
      </w:r>
      <w:r w:rsidR="002045DC" w:rsidRPr="003F0CF8">
        <w:rPr>
          <w:lang w:val="en-US" w:eastAsia="ja-JP"/>
        </w:rPr>
        <w:t>)</w:t>
      </w:r>
    </w:p>
    <w:p w:rsidR="00FB3717" w:rsidRPr="00514CAA" w:rsidRDefault="00FB3717" w:rsidP="000B313E">
      <w:pPr>
        <w:pStyle w:val="enumlev1"/>
        <w:tabs>
          <w:tab w:val="clear" w:pos="1134"/>
        </w:tabs>
        <w:ind w:left="1418" w:hanging="1418"/>
        <w:rPr>
          <w:lang w:eastAsia="ja-JP"/>
        </w:rPr>
      </w:pPr>
      <w:r w:rsidRPr="00514CAA">
        <w:rPr>
          <w:lang w:eastAsia="ja-JP"/>
        </w:rPr>
        <w:t>RSC</w:t>
      </w:r>
      <w:r w:rsidRPr="00514CAA">
        <w:rPr>
          <w:lang w:eastAsia="ja-JP"/>
        </w:rPr>
        <w:tab/>
      </w:r>
      <w:r w:rsidR="00F57BF4" w:rsidRPr="00514CAA">
        <w:rPr>
          <w:lang w:eastAsia="ja-JP"/>
        </w:rPr>
        <w:t>codeur convolutionnel récurrent systématique (</w:t>
      </w:r>
      <w:r w:rsidR="00F57BF4" w:rsidRPr="00514CAA">
        <w:rPr>
          <w:i/>
          <w:iCs/>
          <w:lang w:eastAsia="ja-JP"/>
        </w:rPr>
        <w:t>r</w:t>
      </w:r>
      <w:r w:rsidRPr="00514CAA">
        <w:rPr>
          <w:i/>
          <w:iCs/>
          <w:lang w:eastAsia="ja-JP"/>
        </w:rPr>
        <w:t>ec</w:t>
      </w:r>
      <w:r w:rsidR="00F57BF4" w:rsidRPr="00514CAA">
        <w:rPr>
          <w:i/>
          <w:iCs/>
          <w:lang w:eastAsia="ja-JP"/>
        </w:rPr>
        <w:t>ursive systematic convolutional</w:t>
      </w:r>
      <w:r w:rsidR="00F57BF4" w:rsidRPr="00514CAA">
        <w:rPr>
          <w:lang w:eastAsia="ja-JP"/>
        </w:rPr>
        <w:t>)</w:t>
      </w:r>
    </w:p>
    <w:p w:rsidR="00FB3717" w:rsidRPr="00514CAA" w:rsidRDefault="00FB3717" w:rsidP="000B313E">
      <w:pPr>
        <w:pStyle w:val="enumlev1"/>
        <w:tabs>
          <w:tab w:val="clear" w:pos="1134"/>
        </w:tabs>
        <w:ind w:left="1418" w:hanging="1418"/>
      </w:pPr>
      <w:r w:rsidRPr="00514CAA">
        <w:rPr>
          <w:lang w:eastAsia="ja-JP"/>
        </w:rPr>
        <w:t>RQSC</w:t>
      </w:r>
      <w:r w:rsidRPr="00514CAA">
        <w:rPr>
          <w:lang w:eastAsia="ja-JP"/>
        </w:rPr>
        <w:tab/>
      </w:r>
      <w:r w:rsidR="00AA59D2" w:rsidRPr="00514CAA">
        <w:rPr>
          <w:lang w:eastAsia="ja-JP"/>
        </w:rPr>
        <w:t xml:space="preserve">demande de ressources pour l'accès aléatoire </w:t>
      </w:r>
      <w:r w:rsidR="00F57BF4" w:rsidRPr="00514CAA">
        <w:rPr>
          <w:lang w:eastAsia="ja-JP"/>
        </w:rPr>
        <w:t>(</w:t>
      </w:r>
      <w:r w:rsidR="00F57BF4" w:rsidRPr="00514CAA">
        <w:rPr>
          <w:i/>
          <w:iCs/>
          <w:lang w:eastAsia="ja-JP"/>
        </w:rPr>
        <w:t>r</w:t>
      </w:r>
      <w:r w:rsidRPr="00514CAA">
        <w:rPr>
          <w:i/>
          <w:iCs/>
        </w:rPr>
        <w:t>andom access resource request</w:t>
      </w:r>
      <w:r w:rsidR="00F57BF4" w:rsidRPr="00514CAA">
        <w:t>)</w:t>
      </w:r>
    </w:p>
    <w:p w:rsidR="00FB3717" w:rsidRPr="00514CAA" w:rsidRDefault="00FB3717" w:rsidP="000B313E">
      <w:pPr>
        <w:pStyle w:val="enumlev1"/>
        <w:tabs>
          <w:tab w:val="clear" w:pos="1134"/>
        </w:tabs>
        <w:ind w:left="1418" w:hanging="1418"/>
      </w:pPr>
      <w:r w:rsidRPr="00514CAA">
        <w:t>RR</w:t>
      </w:r>
      <w:r w:rsidRPr="00514CAA">
        <w:tab/>
      </w:r>
      <w:r w:rsidR="002045DC" w:rsidRPr="00514CAA">
        <w:t>Règlement des radiocommunications</w:t>
      </w:r>
    </w:p>
    <w:p w:rsidR="00FB3717" w:rsidRPr="00514CAA" w:rsidRDefault="00FB3717" w:rsidP="000B313E">
      <w:pPr>
        <w:pStyle w:val="enumlev1"/>
        <w:tabs>
          <w:tab w:val="clear" w:pos="1134"/>
        </w:tabs>
        <w:ind w:left="1418" w:hanging="1418"/>
      </w:pPr>
      <w:r w:rsidRPr="00514CAA">
        <w:t>RSSI</w:t>
      </w:r>
      <w:r w:rsidRPr="00514CAA">
        <w:tab/>
      </w:r>
      <w:r w:rsidR="00446ADE" w:rsidRPr="00514CAA">
        <w:t>indication d'intensité du signal reçu (</w:t>
      </w:r>
      <w:r w:rsidR="00446ADE" w:rsidRPr="00514CAA">
        <w:rPr>
          <w:i/>
          <w:iCs/>
        </w:rPr>
        <w:t>received signal strength indication</w:t>
      </w:r>
      <w:r w:rsidR="00446ADE" w:rsidRPr="00514CAA">
        <w:t>)</w:t>
      </w:r>
    </w:p>
    <w:p w:rsidR="00FB3717" w:rsidRPr="00514CAA" w:rsidRDefault="00FB3717" w:rsidP="00AA59D2">
      <w:pPr>
        <w:pStyle w:val="enumlev1"/>
        <w:tabs>
          <w:tab w:val="clear" w:pos="1134"/>
        </w:tabs>
        <w:ind w:left="1418" w:hanging="1418"/>
        <w:rPr>
          <w:lang w:eastAsia="ja-JP"/>
        </w:rPr>
      </w:pPr>
      <w:r w:rsidRPr="00514CAA">
        <w:rPr>
          <w:lang w:eastAsia="ja-JP"/>
        </w:rPr>
        <w:t xml:space="preserve">SCTDMA </w:t>
      </w:r>
      <w:r w:rsidRPr="00514CAA">
        <w:rPr>
          <w:lang w:eastAsia="ja-JP"/>
        </w:rPr>
        <w:tab/>
      </w:r>
      <w:r w:rsidR="002045DC" w:rsidRPr="00514CAA">
        <w:rPr>
          <w:lang w:eastAsia="ja-JP"/>
        </w:rPr>
        <w:t xml:space="preserve">accès multiple par répartition dans le temps </w:t>
      </w:r>
      <w:r w:rsidR="00AA59D2" w:rsidRPr="00514CAA">
        <w:rPr>
          <w:lang w:eastAsia="ja-JP"/>
        </w:rPr>
        <w:t>avec</w:t>
      </w:r>
      <w:r w:rsidR="00374956" w:rsidRPr="00514CAA">
        <w:rPr>
          <w:lang w:eastAsia="ja-JP"/>
        </w:rPr>
        <w:t xml:space="preserve"> détection de </w:t>
      </w:r>
      <w:r w:rsidR="00AA59D2" w:rsidRPr="00514CAA">
        <w:rPr>
          <w:lang w:eastAsia="ja-JP"/>
        </w:rPr>
        <w:t xml:space="preserve">la </w:t>
      </w:r>
      <w:r w:rsidR="00374956" w:rsidRPr="00514CAA">
        <w:rPr>
          <w:lang w:eastAsia="ja-JP"/>
        </w:rPr>
        <w:t>porteuse</w:t>
      </w:r>
      <w:r w:rsidR="00AA59D2" w:rsidRPr="00514CAA">
        <w:rPr>
          <w:lang w:eastAsia="ja-JP"/>
        </w:rPr>
        <w:t xml:space="preserve"> sur un </w:t>
      </w:r>
      <w:r w:rsidR="00770FE6" w:rsidRPr="00514CAA">
        <w:rPr>
          <w:lang w:eastAsia="ja-JP"/>
        </w:rPr>
        <w:t>intervalle</w:t>
      </w:r>
      <w:r w:rsidR="002045DC" w:rsidRPr="00514CAA">
        <w:rPr>
          <w:lang w:eastAsia="ja-JP"/>
        </w:rPr>
        <w:t xml:space="preserve"> (</w:t>
      </w:r>
      <w:r w:rsidR="002045DC" w:rsidRPr="00514CAA">
        <w:rPr>
          <w:i/>
          <w:iCs/>
          <w:lang w:eastAsia="ja-JP"/>
        </w:rPr>
        <w:t>s</w:t>
      </w:r>
      <w:r w:rsidRPr="00514CAA">
        <w:rPr>
          <w:i/>
          <w:iCs/>
          <w:lang w:eastAsia="ja-JP"/>
        </w:rPr>
        <w:t xml:space="preserve">lot carrier sense </w:t>
      </w:r>
      <w:r w:rsidRPr="00514CAA">
        <w:rPr>
          <w:i/>
          <w:iCs/>
        </w:rPr>
        <w:t>time division multiple access</w:t>
      </w:r>
      <w:r w:rsidR="002045DC" w:rsidRPr="00514CAA">
        <w:t>)</w:t>
      </w:r>
    </w:p>
    <w:p w:rsidR="00FB3717" w:rsidRPr="00514CAA" w:rsidRDefault="00FB3717" w:rsidP="000B313E">
      <w:pPr>
        <w:pStyle w:val="enumlev1"/>
        <w:tabs>
          <w:tab w:val="clear" w:pos="1134"/>
        </w:tabs>
        <w:ind w:left="1418" w:hanging="1418"/>
        <w:rPr>
          <w:lang w:eastAsia="ja-JP"/>
        </w:rPr>
      </w:pPr>
      <w:r w:rsidRPr="00514CAA">
        <w:t>SFTP</w:t>
      </w:r>
      <w:r w:rsidRPr="00514CAA">
        <w:tab/>
      </w:r>
      <w:r w:rsidR="00AA59D2" w:rsidRPr="00514CAA">
        <w:t xml:space="preserve">protocole de transfert de fichiers sécurisé </w:t>
      </w:r>
      <w:r w:rsidR="00770FE6" w:rsidRPr="00514CAA">
        <w:t>(</w:t>
      </w:r>
      <w:r w:rsidR="00770FE6" w:rsidRPr="00514CAA">
        <w:rPr>
          <w:i/>
          <w:iCs/>
        </w:rPr>
        <w:t>s</w:t>
      </w:r>
      <w:r w:rsidRPr="00514CAA">
        <w:rPr>
          <w:i/>
          <w:iCs/>
        </w:rPr>
        <w:t>ecure file transfer protocol</w:t>
      </w:r>
      <w:r w:rsidR="00770FE6" w:rsidRPr="00514CAA">
        <w:t>)</w:t>
      </w:r>
    </w:p>
    <w:p w:rsidR="00FB3717" w:rsidRPr="00514CAA" w:rsidRDefault="00FB3717" w:rsidP="000B313E">
      <w:pPr>
        <w:pStyle w:val="enumlev1"/>
        <w:tabs>
          <w:tab w:val="clear" w:pos="1134"/>
        </w:tabs>
        <w:ind w:left="1418" w:hanging="1418"/>
        <w:rPr>
          <w:rFonts w:cs="Helvetica"/>
          <w:lang w:eastAsia="ja-JP"/>
        </w:rPr>
      </w:pPr>
      <w:r w:rsidRPr="00514CAA">
        <w:rPr>
          <w:lang w:eastAsia="ja-JP"/>
        </w:rPr>
        <w:t>SI</w:t>
      </w:r>
      <w:r w:rsidRPr="00514CAA">
        <w:rPr>
          <w:lang w:eastAsia="ja-JP"/>
        </w:rPr>
        <w:tab/>
      </w:r>
      <w:r w:rsidR="002045DC" w:rsidRPr="00514CAA">
        <w:rPr>
          <w:lang w:eastAsia="ja-JP"/>
        </w:rPr>
        <w:t>intervalle de sélection (</w:t>
      </w:r>
      <w:r w:rsidR="002045DC" w:rsidRPr="00514CAA">
        <w:rPr>
          <w:i/>
          <w:iCs/>
          <w:lang w:eastAsia="ja-JP"/>
        </w:rPr>
        <w:t>selection interval</w:t>
      </w:r>
      <w:r w:rsidR="002045DC" w:rsidRPr="00514CAA">
        <w:rPr>
          <w:lang w:eastAsia="ja-JP"/>
        </w:rPr>
        <w:t>)</w:t>
      </w:r>
    </w:p>
    <w:p w:rsidR="00FB3717" w:rsidRPr="00514CAA" w:rsidRDefault="00FB3717" w:rsidP="000B313E">
      <w:pPr>
        <w:pStyle w:val="enumlev1"/>
        <w:tabs>
          <w:tab w:val="clear" w:pos="1134"/>
        </w:tabs>
        <w:ind w:left="1418" w:hanging="1418"/>
        <w:rPr>
          <w:rFonts w:cs="Helvetica"/>
        </w:rPr>
      </w:pPr>
      <w:r w:rsidRPr="00514CAA">
        <w:t>SMTP</w:t>
      </w:r>
      <w:r w:rsidRPr="00514CAA">
        <w:tab/>
      </w:r>
      <w:r w:rsidR="002C1BD8" w:rsidRPr="00514CAA">
        <w:t>protocole simple de transfert de courrier (</w:t>
      </w:r>
      <w:r w:rsidR="002C1BD8" w:rsidRPr="00514CAA">
        <w:rPr>
          <w:i/>
          <w:iCs/>
        </w:rPr>
        <w:t>simple mail transfer protocol</w:t>
      </w:r>
      <w:r w:rsidR="002C1BD8" w:rsidRPr="00514CAA">
        <w:t>)</w:t>
      </w:r>
    </w:p>
    <w:p w:rsidR="00FB3717" w:rsidRPr="00514CAA" w:rsidRDefault="00FB3717" w:rsidP="000B313E">
      <w:pPr>
        <w:pStyle w:val="enumlev1"/>
        <w:tabs>
          <w:tab w:val="clear" w:pos="1134"/>
        </w:tabs>
        <w:ind w:left="1418" w:hanging="1418"/>
        <w:rPr>
          <w:lang w:eastAsia="ja-JP"/>
        </w:rPr>
      </w:pPr>
      <w:r w:rsidRPr="00514CAA">
        <w:t>SNMP</w:t>
      </w:r>
      <w:r w:rsidRPr="00514CAA">
        <w:rPr>
          <w:lang w:eastAsia="ja-JP"/>
        </w:rPr>
        <w:tab/>
      </w:r>
      <w:r w:rsidR="00A52293" w:rsidRPr="00514CAA">
        <w:t>protocole simple de gestion de réseau (</w:t>
      </w:r>
      <w:r w:rsidR="00A52293" w:rsidRPr="00514CAA">
        <w:rPr>
          <w:i/>
          <w:iCs/>
        </w:rPr>
        <w:t>simple network management protocol</w:t>
      </w:r>
      <w:r w:rsidR="00A52293" w:rsidRPr="00514CAA">
        <w:t>)</w:t>
      </w:r>
    </w:p>
    <w:p w:rsidR="00FB3717" w:rsidRPr="00514CAA" w:rsidRDefault="00FB3717" w:rsidP="000B313E">
      <w:pPr>
        <w:pStyle w:val="enumlev1"/>
        <w:tabs>
          <w:tab w:val="clear" w:pos="1134"/>
        </w:tabs>
        <w:ind w:left="1418" w:hanging="1418"/>
      </w:pPr>
      <w:r w:rsidRPr="00514CAA">
        <w:t>SNR</w:t>
      </w:r>
      <w:r w:rsidRPr="00514CAA">
        <w:rPr>
          <w:lang w:eastAsia="ja-JP"/>
        </w:rPr>
        <w:tab/>
      </w:r>
      <w:r w:rsidR="00A52293" w:rsidRPr="00514CAA">
        <w:t>rapport signal/bruit (</w:t>
      </w:r>
      <w:r w:rsidR="00A52293" w:rsidRPr="00514CAA">
        <w:rPr>
          <w:i/>
          <w:iCs/>
        </w:rPr>
        <w:t>signal to noise ratio</w:t>
      </w:r>
      <w:r w:rsidR="00A52293" w:rsidRPr="00514CAA">
        <w:t>)</w:t>
      </w:r>
    </w:p>
    <w:p w:rsidR="00FB3717" w:rsidRPr="00514CAA" w:rsidRDefault="00FB3717" w:rsidP="000B313E">
      <w:pPr>
        <w:pStyle w:val="enumlev1"/>
        <w:tabs>
          <w:tab w:val="clear" w:pos="1134"/>
        </w:tabs>
        <w:ind w:left="1418" w:hanging="1418"/>
      </w:pPr>
      <w:r w:rsidRPr="00514CAA">
        <w:t>SOLAS</w:t>
      </w:r>
      <w:r w:rsidRPr="00514CAA">
        <w:tab/>
      </w:r>
      <w:r w:rsidR="00A546B0" w:rsidRPr="00514CAA">
        <w:t>Convention pour la sauvegarde de la vie humaine en mer (</w:t>
      </w:r>
      <w:r w:rsidR="00A546B0" w:rsidRPr="00514CAA">
        <w:rPr>
          <w:i/>
          <w:iCs/>
        </w:rPr>
        <w:t>s</w:t>
      </w:r>
      <w:r w:rsidRPr="00514CAA">
        <w:rPr>
          <w:i/>
          <w:iCs/>
        </w:rPr>
        <w:t>afety of life at sea convention</w:t>
      </w:r>
      <w:r w:rsidR="00A546B0" w:rsidRPr="00514CAA">
        <w:t>)</w:t>
      </w:r>
    </w:p>
    <w:p w:rsidR="00FB3717" w:rsidRPr="00514CAA" w:rsidRDefault="00FB3717" w:rsidP="000B313E">
      <w:pPr>
        <w:pStyle w:val="enumlev1"/>
        <w:tabs>
          <w:tab w:val="clear" w:pos="1134"/>
        </w:tabs>
        <w:ind w:left="1418" w:hanging="1418"/>
      </w:pPr>
      <w:r w:rsidRPr="00514CAA">
        <w:t>SOTDMA</w:t>
      </w:r>
      <w:r w:rsidRPr="00514CAA">
        <w:tab/>
      </w:r>
      <w:r w:rsidR="007E50EA" w:rsidRPr="00514CAA">
        <w:rPr>
          <w:lang w:eastAsia="ja-JP"/>
        </w:rPr>
        <w:t>accès multiple par répartition dans le temps auto-organisé (</w:t>
      </w:r>
      <w:r w:rsidR="007E50EA" w:rsidRPr="00514CAA">
        <w:rPr>
          <w:i/>
          <w:iCs/>
          <w:lang w:eastAsia="ja-JP"/>
        </w:rPr>
        <w:t>s</w:t>
      </w:r>
      <w:r w:rsidRPr="00514CAA">
        <w:rPr>
          <w:i/>
          <w:iCs/>
        </w:rPr>
        <w:t>elf-organized time division multiple access</w:t>
      </w:r>
      <w:r w:rsidR="007E50EA" w:rsidRPr="00514CAA">
        <w:t>)</w:t>
      </w:r>
      <w:r w:rsidRPr="00514CAA">
        <w:t xml:space="preserve"> </w:t>
      </w:r>
    </w:p>
    <w:p w:rsidR="00FB3717" w:rsidRPr="005317CB" w:rsidRDefault="00FB3717" w:rsidP="009B71DB">
      <w:pPr>
        <w:pStyle w:val="enumlev1"/>
        <w:tabs>
          <w:tab w:val="clear" w:pos="1134"/>
        </w:tabs>
        <w:ind w:left="1418" w:hanging="1418"/>
        <w:rPr>
          <w:lang w:val="fr-CH" w:eastAsia="ja-JP"/>
        </w:rPr>
      </w:pPr>
      <w:r w:rsidRPr="002C4610">
        <w:rPr>
          <w:lang w:val="fr-CH" w:eastAsia="ja-JP"/>
        </w:rPr>
        <w:t>SS</w:t>
      </w:r>
      <w:r w:rsidRPr="002C4610">
        <w:rPr>
          <w:lang w:val="fr-CH" w:eastAsia="ja-JP"/>
        </w:rPr>
        <w:tab/>
      </w:r>
      <w:r w:rsidR="009B71DB">
        <w:t>s</w:t>
      </w:r>
      <w:r w:rsidR="002C4610" w:rsidRPr="002C4610">
        <w:t>équences d'étalement</w:t>
      </w:r>
      <w:r w:rsidR="002C4610" w:rsidRPr="002C4610">
        <w:rPr>
          <w:lang w:val="fr-CH" w:eastAsia="ja-JP"/>
        </w:rPr>
        <w:t xml:space="preserve"> </w:t>
      </w:r>
      <w:r w:rsidR="00A546B0" w:rsidRPr="002C4610">
        <w:rPr>
          <w:lang w:val="fr-CH" w:eastAsia="ja-JP"/>
        </w:rPr>
        <w:t>(</w:t>
      </w:r>
      <w:r w:rsidR="00A546B0" w:rsidRPr="002C4610">
        <w:rPr>
          <w:i/>
          <w:iCs/>
          <w:lang w:val="fr-CH"/>
        </w:rPr>
        <w:t>s</w:t>
      </w:r>
      <w:r w:rsidRPr="002C4610">
        <w:rPr>
          <w:i/>
          <w:iCs/>
          <w:lang w:val="fr-CH"/>
        </w:rPr>
        <w:t>preading sequences</w:t>
      </w:r>
      <w:r w:rsidR="00A546B0" w:rsidRPr="002C4610">
        <w:rPr>
          <w:lang w:val="fr-CH"/>
        </w:rPr>
        <w:t>)</w:t>
      </w:r>
    </w:p>
    <w:p w:rsidR="00FB3717" w:rsidRPr="005317CB" w:rsidRDefault="00A546B0" w:rsidP="000B313E">
      <w:pPr>
        <w:pStyle w:val="enumlev1"/>
        <w:tabs>
          <w:tab w:val="clear" w:pos="1134"/>
        </w:tabs>
        <w:ind w:left="1418" w:hanging="1418"/>
        <w:rPr>
          <w:lang w:val="fr-CH" w:eastAsia="ja-JP"/>
        </w:rPr>
      </w:pPr>
      <w:r w:rsidRPr="005317CB">
        <w:rPr>
          <w:lang w:val="fr-CH" w:eastAsia="ja-JP"/>
        </w:rPr>
        <w:t>Sym</w:t>
      </w:r>
      <w:r w:rsidRPr="005317CB">
        <w:rPr>
          <w:lang w:val="fr-CH" w:eastAsia="ja-JP"/>
        </w:rPr>
        <w:tab/>
        <w:t>s</w:t>
      </w:r>
      <w:r w:rsidR="00FB3717" w:rsidRPr="005317CB">
        <w:rPr>
          <w:lang w:val="fr-CH" w:eastAsia="ja-JP"/>
        </w:rPr>
        <w:t>ymbol</w:t>
      </w:r>
      <w:r w:rsidRPr="005317CB">
        <w:rPr>
          <w:lang w:val="fr-CH" w:eastAsia="ja-JP"/>
        </w:rPr>
        <w:t>e</w:t>
      </w:r>
    </w:p>
    <w:p w:rsidR="00FB3717" w:rsidRPr="005317CB" w:rsidRDefault="00FB3717" w:rsidP="000B313E">
      <w:pPr>
        <w:pStyle w:val="enumlev1"/>
        <w:tabs>
          <w:tab w:val="clear" w:pos="1134"/>
        </w:tabs>
        <w:ind w:left="1418" w:hanging="1418"/>
        <w:rPr>
          <w:lang w:val="fr-CH" w:eastAsia="ja-JP"/>
        </w:rPr>
      </w:pPr>
      <w:r w:rsidRPr="005317CB">
        <w:rPr>
          <w:lang w:val="fr-CH"/>
        </w:rPr>
        <w:t>SYNC</w:t>
      </w:r>
      <w:r w:rsidRPr="005317CB">
        <w:rPr>
          <w:lang w:val="fr-CH" w:eastAsia="ja-JP"/>
        </w:rPr>
        <w:tab/>
      </w:r>
      <w:r w:rsidR="00A546B0" w:rsidRPr="005317CB">
        <w:rPr>
          <w:lang w:val="fr-CH" w:eastAsia="ja-JP"/>
        </w:rPr>
        <w:t>s</w:t>
      </w:r>
      <w:r w:rsidRPr="005317CB">
        <w:rPr>
          <w:lang w:val="fr-CH" w:eastAsia="ja-JP"/>
        </w:rPr>
        <w:t>ynchronisation</w:t>
      </w:r>
    </w:p>
    <w:p w:rsidR="00FB3717" w:rsidRPr="00514CAA" w:rsidRDefault="00FB3717" w:rsidP="000B313E">
      <w:pPr>
        <w:pStyle w:val="enumlev1"/>
        <w:tabs>
          <w:tab w:val="clear" w:pos="1134"/>
        </w:tabs>
        <w:ind w:left="1418" w:hanging="1418"/>
      </w:pPr>
      <w:r w:rsidRPr="00514CAA">
        <w:t>TBB</w:t>
      </w:r>
      <w:r w:rsidRPr="00514CAA">
        <w:tab/>
      </w:r>
      <w:r w:rsidR="00227CB5" w:rsidRPr="00514CAA">
        <w:t xml:space="preserve">bulletin électronique de Terre </w:t>
      </w:r>
      <w:r w:rsidR="00A546B0" w:rsidRPr="00514CAA">
        <w:t>(</w:t>
      </w:r>
      <w:r w:rsidR="00A546B0" w:rsidRPr="00514CAA">
        <w:rPr>
          <w:i/>
          <w:iCs/>
        </w:rPr>
        <w:t>terrestrial bulletin board</w:t>
      </w:r>
      <w:r w:rsidR="00A546B0" w:rsidRPr="00514CAA">
        <w:t>)</w:t>
      </w:r>
    </w:p>
    <w:p w:rsidR="00FB3717" w:rsidRPr="00514CAA" w:rsidRDefault="00FB3717" w:rsidP="000B313E">
      <w:pPr>
        <w:pStyle w:val="enumlev1"/>
        <w:tabs>
          <w:tab w:val="clear" w:pos="1134"/>
        </w:tabs>
        <w:ind w:left="1418" w:hanging="1418"/>
      </w:pPr>
      <w:r w:rsidRPr="00514CAA">
        <w:t xml:space="preserve">TBBSC </w:t>
      </w:r>
      <w:r w:rsidRPr="00514CAA">
        <w:tab/>
      </w:r>
      <w:r w:rsidR="00227CB5" w:rsidRPr="00514CAA">
        <w:t xml:space="preserve">voie de signalisation du bulletin électronique de Terre </w:t>
      </w:r>
      <w:r w:rsidR="00A546B0" w:rsidRPr="00514CAA">
        <w:t>(</w:t>
      </w:r>
      <w:r w:rsidR="00A546B0" w:rsidRPr="00514CAA">
        <w:rPr>
          <w:i/>
          <w:iCs/>
        </w:rPr>
        <w:t>t</w:t>
      </w:r>
      <w:r w:rsidRPr="00514CAA">
        <w:rPr>
          <w:i/>
          <w:iCs/>
        </w:rPr>
        <w:t>errestrial bulletin board signalling channel</w:t>
      </w:r>
      <w:r w:rsidR="00A546B0" w:rsidRPr="00514CAA">
        <w:t>)</w:t>
      </w:r>
    </w:p>
    <w:p w:rsidR="00FB3717" w:rsidRPr="00514CAA" w:rsidRDefault="00FB3717" w:rsidP="000B313E">
      <w:pPr>
        <w:pStyle w:val="enumlev1"/>
        <w:tabs>
          <w:tab w:val="clear" w:pos="1134"/>
        </w:tabs>
        <w:ind w:left="1418" w:hanging="1418"/>
      </w:pPr>
      <w:r w:rsidRPr="00514CAA">
        <w:t>TDMA</w:t>
      </w:r>
      <w:r w:rsidRPr="00514CAA">
        <w:tab/>
      </w:r>
      <w:r w:rsidR="00BC4AF5" w:rsidRPr="00514CAA">
        <w:t>accès multiple par répartition dans le temps (</w:t>
      </w:r>
      <w:r w:rsidR="00BC4AF5" w:rsidRPr="00514CAA">
        <w:rPr>
          <w:i/>
          <w:iCs/>
        </w:rPr>
        <w:t>t</w:t>
      </w:r>
      <w:r w:rsidRPr="00514CAA">
        <w:rPr>
          <w:i/>
          <w:iCs/>
        </w:rPr>
        <w:t>ime division multiple access</w:t>
      </w:r>
      <w:r w:rsidR="00BC4AF5" w:rsidRPr="00514CAA">
        <w:t>)</w:t>
      </w:r>
    </w:p>
    <w:p w:rsidR="00FB3717" w:rsidRPr="00514CAA" w:rsidRDefault="00FB3717" w:rsidP="000B313E">
      <w:pPr>
        <w:pStyle w:val="enumlev1"/>
        <w:tabs>
          <w:tab w:val="clear" w:pos="1134"/>
        </w:tabs>
        <w:ind w:left="1418" w:hanging="1418"/>
      </w:pPr>
      <w:r w:rsidRPr="00514CAA">
        <w:t>UDC</w:t>
      </w:r>
      <w:r w:rsidRPr="00514CAA">
        <w:tab/>
      </w:r>
      <w:r w:rsidR="00227CB5" w:rsidRPr="00514CAA">
        <w:t xml:space="preserve">voie de données monodiffusion </w:t>
      </w:r>
      <w:r w:rsidR="00A546B0" w:rsidRPr="00514CAA">
        <w:t>(</w:t>
      </w:r>
      <w:r w:rsidR="00A546B0" w:rsidRPr="00514CAA">
        <w:rPr>
          <w:i/>
          <w:iCs/>
        </w:rPr>
        <w:t>u</w:t>
      </w:r>
      <w:r w:rsidRPr="00514CAA">
        <w:rPr>
          <w:i/>
          <w:iCs/>
        </w:rPr>
        <w:t>nicast data channel</w:t>
      </w:r>
      <w:r w:rsidR="00A546B0" w:rsidRPr="00514CAA">
        <w:t>)</w:t>
      </w:r>
    </w:p>
    <w:p w:rsidR="00FB3717" w:rsidRPr="00514CAA" w:rsidRDefault="00FB3717" w:rsidP="000B313E">
      <w:pPr>
        <w:pStyle w:val="enumlev1"/>
        <w:tabs>
          <w:tab w:val="clear" w:pos="1134"/>
        </w:tabs>
        <w:ind w:left="1418" w:hanging="1418"/>
        <w:rPr>
          <w:lang w:eastAsia="ja-JP"/>
        </w:rPr>
      </w:pPr>
      <w:r w:rsidRPr="00514CAA">
        <w:t>UDP</w:t>
      </w:r>
      <w:r w:rsidRPr="00514CAA">
        <w:tab/>
      </w:r>
      <w:r w:rsidR="00A546B0" w:rsidRPr="00514CAA">
        <w:t>protocole de données d'utilisateur (</w:t>
      </w:r>
      <w:r w:rsidR="00A546B0" w:rsidRPr="00514CAA">
        <w:rPr>
          <w:i/>
          <w:iCs/>
        </w:rPr>
        <w:t>user data protocol</w:t>
      </w:r>
      <w:r w:rsidR="00A546B0" w:rsidRPr="00514CAA">
        <w:t>)</w:t>
      </w:r>
    </w:p>
    <w:p w:rsidR="00FB3717" w:rsidRPr="00514CAA" w:rsidRDefault="00FB3717" w:rsidP="000B313E">
      <w:pPr>
        <w:pStyle w:val="enumlev1"/>
        <w:tabs>
          <w:tab w:val="clear" w:pos="1134"/>
        </w:tabs>
        <w:ind w:left="1418" w:hanging="1418"/>
      </w:pPr>
      <w:r w:rsidRPr="00514CAA">
        <w:t>UTC</w:t>
      </w:r>
      <w:r w:rsidRPr="00514CAA">
        <w:tab/>
      </w:r>
      <w:r w:rsidR="00BC4AF5" w:rsidRPr="00514CAA">
        <w:t>temps universel coordonné (</w:t>
      </w:r>
      <w:r w:rsidR="00BC4AF5" w:rsidRPr="00514CAA">
        <w:rPr>
          <w:i/>
          <w:iCs/>
        </w:rPr>
        <w:t>coordinated universal time</w:t>
      </w:r>
      <w:r w:rsidR="00BC4AF5" w:rsidRPr="00514CAA">
        <w:t>)</w:t>
      </w:r>
    </w:p>
    <w:p w:rsidR="00FB3717" w:rsidRPr="00514CAA" w:rsidRDefault="00FB3717" w:rsidP="000B313E">
      <w:pPr>
        <w:pStyle w:val="enumlev1"/>
        <w:tabs>
          <w:tab w:val="clear" w:pos="1134"/>
        </w:tabs>
        <w:ind w:left="1418" w:hanging="1418"/>
      </w:pPr>
      <w:r w:rsidRPr="00514CAA">
        <w:t>VDE</w:t>
      </w:r>
      <w:r w:rsidRPr="00514CAA">
        <w:tab/>
      </w:r>
      <w:r w:rsidR="00A546B0" w:rsidRPr="00514CAA">
        <w:t>échange de données en ondes métriques (</w:t>
      </w:r>
      <w:r w:rsidRPr="00514CAA">
        <w:rPr>
          <w:i/>
          <w:iCs/>
        </w:rPr>
        <w:t>VHF data exchange</w:t>
      </w:r>
      <w:r w:rsidR="00A546B0" w:rsidRPr="00514CAA">
        <w:t>)</w:t>
      </w:r>
    </w:p>
    <w:p w:rsidR="00FB3717" w:rsidRPr="00514CAA" w:rsidRDefault="00FB3717" w:rsidP="000B313E">
      <w:pPr>
        <w:pStyle w:val="enumlev1"/>
        <w:tabs>
          <w:tab w:val="clear" w:pos="1134"/>
        </w:tabs>
        <w:ind w:left="1418" w:hanging="1418"/>
      </w:pPr>
      <w:r w:rsidRPr="00514CAA">
        <w:t>VDES</w:t>
      </w:r>
      <w:r w:rsidRPr="00514CAA">
        <w:tab/>
      </w:r>
      <w:r w:rsidR="00A546B0" w:rsidRPr="00514CAA">
        <w:t>système d</w:t>
      </w:r>
      <w:r w:rsidR="00BC055C" w:rsidRPr="00514CAA">
        <w:t>'</w:t>
      </w:r>
      <w:r w:rsidR="00A546B0" w:rsidRPr="00514CAA">
        <w:t>échange de données en ondes métriques (</w:t>
      </w:r>
      <w:r w:rsidRPr="00514CAA">
        <w:rPr>
          <w:i/>
          <w:iCs/>
        </w:rPr>
        <w:t>VHF data exchange system</w:t>
      </w:r>
      <w:r w:rsidR="00A546B0" w:rsidRPr="00514CAA">
        <w:t>)</w:t>
      </w:r>
    </w:p>
    <w:p w:rsidR="00FB3717" w:rsidRPr="00514CAA" w:rsidRDefault="00FB3717" w:rsidP="000B313E">
      <w:pPr>
        <w:pStyle w:val="enumlev1"/>
        <w:tabs>
          <w:tab w:val="clear" w:pos="1134"/>
        </w:tabs>
        <w:ind w:left="1418" w:hanging="1418"/>
      </w:pPr>
      <w:r w:rsidRPr="00514CAA">
        <w:rPr>
          <w:lang w:eastAsia="ja-JP"/>
        </w:rPr>
        <w:t>VDE-SAT</w:t>
      </w:r>
      <w:r w:rsidRPr="00514CAA">
        <w:rPr>
          <w:lang w:eastAsia="ja-JP"/>
        </w:rPr>
        <w:tab/>
      </w:r>
      <w:r w:rsidR="00EA0A52" w:rsidRPr="00514CAA">
        <w:rPr>
          <w:lang w:eastAsia="ja-JP"/>
        </w:rPr>
        <w:t>satellite d</w:t>
      </w:r>
      <w:r w:rsidR="00BC055C" w:rsidRPr="00514CAA">
        <w:rPr>
          <w:lang w:eastAsia="ja-JP"/>
        </w:rPr>
        <w:t>'</w:t>
      </w:r>
      <w:r w:rsidR="00EA0A52" w:rsidRPr="00514CAA">
        <w:rPr>
          <w:lang w:eastAsia="ja-JP"/>
        </w:rPr>
        <w:t>échange de données en ondes métriques (</w:t>
      </w:r>
      <w:r w:rsidR="00EA0A52" w:rsidRPr="00514CAA">
        <w:rPr>
          <w:i/>
          <w:iCs/>
          <w:lang w:eastAsia="ja-JP"/>
        </w:rPr>
        <w:t>VHF data exchange-satellite</w:t>
      </w:r>
      <w:r w:rsidR="00EA0A52" w:rsidRPr="00514CAA">
        <w:rPr>
          <w:lang w:eastAsia="ja-JP"/>
        </w:rPr>
        <w:t>)</w:t>
      </w:r>
    </w:p>
    <w:p w:rsidR="00FB3717" w:rsidRPr="00514CAA" w:rsidRDefault="00FB3717" w:rsidP="000B313E">
      <w:pPr>
        <w:pStyle w:val="enumlev1"/>
        <w:tabs>
          <w:tab w:val="clear" w:pos="1134"/>
        </w:tabs>
        <w:ind w:left="1418" w:hanging="1418"/>
      </w:pPr>
      <w:r w:rsidRPr="00514CAA">
        <w:t>VDL</w:t>
      </w:r>
      <w:r w:rsidRPr="00514CAA">
        <w:tab/>
      </w:r>
      <w:r w:rsidR="00BC4AF5" w:rsidRPr="00514CAA">
        <w:t>liaison de données en ondes métriques (</w:t>
      </w:r>
      <w:r w:rsidR="00BC4AF5" w:rsidRPr="00514CAA">
        <w:rPr>
          <w:i/>
          <w:iCs/>
        </w:rPr>
        <w:t>VHF data link</w:t>
      </w:r>
      <w:r w:rsidR="00BC4AF5" w:rsidRPr="00514CAA">
        <w:t>)</w:t>
      </w:r>
    </w:p>
    <w:p w:rsidR="00FB3717" w:rsidRPr="003F0CF8" w:rsidRDefault="00FB3717" w:rsidP="005E60CC">
      <w:pPr>
        <w:pStyle w:val="enumlev1"/>
        <w:tabs>
          <w:tab w:val="clear" w:pos="1134"/>
        </w:tabs>
        <w:ind w:left="1418" w:hanging="1418"/>
        <w:rPr>
          <w:lang w:val="en-US" w:eastAsia="ja-JP"/>
        </w:rPr>
      </w:pPr>
      <w:r w:rsidRPr="003F0CF8">
        <w:rPr>
          <w:lang w:val="en-US" w:eastAsia="ja-JP"/>
        </w:rPr>
        <w:t>VHF</w:t>
      </w:r>
      <w:r w:rsidRPr="003F0CF8">
        <w:rPr>
          <w:lang w:val="en-US" w:eastAsia="ja-JP"/>
        </w:rPr>
        <w:tab/>
      </w:r>
      <w:r w:rsidR="00BC4AF5" w:rsidRPr="003F0CF8">
        <w:rPr>
          <w:lang w:val="en-US" w:eastAsia="ja-JP"/>
        </w:rPr>
        <w:t>ondes métriques (</w:t>
      </w:r>
      <w:r w:rsidR="00BC4AF5" w:rsidRPr="003F0CF8">
        <w:rPr>
          <w:i/>
          <w:iCs/>
          <w:lang w:val="en-US" w:eastAsia="ja-JP"/>
        </w:rPr>
        <w:t>very high frequency</w:t>
      </w:r>
      <w:r w:rsidR="00BC4AF5" w:rsidRPr="003F0CF8">
        <w:rPr>
          <w:lang w:val="en-US" w:eastAsia="ja-JP"/>
        </w:rPr>
        <w:t>)</w:t>
      </w:r>
    </w:p>
    <w:p w:rsidR="005E60CC" w:rsidRPr="003F0CF8" w:rsidRDefault="005E60CC" w:rsidP="000B313E">
      <w:pPr>
        <w:pStyle w:val="Headingb"/>
        <w:rPr>
          <w:lang w:val="en-US"/>
        </w:rPr>
      </w:pPr>
      <w:r w:rsidRPr="003F0CF8">
        <w:rPr>
          <w:lang w:val="en-US"/>
        </w:rPr>
        <w:br w:type="page"/>
      </w:r>
    </w:p>
    <w:p w:rsidR="00FB3717" w:rsidRPr="003F0CF8" w:rsidRDefault="00AE7735" w:rsidP="000B313E">
      <w:pPr>
        <w:pStyle w:val="Headingb"/>
        <w:rPr>
          <w:lang w:val="en-US"/>
        </w:rPr>
      </w:pPr>
      <w:r w:rsidRPr="003F0CF8">
        <w:rPr>
          <w:lang w:val="en-US"/>
        </w:rPr>
        <w:t>Ré</w:t>
      </w:r>
      <w:r w:rsidR="00FB3717" w:rsidRPr="003F0CF8">
        <w:rPr>
          <w:lang w:val="en-US"/>
        </w:rPr>
        <w:t>f</w:t>
      </w:r>
      <w:r w:rsidRPr="003F0CF8">
        <w:rPr>
          <w:lang w:val="en-US"/>
        </w:rPr>
        <w:t>é</w:t>
      </w:r>
      <w:r w:rsidR="00FB3717" w:rsidRPr="003F0CF8">
        <w:rPr>
          <w:lang w:val="en-US"/>
        </w:rPr>
        <w:t>rences</w:t>
      </w:r>
    </w:p>
    <w:p w:rsidR="00FB3717" w:rsidRPr="003F0CF8" w:rsidRDefault="00FB3717" w:rsidP="000B313E">
      <w:pPr>
        <w:rPr>
          <w:lang w:val="en-US"/>
        </w:rPr>
      </w:pPr>
      <w:r w:rsidRPr="003F0CF8">
        <w:rPr>
          <w:lang w:val="en-US"/>
        </w:rPr>
        <w:t>{RD-1}</w:t>
      </w:r>
      <w:r w:rsidRPr="003F0CF8">
        <w:rPr>
          <w:lang w:val="en-US"/>
        </w:rPr>
        <w:tab/>
        <w:t>ETSI EN 302 583 (V1.2.1): "Digital Video Broadcasting (DVB); Framing Structure, channel coding and modulation for Satellite Services to Handheld devices (SH) below 3 GHz".</w:t>
      </w:r>
    </w:p>
    <w:p w:rsidR="00FB3717" w:rsidRPr="003F0CF8" w:rsidRDefault="00FB3717" w:rsidP="000B313E">
      <w:pPr>
        <w:rPr>
          <w:lang w:val="en-US"/>
        </w:rPr>
      </w:pPr>
      <w:r w:rsidRPr="003F0CF8">
        <w:rPr>
          <w:lang w:val="en-US"/>
        </w:rPr>
        <w:t>{RD-2}</w:t>
      </w:r>
      <w:r w:rsidRPr="003F0CF8">
        <w:rPr>
          <w:lang w:val="en-US"/>
        </w:rPr>
        <w:tab/>
        <w:t xml:space="preserve">TM Synchronization and Channel Coding. Recommendation for Space Data System Standards, CCSDS 131.0-B-2. Blue Book. Issue 2. Washington, D.C.: CCSDS, </w:t>
      </w:r>
      <w:r w:rsidR="00D17400" w:rsidRPr="003F0CF8">
        <w:rPr>
          <w:lang w:val="en-US"/>
        </w:rPr>
        <w:t>août</w:t>
      </w:r>
      <w:r w:rsidRPr="003F0CF8">
        <w:rPr>
          <w:lang w:val="en-US"/>
        </w:rPr>
        <w:t xml:space="preserve"> 2011.</w:t>
      </w:r>
    </w:p>
    <w:p w:rsidR="00FB3717" w:rsidRPr="003F0CF8" w:rsidRDefault="00FB3717" w:rsidP="000B313E">
      <w:pPr>
        <w:rPr>
          <w:lang w:val="en-US"/>
        </w:rPr>
      </w:pPr>
      <w:r w:rsidRPr="003F0CF8">
        <w:rPr>
          <w:lang w:val="en-US"/>
        </w:rPr>
        <w:t>{RD-3}</w:t>
      </w:r>
      <w:r w:rsidRPr="003F0CF8">
        <w:rPr>
          <w:lang w:val="en-US"/>
        </w:rPr>
        <w:tab/>
        <w:t>R. Mueller, On Random CDMA with Constant Envelope, ISIT 2011</w:t>
      </w:r>
    </w:p>
    <w:p w:rsidR="00FB3717" w:rsidRPr="00514CAA" w:rsidRDefault="00215E90" w:rsidP="000B313E">
      <w:r w:rsidRPr="00514CAA">
        <w:t>{RD-4}</w:t>
      </w:r>
      <w:r w:rsidRPr="00514CAA">
        <w:tab/>
        <w:t>Recomma</w:t>
      </w:r>
      <w:r w:rsidR="00FB3717" w:rsidRPr="00514CAA">
        <w:t xml:space="preserve">ndation </w:t>
      </w:r>
      <w:r w:rsidR="00CA2D47" w:rsidRPr="00514CAA">
        <w:t>UIT</w:t>
      </w:r>
      <w:r w:rsidR="00FB3717" w:rsidRPr="00514CAA">
        <w:t>-R P.372  </w:t>
      </w:r>
      <w:r w:rsidR="00CA2D47" w:rsidRPr="00514CAA">
        <w:t>Bruit radioélectrique</w:t>
      </w:r>
      <w:r w:rsidR="00FB3717" w:rsidRPr="00514CAA">
        <w:t>;</w:t>
      </w:r>
    </w:p>
    <w:p w:rsidR="00FB3717" w:rsidRPr="00514CAA" w:rsidRDefault="00215E90" w:rsidP="000B313E">
      <w:r w:rsidRPr="00514CAA">
        <w:t>{RD-5}</w:t>
      </w:r>
      <w:r w:rsidRPr="00514CAA">
        <w:tab/>
        <w:t>Recomma</w:t>
      </w:r>
      <w:r w:rsidR="00FB3717" w:rsidRPr="00514CAA">
        <w:t xml:space="preserve">ndation </w:t>
      </w:r>
      <w:r w:rsidR="00343717" w:rsidRPr="00514CAA">
        <w:t>UIT</w:t>
      </w:r>
      <w:r w:rsidR="00FB3717" w:rsidRPr="00514CAA">
        <w:t>-T V.42 (03/20</w:t>
      </w:r>
      <w:r w:rsidR="00D17400" w:rsidRPr="00514CAA">
        <w:t>02) Sé</w:t>
      </w:r>
      <w:r w:rsidR="00D07D50" w:rsidRPr="00514CAA">
        <w:t xml:space="preserve">rie V: </w:t>
      </w:r>
      <w:r w:rsidR="00324EB3" w:rsidRPr="00514CAA">
        <w:t>Communications de données sur le réseau téléphonique</w:t>
      </w:r>
      <w:r w:rsidR="00FB3717" w:rsidRPr="00514CAA">
        <w:t xml:space="preserve"> – </w:t>
      </w:r>
      <w:r w:rsidR="00312B74" w:rsidRPr="00514CAA">
        <w:t xml:space="preserve">Contrôle d'erreur </w:t>
      </w:r>
      <w:r w:rsidR="00AB17CB" w:rsidRPr="00514CAA">
        <w:t xml:space="preserve">– </w:t>
      </w:r>
      <w:r w:rsidR="00343717" w:rsidRPr="00514CAA">
        <w:t>Procédures de correction d'erreur pour les équipements de terminaison de circuits de données utilisant la conversion asynchrone/synchrone</w:t>
      </w:r>
      <w:r w:rsidR="00FB3717" w:rsidRPr="00514CAA">
        <w:t>.</w:t>
      </w:r>
    </w:p>
    <w:p w:rsidR="00FB3717" w:rsidRPr="00514CAA" w:rsidRDefault="00FB3717" w:rsidP="000B313E">
      <w:pPr>
        <w:tabs>
          <w:tab w:val="clear" w:pos="1134"/>
          <w:tab w:val="clear" w:pos="1871"/>
          <w:tab w:val="clear" w:pos="2268"/>
        </w:tabs>
        <w:overflowPunct/>
        <w:autoSpaceDE/>
        <w:autoSpaceDN/>
        <w:adjustRightInd/>
        <w:spacing w:before="0"/>
        <w:textAlignment w:val="auto"/>
      </w:pPr>
      <w:r w:rsidRPr="00514CAA">
        <w:br w:type="page"/>
      </w:r>
    </w:p>
    <w:p w:rsidR="00FB3717" w:rsidRPr="00514CAA" w:rsidRDefault="00D17400" w:rsidP="000B313E">
      <w:pPr>
        <w:pStyle w:val="Normalaftertitle0"/>
        <w:rPr>
          <w:lang w:val="fr-FR"/>
        </w:rPr>
      </w:pPr>
      <w:r w:rsidRPr="00514CAA">
        <w:rPr>
          <w:lang w:val="fr-FR"/>
        </w:rPr>
        <w:t>L'Assemblée des radiocommunications de l'UIT</w:t>
      </w:r>
      <w:r w:rsidR="00FB3717" w:rsidRPr="00514CAA">
        <w:rPr>
          <w:lang w:val="fr-FR"/>
        </w:rPr>
        <w:t>,</w:t>
      </w:r>
    </w:p>
    <w:p w:rsidR="00FB3717" w:rsidRPr="00514CAA" w:rsidRDefault="00FB3717" w:rsidP="000B313E">
      <w:pPr>
        <w:pStyle w:val="Call"/>
      </w:pPr>
      <w:r w:rsidRPr="00514CAA">
        <w:t>consid</w:t>
      </w:r>
      <w:r w:rsidR="00D17400" w:rsidRPr="00514CAA">
        <w:t>érant</w:t>
      </w:r>
    </w:p>
    <w:p w:rsidR="00FB3717" w:rsidRPr="00514CAA" w:rsidRDefault="00FB3717" w:rsidP="000B313E">
      <w:r w:rsidRPr="00514CAA">
        <w:rPr>
          <w:i/>
          <w:iCs/>
        </w:rPr>
        <w:t>a)</w:t>
      </w:r>
      <w:r w:rsidRPr="00514CAA">
        <w:tab/>
      </w:r>
      <w:r w:rsidR="00D17400" w:rsidRPr="00514CAA">
        <w:t xml:space="preserve">que l'Organisation maritime internationale (OMI) a </w:t>
      </w:r>
      <w:r w:rsidR="00A53026" w:rsidRPr="00514CAA">
        <w:t>constamment</w:t>
      </w:r>
      <w:r w:rsidR="00D17400" w:rsidRPr="00514CAA">
        <w:t xml:space="preserve"> besoin </w:t>
      </w:r>
      <w:r w:rsidR="00A53026" w:rsidRPr="00514CAA">
        <w:t>d</w:t>
      </w:r>
      <w:r w:rsidR="00BC055C" w:rsidRPr="00514CAA">
        <w:t>'</w:t>
      </w:r>
      <w:r w:rsidR="00A53026" w:rsidRPr="00514CAA">
        <w:t>un</w:t>
      </w:r>
      <w:r w:rsidR="00D17400" w:rsidRPr="00514CAA">
        <w:t xml:space="preserve"> système d'identification automatique (AIS) universel de bord pour navire</w:t>
      </w:r>
      <w:r w:rsidR="005C4A28" w:rsidRPr="00514CAA">
        <w:t>s</w:t>
      </w:r>
      <w:r w:rsidRPr="00514CAA">
        <w:t>;</w:t>
      </w:r>
    </w:p>
    <w:p w:rsidR="00FB3717" w:rsidRPr="00514CAA" w:rsidRDefault="00FB3717" w:rsidP="000B313E">
      <w:r w:rsidRPr="00514CAA">
        <w:rPr>
          <w:i/>
          <w:iCs/>
        </w:rPr>
        <w:t>b)</w:t>
      </w:r>
      <w:r w:rsidRPr="00514CAA">
        <w:tab/>
      </w:r>
      <w:r w:rsidR="005C4A28" w:rsidRPr="00514CAA">
        <w:t>que l'utilisation d'</w:t>
      </w:r>
      <w:r w:rsidR="00D17400" w:rsidRPr="00514CAA">
        <w:t>un tel système permet un échange efficace de données de navigation entre navires et entre navires et stations côtières, améliorant ainsi la sécurité de la navigation</w:t>
      </w:r>
      <w:r w:rsidRPr="00514CAA">
        <w:t>;</w:t>
      </w:r>
    </w:p>
    <w:p w:rsidR="00B6429A" w:rsidRPr="00514CAA" w:rsidRDefault="00FB3717" w:rsidP="000B313E">
      <w:r w:rsidRPr="00514CAA">
        <w:rPr>
          <w:i/>
          <w:iCs/>
        </w:rPr>
        <w:t>c)</w:t>
      </w:r>
      <w:r w:rsidRPr="00514CAA">
        <w:tab/>
      </w:r>
      <w:r w:rsidR="00B6429A" w:rsidRPr="00514CAA">
        <w:t>que le système d</w:t>
      </w:r>
      <w:r w:rsidR="00BC055C" w:rsidRPr="00514CAA">
        <w:t>'</w:t>
      </w:r>
      <w:r w:rsidR="00B6429A" w:rsidRPr="00514CAA">
        <w:t>échange de données en ondes métriques (VDES) devrait utiliser des mécanismes d</w:t>
      </w:r>
      <w:r w:rsidR="00BC055C" w:rsidRPr="00514CAA">
        <w:t>'</w:t>
      </w:r>
      <w:r w:rsidR="00B6429A" w:rsidRPr="00514CAA">
        <w:t>accès adaptés qui garantissent la protection des systèmes AIS</w:t>
      </w:r>
      <w:r w:rsidR="005C4A28" w:rsidRPr="00514CAA">
        <w:t>,</w:t>
      </w:r>
      <w:r w:rsidR="00B6429A" w:rsidRPr="00514CAA">
        <w:t xml:space="preserve"> tout en utilisant efficacement le spectre et en prenant en charge tous les utilisateurs</w:t>
      </w:r>
      <w:r w:rsidR="005C4A28" w:rsidRPr="00514CAA">
        <w:t>;</w:t>
      </w:r>
    </w:p>
    <w:p w:rsidR="00A53026" w:rsidRPr="00514CAA" w:rsidRDefault="00FB3717" w:rsidP="005C4A28">
      <w:r w:rsidRPr="00514CAA">
        <w:rPr>
          <w:i/>
          <w:iCs/>
        </w:rPr>
        <w:t>d)</w:t>
      </w:r>
      <w:r w:rsidRPr="00514CAA">
        <w:tab/>
      </w:r>
      <w:r w:rsidR="00A53026" w:rsidRPr="00514CAA">
        <w:t xml:space="preserve">que si le système AIS sert avant tout pour la surveillance et la sécurité de la navigation dans le cadre d'applications navire-navire, </w:t>
      </w:r>
      <w:r w:rsidR="00C149DB" w:rsidRPr="00514CAA">
        <w:t xml:space="preserve">de comptes rendus des mouvements de navire </w:t>
      </w:r>
      <w:r w:rsidR="00A53026" w:rsidRPr="00514CAA">
        <w:t>et de trafic maritime</w:t>
      </w:r>
      <w:r w:rsidR="00956E70" w:rsidRPr="00514CAA">
        <w:t>, d</w:t>
      </w:r>
      <w:r w:rsidR="00BC055C" w:rsidRPr="00514CAA">
        <w:t>'</w:t>
      </w:r>
      <w:r w:rsidR="00956E70" w:rsidRPr="00514CAA">
        <w:t>autres communications liées à la sécurité maritime s</w:t>
      </w:r>
      <w:r w:rsidR="005C4A28" w:rsidRPr="00514CAA">
        <w:t>ont de plus en plus nécessaires;</w:t>
      </w:r>
    </w:p>
    <w:p w:rsidR="00956E70" w:rsidRPr="00514CAA" w:rsidRDefault="00FB3717" w:rsidP="000B313E">
      <w:r w:rsidRPr="00514CAA">
        <w:rPr>
          <w:i/>
          <w:iCs/>
        </w:rPr>
        <w:t>e)</w:t>
      </w:r>
      <w:r w:rsidRPr="00514CAA">
        <w:tab/>
      </w:r>
      <w:r w:rsidR="00956E70" w:rsidRPr="00514CAA">
        <w:t>que le système VDES doit donner la priorité au système AIS et</w:t>
      </w:r>
      <w:r w:rsidR="000103F3">
        <w:t>,</w:t>
      </w:r>
      <w:r w:rsidR="00956E70" w:rsidRPr="00514CAA">
        <w:t xml:space="preserve"> en outre</w:t>
      </w:r>
      <w:r w:rsidR="000103F3">
        <w:t>,</w:t>
      </w:r>
      <w:r w:rsidR="00956E70" w:rsidRPr="00514CAA">
        <w:t xml:space="preserve"> prendre en charge l</w:t>
      </w:r>
      <w:r w:rsidR="00BC055C" w:rsidRPr="00514CAA">
        <w:t>'</w:t>
      </w:r>
      <w:r w:rsidR="00956E70" w:rsidRPr="00514CAA">
        <w:t>augmentation future du nombre d'utilisateurs et la diversification des applications de communications de données, y compris</w:t>
      </w:r>
      <w:r w:rsidR="005C4A28" w:rsidRPr="00514CAA">
        <w:t xml:space="preserve"> pour</w:t>
      </w:r>
      <w:r w:rsidR="00956E70" w:rsidRPr="00514CAA">
        <w:t xml:space="preserve"> les navires qui ne sont pas tenus de respecter les prescriptions de l'OMI en matière d</w:t>
      </w:r>
      <w:r w:rsidR="00BC055C" w:rsidRPr="00514CAA">
        <w:t>'</w:t>
      </w:r>
      <w:r w:rsidR="00956E70" w:rsidRPr="00514CAA">
        <w:t>emport d</w:t>
      </w:r>
      <w:r w:rsidR="00BC055C" w:rsidRPr="00514CAA">
        <w:t>'</w:t>
      </w:r>
      <w:r w:rsidR="00956E70" w:rsidRPr="00514CAA">
        <w:t xml:space="preserve">équipements AIS, </w:t>
      </w:r>
      <w:r w:rsidR="00B865F2" w:rsidRPr="00514CAA">
        <w:t>des</w:t>
      </w:r>
      <w:r w:rsidR="00956E70" w:rsidRPr="00514CAA">
        <w:t xml:space="preserve"> systèmes d'aide à la navigation et </w:t>
      </w:r>
      <w:r w:rsidR="00B865F2" w:rsidRPr="00514CAA">
        <w:t>des</w:t>
      </w:r>
      <w:r w:rsidR="00956E70" w:rsidRPr="00514CAA">
        <w:t xml:space="preserve"> systèmes de recherche et de sauvetage</w:t>
      </w:r>
      <w:r w:rsidR="005C4A28" w:rsidRPr="00514CAA">
        <w:t>;</w:t>
      </w:r>
    </w:p>
    <w:p w:rsidR="00205DD4" w:rsidRPr="00514CAA" w:rsidRDefault="00FB3717" w:rsidP="000B313E">
      <w:r w:rsidRPr="00514CAA">
        <w:rPr>
          <w:i/>
          <w:iCs/>
        </w:rPr>
        <w:t>f)</w:t>
      </w:r>
      <w:r w:rsidRPr="00514CAA">
        <w:tab/>
      </w:r>
      <w:r w:rsidR="00205DD4" w:rsidRPr="00514CAA">
        <w:t>que les capacités de communications de données et les caractéristiques techniques du système VDES permettent la prise en charge de la collecte, de l'intégration, de l'échange, de la présentation et de l'analyse harmonisés de renseignements maritimes à bord et à terre par voie électronique, dans le but d'améliorer la navigation quai à quai et les services connexes à des fins de sécurité et de sûreté en mer et de protection du milieu marin,</w:t>
      </w:r>
    </w:p>
    <w:p w:rsidR="00FB3717" w:rsidRPr="00514CAA" w:rsidRDefault="00FB3717" w:rsidP="000B313E">
      <w:pPr>
        <w:pStyle w:val="Call"/>
      </w:pPr>
      <w:r w:rsidRPr="00514CAA">
        <w:t>reco</w:t>
      </w:r>
      <w:r w:rsidR="00205DD4" w:rsidRPr="00514CAA">
        <w:t>nnaissant</w:t>
      </w:r>
    </w:p>
    <w:p w:rsidR="00AE3EFC" w:rsidRPr="00514CAA" w:rsidRDefault="00AE3EFC" w:rsidP="000B313E">
      <w:r w:rsidRPr="00514CAA">
        <w:t xml:space="preserve">que la mise en </w:t>
      </w:r>
      <w:r w:rsidR="005C4A28" w:rsidRPr="00514CAA">
        <w:t>oe</w:t>
      </w:r>
      <w:r w:rsidRPr="00514CAA">
        <w:t xml:space="preserve">uvre du système VDES doit garantir que les fonctions </w:t>
      </w:r>
      <w:r w:rsidR="005C4A28" w:rsidRPr="00514CAA">
        <w:t xml:space="preserve">des systèmes </w:t>
      </w:r>
      <w:r w:rsidRPr="00514CAA">
        <w:t>d</w:t>
      </w:r>
      <w:r w:rsidR="00BC055C" w:rsidRPr="00514CAA">
        <w:t>'</w:t>
      </w:r>
      <w:r w:rsidRPr="00514CAA">
        <w:t>appel sélectif numérique, de</w:t>
      </w:r>
      <w:r w:rsidR="005C4A28" w:rsidRPr="00514CAA">
        <w:t>s</w:t>
      </w:r>
      <w:r w:rsidRPr="00514CAA">
        <w:t xml:space="preserve"> système AIS et de</w:t>
      </w:r>
      <w:r w:rsidR="005C4A28" w:rsidRPr="00514CAA">
        <w:t>s</w:t>
      </w:r>
      <w:r w:rsidRPr="00514CAA">
        <w:t xml:space="preserve"> communication</w:t>
      </w:r>
      <w:r w:rsidR="005C4A28" w:rsidRPr="00514CAA">
        <w:t>s vocales</w:t>
      </w:r>
      <w:r w:rsidRPr="00514CAA">
        <w:t xml:space="preserve"> pour la détresse, la sécurité et l</w:t>
      </w:r>
      <w:r w:rsidR="00BC055C" w:rsidRPr="00514CAA">
        <w:t>'</w:t>
      </w:r>
      <w:r w:rsidRPr="00514CAA">
        <w:t>appel (voie 16)</w:t>
      </w:r>
      <w:r w:rsidR="00676B71" w:rsidRPr="00514CAA">
        <w:t xml:space="preserve"> sont préservées,</w:t>
      </w:r>
    </w:p>
    <w:p w:rsidR="00FB3717" w:rsidRPr="00514CAA" w:rsidRDefault="00FB3717" w:rsidP="000B313E">
      <w:pPr>
        <w:pStyle w:val="Call"/>
      </w:pPr>
      <w:r w:rsidRPr="00514CAA">
        <w:t>not</w:t>
      </w:r>
      <w:r w:rsidR="00676B71" w:rsidRPr="00514CAA">
        <w:t>ant</w:t>
      </w:r>
    </w:p>
    <w:p w:rsidR="00676B71" w:rsidRPr="00514CAA" w:rsidRDefault="00676B71" w:rsidP="005C4A28">
      <w:r w:rsidRPr="00514CAA">
        <w:t>que le Rapport UIT</w:t>
      </w:r>
      <w:r w:rsidR="00FB3717" w:rsidRPr="00514CAA">
        <w:t xml:space="preserve">-R M.[VDES-SELECT] </w:t>
      </w:r>
      <w:r w:rsidRPr="00514CAA">
        <w:t>décrit les cas d</w:t>
      </w:r>
      <w:r w:rsidR="00BC055C" w:rsidRPr="00514CAA">
        <w:t>'</w:t>
      </w:r>
      <w:r w:rsidRPr="00514CAA">
        <w:t>utilisation et les exigences applicables au</w:t>
      </w:r>
      <w:r w:rsidR="005C4A28" w:rsidRPr="00514CAA">
        <w:t>x</w:t>
      </w:r>
      <w:r w:rsidRPr="00514CAA">
        <w:t xml:space="preserve"> système</w:t>
      </w:r>
      <w:r w:rsidR="005C4A28" w:rsidRPr="00514CAA">
        <w:t>s</w:t>
      </w:r>
      <w:r w:rsidRPr="00514CAA">
        <w:t xml:space="preserve"> VDES,</w:t>
      </w:r>
    </w:p>
    <w:p w:rsidR="00FB3717" w:rsidRPr="00514CAA" w:rsidRDefault="00676B71" w:rsidP="000B313E">
      <w:pPr>
        <w:pStyle w:val="Call"/>
      </w:pPr>
      <w:r w:rsidRPr="00514CAA">
        <w:t>recommande</w:t>
      </w:r>
    </w:p>
    <w:p w:rsidR="00676B71" w:rsidRPr="00514CAA" w:rsidRDefault="00FB3717" w:rsidP="005C4A28">
      <w:r w:rsidRPr="00514CAA">
        <w:rPr>
          <w:bCs/>
        </w:rPr>
        <w:t>1</w:t>
      </w:r>
      <w:r w:rsidRPr="00514CAA">
        <w:tab/>
      </w:r>
      <w:r w:rsidR="00676B71" w:rsidRPr="00514CAA">
        <w:t xml:space="preserve">que les systèmes VDES soient conçus conformément aux caractéristiques opérationnelles </w:t>
      </w:r>
      <w:r w:rsidR="005C4A28" w:rsidRPr="00514CAA">
        <w:t>décrit</w:t>
      </w:r>
      <w:r w:rsidR="00676B71" w:rsidRPr="00514CAA">
        <w:t>es dans l</w:t>
      </w:r>
      <w:r w:rsidR="00BC055C" w:rsidRPr="00514CAA">
        <w:t>'</w:t>
      </w:r>
      <w:r w:rsidR="00676B71" w:rsidRPr="00514CAA">
        <w:t xml:space="preserve">Annexe 1 </w:t>
      </w:r>
      <w:r w:rsidR="005C4A28" w:rsidRPr="00514CAA">
        <w:t>et a</w:t>
      </w:r>
      <w:r w:rsidR="00676B71" w:rsidRPr="00514CAA">
        <w:t xml:space="preserve">ux caractéristiques techniques et exemples </w:t>
      </w:r>
      <w:r w:rsidR="005C4A28" w:rsidRPr="00514CAA">
        <w:t xml:space="preserve">donnés </w:t>
      </w:r>
      <w:r w:rsidR="00676B71" w:rsidRPr="00514CAA">
        <w:t>dans les Annexes 2 à 7</w:t>
      </w:r>
      <w:r w:rsidR="005C4A28" w:rsidRPr="00514CAA">
        <w:t>;</w:t>
      </w:r>
    </w:p>
    <w:p w:rsidR="00FB3717" w:rsidRPr="00514CAA" w:rsidRDefault="00FB3717" w:rsidP="006D6005">
      <w:r w:rsidRPr="00514CAA">
        <w:rPr>
          <w:bCs/>
        </w:rPr>
        <w:t>2</w:t>
      </w:r>
      <w:r w:rsidRPr="00514CAA">
        <w:tab/>
      </w:r>
      <w:r w:rsidR="00C17FD2" w:rsidRPr="00514CAA">
        <w:t>que les applications du système VDES qui utilisent des messages propr</w:t>
      </w:r>
      <w:r w:rsidR="005C4A28" w:rsidRPr="00514CAA">
        <w:t>es aux applications (ASM) conçus pour les systèmes AIS</w:t>
      </w:r>
      <w:r w:rsidR="00B129D2">
        <w:t>,</w:t>
      </w:r>
      <w:r w:rsidR="005C4A28" w:rsidRPr="00514CAA">
        <w:t xml:space="preserve"> tels que</w:t>
      </w:r>
      <w:r w:rsidR="00C17FD2" w:rsidRPr="00514CAA">
        <w:t xml:space="preserve"> définis dans la Recommandation </w:t>
      </w:r>
      <w:hyperlink r:id="rId9" w:history="1">
        <w:r w:rsidR="006D6005">
          <w:rPr>
            <w:rStyle w:val="Hyperlink"/>
          </w:rPr>
          <w:t>UIT</w:t>
        </w:r>
        <w:r w:rsidR="006D6005" w:rsidRPr="00487029">
          <w:rPr>
            <w:rStyle w:val="Hyperlink"/>
          </w:rPr>
          <w:t>-R M.1371</w:t>
        </w:r>
      </w:hyperlink>
      <w:r w:rsidR="00C17FD2" w:rsidRPr="00514CAA">
        <w:t xml:space="preserve">, </w:t>
      </w:r>
      <w:r w:rsidR="005C4A28" w:rsidRPr="00514CAA">
        <w:t xml:space="preserve">tiennent en outre </w:t>
      </w:r>
      <w:r w:rsidR="00C17FD2" w:rsidRPr="00514CAA">
        <w:t>compte du groupe d'identificateurs d'application internationaux, défini dans la Circulaire</w:t>
      </w:r>
      <w:r w:rsidRPr="00514CAA">
        <w:t xml:space="preserve"> SN.1/ Circ. 289</w:t>
      </w:r>
      <w:r w:rsidR="00C17FD2" w:rsidRPr="00514CAA">
        <w:t xml:space="preserve"> de l</w:t>
      </w:r>
      <w:r w:rsidR="00BC055C" w:rsidRPr="00514CAA">
        <w:t>'</w:t>
      </w:r>
      <w:r w:rsidR="00C17FD2" w:rsidRPr="00514CAA">
        <w:t>OMI</w:t>
      </w:r>
      <w:r w:rsidRPr="00514CAA">
        <w:t xml:space="preserve">, </w:t>
      </w:r>
      <w:r w:rsidR="00C17FD2" w:rsidRPr="00514CAA">
        <w:t>tenu à jour et publié par l</w:t>
      </w:r>
      <w:r w:rsidR="00BC055C" w:rsidRPr="00514CAA">
        <w:t>'</w:t>
      </w:r>
      <w:r w:rsidR="00C17FD2" w:rsidRPr="00514CAA">
        <w:t>OMI</w:t>
      </w:r>
      <w:r w:rsidRPr="00514CAA">
        <w:t xml:space="preserve">; </w:t>
      </w:r>
    </w:p>
    <w:p w:rsidR="00C17FD2" w:rsidRPr="00514CAA" w:rsidRDefault="00FB3717" w:rsidP="000B313E">
      <w:r w:rsidRPr="00514CAA">
        <w:rPr>
          <w:bCs/>
        </w:rPr>
        <w:t>3</w:t>
      </w:r>
      <w:r w:rsidRPr="00514CAA">
        <w:tab/>
      </w:r>
      <w:r w:rsidR="00C17FD2" w:rsidRPr="00514CAA">
        <w:t>que pour la conception et l</w:t>
      </w:r>
      <w:r w:rsidR="00BC055C" w:rsidRPr="00514CAA">
        <w:t>'</w:t>
      </w:r>
      <w:r w:rsidR="00C17FD2" w:rsidRPr="00514CAA">
        <w:t>installation des systèmes VDES, il soit en outre tenu compte des exigences, recommandations et lignes directrices techniques pertinentes publiées par l</w:t>
      </w:r>
      <w:r w:rsidR="00BC055C" w:rsidRPr="00514CAA">
        <w:t>'</w:t>
      </w:r>
      <w:r w:rsidR="00C17FD2" w:rsidRPr="00514CAA">
        <w:t>OMI, la CEI et l</w:t>
      </w:r>
      <w:r w:rsidR="00BC055C" w:rsidRPr="00514CAA">
        <w:t>'</w:t>
      </w:r>
      <w:r w:rsidR="00C17FD2" w:rsidRPr="00514CAA">
        <w:t>AISM.</w:t>
      </w:r>
    </w:p>
    <w:p w:rsidR="00FB3717" w:rsidRPr="00514CAA" w:rsidRDefault="00FB3717" w:rsidP="000B313E">
      <w:pPr>
        <w:tabs>
          <w:tab w:val="clear" w:pos="1134"/>
          <w:tab w:val="clear" w:pos="1871"/>
          <w:tab w:val="clear" w:pos="2268"/>
        </w:tabs>
        <w:overflowPunct/>
        <w:autoSpaceDE/>
        <w:autoSpaceDN/>
        <w:adjustRightInd/>
        <w:spacing w:before="0"/>
        <w:textAlignment w:val="auto"/>
        <w:rPr>
          <w:caps/>
          <w:sz w:val="28"/>
        </w:rPr>
      </w:pPr>
      <w:r w:rsidRPr="00514CAA">
        <w:br w:type="page"/>
      </w:r>
    </w:p>
    <w:p w:rsidR="00FB3717" w:rsidRPr="00514CAA" w:rsidRDefault="00FB3717" w:rsidP="000B313E">
      <w:pPr>
        <w:pStyle w:val="AnnexNo"/>
      </w:pPr>
      <w:r w:rsidRPr="00514CAA">
        <w:t>Annex</w:t>
      </w:r>
      <w:r w:rsidR="002D3ECF" w:rsidRPr="00514CAA">
        <w:t>E</w:t>
      </w:r>
      <w:r w:rsidRPr="00514CAA">
        <w:t xml:space="preserve"> 1</w:t>
      </w:r>
    </w:p>
    <w:p w:rsidR="003D263A" w:rsidRPr="00514CAA" w:rsidRDefault="003D263A" w:rsidP="001A67C8">
      <w:pPr>
        <w:pStyle w:val="Annextitle"/>
      </w:pPr>
      <w:r w:rsidRPr="00514CAA">
        <w:t>Caractéristiques opérationnelles d</w:t>
      </w:r>
      <w:r w:rsidR="00BC055C" w:rsidRPr="00514CAA">
        <w:t>'</w:t>
      </w:r>
      <w:r w:rsidRPr="00514CAA">
        <w:t>un système d</w:t>
      </w:r>
      <w:r w:rsidR="00BC055C" w:rsidRPr="00514CAA">
        <w:t>'</w:t>
      </w:r>
      <w:r w:rsidRPr="00514CAA">
        <w:t>échange de données en ondes métriques exploité dans la bande d'ondes métriques</w:t>
      </w:r>
      <w:r w:rsidR="001A67C8" w:rsidRPr="00514CAA">
        <w:t xml:space="preserve"> attribuée </w:t>
      </w:r>
      <w:r w:rsidR="001A67C8" w:rsidRPr="00514CAA">
        <w:br/>
        <w:t>au service mobile maritime</w:t>
      </w:r>
    </w:p>
    <w:p w:rsidR="00FB3717" w:rsidRPr="00514CAA" w:rsidRDefault="00FB3717" w:rsidP="001A67C8">
      <w:pPr>
        <w:pStyle w:val="Heading1"/>
        <w:rPr>
          <w:rFonts w:eastAsiaTheme="minorEastAsia"/>
        </w:rPr>
      </w:pPr>
      <w:bookmarkStart w:id="9" w:name="_Toc440783956"/>
      <w:r w:rsidRPr="00514CAA">
        <w:rPr>
          <w:rFonts w:eastAsiaTheme="minorEastAsia"/>
        </w:rPr>
        <w:t>1</w:t>
      </w:r>
      <w:r w:rsidRPr="00514CAA">
        <w:rPr>
          <w:rFonts w:eastAsiaTheme="minorEastAsia"/>
        </w:rPr>
        <w:tab/>
      </w:r>
      <w:bookmarkEnd w:id="9"/>
      <w:r w:rsidR="003D263A" w:rsidRPr="00514CAA">
        <w:rPr>
          <w:rFonts w:eastAsiaTheme="minorEastAsia"/>
        </w:rPr>
        <w:t>C</w:t>
      </w:r>
      <w:r w:rsidR="001A67C8" w:rsidRPr="00514CAA">
        <w:rPr>
          <w:rFonts w:eastAsiaTheme="minorEastAsia"/>
        </w:rPr>
        <w:t>onsidérations</w:t>
      </w:r>
      <w:r w:rsidR="003D263A" w:rsidRPr="00514CAA">
        <w:rPr>
          <w:rFonts w:eastAsiaTheme="minorEastAsia"/>
        </w:rPr>
        <w:t xml:space="preserve"> générales</w:t>
      </w:r>
    </w:p>
    <w:p w:rsidR="00176905" w:rsidRPr="00514CAA" w:rsidRDefault="00FB3717" w:rsidP="001A67C8">
      <w:pPr>
        <w:pStyle w:val="enumlev1"/>
      </w:pPr>
      <w:r w:rsidRPr="00514CAA">
        <w:t>1.1</w:t>
      </w:r>
      <w:r w:rsidRPr="00514CAA">
        <w:tab/>
      </w:r>
      <w:r w:rsidR="00176905" w:rsidRPr="00514CAA">
        <w:t xml:space="preserve">Le système devrait </w:t>
      </w:r>
      <w:r w:rsidR="001A67C8" w:rsidRPr="00514CAA">
        <w:t>donner</w:t>
      </w:r>
      <w:r w:rsidR="00176905" w:rsidRPr="00514CAA">
        <w:t xml:space="preserve"> la priorité </w:t>
      </w:r>
      <w:r w:rsidR="001A67C8" w:rsidRPr="00514CAA">
        <w:t xml:space="preserve">la plus élevée </w:t>
      </w:r>
      <w:r w:rsidR="00176905" w:rsidRPr="00514CAA">
        <w:t xml:space="preserve">aux informations </w:t>
      </w:r>
      <w:r w:rsidR="001A67C8" w:rsidRPr="00514CAA">
        <w:t>relatives</w:t>
      </w:r>
      <w:r w:rsidR="00176905" w:rsidRPr="00514CAA">
        <w:t xml:space="preserve"> au signalement de la position </w:t>
      </w:r>
      <w:r w:rsidR="006D6005">
        <w:t xml:space="preserve">et à la sécurité </w:t>
      </w:r>
      <w:r w:rsidR="001A67C8" w:rsidRPr="00514CAA">
        <w:t>transmises par le</w:t>
      </w:r>
      <w:r w:rsidR="00176905" w:rsidRPr="00514CAA">
        <w:t xml:space="preserve"> système d</w:t>
      </w:r>
      <w:r w:rsidR="00BC055C" w:rsidRPr="00514CAA">
        <w:t>'</w:t>
      </w:r>
      <w:r w:rsidR="00176905" w:rsidRPr="00514CAA">
        <w:t>identification automatique (AIS).</w:t>
      </w:r>
    </w:p>
    <w:p w:rsidR="00176905" w:rsidRPr="00514CAA" w:rsidRDefault="00FB3717" w:rsidP="00ED53E9">
      <w:pPr>
        <w:pStyle w:val="enumlev1"/>
      </w:pPr>
      <w:r w:rsidRPr="00514CAA">
        <w:t>1.2</w:t>
      </w:r>
      <w:r w:rsidRPr="00514CAA">
        <w:tab/>
      </w:r>
      <w:r w:rsidR="00ED53E9" w:rsidRPr="00514CAA">
        <w:t>Le</w:t>
      </w:r>
      <w:r w:rsidR="00176905" w:rsidRPr="00514CAA">
        <w:t xml:space="preserve"> système devrait permettre de recevoir et de traiter les messages numériques et les appels d</w:t>
      </w:r>
      <w:r w:rsidR="00BC055C" w:rsidRPr="00514CAA">
        <w:t>'</w:t>
      </w:r>
      <w:r w:rsidR="00176905" w:rsidRPr="00514CAA">
        <w:t>interrogation dé</w:t>
      </w:r>
      <w:r w:rsidR="00ED53E9" w:rsidRPr="00514CAA">
        <w:t>finis dans la présente R</w:t>
      </w:r>
      <w:r w:rsidR="00176905" w:rsidRPr="00514CAA">
        <w:t>ecommandation.</w:t>
      </w:r>
    </w:p>
    <w:p w:rsidR="00FB3717" w:rsidRPr="00514CAA" w:rsidRDefault="00FB3717" w:rsidP="00ED53E9">
      <w:pPr>
        <w:pStyle w:val="enumlev1"/>
      </w:pPr>
      <w:r w:rsidRPr="00514CAA">
        <w:t>1.3</w:t>
      </w:r>
      <w:r w:rsidRPr="00514CAA">
        <w:tab/>
      </w:r>
      <w:r w:rsidR="005D2D1B" w:rsidRPr="00514CAA">
        <w:t>Le système devra</w:t>
      </w:r>
      <w:r w:rsidR="007E221B" w:rsidRPr="00514CAA">
        <w:t>it</w:t>
      </w:r>
      <w:r w:rsidR="005D2D1B" w:rsidRPr="00514CAA">
        <w:t xml:space="preserve"> pouvoir transmettre sur demande des </w:t>
      </w:r>
      <w:r w:rsidR="00ED53E9" w:rsidRPr="00514CAA">
        <w:t>informations supplémentaires relative</w:t>
      </w:r>
      <w:r w:rsidR="005D2D1B" w:rsidRPr="00514CAA">
        <w:t>s à la sécurité</w:t>
      </w:r>
      <w:r w:rsidRPr="00514CAA">
        <w:t>.</w:t>
      </w:r>
    </w:p>
    <w:p w:rsidR="00FB3717" w:rsidRPr="00514CAA" w:rsidRDefault="00FB3717" w:rsidP="00ED53E9">
      <w:pPr>
        <w:pStyle w:val="enumlev1"/>
      </w:pPr>
      <w:r w:rsidRPr="00514CAA">
        <w:t>1.4</w:t>
      </w:r>
      <w:r w:rsidRPr="00514CAA">
        <w:tab/>
      </w:r>
      <w:r w:rsidR="00ED53E9" w:rsidRPr="00514CAA">
        <w:t>Le</w:t>
      </w:r>
      <w:r w:rsidR="007E221B" w:rsidRPr="00514CAA">
        <w:t xml:space="preserve"> système devra</w:t>
      </w:r>
      <w:r w:rsidR="006B6DF6" w:rsidRPr="00514CAA">
        <w:t>it</w:t>
      </w:r>
      <w:r w:rsidR="007E221B" w:rsidRPr="00514CAA">
        <w:t xml:space="preserve"> </w:t>
      </w:r>
      <w:r w:rsidR="006B6DF6" w:rsidRPr="00514CAA">
        <w:t>permettre un fonctionnement</w:t>
      </w:r>
      <w:r w:rsidR="00DB473F" w:rsidRPr="00514CAA">
        <w:t xml:space="preserve"> en</w:t>
      </w:r>
      <w:r w:rsidR="007E221B" w:rsidRPr="00514CAA">
        <w:t xml:space="preserve"> continu, que le navire soit en route</w:t>
      </w:r>
      <w:r w:rsidR="00DB473F" w:rsidRPr="00514CAA">
        <w:t>,</w:t>
      </w:r>
      <w:r w:rsidR="007E221B" w:rsidRPr="00514CAA">
        <w:t xml:space="preserve"> au mouillage</w:t>
      </w:r>
      <w:r w:rsidR="00DB473F" w:rsidRPr="00514CAA">
        <w:t xml:space="preserve"> ou à l</w:t>
      </w:r>
      <w:r w:rsidR="00BC055C" w:rsidRPr="00514CAA">
        <w:t>'</w:t>
      </w:r>
      <w:r w:rsidR="00DB473F" w:rsidRPr="00514CAA">
        <w:t>ancre</w:t>
      </w:r>
      <w:r w:rsidRPr="00514CAA">
        <w:t>.</w:t>
      </w:r>
    </w:p>
    <w:p w:rsidR="00DB473F" w:rsidRPr="00514CAA" w:rsidRDefault="00FB3717" w:rsidP="000B313E">
      <w:pPr>
        <w:pStyle w:val="enumlev1"/>
      </w:pPr>
      <w:r w:rsidRPr="00514CAA">
        <w:t>1.5</w:t>
      </w:r>
      <w:r w:rsidRPr="00514CAA">
        <w:tab/>
      </w:r>
      <w:r w:rsidR="00DB473F" w:rsidRPr="00514CAA">
        <w:t>Pour les liaisons de Terre, le système devrait utiliser des techniques, des mécanismes d</w:t>
      </w:r>
      <w:r w:rsidR="00BC055C" w:rsidRPr="00514CAA">
        <w:t>'</w:t>
      </w:r>
      <w:r w:rsidR="00DB473F" w:rsidRPr="00514CAA">
        <w:t>accès et des méthodes de transmission de données à accès multiple par répartition dans le temps (TDMA) de manière synchronisée comme défini dans les Annexes.</w:t>
      </w:r>
    </w:p>
    <w:p w:rsidR="00DB473F" w:rsidRPr="00514CAA" w:rsidRDefault="00FB3717" w:rsidP="000B313E">
      <w:pPr>
        <w:pStyle w:val="enumlev1"/>
      </w:pPr>
      <w:r w:rsidRPr="00514CAA">
        <w:t>1.6</w:t>
      </w:r>
      <w:r w:rsidRPr="00514CAA">
        <w:tab/>
      </w:r>
      <w:r w:rsidR="00DB473F" w:rsidRPr="00514CAA">
        <w:t>Le système devrait pouvoir fonctionner en différents modes, notamment en mode autonome, attribution ou interrogation</w:t>
      </w:r>
      <w:r w:rsidR="00ED53E9" w:rsidRPr="00514CAA">
        <w:t>.</w:t>
      </w:r>
    </w:p>
    <w:p w:rsidR="00DB473F" w:rsidRPr="00514CAA" w:rsidRDefault="00FB3717" w:rsidP="00ED53E9">
      <w:pPr>
        <w:pStyle w:val="enumlev1"/>
      </w:pPr>
      <w:r w:rsidRPr="00514CAA">
        <w:t>1.7</w:t>
      </w:r>
      <w:r w:rsidRPr="00514CAA">
        <w:tab/>
      </w:r>
      <w:r w:rsidR="00DB473F" w:rsidRPr="00514CAA">
        <w:t>Le système devrait offrir une certaine souplesse pour permettre aux utilisateurs de donner la priorité à certaines applications et, par conséquent, d</w:t>
      </w:r>
      <w:r w:rsidR="00BC055C" w:rsidRPr="00514CAA">
        <w:t>'</w:t>
      </w:r>
      <w:r w:rsidR="00ED53E9" w:rsidRPr="00514CAA">
        <w:t xml:space="preserve">adapter certains paramètres d'émission </w:t>
      </w:r>
      <w:r w:rsidR="00DB473F" w:rsidRPr="00514CAA">
        <w:t>(fiabilité ou capacité) tout en réduisant au minimum la complexité du système.</w:t>
      </w:r>
    </w:p>
    <w:p w:rsidR="00FB3717" w:rsidRPr="00514CAA" w:rsidRDefault="00FB3717" w:rsidP="00ED53E9">
      <w:pPr>
        <w:pStyle w:val="enumlev1"/>
      </w:pPr>
      <w:r w:rsidRPr="00514CAA">
        <w:t>1.8</w:t>
      </w:r>
      <w:r w:rsidRPr="00514CAA">
        <w:tab/>
      </w:r>
      <w:r w:rsidR="00DB473F" w:rsidRPr="00514CAA">
        <w:t xml:space="preserve">Le système devrait </w:t>
      </w:r>
      <w:r w:rsidR="00ED53E9" w:rsidRPr="00514CAA">
        <w:t>couvrir</w:t>
      </w:r>
      <w:r w:rsidR="00DB473F" w:rsidRPr="00514CAA">
        <w:t xml:space="preserve"> les cas d</w:t>
      </w:r>
      <w:r w:rsidR="00BC055C" w:rsidRPr="00514CAA">
        <w:t>'</w:t>
      </w:r>
      <w:r w:rsidR="00DB473F" w:rsidRPr="00514CAA">
        <w:t>utilisation identifié</w:t>
      </w:r>
      <w:r w:rsidR="00ED53E9" w:rsidRPr="00514CAA">
        <w:t>s</w:t>
      </w:r>
      <w:r w:rsidR="00DB473F" w:rsidRPr="00514CAA">
        <w:t xml:space="preserve"> dans le </w:t>
      </w:r>
      <w:r w:rsidR="002C4610" w:rsidRPr="00514CAA">
        <w:t>R</w:t>
      </w:r>
      <w:r w:rsidR="00DB473F" w:rsidRPr="00514CAA">
        <w:t xml:space="preserve">apport UIT-R </w:t>
      </w:r>
      <w:r w:rsidR="00ED53E9" w:rsidRPr="00514CAA">
        <w:t>M.[VDES-SELECT].</w:t>
      </w:r>
    </w:p>
    <w:p w:rsidR="002A6093" w:rsidRPr="00514CAA" w:rsidRDefault="00FB3717" w:rsidP="000B313E">
      <w:pPr>
        <w:pStyle w:val="Heading1"/>
        <w:rPr>
          <w:rFonts w:eastAsiaTheme="minorEastAsia"/>
        </w:rPr>
      </w:pPr>
      <w:r w:rsidRPr="00514CAA">
        <w:rPr>
          <w:rFonts w:eastAsiaTheme="minorEastAsia"/>
        </w:rPr>
        <w:t>2</w:t>
      </w:r>
      <w:r w:rsidRPr="00514CAA">
        <w:rPr>
          <w:rFonts w:eastAsiaTheme="minorEastAsia"/>
        </w:rPr>
        <w:tab/>
      </w:r>
      <w:r w:rsidR="002A6093" w:rsidRPr="00514CAA">
        <w:rPr>
          <w:rFonts w:eastAsiaTheme="minorEastAsia"/>
        </w:rPr>
        <w:t>Fonctions du système d</w:t>
      </w:r>
      <w:r w:rsidR="00BC055C" w:rsidRPr="00514CAA">
        <w:rPr>
          <w:rFonts w:eastAsiaTheme="minorEastAsia"/>
        </w:rPr>
        <w:t>'</w:t>
      </w:r>
      <w:r w:rsidR="002A6093" w:rsidRPr="00514CAA">
        <w:rPr>
          <w:rFonts w:eastAsiaTheme="minorEastAsia"/>
        </w:rPr>
        <w:t>échange de données en ondes métriques et utilisation des fréquences</w:t>
      </w:r>
    </w:p>
    <w:p w:rsidR="00FB3717" w:rsidRPr="00514CAA" w:rsidRDefault="002A6093" w:rsidP="000B313E">
      <w:r w:rsidRPr="00514CAA">
        <w:t>Les fonctions du système VDES et l</w:t>
      </w:r>
      <w:r w:rsidR="00BC055C" w:rsidRPr="00514CAA">
        <w:t>'</w:t>
      </w:r>
      <w:r w:rsidRPr="00514CAA">
        <w:t>utilisation des fréquences sont présenté</w:t>
      </w:r>
      <w:r w:rsidR="006D6005">
        <w:t>e</w:t>
      </w:r>
      <w:r w:rsidRPr="00514CAA">
        <w:t>s dans la Figure</w:t>
      </w:r>
      <w:r w:rsidR="00FB3717" w:rsidRPr="00514CAA">
        <w:t xml:space="preserve"> A1-1.</w:t>
      </w:r>
    </w:p>
    <w:p w:rsidR="00BA44ED" w:rsidRPr="00514CAA" w:rsidRDefault="00BA44ED" w:rsidP="000B313E">
      <w:r w:rsidRPr="00514CAA">
        <w:t xml:space="preserve">La </w:t>
      </w:r>
      <w:r w:rsidR="00FB3717" w:rsidRPr="00514CAA">
        <w:t xml:space="preserve">Figure A1-2 </w:t>
      </w:r>
      <w:r w:rsidR="00ED53E9" w:rsidRPr="00514CAA">
        <w:t>décrit</w:t>
      </w:r>
      <w:r w:rsidRPr="00514CAA">
        <w:t xml:space="preserve"> le système VDES défini dans la présente Recommandation du point de vue de l</w:t>
      </w:r>
      <w:r w:rsidR="00BC055C" w:rsidRPr="00514CAA">
        <w:t>'</w:t>
      </w:r>
      <w:r w:rsidRPr="00514CAA">
        <w:t>ingénierie système.</w:t>
      </w:r>
    </w:p>
    <w:p w:rsidR="00FB3717" w:rsidRPr="00514CAA" w:rsidRDefault="00FB3717" w:rsidP="000B313E">
      <w:pPr>
        <w:pStyle w:val="FigureNo"/>
      </w:pPr>
      <w:bookmarkStart w:id="10" w:name="_Ref397632616"/>
      <w:r w:rsidRPr="00514CAA">
        <w:t xml:space="preserve">Figure </w:t>
      </w:r>
      <w:bookmarkEnd w:id="10"/>
      <w:r w:rsidRPr="00514CAA">
        <w:t>A1-1</w:t>
      </w:r>
    </w:p>
    <w:p w:rsidR="00193618" w:rsidRPr="00514CAA" w:rsidRDefault="00193618" w:rsidP="000B313E">
      <w:pPr>
        <w:pStyle w:val="Figuretitle"/>
      </w:pPr>
      <w:r w:rsidRPr="00514CAA">
        <w:t>Fonctions du système d</w:t>
      </w:r>
      <w:r w:rsidR="00BC055C" w:rsidRPr="00514CAA">
        <w:t>'</w:t>
      </w:r>
      <w:r w:rsidRPr="00514CAA">
        <w:t>échange de données en ondes métriques et utilisation des fréquences</w:t>
      </w:r>
    </w:p>
    <w:p w:rsidR="00FB3717" w:rsidRPr="00514CAA" w:rsidRDefault="00FB3717" w:rsidP="000B313E">
      <w:r w:rsidRPr="00514CAA">
        <w:rPr>
          <w:noProof/>
          <w:lang w:val="en-US" w:eastAsia="zh-CN"/>
        </w:rPr>
        <w:drawing>
          <wp:inline distT="0" distB="0" distL="0" distR="0" wp14:anchorId="014E3E8D" wp14:editId="31C24A71">
            <wp:extent cx="6120765" cy="433006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VDES CHANNEL PLAN A-rev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4330065"/>
                    </a:xfrm>
                    <a:prstGeom prst="rect">
                      <a:avLst/>
                    </a:prstGeom>
                  </pic:spPr>
                </pic:pic>
              </a:graphicData>
            </a:graphic>
          </wp:inline>
        </w:drawing>
      </w:r>
    </w:p>
    <w:p w:rsidR="00FB3717" w:rsidRPr="000C301C" w:rsidRDefault="00FB3717" w:rsidP="000B313E">
      <w:pPr>
        <w:pStyle w:val="Note"/>
        <w:rPr>
          <w:i/>
          <w:lang w:val="en-US"/>
        </w:rPr>
      </w:pPr>
      <w:r w:rsidRPr="000C301C">
        <w:rPr>
          <w:i/>
          <w:lang w:val="en-US"/>
        </w:rPr>
        <w:t>NOTE – SAT Up is receive-only by satellite.</w:t>
      </w:r>
    </w:p>
    <w:p w:rsidR="008C093C" w:rsidRPr="00514CAA" w:rsidRDefault="00FB3717" w:rsidP="00ED53E9">
      <w:pPr>
        <w:pStyle w:val="Heading2"/>
      </w:pPr>
      <w:r w:rsidRPr="00514CAA">
        <w:t>2.1</w:t>
      </w:r>
      <w:r w:rsidRPr="00514CAA">
        <w:tab/>
      </w:r>
      <w:r w:rsidR="008C093C" w:rsidRPr="00514CAA">
        <w:t>Utilisation des voi</w:t>
      </w:r>
      <w:r w:rsidR="00ED53E9" w:rsidRPr="00514CAA">
        <w:t>es</w:t>
      </w:r>
      <w:r w:rsidR="008C093C" w:rsidRPr="00514CAA">
        <w:t xml:space="preserve"> par le système d</w:t>
      </w:r>
      <w:r w:rsidR="00BC055C" w:rsidRPr="00514CAA">
        <w:t>'</w:t>
      </w:r>
      <w:r w:rsidR="00ED53E9" w:rsidRPr="00514CAA">
        <w:t>échange de données en ondes</w:t>
      </w:r>
      <w:r w:rsidR="008C093C" w:rsidRPr="00514CAA">
        <w:t xml:space="preserve"> métriques conformément à l</w:t>
      </w:r>
      <w:r w:rsidR="00BC055C" w:rsidRPr="00514CAA">
        <w:t>'</w:t>
      </w:r>
      <w:r w:rsidR="008C093C" w:rsidRPr="00514CAA">
        <w:t>Appendice 18 du RR</w:t>
      </w:r>
    </w:p>
    <w:p w:rsidR="008C093C" w:rsidRPr="00514CAA" w:rsidRDefault="00FB3717" w:rsidP="000B313E">
      <w:pPr>
        <w:pStyle w:val="Heading3"/>
      </w:pPr>
      <w:r w:rsidRPr="00514CAA">
        <w:t>2.1.1</w:t>
      </w:r>
      <w:r w:rsidRPr="00514CAA">
        <w:tab/>
      </w:r>
      <w:r w:rsidR="00124582" w:rsidRPr="00514CAA">
        <w:t>S</w:t>
      </w:r>
      <w:r w:rsidR="008C093C" w:rsidRPr="00514CAA">
        <w:t>ystème d</w:t>
      </w:r>
      <w:r w:rsidR="00BC055C" w:rsidRPr="00514CAA">
        <w:t>'</w:t>
      </w:r>
      <w:r w:rsidR="008C093C" w:rsidRPr="00514CAA">
        <w:t xml:space="preserve">échange de données en </w:t>
      </w:r>
      <w:r w:rsidR="00ED53E9" w:rsidRPr="00514CAA">
        <w:t xml:space="preserve">ondes </w:t>
      </w:r>
      <w:r w:rsidR="008C093C" w:rsidRPr="00514CAA">
        <w:t>métriques</w:t>
      </w:r>
      <w:r w:rsidR="005C4A28" w:rsidRPr="00514CAA">
        <w:t>:</w:t>
      </w:r>
      <w:r w:rsidR="008C093C" w:rsidRPr="00514CAA">
        <w:t xml:space="preserve"> échange de données entre stations de Terre</w:t>
      </w:r>
    </w:p>
    <w:p w:rsidR="00FB3717" w:rsidRPr="00514CAA" w:rsidRDefault="00FB3717" w:rsidP="006D6005">
      <w:pPr>
        <w:pStyle w:val="enumlev1"/>
      </w:pPr>
      <w:r w:rsidRPr="00514CAA">
        <w:t>–</w:t>
      </w:r>
      <w:r w:rsidRPr="00514CAA">
        <w:tab/>
      </w:r>
      <w:r w:rsidR="008C093C" w:rsidRPr="00514CAA">
        <w:t xml:space="preserve">Les voies </w:t>
      </w:r>
      <w:r w:rsidRPr="00514CAA">
        <w:t>AIS 1 (</w:t>
      </w:r>
      <w:r w:rsidR="001E3C81" w:rsidRPr="00514CAA">
        <w:t>voie</w:t>
      </w:r>
      <w:r w:rsidRPr="00514CAA">
        <w:t xml:space="preserve"> 2087) </w:t>
      </w:r>
      <w:r w:rsidR="001E3C81" w:rsidRPr="00514CAA">
        <w:t>et</w:t>
      </w:r>
      <w:r w:rsidRPr="00514CAA">
        <w:t xml:space="preserve"> AIS 2 (</w:t>
      </w:r>
      <w:r w:rsidR="001E3C81" w:rsidRPr="00514CAA">
        <w:t>voie</w:t>
      </w:r>
      <w:r w:rsidRPr="00514CAA">
        <w:t xml:space="preserve"> 2088)</w:t>
      </w:r>
      <w:r w:rsidR="001E3C81" w:rsidRPr="00514CAA">
        <w:t xml:space="preserve"> sont des voies </w:t>
      </w:r>
      <w:r w:rsidRPr="00514CAA">
        <w:t>AIS,</w:t>
      </w:r>
      <w:r w:rsidR="001E3C81" w:rsidRPr="00514CAA">
        <w:t xml:space="preserve"> conformément à la Recommandation </w:t>
      </w:r>
      <w:hyperlink r:id="rId11" w:history="1">
        <w:r w:rsidR="006D6005">
          <w:rPr>
            <w:rStyle w:val="Hyperlink"/>
          </w:rPr>
          <w:t>UIT</w:t>
        </w:r>
        <w:r w:rsidR="006D6005" w:rsidRPr="00487029">
          <w:rPr>
            <w:rStyle w:val="Hyperlink"/>
          </w:rPr>
          <w:t>-R M.1371</w:t>
        </w:r>
      </w:hyperlink>
      <w:r w:rsidR="006D6005">
        <w:t>.</w:t>
      </w:r>
    </w:p>
    <w:p w:rsidR="001E3C81" w:rsidRPr="00514CAA" w:rsidRDefault="00FB3717" w:rsidP="000B313E">
      <w:pPr>
        <w:pStyle w:val="enumlev1"/>
      </w:pPr>
      <w:r w:rsidRPr="00514CAA">
        <w:t>–</w:t>
      </w:r>
      <w:r w:rsidRPr="00514CAA">
        <w:tab/>
      </w:r>
      <w:r w:rsidR="001E3C81" w:rsidRPr="00514CAA">
        <w:t xml:space="preserve">Les voies </w:t>
      </w:r>
      <w:r w:rsidRPr="00514CAA">
        <w:t>ASM 1 (</w:t>
      </w:r>
      <w:r w:rsidR="001E3C81" w:rsidRPr="00514CAA">
        <w:t xml:space="preserve">voie </w:t>
      </w:r>
      <w:r w:rsidRPr="00514CAA">
        <w:t xml:space="preserve">2027) </w:t>
      </w:r>
      <w:r w:rsidR="001E3C81" w:rsidRPr="00514CAA">
        <w:t>et</w:t>
      </w:r>
      <w:r w:rsidRPr="00514CAA">
        <w:t xml:space="preserve"> ASM 2 (</w:t>
      </w:r>
      <w:r w:rsidR="001E3C81" w:rsidRPr="00514CAA">
        <w:t xml:space="preserve">voie </w:t>
      </w:r>
      <w:r w:rsidRPr="00514CAA">
        <w:t xml:space="preserve">2028) </w:t>
      </w:r>
      <w:r w:rsidR="001E3C81" w:rsidRPr="00514CAA">
        <w:t>sont les voies utilisées pour les messages propres aux applications (ASM)</w:t>
      </w:r>
      <w:r w:rsidR="006D6005">
        <w:t>.</w:t>
      </w:r>
    </w:p>
    <w:p w:rsidR="001E3C81" w:rsidRPr="00514CAA" w:rsidRDefault="00FB3717" w:rsidP="000B313E">
      <w:pPr>
        <w:pStyle w:val="enumlev1"/>
      </w:pPr>
      <w:r w:rsidRPr="00514CAA">
        <w:t>–</w:t>
      </w:r>
      <w:r w:rsidRPr="00514CAA">
        <w:tab/>
      </w:r>
      <w:r w:rsidR="001E3C81" w:rsidRPr="00514CAA">
        <w:t>Les parties inférieures de la voie VDE1-A (voies 1024, 1084, 1025, 1085) sont utilisé</w:t>
      </w:r>
      <w:r w:rsidR="006D6005">
        <w:t>es pour les échanges VDE navire-</w:t>
      </w:r>
      <w:r w:rsidR="001E3C81" w:rsidRPr="00514CAA">
        <w:t>côtière</w:t>
      </w:r>
      <w:r w:rsidR="006D6005">
        <w:t>.</w:t>
      </w:r>
    </w:p>
    <w:p w:rsidR="001E3C81" w:rsidRPr="00514CAA" w:rsidRDefault="00FB3717" w:rsidP="000B313E">
      <w:pPr>
        <w:pStyle w:val="enumlev1"/>
      </w:pPr>
      <w:r w:rsidRPr="00514CAA">
        <w:t>–</w:t>
      </w:r>
      <w:r w:rsidRPr="00514CAA">
        <w:tab/>
      </w:r>
      <w:r w:rsidR="001E3C81" w:rsidRPr="00514CAA">
        <w:t xml:space="preserve">Les parties supérieures de la voie </w:t>
      </w:r>
      <w:r w:rsidRPr="00514CAA">
        <w:t>VDE1-B (</w:t>
      </w:r>
      <w:r w:rsidR="001E3C81" w:rsidRPr="00514CAA">
        <w:t xml:space="preserve">voies </w:t>
      </w:r>
      <w:r w:rsidRPr="00514CAA">
        <w:t xml:space="preserve">2024, 2084, 2025, 2085) </w:t>
      </w:r>
      <w:r w:rsidR="001E3C81" w:rsidRPr="00514CAA">
        <w:t xml:space="preserve">sont utilisées pour les échanges VDE </w:t>
      </w:r>
      <w:r w:rsidR="006D6005">
        <w:t>côtière-navire et navire-</w:t>
      </w:r>
      <w:r w:rsidR="001E3C81" w:rsidRPr="00514CAA">
        <w:t>navire.</w:t>
      </w:r>
    </w:p>
    <w:p w:rsidR="00FB3717" w:rsidRPr="00514CAA" w:rsidRDefault="00FB3717" w:rsidP="000B313E">
      <w:pPr>
        <w:pStyle w:val="Heading3"/>
      </w:pPr>
      <w:r w:rsidRPr="00514CAA">
        <w:t>2.1.2</w:t>
      </w:r>
      <w:r w:rsidRPr="00514CAA">
        <w:tab/>
      </w:r>
      <w:r w:rsidR="00124582" w:rsidRPr="00514CAA">
        <w:t>Système d</w:t>
      </w:r>
      <w:r w:rsidR="00BC055C" w:rsidRPr="00514CAA">
        <w:t>'</w:t>
      </w:r>
      <w:r w:rsidR="00124582" w:rsidRPr="00514CAA">
        <w:t xml:space="preserve">échange de données en </w:t>
      </w:r>
      <w:r w:rsidR="00ED53E9" w:rsidRPr="00514CAA">
        <w:t xml:space="preserve">ondes </w:t>
      </w:r>
      <w:r w:rsidR="00124582" w:rsidRPr="00514CAA">
        <w:t>métriques</w:t>
      </w:r>
      <w:r w:rsidR="005C4A28" w:rsidRPr="00514CAA">
        <w:t>:</w:t>
      </w:r>
      <w:r w:rsidR="00124582" w:rsidRPr="00514CAA">
        <w:t xml:space="preserve"> échange de données entre satellites et stations de Terre</w:t>
      </w:r>
    </w:p>
    <w:p w:rsidR="00124582" w:rsidRPr="00514CAA" w:rsidRDefault="00FB3717" w:rsidP="000B313E">
      <w:pPr>
        <w:pStyle w:val="enumlev1"/>
      </w:pPr>
      <w:r w:rsidRPr="00514CAA">
        <w:t>–</w:t>
      </w:r>
      <w:r w:rsidRPr="00514CAA">
        <w:tab/>
      </w:r>
      <w:r w:rsidR="00124582" w:rsidRPr="00514CAA">
        <w:t xml:space="preserve">Les voies </w:t>
      </w:r>
      <w:r w:rsidRPr="00514CAA">
        <w:t>AIS 1 (</w:t>
      </w:r>
      <w:r w:rsidR="00124582" w:rsidRPr="00514CAA">
        <w:t xml:space="preserve">voie </w:t>
      </w:r>
      <w:r w:rsidRPr="00514CAA">
        <w:t xml:space="preserve">2087) </w:t>
      </w:r>
      <w:r w:rsidR="00124582" w:rsidRPr="00514CAA">
        <w:t>et</w:t>
      </w:r>
      <w:r w:rsidRPr="00514CAA">
        <w:t xml:space="preserve"> AIS 2 (</w:t>
      </w:r>
      <w:r w:rsidR="00124582" w:rsidRPr="00514CAA">
        <w:t xml:space="preserve">voie </w:t>
      </w:r>
      <w:r w:rsidRPr="00514CAA">
        <w:t xml:space="preserve">2088) </w:t>
      </w:r>
      <w:r w:rsidR="00124582" w:rsidRPr="00514CAA">
        <w:t>sont des voies AIS de Terre qui sont également utilisées comme liaisons montantes pour la réception de messages AIS par les satellites</w:t>
      </w:r>
      <w:r w:rsidR="006D6005">
        <w:t>.</w:t>
      </w:r>
    </w:p>
    <w:p w:rsidR="00124582" w:rsidRPr="00514CAA" w:rsidRDefault="00FB3717" w:rsidP="00ED53E9">
      <w:pPr>
        <w:pStyle w:val="enumlev1"/>
      </w:pPr>
      <w:r w:rsidRPr="00514CAA">
        <w:t>–</w:t>
      </w:r>
      <w:r w:rsidRPr="00514CAA">
        <w:tab/>
      </w:r>
      <w:r w:rsidR="00124582" w:rsidRPr="00514CAA">
        <w:t>Les voies</w:t>
      </w:r>
      <w:r w:rsidR="00ED53E9" w:rsidRPr="00514CAA">
        <w:t xml:space="preserve"> 75 et 76 utilisées pa</w:t>
      </w:r>
      <w:r w:rsidR="00124582" w:rsidRPr="00514CAA">
        <w:t xml:space="preserve">r les systèmes AIS longue portée sont les voies </w:t>
      </w:r>
      <w:r w:rsidR="00ED53E9" w:rsidRPr="00514CAA">
        <w:t xml:space="preserve">qui </w:t>
      </w:r>
      <w:r w:rsidR="00124582" w:rsidRPr="00514CAA">
        <w:t>doivent être utilisées comme liaisons montantes pour la réception des messages AIS par les satellites. Les voies</w:t>
      </w:r>
      <w:r w:rsidRPr="00514CAA">
        <w:t xml:space="preserve"> SAT Up1 (</w:t>
      </w:r>
      <w:r w:rsidR="00124582" w:rsidRPr="00514CAA">
        <w:t xml:space="preserve">voie </w:t>
      </w:r>
      <w:r w:rsidRPr="00514CAA">
        <w:t xml:space="preserve">2027) </w:t>
      </w:r>
      <w:r w:rsidR="00124582" w:rsidRPr="00514CAA">
        <w:t>et</w:t>
      </w:r>
      <w:r w:rsidRPr="00514CAA">
        <w:t xml:space="preserve"> SAT Up 2 (</w:t>
      </w:r>
      <w:r w:rsidR="00124582" w:rsidRPr="00514CAA">
        <w:t xml:space="preserve">voie </w:t>
      </w:r>
      <w:r w:rsidRPr="00514CAA">
        <w:t xml:space="preserve">2028) </w:t>
      </w:r>
      <w:r w:rsidR="00124582" w:rsidRPr="00514CAA">
        <w:t>sont utilisées pour la réception des messages ASM par les satellites</w:t>
      </w:r>
      <w:r w:rsidR="006D6005">
        <w:t>.</w:t>
      </w:r>
    </w:p>
    <w:p w:rsidR="00FB3717" w:rsidRPr="00514CAA" w:rsidRDefault="00FB3717" w:rsidP="000B313E">
      <w:pPr>
        <w:pStyle w:val="enumlev1"/>
      </w:pPr>
      <w:r w:rsidRPr="00514CAA">
        <w:t>–</w:t>
      </w:r>
      <w:r w:rsidRPr="00514CAA">
        <w:tab/>
      </w:r>
      <w:r w:rsidR="00124582" w:rsidRPr="00514CAA">
        <w:t xml:space="preserve">Les voies </w:t>
      </w:r>
      <w:r w:rsidRPr="00514CAA">
        <w:t>SAT Up3 (</w:t>
      </w:r>
      <w:r w:rsidR="00124582" w:rsidRPr="00514CAA">
        <w:t xml:space="preserve">voies </w:t>
      </w:r>
      <w:r w:rsidRPr="00514CAA">
        <w:t xml:space="preserve">1024, 1084, 1025, 1085, 1026 </w:t>
      </w:r>
      <w:r w:rsidR="00124582" w:rsidRPr="00514CAA">
        <w:t>et</w:t>
      </w:r>
      <w:r w:rsidRPr="00514CAA">
        <w:t xml:space="preserve"> 1086) </w:t>
      </w:r>
      <w:r w:rsidR="00124582" w:rsidRPr="00514CAA">
        <w:t>sont utilisée</w:t>
      </w:r>
      <w:r w:rsidR="00451AA5" w:rsidRPr="00514CAA">
        <w:t>s</w:t>
      </w:r>
      <w:r w:rsidR="00124582" w:rsidRPr="00514CAA">
        <w:t xml:space="preserve"> pour les échanges VDE</w:t>
      </w:r>
      <w:r w:rsidR="00451AA5" w:rsidRPr="00514CAA">
        <w:t xml:space="preserve"> </w:t>
      </w:r>
      <w:r w:rsidR="00124582" w:rsidRPr="00514CAA">
        <w:t>en li</w:t>
      </w:r>
      <w:r w:rsidR="00451AA5" w:rsidRPr="00514CAA">
        <w:t>aison montante navire-satellite</w:t>
      </w:r>
      <w:r w:rsidR="006D6005">
        <w:t>.</w:t>
      </w:r>
    </w:p>
    <w:p w:rsidR="00FB3717" w:rsidRPr="00514CAA" w:rsidRDefault="00FB3717" w:rsidP="000B313E">
      <w:pPr>
        <w:pStyle w:val="enumlev1"/>
      </w:pPr>
      <w:r w:rsidRPr="00514CAA">
        <w:t>–</w:t>
      </w:r>
      <w:r w:rsidRPr="00514CAA">
        <w:tab/>
      </w:r>
      <w:r w:rsidR="00451AA5" w:rsidRPr="00514CAA">
        <w:t xml:space="preserve">Les voies </w:t>
      </w:r>
      <w:r w:rsidRPr="00514CAA">
        <w:t>SAT Downlink (</w:t>
      </w:r>
      <w:r w:rsidR="00124582" w:rsidRPr="00514CAA">
        <w:t xml:space="preserve">voies </w:t>
      </w:r>
      <w:r w:rsidRPr="00514CAA">
        <w:t xml:space="preserve">2024, 2084, 2025, 2085, 2026 </w:t>
      </w:r>
      <w:r w:rsidR="00124582" w:rsidRPr="00514CAA">
        <w:t>et</w:t>
      </w:r>
      <w:r w:rsidRPr="00514CAA">
        <w:t xml:space="preserve"> 2086) </w:t>
      </w:r>
      <w:r w:rsidR="00451AA5" w:rsidRPr="00514CAA">
        <w:t>sont utilisées pour les échanges VDE en liaison descendante satellite-navire</w:t>
      </w:r>
      <w:r w:rsidRPr="00514CAA">
        <w:t>.</w:t>
      </w:r>
    </w:p>
    <w:p w:rsidR="00FB3717" w:rsidRPr="00514CAA" w:rsidRDefault="00FB3717" w:rsidP="000B313E">
      <w:pPr>
        <w:pStyle w:val="Heading3"/>
      </w:pPr>
      <w:r w:rsidRPr="00514CAA">
        <w:t>2.1.3</w:t>
      </w:r>
      <w:r w:rsidRPr="00514CAA">
        <w:tab/>
      </w:r>
      <w:r w:rsidR="004704B6" w:rsidRPr="00514CAA">
        <w:t>Caractéristiques techniques</w:t>
      </w:r>
    </w:p>
    <w:p w:rsidR="004704B6" w:rsidRPr="00514CAA" w:rsidRDefault="00FB3717" w:rsidP="000B313E">
      <w:pPr>
        <w:pStyle w:val="Heading4"/>
      </w:pPr>
      <w:r w:rsidRPr="00514CAA">
        <w:t>2.1.3.1</w:t>
      </w:r>
      <w:r w:rsidRPr="00514CAA">
        <w:tab/>
      </w:r>
      <w:r w:rsidR="004704B6" w:rsidRPr="00514CAA">
        <w:t>Les récepteurs du système d</w:t>
      </w:r>
      <w:r w:rsidR="00BC055C" w:rsidRPr="00514CAA">
        <w:t>'</w:t>
      </w:r>
      <w:r w:rsidR="004704B6" w:rsidRPr="00514CAA">
        <w:t xml:space="preserve">échange de données en </w:t>
      </w:r>
      <w:r w:rsidR="00070781" w:rsidRPr="00514CAA">
        <w:t xml:space="preserve">ondes </w:t>
      </w:r>
      <w:r w:rsidR="004704B6" w:rsidRPr="00514CAA">
        <w:t xml:space="preserve">métriques </w:t>
      </w:r>
      <w:r w:rsidR="00070781" w:rsidRPr="00514CAA">
        <w:t xml:space="preserve">à bord </w:t>
      </w:r>
      <w:r w:rsidR="004704B6" w:rsidRPr="00514CAA">
        <w:t>de navire sont protégés</w:t>
      </w:r>
    </w:p>
    <w:p w:rsidR="004704B6" w:rsidRPr="00514CAA" w:rsidRDefault="004704B6" w:rsidP="00070781">
      <w:r w:rsidRPr="00514CAA">
        <w:t xml:space="preserve">Comme les récepteurs AIS, les récepteurs VDES </w:t>
      </w:r>
      <w:r w:rsidR="00070781" w:rsidRPr="00514CAA">
        <w:t xml:space="preserve">à bord </w:t>
      </w:r>
      <w:r w:rsidRPr="00514CAA">
        <w:t>de navire</w:t>
      </w:r>
      <w:r w:rsidR="00B379C3" w:rsidRPr="00514CAA">
        <w:t xml:space="preserve"> fonctionnent dans la partie supérieure de</w:t>
      </w:r>
      <w:r w:rsidR="00070781" w:rsidRPr="00514CAA">
        <w:t>s</w:t>
      </w:r>
      <w:r w:rsidR="00B379C3" w:rsidRPr="00514CAA">
        <w:t xml:space="preserve"> fréquences de l</w:t>
      </w:r>
      <w:r w:rsidR="00BC055C" w:rsidRPr="00514CAA">
        <w:t>'</w:t>
      </w:r>
      <w:r w:rsidR="00B379C3" w:rsidRPr="00514CAA">
        <w:t xml:space="preserve">Appendice </w:t>
      </w:r>
      <w:r w:rsidR="00B379C3" w:rsidRPr="00514CAA">
        <w:rPr>
          <w:b/>
          <w:bCs/>
        </w:rPr>
        <w:t>18</w:t>
      </w:r>
      <w:r w:rsidR="00B379C3" w:rsidRPr="00514CAA">
        <w:t xml:space="preserve"> du RR, situé</w:t>
      </w:r>
      <w:r w:rsidR="00191A40" w:rsidRPr="00514CAA">
        <w:t>e</w:t>
      </w:r>
      <w:r w:rsidR="00B379C3" w:rsidRPr="00514CAA">
        <w:t xml:space="preserve"> 4</w:t>
      </w:r>
      <w:r w:rsidR="00191A40" w:rsidRPr="00514CAA">
        <w:t>,</w:t>
      </w:r>
      <w:r w:rsidR="00B379C3" w:rsidRPr="00514CAA">
        <w:t>6 MHz au-dessus de la partie inférieure, ce qui facilite la protection par filtrage contre le blocage du récepteur par les radios de navire émettant en ondes métriques.</w:t>
      </w:r>
    </w:p>
    <w:p w:rsidR="00FB3717" w:rsidRPr="00514CAA" w:rsidRDefault="00FB3717" w:rsidP="00070781">
      <w:pPr>
        <w:pStyle w:val="Heading5"/>
      </w:pPr>
      <w:r w:rsidRPr="00514CAA">
        <w:t>2.3.3.2</w:t>
      </w:r>
      <w:r w:rsidRPr="00514CAA">
        <w:tab/>
      </w:r>
      <w:r w:rsidR="00070781" w:rsidRPr="00514CAA">
        <w:t>Liaison descendante de satellite</w:t>
      </w:r>
    </w:p>
    <w:p w:rsidR="00B23BB1" w:rsidRPr="00514CAA" w:rsidRDefault="00070781" w:rsidP="000B313E">
      <w:r w:rsidRPr="00514CAA">
        <w:t>La liaison descendante de</w:t>
      </w:r>
      <w:r w:rsidR="00B23BB1" w:rsidRPr="00514CAA">
        <w:t xml:space="preserve"> satellite respecte le gabarit de puissance surfacique (PFD) décrit dans le Tableau</w:t>
      </w:r>
      <w:r w:rsidR="00FB3717" w:rsidRPr="00514CAA">
        <w:t xml:space="preserve"> A4-1</w:t>
      </w:r>
      <w:r w:rsidR="00B23BB1" w:rsidRPr="00514CAA">
        <w:t xml:space="preserve"> afin de réduire au minimum les brouillages causés aux services de Terre et d</w:t>
      </w:r>
      <w:r w:rsidR="00BC055C" w:rsidRPr="00514CAA">
        <w:t>'</w:t>
      </w:r>
      <w:r w:rsidR="00B23BB1" w:rsidRPr="00514CAA">
        <w:t>optimiser la réception par les stations VDES de navire.</w:t>
      </w:r>
    </w:p>
    <w:p w:rsidR="00B23BB1" w:rsidRPr="00514CAA" w:rsidRDefault="00FB3717" w:rsidP="00070781">
      <w:pPr>
        <w:pStyle w:val="Heading4"/>
      </w:pPr>
      <w:r w:rsidRPr="00514CAA">
        <w:t>2.1.3.3</w:t>
      </w:r>
      <w:r w:rsidRPr="00514CAA">
        <w:tab/>
      </w:r>
      <w:r w:rsidR="00B23BB1" w:rsidRPr="00514CAA">
        <w:t xml:space="preserve">La </w:t>
      </w:r>
      <w:r w:rsidR="00070781" w:rsidRPr="00514CAA">
        <w:t>fonction</w:t>
      </w:r>
      <w:r w:rsidR="00B23BB1" w:rsidRPr="00514CAA">
        <w:t xml:space="preserve"> </w:t>
      </w:r>
      <w:r w:rsidRPr="00514CAA">
        <w:t xml:space="preserve">VDE1 </w:t>
      </w:r>
      <w:r w:rsidR="00B23BB1" w:rsidRPr="00514CAA">
        <w:t>utilise les deux parties des voies duplex</w:t>
      </w:r>
    </w:p>
    <w:p w:rsidR="00C949C0" w:rsidRPr="00514CAA" w:rsidRDefault="00070781" w:rsidP="00070781">
      <w:pPr>
        <w:tabs>
          <w:tab w:val="left" w:pos="4860"/>
          <w:tab w:val="left" w:pos="5110"/>
        </w:tabs>
      </w:pPr>
      <w:r w:rsidRPr="00514CAA">
        <w:t xml:space="preserve">La </w:t>
      </w:r>
      <w:r w:rsidR="00215E90" w:rsidRPr="00514CAA">
        <w:t>fonction</w:t>
      </w:r>
      <w:r w:rsidRPr="00514CAA">
        <w:t xml:space="preserve"> VDE1 </w:t>
      </w:r>
      <w:r w:rsidR="00C949C0" w:rsidRPr="00514CAA">
        <w:t>utilise la partie inférieure de</w:t>
      </w:r>
      <w:r w:rsidRPr="00514CAA">
        <w:t>s</w:t>
      </w:r>
      <w:r w:rsidR="00C949C0" w:rsidRPr="00514CAA">
        <w:t xml:space="preserve"> voie</w:t>
      </w:r>
      <w:r w:rsidRPr="00514CAA">
        <w:t>s duplex</w:t>
      </w:r>
      <w:r w:rsidR="00C949C0" w:rsidRPr="00514CAA">
        <w:t xml:space="preserve"> </w:t>
      </w:r>
      <w:r w:rsidR="00FB3717" w:rsidRPr="00514CAA">
        <w:t xml:space="preserve">(VDE1-A) </w:t>
      </w:r>
      <w:r w:rsidR="00C949C0" w:rsidRPr="00514CAA">
        <w:t xml:space="preserve">pour les </w:t>
      </w:r>
      <w:r w:rsidRPr="00514CAA">
        <w:t>messages numériques</w:t>
      </w:r>
      <w:r w:rsidR="000C028B">
        <w:t xml:space="preserve"> navire-</w:t>
      </w:r>
      <w:r w:rsidR="00C949C0" w:rsidRPr="00514CAA">
        <w:t xml:space="preserve">côtière et la partie supérieure </w:t>
      </w:r>
      <w:r w:rsidR="00FB3717" w:rsidRPr="00514CAA">
        <w:t>(VDE1-B)</w:t>
      </w:r>
      <w:r w:rsidR="00C949C0" w:rsidRPr="00514CAA">
        <w:t xml:space="preserve"> pour </w:t>
      </w:r>
      <w:r w:rsidR="000C028B">
        <w:t>les messages numériques côtière</w:t>
      </w:r>
      <w:r w:rsidR="000C028B">
        <w:noBreakHyphen/>
      </w:r>
      <w:r w:rsidR="00C949C0" w:rsidRPr="00514CAA">
        <w:t>navire et navir</w:t>
      </w:r>
      <w:r w:rsidR="000C028B">
        <w:t>e-</w:t>
      </w:r>
      <w:r w:rsidR="00C949C0" w:rsidRPr="00514CAA">
        <w:t>navire.</w:t>
      </w:r>
    </w:p>
    <w:p w:rsidR="00FB3717" w:rsidRPr="00514CAA" w:rsidRDefault="00070781" w:rsidP="00070781">
      <w:r w:rsidRPr="00514CAA">
        <w:t>Le T</w:t>
      </w:r>
      <w:r w:rsidR="00C949C0" w:rsidRPr="00514CAA">
        <w:t xml:space="preserve">ableau </w:t>
      </w:r>
      <w:r w:rsidR="00FB3717" w:rsidRPr="00514CAA">
        <w:t xml:space="preserve">A1-1 </w:t>
      </w:r>
      <w:r w:rsidRPr="00514CAA">
        <w:t>donne</w:t>
      </w:r>
      <w:r w:rsidR="00C949C0" w:rsidRPr="00514CAA">
        <w:t xml:space="preserve"> les voies de l</w:t>
      </w:r>
      <w:r w:rsidR="00BC055C" w:rsidRPr="00514CAA">
        <w:t>'</w:t>
      </w:r>
      <w:r w:rsidR="00C949C0" w:rsidRPr="00514CAA">
        <w:t xml:space="preserve">Appendice </w:t>
      </w:r>
      <w:r w:rsidR="00C949C0" w:rsidRPr="00514CAA">
        <w:rPr>
          <w:b/>
          <w:bCs/>
        </w:rPr>
        <w:t>18</w:t>
      </w:r>
      <w:r w:rsidR="00C949C0" w:rsidRPr="00514CAA">
        <w:t xml:space="preserve"> du RR utilisées pour les différentes applications des systèmes</w:t>
      </w:r>
      <w:r w:rsidR="00FB3717" w:rsidRPr="00514CAA">
        <w:t xml:space="preserve"> VDES.</w:t>
      </w:r>
    </w:p>
    <w:p w:rsidR="00FB3717" w:rsidRPr="00514CAA" w:rsidRDefault="00FB3717" w:rsidP="000B313E">
      <w:pPr>
        <w:pStyle w:val="TableNo"/>
      </w:pPr>
      <w:r w:rsidRPr="00514CAA">
        <w:t>Table</w:t>
      </w:r>
      <w:r w:rsidR="005526D3" w:rsidRPr="00514CAA">
        <w:t>AU</w:t>
      </w:r>
      <w:r w:rsidRPr="00514CAA">
        <w:t xml:space="preserve"> A1-1</w:t>
      </w:r>
    </w:p>
    <w:p w:rsidR="00FB3717" w:rsidRPr="00514CAA" w:rsidRDefault="005526D3" w:rsidP="000C028B">
      <w:pPr>
        <w:pStyle w:val="Tabletitle"/>
      </w:pPr>
      <w:r w:rsidRPr="00514CAA">
        <w:t>Voies de l</w:t>
      </w:r>
      <w:r w:rsidR="00BC055C" w:rsidRPr="00514CAA">
        <w:t>'</w:t>
      </w:r>
      <w:r w:rsidRPr="00514CAA">
        <w:t>Appendice 18 du RR pour les applications des systèmes d</w:t>
      </w:r>
      <w:r w:rsidR="00BC055C" w:rsidRPr="00514CAA">
        <w:t>'</w:t>
      </w:r>
      <w:r w:rsidRPr="00514CAA">
        <w:t>échange de données en ondes métriques</w:t>
      </w:r>
      <w:r w:rsidR="005C4A28" w:rsidRPr="00514CAA">
        <w:t>:</w:t>
      </w:r>
      <w:r w:rsidRPr="00514CAA">
        <w:t xml:space="preserve"> système d</w:t>
      </w:r>
      <w:r w:rsidR="00BC055C" w:rsidRPr="00514CAA">
        <w:t>'</w:t>
      </w:r>
      <w:r w:rsidRPr="00514CAA">
        <w:t xml:space="preserve">identification automatique, messages propres aux applications, échange de données </w:t>
      </w:r>
      <w:r w:rsidR="000C028B">
        <w:br/>
      </w:r>
      <w:r w:rsidRPr="00514CAA">
        <w:t>en ondes métriques</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806"/>
        <w:gridCol w:w="2913"/>
        <w:gridCol w:w="2946"/>
      </w:tblGrid>
      <w:tr w:rsidR="00FB3717" w:rsidRPr="00514CAA" w:rsidTr="002C4610">
        <w:trPr>
          <w:trHeight w:val="624"/>
          <w:jc w:val="center"/>
        </w:trPr>
        <w:tc>
          <w:tcPr>
            <w:tcW w:w="3002" w:type="dxa"/>
            <w:gridSpan w:val="2"/>
            <w:vAlign w:val="center"/>
          </w:tcPr>
          <w:p w:rsidR="00FB3717" w:rsidRPr="00514CAA" w:rsidRDefault="005526D3" w:rsidP="002C4610">
            <w:pPr>
              <w:pStyle w:val="Tablehead"/>
            </w:pPr>
            <w:r w:rsidRPr="00514CAA">
              <w:t xml:space="preserve">Numéro de voie de </w:t>
            </w:r>
            <w:r w:rsidR="002C4610">
              <w:br/>
            </w:r>
            <w:r w:rsidRPr="00514CAA">
              <w:t>l</w:t>
            </w:r>
            <w:r w:rsidR="00BC055C" w:rsidRPr="00514CAA">
              <w:t>'</w:t>
            </w:r>
            <w:r w:rsidRPr="00514CAA">
              <w:t>Appendice 18 du RR</w:t>
            </w:r>
          </w:p>
        </w:tc>
        <w:tc>
          <w:tcPr>
            <w:tcW w:w="5859" w:type="dxa"/>
            <w:gridSpan w:val="2"/>
            <w:vAlign w:val="center"/>
          </w:tcPr>
          <w:p w:rsidR="00FB3717" w:rsidRPr="00514CAA" w:rsidRDefault="005526D3" w:rsidP="002C4610">
            <w:pPr>
              <w:pStyle w:val="Tablehead"/>
            </w:pPr>
            <w:r w:rsidRPr="00514CAA">
              <w:t>Fréquences d</w:t>
            </w:r>
            <w:r w:rsidR="00BC055C" w:rsidRPr="00514CAA">
              <w:t>'</w:t>
            </w:r>
            <w:r w:rsidRPr="00514CAA">
              <w:t xml:space="preserve">émission </w:t>
            </w:r>
            <w:r w:rsidR="00FB3717" w:rsidRPr="00514CAA">
              <w:t>(MHz)</w:t>
            </w:r>
          </w:p>
        </w:tc>
      </w:tr>
      <w:tr w:rsidR="00FB3717" w:rsidRPr="00514CAA" w:rsidTr="000C028B">
        <w:trPr>
          <w:trHeight w:val="749"/>
          <w:jc w:val="center"/>
        </w:trPr>
        <w:tc>
          <w:tcPr>
            <w:tcW w:w="3002" w:type="dxa"/>
            <w:gridSpan w:val="2"/>
          </w:tcPr>
          <w:p w:rsidR="00FB3717" w:rsidRPr="00514CAA" w:rsidRDefault="00FB3717" w:rsidP="000B313E">
            <w:pPr>
              <w:pStyle w:val="Tablehead"/>
              <w:spacing w:before="40" w:after="40"/>
            </w:pPr>
          </w:p>
        </w:tc>
        <w:tc>
          <w:tcPr>
            <w:tcW w:w="2913" w:type="dxa"/>
          </w:tcPr>
          <w:p w:rsidR="00FB3717" w:rsidRPr="00514CAA" w:rsidRDefault="005526D3" w:rsidP="002C4610">
            <w:pPr>
              <w:pStyle w:val="Tablehead"/>
              <w:spacing w:before="40" w:after="40"/>
            </w:pPr>
            <w:r w:rsidRPr="00514CAA">
              <w:t xml:space="preserve">Stations de navire </w:t>
            </w:r>
            <w:r w:rsidR="002C4610">
              <w:br/>
            </w:r>
            <w:r w:rsidR="00FB3717" w:rsidRPr="00514CAA">
              <w:t>(</w:t>
            </w:r>
            <w:r w:rsidR="006D6005">
              <w:t>navire-</w:t>
            </w:r>
            <w:r w:rsidRPr="00514CAA">
              <w:t>côtière</w:t>
            </w:r>
            <w:r w:rsidR="00FB3717" w:rsidRPr="00514CAA">
              <w:t>)</w:t>
            </w:r>
          </w:p>
          <w:p w:rsidR="00FB3717" w:rsidRPr="00514CAA" w:rsidRDefault="00FB3717" w:rsidP="000B313E">
            <w:pPr>
              <w:pStyle w:val="Tablehead"/>
              <w:spacing w:before="40" w:after="40"/>
            </w:pPr>
            <w:r w:rsidRPr="00514CAA">
              <w:t>(AIS</w:t>
            </w:r>
            <w:r w:rsidR="005526D3" w:rsidRPr="00514CAA">
              <w:t xml:space="preserve"> longue portée</w:t>
            </w:r>
            <w:r w:rsidRPr="00514CAA">
              <w:t>)</w:t>
            </w:r>
          </w:p>
          <w:p w:rsidR="00FB3717" w:rsidRPr="00514CAA" w:rsidRDefault="005526D3" w:rsidP="002C4610">
            <w:pPr>
              <w:pStyle w:val="Tablehead"/>
              <w:spacing w:before="40" w:after="40"/>
            </w:pPr>
            <w:r w:rsidRPr="00514CAA">
              <w:t>Stations de navire</w:t>
            </w:r>
            <w:r w:rsidR="002C4610">
              <w:br/>
            </w:r>
            <w:r w:rsidR="00FB3717" w:rsidRPr="00514CAA">
              <w:t>(</w:t>
            </w:r>
            <w:r w:rsidR="006D6005">
              <w:t>navire-</w:t>
            </w:r>
            <w:r w:rsidR="007038ED" w:rsidRPr="00514CAA">
              <w:t>satellite</w:t>
            </w:r>
            <w:r w:rsidR="00FB3717" w:rsidRPr="00514CAA">
              <w:t>)</w:t>
            </w:r>
          </w:p>
        </w:tc>
        <w:tc>
          <w:tcPr>
            <w:tcW w:w="2946" w:type="dxa"/>
          </w:tcPr>
          <w:p w:rsidR="00FB3717" w:rsidRPr="00514CAA" w:rsidRDefault="007038ED" w:rsidP="000B313E">
            <w:pPr>
              <w:pStyle w:val="Tablehead"/>
              <w:spacing w:before="40" w:after="40"/>
            </w:pPr>
            <w:r w:rsidRPr="00514CAA">
              <w:t>Stations côtières</w:t>
            </w:r>
          </w:p>
          <w:p w:rsidR="00FB3717" w:rsidRPr="00514CAA" w:rsidRDefault="007038ED" w:rsidP="002C4610">
            <w:pPr>
              <w:pStyle w:val="Tablehead"/>
              <w:spacing w:before="40" w:after="40"/>
            </w:pPr>
            <w:r w:rsidRPr="00514CAA">
              <w:t xml:space="preserve">Stations de navire </w:t>
            </w:r>
            <w:r w:rsidR="002C4610">
              <w:br/>
            </w:r>
            <w:r w:rsidR="00FB3717" w:rsidRPr="00514CAA">
              <w:t>(</w:t>
            </w:r>
            <w:r w:rsidR="006D6005">
              <w:t>navire-</w:t>
            </w:r>
            <w:r w:rsidRPr="00514CAA">
              <w:t>navire</w:t>
            </w:r>
            <w:r w:rsidR="00FB3717" w:rsidRPr="00514CAA">
              <w:t>)</w:t>
            </w:r>
          </w:p>
          <w:p w:rsidR="00FB3717" w:rsidRPr="00514CAA" w:rsidRDefault="006D6005" w:rsidP="000B313E">
            <w:pPr>
              <w:pStyle w:val="Tablehead"/>
              <w:spacing w:before="40" w:after="40"/>
              <w:rPr>
                <w:caps/>
              </w:rPr>
            </w:pPr>
            <w:r>
              <w:t>Satellite-</w:t>
            </w:r>
            <w:r w:rsidR="007038ED" w:rsidRPr="00514CAA">
              <w:t>navire</w:t>
            </w:r>
          </w:p>
        </w:tc>
      </w:tr>
      <w:tr w:rsidR="00FB3717" w:rsidRPr="00514CAA" w:rsidTr="000C028B">
        <w:trPr>
          <w:trHeight w:val="270"/>
          <w:jc w:val="center"/>
        </w:trPr>
        <w:tc>
          <w:tcPr>
            <w:tcW w:w="3002" w:type="dxa"/>
            <w:gridSpan w:val="2"/>
          </w:tcPr>
          <w:p w:rsidR="00FB3717" w:rsidRPr="00514CAA" w:rsidRDefault="00FB3717" w:rsidP="000B313E">
            <w:pPr>
              <w:pStyle w:val="Tabletext"/>
            </w:pPr>
            <w:r w:rsidRPr="00514CAA">
              <w:t>AIS 1</w:t>
            </w:r>
          </w:p>
        </w:tc>
        <w:tc>
          <w:tcPr>
            <w:tcW w:w="2913" w:type="dxa"/>
          </w:tcPr>
          <w:p w:rsidR="00FB3717" w:rsidRPr="00514CAA" w:rsidRDefault="00FB3717" w:rsidP="000B313E">
            <w:pPr>
              <w:pStyle w:val="Tabletext"/>
            </w:pPr>
            <w:r w:rsidRPr="00514CAA">
              <w:t>161</w:t>
            </w:r>
            <w:r w:rsidR="007038ED" w:rsidRPr="00514CAA">
              <w:t>,</w:t>
            </w:r>
            <w:r w:rsidRPr="00514CAA">
              <w:t>975</w:t>
            </w:r>
          </w:p>
        </w:tc>
        <w:tc>
          <w:tcPr>
            <w:tcW w:w="2946" w:type="dxa"/>
          </w:tcPr>
          <w:p w:rsidR="00FB3717" w:rsidRPr="00514CAA" w:rsidRDefault="00FB3717" w:rsidP="000B313E">
            <w:pPr>
              <w:pStyle w:val="Tabletext"/>
            </w:pPr>
            <w:r w:rsidRPr="00514CAA">
              <w:t>161</w:t>
            </w:r>
            <w:r w:rsidR="007038ED" w:rsidRPr="00514CAA">
              <w:t>,</w:t>
            </w:r>
            <w:r w:rsidRPr="00514CAA">
              <w:t>975</w:t>
            </w:r>
          </w:p>
        </w:tc>
      </w:tr>
      <w:tr w:rsidR="00FB3717" w:rsidRPr="00514CAA" w:rsidTr="000C028B">
        <w:trPr>
          <w:trHeight w:val="270"/>
          <w:jc w:val="center"/>
        </w:trPr>
        <w:tc>
          <w:tcPr>
            <w:tcW w:w="3002" w:type="dxa"/>
            <w:gridSpan w:val="2"/>
          </w:tcPr>
          <w:p w:rsidR="00FB3717" w:rsidRPr="00514CAA" w:rsidRDefault="00FB3717" w:rsidP="000B313E">
            <w:pPr>
              <w:pStyle w:val="Tabletext"/>
            </w:pPr>
            <w:r w:rsidRPr="00514CAA">
              <w:t>AIS 2</w:t>
            </w:r>
          </w:p>
        </w:tc>
        <w:tc>
          <w:tcPr>
            <w:tcW w:w="2913" w:type="dxa"/>
          </w:tcPr>
          <w:p w:rsidR="00FB3717" w:rsidRPr="00514CAA" w:rsidRDefault="00FB3717" w:rsidP="000B313E">
            <w:pPr>
              <w:pStyle w:val="Tabletext"/>
            </w:pPr>
            <w:r w:rsidRPr="00514CAA">
              <w:t>162</w:t>
            </w:r>
            <w:r w:rsidR="007038ED" w:rsidRPr="00514CAA">
              <w:t>,</w:t>
            </w:r>
            <w:r w:rsidRPr="00514CAA">
              <w:t>025</w:t>
            </w:r>
          </w:p>
        </w:tc>
        <w:tc>
          <w:tcPr>
            <w:tcW w:w="2946" w:type="dxa"/>
          </w:tcPr>
          <w:p w:rsidR="00FB3717" w:rsidRPr="00514CAA" w:rsidRDefault="00FB3717" w:rsidP="000B313E">
            <w:pPr>
              <w:pStyle w:val="Tabletext"/>
            </w:pPr>
            <w:r w:rsidRPr="00514CAA">
              <w:t>162</w:t>
            </w:r>
            <w:r w:rsidR="007038ED" w:rsidRPr="00514CAA">
              <w:t>,</w:t>
            </w:r>
            <w:r w:rsidRPr="00514CAA">
              <w:t>025</w:t>
            </w:r>
          </w:p>
        </w:tc>
      </w:tr>
      <w:tr w:rsidR="00FB3717" w:rsidRPr="00514CAA" w:rsidTr="000C028B">
        <w:trPr>
          <w:trHeight w:val="270"/>
          <w:jc w:val="center"/>
        </w:trPr>
        <w:tc>
          <w:tcPr>
            <w:tcW w:w="3002" w:type="dxa"/>
            <w:gridSpan w:val="2"/>
          </w:tcPr>
          <w:p w:rsidR="00FB3717" w:rsidRPr="00514CAA" w:rsidRDefault="00FB3717" w:rsidP="000B313E">
            <w:pPr>
              <w:pStyle w:val="Tabletext"/>
            </w:pPr>
            <w:r w:rsidRPr="00514CAA">
              <w:t>75 (AIS</w:t>
            </w:r>
            <w:r w:rsidR="007038ED" w:rsidRPr="00514CAA">
              <w:t xml:space="preserve"> longue portée</w:t>
            </w:r>
            <w:r w:rsidRPr="00514CAA">
              <w:t>)</w:t>
            </w:r>
          </w:p>
        </w:tc>
        <w:tc>
          <w:tcPr>
            <w:tcW w:w="2913" w:type="dxa"/>
          </w:tcPr>
          <w:p w:rsidR="00FB3717" w:rsidRPr="00514CAA" w:rsidRDefault="00FB3717" w:rsidP="000B313E">
            <w:pPr>
              <w:pStyle w:val="Tabletext"/>
            </w:pPr>
            <w:r w:rsidRPr="00514CAA">
              <w:t>156</w:t>
            </w:r>
            <w:r w:rsidR="007038ED" w:rsidRPr="00514CAA">
              <w:t>,</w:t>
            </w:r>
            <w:r w:rsidRPr="00514CAA">
              <w:t>775 (</w:t>
            </w:r>
            <w:r w:rsidR="00E8668C" w:rsidRPr="00514CAA">
              <w:t>navires en mode émission uniquement</w:t>
            </w:r>
            <w:r w:rsidRPr="00514CAA">
              <w:t>)</w:t>
            </w:r>
          </w:p>
        </w:tc>
        <w:tc>
          <w:tcPr>
            <w:tcW w:w="2946" w:type="dxa"/>
          </w:tcPr>
          <w:p w:rsidR="00FB3717" w:rsidRPr="00514CAA" w:rsidRDefault="00FB3717" w:rsidP="000B313E">
            <w:pPr>
              <w:pStyle w:val="Tabletext"/>
            </w:pPr>
            <w:r w:rsidRPr="00514CAA">
              <w:t>N/A</w:t>
            </w:r>
          </w:p>
        </w:tc>
      </w:tr>
      <w:tr w:rsidR="00FB3717" w:rsidRPr="00514CAA" w:rsidTr="000C028B">
        <w:trPr>
          <w:trHeight w:val="205"/>
          <w:jc w:val="center"/>
        </w:trPr>
        <w:tc>
          <w:tcPr>
            <w:tcW w:w="3002" w:type="dxa"/>
            <w:gridSpan w:val="2"/>
          </w:tcPr>
          <w:p w:rsidR="00FB3717" w:rsidRPr="00514CAA" w:rsidRDefault="00FB3717" w:rsidP="000B313E">
            <w:pPr>
              <w:pStyle w:val="Tabletext"/>
            </w:pPr>
            <w:r w:rsidRPr="00514CAA">
              <w:t>76 (AIS</w:t>
            </w:r>
            <w:r w:rsidR="007038ED" w:rsidRPr="00514CAA">
              <w:t xml:space="preserve"> longue portée</w:t>
            </w:r>
            <w:r w:rsidRPr="00514CAA">
              <w:t>)</w:t>
            </w:r>
          </w:p>
        </w:tc>
        <w:tc>
          <w:tcPr>
            <w:tcW w:w="2913" w:type="dxa"/>
          </w:tcPr>
          <w:p w:rsidR="00FB3717" w:rsidRPr="00514CAA" w:rsidRDefault="00FB3717" w:rsidP="000B313E">
            <w:pPr>
              <w:pStyle w:val="Tabletext"/>
            </w:pPr>
            <w:r w:rsidRPr="00514CAA">
              <w:t>156</w:t>
            </w:r>
            <w:r w:rsidR="007038ED" w:rsidRPr="00514CAA">
              <w:t>,</w:t>
            </w:r>
            <w:r w:rsidRPr="00514CAA">
              <w:t>825 (</w:t>
            </w:r>
            <w:r w:rsidR="00E8668C" w:rsidRPr="00514CAA">
              <w:t>navires en mode émission uniquement</w:t>
            </w:r>
            <w:r w:rsidRPr="00514CAA">
              <w:t>)</w:t>
            </w:r>
          </w:p>
        </w:tc>
        <w:tc>
          <w:tcPr>
            <w:tcW w:w="2946" w:type="dxa"/>
          </w:tcPr>
          <w:p w:rsidR="00FB3717" w:rsidRPr="00514CAA" w:rsidRDefault="00FB3717" w:rsidP="000B313E">
            <w:pPr>
              <w:pStyle w:val="Tabletext"/>
            </w:pPr>
            <w:r w:rsidRPr="00514CAA">
              <w:t>N/A</w:t>
            </w:r>
          </w:p>
        </w:tc>
      </w:tr>
      <w:tr w:rsidR="00FB3717" w:rsidRPr="00514CAA" w:rsidTr="000C028B">
        <w:trPr>
          <w:trHeight w:val="270"/>
          <w:jc w:val="center"/>
        </w:trPr>
        <w:tc>
          <w:tcPr>
            <w:tcW w:w="3002" w:type="dxa"/>
            <w:gridSpan w:val="2"/>
          </w:tcPr>
          <w:p w:rsidR="00FB3717" w:rsidRPr="00514CAA" w:rsidRDefault="00FB3717" w:rsidP="000B313E">
            <w:pPr>
              <w:pStyle w:val="Tabletext"/>
            </w:pPr>
            <w:r w:rsidRPr="00514CAA">
              <w:t>2027 (ASM 1)</w:t>
            </w:r>
          </w:p>
        </w:tc>
        <w:tc>
          <w:tcPr>
            <w:tcW w:w="2913" w:type="dxa"/>
          </w:tcPr>
          <w:p w:rsidR="00FB3717" w:rsidRPr="00514CAA" w:rsidRDefault="00FB3717" w:rsidP="000B313E">
            <w:pPr>
              <w:pStyle w:val="Tabletext"/>
            </w:pPr>
            <w:r w:rsidRPr="00514CAA">
              <w:t>161</w:t>
            </w:r>
            <w:r w:rsidR="007038ED" w:rsidRPr="00514CAA">
              <w:t>,</w:t>
            </w:r>
            <w:r w:rsidRPr="00514CAA">
              <w:t>950 (2027)</w:t>
            </w:r>
          </w:p>
        </w:tc>
        <w:tc>
          <w:tcPr>
            <w:tcW w:w="2946" w:type="dxa"/>
          </w:tcPr>
          <w:p w:rsidR="00FB3717" w:rsidRPr="00514CAA" w:rsidRDefault="00FB3717" w:rsidP="000B313E">
            <w:pPr>
              <w:pStyle w:val="Tabletext"/>
            </w:pPr>
            <w:r w:rsidRPr="00514CAA">
              <w:t>161</w:t>
            </w:r>
            <w:r w:rsidR="007038ED" w:rsidRPr="00514CAA">
              <w:t>,</w:t>
            </w:r>
            <w:r w:rsidRPr="00514CAA">
              <w:t>950 (2027)</w:t>
            </w:r>
          </w:p>
        </w:tc>
      </w:tr>
      <w:tr w:rsidR="00FB3717" w:rsidRPr="00514CAA" w:rsidTr="000C028B">
        <w:trPr>
          <w:trHeight w:val="270"/>
          <w:jc w:val="center"/>
        </w:trPr>
        <w:tc>
          <w:tcPr>
            <w:tcW w:w="3002" w:type="dxa"/>
            <w:gridSpan w:val="2"/>
          </w:tcPr>
          <w:p w:rsidR="00FB3717" w:rsidRPr="00514CAA" w:rsidRDefault="00FB3717" w:rsidP="000B313E">
            <w:pPr>
              <w:pStyle w:val="Tabletext"/>
            </w:pPr>
            <w:r w:rsidRPr="00514CAA">
              <w:t>2028 (ASM 2)</w:t>
            </w:r>
          </w:p>
        </w:tc>
        <w:tc>
          <w:tcPr>
            <w:tcW w:w="2913" w:type="dxa"/>
          </w:tcPr>
          <w:p w:rsidR="00FB3717" w:rsidRPr="00514CAA" w:rsidRDefault="00FB3717" w:rsidP="000B313E">
            <w:pPr>
              <w:pStyle w:val="Tabletext"/>
            </w:pPr>
            <w:r w:rsidRPr="00514CAA">
              <w:t>162</w:t>
            </w:r>
            <w:r w:rsidR="007038ED" w:rsidRPr="00514CAA">
              <w:t>,</w:t>
            </w:r>
            <w:r w:rsidRPr="00514CAA">
              <w:t>000 (2028)</w:t>
            </w:r>
          </w:p>
        </w:tc>
        <w:tc>
          <w:tcPr>
            <w:tcW w:w="2946" w:type="dxa"/>
          </w:tcPr>
          <w:p w:rsidR="00FB3717" w:rsidRPr="00514CAA" w:rsidRDefault="00FB3717" w:rsidP="000B313E">
            <w:pPr>
              <w:pStyle w:val="Tabletext"/>
            </w:pPr>
            <w:r w:rsidRPr="00514CAA">
              <w:t>162</w:t>
            </w:r>
            <w:r w:rsidR="007038ED" w:rsidRPr="00514CAA">
              <w:t>,</w:t>
            </w:r>
            <w:r w:rsidRPr="00514CAA">
              <w:t>000 (2028)</w:t>
            </w:r>
          </w:p>
        </w:tc>
      </w:tr>
      <w:tr w:rsidR="00FB3717" w:rsidRPr="00514CAA" w:rsidTr="000C028B">
        <w:trPr>
          <w:trHeight w:val="1335"/>
          <w:jc w:val="center"/>
        </w:trPr>
        <w:tc>
          <w:tcPr>
            <w:tcW w:w="1196" w:type="dxa"/>
            <w:vMerge w:val="restart"/>
          </w:tcPr>
          <w:p w:rsidR="00FB3717" w:rsidRPr="00514CAA" w:rsidRDefault="00FB3717" w:rsidP="000B313E">
            <w:pPr>
              <w:pStyle w:val="Tabletext"/>
            </w:pPr>
            <w:r w:rsidRPr="00514CAA">
              <w:t xml:space="preserve">24/84/25/85 (VDE 1) </w:t>
            </w:r>
          </w:p>
          <w:p w:rsidR="00FB3717" w:rsidRPr="00514CAA" w:rsidRDefault="00FB3717" w:rsidP="000B313E">
            <w:pPr>
              <w:pStyle w:val="Tabletext"/>
            </w:pPr>
          </w:p>
          <w:p w:rsidR="00FB3717" w:rsidRPr="00514CAA" w:rsidRDefault="00FB3717" w:rsidP="000B313E">
            <w:pPr>
              <w:pStyle w:val="Tabletext"/>
            </w:pPr>
          </w:p>
          <w:p w:rsidR="00FB3717" w:rsidRPr="00514CAA" w:rsidRDefault="00FB3717" w:rsidP="000B313E">
            <w:pPr>
              <w:pStyle w:val="Tabletext"/>
            </w:pPr>
          </w:p>
          <w:p w:rsidR="00FB3717" w:rsidRPr="00514CAA" w:rsidRDefault="00FB3717" w:rsidP="000B313E">
            <w:pPr>
              <w:pStyle w:val="Tabletext"/>
            </w:pPr>
            <w:r w:rsidRPr="00514CAA">
              <w:t>24</w:t>
            </w:r>
          </w:p>
          <w:p w:rsidR="00FB3717" w:rsidRPr="00514CAA" w:rsidRDefault="00FB3717" w:rsidP="000B313E">
            <w:pPr>
              <w:pStyle w:val="Tabletext"/>
            </w:pPr>
            <w:r w:rsidRPr="00514CAA">
              <w:t>84</w:t>
            </w:r>
          </w:p>
          <w:p w:rsidR="00FB3717" w:rsidRPr="00514CAA" w:rsidRDefault="00FB3717" w:rsidP="000B313E">
            <w:pPr>
              <w:pStyle w:val="Tabletext"/>
            </w:pPr>
            <w:r w:rsidRPr="00514CAA">
              <w:t>25</w:t>
            </w:r>
          </w:p>
          <w:p w:rsidR="00FB3717" w:rsidRPr="00514CAA" w:rsidRDefault="00FB3717" w:rsidP="000B313E">
            <w:pPr>
              <w:pStyle w:val="Tabletext"/>
            </w:pPr>
            <w:r w:rsidRPr="00514CAA">
              <w:t>85</w:t>
            </w:r>
          </w:p>
        </w:tc>
        <w:tc>
          <w:tcPr>
            <w:tcW w:w="1806" w:type="dxa"/>
            <w:vMerge w:val="restart"/>
          </w:tcPr>
          <w:p w:rsidR="00FB3717" w:rsidRPr="00514CAA" w:rsidRDefault="00FB3717" w:rsidP="000B313E">
            <w:pPr>
              <w:pStyle w:val="Tabletext"/>
            </w:pPr>
            <w:r w:rsidRPr="00514CAA">
              <w:t>24/84/25/85/26/86 (</w:t>
            </w:r>
            <w:r w:rsidR="007038ED" w:rsidRPr="00514CAA">
              <w:t>navire-satellite, satellite-navire</w:t>
            </w:r>
            <w:r w:rsidRPr="00514CAA">
              <w:t>)</w:t>
            </w:r>
          </w:p>
          <w:p w:rsidR="00FB3717" w:rsidRPr="00514CAA" w:rsidRDefault="00FB3717" w:rsidP="000B313E">
            <w:pPr>
              <w:pStyle w:val="Tabletext"/>
            </w:pPr>
          </w:p>
          <w:p w:rsidR="00FB3717" w:rsidRPr="00514CAA" w:rsidRDefault="00FB3717" w:rsidP="000B313E">
            <w:pPr>
              <w:pStyle w:val="Tabletext"/>
            </w:pPr>
          </w:p>
          <w:p w:rsidR="00FB3717" w:rsidRPr="00514CAA" w:rsidRDefault="00FB3717" w:rsidP="000B313E">
            <w:pPr>
              <w:pStyle w:val="Tabletext"/>
            </w:pPr>
            <w:r w:rsidRPr="00514CAA">
              <w:t>24</w:t>
            </w:r>
          </w:p>
          <w:p w:rsidR="00FB3717" w:rsidRPr="00514CAA" w:rsidRDefault="00FB3717" w:rsidP="000B313E">
            <w:pPr>
              <w:pStyle w:val="Tabletext"/>
            </w:pPr>
            <w:r w:rsidRPr="00514CAA">
              <w:t>84</w:t>
            </w:r>
          </w:p>
          <w:p w:rsidR="00FB3717" w:rsidRPr="00514CAA" w:rsidRDefault="00FB3717" w:rsidP="000B313E">
            <w:pPr>
              <w:pStyle w:val="Tabletext"/>
            </w:pPr>
            <w:r w:rsidRPr="00514CAA">
              <w:t>25</w:t>
            </w:r>
          </w:p>
          <w:p w:rsidR="00FB3717" w:rsidRPr="00514CAA" w:rsidRDefault="00FB3717" w:rsidP="000B313E">
            <w:pPr>
              <w:pStyle w:val="Tabletext"/>
            </w:pPr>
            <w:r w:rsidRPr="00514CAA">
              <w:t>85</w:t>
            </w:r>
          </w:p>
          <w:p w:rsidR="00FB3717" w:rsidRPr="00514CAA" w:rsidRDefault="00FB3717" w:rsidP="000B313E">
            <w:pPr>
              <w:pStyle w:val="Tabletext"/>
            </w:pPr>
            <w:r w:rsidRPr="00514CAA">
              <w:t>26</w:t>
            </w:r>
          </w:p>
          <w:p w:rsidR="00FB3717" w:rsidRPr="00514CAA" w:rsidRDefault="00FB3717" w:rsidP="000B313E">
            <w:pPr>
              <w:pStyle w:val="Tabletext"/>
            </w:pPr>
            <w:r w:rsidRPr="00514CAA">
              <w:t>86</w:t>
            </w:r>
          </w:p>
        </w:tc>
        <w:tc>
          <w:tcPr>
            <w:tcW w:w="2913" w:type="dxa"/>
          </w:tcPr>
          <w:p w:rsidR="00FB3717" w:rsidRPr="00514CAA" w:rsidRDefault="007038ED" w:rsidP="000B313E">
            <w:pPr>
              <w:pStyle w:val="Tabletext"/>
            </w:pPr>
            <w:r w:rsidRPr="00514CAA">
              <w:t xml:space="preserve">Voie de </w:t>
            </w:r>
            <w:r w:rsidR="00FB3717" w:rsidRPr="00514CAA">
              <w:t xml:space="preserve">100/150 kHz </w:t>
            </w:r>
          </w:p>
          <w:p w:rsidR="00FB3717" w:rsidRPr="00514CAA" w:rsidRDefault="00FB3717" w:rsidP="00070781">
            <w:pPr>
              <w:pStyle w:val="Tabletext"/>
            </w:pPr>
            <w:r w:rsidRPr="00514CAA">
              <w:t xml:space="preserve">(24/84/25/85, </w:t>
            </w:r>
            <w:r w:rsidR="00070781" w:rsidRPr="00514CAA">
              <w:t xml:space="preserve">fusion des voies de la </w:t>
            </w:r>
            <w:r w:rsidR="007038ED" w:rsidRPr="00514CAA">
              <w:t>partie inférieure</w:t>
            </w:r>
            <w:r w:rsidRPr="00514CAA">
              <w:t xml:space="preserve"> (VDE1-A)) </w:t>
            </w:r>
            <w:r w:rsidR="007038ED" w:rsidRPr="00514CAA">
              <w:t>Navire-côtière</w:t>
            </w:r>
          </w:p>
          <w:p w:rsidR="00FB3717" w:rsidRPr="00514CAA" w:rsidRDefault="00FB3717" w:rsidP="000B313E">
            <w:pPr>
              <w:pStyle w:val="Tabletext"/>
            </w:pPr>
            <w:r w:rsidRPr="00514CAA">
              <w:t xml:space="preserve">(24/84/25/85/26/86) </w:t>
            </w:r>
            <w:r w:rsidR="007038ED" w:rsidRPr="00514CAA">
              <w:t>Navire</w:t>
            </w:r>
            <w:r w:rsidRPr="00514CAA">
              <w:t>-satellite</w:t>
            </w:r>
          </w:p>
        </w:tc>
        <w:tc>
          <w:tcPr>
            <w:tcW w:w="2946" w:type="dxa"/>
          </w:tcPr>
          <w:p w:rsidR="00FB3717" w:rsidRPr="00514CAA" w:rsidRDefault="007038ED" w:rsidP="000B313E">
            <w:pPr>
              <w:pStyle w:val="Tabletext"/>
            </w:pPr>
            <w:r w:rsidRPr="00514CAA">
              <w:t xml:space="preserve">Voie de </w:t>
            </w:r>
            <w:r w:rsidR="00FB3717" w:rsidRPr="00514CAA">
              <w:t xml:space="preserve">100/150 kHz </w:t>
            </w:r>
          </w:p>
          <w:p w:rsidR="00FB3717" w:rsidRPr="00514CAA" w:rsidRDefault="00FB3717" w:rsidP="00070781">
            <w:pPr>
              <w:pStyle w:val="Tabletext"/>
            </w:pPr>
            <w:r w:rsidRPr="00514CAA">
              <w:t xml:space="preserve">(24/84/25/85, </w:t>
            </w:r>
            <w:r w:rsidR="00070781" w:rsidRPr="00514CAA">
              <w:t xml:space="preserve">fusion des voies de la </w:t>
            </w:r>
            <w:r w:rsidR="007038ED" w:rsidRPr="00514CAA">
              <w:t xml:space="preserve">partie supérieure </w:t>
            </w:r>
            <w:r w:rsidRPr="00514CAA">
              <w:t xml:space="preserve">(VDE1-B)) </w:t>
            </w:r>
            <w:r w:rsidR="007038ED" w:rsidRPr="00514CAA">
              <w:t>Navire-navire</w:t>
            </w:r>
            <w:r w:rsidRPr="00514CAA">
              <w:t xml:space="preserve">, </w:t>
            </w:r>
            <w:r w:rsidR="007038ED" w:rsidRPr="00514CAA">
              <w:t>Côtière-navire</w:t>
            </w:r>
            <w:r w:rsidRPr="00514CAA">
              <w:t xml:space="preserve"> (24/84/25/85/26/86) Satellite-</w:t>
            </w:r>
            <w:r w:rsidR="007038ED" w:rsidRPr="00514CAA">
              <w:t>navire</w:t>
            </w:r>
          </w:p>
        </w:tc>
      </w:tr>
      <w:tr w:rsidR="00FB3717" w:rsidRPr="00514CAA" w:rsidTr="000C028B">
        <w:trPr>
          <w:trHeight w:val="144"/>
          <w:jc w:val="center"/>
        </w:trPr>
        <w:tc>
          <w:tcPr>
            <w:tcW w:w="1196" w:type="dxa"/>
            <w:vMerge/>
          </w:tcPr>
          <w:p w:rsidR="00FB3717" w:rsidRPr="00514CAA" w:rsidRDefault="00FB3717" w:rsidP="000B313E">
            <w:pPr>
              <w:pStyle w:val="Tabletext"/>
            </w:pPr>
          </w:p>
        </w:tc>
        <w:tc>
          <w:tcPr>
            <w:tcW w:w="1806" w:type="dxa"/>
            <w:vMerge/>
          </w:tcPr>
          <w:p w:rsidR="00FB3717" w:rsidRPr="00514CAA" w:rsidRDefault="00FB3717" w:rsidP="000B313E">
            <w:pPr>
              <w:pStyle w:val="Tabletext"/>
            </w:pPr>
          </w:p>
        </w:tc>
        <w:tc>
          <w:tcPr>
            <w:tcW w:w="2913" w:type="dxa"/>
          </w:tcPr>
          <w:p w:rsidR="00FB3717" w:rsidRPr="00514CAA" w:rsidRDefault="00FB3717" w:rsidP="000B313E">
            <w:pPr>
              <w:pStyle w:val="Tabletext"/>
            </w:pPr>
            <w:r w:rsidRPr="00514CAA">
              <w:t>157</w:t>
            </w:r>
            <w:r w:rsidR="007038ED" w:rsidRPr="00514CAA">
              <w:t>,</w:t>
            </w:r>
            <w:r w:rsidRPr="00514CAA">
              <w:t>200 (1024)</w:t>
            </w:r>
          </w:p>
        </w:tc>
        <w:tc>
          <w:tcPr>
            <w:tcW w:w="2946" w:type="dxa"/>
          </w:tcPr>
          <w:p w:rsidR="00FB3717" w:rsidRPr="00514CAA" w:rsidRDefault="00FB3717" w:rsidP="000B313E">
            <w:pPr>
              <w:pStyle w:val="Tabletext"/>
            </w:pPr>
            <w:r w:rsidRPr="00514CAA">
              <w:t>161</w:t>
            </w:r>
            <w:r w:rsidR="007038ED" w:rsidRPr="00514CAA">
              <w:t>,</w:t>
            </w:r>
            <w:r w:rsidRPr="00514CAA">
              <w:t>800 (2024)</w:t>
            </w:r>
          </w:p>
        </w:tc>
      </w:tr>
      <w:tr w:rsidR="00FB3717" w:rsidRPr="00514CAA" w:rsidTr="000C028B">
        <w:trPr>
          <w:trHeight w:val="168"/>
          <w:jc w:val="center"/>
        </w:trPr>
        <w:tc>
          <w:tcPr>
            <w:tcW w:w="1196" w:type="dxa"/>
            <w:vMerge/>
          </w:tcPr>
          <w:p w:rsidR="00FB3717" w:rsidRPr="00514CAA" w:rsidRDefault="00FB3717" w:rsidP="000B313E">
            <w:pPr>
              <w:pStyle w:val="Tabletext"/>
            </w:pPr>
          </w:p>
        </w:tc>
        <w:tc>
          <w:tcPr>
            <w:tcW w:w="1806" w:type="dxa"/>
            <w:vMerge/>
          </w:tcPr>
          <w:p w:rsidR="00FB3717" w:rsidRPr="00514CAA" w:rsidRDefault="00FB3717" w:rsidP="000B313E">
            <w:pPr>
              <w:pStyle w:val="Tabletext"/>
            </w:pPr>
          </w:p>
        </w:tc>
        <w:tc>
          <w:tcPr>
            <w:tcW w:w="2913" w:type="dxa"/>
          </w:tcPr>
          <w:p w:rsidR="00FB3717" w:rsidRPr="00514CAA" w:rsidRDefault="00FB3717" w:rsidP="000B313E">
            <w:pPr>
              <w:pStyle w:val="Tabletext"/>
            </w:pPr>
            <w:r w:rsidRPr="00514CAA">
              <w:t>157</w:t>
            </w:r>
            <w:r w:rsidR="007038ED" w:rsidRPr="00514CAA">
              <w:t>,</w:t>
            </w:r>
            <w:r w:rsidRPr="00514CAA">
              <w:t>225 (1084)</w:t>
            </w:r>
          </w:p>
        </w:tc>
        <w:tc>
          <w:tcPr>
            <w:tcW w:w="2946" w:type="dxa"/>
          </w:tcPr>
          <w:p w:rsidR="00FB3717" w:rsidRPr="00514CAA" w:rsidRDefault="00FB3717" w:rsidP="000B313E">
            <w:pPr>
              <w:pStyle w:val="Tabletext"/>
            </w:pPr>
            <w:r w:rsidRPr="00514CAA">
              <w:t>161</w:t>
            </w:r>
            <w:r w:rsidR="007038ED" w:rsidRPr="00514CAA">
              <w:t>,</w:t>
            </w:r>
            <w:r w:rsidRPr="00514CAA">
              <w:t>825 (2084)</w:t>
            </w:r>
          </w:p>
        </w:tc>
      </w:tr>
      <w:tr w:rsidR="00FB3717" w:rsidRPr="00514CAA" w:rsidTr="000C028B">
        <w:trPr>
          <w:trHeight w:val="167"/>
          <w:jc w:val="center"/>
        </w:trPr>
        <w:tc>
          <w:tcPr>
            <w:tcW w:w="1196" w:type="dxa"/>
            <w:vMerge/>
          </w:tcPr>
          <w:p w:rsidR="00FB3717" w:rsidRPr="00514CAA" w:rsidRDefault="00FB3717" w:rsidP="000B313E">
            <w:pPr>
              <w:pStyle w:val="Tabletext"/>
            </w:pPr>
          </w:p>
        </w:tc>
        <w:tc>
          <w:tcPr>
            <w:tcW w:w="1806" w:type="dxa"/>
            <w:vMerge/>
          </w:tcPr>
          <w:p w:rsidR="00FB3717" w:rsidRPr="00514CAA" w:rsidRDefault="00FB3717" w:rsidP="000B313E">
            <w:pPr>
              <w:pStyle w:val="Tabletext"/>
            </w:pPr>
          </w:p>
        </w:tc>
        <w:tc>
          <w:tcPr>
            <w:tcW w:w="2913" w:type="dxa"/>
          </w:tcPr>
          <w:p w:rsidR="00FB3717" w:rsidRPr="00514CAA" w:rsidRDefault="00FB3717" w:rsidP="000B313E">
            <w:pPr>
              <w:pStyle w:val="Tabletext"/>
            </w:pPr>
            <w:r w:rsidRPr="00514CAA">
              <w:t>157</w:t>
            </w:r>
            <w:r w:rsidR="007038ED" w:rsidRPr="00514CAA">
              <w:t>,</w:t>
            </w:r>
            <w:r w:rsidRPr="00514CAA">
              <w:t>250 (1025)</w:t>
            </w:r>
          </w:p>
        </w:tc>
        <w:tc>
          <w:tcPr>
            <w:tcW w:w="2946" w:type="dxa"/>
          </w:tcPr>
          <w:p w:rsidR="00FB3717" w:rsidRPr="00514CAA" w:rsidRDefault="00FB3717" w:rsidP="000B313E">
            <w:pPr>
              <w:pStyle w:val="Tabletext"/>
            </w:pPr>
            <w:r w:rsidRPr="00514CAA">
              <w:t>161</w:t>
            </w:r>
            <w:r w:rsidR="007038ED" w:rsidRPr="00514CAA">
              <w:t>,</w:t>
            </w:r>
            <w:r w:rsidRPr="00514CAA">
              <w:t>850 (2025)</w:t>
            </w:r>
          </w:p>
        </w:tc>
      </w:tr>
      <w:tr w:rsidR="00FB3717" w:rsidRPr="00514CAA" w:rsidTr="000C028B">
        <w:trPr>
          <w:trHeight w:val="167"/>
          <w:jc w:val="center"/>
        </w:trPr>
        <w:tc>
          <w:tcPr>
            <w:tcW w:w="1196" w:type="dxa"/>
            <w:vMerge/>
          </w:tcPr>
          <w:p w:rsidR="00FB3717" w:rsidRPr="00514CAA" w:rsidRDefault="00FB3717" w:rsidP="000B313E">
            <w:pPr>
              <w:pStyle w:val="Tabletext"/>
            </w:pPr>
          </w:p>
        </w:tc>
        <w:tc>
          <w:tcPr>
            <w:tcW w:w="1806" w:type="dxa"/>
            <w:vMerge/>
          </w:tcPr>
          <w:p w:rsidR="00FB3717" w:rsidRPr="00514CAA" w:rsidRDefault="00FB3717" w:rsidP="000B313E">
            <w:pPr>
              <w:pStyle w:val="Tabletext"/>
            </w:pPr>
          </w:p>
        </w:tc>
        <w:tc>
          <w:tcPr>
            <w:tcW w:w="2913" w:type="dxa"/>
          </w:tcPr>
          <w:p w:rsidR="00FB3717" w:rsidRPr="00514CAA" w:rsidRDefault="00FB3717" w:rsidP="000B313E">
            <w:pPr>
              <w:pStyle w:val="Tabletext"/>
            </w:pPr>
            <w:r w:rsidRPr="00514CAA">
              <w:t>157</w:t>
            </w:r>
            <w:r w:rsidR="007038ED" w:rsidRPr="00514CAA">
              <w:t>,</w:t>
            </w:r>
            <w:r w:rsidRPr="00514CAA">
              <w:t>275 (1085)</w:t>
            </w:r>
          </w:p>
        </w:tc>
        <w:tc>
          <w:tcPr>
            <w:tcW w:w="2946" w:type="dxa"/>
          </w:tcPr>
          <w:p w:rsidR="00FB3717" w:rsidRPr="00514CAA" w:rsidRDefault="00FB3717" w:rsidP="000B313E">
            <w:pPr>
              <w:pStyle w:val="Tabletext"/>
            </w:pPr>
            <w:r w:rsidRPr="00514CAA">
              <w:t>161</w:t>
            </w:r>
            <w:r w:rsidR="007038ED" w:rsidRPr="00514CAA">
              <w:t>,</w:t>
            </w:r>
            <w:r w:rsidRPr="00514CAA">
              <w:t>875 (2085)</w:t>
            </w:r>
          </w:p>
        </w:tc>
      </w:tr>
      <w:tr w:rsidR="00FB3717" w:rsidRPr="00514CAA" w:rsidTr="000C028B">
        <w:trPr>
          <w:trHeight w:val="309"/>
          <w:jc w:val="center"/>
        </w:trPr>
        <w:tc>
          <w:tcPr>
            <w:tcW w:w="1196" w:type="dxa"/>
            <w:vMerge/>
          </w:tcPr>
          <w:p w:rsidR="00FB3717" w:rsidRPr="00514CAA" w:rsidRDefault="00FB3717" w:rsidP="000B313E">
            <w:pPr>
              <w:pStyle w:val="Tabletext"/>
            </w:pPr>
          </w:p>
        </w:tc>
        <w:tc>
          <w:tcPr>
            <w:tcW w:w="1806" w:type="dxa"/>
            <w:vMerge/>
          </w:tcPr>
          <w:p w:rsidR="00FB3717" w:rsidRPr="00514CAA" w:rsidRDefault="00FB3717" w:rsidP="000B313E">
            <w:pPr>
              <w:pStyle w:val="Tabletext"/>
            </w:pPr>
          </w:p>
        </w:tc>
        <w:tc>
          <w:tcPr>
            <w:tcW w:w="2913" w:type="dxa"/>
          </w:tcPr>
          <w:p w:rsidR="00FB3717" w:rsidRPr="00514CAA" w:rsidRDefault="00FB3717" w:rsidP="000B313E">
            <w:pPr>
              <w:pStyle w:val="Tabletext"/>
            </w:pPr>
            <w:r w:rsidRPr="00514CAA">
              <w:t>157</w:t>
            </w:r>
            <w:r w:rsidR="007038ED" w:rsidRPr="00514CAA">
              <w:t>,</w:t>
            </w:r>
            <w:r w:rsidRPr="00514CAA">
              <w:t>300 (1026)</w:t>
            </w:r>
          </w:p>
        </w:tc>
        <w:tc>
          <w:tcPr>
            <w:tcW w:w="2946" w:type="dxa"/>
          </w:tcPr>
          <w:p w:rsidR="00FB3717" w:rsidRPr="00514CAA" w:rsidRDefault="00FB3717" w:rsidP="000B313E">
            <w:pPr>
              <w:pStyle w:val="Tabletext"/>
            </w:pPr>
            <w:r w:rsidRPr="00514CAA">
              <w:t>161</w:t>
            </w:r>
            <w:r w:rsidR="007038ED" w:rsidRPr="00514CAA">
              <w:t>,</w:t>
            </w:r>
            <w:r w:rsidRPr="00514CAA">
              <w:t>900 (2026)</w:t>
            </w:r>
          </w:p>
        </w:tc>
      </w:tr>
      <w:tr w:rsidR="00FB3717" w:rsidRPr="00514CAA" w:rsidTr="000C028B">
        <w:trPr>
          <w:trHeight w:val="354"/>
          <w:jc w:val="center"/>
        </w:trPr>
        <w:tc>
          <w:tcPr>
            <w:tcW w:w="1196" w:type="dxa"/>
            <w:vMerge/>
          </w:tcPr>
          <w:p w:rsidR="00FB3717" w:rsidRPr="00514CAA" w:rsidRDefault="00FB3717" w:rsidP="000B313E">
            <w:pPr>
              <w:pStyle w:val="Tabletext"/>
            </w:pPr>
          </w:p>
        </w:tc>
        <w:tc>
          <w:tcPr>
            <w:tcW w:w="1806" w:type="dxa"/>
            <w:vMerge/>
          </w:tcPr>
          <w:p w:rsidR="00FB3717" w:rsidRPr="00514CAA" w:rsidRDefault="00FB3717" w:rsidP="000B313E">
            <w:pPr>
              <w:pStyle w:val="Tabletext"/>
            </w:pPr>
          </w:p>
        </w:tc>
        <w:tc>
          <w:tcPr>
            <w:tcW w:w="2913" w:type="dxa"/>
          </w:tcPr>
          <w:p w:rsidR="00FB3717" w:rsidRPr="00514CAA" w:rsidRDefault="00FB3717" w:rsidP="000B313E">
            <w:pPr>
              <w:pStyle w:val="Tabletext"/>
            </w:pPr>
            <w:r w:rsidRPr="00514CAA">
              <w:t>157</w:t>
            </w:r>
            <w:r w:rsidR="007038ED" w:rsidRPr="00514CAA">
              <w:t>,</w:t>
            </w:r>
            <w:r w:rsidRPr="00514CAA">
              <w:t>325 (1086)</w:t>
            </w:r>
          </w:p>
        </w:tc>
        <w:tc>
          <w:tcPr>
            <w:tcW w:w="2946" w:type="dxa"/>
          </w:tcPr>
          <w:p w:rsidR="00FB3717" w:rsidRPr="00514CAA" w:rsidRDefault="00FB3717" w:rsidP="000B313E">
            <w:pPr>
              <w:pStyle w:val="Tabletext"/>
            </w:pPr>
            <w:r w:rsidRPr="00514CAA">
              <w:t>161</w:t>
            </w:r>
            <w:r w:rsidR="007038ED" w:rsidRPr="00514CAA">
              <w:t>,</w:t>
            </w:r>
            <w:r w:rsidRPr="00514CAA">
              <w:t>925 (2086)</w:t>
            </w:r>
          </w:p>
        </w:tc>
      </w:tr>
    </w:tbl>
    <w:p w:rsidR="00FB3717" w:rsidRPr="00514CAA" w:rsidRDefault="00FB3717" w:rsidP="000B313E">
      <w:pPr>
        <w:pStyle w:val="FigureNo"/>
      </w:pPr>
      <w:r w:rsidRPr="00514CAA">
        <w:t>Figure A1-2</w:t>
      </w:r>
    </w:p>
    <w:p w:rsidR="00E87419" w:rsidRPr="00514CAA" w:rsidRDefault="00E87419" w:rsidP="006D6005">
      <w:pPr>
        <w:pStyle w:val="Figuretitle"/>
      </w:pPr>
      <w:r w:rsidRPr="00514CAA">
        <w:t>Fonctions du système d</w:t>
      </w:r>
      <w:r w:rsidR="00BC055C" w:rsidRPr="00514CAA">
        <w:t>'</w:t>
      </w:r>
      <w:r w:rsidRPr="00514CAA">
        <w:t xml:space="preserve">échange de données en ondes </w:t>
      </w:r>
      <w:r w:rsidR="00215E90" w:rsidRPr="00514CAA">
        <w:t>métriques</w:t>
      </w:r>
      <w:r w:rsidRPr="00514CAA">
        <w:t xml:space="preserve"> et utilisation </w:t>
      </w:r>
      <w:r w:rsidRPr="00514CAA">
        <w:br/>
      </w:r>
      <w:r w:rsidR="006D6005" w:rsidRPr="00514CAA">
        <w:t xml:space="preserve">des fréquences </w:t>
      </w:r>
      <w:r w:rsidRPr="00514CAA">
        <w:t>d</w:t>
      </w:r>
      <w:r w:rsidR="00BC055C" w:rsidRPr="00514CAA">
        <w:t>'</w:t>
      </w:r>
      <w:r w:rsidRPr="00514CAA">
        <w:t>un point de vue technique</w:t>
      </w:r>
    </w:p>
    <w:p w:rsidR="00FB3717" w:rsidRPr="00514CAA" w:rsidRDefault="00FB3717" w:rsidP="000B313E">
      <w:pPr>
        <w:ind w:left="-567"/>
      </w:pPr>
      <w:r w:rsidRPr="00514CAA">
        <w:object w:dxaOrig="31548" w:dyaOrig="2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8pt;height:424.8pt" o:ole="">
            <v:imagedata r:id="rId12" o:title=""/>
          </v:shape>
          <o:OLEObject Type="Embed" ProgID="Visio.Drawing.11" ShapeID="_x0000_i1025" DrawAspect="Content" ObjectID="_1506683501" r:id="rId13"/>
        </w:object>
      </w:r>
    </w:p>
    <w:p w:rsidR="00FB3717" w:rsidRPr="00514CAA" w:rsidRDefault="00FB3717" w:rsidP="001A6D41">
      <w:pPr>
        <w:pStyle w:val="Heading1"/>
        <w:rPr>
          <w:rFonts w:eastAsiaTheme="minorEastAsia"/>
        </w:rPr>
      </w:pPr>
      <w:r w:rsidRPr="00514CAA">
        <w:rPr>
          <w:rFonts w:eastAsiaTheme="minorEastAsia"/>
        </w:rPr>
        <w:t>3</w:t>
      </w:r>
      <w:r w:rsidRPr="00514CAA">
        <w:rPr>
          <w:rFonts w:eastAsiaTheme="minorEastAsia"/>
        </w:rPr>
        <w:tab/>
      </w:r>
      <w:r w:rsidR="00E87419" w:rsidRPr="00514CAA">
        <w:rPr>
          <w:rFonts w:eastAsiaTheme="minorEastAsia"/>
        </w:rPr>
        <w:t xml:space="preserve">Eléments communs </w:t>
      </w:r>
      <w:r w:rsidR="001A6D41" w:rsidRPr="00514CAA">
        <w:rPr>
          <w:rFonts w:eastAsiaTheme="minorEastAsia"/>
        </w:rPr>
        <w:t>des</w:t>
      </w:r>
      <w:r w:rsidR="00E87419" w:rsidRPr="00514CAA">
        <w:rPr>
          <w:rFonts w:eastAsiaTheme="minorEastAsia"/>
        </w:rPr>
        <w:t xml:space="preserve"> systèmes VDES</w:t>
      </w:r>
    </w:p>
    <w:p w:rsidR="00FB3717" w:rsidRPr="00514CAA" w:rsidRDefault="00FB3717" w:rsidP="000B313E">
      <w:pPr>
        <w:pStyle w:val="Heading2"/>
      </w:pPr>
      <w:r w:rsidRPr="00514CAA">
        <w:t>3.1</w:t>
      </w:r>
      <w:r w:rsidRPr="00514CAA">
        <w:tab/>
        <w:t>Identification</w:t>
      </w:r>
    </w:p>
    <w:p w:rsidR="00FB3717" w:rsidRPr="00514CAA" w:rsidRDefault="001A6D41" w:rsidP="00A07C2A">
      <w:pPr>
        <w:rPr>
          <w:b/>
        </w:rPr>
      </w:pPr>
      <w:r w:rsidRPr="00514CAA">
        <w:t>T</w:t>
      </w:r>
      <w:r w:rsidR="00E87419" w:rsidRPr="00514CAA">
        <w:t xml:space="preserve">outes les stations maritimes actives </w:t>
      </w:r>
      <w:r w:rsidRPr="00514CAA">
        <w:t>sont identifiées et localisées</w:t>
      </w:r>
      <w:r w:rsidR="00E87419" w:rsidRPr="00514CAA">
        <w:t xml:space="preserve"> de manière automatique. Toutes les stations VDES devraient être identifiées de manière univoque. Pour l</w:t>
      </w:r>
      <w:r w:rsidR="00BC055C" w:rsidRPr="00514CAA">
        <w:t>'</w:t>
      </w:r>
      <w:r w:rsidR="00E87419" w:rsidRPr="00514CAA">
        <w:t>identification, on pourrait utiliser l</w:t>
      </w:r>
      <w:r w:rsidR="00BC055C" w:rsidRPr="00514CAA">
        <w:t>'</w:t>
      </w:r>
      <w:r w:rsidR="00E87419" w:rsidRPr="00514CAA">
        <w:t>identifiant numérique</w:t>
      </w:r>
      <w:r w:rsidRPr="00514CAA">
        <w:t xml:space="preserve"> approprié</w:t>
      </w:r>
      <w:r w:rsidR="00E87419" w:rsidRPr="00514CAA">
        <w:t>, par exemple l</w:t>
      </w:r>
      <w:r w:rsidR="00BC055C" w:rsidRPr="00514CAA">
        <w:t>'</w:t>
      </w:r>
      <w:r w:rsidR="00E87419" w:rsidRPr="00514CAA">
        <w:t xml:space="preserve">identité du service mobile maritime (MMSI), comme indiqué dans la version la plus récente de la Recommandation </w:t>
      </w:r>
      <w:hyperlink r:id="rId14" w:history="1">
        <w:r w:rsidR="00A07C2A">
          <w:rPr>
            <w:rStyle w:val="Hyperlink"/>
          </w:rPr>
          <w:t>UIT</w:t>
        </w:r>
        <w:r w:rsidR="00A07C2A" w:rsidRPr="00487029">
          <w:rPr>
            <w:rStyle w:val="Hyperlink"/>
          </w:rPr>
          <w:t>-R M.585</w:t>
        </w:r>
      </w:hyperlink>
      <w:r w:rsidR="00E87419" w:rsidRPr="00514CAA">
        <w:t xml:space="preserve">. La Recommandation </w:t>
      </w:r>
      <w:hyperlink r:id="rId15" w:history="1">
        <w:r w:rsidR="00A07C2A">
          <w:rPr>
            <w:rStyle w:val="Hyperlink"/>
          </w:rPr>
          <w:t>UIT</w:t>
        </w:r>
        <w:r w:rsidR="00A07C2A" w:rsidRPr="00487029">
          <w:rPr>
            <w:rStyle w:val="Hyperlink"/>
          </w:rPr>
          <w:t>-R M.1080</w:t>
        </w:r>
      </w:hyperlink>
      <w:r w:rsidR="002C4610" w:rsidRPr="00514CAA">
        <w:t xml:space="preserve"> </w:t>
      </w:r>
      <w:r w:rsidR="00B31B15" w:rsidRPr="00514CAA">
        <w:t>ne devrai</w:t>
      </w:r>
      <w:r w:rsidR="00E87419" w:rsidRPr="00514CAA">
        <w:t>t pas être appliqué</w:t>
      </w:r>
      <w:r w:rsidR="00B31B15" w:rsidRPr="00514CAA">
        <w:t>e</w:t>
      </w:r>
      <w:r w:rsidR="00E87419" w:rsidRPr="00514CAA">
        <w:t xml:space="preserve"> en ce qui concerne le 10</w:t>
      </w:r>
      <w:r w:rsidR="00B31B15" w:rsidRPr="00A07C2A">
        <w:t>ème</w:t>
      </w:r>
      <w:r w:rsidR="00B31B15" w:rsidRPr="00514CAA">
        <w:t xml:space="preserve"> chiffre (bit de plus faible poids).</w:t>
      </w:r>
    </w:p>
    <w:p w:rsidR="00FB3717" w:rsidRPr="00514CAA" w:rsidRDefault="00FB3717" w:rsidP="001A6D41">
      <w:pPr>
        <w:pStyle w:val="Heading2"/>
      </w:pPr>
      <w:r w:rsidRPr="00514CAA">
        <w:t>3.2</w:t>
      </w:r>
      <w:r w:rsidRPr="00514CAA">
        <w:tab/>
      </w:r>
      <w:r w:rsidR="00B31B15" w:rsidRPr="00514CAA">
        <w:t>Aperçu des couches de protocole</w:t>
      </w:r>
    </w:p>
    <w:p w:rsidR="00FB3717" w:rsidRPr="00514CAA" w:rsidRDefault="00B31B15" w:rsidP="001A6D41">
      <w:r w:rsidRPr="00514CAA">
        <w:t>L</w:t>
      </w:r>
      <w:r w:rsidR="00BC055C" w:rsidRPr="00514CAA">
        <w:t>'</w:t>
      </w:r>
      <w:r w:rsidRPr="00514CAA">
        <w:t xml:space="preserve">architecture VDES devrait utiliser les couches 1 à 4 (couche physique, couche liaison, couche réseau, couche transport) </w:t>
      </w:r>
      <w:r w:rsidR="00732E50" w:rsidRPr="00514CAA">
        <w:t>du modèle d</w:t>
      </w:r>
      <w:r w:rsidR="00BC055C" w:rsidRPr="00514CAA">
        <w:t>'</w:t>
      </w:r>
      <w:r w:rsidR="00732E50" w:rsidRPr="00514CAA">
        <w:t xml:space="preserve">interconnexion des systèmes ouverts </w:t>
      </w:r>
      <w:r w:rsidRPr="00514CAA">
        <w:t>comme le montre la</w:t>
      </w:r>
      <w:r w:rsidR="00FB3717" w:rsidRPr="00514CAA">
        <w:t xml:space="preserve"> Figure A1-3.</w:t>
      </w:r>
    </w:p>
    <w:p w:rsidR="00FB3717" w:rsidRPr="00514CAA" w:rsidRDefault="00FB3717" w:rsidP="000B313E">
      <w:pPr>
        <w:pStyle w:val="FigureNo"/>
      </w:pPr>
      <w:r w:rsidRPr="00514CAA">
        <w:t>Figure A1-3</w:t>
      </w:r>
    </w:p>
    <w:p w:rsidR="00FB3717" w:rsidRPr="00514CAA" w:rsidRDefault="00B31B15" w:rsidP="000C028B">
      <w:pPr>
        <w:pStyle w:val="Figuretitle"/>
        <w:spacing w:after="240"/>
      </w:pPr>
      <w:r w:rsidRPr="00514CAA">
        <w:t>Modèle OSI à sept couches</w:t>
      </w:r>
    </w:p>
    <w:tbl>
      <w:tblPr>
        <w:tblStyle w:val="TableGrid"/>
        <w:tblW w:w="2552" w:type="dxa"/>
        <w:tblInd w:w="3652" w:type="dxa"/>
        <w:tblLook w:val="04A0" w:firstRow="1" w:lastRow="0" w:firstColumn="1" w:lastColumn="0" w:noHBand="0" w:noVBand="1"/>
      </w:tblPr>
      <w:tblGrid>
        <w:gridCol w:w="2552"/>
      </w:tblGrid>
      <w:tr w:rsidR="00FB3717" w:rsidRPr="00514CAA" w:rsidTr="000C028B">
        <w:tc>
          <w:tcPr>
            <w:tcW w:w="2552" w:type="dxa"/>
            <w:vAlign w:val="center"/>
          </w:tcPr>
          <w:p w:rsidR="00FB3717" w:rsidRPr="00514CAA" w:rsidRDefault="00B31B15" w:rsidP="000C028B">
            <w:pPr>
              <w:spacing w:before="40" w:after="40"/>
              <w:jc w:val="center"/>
              <w:rPr>
                <w:rFonts w:asciiTheme="majorBidi" w:hAnsiTheme="majorBidi" w:cstheme="majorBidi"/>
                <w:sz w:val="20"/>
              </w:rPr>
            </w:pPr>
            <w:r w:rsidRPr="00514CAA">
              <w:rPr>
                <w:rFonts w:asciiTheme="majorBidi" w:hAnsiTheme="majorBidi" w:cstheme="majorBidi"/>
                <w:sz w:val="20"/>
              </w:rPr>
              <w:t>Couche application</w:t>
            </w:r>
          </w:p>
        </w:tc>
      </w:tr>
      <w:tr w:rsidR="00FB3717" w:rsidRPr="00514CAA" w:rsidTr="000C028B">
        <w:tc>
          <w:tcPr>
            <w:tcW w:w="2552" w:type="dxa"/>
            <w:vAlign w:val="center"/>
          </w:tcPr>
          <w:p w:rsidR="00FB3717" w:rsidRPr="00514CAA" w:rsidRDefault="00B31B15" w:rsidP="000C028B">
            <w:pPr>
              <w:spacing w:before="40" w:after="40"/>
              <w:jc w:val="center"/>
              <w:rPr>
                <w:rFonts w:asciiTheme="majorBidi" w:hAnsiTheme="majorBidi" w:cstheme="majorBidi"/>
                <w:sz w:val="20"/>
              </w:rPr>
            </w:pPr>
            <w:r w:rsidRPr="00514CAA">
              <w:rPr>
                <w:rFonts w:asciiTheme="majorBidi" w:hAnsiTheme="majorBidi" w:cstheme="majorBidi"/>
                <w:sz w:val="20"/>
              </w:rPr>
              <w:t>Couche présentation</w:t>
            </w:r>
          </w:p>
        </w:tc>
      </w:tr>
      <w:tr w:rsidR="00FB3717" w:rsidRPr="00514CAA" w:rsidTr="000C028B">
        <w:tc>
          <w:tcPr>
            <w:tcW w:w="2552" w:type="dxa"/>
            <w:vAlign w:val="center"/>
          </w:tcPr>
          <w:p w:rsidR="00FB3717" w:rsidRPr="00514CAA" w:rsidRDefault="00B31B15" w:rsidP="000C028B">
            <w:pPr>
              <w:spacing w:before="40" w:after="40"/>
              <w:jc w:val="center"/>
              <w:rPr>
                <w:rFonts w:asciiTheme="majorBidi" w:hAnsiTheme="majorBidi" w:cstheme="majorBidi"/>
                <w:sz w:val="20"/>
              </w:rPr>
            </w:pPr>
            <w:r w:rsidRPr="00514CAA">
              <w:rPr>
                <w:rFonts w:asciiTheme="majorBidi" w:hAnsiTheme="majorBidi" w:cstheme="majorBidi"/>
                <w:sz w:val="20"/>
              </w:rPr>
              <w:t>Couche session</w:t>
            </w:r>
          </w:p>
        </w:tc>
      </w:tr>
      <w:tr w:rsidR="00FB3717" w:rsidRPr="00514CAA" w:rsidTr="000C028B">
        <w:tc>
          <w:tcPr>
            <w:tcW w:w="2552" w:type="dxa"/>
            <w:vAlign w:val="center"/>
          </w:tcPr>
          <w:p w:rsidR="00FB3717" w:rsidRPr="00514CAA" w:rsidRDefault="00B31B15" w:rsidP="000C028B">
            <w:pPr>
              <w:spacing w:before="40" w:after="40"/>
              <w:jc w:val="center"/>
              <w:rPr>
                <w:rFonts w:asciiTheme="majorBidi" w:hAnsiTheme="majorBidi" w:cstheme="majorBidi"/>
                <w:sz w:val="20"/>
              </w:rPr>
            </w:pPr>
            <w:r w:rsidRPr="00514CAA">
              <w:rPr>
                <w:rFonts w:asciiTheme="majorBidi" w:hAnsiTheme="majorBidi" w:cstheme="majorBidi"/>
                <w:sz w:val="20"/>
              </w:rPr>
              <w:t>Couche transport</w:t>
            </w:r>
          </w:p>
        </w:tc>
      </w:tr>
      <w:tr w:rsidR="00FB3717" w:rsidRPr="00514CAA" w:rsidTr="000C028B">
        <w:tc>
          <w:tcPr>
            <w:tcW w:w="2552" w:type="dxa"/>
            <w:vAlign w:val="center"/>
          </w:tcPr>
          <w:p w:rsidR="00FB3717" w:rsidRPr="00514CAA" w:rsidRDefault="00B31B15" w:rsidP="000C028B">
            <w:pPr>
              <w:spacing w:before="40" w:after="40"/>
              <w:jc w:val="center"/>
              <w:rPr>
                <w:rFonts w:asciiTheme="majorBidi" w:hAnsiTheme="majorBidi" w:cstheme="majorBidi"/>
                <w:sz w:val="20"/>
              </w:rPr>
            </w:pPr>
            <w:r w:rsidRPr="00514CAA">
              <w:rPr>
                <w:rFonts w:asciiTheme="majorBidi" w:hAnsiTheme="majorBidi" w:cstheme="majorBidi"/>
                <w:sz w:val="20"/>
              </w:rPr>
              <w:t>Couche réseau</w:t>
            </w:r>
          </w:p>
        </w:tc>
      </w:tr>
      <w:tr w:rsidR="00FB3717" w:rsidRPr="00514CAA" w:rsidTr="000C028B">
        <w:tc>
          <w:tcPr>
            <w:tcW w:w="2552" w:type="dxa"/>
            <w:vAlign w:val="center"/>
          </w:tcPr>
          <w:p w:rsidR="00FB3717" w:rsidRPr="00514CAA" w:rsidRDefault="00B31B15" w:rsidP="000C028B">
            <w:pPr>
              <w:spacing w:before="40" w:after="40"/>
              <w:jc w:val="center"/>
              <w:rPr>
                <w:rFonts w:asciiTheme="majorBidi" w:hAnsiTheme="majorBidi" w:cstheme="majorBidi"/>
                <w:sz w:val="20"/>
              </w:rPr>
            </w:pPr>
            <w:r w:rsidRPr="00514CAA">
              <w:rPr>
                <w:rFonts w:asciiTheme="majorBidi" w:hAnsiTheme="majorBidi" w:cstheme="majorBidi"/>
                <w:sz w:val="20"/>
              </w:rPr>
              <w:t>Couche liaison</w:t>
            </w:r>
          </w:p>
        </w:tc>
      </w:tr>
      <w:tr w:rsidR="00FB3717" w:rsidRPr="00514CAA" w:rsidTr="000C028B">
        <w:tc>
          <w:tcPr>
            <w:tcW w:w="2552" w:type="dxa"/>
            <w:vAlign w:val="center"/>
          </w:tcPr>
          <w:p w:rsidR="00FB3717" w:rsidRPr="00514CAA" w:rsidRDefault="00B31B15" w:rsidP="000C028B">
            <w:pPr>
              <w:spacing w:before="40" w:after="40"/>
              <w:jc w:val="center"/>
              <w:rPr>
                <w:rFonts w:asciiTheme="majorBidi" w:hAnsiTheme="majorBidi" w:cstheme="majorBidi"/>
                <w:sz w:val="20"/>
              </w:rPr>
            </w:pPr>
            <w:r w:rsidRPr="00514CAA">
              <w:rPr>
                <w:rFonts w:asciiTheme="majorBidi" w:hAnsiTheme="majorBidi" w:cstheme="majorBidi"/>
                <w:sz w:val="20"/>
              </w:rPr>
              <w:t>Couche physique</w:t>
            </w:r>
          </w:p>
        </w:tc>
      </w:tr>
    </w:tbl>
    <w:p w:rsidR="00FB3717" w:rsidRPr="00514CAA" w:rsidRDefault="00FB6ACD" w:rsidP="000C028B">
      <w:pPr>
        <w:pStyle w:val="Normalaftertitle"/>
      </w:pPr>
      <w:r w:rsidRPr="00514CAA">
        <w:t>Fonctions</w:t>
      </w:r>
      <w:r w:rsidR="003B16E2" w:rsidRPr="00514CAA">
        <w:t xml:space="preserve"> des couches OSI dans la préparation des données VDES en vue de leur transmission</w:t>
      </w:r>
      <w:r w:rsidR="005C4A28" w:rsidRPr="00514CAA">
        <w:t>:</w:t>
      </w:r>
      <w:r w:rsidR="003B16E2" w:rsidRPr="00514CAA">
        <w:t xml:space="preserve"> </w:t>
      </w:r>
    </w:p>
    <w:p w:rsidR="00FB3717" w:rsidRPr="00514CAA" w:rsidRDefault="00FB3717" w:rsidP="000B313E">
      <w:pPr>
        <w:pStyle w:val="Heading3"/>
      </w:pPr>
      <w:r w:rsidRPr="00514CAA">
        <w:t>3.2.1</w:t>
      </w:r>
      <w:r w:rsidRPr="00514CAA">
        <w:tab/>
      </w:r>
      <w:r w:rsidR="003B16E2" w:rsidRPr="00514CAA">
        <w:t>Couche transport</w:t>
      </w:r>
    </w:p>
    <w:p w:rsidR="000F4A47" w:rsidRPr="00514CAA" w:rsidRDefault="000F4A47" w:rsidP="00FB6ACD">
      <w:pPr>
        <w:pStyle w:val="Normalend"/>
        <w:rPr>
          <w:lang w:val="fr-FR"/>
        </w:rPr>
      </w:pPr>
      <w:r w:rsidRPr="00514CAA">
        <w:rPr>
          <w:lang w:val="fr-FR"/>
        </w:rPr>
        <w:t>Cette couche garantit la transmission fiable de</w:t>
      </w:r>
      <w:r w:rsidR="00FB6ACD" w:rsidRPr="00514CAA">
        <w:rPr>
          <w:lang w:val="fr-FR"/>
        </w:rPr>
        <w:t>s</w:t>
      </w:r>
      <w:r w:rsidRPr="00514CAA">
        <w:rPr>
          <w:lang w:val="fr-FR"/>
        </w:rPr>
        <w:t xml:space="preserve"> segments de données entre navire</w:t>
      </w:r>
      <w:r w:rsidR="00FB6ACD" w:rsidRPr="00514CAA">
        <w:rPr>
          <w:lang w:val="fr-FR"/>
        </w:rPr>
        <w:t>s, entre un navire et la côte e</w:t>
      </w:r>
      <w:r w:rsidRPr="00514CAA">
        <w:rPr>
          <w:lang w:val="fr-FR"/>
        </w:rPr>
        <w:t>t entre un navire et un</w:t>
      </w:r>
      <w:r w:rsidR="00FB6ACD" w:rsidRPr="00514CAA">
        <w:rPr>
          <w:lang w:val="fr-FR"/>
        </w:rPr>
        <w:t xml:space="preserve"> satellite, en</w:t>
      </w:r>
      <w:r w:rsidRPr="00514CAA">
        <w:rPr>
          <w:lang w:val="fr-FR"/>
        </w:rPr>
        <w:t xml:space="preserve"> assurant </w:t>
      </w:r>
      <w:r w:rsidR="00FB6ACD" w:rsidRPr="00514CAA">
        <w:rPr>
          <w:lang w:val="fr-FR"/>
        </w:rPr>
        <w:t>notamment</w:t>
      </w:r>
      <w:r w:rsidRPr="00514CAA">
        <w:rPr>
          <w:lang w:val="fr-FR"/>
        </w:rPr>
        <w:t xml:space="preserve"> la segmentation, l</w:t>
      </w:r>
      <w:r w:rsidR="00BC055C" w:rsidRPr="00514CAA">
        <w:rPr>
          <w:lang w:val="fr-FR"/>
        </w:rPr>
        <w:t>'</w:t>
      </w:r>
      <w:r w:rsidRPr="00514CAA">
        <w:rPr>
          <w:lang w:val="fr-FR"/>
        </w:rPr>
        <w:t>émission d</w:t>
      </w:r>
      <w:r w:rsidR="00FB6ACD" w:rsidRPr="00514CAA">
        <w:rPr>
          <w:lang w:val="fr-FR"/>
        </w:rPr>
        <w:t xml:space="preserve">es </w:t>
      </w:r>
      <w:r w:rsidRPr="00514CAA">
        <w:rPr>
          <w:lang w:val="fr-FR"/>
        </w:rPr>
        <w:t>accusés de réception et le multiplexage.</w:t>
      </w:r>
    </w:p>
    <w:p w:rsidR="00FB3717" w:rsidRPr="00514CAA" w:rsidRDefault="00FB3717" w:rsidP="000B313E">
      <w:pPr>
        <w:pStyle w:val="Heading3"/>
      </w:pPr>
      <w:r w:rsidRPr="00514CAA">
        <w:t>3.2.2</w:t>
      </w:r>
      <w:r w:rsidRPr="00514CAA">
        <w:tab/>
      </w:r>
      <w:r w:rsidR="000F4A47" w:rsidRPr="00514CAA">
        <w:t>Couche réseau</w:t>
      </w:r>
    </w:p>
    <w:p w:rsidR="000F4A47" w:rsidRPr="00514CAA" w:rsidRDefault="000F4A47" w:rsidP="00FB6ACD">
      <w:pPr>
        <w:pStyle w:val="Normalend"/>
        <w:rPr>
          <w:lang w:val="fr-FR"/>
        </w:rPr>
      </w:pPr>
      <w:r w:rsidRPr="00514CAA">
        <w:rPr>
          <w:lang w:val="fr-FR"/>
        </w:rPr>
        <w:t xml:space="preserve">Cette couche est chargée de gérer </w:t>
      </w:r>
      <w:r w:rsidR="00FB6ACD" w:rsidRPr="00514CAA">
        <w:rPr>
          <w:lang w:val="fr-FR"/>
        </w:rPr>
        <w:t>l</w:t>
      </w:r>
      <w:r w:rsidR="00BC055C" w:rsidRPr="00514CAA">
        <w:rPr>
          <w:lang w:val="fr-FR"/>
        </w:rPr>
        <w:t>'</w:t>
      </w:r>
      <w:r w:rsidR="00732E50" w:rsidRPr="00514CAA">
        <w:rPr>
          <w:lang w:val="fr-FR"/>
        </w:rPr>
        <w:t xml:space="preserve">attribution </w:t>
      </w:r>
      <w:r w:rsidR="00FB6ACD" w:rsidRPr="00514CAA">
        <w:rPr>
          <w:lang w:val="fr-FR"/>
        </w:rPr>
        <w:t xml:space="preserve">du niveau de priorité </w:t>
      </w:r>
      <w:r w:rsidR="00732E50" w:rsidRPr="00514CAA">
        <w:rPr>
          <w:lang w:val="fr-FR"/>
        </w:rPr>
        <w:t>des</w:t>
      </w:r>
      <w:r w:rsidRPr="00514CAA">
        <w:rPr>
          <w:lang w:val="fr-FR"/>
        </w:rPr>
        <w:t xml:space="preserve"> messages, de répartir les paquets de transmission entre les voies et de résoudre les problèmes d</w:t>
      </w:r>
      <w:r w:rsidR="00BC055C" w:rsidRPr="00514CAA">
        <w:rPr>
          <w:lang w:val="fr-FR"/>
        </w:rPr>
        <w:t>'</w:t>
      </w:r>
      <w:r w:rsidRPr="00514CAA">
        <w:rPr>
          <w:lang w:val="fr-FR"/>
        </w:rPr>
        <w:t xml:space="preserve">encombrement </w:t>
      </w:r>
      <w:r w:rsidR="00FB6ACD" w:rsidRPr="00514CAA">
        <w:rPr>
          <w:lang w:val="fr-FR"/>
        </w:rPr>
        <w:t xml:space="preserve">des </w:t>
      </w:r>
      <w:r w:rsidRPr="00514CAA">
        <w:rPr>
          <w:lang w:val="fr-FR"/>
        </w:rPr>
        <w:t>liaison</w:t>
      </w:r>
      <w:r w:rsidR="00FB6ACD" w:rsidRPr="00514CAA">
        <w:rPr>
          <w:lang w:val="fr-FR"/>
        </w:rPr>
        <w:t>s</w:t>
      </w:r>
      <w:r w:rsidRPr="00514CAA">
        <w:rPr>
          <w:lang w:val="fr-FR"/>
        </w:rPr>
        <w:t xml:space="preserve"> de données.</w:t>
      </w:r>
    </w:p>
    <w:p w:rsidR="00FB3717" w:rsidRPr="00514CAA" w:rsidRDefault="00FB3717" w:rsidP="00FB6ACD">
      <w:pPr>
        <w:pStyle w:val="Heading3"/>
      </w:pPr>
      <w:r w:rsidRPr="00514CAA">
        <w:t>3.2.3</w:t>
      </w:r>
      <w:r w:rsidRPr="00514CAA">
        <w:tab/>
      </w:r>
      <w:r w:rsidR="00FB6ACD" w:rsidRPr="00514CAA">
        <w:t>Couche liaison</w:t>
      </w:r>
    </w:p>
    <w:p w:rsidR="000F4A47" w:rsidRPr="00514CAA" w:rsidRDefault="000F4A47" w:rsidP="00FB6ACD">
      <w:pPr>
        <w:pStyle w:val="Normalend"/>
        <w:rPr>
          <w:lang w:val="fr-FR"/>
        </w:rPr>
      </w:pPr>
      <w:r w:rsidRPr="00514CAA">
        <w:rPr>
          <w:lang w:val="fr-FR"/>
        </w:rPr>
        <w:t xml:space="preserve">Cette couche garantit la transmission fiable de trame de données entre navires, entre un navire et la côte, et entre un navire un satellite. </w:t>
      </w:r>
      <w:r w:rsidR="00FB6ACD" w:rsidRPr="00514CAA">
        <w:rPr>
          <w:lang w:val="fr-FR"/>
        </w:rPr>
        <w:t>Elle</w:t>
      </w:r>
      <w:r w:rsidRPr="00514CAA">
        <w:rPr>
          <w:lang w:val="fr-FR"/>
        </w:rPr>
        <w:t xml:space="preserve"> est divisée en trois sous-couches ayant les attributions suivantes</w:t>
      </w:r>
      <w:r w:rsidR="005C4A28" w:rsidRPr="00514CAA">
        <w:rPr>
          <w:lang w:val="fr-FR"/>
        </w:rPr>
        <w:t>:</w:t>
      </w:r>
    </w:p>
    <w:p w:rsidR="00FB3717" w:rsidRPr="00514CAA" w:rsidRDefault="00FB3717" w:rsidP="000B313E">
      <w:pPr>
        <w:pStyle w:val="Heading4"/>
      </w:pPr>
      <w:r w:rsidRPr="00514CAA">
        <w:t>3.2.3.1</w:t>
      </w:r>
      <w:r w:rsidRPr="00514CAA">
        <w:tab/>
      </w:r>
      <w:r w:rsidR="00732E50" w:rsidRPr="00514CAA">
        <w:t>Entité de gestion de la liaison</w:t>
      </w:r>
    </w:p>
    <w:p w:rsidR="00732E50" w:rsidRPr="00514CAA" w:rsidRDefault="00732E50" w:rsidP="000B313E">
      <w:pPr>
        <w:pStyle w:val="Normalend"/>
        <w:rPr>
          <w:lang w:val="fr-FR"/>
        </w:rPr>
      </w:pPr>
      <w:r w:rsidRPr="00514CAA">
        <w:rPr>
          <w:lang w:val="fr-FR"/>
        </w:rPr>
        <w:t>Assemble les bits composant le mot unique, l</w:t>
      </w:r>
      <w:r w:rsidR="00BC055C" w:rsidRPr="00514CAA">
        <w:rPr>
          <w:lang w:val="fr-FR"/>
        </w:rPr>
        <w:t>'</w:t>
      </w:r>
      <w:r w:rsidRPr="00514CAA">
        <w:rPr>
          <w:lang w:val="fr-FR"/>
        </w:rPr>
        <w:t>en-tête de format, les en-têtes de trame de couche physique</w:t>
      </w:r>
      <w:r w:rsidR="00EF7B36" w:rsidRPr="00514CAA">
        <w:rPr>
          <w:lang w:val="fr-FR"/>
        </w:rPr>
        <w:t xml:space="preserve"> (PL-Frame), les tonalités pilotes</w:t>
      </w:r>
      <w:r w:rsidRPr="00514CAA">
        <w:rPr>
          <w:lang w:val="fr-FR"/>
        </w:rPr>
        <w:t xml:space="preserve"> (satellite) et les messages VDES pour former des paquets.</w:t>
      </w:r>
    </w:p>
    <w:p w:rsidR="00FB3717" w:rsidRPr="00514CAA" w:rsidRDefault="00FB3717" w:rsidP="000B313E">
      <w:pPr>
        <w:pStyle w:val="Heading4"/>
      </w:pPr>
      <w:r w:rsidRPr="00514CAA">
        <w:t>3.2.3.2</w:t>
      </w:r>
      <w:r w:rsidRPr="00514CAA">
        <w:tab/>
      </w:r>
      <w:r w:rsidR="00732E50" w:rsidRPr="00514CAA">
        <w:t>Services de liaison de données</w:t>
      </w:r>
    </w:p>
    <w:p w:rsidR="00732E50" w:rsidRPr="00514CAA" w:rsidRDefault="00EF0F83" w:rsidP="000B313E">
      <w:pPr>
        <w:pStyle w:val="Normalend"/>
        <w:rPr>
          <w:lang w:val="fr-FR"/>
        </w:rPr>
      </w:pPr>
      <w:r w:rsidRPr="00514CAA">
        <w:rPr>
          <w:lang w:val="fr-FR"/>
        </w:rPr>
        <w:t>Calculent et ajoutent la somme de contrôle CRC et complètent la trame de couche physique/le paquet.</w:t>
      </w:r>
    </w:p>
    <w:p w:rsidR="00FB3717" w:rsidRPr="00514CAA" w:rsidRDefault="00FB3717" w:rsidP="000B313E">
      <w:pPr>
        <w:pStyle w:val="Heading4"/>
      </w:pPr>
      <w:r w:rsidRPr="00514CAA">
        <w:t>3.2.3.3</w:t>
      </w:r>
      <w:r w:rsidRPr="00514CAA">
        <w:tab/>
      </w:r>
      <w:r w:rsidR="00EF0F83" w:rsidRPr="00514CAA">
        <w:t>Commande d</w:t>
      </w:r>
      <w:r w:rsidR="00BC055C" w:rsidRPr="00514CAA">
        <w:t>'</w:t>
      </w:r>
      <w:r w:rsidR="00EF0F83" w:rsidRPr="00514CAA">
        <w:t>accès au support</w:t>
      </w:r>
    </w:p>
    <w:p w:rsidR="00EF0F83" w:rsidRPr="00514CAA" w:rsidRDefault="00EF0F83" w:rsidP="000B313E">
      <w:pPr>
        <w:pStyle w:val="Normalend"/>
        <w:rPr>
          <w:lang w:val="fr-FR"/>
        </w:rPr>
      </w:pPr>
      <w:r w:rsidRPr="00514CAA">
        <w:rPr>
          <w:lang w:val="fr-FR"/>
        </w:rPr>
        <w:t>Donne des méthodes pour accorder l</w:t>
      </w:r>
      <w:r w:rsidR="00BC055C" w:rsidRPr="00514CAA">
        <w:rPr>
          <w:lang w:val="fr-FR"/>
        </w:rPr>
        <w:t>'</w:t>
      </w:r>
      <w:r w:rsidRPr="00514CAA">
        <w:rPr>
          <w:lang w:val="fr-FR"/>
        </w:rPr>
        <w:t>accès au transfert de donnée</w:t>
      </w:r>
      <w:r w:rsidR="00AE0C5B" w:rsidRPr="00514CAA">
        <w:rPr>
          <w:lang w:val="fr-FR"/>
        </w:rPr>
        <w:t>s</w:t>
      </w:r>
      <w:r w:rsidRPr="00514CAA">
        <w:rPr>
          <w:lang w:val="fr-FR"/>
        </w:rPr>
        <w:t>.</w:t>
      </w:r>
    </w:p>
    <w:p w:rsidR="00FB3717" w:rsidRPr="00514CAA" w:rsidRDefault="00FB3717" w:rsidP="000B313E">
      <w:pPr>
        <w:pStyle w:val="Heading3"/>
      </w:pPr>
      <w:r w:rsidRPr="00514CAA">
        <w:t>3.2.4</w:t>
      </w:r>
      <w:r w:rsidRPr="00514CAA">
        <w:tab/>
      </w:r>
      <w:r w:rsidR="00EF0F83" w:rsidRPr="00514CAA">
        <w:t>Couche physique</w:t>
      </w:r>
    </w:p>
    <w:p w:rsidR="000E5098" w:rsidRPr="00514CAA" w:rsidRDefault="000E5098" w:rsidP="00EF7B36">
      <w:pPr>
        <w:rPr>
          <w:lang w:eastAsia="nb-NO"/>
        </w:rPr>
      </w:pPr>
      <w:r w:rsidRPr="00514CAA">
        <w:rPr>
          <w:lang w:eastAsia="nb-NO"/>
        </w:rPr>
        <w:t xml:space="preserve">Cette couche assure </w:t>
      </w:r>
      <w:r w:rsidR="00EF7B36" w:rsidRPr="00514CAA">
        <w:rPr>
          <w:lang w:eastAsia="nb-NO"/>
        </w:rPr>
        <w:t>l'émission</w:t>
      </w:r>
      <w:r w:rsidRPr="00514CAA">
        <w:rPr>
          <w:lang w:eastAsia="nb-NO"/>
        </w:rPr>
        <w:t xml:space="preserve"> et la réception de flux binaire</w:t>
      </w:r>
      <w:r w:rsidR="00EF7B36" w:rsidRPr="00514CAA">
        <w:rPr>
          <w:lang w:eastAsia="nb-NO"/>
        </w:rPr>
        <w:t>s</w:t>
      </w:r>
      <w:r w:rsidRPr="00514CAA">
        <w:rPr>
          <w:lang w:eastAsia="nb-NO"/>
        </w:rPr>
        <w:t xml:space="preserve"> brut</w:t>
      </w:r>
      <w:r w:rsidR="00EF7B36" w:rsidRPr="00514CAA">
        <w:rPr>
          <w:lang w:eastAsia="nb-NO"/>
        </w:rPr>
        <w:t>s</w:t>
      </w:r>
      <w:r w:rsidRPr="00514CAA">
        <w:rPr>
          <w:lang w:eastAsia="nb-NO"/>
        </w:rPr>
        <w:t xml:space="preserve"> sur un support physique, notamment la modulation du signal, le filtrage/la conformation à l</w:t>
      </w:r>
      <w:r w:rsidR="00BC055C" w:rsidRPr="00514CAA">
        <w:rPr>
          <w:lang w:eastAsia="nb-NO"/>
        </w:rPr>
        <w:t>'</w:t>
      </w:r>
      <w:r w:rsidRPr="00514CAA">
        <w:rPr>
          <w:lang w:eastAsia="nb-NO"/>
        </w:rPr>
        <w:t>émission et l</w:t>
      </w:r>
      <w:r w:rsidR="00BC055C" w:rsidRPr="00514CAA">
        <w:rPr>
          <w:lang w:eastAsia="nb-NO"/>
        </w:rPr>
        <w:t>'</w:t>
      </w:r>
      <w:r w:rsidRPr="00514CAA">
        <w:rPr>
          <w:lang w:eastAsia="nb-NO"/>
        </w:rPr>
        <w:t>amplification, le filtrage, la synchronisation en temps et en fréquence, la démodulation et le décodage à la réception.</w:t>
      </w:r>
    </w:p>
    <w:p w:rsidR="00FB3717" w:rsidRPr="00514CAA" w:rsidRDefault="00FB3717" w:rsidP="000B313E">
      <w:pPr>
        <w:pStyle w:val="Heading2"/>
      </w:pPr>
      <w:r w:rsidRPr="00514CAA">
        <w:t>3.3</w:t>
      </w:r>
      <w:r w:rsidRPr="00514CAA">
        <w:tab/>
      </w:r>
      <w:r w:rsidR="000E5098" w:rsidRPr="00514CAA">
        <w:t>Structure des trames</w:t>
      </w:r>
    </w:p>
    <w:p w:rsidR="000E5098" w:rsidRPr="00514CAA" w:rsidRDefault="000E5098" w:rsidP="001B1F8E">
      <w:r w:rsidRPr="00514CAA">
        <w:t xml:space="preserve">Le système utilise le type de trames défini dans la Recommandation </w:t>
      </w:r>
      <w:hyperlink r:id="rId16" w:history="1">
        <w:r w:rsidR="001B1F8E">
          <w:rPr>
            <w:rStyle w:val="Hyperlink"/>
          </w:rPr>
          <w:t>UIT</w:t>
        </w:r>
        <w:r w:rsidR="001B1F8E" w:rsidRPr="00487029">
          <w:rPr>
            <w:rStyle w:val="Hyperlink"/>
          </w:rPr>
          <w:t>-R M.1371</w:t>
        </w:r>
      </w:hyperlink>
      <w:r w:rsidRPr="00514CAA">
        <w:t>. Une trame équivaut à une (1) minute et e</w:t>
      </w:r>
      <w:r w:rsidR="00EF7B36" w:rsidRPr="00514CAA">
        <w:t>st divisée en 2</w:t>
      </w:r>
      <w:r w:rsidR="001B1F8E">
        <w:t xml:space="preserve"> </w:t>
      </w:r>
      <w:r w:rsidR="00EF7B36" w:rsidRPr="00514CAA">
        <w:t>250 intervalles.</w:t>
      </w:r>
      <w:r w:rsidR="0078614D" w:rsidRPr="00514CAA">
        <w:t xml:space="preserve"> L'accès à la liaison de données est, par défaut, octroyé au début d'un intervalle de temps. Le début </w:t>
      </w:r>
      <w:r w:rsidR="00EF7B36" w:rsidRPr="00514CAA">
        <w:t>et la fin de la trame coïncide</w:t>
      </w:r>
      <w:r w:rsidR="0078614D" w:rsidRPr="00514CAA">
        <w:t>nt avec la minute UTC.</w:t>
      </w:r>
    </w:p>
    <w:p w:rsidR="00FB3717" w:rsidRPr="00514CAA" w:rsidRDefault="00FB3717" w:rsidP="000B313E">
      <w:pPr>
        <w:pStyle w:val="Heading2"/>
      </w:pPr>
      <w:r w:rsidRPr="00514CAA">
        <w:t>3.4</w:t>
      </w:r>
      <w:r w:rsidRPr="00514CAA">
        <w:tab/>
      </w:r>
      <w:r w:rsidR="00E46016" w:rsidRPr="00514CAA">
        <w:t>Protocole d</w:t>
      </w:r>
      <w:r w:rsidR="00BC055C" w:rsidRPr="00514CAA">
        <w:t>'</w:t>
      </w:r>
      <w:r w:rsidR="00E46016" w:rsidRPr="00514CAA">
        <w:t>interface de présentation</w:t>
      </w:r>
    </w:p>
    <w:p w:rsidR="00E46016" w:rsidRPr="00514CAA" w:rsidRDefault="00F674E1" w:rsidP="000B313E">
      <w:r>
        <w:t>Pour les émetteurs-</w:t>
      </w:r>
      <w:r w:rsidR="00E46016" w:rsidRPr="00514CAA">
        <w:t>récepteur</w:t>
      </w:r>
      <w:r w:rsidR="00EF7B36" w:rsidRPr="00514CAA">
        <w:t>s</w:t>
      </w:r>
      <w:r w:rsidR="00E46016" w:rsidRPr="00514CAA">
        <w:t xml:space="preserve"> VDES</w:t>
      </w:r>
      <w:r w:rsidR="005C4A28" w:rsidRPr="00514CAA">
        <w:t>:</w:t>
      </w:r>
    </w:p>
    <w:p w:rsidR="00E46016" w:rsidRPr="00514CAA" w:rsidRDefault="00FB3717" w:rsidP="000B313E">
      <w:pPr>
        <w:pStyle w:val="enumlev1"/>
      </w:pPr>
      <w:r w:rsidRPr="00514CAA">
        <w:t>–</w:t>
      </w:r>
      <w:r w:rsidRPr="00514CAA">
        <w:tab/>
      </w:r>
      <w:r w:rsidR="00E46016" w:rsidRPr="00514CAA">
        <w:t>les données pourront être entrées via l</w:t>
      </w:r>
      <w:r w:rsidR="00BC055C" w:rsidRPr="00514CAA">
        <w:t>'</w:t>
      </w:r>
      <w:r w:rsidR="00E46016" w:rsidRPr="00514CAA">
        <w:t>interface de présentation en vue de leur transmission par la station VDES</w:t>
      </w:r>
      <w:r w:rsidR="005C4A28" w:rsidRPr="00514CAA">
        <w:t>;</w:t>
      </w:r>
    </w:p>
    <w:p w:rsidR="00E46016" w:rsidRPr="00514CAA" w:rsidRDefault="00FB3717" w:rsidP="000B313E">
      <w:pPr>
        <w:pStyle w:val="enumlev1"/>
      </w:pPr>
      <w:r w:rsidRPr="00514CAA">
        <w:t>–</w:t>
      </w:r>
      <w:r w:rsidRPr="00514CAA">
        <w:tab/>
      </w:r>
      <w:r w:rsidR="00E46016" w:rsidRPr="00514CAA">
        <w:t>les données reçues par la station VDES devraient être sorties via l</w:t>
      </w:r>
      <w:r w:rsidR="00BC055C" w:rsidRPr="00514CAA">
        <w:t>'</w:t>
      </w:r>
      <w:r w:rsidR="00E46016" w:rsidRPr="00514CAA">
        <w:t>interface de présentation.</w:t>
      </w:r>
    </w:p>
    <w:p w:rsidR="00FB3717" w:rsidRPr="00514CAA" w:rsidRDefault="00FB3717" w:rsidP="000B313E">
      <w:pPr>
        <w:pStyle w:val="Heading2"/>
      </w:pPr>
      <w:r w:rsidRPr="00514CAA">
        <w:t>3.5</w:t>
      </w:r>
      <w:r w:rsidRPr="00514CAA">
        <w:tab/>
        <w:t>Correction</w:t>
      </w:r>
      <w:r w:rsidR="00E46016" w:rsidRPr="00514CAA">
        <w:t xml:space="preserve"> d</w:t>
      </w:r>
      <w:r w:rsidR="00BC055C" w:rsidRPr="00514CAA">
        <w:t>'</w:t>
      </w:r>
      <w:r w:rsidR="00E46016" w:rsidRPr="00514CAA">
        <w:t xml:space="preserve">erreur </w:t>
      </w:r>
      <w:r w:rsidR="00E12951" w:rsidRPr="00514CAA">
        <w:t>directe</w:t>
      </w:r>
    </w:p>
    <w:p w:rsidR="00FB3717" w:rsidRPr="00514CAA" w:rsidRDefault="00FB3717" w:rsidP="00EF7B36">
      <w:pPr>
        <w:pStyle w:val="Heading3"/>
      </w:pPr>
      <w:bookmarkStart w:id="11" w:name="_Toc419294258"/>
      <w:r w:rsidRPr="00514CAA">
        <w:t>3.5.1</w:t>
      </w:r>
      <w:r w:rsidRPr="00514CAA">
        <w:tab/>
      </w:r>
      <w:bookmarkEnd w:id="11"/>
      <w:r w:rsidR="00EF7B36" w:rsidRPr="00514CAA">
        <w:t>Structure du codeur</w:t>
      </w:r>
    </w:p>
    <w:p w:rsidR="00FB3717" w:rsidRPr="00514CAA" w:rsidRDefault="000B0B5B" w:rsidP="00EF7B36">
      <w:r w:rsidRPr="00514CAA">
        <w:t>Les paragraphes ci-après définissent la structure générale du codeur de correction d</w:t>
      </w:r>
      <w:r w:rsidR="00BC055C" w:rsidRPr="00514CAA">
        <w:t>'</w:t>
      </w:r>
      <w:r w:rsidRPr="00514CAA">
        <w:t xml:space="preserve">erreur </w:t>
      </w:r>
      <w:r w:rsidR="00394D81" w:rsidRPr="00514CAA">
        <w:t xml:space="preserve">directe </w:t>
      </w:r>
      <w:r w:rsidRPr="00514CAA">
        <w:t xml:space="preserve">à utiliser pour les composantes satellite et de Terre des systèmes VDES. La structure générale </w:t>
      </w:r>
      <w:r w:rsidR="00EF7B36" w:rsidRPr="00514CAA">
        <w:t>est conforme aux</w:t>
      </w:r>
      <w:r w:rsidRPr="00514CAA">
        <w:t xml:space="preserve"> spécifications </w:t>
      </w:r>
      <w:r w:rsidR="00E12951" w:rsidRPr="00514CAA">
        <w:t>données</w:t>
      </w:r>
      <w:r w:rsidRPr="00514CAA">
        <w:t xml:space="preserve"> dans la norme</w:t>
      </w:r>
      <w:r w:rsidR="00FB3717" w:rsidRPr="00514CAA">
        <w:t xml:space="preserve"> ETSI EN 302 583 {RD 1}.</w:t>
      </w:r>
    </w:p>
    <w:p w:rsidR="00FB3717" w:rsidRPr="00514CAA" w:rsidRDefault="00394D81" w:rsidP="00EF7B36">
      <w:r w:rsidRPr="00514CAA">
        <w:t>La structure générale du codeur est décrite dans la</w:t>
      </w:r>
      <w:r w:rsidR="00FB3717" w:rsidRPr="00514CAA">
        <w:t xml:space="preserve"> Figure A1-4. </w:t>
      </w:r>
      <w:r w:rsidRPr="00514CAA">
        <w:t xml:space="preserve">Ce codeur est composé de deux codeurs convolutionnels récurrents systématiques (RSC) </w:t>
      </w:r>
      <w:r w:rsidR="00EF7B36" w:rsidRPr="00514CAA">
        <w:t>assemblés</w:t>
      </w:r>
      <w:r w:rsidRPr="00514CAA">
        <w:t xml:space="preserve"> en parallèle. Chaque codeur produit 3 bits de sortie par bit d</w:t>
      </w:r>
      <w:r w:rsidR="00BC055C" w:rsidRPr="00514CAA">
        <w:t>'</w:t>
      </w:r>
      <w:r w:rsidRPr="00514CAA">
        <w:t xml:space="preserve">entrée. </w:t>
      </w:r>
      <w:r w:rsidR="00EF7B36" w:rsidRPr="00514CAA">
        <w:t>Le premier</w:t>
      </w:r>
      <w:r w:rsidRPr="00514CAA">
        <w:t xml:space="preserve"> codeur RSC produit les bits</w:t>
      </w:r>
      <w:r w:rsidR="00FB3717" w:rsidRPr="00514CAA">
        <w:t xml:space="preserve"> X, Y</w:t>
      </w:r>
      <w:r w:rsidR="00FB3717" w:rsidRPr="00514CAA">
        <w:rPr>
          <w:vertAlign w:val="subscript"/>
        </w:rPr>
        <w:t>0</w:t>
      </w:r>
      <w:r w:rsidR="00FB3717" w:rsidRPr="00514CAA">
        <w:t xml:space="preserve"> </w:t>
      </w:r>
      <w:r w:rsidRPr="00514CAA">
        <w:t>et</w:t>
      </w:r>
      <w:r w:rsidR="00FB3717" w:rsidRPr="00514CAA">
        <w:t xml:space="preserve"> Y</w:t>
      </w:r>
      <w:r w:rsidR="00FB3717" w:rsidRPr="00514CAA">
        <w:rPr>
          <w:vertAlign w:val="subscript"/>
        </w:rPr>
        <w:t>1</w:t>
      </w:r>
      <w:r w:rsidR="00FB3717" w:rsidRPr="00514CAA">
        <w:t>,</w:t>
      </w:r>
      <w:r w:rsidRPr="00514CAA">
        <w:t xml:space="preserve"> tandis que le second codeur produit les bits</w:t>
      </w:r>
      <w:r w:rsidR="00FB3717" w:rsidRPr="00514CAA">
        <w:t xml:space="preserve"> X</w:t>
      </w:r>
      <w:r w:rsidR="00BC055C" w:rsidRPr="00514CAA">
        <w:t>'</w:t>
      </w:r>
      <w:r w:rsidR="00FB3717" w:rsidRPr="00514CAA">
        <w:t>, Y</w:t>
      </w:r>
      <w:r w:rsidR="00BC055C" w:rsidRPr="00514CAA">
        <w:t>'</w:t>
      </w:r>
      <w:r w:rsidR="00FB3717" w:rsidRPr="00514CAA">
        <w:rPr>
          <w:vertAlign w:val="subscript"/>
        </w:rPr>
        <w:t>0</w:t>
      </w:r>
      <w:r w:rsidR="00FB3717" w:rsidRPr="00514CAA">
        <w:t xml:space="preserve"> </w:t>
      </w:r>
      <w:r w:rsidRPr="00514CAA">
        <w:t>et</w:t>
      </w:r>
      <w:r w:rsidR="00FB3717" w:rsidRPr="00514CAA">
        <w:t xml:space="preserve"> Y</w:t>
      </w:r>
      <w:r w:rsidR="00BC055C" w:rsidRPr="00514CAA">
        <w:t>'</w:t>
      </w:r>
      <w:r w:rsidR="00FB3717" w:rsidRPr="00514CAA">
        <w:rPr>
          <w:vertAlign w:val="subscript"/>
        </w:rPr>
        <w:t>1</w:t>
      </w:r>
      <w:r w:rsidR="00FB3717" w:rsidRPr="00514CAA">
        <w:t>.</w:t>
      </w:r>
    </w:p>
    <w:p w:rsidR="00FB3717" w:rsidRPr="00514CAA" w:rsidRDefault="0063303F" w:rsidP="000B313E">
      <w:r w:rsidRPr="00514CAA">
        <w:t>Le premier codeur reçoit comme données d</w:t>
      </w:r>
      <w:r w:rsidR="00BC055C" w:rsidRPr="00514CAA">
        <w:t>'</w:t>
      </w:r>
      <w:r w:rsidRPr="00514CAA">
        <w:t>entrée un mot</w:t>
      </w:r>
      <w:r w:rsidR="00FB3717" w:rsidRPr="00514CAA">
        <w:t xml:space="preserve"> </w:t>
      </w:r>
      <w:r w:rsidR="00FB3717" w:rsidRPr="00514CAA">
        <w:rPr>
          <w:b/>
        </w:rPr>
        <w:t>u</w:t>
      </w:r>
      <w:r w:rsidRPr="00514CAA">
        <w:t xml:space="preserve"> composé de </w:t>
      </w:r>
      <w:r w:rsidR="00FB3717" w:rsidRPr="00514CAA">
        <w:t>k bits,</w:t>
      </w:r>
      <w:r w:rsidRPr="00514CAA">
        <w:t xml:space="preserve"> </w:t>
      </w:r>
      <w:r w:rsidR="00FB3717" w:rsidRPr="00514CAA">
        <w:t>k</w:t>
      </w:r>
      <w:r w:rsidRPr="00514CAA">
        <w:t xml:space="preserve"> étant défini au paragraphe </w:t>
      </w:r>
      <w:r w:rsidR="00FB3717" w:rsidRPr="00514CAA">
        <w:t xml:space="preserve">3.5.3. </w:t>
      </w:r>
      <w:r w:rsidRPr="00514CAA">
        <w:t>Les données d</w:t>
      </w:r>
      <w:r w:rsidR="00BC055C" w:rsidRPr="00514CAA">
        <w:t>'</w:t>
      </w:r>
      <w:r w:rsidRPr="00514CAA">
        <w:t>entrée</w:t>
      </w:r>
      <w:r w:rsidR="00EF7B36" w:rsidRPr="00514CAA">
        <w:t xml:space="preserve"> reçues</w:t>
      </w:r>
      <w:r w:rsidRPr="00514CAA">
        <w:t xml:space="preserve"> par le second décodeur sont désignées par</w:t>
      </w:r>
      <w:r w:rsidR="00FB3717" w:rsidRPr="00514CAA">
        <w:t xml:space="preserve"> </w:t>
      </w:r>
      <w:r w:rsidR="00FB3717" w:rsidRPr="00514CAA">
        <w:rPr>
          <w:b/>
        </w:rPr>
        <w:t>u</w:t>
      </w:r>
      <w:r w:rsidR="00BC055C" w:rsidRPr="00514CAA">
        <w:t>'</w:t>
      </w:r>
      <w:r w:rsidRPr="00514CAA">
        <w:t>, qui est une version permutée du vecteur</w:t>
      </w:r>
      <w:r w:rsidR="00FB3717" w:rsidRPr="00514CAA">
        <w:t xml:space="preserve"> </w:t>
      </w:r>
      <w:r w:rsidR="00FB3717" w:rsidRPr="00514CAA">
        <w:rPr>
          <w:b/>
        </w:rPr>
        <w:t>u</w:t>
      </w:r>
      <w:r w:rsidR="00FB3717" w:rsidRPr="00514CAA">
        <w:t xml:space="preserve">. </w:t>
      </w:r>
      <w:r w:rsidRPr="00514CAA">
        <w:t>La permutation est faite conformément à la définition donnée dans le paragraphe</w:t>
      </w:r>
      <w:r w:rsidR="00FB3717" w:rsidRPr="00514CAA">
        <w:t xml:space="preserve"> 3.5.3 </w:t>
      </w:r>
      <w:r w:rsidRPr="00514CAA">
        <w:t>ci-après</w:t>
      </w:r>
      <w:r w:rsidR="00FB3717" w:rsidRPr="00514CAA">
        <w:t>.</w:t>
      </w:r>
    </w:p>
    <w:p w:rsidR="00FB3717" w:rsidRPr="00514CAA" w:rsidRDefault="00FB3717" w:rsidP="000B313E">
      <w:pPr>
        <w:pStyle w:val="FigureNo"/>
      </w:pPr>
      <w:bookmarkStart w:id="12" w:name="_Ref417391193"/>
      <w:bookmarkStart w:id="13" w:name="_Toc419294263"/>
      <w:r w:rsidRPr="00514CAA">
        <w:t>Figure A1-4</w:t>
      </w:r>
      <w:bookmarkEnd w:id="12"/>
    </w:p>
    <w:p w:rsidR="00FB3717" w:rsidRPr="00514CAA" w:rsidRDefault="0063303F" w:rsidP="000B313E">
      <w:pPr>
        <w:pStyle w:val="Figuretitle"/>
      </w:pPr>
      <w:r w:rsidRPr="00514CAA">
        <w:t>Structure du turbo</w:t>
      </w:r>
      <w:r w:rsidR="00066D95" w:rsidRPr="00514CAA">
        <w:t xml:space="preserve"> </w:t>
      </w:r>
      <w:r w:rsidRPr="00514CAA">
        <w:t>codeur</w:t>
      </w:r>
      <w:r w:rsidR="00FB3717" w:rsidRPr="00514CAA">
        <w:t xml:space="preserve"> (</w:t>
      </w:r>
      <w:r w:rsidRPr="00514CAA">
        <w:t>haut niveau</w:t>
      </w:r>
      <w:r w:rsidR="00FB3717" w:rsidRPr="00514CAA">
        <w:t>)</w:t>
      </w:r>
      <w:bookmarkEnd w:id="13"/>
    </w:p>
    <w:p w:rsidR="00FB3717" w:rsidRPr="00514CAA" w:rsidRDefault="00FB3717" w:rsidP="000B313E">
      <w:pPr>
        <w:keepNext/>
        <w:jc w:val="center"/>
      </w:pPr>
      <w:r w:rsidRPr="00514CAA">
        <w:object w:dxaOrig="9875" w:dyaOrig="4596">
          <v:shape id="_x0000_i1026" type="#_x0000_t75" style="width:317.7pt;height:151.2pt" o:ole="">
            <v:imagedata r:id="rId17" o:title=""/>
          </v:shape>
          <o:OLEObject Type="Embed" ProgID="Visio.Drawing.11" ShapeID="_x0000_i1026" DrawAspect="Content" ObjectID="_1506683502" r:id="rId18"/>
        </w:object>
      </w:r>
    </w:p>
    <w:p w:rsidR="0063303F" w:rsidRPr="00514CAA" w:rsidRDefault="0063303F" w:rsidP="000B313E">
      <w:pPr>
        <w:keepNext/>
        <w:jc w:val="center"/>
      </w:pPr>
    </w:p>
    <w:p w:rsidR="00FB3717" w:rsidRPr="00514CAA" w:rsidRDefault="00FB3717" w:rsidP="000B313E">
      <w:pPr>
        <w:pStyle w:val="Heading3"/>
      </w:pPr>
      <w:bookmarkStart w:id="14" w:name="_Ref417487691"/>
      <w:bookmarkStart w:id="15" w:name="_Toc419294259"/>
      <w:r w:rsidRPr="00514CAA">
        <w:t>3.5.2</w:t>
      </w:r>
      <w:r w:rsidRPr="00514CAA">
        <w:tab/>
      </w:r>
      <w:bookmarkEnd w:id="14"/>
      <w:bookmarkEnd w:id="15"/>
      <w:r w:rsidR="0063303F" w:rsidRPr="00514CAA">
        <w:t>Codes constitutifs</w:t>
      </w:r>
    </w:p>
    <w:p w:rsidR="00FB3717" w:rsidRPr="00514CAA" w:rsidRDefault="00FB7550" w:rsidP="000B313E">
      <w:r w:rsidRPr="00514CAA">
        <w:t>Les codes constitutifs sont défin</w:t>
      </w:r>
      <w:r w:rsidR="00F674E1">
        <w:t>is par la fonction de transfert:</w:t>
      </w:r>
    </w:p>
    <w:p w:rsidR="00FB3717" w:rsidRPr="00514CAA" w:rsidRDefault="00FB3717" w:rsidP="000B313E">
      <m:oMathPara>
        <m:oMath>
          <m:r>
            <w:rPr>
              <w:rFonts w:ascii="Cambria Math" w:hAnsi="Cambria Math"/>
            </w:rPr>
            <m:t>G</m:t>
          </m:r>
          <m:d>
            <m:dPr>
              <m:ctrlPr>
                <w:rPr>
                  <w:rFonts w:ascii="Cambria Math" w:hAnsi="Cambria Math"/>
                  <w:i/>
                </w:rPr>
              </m:ctrlPr>
            </m:dPr>
            <m:e>
              <m:r>
                <w:rPr>
                  <w:rFonts w:ascii="Cambria Math" w:hAnsi="Cambria Math"/>
                </w:rPr>
                <m:t>D</m:t>
              </m:r>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(D)</m:t>
                        </m:r>
                      </m:num>
                      <m:den>
                        <m:r>
                          <w:rPr>
                            <w:rFonts w:ascii="Cambria Math" w:hAnsi="Cambria Math"/>
                          </w:rPr>
                          <m:t>d(D)</m:t>
                        </m:r>
                      </m:den>
                    </m:f>
                  </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(D)</m:t>
                        </m:r>
                      </m:num>
                      <m:den>
                        <m:r>
                          <w:rPr>
                            <w:rFonts w:ascii="Cambria Math" w:hAnsi="Cambria Math"/>
                          </w:rPr>
                          <m:t>d(D)</m:t>
                        </m:r>
                      </m:den>
                    </m:f>
                  </m:e>
                </m:mr>
              </m:m>
            </m:e>
          </m:d>
        </m:oMath>
      </m:oMathPara>
    </w:p>
    <w:p w:rsidR="00FB3717" w:rsidRPr="00514CAA" w:rsidRDefault="00FB7550" w:rsidP="000B313E">
      <w:r w:rsidRPr="00514CAA">
        <w:t>où</w:t>
      </w:r>
    </w:p>
    <w:p w:rsidR="00FB3717" w:rsidRPr="00514CAA" w:rsidRDefault="00257349" w:rsidP="000B313E">
      <m:oMathPara>
        <m:oMath>
          <m:sSub>
            <m:sSubPr>
              <m:ctrlPr>
                <w:rPr>
                  <w:rFonts w:ascii="Cambria Math" w:hAnsi="Cambria Math"/>
                  <w:i/>
                </w:rPr>
              </m:ctrlPr>
            </m:sSubPr>
            <m:e>
              <m:r>
                <w:rPr>
                  <w:rFonts w:ascii="Cambria Math" w:hAnsi="Cambria Math"/>
                </w:rPr>
                <m:t>n</m:t>
              </m:r>
            </m:e>
            <m:sub>
              <m:r>
                <w:rPr>
                  <w:rFonts w:ascii="Cambria Math" w:hAnsi="Cambria Math"/>
                </w:rPr>
                <m:t>0</m:t>
              </m:r>
            </m:sub>
          </m:sSub>
          <m:d>
            <m:dPr>
              <m:ctrlPr>
                <w:rPr>
                  <w:rFonts w:ascii="Cambria Math" w:hAnsi="Cambria Math"/>
                  <w:i/>
                </w:rPr>
              </m:ctrlPr>
            </m:dPr>
            <m:e>
              <m:r>
                <w:rPr>
                  <w:rFonts w:ascii="Cambria Math" w:hAnsi="Cambria Math"/>
                </w:rPr>
                <m:t>D</m:t>
              </m:r>
            </m:e>
          </m:d>
          <m:r>
            <w:rPr>
              <w:rFonts w:ascii="Cambria Math" w:hAnsi="Cambria Math"/>
            </w:rPr>
            <m:t>=1+D+</m:t>
          </m:r>
          <m:sSup>
            <m:sSupPr>
              <m:ctrlPr>
                <w:rPr>
                  <w:rFonts w:ascii="Cambria Math" w:hAnsi="Cambria Math"/>
                  <w:i/>
                </w:rPr>
              </m:ctrlPr>
            </m:sSupPr>
            <m:e>
              <m:r>
                <w:rPr>
                  <w:rFonts w:ascii="Cambria Math" w:hAnsi="Cambria Math"/>
                </w:rPr>
                <m:t>D</m:t>
              </m:r>
            </m:e>
            <m:sup>
              <m:r>
                <w:rPr>
                  <w:rFonts w:ascii="Cambria Math" w:hAnsi="Cambria Math"/>
                </w:rPr>
                <m:t>3</m:t>
              </m:r>
            </m:sup>
          </m:sSup>
        </m:oMath>
      </m:oMathPara>
    </w:p>
    <w:p w:rsidR="00FB3717" w:rsidRPr="00514CAA" w:rsidRDefault="00257349" w:rsidP="000B313E">
      <m:oMathPara>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=1+D+</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oMath>
      </m:oMathPara>
    </w:p>
    <w:p w:rsidR="00FB3717" w:rsidRPr="00514CAA" w:rsidRDefault="00FB3717" w:rsidP="000B313E">
      <m:oMathPara>
        <m:oMath>
          <m:r>
            <w:rPr>
              <w:rFonts w:ascii="Cambria Math" w:hAnsi="Cambria Math"/>
            </w:rPr>
            <m:t>d</m:t>
          </m:r>
          <m:d>
            <m:dPr>
              <m:ctrlPr>
                <w:rPr>
                  <w:rFonts w:ascii="Cambria Math" w:hAnsi="Cambria Math"/>
                  <w:i/>
                </w:rPr>
              </m:ctrlPr>
            </m:dPr>
            <m:e>
              <m:r>
                <w:rPr>
                  <w:rFonts w:ascii="Cambria Math" w:hAnsi="Cambria Math"/>
                </w:rPr>
                <m:t>D</m:t>
              </m:r>
            </m:e>
          </m:d>
          <m:r>
            <w:rPr>
              <w:rFonts w:ascii="Cambria Math" w:hAnsi="Cambria Math"/>
            </w:rPr>
            <m:t>=1+</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r>
            <w:rPr>
              <w:rFonts w:ascii="Cambria Math" w:hAnsi="Cambria Math"/>
            </w:rPr>
            <m:t>.</m:t>
          </m:r>
        </m:oMath>
      </m:oMathPara>
    </w:p>
    <w:p w:rsidR="00FB3717" w:rsidRPr="00514CAA" w:rsidRDefault="00FB3717" w:rsidP="000B313E">
      <w:pPr>
        <w:tabs>
          <w:tab w:val="clear" w:pos="1134"/>
          <w:tab w:val="clear" w:pos="1871"/>
          <w:tab w:val="clear" w:pos="2268"/>
        </w:tabs>
        <w:overflowPunct/>
        <w:autoSpaceDE/>
        <w:autoSpaceDN/>
        <w:adjustRightInd/>
        <w:spacing w:before="0"/>
        <w:textAlignment w:val="auto"/>
      </w:pPr>
    </w:p>
    <w:p w:rsidR="00FB3717" w:rsidRPr="00514CAA" w:rsidRDefault="00FB7550" w:rsidP="00066D95">
      <w:r w:rsidRPr="00514CAA">
        <w:t xml:space="preserve">La définition du </w:t>
      </w:r>
      <w:r w:rsidR="008C63DC" w:rsidRPr="00514CAA">
        <w:t>codeur</w:t>
      </w:r>
      <w:r w:rsidRPr="00514CAA">
        <w:t xml:space="preserve"> fait l</w:t>
      </w:r>
      <w:r w:rsidR="00BC055C" w:rsidRPr="00514CAA">
        <w:t>'</w:t>
      </w:r>
      <w:r w:rsidRPr="00514CAA">
        <w:t>objet de la</w:t>
      </w:r>
      <w:r w:rsidR="00FB3717" w:rsidRPr="00514CAA">
        <w:t xml:space="preserve"> Figure A1-5. </w:t>
      </w:r>
      <w:r w:rsidRPr="00514CAA">
        <w:t xml:space="preserve">Pour les </w:t>
      </w:r>
      <w:r w:rsidRPr="00F674E1">
        <w:rPr>
          <w:i/>
          <w:iCs/>
        </w:rPr>
        <w:t>k</w:t>
      </w:r>
      <w:r w:rsidRPr="00514CAA">
        <w:t xml:space="preserve"> </w:t>
      </w:r>
      <w:r w:rsidR="008C63DC" w:rsidRPr="00514CAA">
        <w:t>premiers signaux d</w:t>
      </w:r>
      <w:r w:rsidR="00BC055C" w:rsidRPr="00514CAA">
        <w:t>'</w:t>
      </w:r>
      <w:r w:rsidR="008C63DC" w:rsidRPr="00514CAA">
        <w:t>horloge</w:t>
      </w:r>
      <w:r w:rsidRPr="00514CAA">
        <w:t xml:space="preserve">, le </w:t>
      </w:r>
      <w:r w:rsidR="00F674E1">
        <w:t>commutateur est en position (a),</w:t>
      </w:r>
      <w:r w:rsidRPr="00514CAA">
        <w:t xml:space="preserve"> </w:t>
      </w:r>
      <w:r w:rsidR="00066D95" w:rsidRPr="00514CAA">
        <w:t>ce qui signifie que</w:t>
      </w:r>
      <w:r w:rsidRPr="00514CAA">
        <w:t xml:space="preserve"> les informations </w:t>
      </w:r>
      <w:r w:rsidR="008C63DC" w:rsidRPr="00514CAA">
        <w:t>sont injectées dans</w:t>
      </w:r>
      <w:r w:rsidRPr="00514CAA">
        <w:t xml:space="preserve"> le codeur. Pour les </w:t>
      </w:r>
      <w:r w:rsidR="00066D95" w:rsidRPr="00514CAA">
        <w:t>6</w:t>
      </w:r>
      <w:r w:rsidRPr="00514CAA">
        <w:t xml:space="preserve"> </w:t>
      </w:r>
      <w:r w:rsidR="008C63DC" w:rsidRPr="00514CAA">
        <w:t>signaux d</w:t>
      </w:r>
      <w:r w:rsidR="00BC055C" w:rsidRPr="00514CAA">
        <w:t>'</w:t>
      </w:r>
      <w:r w:rsidR="008C63DC" w:rsidRPr="00514CAA">
        <w:t>horloge</w:t>
      </w:r>
      <w:r w:rsidRPr="00514CAA">
        <w:t xml:space="preserve"> suivants, le commutateur passe en position (b) pour </w:t>
      </w:r>
      <w:r w:rsidR="00066D95" w:rsidRPr="00514CAA">
        <w:t xml:space="preserve">produire la partie finale </w:t>
      </w:r>
      <w:r w:rsidR="008C63DC" w:rsidRPr="00514CAA">
        <w:t>RSC</w:t>
      </w:r>
      <w:r w:rsidR="00066D95" w:rsidRPr="00514CAA">
        <w:t xml:space="preserve"> codée</w:t>
      </w:r>
      <w:r w:rsidR="008C63DC" w:rsidRPr="00514CAA">
        <w:t xml:space="preserve"> en treillis</w:t>
      </w:r>
      <w:r w:rsidRPr="00514CAA">
        <w:t xml:space="preserve">. Pour les trois </w:t>
      </w:r>
      <w:r w:rsidR="008C63DC" w:rsidRPr="00514CAA">
        <w:t>premiers signaux</w:t>
      </w:r>
      <w:r w:rsidR="00066D95" w:rsidRPr="00514CAA">
        <w:t xml:space="preserve"> d'horloge</w:t>
      </w:r>
      <w:r w:rsidRPr="00514CAA">
        <w:t>, seul</w:t>
      </w:r>
      <w:r w:rsidR="008C63DC" w:rsidRPr="00514CAA">
        <w:t xml:space="preserve"> le premier codeur RSC (partie supérieure) produit des bits en sortie, tandis que pour les trois signaux d</w:t>
      </w:r>
      <w:r w:rsidR="00BC055C" w:rsidRPr="00514CAA">
        <w:t>'</w:t>
      </w:r>
      <w:r w:rsidR="00066D95" w:rsidRPr="00514CAA">
        <w:t>horloge suivants, seul</w:t>
      </w:r>
      <w:r w:rsidR="008C63DC" w:rsidRPr="00514CAA">
        <w:t xml:space="preserve"> le second codeur RSC (partie inférieure) produit des bits en sortie. On obtient ainsi une séquence de 6 bits</w:t>
      </w:r>
      <w:r w:rsidR="00F674E1">
        <w:t xml:space="preserve"> de fin</w:t>
      </w:r>
      <w:r w:rsidR="008C63DC" w:rsidRPr="00514CAA">
        <w:t xml:space="preserve"> </w:t>
      </w:r>
      <w:r w:rsidR="00FB3717" w:rsidRPr="00514CAA">
        <w:t>(X, Y</w:t>
      </w:r>
      <w:r w:rsidR="00FB3717" w:rsidRPr="00514CAA">
        <w:rPr>
          <w:vertAlign w:val="subscript"/>
        </w:rPr>
        <w:t>0</w:t>
      </w:r>
      <w:r w:rsidR="00FB3717" w:rsidRPr="00514CAA">
        <w:t>, Y</w:t>
      </w:r>
      <w:r w:rsidR="00FB3717" w:rsidRPr="00514CAA">
        <w:rPr>
          <w:vertAlign w:val="subscript"/>
        </w:rPr>
        <w:t>1</w:t>
      </w:r>
      <w:r w:rsidR="00FB3717" w:rsidRPr="00514CAA">
        <w:t>, X</w:t>
      </w:r>
      <w:r w:rsidR="00BC055C" w:rsidRPr="00514CAA">
        <w:t>'</w:t>
      </w:r>
      <w:r w:rsidR="00FB3717" w:rsidRPr="00514CAA">
        <w:t>, Y</w:t>
      </w:r>
      <w:r w:rsidR="00BC055C" w:rsidRPr="00514CAA">
        <w:t>'</w:t>
      </w:r>
      <w:r w:rsidR="00FB3717" w:rsidRPr="00514CAA">
        <w:rPr>
          <w:vertAlign w:val="subscript"/>
        </w:rPr>
        <w:t>0</w:t>
      </w:r>
      <w:r w:rsidR="00FB3717" w:rsidRPr="00514CAA">
        <w:t>, Y</w:t>
      </w:r>
      <w:r w:rsidR="00BC055C" w:rsidRPr="00514CAA">
        <w:t>'</w:t>
      </w:r>
      <w:r w:rsidR="00FB3717" w:rsidRPr="00514CAA">
        <w:rPr>
          <w:vertAlign w:val="subscript"/>
        </w:rPr>
        <w:t>1</w:t>
      </w:r>
      <w:r w:rsidR="00FB3717" w:rsidRPr="00514CAA">
        <w:t xml:space="preserve">) </w:t>
      </w:r>
      <w:r w:rsidR="008C63DC" w:rsidRPr="00514CAA">
        <w:t>commençant par</w:t>
      </w:r>
      <w:r w:rsidR="00FB3717" w:rsidRPr="00514CAA">
        <w:t xml:space="preserve"> X.</w:t>
      </w:r>
    </w:p>
    <w:p w:rsidR="00FB3717" w:rsidRPr="00514CAA" w:rsidRDefault="00FB3717" w:rsidP="000B313E">
      <w:pPr>
        <w:pStyle w:val="FigureNo"/>
      </w:pPr>
      <w:bookmarkStart w:id="16" w:name="_Ref417393784"/>
      <w:bookmarkStart w:id="17" w:name="_Toc419294264"/>
      <w:r w:rsidRPr="00514CAA">
        <w:t>Figure A1-5</w:t>
      </w:r>
      <w:bookmarkEnd w:id="16"/>
    </w:p>
    <w:bookmarkEnd w:id="17"/>
    <w:p w:rsidR="00FB3717" w:rsidRPr="00514CAA" w:rsidRDefault="008C63DC" w:rsidP="000B313E">
      <w:pPr>
        <w:pStyle w:val="Figuretitle"/>
      </w:pPr>
      <w:r w:rsidRPr="00514CAA">
        <w:t>Codeur RSC</w:t>
      </w:r>
    </w:p>
    <w:p w:rsidR="00FB3717" w:rsidRPr="00514CAA" w:rsidRDefault="00FB3717" w:rsidP="000B313E">
      <w:pPr>
        <w:keepNext/>
        <w:jc w:val="center"/>
      </w:pPr>
      <w:r w:rsidRPr="00514CAA">
        <w:object w:dxaOrig="6149" w:dyaOrig="4222">
          <v:shape id="_x0000_i1027" type="#_x0000_t75" style="width:309.6pt;height:207.9pt" o:ole="">
            <v:imagedata r:id="rId19" o:title=""/>
          </v:shape>
          <o:OLEObject Type="Embed" ProgID="Visio.Drawing.11" ShapeID="_x0000_i1027" DrawAspect="Content" ObjectID="_1506683503" r:id="rId20"/>
        </w:object>
      </w:r>
    </w:p>
    <w:p w:rsidR="00FB3717" w:rsidRPr="00514CAA" w:rsidRDefault="00FB3717" w:rsidP="000B313E"/>
    <w:p w:rsidR="00FB3717" w:rsidRPr="00514CAA" w:rsidRDefault="00FB3717" w:rsidP="00066D95">
      <w:pPr>
        <w:pStyle w:val="Heading3"/>
      </w:pPr>
      <w:bookmarkStart w:id="18" w:name="_Ref417487821"/>
      <w:bookmarkStart w:id="19" w:name="_Ref419291692"/>
      <w:bookmarkStart w:id="20" w:name="_Toc419294260"/>
      <w:r w:rsidRPr="00514CAA">
        <w:t>3.5.3</w:t>
      </w:r>
      <w:r w:rsidRPr="00514CAA">
        <w:tab/>
      </w:r>
      <w:bookmarkEnd w:id="18"/>
      <w:bookmarkEnd w:id="19"/>
      <w:bookmarkEnd w:id="20"/>
      <w:r w:rsidR="00491305" w:rsidRPr="00514CAA">
        <w:t>Définition de l</w:t>
      </w:r>
      <w:r w:rsidR="00BC055C" w:rsidRPr="00514CAA">
        <w:t>'</w:t>
      </w:r>
      <w:r w:rsidR="00491305" w:rsidRPr="00514CAA">
        <w:t>entrelaceur</w:t>
      </w:r>
    </w:p>
    <w:p w:rsidR="00FB3717" w:rsidRPr="00514CAA" w:rsidRDefault="00491305" w:rsidP="000B313E">
      <w:r w:rsidRPr="00514CAA">
        <w:t>L</w:t>
      </w:r>
      <w:r w:rsidR="00BC055C" w:rsidRPr="00514CAA">
        <w:t>'</w:t>
      </w:r>
      <w:r w:rsidRPr="00514CAA">
        <w:t xml:space="preserve">entrelaceur est conforme aux spécifications données dans </w:t>
      </w:r>
      <w:r w:rsidR="00FB3717" w:rsidRPr="00514CAA">
        <w:t>{RD-2}.</w:t>
      </w:r>
    </w:p>
    <w:p w:rsidR="00FB3717" w:rsidRPr="00514CAA" w:rsidRDefault="00491305" w:rsidP="00F81480">
      <w:r w:rsidRPr="00514CAA">
        <w:t>On factorise tout d</w:t>
      </w:r>
      <w:r w:rsidR="00BC055C" w:rsidRPr="00514CAA">
        <w:t>'</w:t>
      </w:r>
      <w:r w:rsidRPr="00514CAA">
        <w:t>abord</w:t>
      </w:r>
      <w:r w:rsidR="00FB3717" w:rsidRPr="00514CAA">
        <w:t xml:space="preserve"> </w:t>
      </w:r>
      <m:oMath>
        <m:sSub>
          <m:sSubPr>
            <m:ctrlPr>
              <w:rPr>
                <w:rFonts w:ascii="Cambria Math" w:hAnsi="Cambria Math"/>
                <w:i/>
              </w:rPr>
            </m:ctrlPr>
          </m:sSubPr>
          <m:e>
            <m:r>
              <w:rPr>
                <w:rFonts w:ascii="Cambria Math" w:hAnsi="Cambria Math"/>
              </w:rPr>
              <m:t>k=k</m:t>
            </m:r>
          </m:e>
          <m:sub>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2</m:t>
            </m:r>
          </m:sub>
        </m:sSub>
      </m:oMath>
      <w:r w:rsidR="00FB3717" w:rsidRPr="00514CAA">
        <w:t xml:space="preserve"> , </w:t>
      </w:r>
      <w:r w:rsidRPr="00514CAA">
        <w:t>où les paramètres</w:t>
      </w:r>
      <w:r w:rsidR="00F81480" w:rsidRPr="00514CAA">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FB3717" w:rsidRPr="00514CAA">
        <w:t xml:space="preserve"> </w:t>
      </w:r>
      <w:r w:rsidRPr="00514CAA">
        <w:t>et</w:t>
      </w:r>
      <w:r w:rsidR="00FB3717" w:rsidRPr="00514CAA">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FB3717" w:rsidRPr="00514CAA">
        <w:t xml:space="preserve"> </w:t>
      </w:r>
      <w:r w:rsidRPr="00514CAA">
        <w:t xml:space="preserve">dépendent du </w:t>
      </w:r>
      <w:r w:rsidR="00F81480" w:rsidRPr="00514CAA">
        <w:t>rendement de codage</w:t>
      </w:r>
      <w:r w:rsidRPr="00514CAA">
        <w:t xml:space="preserve">, et où </w:t>
      </w:r>
      <w:r w:rsidRPr="00514CAA">
        <w:rPr>
          <w:i/>
        </w:rPr>
        <w:t>k</w:t>
      </w:r>
      <w:r w:rsidRPr="00514CAA">
        <w:rPr>
          <w:iCs/>
        </w:rPr>
        <w:t xml:space="preserve"> est la longueur du bloc d</w:t>
      </w:r>
      <w:r w:rsidR="00BC055C" w:rsidRPr="00514CAA">
        <w:rPr>
          <w:iCs/>
        </w:rPr>
        <w:t>'</w:t>
      </w:r>
      <w:r w:rsidRPr="00514CAA">
        <w:rPr>
          <w:iCs/>
        </w:rPr>
        <w:t>information. Les valeurs sont données dans le Tableau</w:t>
      </w:r>
      <w:r w:rsidR="00FB3717" w:rsidRPr="00514CAA">
        <w:t xml:space="preserve"> A1-2. </w:t>
      </w:r>
    </w:p>
    <w:p w:rsidR="00FB3717" w:rsidRPr="00514CAA" w:rsidRDefault="00FB3717" w:rsidP="000B313E">
      <w:pPr>
        <w:pStyle w:val="TableNo"/>
      </w:pPr>
      <w:bookmarkStart w:id="21" w:name="_Ref419291114"/>
      <w:bookmarkStart w:id="22" w:name="_Toc419294267"/>
      <w:r w:rsidRPr="00514CAA">
        <w:t>Table</w:t>
      </w:r>
      <w:r w:rsidR="00F81480" w:rsidRPr="00514CAA">
        <w:t>AU</w:t>
      </w:r>
      <w:r w:rsidRPr="00514CAA">
        <w:t xml:space="preserve"> A1-2</w:t>
      </w:r>
      <w:bookmarkEnd w:id="21"/>
    </w:p>
    <w:p w:rsidR="00491305" w:rsidRPr="00514CAA" w:rsidRDefault="00491305" w:rsidP="000B313E">
      <w:pPr>
        <w:pStyle w:val="Tabletitle"/>
      </w:pPr>
      <w:r w:rsidRPr="00514CAA">
        <w:t>Paramètres de l</w:t>
      </w:r>
      <w:r w:rsidR="00BC055C" w:rsidRPr="00514CAA">
        <w:t>'</w:t>
      </w:r>
      <w:r w:rsidRPr="00514CAA">
        <w:t>entrelaceur pour différentes longueurs de blocs</w:t>
      </w:r>
      <w:r w:rsidR="002B34E6" w:rsidRPr="00514CAA">
        <w:t xml:space="preserve"> d</w:t>
      </w:r>
      <w:r w:rsidR="00BC055C" w:rsidRPr="00514CAA">
        <w:t>'</w:t>
      </w:r>
      <w:r w:rsidR="002B34E6" w:rsidRPr="00514CAA">
        <w:t xml:space="preserve">information /différents rendements de codage </w:t>
      </w:r>
    </w:p>
    <w:tbl>
      <w:tblPr>
        <w:tblStyle w:val="TableGrid"/>
        <w:tblW w:w="9558" w:type="dxa"/>
        <w:tblLook w:val="04A0" w:firstRow="1" w:lastRow="0" w:firstColumn="1" w:lastColumn="0" w:noHBand="0" w:noVBand="1"/>
      </w:tblPr>
      <w:tblGrid>
        <w:gridCol w:w="1540"/>
        <w:gridCol w:w="1405"/>
        <w:gridCol w:w="6613"/>
      </w:tblGrid>
      <w:tr w:rsidR="00FB3717" w:rsidRPr="00514CAA" w:rsidTr="000C301C">
        <w:tc>
          <w:tcPr>
            <w:tcW w:w="1540" w:type="dxa"/>
          </w:tcPr>
          <w:bookmarkEnd w:id="22"/>
          <w:p w:rsidR="00FB3717" w:rsidRPr="00514CAA" w:rsidRDefault="00F81480" w:rsidP="000B313E">
            <w:pPr>
              <w:pStyle w:val="Tablehead"/>
            </w:pPr>
            <w:r w:rsidRPr="00514CAA">
              <w:t>Rendement</w:t>
            </w:r>
            <w:r w:rsidR="002B34E6" w:rsidRPr="00514CAA">
              <w:t xml:space="preserve"> de codage nominal</w:t>
            </w:r>
          </w:p>
        </w:tc>
        <w:tc>
          <w:tcPr>
            <w:tcW w:w="1405" w:type="dxa"/>
          </w:tcPr>
          <w:p w:rsidR="00FB3717" w:rsidRPr="00514CAA" w:rsidRDefault="002B34E6" w:rsidP="000B313E">
            <w:pPr>
              <w:pStyle w:val="Tablehead"/>
            </w:pPr>
            <w:r w:rsidRPr="00514CAA">
              <w:t>Longueur du bloc d</w:t>
            </w:r>
            <w:r w:rsidR="00BC055C" w:rsidRPr="00514CAA">
              <w:t>'</w:t>
            </w:r>
            <w:r w:rsidRPr="00514CAA">
              <w:t>information</w:t>
            </w:r>
          </w:p>
        </w:tc>
        <w:tc>
          <w:tcPr>
            <w:tcW w:w="6613" w:type="dxa"/>
          </w:tcPr>
          <w:p w:rsidR="00FB3717" w:rsidRPr="00514CAA" w:rsidRDefault="00FB3717" w:rsidP="000B313E">
            <w:pPr>
              <w:pStyle w:val="Tablehead"/>
            </w:pPr>
            <w:r w:rsidRPr="00514CAA">
              <w:t>k1|k2</w:t>
            </w:r>
          </w:p>
        </w:tc>
      </w:tr>
      <w:tr w:rsidR="00FB3717" w:rsidRPr="00514CAA" w:rsidTr="000C301C">
        <w:tc>
          <w:tcPr>
            <w:tcW w:w="1540" w:type="dxa"/>
          </w:tcPr>
          <w:p w:rsidR="00FB3717" w:rsidRPr="00514CAA" w:rsidRDefault="00FB3717" w:rsidP="000B313E">
            <w:pPr>
              <w:pStyle w:val="Tabletext"/>
              <w:jc w:val="center"/>
            </w:pPr>
            <w:r w:rsidRPr="00514CAA">
              <w:t>1/4</w:t>
            </w:r>
          </w:p>
        </w:tc>
        <w:tc>
          <w:tcPr>
            <w:tcW w:w="1405" w:type="dxa"/>
          </w:tcPr>
          <w:p w:rsidR="00FB3717" w:rsidRPr="00514CAA" w:rsidRDefault="00FB3717" w:rsidP="000B313E">
            <w:pPr>
              <w:pStyle w:val="Tabletext"/>
              <w:jc w:val="center"/>
            </w:pPr>
            <w:r w:rsidRPr="00514CAA">
              <w:t>23552</w:t>
            </w:r>
          </w:p>
        </w:tc>
        <w:tc>
          <w:tcPr>
            <w:tcW w:w="6613" w:type="dxa"/>
          </w:tcPr>
          <w:p w:rsidR="00FB3717" w:rsidRPr="00514CAA" w:rsidRDefault="00FB3717" w:rsidP="000B313E">
            <w:pPr>
              <w:pStyle w:val="Tabletext"/>
              <w:jc w:val="center"/>
            </w:pPr>
            <w:r w:rsidRPr="00514CAA">
              <w:rPr>
                <w:rFonts w:cs="Arial"/>
                <w:lang w:eastAsia="en-GB"/>
              </w:rPr>
              <w:t>8|2944</w:t>
            </w:r>
          </w:p>
        </w:tc>
      </w:tr>
      <w:tr w:rsidR="00FB3717" w:rsidRPr="00514CAA" w:rsidTr="000C301C">
        <w:tc>
          <w:tcPr>
            <w:tcW w:w="1540" w:type="dxa"/>
          </w:tcPr>
          <w:p w:rsidR="00FB3717" w:rsidRPr="00514CAA" w:rsidRDefault="00FB3717" w:rsidP="000B313E">
            <w:pPr>
              <w:pStyle w:val="Tabletext"/>
              <w:jc w:val="center"/>
            </w:pPr>
            <w:r w:rsidRPr="00514CAA">
              <w:t>1/3</w:t>
            </w:r>
          </w:p>
        </w:tc>
        <w:tc>
          <w:tcPr>
            <w:tcW w:w="1405" w:type="dxa"/>
          </w:tcPr>
          <w:p w:rsidR="00FB3717" w:rsidRPr="00514CAA" w:rsidRDefault="00FB3717" w:rsidP="000B313E">
            <w:pPr>
              <w:pStyle w:val="Tabletext"/>
              <w:jc w:val="center"/>
            </w:pPr>
            <w:r w:rsidRPr="00514CAA">
              <w:t>128</w:t>
            </w:r>
          </w:p>
        </w:tc>
        <w:tc>
          <w:tcPr>
            <w:tcW w:w="6613" w:type="dxa"/>
          </w:tcPr>
          <w:p w:rsidR="00FB3717" w:rsidRPr="00514CAA" w:rsidRDefault="00FB3717" w:rsidP="000B313E">
            <w:pPr>
              <w:pStyle w:val="Tabletext"/>
              <w:jc w:val="center"/>
            </w:pPr>
            <w:r w:rsidRPr="00514CAA">
              <w:rPr>
                <w:rFonts w:cs="Arial"/>
                <w:lang w:eastAsia="en-GB"/>
              </w:rPr>
              <w:t>2|64</w:t>
            </w:r>
          </w:p>
        </w:tc>
      </w:tr>
      <w:tr w:rsidR="00FB3717" w:rsidRPr="00514CAA" w:rsidTr="000C301C">
        <w:tc>
          <w:tcPr>
            <w:tcW w:w="1540" w:type="dxa"/>
          </w:tcPr>
          <w:p w:rsidR="00FB3717" w:rsidRPr="00514CAA" w:rsidRDefault="00FB3717" w:rsidP="000B313E">
            <w:pPr>
              <w:pStyle w:val="Tabletext"/>
              <w:jc w:val="center"/>
            </w:pPr>
            <w:r w:rsidRPr="00514CAA">
              <w:t>1/2</w:t>
            </w:r>
          </w:p>
        </w:tc>
        <w:tc>
          <w:tcPr>
            <w:tcW w:w="1405" w:type="dxa"/>
          </w:tcPr>
          <w:p w:rsidR="00FB3717" w:rsidRPr="00514CAA" w:rsidRDefault="00FB3717" w:rsidP="000B313E">
            <w:pPr>
              <w:pStyle w:val="Tabletext"/>
              <w:jc w:val="center"/>
            </w:pPr>
            <w:r w:rsidRPr="00514CAA">
              <w:t>1920</w:t>
            </w:r>
          </w:p>
        </w:tc>
        <w:tc>
          <w:tcPr>
            <w:tcW w:w="6613" w:type="dxa"/>
          </w:tcPr>
          <w:p w:rsidR="00FB3717" w:rsidRPr="00514CAA" w:rsidRDefault="00FB3717" w:rsidP="000B313E">
            <w:pPr>
              <w:pStyle w:val="Tabletext"/>
              <w:jc w:val="center"/>
            </w:pPr>
            <w:r w:rsidRPr="00514CAA">
              <w:rPr>
                <w:rFonts w:cs="Arial"/>
                <w:lang w:eastAsia="en-GB"/>
              </w:rPr>
              <w:t>4|480</w:t>
            </w:r>
          </w:p>
        </w:tc>
      </w:tr>
      <w:tr w:rsidR="00FB3717" w:rsidRPr="00514CAA" w:rsidTr="000C301C">
        <w:tc>
          <w:tcPr>
            <w:tcW w:w="1540" w:type="dxa"/>
          </w:tcPr>
          <w:p w:rsidR="00FB3717" w:rsidRPr="00514CAA" w:rsidRDefault="00FB3717" w:rsidP="000B313E">
            <w:pPr>
              <w:pStyle w:val="Tabletext"/>
              <w:jc w:val="center"/>
            </w:pPr>
            <w:r w:rsidRPr="00514CAA">
              <w:t>1/2</w:t>
            </w:r>
          </w:p>
        </w:tc>
        <w:tc>
          <w:tcPr>
            <w:tcW w:w="1405" w:type="dxa"/>
          </w:tcPr>
          <w:p w:rsidR="00FB3717" w:rsidRPr="00514CAA" w:rsidRDefault="00FB3717" w:rsidP="000B313E">
            <w:pPr>
              <w:pStyle w:val="Tabletext"/>
              <w:jc w:val="center"/>
            </w:pPr>
            <w:r w:rsidRPr="00514CAA">
              <w:t>23056</w:t>
            </w:r>
          </w:p>
        </w:tc>
        <w:tc>
          <w:tcPr>
            <w:tcW w:w="6613" w:type="dxa"/>
          </w:tcPr>
          <w:p w:rsidR="00FB3717" w:rsidRPr="00514CAA" w:rsidRDefault="00FB3717" w:rsidP="000B313E">
            <w:pPr>
              <w:pStyle w:val="Tabletext"/>
              <w:jc w:val="center"/>
            </w:pPr>
            <w:r w:rsidRPr="00514CAA">
              <w:rPr>
                <w:rFonts w:cs="Arial"/>
                <w:lang w:eastAsia="en-GB"/>
              </w:rPr>
              <w:t>8|2882</w:t>
            </w:r>
          </w:p>
        </w:tc>
      </w:tr>
      <w:tr w:rsidR="00FB3717" w:rsidRPr="00514CAA" w:rsidTr="000C301C">
        <w:tc>
          <w:tcPr>
            <w:tcW w:w="1540" w:type="dxa"/>
          </w:tcPr>
          <w:p w:rsidR="00FB3717" w:rsidRPr="00514CAA" w:rsidRDefault="00FB3717" w:rsidP="000B313E">
            <w:pPr>
              <w:pStyle w:val="Tabletext"/>
              <w:jc w:val="center"/>
            </w:pPr>
            <w:r w:rsidRPr="00514CAA">
              <w:t>3/4</w:t>
            </w:r>
          </w:p>
        </w:tc>
        <w:tc>
          <w:tcPr>
            <w:tcW w:w="1405" w:type="dxa"/>
          </w:tcPr>
          <w:p w:rsidR="00FB3717" w:rsidRPr="00514CAA" w:rsidRDefault="00FB3717" w:rsidP="000B313E">
            <w:pPr>
              <w:pStyle w:val="Tabletext"/>
              <w:jc w:val="center"/>
            </w:pPr>
            <w:r w:rsidRPr="00514CAA">
              <w:t>136</w:t>
            </w:r>
          </w:p>
        </w:tc>
        <w:tc>
          <w:tcPr>
            <w:tcW w:w="6613" w:type="dxa"/>
          </w:tcPr>
          <w:p w:rsidR="00FB3717" w:rsidRPr="00514CAA" w:rsidRDefault="00FB3717" w:rsidP="000B313E">
            <w:pPr>
              <w:pStyle w:val="Tabletext"/>
              <w:jc w:val="center"/>
            </w:pPr>
            <w:r w:rsidRPr="00514CAA">
              <w:rPr>
                <w:rFonts w:cs="Arial"/>
                <w:lang w:eastAsia="en-GB"/>
              </w:rPr>
              <w:t>2|68</w:t>
            </w:r>
          </w:p>
        </w:tc>
      </w:tr>
      <w:tr w:rsidR="00FB3717" w:rsidRPr="00514CAA" w:rsidTr="000C301C">
        <w:tc>
          <w:tcPr>
            <w:tcW w:w="1540" w:type="dxa"/>
          </w:tcPr>
          <w:p w:rsidR="00FB3717" w:rsidRPr="00514CAA" w:rsidRDefault="00FB3717" w:rsidP="000B313E">
            <w:pPr>
              <w:pStyle w:val="Tabletext"/>
              <w:jc w:val="center"/>
            </w:pPr>
            <w:r w:rsidRPr="00514CAA">
              <w:t>3/4</w:t>
            </w:r>
          </w:p>
        </w:tc>
        <w:tc>
          <w:tcPr>
            <w:tcW w:w="1405" w:type="dxa"/>
          </w:tcPr>
          <w:p w:rsidR="00FB3717" w:rsidRPr="00514CAA" w:rsidRDefault="00FB3717" w:rsidP="000B313E">
            <w:pPr>
              <w:pStyle w:val="Tabletext"/>
              <w:jc w:val="center"/>
            </w:pPr>
            <w:r w:rsidRPr="00514CAA">
              <w:t>296</w:t>
            </w:r>
          </w:p>
        </w:tc>
        <w:tc>
          <w:tcPr>
            <w:tcW w:w="6613" w:type="dxa"/>
          </w:tcPr>
          <w:p w:rsidR="00FB3717" w:rsidRPr="00514CAA" w:rsidRDefault="00FB3717" w:rsidP="000B313E">
            <w:pPr>
              <w:pStyle w:val="Tabletext"/>
              <w:jc w:val="center"/>
            </w:pPr>
            <w:r w:rsidRPr="00514CAA">
              <w:t>2|148</w:t>
            </w:r>
          </w:p>
        </w:tc>
      </w:tr>
      <w:tr w:rsidR="00FB3717" w:rsidRPr="00514CAA" w:rsidTr="000C301C">
        <w:tc>
          <w:tcPr>
            <w:tcW w:w="1540" w:type="dxa"/>
          </w:tcPr>
          <w:p w:rsidR="00FB3717" w:rsidRPr="00514CAA" w:rsidRDefault="00FB3717" w:rsidP="000B313E">
            <w:pPr>
              <w:pStyle w:val="Tabletext"/>
              <w:jc w:val="center"/>
            </w:pPr>
            <w:r w:rsidRPr="00514CAA">
              <w:t>3/4</w:t>
            </w:r>
          </w:p>
        </w:tc>
        <w:tc>
          <w:tcPr>
            <w:tcW w:w="1405" w:type="dxa"/>
          </w:tcPr>
          <w:p w:rsidR="00FB3717" w:rsidRPr="00514CAA" w:rsidRDefault="00FB3717" w:rsidP="000B313E">
            <w:pPr>
              <w:pStyle w:val="Tabletext"/>
              <w:jc w:val="center"/>
            </w:pPr>
            <w:r w:rsidRPr="00514CAA">
              <w:t>32800</w:t>
            </w:r>
          </w:p>
        </w:tc>
        <w:tc>
          <w:tcPr>
            <w:tcW w:w="6613" w:type="dxa"/>
          </w:tcPr>
          <w:p w:rsidR="00FB3717" w:rsidRPr="00514CAA" w:rsidRDefault="00FB3717" w:rsidP="000B313E">
            <w:pPr>
              <w:pStyle w:val="Tabletext"/>
              <w:jc w:val="center"/>
            </w:pPr>
            <w:r w:rsidRPr="00514CAA">
              <w:t>10|3280</w:t>
            </w:r>
          </w:p>
        </w:tc>
      </w:tr>
    </w:tbl>
    <w:p w:rsidR="002B34E6" w:rsidRPr="00514CAA" w:rsidRDefault="002B34E6" w:rsidP="000B313E">
      <w:r w:rsidRPr="00514CAA">
        <w:t>Ce tableau sera complété à mesure que de nouvelles longueurs de blocs d</w:t>
      </w:r>
      <w:r w:rsidR="00BC055C" w:rsidRPr="00514CAA">
        <w:t>'</w:t>
      </w:r>
      <w:r w:rsidRPr="00514CAA">
        <w:t>information seront définies.</w:t>
      </w:r>
    </w:p>
    <w:p w:rsidR="00BD1E90" w:rsidRPr="00514CAA" w:rsidRDefault="00F81480" w:rsidP="00F81480">
      <w:r w:rsidRPr="00514CAA">
        <w:t>La</w:t>
      </w:r>
      <w:r w:rsidR="00BD1E90" w:rsidRPr="00514CAA">
        <w:t xml:space="preserve"> correction FEC sera calculée en choisissant </w:t>
      </w:r>
      <w:r w:rsidRPr="00514CAA">
        <w:t>tout d'abord</w:t>
      </w:r>
      <w:r w:rsidR="00BD1E90" w:rsidRPr="00514CAA">
        <w:t xml:space="preserve"> des nombres premiers</w:t>
      </w:r>
      <w:r w:rsidR="005D10D6" w:rsidRPr="00514CAA">
        <w:t xml:space="preserve"> </w:t>
      </w:r>
      <w:r w:rsidR="005D10D6" w:rsidRPr="00514CAA">
        <w:rPr>
          <w:i/>
          <w:iCs/>
        </w:rPr>
        <w:t>p</w:t>
      </w:r>
      <w:r w:rsidR="005D10D6" w:rsidRPr="00514CAA">
        <w:rPr>
          <w:i/>
          <w:iCs/>
          <w:vertAlign w:val="subscript"/>
        </w:rPr>
        <w:t>q</w:t>
      </w:r>
      <w:r w:rsidR="005D10D6" w:rsidRPr="00514CAA">
        <w:t xml:space="preserve">, </w:t>
      </w:r>
      <w:r w:rsidR="005D10D6" w:rsidRPr="00514CAA">
        <w:rPr>
          <w:i/>
          <w:iCs/>
        </w:rPr>
        <w:t>q</w:t>
      </w:r>
      <w:r w:rsidR="005D10D6" w:rsidRPr="00514CAA">
        <w:t xml:space="preserve"> </w:t>
      </w:r>
      <w:r w:rsidR="005D10D6" w:rsidRPr="00514CAA">
        <w:sym w:font="Symbol" w:char="F0CE"/>
      </w:r>
      <w:r w:rsidR="005D10D6" w:rsidRPr="00514CAA">
        <w:t xml:space="preserve"> (1, ..., 8)</w:t>
      </w:r>
    </w:p>
    <w:p w:rsidR="005D10D6" w:rsidRPr="00514CAA" w:rsidRDefault="005D10D6" w:rsidP="005D10D6">
      <w:r w:rsidRPr="00514CAA">
        <w:rPr>
          <w:i/>
          <w:iCs/>
        </w:rPr>
        <w:t>p</w:t>
      </w:r>
      <w:r w:rsidRPr="00514CAA">
        <w:rPr>
          <w:vertAlign w:val="subscript"/>
        </w:rPr>
        <w:t>1</w:t>
      </w:r>
      <w:r w:rsidRPr="00514CAA">
        <w:t xml:space="preserve"> = 31</w:t>
      </w:r>
    </w:p>
    <w:p w:rsidR="005D10D6" w:rsidRPr="00514CAA" w:rsidRDefault="005D10D6" w:rsidP="005D10D6">
      <w:r w:rsidRPr="00514CAA">
        <w:rPr>
          <w:i/>
          <w:iCs/>
        </w:rPr>
        <w:t>p</w:t>
      </w:r>
      <w:r w:rsidRPr="00514CAA">
        <w:rPr>
          <w:vertAlign w:val="subscript"/>
        </w:rPr>
        <w:t>2</w:t>
      </w:r>
      <w:r w:rsidRPr="00514CAA">
        <w:t xml:space="preserve"> = 37</w:t>
      </w:r>
    </w:p>
    <w:p w:rsidR="005D10D6" w:rsidRPr="00514CAA" w:rsidRDefault="005D10D6" w:rsidP="005D10D6">
      <w:r w:rsidRPr="00514CAA">
        <w:rPr>
          <w:i/>
          <w:iCs/>
        </w:rPr>
        <w:t>p</w:t>
      </w:r>
      <w:r w:rsidRPr="00514CAA">
        <w:rPr>
          <w:vertAlign w:val="subscript"/>
        </w:rPr>
        <w:t>3</w:t>
      </w:r>
      <w:r w:rsidRPr="00514CAA">
        <w:t xml:space="preserve"> = 43</w:t>
      </w:r>
    </w:p>
    <w:p w:rsidR="005D10D6" w:rsidRPr="00514CAA" w:rsidRDefault="005D10D6" w:rsidP="005D10D6">
      <w:r w:rsidRPr="00514CAA">
        <w:rPr>
          <w:i/>
          <w:iCs/>
        </w:rPr>
        <w:t>p</w:t>
      </w:r>
      <w:r w:rsidRPr="00514CAA">
        <w:rPr>
          <w:vertAlign w:val="subscript"/>
        </w:rPr>
        <w:t>4</w:t>
      </w:r>
      <w:r w:rsidRPr="00514CAA">
        <w:t xml:space="preserve"> = 47</w:t>
      </w:r>
    </w:p>
    <w:p w:rsidR="005D10D6" w:rsidRPr="00514CAA" w:rsidRDefault="005D10D6" w:rsidP="005D10D6">
      <w:r w:rsidRPr="00514CAA">
        <w:rPr>
          <w:i/>
          <w:iCs/>
        </w:rPr>
        <w:t>p</w:t>
      </w:r>
      <w:r w:rsidRPr="00514CAA">
        <w:rPr>
          <w:vertAlign w:val="subscript"/>
        </w:rPr>
        <w:t>5</w:t>
      </w:r>
      <w:r w:rsidRPr="00514CAA">
        <w:t xml:space="preserve"> = 53</w:t>
      </w:r>
    </w:p>
    <w:p w:rsidR="005D10D6" w:rsidRPr="00514CAA" w:rsidRDefault="005D10D6" w:rsidP="005D10D6">
      <w:r w:rsidRPr="00514CAA">
        <w:rPr>
          <w:i/>
          <w:iCs/>
        </w:rPr>
        <w:t>p</w:t>
      </w:r>
      <w:r w:rsidRPr="00514CAA">
        <w:rPr>
          <w:vertAlign w:val="subscript"/>
        </w:rPr>
        <w:t>6</w:t>
      </w:r>
      <w:r w:rsidRPr="00514CAA">
        <w:t xml:space="preserve"> = 59</w:t>
      </w:r>
    </w:p>
    <w:p w:rsidR="005D10D6" w:rsidRPr="00514CAA" w:rsidRDefault="005D10D6" w:rsidP="005D10D6">
      <w:r w:rsidRPr="00514CAA">
        <w:rPr>
          <w:i/>
          <w:iCs/>
        </w:rPr>
        <w:t>p</w:t>
      </w:r>
      <w:r w:rsidRPr="00514CAA">
        <w:rPr>
          <w:vertAlign w:val="subscript"/>
        </w:rPr>
        <w:t>7</w:t>
      </w:r>
      <w:r w:rsidRPr="00514CAA">
        <w:t xml:space="preserve"> = 61</w:t>
      </w:r>
    </w:p>
    <w:p w:rsidR="005D10D6" w:rsidRPr="00514CAA" w:rsidRDefault="005D10D6" w:rsidP="005D10D6">
      <w:r w:rsidRPr="00514CAA">
        <w:rPr>
          <w:i/>
          <w:iCs/>
        </w:rPr>
        <w:t>p</w:t>
      </w:r>
      <w:r w:rsidRPr="00514CAA">
        <w:rPr>
          <w:vertAlign w:val="subscript"/>
        </w:rPr>
        <w:t>8</w:t>
      </w:r>
      <w:r w:rsidRPr="00514CAA">
        <w:t xml:space="preserve"> = 67</w:t>
      </w:r>
    </w:p>
    <w:p w:rsidR="00FB3717" w:rsidRPr="00514CAA" w:rsidRDefault="000979F8" w:rsidP="000B313E">
      <w:pPr>
        <w:spacing w:before="240"/>
      </w:pPr>
      <w:r w:rsidRPr="00514CAA">
        <w:t>Les</w:t>
      </w:r>
      <w:r w:rsidR="00BD1E90" w:rsidRPr="00514CAA">
        <w:t xml:space="preserve"> opérations ci-après seront effectuées pour</w:t>
      </w:r>
      <w:r w:rsidR="00FB3717" w:rsidRPr="00514CAA">
        <w:t xml:space="preserve"> </w:t>
      </w:r>
      <m:oMath>
        <m:r>
          <w:rPr>
            <w:rFonts w:ascii="Cambria Math" w:hAnsi="Cambria Math"/>
          </w:rPr>
          <m:t>s∈(1,…,k)</m:t>
        </m:r>
      </m:oMath>
      <w:r w:rsidR="00BD1E90" w:rsidRPr="00514CAA">
        <w:t xml:space="preserve"> afin d</w:t>
      </w:r>
      <w:r w:rsidR="00BC055C" w:rsidRPr="00514CAA">
        <w:t>'</w:t>
      </w:r>
      <w:r w:rsidR="00BD1E90" w:rsidRPr="00514CAA">
        <w:t xml:space="preserve">obtenir les nombres de permutation </w:t>
      </w:r>
      <m:oMath>
        <m:r>
          <w:rPr>
            <w:rFonts w:ascii="Cambria Math" w:hAnsi="Cambria Math"/>
          </w:rPr>
          <m:t>π(s)</m:t>
        </m:r>
      </m:oMath>
      <w:r w:rsidR="00FB3717" w:rsidRPr="00514CAA">
        <w:t>:</w:t>
      </w:r>
    </w:p>
    <w:p w:rsidR="00FB3717" w:rsidRPr="00514CAA" w:rsidRDefault="00FB3717" w:rsidP="000B313E">
      <w:pPr>
        <w:rPr>
          <w:i/>
        </w:rPr>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s-1</m:t>
              </m:r>
            </m:e>
          </m:d>
          <m:r>
            <w:rPr>
              <w:rFonts w:ascii="Cambria Math" w:hAnsi="Cambria Math"/>
            </w:rPr>
            <m:t xml:space="preserve"> mod 2</m:t>
          </m:r>
        </m:oMath>
      </m:oMathPara>
    </w:p>
    <w:p w:rsidR="00FB3717" w:rsidRPr="00514CAA" w:rsidRDefault="00FB3717" w:rsidP="000B313E">
      <w:pPr>
        <w:rPr>
          <w:i/>
        </w:rPr>
      </w:pPr>
      <m:oMathPara>
        <m:oMathParaPr>
          <m:jc m:val="left"/>
        </m:oMathParaPr>
        <m:oMath>
          <m:r>
            <w:rPr>
              <w:rFonts w:ascii="Cambria Math" w:hAnsi="Cambria Math"/>
            </w:rPr>
            <m:t>i=floor (</m:t>
          </m:r>
          <m:d>
            <m:dPr>
              <m:ctrlPr>
                <w:rPr>
                  <w:rFonts w:ascii="Cambria Math" w:hAnsi="Cambria Math"/>
                  <w:i/>
                </w:rPr>
              </m:ctrlPr>
            </m:dPr>
            <m:e>
              <m:r>
                <w:rPr>
                  <w:rFonts w:ascii="Cambria Math" w:hAnsi="Cambria Math"/>
                </w:rPr>
                <m:t>s-1</m:t>
              </m:r>
            </m:e>
          </m:d>
          <m:r>
            <w:rPr>
              <w:rFonts w:ascii="Cambria Math" w:hAnsi="Cambria Math"/>
            </w:rPr>
            <m:t xml:space="preserve"> /(2</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oMath>
      </m:oMathPara>
    </w:p>
    <w:p w:rsidR="00FB3717" w:rsidRPr="00514CAA" w:rsidRDefault="00FB3717" w:rsidP="000B313E">
      <w:pPr>
        <w:rPr>
          <w:i/>
        </w:rPr>
      </w:pPr>
      <m:oMathPara>
        <m:oMathParaPr>
          <m:jc m:val="left"/>
        </m:oMathParaPr>
        <m:oMath>
          <m:r>
            <w:rPr>
              <w:rFonts w:ascii="Cambria Math" w:hAnsi="Cambria Math"/>
            </w:rPr>
            <m:t>j=floor (</m:t>
          </m:r>
          <m:d>
            <m:dPr>
              <m:ctrlPr>
                <w:rPr>
                  <w:rFonts w:ascii="Cambria Math" w:hAnsi="Cambria Math"/>
                  <w:i/>
                </w:rPr>
              </m:ctrlPr>
            </m:dPr>
            <m:e>
              <m:r>
                <w:rPr>
                  <w:rFonts w:ascii="Cambria Math" w:hAnsi="Cambria Math"/>
                </w:rPr>
                <m:t>s-1</m:t>
              </m:r>
            </m:e>
          </m:d>
          <m:r>
            <w:rPr>
              <w:rFonts w:ascii="Cambria Math" w:hAnsi="Cambria Math"/>
            </w:rPr>
            <m:t xml:space="preserve"> /2))-i</m:t>
          </m:r>
          <m:sSub>
            <m:sSubPr>
              <m:ctrlPr>
                <w:rPr>
                  <w:rFonts w:ascii="Cambria Math" w:hAnsi="Cambria Math"/>
                  <w:i/>
                </w:rPr>
              </m:ctrlPr>
            </m:sSubPr>
            <m:e>
              <m:r>
                <w:rPr>
                  <w:rFonts w:ascii="Cambria Math" w:hAnsi="Cambria Math"/>
                </w:rPr>
                <m:t>k</m:t>
              </m:r>
            </m:e>
            <m:sub>
              <m:r>
                <w:rPr>
                  <w:rFonts w:ascii="Cambria Math" w:hAnsi="Cambria Math"/>
                </w:rPr>
                <m:t>2</m:t>
              </m:r>
            </m:sub>
          </m:sSub>
        </m:oMath>
      </m:oMathPara>
    </w:p>
    <w:p w:rsidR="00FB3717" w:rsidRPr="00514CAA" w:rsidRDefault="00FB3717" w:rsidP="000B313E">
      <w:pPr>
        <w:rPr>
          <w:i/>
        </w:rPr>
      </w:pPr>
      <m:oMathPara>
        <m:oMathParaPr>
          <m:jc m:val="left"/>
        </m:oMathParaPr>
        <m:oMath>
          <m:r>
            <w:rPr>
              <w:rFonts w:ascii="Cambria Math" w:hAnsi="Cambria Math"/>
            </w:rPr>
            <m:t>t=</m:t>
          </m:r>
          <m:d>
            <m:dPr>
              <m:ctrlPr>
                <w:rPr>
                  <w:rFonts w:ascii="Cambria Math" w:hAnsi="Cambria Math"/>
                  <w:i/>
                </w:rPr>
              </m:ctrlPr>
            </m:dPr>
            <m:e>
              <m:r>
                <w:rPr>
                  <w:rFonts w:ascii="Cambria Math" w:hAnsi="Cambria Math"/>
                </w:rPr>
                <m:t>19i+1</m:t>
              </m:r>
            </m:e>
          </m:d>
          <m:r>
            <w:rPr>
              <w:rFonts w:ascii="Cambria Math" w:hAnsi="Cambria Math"/>
            </w:rPr>
            <m:t xml:space="preserve"> mod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/2)</m:t>
          </m:r>
        </m:oMath>
      </m:oMathPara>
    </w:p>
    <w:p w:rsidR="00FB3717" w:rsidRPr="00514CAA" w:rsidRDefault="00FB3717" w:rsidP="000B313E">
      <w:pPr>
        <w:rPr>
          <w:i/>
        </w:rPr>
      </w:pPr>
      <m:oMathPara>
        <m:oMathParaPr>
          <m:jc m:val="left"/>
        </m:oMathParaPr>
        <m:oMath>
          <m:r>
            <w:rPr>
              <w:rFonts w:ascii="Cambria Math" w:hAnsi="Cambria Math"/>
            </w:rPr>
            <m:t>q=t mod 8+1</m:t>
          </m:r>
        </m:oMath>
      </m:oMathPara>
    </w:p>
    <w:p w:rsidR="00FB3717" w:rsidRPr="00514CAA" w:rsidRDefault="00FB3717" w:rsidP="000B313E">
      <w:pPr>
        <w:rPr>
          <w:i/>
        </w:rPr>
      </w:pPr>
      <m:oMathPara>
        <m:oMathParaPr>
          <m:jc m:val="left"/>
        </m:oMathParaPr>
        <m:oMath>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q</m:t>
                  </m:r>
                </m:sub>
              </m:sSub>
              <m:r>
                <w:rPr>
                  <w:rFonts w:ascii="Cambria Math" w:hAnsi="Cambria Math"/>
                </w:rPr>
                <m:t>j+21m</m:t>
              </m:r>
            </m:e>
          </m:d>
          <m:r>
            <w:rPr>
              <w:rFonts w:ascii="Cambria Math" w:hAnsi="Cambria Math"/>
            </w:rPr>
            <m:t xml:space="preserve"> mod </m:t>
          </m:r>
          <m:sSub>
            <m:sSubPr>
              <m:ctrlPr>
                <w:rPr>
                  <w:rFonts w:ascii="Cambria Math" w:hAnsi="Cambria Math"/>
                  <w:i/>
                </w:rPr>
              </m:ctrlPr>
            </m:sSubPr>
            <m:e>
              <m:r>
                <w:rPr>
                  <w:rFonts w:ascii="Cambria Math" w:hAnsi="Cambria Math"/>
                </w:rPr>
                <m:t>k</m:t>
              </m:r>
            </m:e>
            <m:sub>
              <m:r>
                <w:rPr>
                  <w:rFonts w:ascii="Cambria Math" w:hAnsi="Cambria Math"/>
                </w:rPr>
                <m:t>2</m:t>
              </m:r>
            </m:sub>
          </m:sSub>
        </m:oMath>
      </m:oMathPara>
    </w:p>
    <w:p w:rsidR="00FB3717" w:rsidRPr="00514CAA" w:rsidRDefault="00FB3717" w:rsidP="000B313E">
      <w:pPr>
        <w:rPr>
          <w:i/>
        </w:rPr>
      </w:pPr>
      <m:oMathPara>
        <m:oMathParaPr>
          <m:jc m:val="left"/>
        </m:oMathParaPr>
        <m:oMath>
          <m:r>
            <w:rPr>
              <w:rFonts w:ascii="Cambria Math" w:hAnsi="Cambria Math"/>
            </w:rPr>
            <m:t>π</m:t>
          </m:r>
          <m:d>
            <m:dPr>
              <m:ctrlPr>
                <w:rPr>
                  <w:rFonts w:ascii="Cambria Math" w:hAnsi="Cambria Math"/>
                  <w:i/>
                </w:rPr>
              </m:ctrlPr>
            </m:dPr>
            <m:e>
              <m:r>
                <w:rPr>
                  <w:rFonts w:ascii="Cambria Math" w:hAnsi="Cambria Math"/>
                </w:rPr>
                <m:t>s</m:t>
              </m:r>
            </m:e>
          </m:d>
          <m:r>
            <w:rPr>
              <w:rFonts w:ascii="Cambria Math" w:hAnsi="Cambria Math"/>
            </w:rPr>
            <m:t>=2</m:t>
          </m:r>
          <m:d>
            <m:dPr>
              <m:ctrlPr>
                <w:rPr>
                  <w:rFonts w:ascii="Cambria Math" w:hAnsi="Cambria Math"/>
                  <w:i/>
                </w:rPr>
              </m:ctrlPr>
            </m:dPr>
            <m:e>
              <m:r>
                <w:rPr>
                  <w:rFonts w:ascii="Cambria Math" w:hAnsi="Cambria Math"/>
                </w:rPr>
                <m:t>t+c</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/2+1</m:t>
              </m:r>
            </m:e>
          </m:d>
          <m:r>
            <w:rPr>
              <w:rFonts w:ascii="Cambria Math" w:hAnsi="Cambria Math"/>
            </w:rPr>
            <m:t>-m</m:t>
          </m:r>
        </m:oMath>
      </m:oMathPara>
    </w:p>
    <w:p w:rsidR="00FB3717" w:rsidRPr="00514CAA" w:rsidRDefault="007A3672" w:rsidP="000B313E">
      <w:r w:rsidRPr="00514CAA">
        <w:t xml:space="preserve">Les nombres de permutation seront interprétés de telle sorte que le </w:t>
      </w:r>
      <w:r w:rsidRPr="00514CAA">
        <w:rPr>
          <w:i/>
          <w:iCs/>
        </w:rPr>
        <w:t>s</w:t>
      </w:r>
      <w:r w:rsidRPr="002C4610">
        <w:rPr>
          <w:vertAlign w:val="superscript"/>
        </w:rPr>
        <w:t>ème</w:t>
      </w:r>
      <w:r w:rsidRPr="00514CAA">
        <w:rPr>
          <w:vertAlign w:val="superscript"/>
        </w:rPr>
        <w:t xml:space="preserve"> </w:t>
      </w:r>
      <w:r w:rsidRPr="00514CAA">
        <w:t>bit lu après l</w:t>
      </w:r>
      <w:r w:rsidR="00BC055C" w:rsidRPr="00514CAA">
        <w:t>'</w:t>
      </w:r>
      <w:r w:rsidRPr="00514CAA">
        <w:t xml:space="preserve">entrelacement soit le </w:t>
      </w:r>
      <m:oMath>
        <m:r>
          <w:rPr>
            <w:rFonts w:ascii="Cambria Math" w:hAnsi="Cambria Math"/>
          </w:rPr>
          <m:t>π</m:t>
        </m:r>
        <m:d>
          <m:dPr>
            <m:ctrlPr>
              <w:rPr>
                <w:rFonts w:ascii="Cambria Math" w:hAnsi="Cambria Math"/>
                <w:i/>
              </w:rPr>
            </m:ctrlPr>
          </m:dPr>
          <m:e>
            <m:r>
              <w:rPr>
                <w:rFonts w:ascii="Cambria Math" w:hAnsi="Cambria Math"/>
              </w:rPr>
              <m:t>s</m:t>
            </m:r>
          </m:e>
        </m:d>
      </m:oMath>
      <w:r w:rsidRPr="00514CAA">
        <w:rPr>
          <w:vertAlign w:val="superscript"/>
        </w:rPr>
        <w:t>ème</w:t>
      </w:r>
      <w:r w:rsidR="00FB3717" w:rsidRPr="00514CAA">
        <w:t xml:space="preserve"> bit </w:t>
      </w:r>
      <w:r w:rsidRPr="00514CAA">
        <w:t>du bloc d</w:t>
      </w:r>
      <w:r w:rsidR="00BC055C" w:rsidRPr="00514CAA">
        <w:t>'</w:t>
      </w:r>
      <w:r w:rsidRPr="00514CAA">
        <w:t>information d</w:t>
      </w:r>
      <w:r w:rsidR="00BC055C" w:rsidRPr="00514CAA">
        <w:t>'</w:t>
      </w:r>
      <w:r w:rsidRPr="00514CAA">
        <w:t>entrée</w:t>
      </w:r>
      <w:r w:rsidR="00FB3717" w:rsidRPr="00514CAA">
        <w:t>.</w:t>
      </w:r>
    </w:p>
    <w:p w:rsidR="00FB3717" w:rsidRPr="00514CAA" w:rsidRDefault="00FB3717" w:rsidP="000B313E">
      <w:pPr>
        <w:pStyle w:val="Heading3"/>
      </w:pPr>
      <w:bookmarkStart w:id="23" w:name="_Ref417487797"/>
      <w:bookmarkStart w:id="24" w:name="_Toc419294261"/>
      <w:r w:rsidRPr="00514CAA">
        <w:t>3.5.4</w:t>
      </w:r>
      <w:r w:rsidRPr="00514CAA">
        <w:tab/>
      </w:r>
      <w:bookmarkEnd w:id="23"/>
      <w:bookmarkEnd w:id="24"/>
      <w:r w:rsidR="00D5738E" w:rsidRPr="00514CAA">
        <w:t>Adaptation du rendement</w:t>
      </w:r>
      <w:r w:rsidR="000979F8" w:rsidRPr="00514CAA">
        <w:t xml:space="preserve"> de codage</w:t>
      </w:r>
    </w:p>
    <w:p w:rsidR="00FB3717" w:rsidRPr="00514CAA" w:rsidRDefault="00D5738E" w:rsidP="000B313E">
      <w:pPr>
        <w:pStyle w:val="Normalend"/>
        <w:rPr>
          <w:lang w:val="fr-FR"/>
        </w:rPr>
      </w:pPr>
      <w:r w:rsidRPr="00514CAA">
        <w:rPr>
          <w:lang w:val="fr-FR"/>
        </w:rPr>
        <w:t xml:space="preserve">On adapte le rendement </w:t>
      </w:r>
      <w:r w:rsidR="000979F8" w:rsidRPr="00514CAA">
        <w:rPr>
          <w:lang w:val="fr-FR"/>
        </w:rPr>
        <w:t xml:space="preserve">de codage </w:t>
      </w:r>
      <w:r w:rsidRPr="00514CAA">
        <w:rPr>
          <w:lang w:val="fr-FR"/>
        </w:rPr>
        <w:t>en poinçonnant le code produit par le codeur comme indiqué au paragraphe</w:t>
      </w:r>
      <w:r w:rsidR="00FB3717" w:rsidRPr="00514CAA">
        <w:rPr>
          <w:lang w:val="fr-FR"/>
        </w:rPr>
        <w:t xml:space="preserve"> 5.3.1 </w:t>
      </w:r>
      <w:r w:rsidRPr="00514CAA">
        <w:rPr>
          <w:lang w:val="fr-FR"/>
        </w:rPr>
        <w:t>de {RD-1} (voir le Tableau</w:t>
      </w:r>
      <w:r w:rsidR="00FB3717" w:rsidRPr="00514CAA">
        <w:rPr>
          <w:lang w:val="fr-FR"/>
        </w:rPr>
        <w:t xml:space="preserve"> A1-3</w:t>
      </w:r>
      <w:r w:rsidRPr="00514CAA">
        <w:rPr>
          <w:lang w:val="fr-FR"/>
        </w:rPr>
        <w:t xml:space="preserve"> pour les </w:t>
      </w:r>
      <w:r w:rsidR="00FB3717" w:rsidRPr="008F54F3">
        <w:rPr>
          <w:i/>
          <w:iCs/>
          <w:lang w:val="fr-FR"/>
        </w:rPr>
        <w:t>k</w:t>
      </w:r>
      <w:r w:rsidR="00FB3717" w:rsidRPr="00514CAA">
        <w:rPr>
          <w:lang w:val="fr-FR"/>
        </w:rPr>
        <w:t xml:space="preserve"> </w:t>
      </w:r>
      <w:r w:rsidRPr="00514CAA">
        <w:rPr>
          <w:lang w:val="fr-FR"/>
        </w:rPr>
        <w:t>premiers signaux d</w:t>
      </w:r>
      <w:r w:rsidR="00BC055C" w:rsidRPr="00514CAA">
        <w:rPr>
          <w:lang w:val="fr-FR"/>
        </w:rPr>
        <w:t>'</w:t>
      </w:r>
      <w:r w:rsidRPr="00514CAA">
        <w:rPr>
          <w:lang w:val="fr-FR"/>
        </w:rPr>
        <w:t xml:space="preserve">horloge) et dans </w:t>
      </w:r>
      <w:r w:rsidR="00FB3717" w:rsidRPr="00514CAA">
        <w:rPr>
          <w:lang w:val="fr-FR"/>
        </w:rPr>
        <w:t>{RD-1}</w:t>
      </w:r>
      <w:r w:rsidRPr="00514CAA">
        <w:rPr>
          <w:lang w:val="fr-FR"/>
        </w:rPr>
        <w:t>.</w:t>
      </w:r>
    </w:p>
    <w:p w:rsidR="000979F8" w:rsidRPr="00514CAA" w:rsidRDefault="000979F8" w:rsidP="000979F8">
      <w:r w:rsidRPr="00514CAA">
        <w:t>Le Tableau A1-3 donne la table de poinçonnage de la parti</w:t>
      </w:r>
      <w:r w:rsidR="008F54F3">
        <w:t>e finale. La dernière ligne du t</w:t>
      </w:r>
      <w:r w:rsidRPr="00514CAA">
        <w:t>ableau ne figure pas dans {RD-1}.</w:t>
      </w:r>
    </w:p>
    <w:p w:rsidR="008F54F3" w:rsidRDefault="00D5738E" w:rsidP="000979F8">
      <w:pPr>
        <w:pStyle w:val="Normalend"/>
        <w:rPr>
          <w:lang w:val="fr-FR"/>
        </w:rPr>
      </w:pPr>
      <w:r w:rsidRPr="00514CAA">
        <w:rPr>
          <w:lang w:val="fr-FR"/>
        </w:rPr>
        <w:t>Le Tableau</w:t>
      </w:r>
      <w:r w:rsidR="00FB3717" w:rsidRPr="00514CAA">
        <w:rPr>
          <w:lang w:val="fr-FR"/>
        </w:rPr>
        <w:t xml:space="preserve"> A1-3 </w:t>
      </w:r>
      <w:r w:rsidRPr="00514CAA">
        <w:rPr>
          <w:lang w:val="fr-FR"/>
        </w:rPr>
        <w:t>concerne</w:t>
      </w:r>
      <w:r w:rsidR="000979F8" w:rsidRPr="00514CAA">
        <w:rPr>
          <w:lang w:val="fr-FR"/>
        </w:rPr>
        <w:t xml:space="preserve"> les parties finales</w:t>
      </w:r>
      <w:r w:rsidRPr="00514CAA">
        <w:rPr>
          <w:lang w:val="fr-FR"/>
        </w:rPr>
        <w:t xml:space="preserve">. La dernière ligne </w:t>
      </w:r>
      <w:r w:rsidR="000979F8" w:rsidRPr="00514CAA">
        <w:rPr>
          <w:lang w:val="fr-FR"/>
        </w:rPr>
        <w:t>pour</w:t>
      </w:r>
      <w:r w:rsidRPr="00514CAA">
        <w:rPr>
          <w:lang w:val="fr-FR"/>
        </w:rPr>
        <w:t xml:space="preserve"> l</w:t>
      </w:r>
      <w:r w:rsidR="00BC055C" w:rsidRPr="00514CAA">
        <w:rPr>
          <w:lang w:val="fr-FR"/>
        </w:rPr>
        <w:t>'</w:t>
      </w:r>
      <w:r w:rsidRPr="00514CAA">
        <w:rPr>
          <w:lang w:val="fr-FR"/>
        </w:rPr>
        <w:t xml:space="preserve">identifiant 8 est ajoutée dans le présent document </w:t>
      </w:r>
      <w:r w:rsidR="000979F8" w:rsidRPr="00514CAA">
        <w:rPr>
          <w:lang w:val="fr-FR"/>
        </w:rPr>
        <w:t xml:space="preserve">pour </w:t>
      </w:r>
      <w:r w:rsidRPr="00514CAA">
        <w:rPr>
          <w:lang w:val="fr-FR"/>
        </w:rPr>
        <w:t>obtenir des rende</w:t>
      </w:r>
      <w:r w:rsidR="000979F8" w:rsidRPr="00514CAA">
        <w:rPr>
          <w:lang w:val="fr-FR"/>
        </w:rPr>
        <w:t>ments plus élevés et ne figure</w:t>
      </w:r>
      <w:r w:rsidRPr="00514CAA">
        <w:rPr>
          <w:lang w:val="fr-FR"/>
        </w:rPr>
        <w:t xml:space="preserve"> pas dans</w:t>
      </w:r>
      <w:r w:rsidR="00FB3717" w:rsidRPr="00514CAA">
        <w:rPr>
          <w:lang w:val="fr-FR"/>
        </w:rPr>
        <w:t xml:space="preserve"> {RD-1}.</w:t>
      </w:r>
    </w:p>
    <w:p w:rsidR="008F54F3" w:rsidRDefault="008F54F3">
      <w:pPr>
        <w:tabs>
          <w:tab w:val="clear" w:pos="1134"/>
          <w:tab w:val="clear" w:pos="1871"/>
          <w:tab w:val="clear" w:pos="2268"/>
        </w:tabs>
        <w:overflowPunct/>
        <w:autoSpaceDE/>
        <w:autoSpaceDN/>
        <w:adjustRightInd/>
        <w:spacing w:before="0"/>
        <w:textAlignment w:val="auto"/>
      </w:pPr>
    </w:p>
    <w:p w:rsidR="008F54F3" w:rsidRDefault="008F54F3">
      <w:pPr>
        <w:tabs>
          <w:tab w:val="clear" w:pos="1134"/>
          <w:tab w:val="clear" w:pos="1871"/>
          <w:tab w:val="clear" w:pos="2268"/>
        </w:tabs>
        <w:overflowPunct/>
        <w:autoSpaceDE/>
        <w:autoSpaceDN/>
        <w:adjustRightInd/>
        <w:spacing w:before="0"/>
        <w:textAlignment w:val="auto"/>
      </w:pPr>
      <w:r>
        <w:br w:type="page"/>
      </w:r>
    </w:p>
    <w:p w:rsidR="00FB3717" w:rsidRPr="00514CAA" w:rsidRDefault="00FB3717" w:rsidP="000979F8">
      <w:pPr>
        <w:pStyle w:val="Normalend"/>
        <w:rPr>
          <w:lang w:val="fr-FR"/>
        </w:rPr>
      </w:pPr>
    </w:p>
    <w:p w:rsidR="00FB3717" w:rsidRPr="00514CAA" w:rsidRDefault="00FB3717" w:rsidP="000B313E">
      <w:pPr>
        <w:pStyle w:val="TableNo"/>
      </w:pPr>
      <w:bookmarkStart w:id="25" w:name="_Ref417394975"/>
      <w:bookmarkStart w:id="26" w:name="_Toc419294268"/>
      <w:r w:rsidRPr="00514CAA">
        <w:t>Table</w:t>
      </w:r>
      <w:r w:rsidR="006F1810" w:rsidRPr="00514CAA">
        <w:t>AU</w:t>
      </w:r>
      <w:r w:rsidRPr="00514CAA">
        <w:t xml:space="preserve"> </w:t>
      </w:r>
      <w:bookmarkEnd w:id="25"/>
      <w:r w:rsidRPr="00514CAA">
        <w:t>A1-3</w:t>
      </w:r>
    </w:p>
    <w:p w:rsidR="00D5738E" w:rsidRPr="00514CAA" w:rsidRDefault="00D5738E" w:rsidP="00F27A31">
      <w:pPr>
        <w:pStyle w:val="Tabletitle"/>
      </w:pPr>
      <w:r w:rsidRPr="00514CAA">
        <w:t xml:space="preserve">Schéma de </w:t>
      </w:r>
      <w:r w:rsidR="0019463C" w:rsidRPr="00514CAA">
        <w:t>poinçonnage</w:t>
      </w:r>
      <w:r w:rsidRPr="00514CAA">
        <w:t xml:space="preserve"> pour </w:t>
      </w:r>
      <w:r w:rsidR="00F27A31" w:rsidRPr="00514CAA">
        <w:t>les séquences binaires correspondant aux données</w:t>
      </w:r>
    </w:p>
    <w:tbl>
      <w:tblPr>
        <w:tblStyle w:val="TableGrid"/>
        <w:tblW w:w="9558" w:type="dxa"/>
        <w:tblLook w:val="04A0" w:firstRow="1" w:lastRow="0" w:firstColumn="1" w:lastColumn="0" w:noHBand="0" w:noVBand="1"/>
      </w:tblPr>
      <w:tblGrid>
        <w:gridCol w:w="1548"/>
        <w:gridCol w:w="1260"/>
        <w:gridCol w:w="6750"/>
      </w:tblGrid>
      <w:tr w:rsidR="00FB3717" w:rsidRPr="00747B45" w:rsidTr="00FB3717">
        <w:tc>
          <w:tcPr>
            <w:tcW w:w="1548" w:type="dxa"/>
          </w:tcPr>
          <w:bookmarkEnd w:id="26"/>
          <w:p w:rsidR="00FB3717" w:rsidRPr="00514CAA" w:rsidRDefault="009E1346" w:rsidP="000B313E">
            <w:pPr>
              <w:pStyle w:val="Tablehead"/>
            </w:pPr>
            <w:r w:rsidRPr="00514CAA">
              <w:t xml:space="preserve">Identifiant </w:t>
            </w:r>
            <w:r w:rsidR="00D5738E" w:rsidRPr="00514CAA">
              <w:t xml:space="preserve">du schéma de </w:t>
            </w:r>
            <w:r w:rsidR="0019463C" w:rsidRPr="00514CAA">
              <w:t>poinçonnage</w:t>
            </w:r>
          </w:p>
        </w:tc>
        <w:tc>
          <w:tcPr>
            <w:tcW w:w="1260" w:type="dxa"/>
          </w:tcPr>
          <w:p w:rsidR="00FB3717" w:rsidRPr="00514CAA" w:rsidRDefault="0019463C" w:rsidP="000B313E">
            <w:pPr>
              <w:pStyle w:val="Tablehead"/>
            </w:pPr>
            <w:r w:rsidRPr="00514CAA">
              <w:t>Rendement de codage</w:t>
            </w:r>
          </w:p>
        </w:tc>
        <w:tc>
          <w:tcPr>
            <w:tcW w:w="6750" w:type="dxa"/>
          </w:tcPr>
          <w:p w:rsidR="00FB3717" w:rsidRPr="003F0CF8" w:rsidRDefault="0019463C" w:rsidP="000B313E">
            <w:pPr>
              <w:pStyle w:val="Tablehead"/>
              <w:rPr>
                <w:lang w:val="es-ES_tradnl"/>
              </w:rPr>
            </w:pPr>
            <w:r w:rsidRPr="003F0CF8">
              <w:rPr>
                <w:lang w:val="es-ES_tradnl"/>
              </w:rPr>
              <w:t xml:space="preserve">Schéma de poinçonnage </w:t>
            </w:r>
            <w:r w:rsidR="00FB3717" w:rsidRPr="003F0CF8">
              <w:rPr>
                <w:lang w:val="es-ES_tradnl"/>
              </w:rPr>
              <w:t>(X; Y</w:t>
            </w:r>
            <w:r w:rsidR="00FB3717" w:rsidRPr="003F0CF8">
              <w:rPr>
                <w:vertAlign w:val="subscript"/>
                <w:lang w:val="es-ES_tradnl"/>
              </w:rPr>
              <w:t>0</w:t>
            </w:r>
            <w:r w:rsidR="00FB3717" w:rsidRPr="003F0CF8">
              <w:rPr>
                <w:lang w:val="es-ES_tradnl"/>
              </w:rPr>
              <w:t>; Y</w:t>
            </w:r>
            <w:r w:rsidR="00FB3717" w:rsidRPr="003F0CF8">
              <w:rPr>
                <w:vertAlign w:val="subscript"/>
                <w:lang w:val="es-ES_tradnl"/>
              </w:rPr>
              <w:t>1</w:t>
            </w:r>
            <w:r w:rsidR="00FB3717" w:rsidRPr="003F0CF8">
              <w:rPr>
                <w:lang w:val="es-ES_tradnl"/>
              </w:rPr>
              <w:t>; X</w:t>
            </w:r>
            <w:r w:rsidR="00BC055C" w:rsidRPr="003F0CF8">
              <w:rPr>
                <w:lang w:val="es-ES_tradnl"/>
              </w:rPr>
              <w:t>'</w:t>
            </w:r>
            <w:r w:rsidR="00FB3717" w:rsidRPr="003F0CF8">
              <w:rPr>
                <w:lang w:val="es-ES_tradnl"/>
              </w:rPr>
              <w:t>; Y</w:t>
            </w:r>
            <w:r w:rsidR="00BC055C" w:rsidRPr="003F0CF8">
              <w:rPr>
                <w:lang w:val="es-ES_tradnl"/>
              </w:rPr>
              <w:t>'</w:t>
            </w:r>
            <w:r w:rsidR="00FB3717" w:rsidRPr="003F0CF8">
              <w:rPr>
                <w:vertAlign w:val="subscript"/>
                <w:lang w:val="es-ES_tradnl"/>
              </w:rPr>
              <w:t>0</w:t>
            </w:r>
            <w:r w:rsidR="00FB3717" w:rsidRPr="003F0CF8">
              <w:rPr>
                <w:lang w:val="es-ES_tradnl"/>
              </w:rPr>
              <w:t>; Y</w:t>
            </w:r>
            <w:r w:rsidR="00BC055C" w:rsidRPr="003F0CF8">
              <w:rPr>
                <w:lang w:val="es-ES_tradnl"/>
              </w:rPr>
              <w:t>'</w:t>
            </w:r>
            <w:r w:rsidR="00FB3717" w:rsidRPr="003F0CF8">
              <w:rPr>
                <w:vertAlign w:val="subscript"/>
                <w:lang w:val="es-ES_tradnl"/>
              </w:rPr>
              <w:t xml:space="preserve">1 </w:t>
            </w:r>
            <w:r w:rsidR="00FB3717" w:rsidRPr="003F0CF8">
              <w:rPr>
                <w:lang w:val="es-ES_tradnl"/>
              </w:rPr>
              <w:t>|</w:t>
            </w:r>
            <w:r w:rsidR="00FB3717" w:rsidRPr="003F0CF8">
              <w:rPr>
                <w:vertAlign w:val="subscript"/>
                <w:lang w:val="es-ES_tradnl"/>
              </w:rPr>
              <w:t xml:space="preserve"> </w:t>
            </w:r>
            <w:r w:rsidR="00FB3717" w:rsidRPr="003F0CF8">
              <w:rPr>
                <w:lang w:val="es-ES_tradnl"/>
              </w:rPr>
              <w:t>X; Y</w:t>
            </w:r>
            <w:r w:rsidR="00FB3717" w:rsidRPr="003F0CF8">
              <w:rPr>
                <w:vertAlign w:val="subscript"/>
                <w:lang w:val="es-ES_tradnl"/>
              </w:rPr>
              <w:t>0</w:t>
            </w:r>
            <w:r w:rsidR="00FB3717" w:rsidRPr="003F0CF8">
              <w:rPr>
                <w:lang w:val="es-ES_tradnl"/>
              </w:rPr>
              <w:t>; Y</w:t>
            </w:r>
            <w:r w:rsidR="00FB3717" w:rsidRPr="003F0CF8">
              <w:rPr>
                <w:vertAlign w:val="subscript"/>
                <w:lang w:val="es-ES_tradnl"/>
              </w:rPr>
              <w:t>1</w:t>
            </w:r>
            <w:r w:rsidR="00FB3717" w:rsidRPr="003F0CF8">
              <w:rPr>
                <w:lang w:val="es-ES_tradnl"/>
              </w:rPr>
              <w:t>; X</w:t>
            </w:r>
            <w:r w:rsidR="00BC055C" w:rsidRPr="003F0CF8">
              <w:rPr>
                <w:lang w:val="es-ES_tradnl"/>
              </w:rPr>
              <w:t>'</w:t>
            </w:r>
            <w:r w:rsidR="00FB3717" w:rsidRPr="003F0CF8">
              <w:rPr>
                <w:lang w:val="es-ES_tradnl"/>
              </w:rPr>
              <w:t>; Y</w:t>
            </w:r>
            <w:r w:rsidR="00BC055C" w:rsidRPr="003F0CF8">
              <w:rPr>
                <w:lang w:val="es-ES_tradnl"/>
              </w:rPr>
              <w:t>'</w:t>
            </w:r>
            <w:r w:rsidR="00FB3717" w:rsidRPr="003F0CF8">
              <w:rPr>
                <w:vertAlign w:val="subscript"/>
                <w:lang w:val="es-ES_tradnl"/>
              </w:rPr>
              <w:t>0</w:t>
            </w:r>
            <w:r w:rsidR="00FB3717" w:rsidRPr="003F0CF8">
              <w:rPr>
                <w:lang w:val="es-ES_tradnl"/>
              </w:rPr>
              <w:t>; Y</w:t>
            </w:r>
            <w:r w:rsidR="00BC055C" w:rsidRPr="003F0CF8">
              <w:rPr>
                <w:lang w:val="es-ES_tradnl"/>
              </w:rPr>
              <w:t>'</w:t>
            </w:r>
            <w:r w:rsidR="00FB3717" w:rsidRPr="003F0CF8">
              <w:rPr>
                <w:vertAlign w:val="subscript"/>
                <w:lang w:val="es-ES_tradnl"/>
              </w:rPr>
              <w:t xml:space="preserve">1 </w:t>
            </w:r>
            <w:r w:rsidR="00FB3717" w:rsidRPr="003F0CF8">
              <w:rPr>
                <w:lang w:val="es-ES_tradnl"/>
              </w:rPr>
              <w:t>|</w:t>
            </w:r>
            <w:r w:rsidR="00FB3717" w:rsidRPr="003F0CF8">
              <w:rPr>
                <w:vertAlign w:val="subscript"/>
                <w:lang w:val="es-ES_tradnl"/>
              </w:rPr>
              <w:t xml:space="preserve"> …</w:t>
            </w:r>
            <w:r w:rsidR="00FB3717" w:rsidRPr="003F0CF8">
              <w:rPr>
                <w:lang w:val="es-ES_tradnl"/>
              </w:rPr>
              <w:t>)</w:t>
            </w:r>
          </w:p>
        </w:tc>
      </w:tr>
      <w:tr w:rsidR="00FB3717" w:rsidRPr="00514CAA" w:rsidTr="00FB3717">
        <w:tc>
          <w:tcPr>
            <w:tcW w:w="1548" w:type="dxa"/>
          </w:tcPr>
          <w:p w:rsidR="00FB3717" w:rsidRPr="00514CAA" w:rsidRDefault="00FB3717" w:rsidP="000B313E">
            <w:pPr>
              <w:pStyle w:val="Tabletext"/>
              <w:jc w:val="center"/>
            </w:pPr>
            <w:r w:rsidRPr="00514CAA">
              <w:t>0</w:t>
            </w:r>
          </w:p>
        </w:tc>
        <w:tc>
          <w:tcPr>
            <w:tcW w:w="1260" w:type="dxa"/>
          </w:tcPr>
          <w:p w:rsidR="00FB3717" w:rsidRPr="00514CAA" w:rsidRDefault="00FB3717" w:rsidP="000B313E">
            <w:pPr>
              <w:pStyle w:val="Tabletext"/>
              <w:jc w:val="center"/>
            </w:pPr>
            <w:r w:rsidRPr="00514CAA">
              <w:t>1/5</w:t>
            </w:r>
          </w:p>
        </w:tc>
        <w:tc>
          <w:tcPr>
            <w:tcW w:w="6750" w:type="dxa"/>
          </w:tcPr>
          <w:p w:rsidR="00FB3717" w:rsidRPr="00514CAA" w:rsidRDefault="00FB3717" w:rsidP="000B313E">
            <w:pPr>
              <w:pStyle w:val="Tabletext"/>
              <w:jc w:val="center"/>
            </w:pPr>
            <w:r w:rsidRPr="00514CAA">
              <w:rPr>
                <w:rFonts w:cs="Arial"/>
                <w:lang w:eastAsia="en-GB"/>
              </w:rPr>
              <w:t>1;1;1;0;1;1</w:t>
            </w:r>
          </w:p>
        </w:tc>
      </w:tr>
      <w:tr w:rsidR="00FB3717" w:rsidRPr="00514CAA" w:rsidTr="00FB3717">
        <w:tc>
          <w:tcPr>
            <w:tcW w:w="1548" w:type="dxa"/>
          </w:tcPr>
          <w:p w:rsidR="00FB3717" w:rsidRPr="00514CAA" w:rsidRDefault="00FB3717" w:rsidP="000B313E">
            <w:pPr>
              <w:pStyle w:val="Tabletext"/>
              <w:jc w:val="center"/>
            </w:pPr>
            <w:r w:rsidRPr="00514CAA">
              <w:t>1</w:t>
            </w:r>
          </w:p>
        </w:tc>
        <w:tc>
          <w:tcPr>
            <w:tcW w:w="1260" w:type="dxa"/>
          </w:tcPr>
          <w:p w:rsidR="00FB3717" w:rsidRPr="00514CAA" w:rsidRDefault="00FB3717" w:rsidP="000B313E">
            <w:pPr>
              <w:pStyle w:val="Tabletext"/>
              <w:jc w:val="center"/>
            </w:pPr>
            <w:r w:rsidRPr="00514CAA">
              <w:t>2/9</w:t>
            </w:r>
          </w:p>
        </w:tc>
        <w:tc>
          <w:tcPr>
            <w:tcW w:w="6750" w:type="dxa"/>
          </w:tcPr>
          <w:p w:rsidR="00FB3717" w:rsidRPr="00514CAA" w:rsidRDefault="00FB3717" w:rsidP="000B313E">
            <w:pPr>
              <w:pStyle w:val="Tabletext"/>
              <w:jc w:val="center"/>
            </w:pPr>
            <w:r w:rsidRPr="00514CAA">
              <w:rPr>
                <w:rFonts w:cs="Arial"/>
                <w:lang w:eastAsia="en-GB"/>
              </w:rPr>
              <w:t>1;0;1;0;1;1    |    1;1;1;0;1;1    |    1;1;1;0;0;1    |    1;1;1;0;1;1</w:t>
            </w:r>
          </w:p>
        </w:tc>
      </w:tr>
      <w:tr w:rsidR="00FB3717" w:rsidRPr="00514CAA" w:rsidTr="00FB3717">
        <w:tc>
          <w:tcPr>
            <w:tcW w:w="1548" w:type="dxa"/>
          </w:tcPr>
          <w:p w:rsidR="00FB3717" w:rsidRPr="00514CAA" w:rsidRDefault="00FB3717" w:rsidP="000B313E">
            <w:pPr>
              <w:pStyle w:val="Tabletext"/>
              <w:jc w:val="center"/>
            </w:pPr>
            <w:r w:rsidRPr="00514CAA">
              <w:t>2</w:t>
            </w:r>
          </w:p>
        </w:tc>
        <w:tc>
          <w:tcPr>
            <w:tcW w:w="1260" w:type="dxa"/>
          </w:tcPr>
          <w:p w:rsidR="00FB3717" w:rsidRPr="00514CAA" w:rsidRDefault="00FB3717" w:rsidP="000B313E">
            <w:pPr>
              <w:pStyle w:val="Tabletext"/>
              <w:jc w:val="center"/>
            </w:pPr>
            <w:r w:rsidRPr="00514CAA">
              <w:t>¼</w:t>
            </w:r>
          </w:p>
        </w:tc>
        <w:tc>
          <w:tcPr>
            <w:tcW w:w="6750" w:type="dxa"/>
          </w:tcPr>
          <w:p w:rsidR="00FB3717" w:rsidRPr="00514CAA" w:rsidRDefault="00FB3717" w:rsidP="000B313E">
            <w:pPr>
              <w:pStyle w:val="Tabletext"/>
              <w:jc w:val="center"/>
            </w:pPr>
            <w:r w:rsidRPr="00514CAA">
              <w:rPr>
                <w:rFonts w:cs="Arial"/>
                <w:lang w:eastAsia="en-GB"/>
              </w:rPr>
              <w:t>1;1;1;0;0;1    |    1;1;0;0;1;1</w:t>
            </w:r>
          </w:p>
        </w:tc>
      </w:tr>
      <w:tr w:rsidR="00FB3717" w:rsidRPr="00514CAA" w:rsidTr="00FB3717">
        <w:tc>
          <w:tcPr>
            <w:tcW w:w="1548" w:type="dxa"/>
          </w:tcPr>
          <w:p w:rsidR="00FB3717" w:rsidRPr="00514CAA" w:rsidRDefault="00FB3717" w:rsidP="000B313E">
            <w:pPr>
              <w:pStyle w:val="Tabletext"/>
              <w:jc w:val="center"/>
            </w:pPr>
            <w:r w:rsidRPr="00514CAA">
              <w:t>3</w:t>
            </w:r>
          </w:p>
        </w:tc>
        <w:tc>
          <w:tcPr>
            <w:tcW w:w="1260" w:type="dxa"/>
          </w:tcPr>
          <w:p w:rsidR="00FB3717" w:rsidRPr="00514CAA" w:rsidRDefault="00FB3717" w:rsidP="000B313E">
            <w:pPr>
              <w:pStyle w:val="Tabletext"/>
              <w:jc w:val="center"/>
            </w:pPr>
            <w:r w:rsidRPr="00514CAA">
              <w:t>2/7</w:t>
            </w:r>
          </w:p>
        </w:tc>
        <w:tc>
          <w:tcPr>
            <w:tcW w:w="6750" w:type="dxa"/>
          </w:tcPr>
          <w:p w:rsidR="00FB3717" w:rsidRPr="00514CAA" w:rsidRDefault="00FB3717" w:rsidP="000B313E">
            <w:pPr>
              <w:pStyle w:val="Tabletext"/>
              <w:jc w:val="center"/>
            </w:pPr>
            <w:r w:rsidRPr="00514CAA">
              <w:rPr>
                <w:rFonts w:cs="Arial"/>
                <w:lang w:eastAsia="en-GB"/>
              </w:rPr>
              <w:t>1;0;1;0;0;1    |    1;0;1;0;1;1    |    1;0;1;0;0;1    |    1;1;1;0;0;1</w:t>
            </w:r>
          </w:p>
        </w:tc>
      </w:tr>
      <w:tr w:rsidR="00FB3717" w:rsidRPr="00514CAA" w:rsidTr="00FB3717">
        <w:tc>
          <w:tcPr>
            <w:tcW w:w="1548" w:type="dxa"/>
          </w:tcPr>
          <w:p w:rsidR="00FB3717" w:rsidRPr="00514CAA" w:rsidRDefault="00FB3717" w:rsidP="000B313E">
            <w:pPr>
              <w:pStyle w:val="Tabletext"/>
              <w:jc w:val="center"/>
            </w:pPr>
            <w:r w:rsidRPr="00514CAA">
              <w:t>4</w:t>
            </w:r>
          </w:p>
        </w:tc>
        <w:tc>
          <w:tcPr>
            <w:tcW w:w="1260" w:type="dxa"/>
          </w:tcPr>
          <w:p w:rsidR="00FB3717" w:rsidRPr="00514CAA" w:rsidRDefault="00FB3717" w:rsidP="000B313E">
            <w:pPr>
              <w:pStyle w:val="Tabletext"/>
              <w:jc w:val="center"/>
            </w:pPr>
            <w:r w:rsidRPr="00514CAA">
              <w:t>1/3</w:t>
            </w:r>
          </w:p>
        </w:tc>
        <w:tc>
          <w:tcPr>
            <w:tcW w:w="6750" w:type="dxa"/>
          </w:tcPr>
          <w:p w:rsidR="00FB3717" w:rsidRPr="00514CAA" w:rsidRDefault="00FB3717" w:rsidP="000B313E">
            <w:pPr>
              <w:pStyle w:val="Tabletext"/>
              <w:jc w:val="center"/>
            </w:pPr>
            <w:r w:rsidRPr="00514CAA">
              <w:rPr>
                <w:rFonts w:cs="Arial"/>
                <w:lang w:eastAsia="en-GB"/>
              </w:rPr>
              <w:t>1;1;0;0;1;0</w:t>
            </w:r>
          </w:p>
        </w:tc>
      </w:tr>
      <w:tr w:rsidR="00FB3717" w:rsidRPr="00514CAA" w:rsidTr="00FB3717">
        <w:tc>
          <w:tcPr>
            <w:tcW w:w="1548" w:type="dxa"/>
          </w:tcPr>
          <w:p w:rsidR="00FB3717" w:rsidRPr="00514CAA" w:rsidRDefault="00FB3717" w:rsidP="000B313E">
            <w:pPr>
              <w:pStyle w:val="Tabletext"/>
              <w:jc w:val="center"/>
            </w:pPr>
            <w:r w:rsidRPr="00514CAA">
              <w:t>5</w:t>
            </w:r>
          </w:p>
        </w:tc>
        <w:tc>
          <w:tcPr>
            <w:tcW w:w="1260" w:type="dxa"/>
          </w:tcPr>
          <w:p w:rsidR="00FB3717" w:rsidRPr="00514CAA" w:rsidRDefault="00FB3717" w:rsidP="000B313E">
            <w:pPr>
              <w:pStyle w:val="Tabletext"/>
              <w:jc w:val="center"/>
            </w:pPr>
            <w:r w:rsidRPr="00514CAA">
              <w:t>2/5</w:t>
            </w:r>
          </w:p>
        </w:tc>
        <w:tc>
          <w:tcPr>
            <w:tcW w:w="6750" w:type="dxa"/>
          </w:tcPr>
          <w:p w:rsidR="00FB3717" w:rsidRPr="00514CAA" w:rsidRDefault="00FB3717" w:rsidP="000B313E">
            <w:pPr>
              <w:pStyle w:val="Tabletext"/>
              <w:jc w:val="center"/>
            </w:pPr>
            <w:r w:rsidRPr="00514CAA">
              <w:rPr>
                <w:rFonts w:cs="Arial"/>
                <w:lang w:eastAsia="en-GB"/>
              </w:rPr>
              <w:t>1;0;0;0;0;0    |    1;0;1;0;0;1    |    0;0;1;0;0;1    |    1;0;1;0;0;1    |    1;0;1;0;0;1    |    0;0;1;0;0;1    |    1;0;1;0;0;1    |    1;0;1;0;0;1    |    0;0;1;0;0;1    |    1;0;1;0;0;1    |    1;0;1;0;0;1    |    0;0;1;0;0;1</w:t>
            </w:r>
          </w:p>
        </w:tc>
      </w:tr>
      <w:tr w:rsidR="00FB3717" w:rsidRPr="00514CAA" w:rsidTr="00FB3717">
        <w:tc>
          <w:tcPr>
            <w:tcW w:w="1548" w:type="dxa"/>
          </w:tcPr>
          <w:p w:rsidR="00FB3717" w:rsidRPr="00514CAA" w:rsidRDefault="00FB3717" w:rsidP="000B313E">
            <w:pPr>
              <w:pStyle w:val="Tabletext"/>
              <w:jc w:val="center"/>
            </w:pPr>
            <w:r w:rsidRPr="00514CAA">
              <w:t>6</w:t>
            </w:r>
          </w:p>
        </w:tc>
        <w:tc>
          <w:tcPr>
            <w:tcW w:w="1260" w:type="dxa"/>
          </w:tcPr>
          <w:p w:rsidR="00FB3717" w:rsidRPr="00514CAA" w:rsidRDefault="00FB3717" w:rsidP="000B313E">
            <w:pPr>
              <w:pStyle w:val="Tabletext"/>
              <w:jc w:val="center"/>
            </w:pPr>
            <w:r w:rsidRPr="00514CAA">
              <w:t>½</w:t>
            </w:r>
          </w:p>
        </w:tc>
        <w:tc>
          <w:tcPr>
            <w:tcW w:w="6750" w:type="dxa"/>
          </w:tcPr>
          <w:p w:rsidR="00FB3717" w:rsidRPr="00514CAA" w:rsidRDefault="00FB3717" w:rsidP="000B313E">
            <w:pPr>
              <w:pStyle w:val="Tabletext"/>
              <w:jc w:val="center"/>
            </w:pPr>
            <w:r w:rsidRPr="00514CAA">
              <w:rPr>
                <w:rFonts w:cs="Arial"/>
                <w:lang w:eastAsia="en-GB"/>
              </w:rPr>
              <w:t>1;1;0;0;0;0    |    1;0;0;0;1;0</w:t>
            </w:r>
          </w:p>
        </w:tc>
      </w:tr>
      <w:tr w:rsidR="00FB3717" w:rsidRPr="00514CAA" w:rsidTr="00FB3717">
        <w:tc>
          <w:tcPr>
            <w:tcW w:w="1548" w:type="dxa"/>
          </w:tcPr>
          <w:p w:rsidR="00FB3717" w:rsidRPr="00514CAA" w:rsidRDefault="00FB3717" w:rsidP="000B313E">
            <w:pPr>
              <w:pStyle w:val="Tabletext"/>
              <w:jc w:val="center"/>
            </w:pPr>
            <w:r w:rsidRPr="00514CAA">
              <w:t>7</w:t>
            </w:r>
          </w:p>
        </w:tc>
        <w:tc>
          <w:tcPr>
            <w:tcW w:w="1260" w:type="dxa"/>
          </w:tcPr>
          <w:p w:rsidR="00FB3717" w:rsidRPr="00514CAA" w:rsidRDefault="00FB3717" w:rsidP="000B313E">
            <w:pPr>
              <w:pStyle w:val="Tabletext"/>
              <w:jc w:val="center"/>
            </w:pPr>
            <w:r w:rsidRPr="00514CAA">
              <w:t>2/3</w:t>
            </w:r>
          </w:p>
        </w:tc>
        <w:tc>
          <w:tcPr>
            <w:tcW w:w="6750" w:type="dxa"/>
          </w:tcPr>
          <w:p w:rsidR="00FB3717" w:rsidRPr="00514CAA" w:rsidRDefault="00FB3717" w:rsidP="000B313E">
            <w:pPr>
              <w:pStyle w:val="Tabletext"/>
              <w:jc w:val="center"/>
            </w:pPr>
            <w:r w:rsidRPr="00514CAA">
              <w:rPr>
                <w:rFonts w:cs="Arial"/>
                <w:lang w:eastAsia="en-GB"/>
              </w:rPr>
              <w:t>1;0;0;0;0;0    |    1;0;0;0;0;0    |    1;0;0;0;0;0    |    1;0;1;0;0;1</w:t>
            </w:r>
          </w:p>
        </w:tc>
      </w:tr>
      <w:tr w:rsidR="00FB3717" w:rsidRPr="00514CAA" w:rsidTr="00FB3717">
        <w:tc>
          <w:tcPr>
            <w:tcW w:w="1548" w:type="dxa"/>
          </w:tcPr>
          <w:p w:rsidR="00FB3717" w:rsidRPr="00514CAA" w:rsidRDefault="00FB3717" w:rsidP="000B313E">
            <w:pPr>
              <w:pStyle w:val="Tabletext"/>
              <w:jc w:val="center"/>
            </w:pPr>
            <w:r w:rsidRPr="00514CAA">
              <w:t>8</w:t>
            </w:r>
          </w:p>
        </w:tc>
        <w:tc>
          <w:tcPr>
            <w:tcW w:w="1260" w:type="dxa"/>
          </w:tcPr>
          <w:p w:rsidR="00FB3717" w:rsidRPr="00514CAA" w:rsidRDefault="00FB3717" w:rsidP="000B313E">
            <w:pPr>
              <w:pStyle w:val="Tabletext"/>
              <w:jc w:val="center"/>
            </w:pPr>
            <w:r w:rsidRPr="00514CAA">
              <w:t>3/4</w:t>
            </w:r>
          </w:p>
        </w:tc>
        <w:tc>
          <w:tcPr>
            <w:tcW w:w="6750" w:type="dxa"/>
          </w:tcPr>
          <w:p w:rsidR="00FB3717" w:rsidRPr="00514CAA" w:rsidRDefault="00FB3717" w:rsidP="000B313E">
            <w:pPr>
              <w:pStyle w:val="Tabletext"/>
              <w:jc w:val="center"/>
              <w:rPr>
                <w:rFonts w:cs="Arial"/>
                <w:lang w:eastAsia="en-GB"/>
              </w:rPr>
            </w:pPr>
            <w:r w:rsidRPr="00514CAA">
              <w:rPr>
                <w:rFonts w:cs="Arial"/>
                <w:lang w:eastAsia="en-GB"/>
              </w:rPr>
              <w:t>1;0;1;0;0;0    |    1;0;0;0;0;0    |    1;0;0;0;0;0    |    1;0;0;0;0;0    |    1;0;0;0;0;0    |    1;0;0;0;0;1</w:t>
            </w:r>
          </w:p>
        </w:tc>
      </w:tr>
      <w:tr w:rsidR="00FB3717" w:rsidRPr="00514CAA" w:rsidTr="00FB3717">
        <w:tc>
          <w:tcPr>
            <w:tcW w:w="9558" w:type="dxa"/>
            <w:gridSpan w:val="3"/>
          </w:tcPr>
          <w:p w:rsidR="00FB3717" w:rsidRPr="00514CAA" w:rsidRDefault="009E1346" w:rsidP="00F27A31">
            <w:pPr>
              <w:rPr>
                <w:rFonts w:cs="Arial"/>
                <w:i/>
                <w:sz w:val="18"/>
                <w:szCs w:val="18"/>
                <w:lang w:eastAsia="en-GB"/>
              </w:rPr>
            </w:pPr>
            <w:r w:rsidRPr="00514CAA">
              <w:rPr>
                <w:rFonts w:cs="Arial"/>
                <w:i/>
                <w:sz w:val="18"/>
                <w:szCs w:val="18"/>
                <w:lang w:eastAsia="en-GB"/>
              </w:rPr>
              <w:t>Pour chaque rendement, l</w:t>
            </w:r>
            <w:r w:rsidR="00F27A31" w:rsidRPr="00514CAA">
              <w:rPr>
                <w:rFonts w:cs="Arial"/>
                <w:i/>
                <w:sz w:val="18"/>
                <w:szCs w:val="18"/>
                <w:lang w:eastAsia="en-GB"/>
              </w:rPr>
              <w:t>a table</w:t>
            </w:r>
            <w:r w:rsidRPr="00514CAA">
              <w:rPr>
                <w:rFonts w:cs="Arial"/>
                <w:i/>
                <w:sz w:val="18"/>
                <w:szCs w:val="18"/>
                <w:lang w:eastAsia="en-GB"/>
              </w:rPr>
              <w:t xml:space="preserve"> de poinçonnage se lit d</w:t>
            </w:r>
            <w:r w:rsidR="00BC055C" w:rsidRPr="00514CAA">
              <w:rPr>
                <w:rFonts w:cs="Arial"/>
                <w:i/>
                <w:sz w:val="18"/>
                <w:szCs w:val="18"/>
                <w:lang w:eastAsia="en-GB"/>
              </w:rPr>
              <w:t>'</w:t>
            </w:r>
            <w:r w:rsidRPr="00514CAA">
              <w:rPr>
                <w:rFonts w:cs="Arial"/>
                <w:i/>
                <w:sz w:val="18"/>
                <w:szCs w:val="18"/>
                <w:lang w:eastAsia="en-GB"/>
              </w:rPr>
              <w:t>abord de gauche à droite, puis de haut en bas.</w:t>
            </w:r>
          </w:p>
        </w:tc>
      </w:tr>
    </w:tbl>
    <w:p w:rsidR="00FB3717" w:rsidRPr="00514CAA" w:rsidRDefault="008266B9" w:rsidP="002C4610">
      <w:pPr>
        <w:spacing w:before="240"/>
      </w:pPr>
      <w:r w:rsidRPr="00514CAA">
        <w:t>Dans un schéma de poinçonnage, un «0» signifie que le symbole doit être supprimé et un «1» signifie</w:t>
      </w:r>
      <w:r w:rsidR="009A16F4" w:rsidRPr="00514CAA">
        <w:t xml:space="preserve"> qu</w:t>
      </w:r>
      <w:r w:rsidR="00BC055C" w:rsidRPr="00514CAA">
        <w:t>'</w:t>
      </w:r>
      <w:r w:rsidR="009A16F4" w:rsidRPr="00514CAA">
        <w:t>un symbole doit être transmis. Un «2» ou un «3» signifie que deux ou trois copies du symbole doivent être transmises. Ce point s</w:t>
      </w:r>
      <w:r w:rsidR="00BC055C" w:rsidRPr="00514CAA">
        <w:t>'</w:t>
      </w:r>
      <w:r w:rsidR="009A16F4" w:rsidRPr="00514CAA">
        <w:t xml:space="preserve">applique pour les </w:t>
      </w:r>
      <w:r w:rsidR="00F27A31" w:rsidRPr="00514CAA">
        <w:t>séquences de fin</w:t>
      </w:r>
      <w:r w:rsidR="009A16F4" w:rsidRPr="00514CAA">
        <w:t>. En particulier</w:t>
      </w:r>
      <w:r w:rsidR="005C4A28" w:rsidRPr="00514CAA">
        <w:t>:</w:t>
      </w:r>
    </w:p>
    <w:p w:rsidR="00FB3717" w:rsidRPr="00514CAA" w:rsidRDefault="00FB3717" w:rsidP="008F54F3">
      <w:pPr>
        <w:pStyle w:val="enumlev1"/>
        <w:rPr>
          <w:lang w:eastAsia="en-GB"/>
        </w:rPr>
      </w:pPr>
      <w:r w:rsidRPr="00514CAA">
        <w:t>–</w:t>
      </w:r>
      <w:r w:rsidRPr="00514CAA">
        <w:tab/>
      </w:r>
      <w:r w:rsidR="009A16F4" w:rsidRPr="00514CAA">
        <w:t>Pour un turbo code avec un rendement de 1/5</w:t>
      </w:r>
      <w:r w:rsidRPr="00514CAA">
        <w:rPr>
          <w:lang w:eastAsia="en-GB"/>
        </w:rPr>
        <w:t xml:space="preserve"> (Punct_Pat_ID=0), </w:t>
      </w:r>
      <w:r w:rsidR="009A16F4" w:rsidRPr="00514CAA">
        <w:rPr>
          <w:lang w:eastAsia="en-GB"/>
        </w:rPr>
        <w:t>les symboles</w:t>
      </w:r>
      <w:r w:rsidR="00F27A31" w:rsidRPr="00514CAA">
        <w:rPr>
          <w:lang w:eastAsia="en-GB"/>
        </w:rPr>
        <w:t xml:space="preserve"> obtenus</w:t>
      </w:r>
      <w:r w:rsidR="009A16F4" w:rsidRPr="00514CAA">
        <w:rPr>
          <w:lang w:eastAsia="en-GB"/>
        </w:rPr>
        <w:t xml:space="preserve"> seront</w:t>
      </w:r>
      <w:r w:rsidRPr="00514CAA">
        <w:rPr>
          <w:lang w:eastAsia="en-GB"/>
        </w:rPr>
        <w:t xml:space="preserve"> XXXY</w:t>
      </w:r>
      <w:r w:rsidRPr="00514CAA">
        <w:rPr>
          <w:sz w:val="16"/>
          <w:szCs w:val="16"/>
          <w:lang w:eastAsia="en-GB"/>
        </w:rPr>
        <w:t>0</w:t>
      </w:r>
      <w:r w:rsidRPr="00514CAA">
        <w:rPr>
          <w:lang w:eastAsia="en-GB"/>
        </w:rPr>
        <w:t>Y</w:t>
      </w:r>
      <w:r w:rsidRPr="00514CAA">
        <w:rPr>
          <w:sz w:val="16"/>
          <w:szCs w:val="16"/>
          <w:lang w:eastAsia="en-GB"/>
        </w:rPr>
        <w:t>1</w:t>
      </w:r>
      <w:r w:rsidR="00D2063F" w:rsidRPr="00514CAA">
        <w:rPr>
          <w:lang w:eastAsia="en-GB"/>
        </w:rPr>
        <w:t xml:space="preserve"> pour chacune des trois premières </w:t>
      </w:r>
      <w:r w:rsidR="00F27A31" w:rsidRPr="00514CAA">
        <w:rPr>
          <w:lang w:eastAsia="en-GB"/>
        </w:rPr>
        <w:t>séquences</w:t>
      </w:r>
      <w:r w:rsidR="00D2063F" w:rsidRPr="00514CAA">
        <w:rPr>
          <w:lang w:eastAsia="en-GB"/>
        </w:rPr>
        <w:t xml:space="preserve"> binaires </w:t>
      </w:r>
      <w:r w:rsidR="00F27A31" w:rsidRPr="00514CAA">
        <w:rPr>
          <w:lang w:eastAsia="en-GB"/>
        </w:rPr>
        <w:t>de fin</w:t>
      </w:r>
      <w:r w:rsidRPr="00514CAA">
        <w:rPr>
          <w:lang w:eastAsia="en-GB"/>
        </w:rPr>
        <w:t xml:space="preserve"> </w:t>
      </w:r>
      <w:r w:rsidR="009A16F4" w:rsidRPr="00514CAA">
        <w:rPr>
          <w:lang w:eastAsia="en-GB"/>
        </w:rPr>
        <w:t xml:space="preserve">et </w:t>
      </w:r>
      <w:r w:rsidRPr="00514CAA">
        <w:rPr>
          <w:lang w:eastAsia="en-GB"/>
        </w:rPr>
        <w:t>X</w:t>
      </w:r>
      <w:r w:rsidR="00BC055C" w:rsidRPr="00514CAA">
        <w:rPr>
          <w:lang w:eastAsia="en-GB"/>
        </w:rPr>
        <w:t>'</w:t>
      </w:r>
      <w:r w:rsidRPr="00514CAA">
        <w:rPr>
          <w:lang w:eastAsia="en-GB"/>
        </w:rPr>
        <w:t>X</w:t>
      </w:r>
      <w:r w:rsidR="00BC055C" w:rsidRPr="00514CAA">
        <w:rPr>
          <w:lang w:eastAsia="en-GB"/>
        </w:rPr>
        <w:t>'</w:t>
      </w:r>
      <w:r w:rsidRPr="00514CAA">
        <w:rPr>
          <w:lang w:eastAsia="en-GB"/>
        </w:rPr>
        <w:t>X</w:t>
      </w:r>
      <w:r w:rsidR="00BC055C" w:rsidRPr="00514CAA">
        <w:rPr>
          <w:lang w:eastAsia="en-GB"/>
        </w:rPr>
        <w:t>'</w:t>
      </w:r>
      <w:r w:rsidRPr="00514CAA">
        <w:rPr>
          <w:lang w:eastAsia="en-GB"/>
        </w:rPr>
        <w:t>Y</w:t>
      </w:r>
      <w:r w:rsidR="00BC055C" w:rsidRPr="00514CAA">
        <w:rPr>
          <w:lang w:eastAsia="en-GB"/>
        </w:rPr>
        <w:t>'</w:t>
      </w:r>
      <w:r w:rsidRPr="00514CAA">
        <w:rPr>
          <w:sz w:val="16"/>
          <w:szCs w:val="16"/>
          <w:lang w:eastAsia="en-GB"/>
        </w:rPr>
        <w:t>0</w:t>
      </w:r>
      <w:r w:rsidRPr="00514CAA">
        <w:rPr>
          <w:lang w:eastAsia="en-GB"/>
        </w:rPr>
        <w:t>Y</w:t>
      </w:r>
      <w:r w:rsidR="00BC055C" w:rsidRPr="00514CAA">
        <w:rPr>
          <w:lang w:eastAsia="en-GB"/>
        </w:rPr>
        <w:t>'</w:t>
      </w:r>
      <w:r w:rsidRPr="00514CAA">
        <w:rPr>
          <w:sz w:val="16"/>
          <w:szCs w:val="16"/>
          <w:lang w:eastAsia="en-GB"/>
        </w:rPr>
        <w:t>1</w:t>
      </w:r>
      <w:r w:rsidR="00D2063F" w:rsidRPr="00514CAA">
        <w:rPr>
          <w:lang w:eastAsia="en-GB"/>
        </w:rPr>
        <w:t xml:space="preserve"> pour chacune des trois dernières </w:t>
      </w:r>
      <w:r w:rsidR="00F27A31" w:rsidRPr="00514CAA">
        <w:rPr>
          <w:lang w:eastAsia="en-GB"/>
        </w:rPr>
        <w:t>séquences</w:t>
      </w:r>
      <w:r w:rsidR="00D2063F" w:rsidRPr="00514CAA">
        <w:rPr>
          <w:lang w:eastAsia="en-GB"/>
        </w:rPr>
        <w:t xml:space="preserve"> binaires </w:t>
      </w:r>
      <w:r w:rsidR="00F27A31" w:rsidRPr="00514CAA">
        <w:rPr>
          <w:lang w:eastAsia="en-GB"/>
        </w:rPr>
        <w:t>de fin</w:t>
      </w:r>
      <w:r w:rsidRPr="00514CAA">
        <w:rPr>
          <w:lang w:eastAsia="en-GB"/>
        </w:rPr>
        <w:t>.</w:t>
      </w:r>
    </w:p>
    <w:p w:rsidR="00FB3717" w:rsidRPr="00514CAA" w:rsidRDefault="00FB3717" w:rsidP="008F54F3">
      <w:pPr>
        <w:pStyle w:val="enumlev1"/>
        <w:rPr>
          <w:lang w:eastAsia="en-GB"/>
        </w:rPr>
      </w:pPr>
      <w:r w:rsidRPr="00514CAA">
        <w:t>–</w:t>
      </w:r>
      <w:r w:rsidRPr="00514CAA">
        <w:tab/>
      </w:r>
      <w:r w:rsidR="009A16F4" w:rsidRPr="00514CAA">
        <w:t xml:space="preserve">Pour un turbo code avec un rendement de </w:t>
      </w:r>
      <w:r w:rsidRPr="00514CAA">
        <w:rPr>
          <w:lang w:eastAsia="en-GB"/>
        </w:rPr>
        <w:t>2/9 (Punct_Pat_ID=1),</w:t>
      </w:r>
      <w:r w:rsidR="009A16F4" w:rsidRPr="00514CAA">
        <w:rPr>
          <w:lang w:eastAsia="en-GB"/>
        </w:rPr>
        <w:t xml:space="preserve"> les symboles </w:t>
      </w:r>
      <w:r w:rsidR="0081336F" w:rsidRPr="00514CAA">
        <w:rPr>
          <w:lang w:eastAsia="en-GB"/>
        </w:rPr>
        <w:t xml:space="preserve">obtenus </w:t>
      </w:r>
      <w:r w:rsidR="009A16F4" w:rsidRPr="00514CAA">
        <w:rPr>
          <w:lang w:eastAsia="en-GB"/>
        </w:rPr>
        <w:t>seront</w:t>
      </w:r>
      <w:r w:rsidRPr="00514CAA">
        <w:rPr>
          <w:lang w:eastAsia="en-GB"/>
        </w:rPr>
        <w:t xml:space="preserve"> XXXY</w:t>
      </w:r>
      <w:r w:rsidRPr="00514CAA">
        <w:rPr>
          <w:sz w:val="16"/>
          <w:szCs w:val="16"/>
          <w:lang w:eastAsia="en-GB"/>
        </w:rPr>
        <w:t>0</w:t>
      </w:r>
      <w:r w:rsidRPr="00514CAA">
        <w:rPr>
          <w:lang w:eastAsia="en-GB"/>
        </w:rPr>
        <w:t>Y</w:t>
      </w:r>
      <w:r w:rsidRPr="00514CAA">
        <w:rPr>
          <w:sz w:val="16"/>
          <w:szCs w:val="16"/>
          <w:lang w:eastAsia="en-GB"/>
        </w:rPr>
        <w:t>1</w:t>
      </w:r>
      <w:r w:rsidR="009A16F4" w:rsidRPr="00514CAA">
        <w:rPr>
          <w:lang w:eastAsia="en-GB"/>
        </w:rPr>
        <w:t xml:space="preserve"> </w:t>
      </w:r>
      <w:r w:rsidR="0081336F" w:rsidRPr="00514CAA">
        <w:rPr>
          <w:lang w:eastAsia="en-GB"/>
        </w:rPr>
        <w:t>pour les</w:t>
      </w:r>
      <w:r w:rsidR="00343D08" w:rsidRPr="00514CAA">
        <w:rPr>
          <w:lang w:eastAsia="en-GB"/>
        </w:rPr>
        <w:t xml:space="preserve"> première et deuxième </w:t>
      </w:r>
      <w:r w:rsidR="0081336F" w:rsidRPr="00514CAA">
        <w:rPr>
          <w:lang w:eastAsia="en-GB"/>
        </w:rPr>
        <w:t>séquences produites</w:t>
      </w:r>
      <w:r w:rsidRPr="00514CAA">
        <w:rPr>
          <w:lang w:eastAsia="en-GB"/>
        </w:rPr>
        <w:t>,</w:t>
      </w:r>
      <w:r w:rsidR="009A16F4" w:rsidRPr="00514CAA">
        <w:rPr>
          <w:lang w:eastAsia="en-GB"/>
        </w:rPr>
        <w:t xml:space="preserve"> </w:t>
      </w:r>
      <w:r w:rsidR="0081336F" w:rsidRPr="00514CAA">
        <w:rPr>
          <w:lang w:eastAsia="en-GB"/>
        </w:rPr>
        <w:t>XXY</w:t>
      </w:r>
      <w:r w:rsidR="0081336F" w:rsidRPr="00514CAA">
        <w:rPr>
          <w:sz w:val="16"/>
          <w:szCs w:val="16"/>
          <w:lang w:eastAsia="en-GB"/>
        </w:rPr>
        <w:t>0</w:t>
      </w:r>
      <w:r w:rsidR="0081336F" w:rsidRPr="00514CAA">
        <w:rPr>
          <w:lang w:eastAsia="en-GB"/>
        </w:rPr>
        <w:t>Y</w:t>
      </w:r>
      <w:r w:rsidR="0081336F" w:rsidRPr="00514CAA">
        <w:rPr>
          <w:sz w:val="16"/>
          <w:szCs w:val="16"/>
          <w:lang w:eastAsia="en-GB"/>
        </w:rPr>
        <w:t>1</w:t>
      </w:r>
      <w:r w:rsidR="0081336F" w:rsidRPr="00514CAA">
        <w:rPr>
          <w:lang w:eastAsia="en-GB"/>
        </w:rPr>
        <w:t xml:space="preserve"> pour la troisième séquence produite, </w:t>
      </w:r>
      <w:r w:rsidR="00343D08" w:rsidRPr="00514CAA">
        <w:rPr>
          <w:lang w:eastAsia="en-GB"/>
        </w:rPr>
        <w:t>X</w:t>
      </w:r>
      <w:r w:rsidR="00BC055C" w:rsidRPr="00514CAA">
        <w:rPr>
          <w:lang w:eastAsia="en-GB"/>
        </w:rPr>
        <w:t>'</w:t>
      </w:r>
      <w:r w:rsidR="00343D08" w:rsidRPr="00514CAA">
        <w:rPr>
          <w:lang w:eastAsia="en-GB"/>
        </w:rPr>
        <w:t>X</w:t>
      </w:r>
      <w:r w:rsidR="00BC055C" w:rsidRPr="00514CAA">
        <w:rPr>
          <w:lang w:eastAsia="en-GB"/>
        </w:rPr>
        <w:t>'</w:t>
      </w:r>
      <w:r w:rsidR="00343D08" w:rsidRPr="00514CAA">
        <w:rPr>
          <w:lang w:eastAsia="en-GB"/>
        </w:rPr>
        <w:t>Y</w:t>
      </w:r>
      <w:r w:rsidR="00BC055C" w:rsidRPr="00514CAA">
        <w:rPr>
          <w:lang w:eastAsia="en-GB"/>
        </w:rPr>
        <w:t>'</w:t>
      </w:r>
      <w:r w:rsidR="00343D08" w:rsidRPr="00514CAA">
        <w:rPr>
          <w:sz w:val="16"/>
          <w:szCs w:val="16"/>
          <w:lang w:eastAsia="en-GB"/>
        </w:rPr>
        <w:t>0</w:t>
      </w:r>
      <w:r w:rsidR="00343D08" w:rsidRPr="00514CAA">
        <w:rPr>
          <w:lang w:eastAsia="en-GB"/>
        </w:rPr>
        <w:t>Y</w:t>
      </w:r>
      <w:r w:rsidR="00BC055C" w:rsidRPr="00514CAA">
        <w:rPr>
          <w:lang w:eastAsia="en-GB"/>
        </w:rPr>
        <w:t>'</w:t>
      </w:r>
      <w:r w:rsidR="00343D08" w:rsidRPr="00514CAA">
        <w:rPr>
          <w:sz w:val="16"/>
          <w:szCs w:val="16"/>
          <w:lang w:eastAsia="en-GB"/>
        </w:rPr>
        <w:t xml:space="preserve">1 </w:t>
      </w:r>
      <w:r w:rsidR="0081336F" w:rsidRPr="00514CAA">
        <w:rPr>
          <w:lang w:eastAsia="en-GB"/>
        </w:rPr>
        <w:t xml:space="preserve">pour les quatrième et </w:t>
      </w:r>
      <w:r w:rsidR="009A16F4" w:rsidRPr="00514CAA">
        <w:rPr>
          <w:lang w:eastAsia="en-GB"/>
        </w:rPr>
        <w:t xml:space="preserve">cinquième </w:t>
      </w:r>
      <w:r w:rsidR="0081336F" w:rsidRPr="00514CAA">
        <w:rPr>
          <w:lang w:eastAsia="en-GB"/>
        </w:rPr>
        <w:t>séquences produites</w:t>
      </w:r>
      <w:r w:rsidRPr="00514CAA">
        <w:rPr>
          <w:lang w:eastAsia="en-GB"/>
        </w:rPr>
        <w:t xml:space="preserve">, </w:t>
      </w:r>
      <w:r w:rsidR="00343D08" w:rsidRPr="00514CAA">
        <w:rPr>
          <w:lang w:eastAsia="en-GB"/>
        </w:rPr>
        <w:t>et</w:t>
      </w:r>
      <w:r w:rsidRPr="00514CAA">
        <w:rPr>
          <w:lang w:eastAsia="en-GB"/>
        </w:rPr>
        <w:t xml:space="preserve"> X</w:t>
      </w:r>
      <w:r w:rsidR="00BC055C" w:rsidRPr="00514CAA">
        <w:rPr>
          <w:lang w:eastAsia="en-GB"/>
        </w:rPr>
        <w:t>'</w:t>
      </w:r>
      <w:r w:rsidRPr="00514CAA">
        <w:rPr>
          <w:lang w:eastAsia="en-GB"/>
        </w:rPr>
        <w:t>X</w:t>
      </w:r>
      <w:r w:rsidR="00BC055C" w:rsidRPr="00514CAA">
        <w:rPr>
          <w:lang w:eastAsia="en-GB"/>
        </w:rPr>
        <w:t>'</w:t>
      </w:r>
      <w:r w:rsidRPr="00514CAA">
        <w:rPr>
          <w:lang w:eastAsia="en-GB"/>
        </w:rPr>
        <w:t>X</w:t>
      </w:r>
      <w:r w:rsidR="00BC055C" w:rsidRPr="00514CAA">
        <w:rPr>
          <w:lang w:eastAsia="en-GB"/>
        </w:rPr>
        <w:t>'</w:t>
      </w:r>
      <w:r w:rsidRPr="00514CAA">
        <w:rPr>
          <w:lang w:eastAsia="en-GB"/>
        </w:rPr>
        <w:t>Y</w:t>
      </w:r>
      <w:r w:rsidR="00BC055C" w:rsidRPr="00514CAA">
        <w:rPr>
          <w:lang w:eastAsia="en-GB"/>
        </w:rPr>
        <w:t>'</w:t>
      </w:r>
      <w:r w:rsidRPr="00514CAA">
        <w:rPr>
          <w:sz w:val="16"/>
          <w:szCs w:val="16"/>
          <w:lang w:eastAsia="en-GB"/>
        </w:rPr>
        <w:t>0</w:t>
      </w:r>
      <w:r w:rsidRPr="00514CAA">
        <w:rPr>
          <w:lang w:eastAsia="en-GB"/>
        </w:rPr>
        <w:t>Y</w:t>
      </w:r>
      <w:r w:rsidR="00BC055C" w:rsidRPr="00514CAA">
        <w:rPr>
          <w:lang w:eastAsia="en-GB"/>
        </w:rPr>
        <w:t>'</w:t>
      </w:r>
      <w:r w:rsidRPr="00514CAA">
        <w:rPr>
          <w:sz w:val="16"/>
          <w:szCs w:val="16"/>
          <w:lang w:eastAsia="en-GB"/>
        </w:rPr>
        <w:t>1</w:t>
      </w:r>
      <w:r w:rsidR="00343D08" w:rsidRPr="00514CAA">
        <w:rPr>
          <w:lang w:eastAsia="en-GB"/>
        </w:rPr>
        <w:t xml:space="preserve"> pour la sixième (et dernière) </w:t>
      </w:r>
      <w:r w:rsidR="0081336F" w:rsidRPr="00514CAA">
        <w:rPr>
          <w:lang w:eastAsia="en-GB"/>
        </w:rPr>
        <w:t>séquence produite</w:t>
      </w:r>
      <w:r w:rsidR="00343D08" w:rsidRPr="00514CAA">
        <w:rPr>
          <w:lang w:eastAsia="en-GB"/>
        </w:rPr>
        <w:t>.</w:t>
      </w:r>
    </w:p>
    <w:p w:rsidR="00FB3717" w:rsidRPr="00514CAA" w:rsidRDefault="00FB3717" w:rsidP="008F54F3">
      <w:pPr>
        <w:pStyle w:val="enumlev1"/>
        <w:rPr>
          <w:lang w:eastAsia="en-GB"/>
        </w:rPr>
      </w:pPr>
      <w:r w:rsidRPr="00514CAA">
        <w:t>–</w:t>
      </w:r>
      <w:r w:rsidRPr="00514CAA">
        <w:tab/>
      </w:r>
      <w:r w:rsidR="00D2063F" w:rsidRPr="00514CAA">
        <w:t xml:space="preserve">Pour un turbo code avec un rendement de </w:t>
      </w:r>
      <w:r w:rsidRPr="00514CAA">
        <w:rPr>
          <w:lang w:eastAsia="en-GB"/>
        </w:rPr>
        <w:t xml:space="preserve">1/4 (Punct_Pat_ID=2), </w:t>
      </w:r>
      <w:r w:rsidR="00027CAD" w:rsidRPr="00514CAA">
        <w:rPr>
          <w:lang w:eastAsia="en-GB"/>
        </w:rPr>
        <w:t xml:space="preserve">les symboles </w:t>
      </w:r>
      <w:r w:rsidR="0081336F" w:rsidRPr="00514CAA">
        <w:rPr>
          <w:lang w:eastAsia="en-GB"/>
        </w:rPr>
        <w:t>obtenus</w:t>
      </w:r>
      <w:r w:rsidR="00027CAD" w:rsidRPr="00514CAA">
        <w:rPr>
          <w:lang w:eastAsia="en-GB"/>
        </w:rPr>
        <w:t xml:space="preserve"> seront</w:t>
      </w:r>
      <w:r w:rsidRPr="00514CAA">
        <w:rPr>
          <w:lang w:eastAsia="en-GB"/>
        </w:rPr>
        <w:t xml:space="preserve"> XXY</w:t>
      </w:r>
      <w:r w:rsidRPr="00514CAA">
        <w:rPr>
          <w:sz w:val="16"/>
          <w:szCs w:val="16"/>
          <w:lang w:eastAsia="en-GB"/>
        </w:rPr>
        <w:t>0</w:t>
      </w:r>
      <w:r w:rsidRPr="00514CAA">
        <w:rPr>
          <w:lang w:eastAsia="en-GB"/>
        </w:rPr>
        <w:t>Y</w:t>
      </w:r>
      <w:r w:rsidRPr="00514CAA">
        <w:rPr>
          <w:sz w:val="16"/>
          <w:szCs w:val="16"/>
          <w:lang w:eastAsia="en-GB"/>
        </w:rPr>
        <w:t>1</w:t>
      </w:r>
      <w:r w:rsidRPr="00514CAA">
        <w:rPr>
          <w:lang w:eastAsia="en-GB"/>
        </w:rPr>
        <w:t xml:space="preserve"> </w:t>
      </w:r>
      <w:r w:rsidR="00027CAD" w:rsidRPr="00514CAA">
        <w:rPr>
          <w:lang w:eastAsia="en-GB"/>
        </w:rPr>
        <w:t xml:space="preserve">pour chacune des trois premières </w:t>
      </w:r>
      <w:r w:rsidR="0081336F" w:rsidRPr="00514CAA">
        <w:rPr>
          <w:lang w:eastAsia="en-GB"/>
        </w:rPr>
        <w:t>séquences</w:t>
      </w:r>
      <w:r w:rsidR="00027CAD" w:rsidRPr="00514CAA">
        <w:rPr>
          <w:lang w:eastAsia="en-GB"/>
        </w:rPr>
        <w:t xml:space="preserve"> binaires </w:t>
      </w:r>
      <w:r w:rsidR="0081336F" w:rsidRPr="00514CAA">
        <w:rPr>
          <w:lang w:eastAsia="en-GB"/>
        </w:rPr>
        <w:t>de fin</w:t>
      </w:r>
      <w:r w:rsidR="00027CAD" w:rsidRPr="00514CAA">
        <w:rPr>
          <w:lang w:eastAsia="en-GB"/>
        </w:rPr>
        <w:t xml:space="preserve"> et </w:t>
      </w:r>
      <w:r w:rsidRPr="00514CAA">
        <w:rPr>
          <w:lang w:eastAsia="en-GB"/>
        </w:rPr>
        <w:t>X</w:t>
      </w:r>
      <w:r w:rsidR="00BC055C" w:rsidRPr="00514CAA">
        <w:rPr>
          <w:lang w:eastAsia="en-GB"/>
        </w:rPr>
        <w:t>'</w:t>
      </w:r>
      <w:r w:rsidRPr="00514CAA">
        <w:rPr>
          <w:lang w:eastAsia="en-GB"/>
        </w:rPr>
        <w:t>X</w:t>
      </w:r>
      <w:r w:rsidR="00BC055C" w:rsidRPr="00514CAA">
        <w:rPr>
          <w:lang w:eastAsia="en-GB"/>
        </w:rPr>
        <w:t>'</w:t>
      </w:r>
      <w:r w:rsidRPr="00514CAA">
        <w:rPr>
          <w:lang w:eastAsia="en-GB"/>
        </w:rPr>
        <w:t>Y</w:t>
      </w:r>
      <w:r w:rsidR="00BC055C" w:rsidRPr="00514CAA">
        <w:rPr>
          <w:lang w:eastAsia="en-GB"/>
        </w:rPr>
        <w:t>'</w:t>
      </w:r>
      <w:r w:rsidRPr="00514CAA">
        <w:rPr>
          <w:sz w:val="16"/>
          <w:szCs w:val="16"/>
          <w:lang w:eastAsia="en-GB"/>
        </w:rPr>
        <w:t>0</w:t>
      </w:r>
      <w:r w:rsidRPr="00514CAA">
        <w:rPr>
          <w:lang w:eastAsia="en-GB"/>
        </w:rPr>
        <w:t>Y</w:t>
      </w:r>
      <w:r w:rsidR="00BC055C" w:rsidRPr="00514CAA">
        <w:rPr>
          <w:lang w:eastAsia="en-GB"/>
        </w:rPr>
        <w:t>'</w:t>
      </w:r>
      <w:r w:rsidRPr="00514CAA">
        <w:rPr>
          <w:sz w:val="16"/>
          <w:szCs w:val="16"/>
          <w:lang w:eastAsia="en-GB"/>
        </w:rPr>
        <w:t>1</w:t>
      </w:r>
      <w:r w:rsidR="00027CAD" w:rsidRPr="00514CAA">
        <w:rPr>
          <w:szCs w:val="16"/>
          <w:lang w:eastAsia="en-GB"/>
        </w:rPr>
        <w:t xml:space="preserve"> pour chacune des trois dernières </w:t>
      </w:r>
      <w:r w:rsidR="0081336F" w:rsidRPr="00514CAA">
        <w:rPr>
          <w:szCs w:val="16"/>
          <w:lang w:eastAsia="en-GB"/>
        </w:rPr>
        <w:t>séquences</w:t>
      </w:r>
      <w:r w:rsidR="00027CAD" w:rsidRPr="00514CAA">
        <w:rPr>
          <w:szCs w:val="16"/>
          <w:lang w:eastAsia="en-GB"/>
        </w:rPr>
        <w:t xml:space="preserve"> binaires </w:t>
      </w:r>
      <w:r w:rsidR="0081336F" w:rsidRPr="00514CAA">
        <w:rPr>
          <w:szCs w:val="16"/>
          <w:lang w:eastAsia="en-GB"/>
        </w:rPr>
        <w:t>de fin</w:t>
      </w:r>
      <w:r w:rsidR="00027CAD" w:rsidRPr="00514CAA">
        <w:rPr>
          <w:szCs w:val="16"/>
          <w:lang w:eastAsia="en-GB"/>
        </w:rPr>
        <w:t>.</w:t>
      </w:r>
    </w:p>
    <w:p w:rsidR="00FB3717" w:rsidRPr="00514CAA" w:rsidRDefault="006F1810" w:rsidP="000B313E">
      <w:pPr>
        <w:pStyle w:val="Normalend"/>
        <w:rPr>
          <w:lang w:val="fr-FR" w:eastAsia="en-GB"/>
        </w:rPr>
      </w:pPr>
      <w:r w:rsidRPr="00514CAA">
        <w:rPr>
          <w:lang w:val="fr-FR" w:eastAsia="en-GB"/>
        </w:rPr>
        <w:t>Tous les autres rendements de codage seront traités de la même manière que les exemples donnés ci-dessus avec les schémas de poinçonnage exacts tirés de</w:t>
      </w:r>
      <w:bookmarkStart w:id="27" w:name="_Ref417395594"/>
      <w:r w:rsidR="00FB3717" w:rsidRPr="00514CAA">
        <w:rPr>
          <w:lang w:val="fr-FR" w:eastAsia="en-GB"/>
        </w:rPr>
        <w:t xml:space="preserve"> {RD-1}.</w:t>
      </w:r>
    </w:p>
    <w:p w:rsidR="00FB3717" w:rsidRPr="00514CAA" w:rsidRDefault="006F1810" w:rsidP="00B74A08">
      <w:pPr>
        <w:pStyle w:val="Normalend"/>
        <w:rPr>
          <w:lang w:val="fr-FR"/>
        </w:rPr>
      </w:pPr>
      <w:r w:rsidRPr="00514CAA">
        <w:rPr>
          <w:lang w:val="fr-FR"/>
        </w:rPr>
        <w:t>Le</w:t>
      </w:r>
      <w:r w:rsidR="00B74A08" w:rsidRPr="00514CAA">
        <w:rPr>
          <w:lang w:val="fr-FR"/>
        </w:rPr>
        <w:t xml:space="preserve"> Tableau A1-4 donne la</w:t>
      </w:r>
      <w:r w:rsidRPr="00514CAA">
        <w:rPr>
          <w:lang w:val="fr-FR"/>
        </w:rPr>
        <w:t xml:space="preserve"> table de poinçonnage </w:t>
      </w:r>
      <w:r w:rsidR="00B74A08" w:rsidRPr="00514CAA">
        <w:rPr>
          <w:lang w:val="fr-FR"/>
        </w:rPr>
        <w:t>de</w:t>
      </w:r>
      <w:r w:rsidRPr="00514CAA">
        <w:rPr>
          <w:lang w:val="fr-FR"/>
        </w:rPr>
        <w:t xml:space="preserve"> la partie </w:t>
      </w:r>
      <w:r w:rsidR="00B74A08" w:rsidRPr="00514CAA">
        <w:rPr>
          <w:lang w:val="fr-FR"/>
        </w:rPr>
        <w:t>finale</w:t>
      </w:r>
      <w:r w:rsidR="00FB3717" w:rsidRPr="00514CAA">
        <w:rPr>
          <w:lang w:val="fr-FR"/>
        </w:rPr>
        <w:t xml:space="preserve">. </w:t>
      </w:r>
      <w:r w:rsidRPr="00514CAA">
        <w:rPr>
          <w:lang w:val="fr-FR"/>
        </w:rPr>
        <w:t xml:space="preserve">La dernière ligne du tableau est ajoutée dans le présent document </w:t>
      </w:r>
      <w:r w:rsidR="00B74A08" w:rsidRPr="00514CAA">
        <w:rPr>
          <w:lang w:val="fr-FR"/>
        </w:rPr>
        <w:t xml:space="preserve">pour </w:t>
      </w:r>
      <w:r w:rsidRPr="00514CAA">
        <w:rPr>
          <w:lang w:val="fr-FR"/>
        </w:rPr>
        <w:t>obtenir des rendements plus élevés et ne figure pas dans</w:t>
      </w:r>
      <w:r w:rsidR="00FB3717" w:rsidRPr="00514CAA">
        <w:rPr>
          <w:lang w:val="fr-FR"/>
        </w:rPr>
        <w:t xml:space="preserve"> {RD-1}.</w:t>
      </w:r>
    </w:p>
    <w:p w:rsidR="00FB3717" w:rsidRPr="00514CAA" w:rsidRDefault="00FB3717" w:rsidP="000B313E">
      <w:pPr>
        <w:pStyle w:val="TableNo"/>
      </w:pPr>
      <w:bookmarkStart w:id="28" w:name="_Ref419291349"/>
      <w:bookmarkStart w:id="29" w:name="_Toc419294269"/>
      <w:r w:rsidRPr="00514CAA">
        <w:t>Table</w:t>
      </w:r>
      <w:r w:rsidR="006F1810" w:rsidRPr="00514CAA">
        <w:t>AU</w:t>
      </w:r>
      <w:r w:rsidRPr="00514CAA">
        <w:t xml:space="preserve"> </w:t>
      </w:r>
      <w:bookmarkEnd w:id="27"/>
      <w:bookmarkEnd w:id="28"/>
      <w:r w:rsidRPr="00514CAA">
        <w:t>A1-4</w:t>
      </w:r>
    </w:p>
    <w:p w:rsidR="00307208" w:rsidRPr="00514CAA" w:rsidRDefault="00B74A08" w:rsidP="00B74A08">
      <w:pPr>
        <w:pStyle w:val="Tabletitle"/>
        <w:spacing w:after="240"/>
      </w:pPr>
      <w:r w:rsidRPr="00514CAA">
        <w:t>Schéma</w:t>
      </w:r>
      <w:r w:rsidR="00307208" w:rsidRPr="00514CAA">
        <w:t xml:space="preserve"> de poinçonnage et de répétition pour les </w:t>
      </w:r>
      <w:r w:rsidRPr="00514CAA">
        <w:t>séquences</w:t>
      </w:r>
      <w:r w:rsidR="00307208" w:rsidRPr="00514CAA">
        <w:t xml:space="preserve"> binaires </w:t>
      </w:r>
      <w:r w:rsidRPr="00514CAA">
        <w:t>de fin</w:t>
      </w:r>
      <w:r w:rsidR="00307208" w:rsidRPr="00514CAA">
        <w:t xml:space="preserve"> (6 derniers signaux d</w:t>
      </w:r>
      <w:r w:rsidR="00BC055C" w:rsidRPr="00514CAA">
        <w:t>'</w:t>
      </w:r>
      <w:r w:rsidR="00307208" w:rsidRPr="00514CAA">
        <w:t>horloge)</w:t>
      </w:r>
    </w:p>
    <w:tbl>
      <w:tblPr>
        <w:tblStyle w:val="TableGrid"/>
        <w:tblW w:w="9738" w:type="dxa"/>
        <w:tblLook w:val="04A0" w:firstRow="1" w:lastRow="0" w:firstColumn="1" w:lastColumn="0" w:noHBand="0" w:noVBand="1"/>
      </w:tblPr>
      <w:tblGrid>
        <w:gridCol w:w="1548"/>
        <w:gridCol w:w="1260"/>
        <w:gridCol w:w="6930"/>
      </w:tblGrid>
      <w:tr w:rsidR="00307208" w:rsidRPr="002718C2" w:rsidTr="002C4610">
        <w:trPr>
          <w:tblHeader/>
        </w:trPr>
        <w:tc>
          <w:tcPr>
            <w:tcW w:w="1548" w:type="dxa"/>
            <w:vAlign w:val="center"/>
          </w:tcPr>
          <w:bookmarkEnd w:id="29"/>
          <w:p w:rsidR="00307208" w:rsidRPr="00514CAA" w:rsidRDefault="00307208" w:rsidP="002C4610">
            <w:pPr>
              <w:pStyle w:val="Tablehead"/>
            </w:pPr>
            <w:r w:rsidRPr="00514CAA">
              <w:t>Identifiant du schéma de poinçonnage</w:t>
            </w:r>
          </w:p>
        </w:tc>
        <w:tc>
          <w:tcPr>
            <w:tcW w:w="1260" w:type="dxa"/>
            <w:vAlign w:val="center"/>
          </w:tcPr>
          <w:p w:rsidR="00307208" w:rsidRPr="00514CAA" w:rsidRDefault="00307208" w:rsidP="002C4610">
            <w:pPr>
              <w:pStyle w:val="Tablehead"/>
            </w:pPr>
            <w:r w:rsidRPr="00514CAA">
              <w:t>Rendement de codage</w:t>
            </w:r>
          </w:p>
        </w:tc>
        <w:tc>
          <w:tcPr>
            <w:tcW w:w="6930" w:type="dxa"/>
            <w:vAlign w:val="center"/>
          </w:tcPr>
          <w:p w:rsidR="00307208" w:rsidRPr="005317CB" w:rsidRDefault="00C26FB3" w:rsidP="002C4610">
            <w:pPr>
              <w:jc w:val="center"/>
              <w:rPr>
                <w:b/>
                <w:sz w:val="18"/>
                <w:lang w:val="fr-CH"/>
              </w:rPr>
            </w:pPr>
            <w:r w:rsidRPr="00514CAA">
              <w:rPr>
                <w:b/>
                <w:sz w:val="18"/>
              </w:rPr>
              <w:t xml:space="preserve">Schéma de poinçonnage/répétition </w:t>
            </w:r>
            <w:r w:rsidR="002C4610">
              <w:rPr>
                <w:b/>
                <w:sz w:val="18"/>
              </w:rPr>
              <w:br/>
            </w:r>
            <w:r w:rsidR="00307208" w:rsidRPr="005317CB">
              <w:rPr>
                <w:b/>
                <w:sz w:val="18"/>
                <w:lang w:val="fr-CH"/>
              </w:rPr>
              <w:t>(X; Y</w:t>
            </w:r>
            <w:r w:rsidR="00307208" w:rsidRPr="005317CB">
              <w:rPr>
                <w:b/>
                <w:sz w:val="18"/>
                <w:vertAlign w:val="subscript"/>
                <w:lang w:val="fr-CH"/>
              </w:rPr>
              <w:t>0</w:t>
            </w:r>
            <w:r w:rsidR="00307208" w:rsidRPr="005317CB">
              <w:rPr>
                <w:b/>
                <w:sz w:val="18"/>
                <w:lang w:val="fr-CH"/>
              </w:rPr>
              <w:t>; Y</w:t>
            </w:r>
            <w:r w:rsidR="00307208" w:rsidRPr="005317CB">
              <w:rPr>
                <w:b/>
                <w:sz w:val="18"/>
                <w:vertAlign w:val="subscript"/>
                <w:lang w:val="fr-CH"/>
              </w:rPr>
              <w:t>1</w:t>
            </w:r>
            <w:r w:rsidR="00307208" w:rsidRPr="005317CB">
              <w:rPr>
                <w:b/>
                <w:sz w:val="18"/>
                <w:lang w:val="fr-CH"/>
              </w:rPr>
              <w:t>; X</w:t>
            </w:r>
            <w:r w:rsidR="00BC055C" w:rsidRPr="005317CB">
              <w:rPr>
                <w:b/>
                <w:sz w:val="18"/>
                <w:lang w:val="fr-CH"/>
              </w:rPr>
              <w:t>'</w:t>
            </w:r>
            <w:r w:rsidR="00307208" w:rsidRPr="005317CB">
              <w:rPr>
                <w:b/>
                <w:sz w:val="18"/>
                <w:lang w:val="fr-CH"/>
              </w:rPr>
              <w:t>; Y</w:t>
            </w:r>
            <w:r w:rsidR="00BC055C" w:rsidRPr="005317CB">
              <w:rPr>
                <w:b/>
                <w:sz w:val="18"/>
                <w:lang w:val="fr-CH"/>
              </w:rPr>
              <w:t>'</w:t>
            </w:r>
            <w:r w:rsidR="00307208" w:rsidRPr="005317CB">
              <w:rPr>
                <w:b/>
                <w:sz w:val="18"/>
                <w:vertAlign w:val="subscript"/>
                <w:lang w:val="fr-CH"/>
              </w:rPr>
              <w:t>0</w:t>
            </w:r>
            <w:r w:rsidR="00307208" w:rsidRPr="005317CB">
              <w:rPr>
                <w:b/>
                <w:sz w:val="18"/>
                <w:lang w:val="fr-CH"/>
              </w:rPr>
              <w:t>; Y</w:t>
            </w:r>
            <w:r w:rsidR="00BC055C" w:rsidRPr="005317CB">
              <w:rPr>
                <w:b/>
                <w:sz w:val="18"/>
                <w:lang w:val="fr-CH"/>
              </w:rPr>
              <w:t>'</w:t>
            </w:r>
            <w:r w:rsidR="00307208" w:rsidRPr="005317CB">
              <w:rPr>
                <w:b/>
                <w:sz w:val="18"/>
                <w:vertAlign w:val="subscript"/>
                <w:lang w:val="fr-CH"/>
              </w:rPr>
              <w:t xml:space="preserve">1 </w:t>
            </w:r>
            <w:r w:rsidR="00307208" w:rsidRPr="005317CB">
              <w:rPr>
                <w:b/>
                <w:sz w:val="18"/>
                <w:lang w:val="fr-CH"/>
              </w:rPr>
              <w:t>|</w:t>
            </w:r>
            <w:r w:rsidR="00307208" w:rsidRPr="005317CB">
              <w:rPr>
                <w:b/>
                <w:sz w:val="18"/>
                <w:vertAlign w:val="subscript"/>
                <w:lang w:val="fr-CH"/>
              </w:rPr>
              <w:t xml:space="preserve"> </w:t>
            </w:r>
            <w:r w:rsidR="00307208" w:rsidRPr="005317CB">
              <w:rPr>
                <w:b/>
                <w:sz w:val="18"/>
                <w:lang w:val="fr-CH"/>
              </w:rPr>
              <w:t>X; Y</w:t>
            </w:r>
            <w:r w:rsidR="00307208" w:rsidRPr="005317CB">
              <w:rPr>
                <w:b/>
                <w:sz w:val="18"/>
                <w:vertAlign w:val="subscript"/>
                <w:lang w:val="fr-CH"/>
              </w:rPr>
              <w:t>0</w:t>
            </w:r>
            <w:r w:rsidR="00307208" w:rsidRPr="005317CB">
              <w:rPr>
                <w:b/>
                <w:sz w:val="18"/>
                <w:lang w:val="fr-CH"/>
              </w:rPr>
              <w:t>; Y</w:t>
            </w:r>
            <w:r w:rsidR="00307208" w:rsidRPr="005317CB">
              <w:rPr>
                <w:b/>
                <w:sz w:val="18"/>
                <w:vertAlign w:val="subscript"/>
                <w:lang w:val="fr-CH"/>
              </w:rPr>
              <w:t>1</w:t>
            </w:r>
            <w:r w:rsidR="00307208" w:rsidRPr="005317CB">
              <w:rPr>
                <w:b/>
                <w:sz w:val="18"/>
                <w:lang w:val="fr-CH"/>
              </w:rPr>
              <w:t>; X</w:t>
            </w:r>
            <w:r w:rsidR="00BC055C" w:rsidRPr="005317CB">
              <w:rPr>
                <w:b/>
                <w:sz w:val="18"/>
                <w:lang w:val="fr-CH"/>
              </w:rPr>
              <w:t>'</w:t>
            </w:r>
            <w:r w:rsidR="00307208" w:rsidRPr="005317CB">
              <w:rPr>
                <w:b/>
                <w:sz w:val="18"/>
                <w:lang w:val="fr-CH"/>
              </w:rPr>
              <w:t>; Y</w:t>
            </w:r>
            <w:r w:rsidR="00BC055C" w:rsidRPr="005317CB">
              <w:rPr>
                <w:b/>
                <w:sz w:val="18"/>
                <w:lang w:val="fr-CH"/>
              </w:rPr>
              <w:t>'</w:t>
            </w:r>
            <w:r w:rsidR="00307208" w:rsidRPr="005317CB">
              <w:rPr>
                <w:b/>
                <w:sz w:val="18"/>
                <w:vertAlign w:val="subscript"/>
                <w:lang w:val="fr-CH"/>
              </w:rPr>
              <w:t>0</w:t>
            </w:r>
            <w:r w:rsidR="00307208" w:rsidRPr="005317CB">
              <w:rPr>
                <w:b/>
                <w:sz w:val="18"/>
                <w:lang w:val="fr-CH"/>
              </w:rPr>
              <w:t>; Y</w:t>
            </w:r>
            <w:r w:rsidR="00BC055C" w:rsidRPr="005317CB">
              <w:rPr>
                <w:b/>
                <w:sz w:val="18"/>
                <w:lang w:val="fr-CH"/>
              </w:rPr>
              <w:t>'</w:t>
            </w:r>
            <w:r w:rsidR="00307208" w:rsidRPr="005317CB">
              <w:rPr>
                <w:b/>
                <w:sz w:val="18"/>
                <w:vertAlign w:val="subscript"/>
                <w:lang w:val="fr-CH"/>
              </w:rPr>
              <w:t xml:space="preserve">1 </w:t>
            </w:r>
            <w:r w:rsidR="00307208" w:rsidRPr="005317CB">
              <w:rPr>
                <w:b/>
                <w:sz w:val="18"/>
                <w:lang w:val="fr-CH"/>
              </w:rPr>
              <w:t>|</w:t>
            </w:r>
            <w:r w:rsidR="00307208" w:rsidRPr="005317CB">
              <w:rPr>
                <w:b/>
                <w:sz w:val="18"/>
                <w:vertAlign w:val="subscript"/>
                <w:lang w:val="fr-CH"/>
              </w:rPr>
              <w:t xml:space="preserve"> …</w:t>
            </w:r>
            <w:r w:rsidR="00307208" w:rsidRPr="005317CB">
              <w:rPr>
                <w:b/>
                <w:sz w:val="18"/>
                <w:lang w:val="fr-CH"/>
              </w:rPr>
              <w:t>)</w:t>
            </w:r>
          </w:p>
        </w:tc>
      </w:tr>
      <w:tr w:rsidR="00FB3717" w:rsidRPr="00514CAA" w:rsidTr="00FB3717">
        <w:tc>
          <w:tcPr>
            <w:tcW w:w="1548" w:type="dxa"/>
          </w:tcPr>
          <w:p w:rsidR="00FB3717" w:rsidRPr="00514CAA" w:rsidRDefault="00FB3717" w:rsidP="000B313E">
            <w:pPr>
              <w:jc w:val="center"/>
              <w:rPr>
                <w:sz w:val="20"/>
              </w:rPr>
            </w:pPr>
            <w:r w:rsidRPr="00514CAA">
              <w:rPr>
                <w:sz w:val="20"/>
              </w:rPr>
              <w:t>0</w:t>
            </w:r>
          </w:p>
        </w:tc>
        <w:tc>
          <w:tcPr>
            <w:tcW w:w="1260" w:type="dxa"/>
          </w:tcPr>
          <w:p w:rsidR="00FB3717" w:rsidRPr="00514CAA" w:rsidRDefault="00FB3717" w:rsidP="000B313E">
            <w:pPr>
              <w:jc w:val="center"/>
              <w:rPr>
                <w:sz w:val="20"/>
              </w:rPr>
            </w:pPr>
            <w:r w:rsidRPr="00514CAA">
              <w:rPr>
                <w:sz w:val="20"/>
              </w:rPr>
              <w:t>1/5</w:t>
            </w:r>
          </w:p>
        </w:tc>
        <w:tc>
          <w:tcPr>
            <w:tcW w:w="6930" w:type="dxa"/>
          </w:tcPr>
          <w:p w:rsidR="00FB3717" w:rsidRPr="00514CAA" w:rsidRDefault="00FB3717" w:rsidP="000B313E">
            <w:pPr>
              <w:jc w:val="center"/>
              <w:rPr>
                <w:sz w:val="16"/>
              </w:rPr>
            </w:pPr>
            <w:r w:rsidRPr="00514CAA">
              <w:rPr>
                <w:rFonts w:cs="Arial"/>
                <w:sz w:val="16"/>
                <w:szCs w:val="18"/>
                <w:lang w:eastAsia="en-GB"/>
              </w:rPr>
              <w:t>3;1;1;0;0;0    |    3;1;1;0;0;0    |    3;1;1;0;0;0    |    0;0;0;3;1;1    |    0;0;0;3;1;1    |    0;0;0;3;1;1</w:t>
            </w:r>
          </w:p>
        </w:tc>
      </w:tr>
      <w:tr w:rsidR="00FB3717" w:rsidRPr="00514CAA" w:rsidTr="00FB3717">
        <w:tc>
          <w:tcPr>
            <w:tcW w:w="1548" w:type="dxa"/>
          </w:tcPr>
          <w:p w:rsidR="00FB3717" w:rsidRPr="00514CAA" w:rsidRDefault="00FB3717" w:rsidP="000B313E">
            <w:pPr>
              <w:jc w:val="center"/>
              <w:rPr>
                <w:sz w:val="20"/>
              </w:rPr>
            </w:pPr>
            <w:r w:rsidRPr="00514CAA">
              <w:rPr>
                <w:sz w:val="20"/>
              </w:rPr>
              <w:t>1</w:t>
            </w:r>
          </w:p>
        </w:tc>
        <w:tc>
          <w:tcPr>
            <w:tcW w:w="1260" w:type="dxa"/>
          </w:tcPr>
          <w:p w:rsidR="00FB3717" w:rsidRPr="00514CAA" w:rsidRDefault="00FB3717" w:rsidP="000B313E">
            <w:pPr>
              <w:jc w:val="center"/>
              <w:rPr>
                <w:sz w:val="20"/>
              </w:rPr>
            </w:pPr>
            <w:r w:rsidRPr="00514CAA">
              <w:rPr>
                <w:sz w:val="20"/>
              </w:rPr>
              <w:t>2/9</w:t>
            </w:r>
          </w:p>
        </w:tc>
        <w:tc>
          <w:tcPr>
            <w:tcW w:w="6930" w:type="dxa"/>
          </w:tcPr>
          <w:p w:rsidR="00FB3717" w:rsidRPr="00514CAA" w:rsidRDefault="00FB3717" w:rsidP="000B313E">
            <w:pPr>
              <w:jc w:val="center"/>
              <w:rPr>
                <w:sz w:val="16"/>
              </w:rPr>
            </w:pPr>
            <w:r w:rsidRPr="00514CAA">
              <w:rPr>
                <w:rFonts w:cs="Arial"/>
                <w:sz w:val="16"/>
                <w:szCs w:val="18"/>
                <w:lang w:eastAsia="en-GB"/>
              </w:rPr>
              <w:t>3;1;1;0;0;0    |    3;1;1;0;0;0    |    2;1;1;0;0;0    |    0;0;0;2;1;1    |    0;0;0;2;1;1    |    0;0;0;3;1;1</w:t>
            </w:r>
          </w:p>
        </w:tc>
      </w:tr>
      <w:tr w:rsidR="00FB3717" w:rsidRPr="00514CAA" w:rsidTr="00FB3717">
        <w:tc>
          <w:tcPr>
            <w:tcW w:w="1548" w:type="dxa"/>
          </w:tcPr>
          <w:p w:rsidR="00FB3717" w:rsidRPr="00514CAA" w:rsidRDefault="00FB3717" w:rsidP="000B313E">
            <w:pPr>
              <w:jc w:val="center"/>
              <w:rPr>
                <w:sz w:val="20"/>
              </w:rPr>
            </w:pPr>
            <w:r w:rsidRPr="00514CAA">
              <w:rPr>
                <w:sz w:val="20"/>
              </w:rPr>
              <w:t>2</w:t>
            </w:r>
          </w:p>
        </w:tc>
        <w:tc>
          <w:tcPr>
            <w:tcW w:w="1260" w:type="dxa"/>
          </w:tcPr>
          <w:p w:rsidR="00FB3717" w:rsidRPr="00514CAA" w:rsidRDefault="00FB3717" w:rsidP="000B313E">
            <w:pPr>
              <w:jc w:val="center"/>
              <w:rPr>
                <w:sz w:val="20"/>
              </w:rPr>
            </w:pPr>
            <w:r w:rsidRPr="00514CAA">
              <w:rPr>
                <w:sz w:val="20"/>
              </w:rPr>
              <w:t>¼</w:t>
            </w:r>
          </w:p>
        </w:tc>
        <w:tc>
          <w:tcPr>
            <w:tcW w:w="6930" w:type="dxa"/>
          </w:tcPr>
          <w:p w:rsidR="00FB3717" w:rsidRPr="00514CAA" w:rsidRDefault="00FB3717" w:rsidP="000B313E">
            <w:pPr>
              <w:jc w:val="center"/>
              <w:rPr>
                <w:sz w:val="16"/>
              </w:rPr>
            </w:pPr>
            <w:r w:rsidRPr="00514CAA">
              <w:rPr>
                <w:rFonts w:cs="Arial"/>
                <w:sz w:val="16"/>
                <w:szCs w:val="18"/>
                <w:lang w:eastAsia="en-GB"/>
              </w:rPr>
              <w:t>2;1;1;0;0;0    |    2;1;1;0;0;0    |    2;1;1;0;0;0    |    0;0;0;2;1;1    |    0;0;0;2;1;1    |    0;0;0;2;1;1</w:t>
            </w:r>
          </w:p>
        </w:tc>
      </w:tr>
      <w:tr w:rsidR="00FB3717" w:rsidRPr="00514CAA" w:rsidTr="00FB3717">
        <w:tc>
          <w:tcPr>
            <w:tcW w:w="1548" w:type="dxa"/>
          </w:tcPr>
          <w:p w:rsidR="00FB3717" w:rsidRPr="00514CAA" w:rsidRDefault="00FB3717" w:rsidP="000B313E">
            <w:pPr>
              <w:jc w:val="center"/>
              <w:rPr>
                <w:sz w:val="20"/>
              </w:rPr>
            </w:pPr>
            <w:r w:rsidRPr="00514CAA">
              <w:rPr>
                <w:sz w:val="20"/>
              </w:rPr>
              <w:t>3</w:t>
            </w:r>
          </w:p>
        </w:tc>
        <w:tc>
          <w:tcPr>
            <w:tcW w:w="1260" w:type="dxa"/>
          </w:tcPr>
          <w:p w:rsidR="00FB3717" w:rsidRPr="00514CAA" w:rsidRDefault="00FB3717" w:rsidP="000B313E">
            <w:pPr>
              <w:jc w:val="center"/>
              <w:rPr>
                <w:sz w:val="20"/>
              </w:rPr>
            </w:pPr>
            <w:r w:rsidRPr="00514CAA">
              <w:rPr>
                <w:sz w:val="20"/>
              </w:rPr>
              <w:t>2/7</w:t>
            </w:r>
          </w:p>
        </w:tc>
        <w:tc>
          <w:tcPr>
            <w:tcW w:w="6930" w:type="dxa"/>
          </w:tcPr>
          <w:p w:rsidR="00FB3717" w:rsidRPr="00514CAA" w:rsidRDefault="00FB3717" w:rsidP="000B313E">
            <w:pPr>
              <w:jc w:val="center"/>
              <w:rPr>
                <w:sz w:val="16"/>
              </w:rPr>
            </w:pPr>
            <w:r w:rsidRPr="00514CAA">
              <w:rPr>
                <w:rFonts w:cs="Arial"/>
                <w:sz w:val="16"/>
                <w:szCs w:val="18"/>
                <w:lang w:eastAsia="en-GB"/>
              </w:rPr>
              <w:t>1;1;1;0;0;0    |     2;1;1;0;0;0    |    2;1;1;0;0;0    |    0;0;0;2;1;1    |    0;0;0;1;1;1    |     0;0;0;1;1;1</w:t>
            </w:r>
          </w:p>
        </w:tc>
      </w:tr>
      <w:tr w:rsidR="00FB3717" w:rsidRPr="00514CAA" w:rsidTr="00FB3717">
        <w:tc>
          <w:tcPr>
            <w:tcW w:w="1548" w:type="dxa"/>
          </w:tcPr>
          <w:p w:rsidR="00FB3717" w:rsidRPr="00514CAA" w:rsidRDefault="00FB3717" w:rsidP="000B313E">
            <w:pPr>
              <w:jc w:val="center"/>
              <w:rPr>
                <w:sz w:val="20"/>
              </w:rPr>
            </w:pPr>
            <w:r w:rsidRPr="00514CAA">
              <w:rPr>
                <w:sz w:val="20"/>
              </w:rPr>
              <w:t>4</w:t>
            </w:r>
          </w:p>
        </w:tc>
        <w:tc>
          <w:tcPr>
            <w:tcW w:w="1260" w:type="dxa"/>
          </w:tcPr>
          <w:p w:rsidR="00FB3717" w:rsidRPr="00514CAA" w:rsidRDefault="00FB3717" w:rsidP="000B313E">
            <w:pPr>
              <w:jc w:val="center"/>
              <w:rPr>
                <w:sz w:val="20"/>
              </w:rPr>
            </w:pPr>
            <w:r w:rsidRPr="00514CAA">
              <w:rPr>
                <w:sz w:val="20"/>
              </w:rPr>
              <w:t>1/3</w:t>
            </w:r>
          </w:p>
        </w:tc>
        <w:tc>
          <w:tcPr>
            <w:tcW w:w="6930" w:type="dxa"/>
          </w:tcPr>
          <w:p w:rsidR="00FB3717" w:rsidRPr="00514CAA" w:rsidRDefault="00FB3717" w:rsidP="000B313E">
            <w:pPr>
              <w:jc w:val="center"/>
              <w:rPr>
                <w:sz w:val="16"/>
              </w:rPr>
            </w:pPr>
            <w:r w:rsidRPr="00514CAA">
              <w:rPr>
                <w:rFonts w:cs="Arial"/>
                <w:sz w:val="16"/>
                <w:szCs w:val="18"/>
                <w:lang w:eastAsia="en-GB"/>
              </w:rPr>
              <w:t>2;1;0;0;0;0    |    2;1;0;0;0;0    |    2;1;0;0;0;0    |    0;0;0;2;1;0    |    0;0;0;2;1;0    |     0;0;0;2;1;0</w:t>
            </w:r>
          </w:p>
        </w:tc>
      </w:tr>
      <w:tr w:rsidR="00FB3717" w:rsidRPr="00514CAA" w:rsidTr="00FB3717">
        <w:tc>
          <w:tcPr>
            <w:tcW w:w="1548" w:type="dxa"/>
          </w:tcPr>
          <w:p w:rsidR="00FB3717" w:rsidRPr="00514CAA" w:rsidRDefault="00FB3717" w:rsidP="000B313E">
            <w:pPr>
              <w:jc w:val="center"/>
              <w:rPr>
                <w:sz w:val="20"/>
              </w:rPr>
            </w:pPr>
            <w:r w:rsidRPr="00514CAA">
              <w:rPr>
                <w:sz w:val="20"/>
              </w:rPr>
              <w:t>5</w:t>
            </w:r>
          </w:p>
        </w:tc>
        <w:tc>
          <w:tcPr>
            <w:tcW w:w="1260" w:type="dxa"/>
          </w:tcPr>
          <w:p w:rsidR="00FB3717" w:rsidRPr="00514CAA" w:rsidRDefault="00FB3717" w:rsidP="000B313E">
            <w:pPr>
              <w:jc w:val="center"/>
              <w:rPr>
                <w:sz w:val="20"/>
              </w:rPr>
            </w:pPr>
            <w:r w:rsidRPr="00514CAA">
              <w:rPr>
                <w:sz w:val="20"/>
              </w:rPr>
              <w:t>2/5</w:t>
            </w:r>
          </w:p>
        </w:tc>
        <w:tc>
          <w:tcPr>
            <w:tcW w:w="6930" w:type="dxa"/>
          </w:tcPr>
          <w:p w:rsidR="00FB3717" w:rsidRPr="00514CAA" w:rsidRDefault="00FB3717" w:rsidP="000B313E">
            <w:pPr>
              <w:jc w:val="center"/>
              <w:rPr>
                <w:sz w:val="16"/>
              </w:rPr>
            </w:pPr>
            <w:r w:rsidRPr="00514CAA">
              <w:rPr>
                <w:rFonts w:cs="Arial"/>
                <w:sz w:val="16"/>
                <w:szCs w:val="18"/>
                <w:lang w:eastAsia="en-GB"/>
              </w:rPr>
              <w:t>1;1;1;0;0;0    |    1;1;1;0;0;0    |    1;0;1;0;0;0    |    0;0;0;1;1;1    |    0;0;0;1;1;1    |    0;0;0;1;0;1</w:t>
            </w:r>
          </w:p>
        </w:tc>
      </w:tr>
      <w:tr w:rsidR="00FB3717" w:rsidRPr="00514CAA" w:rsidTr="00FB3717">
        <w:tc>
          <w:tcPr>
            <w:tcW w:w="1548" w:type="dxa"/>
          </w:tcPr>
          <w:p w:rsidR="00FB3717" w:rsidRPr="00514CAA" w:rsidRDefault="00FB3717" w:rsidP="000B313E">
            <w:pPr>
              <w:jc w:val="center"/>
              <w:rPr>
                <w:sz w:val="20"/>
              </w:rPr>
            </w:pPr>
            <w:r w:rsidRPr="00514CAA">
              <w:rPr>
                <w:sz w:val="20"/>
              </w:rPr>
              <w:t>6</w:t>
            </w:r>
          </w:p>
        </w:tc>
        <w:tc>
          <w:tcPr>
            <w:tcW w:w="1260" w:type="dxa"/>
          </w:tcPr>
          <w:p w:rsidR="00FB3717" w:rsidRPr="00514CAA" w:rsidRDefault="00FB3717" w:rsidP="000B313E">
            <w:pPr>
              <w:jc w:val="center"/>
              <w:rPr>
                <w:sz w:val="20"/>
              </w:rPr>
            </w:pPr>
            <w:r w:rsidRPr="00514CAA">
              <w:rPr>
                <w:sz w:val="20"/>
              </w:rPr>
              <w:t>½</w:t>
            </w:r>
          </w:p>
        </w:tc>
        <w:tc>
          <w:tcPr>
            <w:tcW w:w="6930" w:type="dxa"/>
          </w:tcPr>
          <w:p w:rsidR="00FB3717" w:rsidRPr="00514CAA" w:rsidRDefault="00FB3717" w:rsidP="000B313E">
            <w:pPr>
              <w:jc w:val="center"/>
              <w:rPr>
                <w:sz w:val="16"/>
              </w:rPr>
            </w:pPr>
            <w:r w:rsidRPr="00514CAA">
              <w:rPr>
                <w:rFonts w:cs="Arial"/>
                <w:sz w:val="16"/>
                <w:szCs w:val="18"/>
                <w:lang w:eastAsia="en-GB"/>
              </w:rPr>
              <w:t>1;1;0;0;0;0    |    1;1;0;0;0;0    |    1;1;0;0;0;0    |    0;0;0;1;1;0    |    0;0;0;1;1;0    |    0;0;0;1;1;0</w:t>
            </w:r>
          </w:p>
        </w:tc>
      </w:tr>
      <w:tr w:rsidR="00FB3717" w:rsidRPr="00514CAA" w:rsidTr="00FB3717">
        <w:tc>
          <w:tcPr>
            <w:tcW w:w="1548" w:type="dxa"/>
          </w:tcPr>
          <w:p w:rsidR="00FB3717" w:rsidRPr="00514CAA" w:rsidRDefault="00FB3717" w:rsidP="000B313E">
            <w:pPr>
              <w:jc w:val="center"/>
              <w:rPr>
                <w:sz w:val="20"/>
              </w:rPr>
            </w:pPr>
            <w:r w:rsidRPr="00514CAA">
              <w:rPr>
                <w:sz w:val="20"/>
              </w:rPr>
              <w:t>7</w:t>
            </w:r>
          </w:p>
        </w:tc>
        <w:tc>
          <w:tcPr>
            <w:tcW w:w="1260" w:type="dxa"/>
          </w:tcPr>
          <w:p w:rsidR="00FB3717" w:rsidRPr="00514CAA" w:rsidRDefault="00FB3717" w:rsidP="000B313E">
            <w:pPr>
              <w:jc w:val="center"/>
              <w:rPr>
                <w:sz w:val="20"/>
              </w:rPr>
            </w:pPr>
            <w:r w:rsidRPr="00514CAA">
              <w:rPr>
                <w:sz w:val="20"/>
              </w:rPr>
              <w:t>2/3</w:t>
            </w:r>
          </w:p>
        </w:tc>
        <w:tc>
          <w:tcPr>
            <w:tcW w:w="6930" w:type="dxa"/>
          </w:tcPr>
          <w:p w:rsidR="00FB3717" w:rsidRPr="00514CAA" w:rsidRDefault="00FB3717" w:rsidP="000B313E">
            <w:pPr>
              <w:jc w:val="center"/>
              <w:rPr>
                <w:sz w:val="16"/>
              </w:rPr>
            </w:pPr>
            <w:r w:rsidRPr="00514CAA">
              <w:rPr>
                <w:rFonts w:cs="Arial"/>
                <w:sz w:val="16"/>
                <w:szCs w:val="18"/>
                <w:lang w:eastAsia="en-GB"/>
              </w:rPr>
              <w:t>1;0;0;0;0;0    |    1;0;1;0;0;0    |    1;0;1;0;0;0    |    0;0;0;1;0;0    |    0;0;0;1;0;1    |    0;0;0;1;0;1</w:t>
            </w:r>
          </w:p>
        </w:tc>
      </w:tr>
      <w:tr w:rsidR="00FB3717" w:rsidRPr="00514CAA" w:rsidTr="00FB3717">
        <w:tc>
          <w:tcPr>
            <w:tcW w:w="1548" w:type="dxa"/>
          </w:tcPr>
          <w:p w:rsidR="00FB3717" w:rsidRPr="00514CAA" w:rsidRDefault="00FB3717" w:rsidP="000B313E">
            <w:pPr>
              <w:jc w:val="center"/>
              <w:rPr>
                <w:sz w:val="20"/>
              </w:rPr>
            </w:pPr>
            <w:r w:rsidRPr="00514CAA">
              <w:rPr>
                <w:sz w:val="20"/>
              </w:rPr>
              <w:t>8</w:t>
            </w:r>
          </w:p>
        </w:tc>
        <w:tc>
          <w:tcPr>
            <w:tcW w:w="1260" w:type="dxa"/>
          </w:tcPr>
          <w:p w:rsidR="00FB3717" w:rsidRPr="00514CAA" w:rsidRDefault="00FB3717" w:rsidP="000B313E">
            <w:pPr>
              <w:jc w:val="center"/>
              <w:rPr>
                <w:sz w:val="20"/>
              </w:rPr>
            </w:pPr>
            <w:r w:rsidRPr="00514CAA">
              <w:rPr>
                <w:sz w:val="20"/>
              </w:rPr>
              <w:t>3/4</w:t>
            </w:r>
          </w:p>
        </w:tc>
        <w:tc>
          <w:tcPr>
            <w:tcW w:w="6930" w:type="dxa"/>
          </w:tcPr>
          <w:p w:rsidR="00FB3717" w:rsidRPr="00514CAA" w:rsidRDefault="00FB3717" w:rsidP="000B313E">
            <w:pPr>
              <w:jc w:val="center"/>
              <w:rPr>
                <w:rFonts w:cs="Arial"/>
                <w:sz w:val="16"/>
                <w:szCs w:val="18"/>
                <w:lang w:eastAsia="en-GB"/>
              </w:rPr>
            </w:pPr>
            <w:r w:rsidRPr="00514CAA">
              <w:rPr>
                <w:rFonts w:cs="Arial"/>
                <w:sz w:val="16"/>
                <w:szCs w:val="18"/>
                <w:lang w:eastAsia="en-GB"/>
              </w:rPr>
              <w:t>1;0;1;0;0;0    |    1;0;1;0;0;0    |    1;0;1;0;0;0    |    0;0;0;1;0;1    |    0;0;0;1;0;1    |    0;0;0;1;0;1</w:t>
            </w:r>
          </w:p>
        </w:tc>
      </w:tr>
      <w:tr w:rsidR="00FB3717" w:rsidRPr="00514CAA" w:rsidTr="00FB3717">
        <w:tc>
          <w:tcPr>
            <w:tcW w:w="9738" w:type="dxa"/>
            <w:gridSpan w:val="3"/>
          </w:tcPr>
          <w:p w:rsidR="00FB3717" w:rsidRPr="00514CAA" w:rsidRDefault="00B74A08" w:rsidP="00B74A08">
            <w:pPr>
              <w:rPr>
                <w:rFonts w:cs="Arial"/>
                <w:i/>
                <w:sz w:val="18"/>
                <w:szCs w:val="18"/>
                <w:lang w:eastAsia="en-GB"/>
              </w:rPr>
            </w:pPr>
            <w:r w:rsidRPr="00514CAA">
              <w:rPr>
                <w:rFonts w:cs="Arial"/>
                <w:i/>
                <w:sz w:val="18"/>
                <w:szCs w:val="18"/>
                <w:lang w:eastAsia="en-GB"/>
              </w:rPr>
              <w:t>Pour chaque rendement, la</w:t>
            </w:r>
            <w:r w:rsidR="00C26FB3" w:rsidRPr="00514CAA">
              <w:rPr>
                <w:rFonts w:cs="Arial"/>
                <w:i/>
                <w:sz w:val="18"/>
                <w:szCs w:val="18"/>
                <w:lang w:eastAsia="en-GB"/>
              </w:rPr>
              <w:t xml:space="preserve"> table de poinçonnage se lit d</w:t>
            </w:r>
            <w:r w:rsidR="00BC055C" w:rsidRPr="00514CAA">
              <w:rPr>
                <w:rFonts w:cs="Arial"/>
                <w:i/>
                <w:sz w:val="18"/>
                <w:szCs w:val="18"/>
                <w:lang w:eastAsia="en-GB"/>
              </w:rPr>
              <w:t>'</w:t>
            </w:r>
            <w:r w:rsidR="00C26FB3" w:rsidRPr="00514CAA">
              <w:rPr>
                <w:rFonts w:cs="Arial"/>
                <w:i/>
                <w:sz w:val="18"/>
                <w:szCs w:val="18"/>
                <w:lang w:eastAsia="en-GB"/>
              </w:rPr>
              <w:t>abord de gauche à droite, puis de haut en bas.</w:t>
            </w:r>
          </w:p>
        </w:tc>
      </w:tr>
    </w:tbl>
    <w:p w:rsidR="00FB3717" w:rsidRPr="00514CAA" w:rsidRDefault="00FB3717" w:rsidP="000B313E">
      <w:pPr>
        <w:pStyle w:val="Heading2"/>
        <w:rPr>
          <w:rFonts w:eastAsia="Calibri"/>
        </w:rPr>
      </w:pPr>
      <w:r w:rsidRPr="00514CAA">
        <w:t>3.6</w:t>
      </w:r>
      <w:r w:rsidRPr="00514CAA">
        <w:tab/>
      </w:r>
      <w:r w:rsidR="00A67BEF" w:rsidRPr="00514CAA">
        <w:t xml:space="preserve">Contrôle </w:t>
      </w:r>
      <w:r w:rsidRPr="00514CAA">
        <w:t>CRC</w:t>
      </w:r>
    </w:p>
    <w:p w:rsidR="001538D2" w:rsidRPr="00514CAA" w:rsidRDefault="001538D2" w:rsidP="000B313E">
      <w:pPr>
        <w:pStyle w:val="Normalend"/>
        <w:rPr>
          <w:lang w:val="fr-FR"/>
        </w:rPr>
      </w:pPr>
      <w:r w:rsidRPr="00514CAA">
        <w:rPr>
          <w:lang w:val="fr-FR"/>
        </w:rPr>
        <w:t xml:space="preserve">Le polynôme CRC 0x04C11DB7 composé de 32 bits conforme à la Recommandation UIT-T </w:t>
      </w:r>
      <w:r w:rsidR="00FB3717" w:rsidRPr="00514CAA">
        <w:rPr>
          <w:lang w:val="fr-FR"/>
        </w:rPr>
        <w:t xml:space="preserve">V.42 {RD-5} </w:t>
      </w:r>
      <w:r w:rsidRPr="00514CAA">
        <w:rPr>
          <w:lang w:val="fr-FR"/>
        </w:rPr>
        <w:t>est joint au dernier segment du datagramme. Le contrôle CRC est calculé sur tous les fragments du datagramme</w:t>
      </w:r>
      <w:r w:rsidR="00B74A08" w:rsidRPr="00514CAA">
        <w:rPr>
          <w:lang w:val="fr-FR"/>
        </w:rPr>
        <w:t>.</w:t>
      </w:r>
    </w:p>
    <w:p w:rsidR="00FB3717" w:rsidRPr="003F0CF8" w:rsidRDefault="00FB3717" w:rsidP="000B313E">
      <w:pPr>
        <w:pStyle w:val="Normalend"/>
      </w:pPr>
      <w:r w:rsidRPr="003F0CF8">
        <w:t>F(x)=x</w:t>
      </w:r>
      <w:r w:rsidRPr="003F0CF8">
        <w:rPr>
          <w:vertAlign w:val="superscript"/>
        </w:rPr>
        <w:t>32</w:t>
      </w:r>
      <w:r w:rsidRPr="003F0CF8">
        <w:t xml:space="preserve"> + x</w:t>
      </w:r>
      <w:r w:rsidRPr="003F0CF8">
        <w:rPr>
          <w:vertAlign w:val="superscript"/>
        </w:rPr>
        <w:t>26</w:t>
      </w:r>
      <w:r w:rsidRPr="003F0CF8">
        <w:t xml:space="preserve"> +  x</w:t>
      </w:r>
      <w:r w:rsidRPr="003F0CF8">
        <w:rPr>
          <w:vertAlign w:val="superscript"/>
        </w:rPr>
        <w:t>23</w:t>
      </w:r>
      <w:r w:rsidRPr="003F0CF8">
        <w:t xml:space="preserve"> + x</w:t>
      </w:r>
      <w:r w:rsidRPr="003F0CF8">
        <w:rPr>
          <w:vertAlign w:val="superscript"/>
        </w:rPr>
        <w:t>22</w:t>
      </w:r>
      <w:r w:rsidRPr="003F0CF8">
        <w:t xml:space="preserve"> + x</w:t>
      </w:r>
      <w:r w:rsidRPr="003F0CF8">
        <w:rPr>
          <w:vertAlign w:val="superscript"/>
        </w:rPr>
        <w:t>16</w:t>
      </w:r>
      <w:r w:rsidRPr="003F0CF8">
        <w:t xml:space="preserve"> + x</w:t>
      </w:r>
      <w:r w:rsidRPr="003F0CF8">
        <w:rPr>
          <w:vertAlign w:val="superscript"/>
        </w:rPr>
        <w:t>12</w:t>
      </w:r>
      <w:r w:rsidRPr="003F0CF8">
        <w:t xml:space="preserve"> + x</w:t>
      </w:r>
      <w:r w:rsidRPr="003F0CF8">
        <w:rPr>
          <w:vertAlign w:val="superscript"/>
        </w:rPr>
        <w:t>11</w:t>
      </w:r>
      <w:r w:rsidRPr="003F0CF8">
        <w:t xml:space="preserve"> + x</w:t>
      </w:r>
      <w:r w:rsidRPr="003F0CF8">
        <w:rPr>
          <w:vertAlign w:val="superscript"/>
        </w:rPr>
        <w:t>10</w:t>
      </w:r>
      <w:r w:rsidRPr="003F0CF8">
        <w:t xml:space="preserve"> + x</w:t>
      </w:r>
      <w:r w:rsidRPr="003F0CF8">
        <w:rPr>
          <w:vertAlign w:val="superscript"/>
        </w:rPr>
        <w:t>8</w:t>
      </w:r>
      <w:r w:rsidRPr="003F0CF8">
        <w:t xml:space="preserve"> + x</w:t>
      </w:r>
      <w:r w:rsidRPr="003F0CF8">
        <w:rPr>
          <w:vertAlign w:val="superscript"/>
        </w:rPr>
        <w:t>7</w:t>
      </w:r>
      <w:r w:rsidRPr="003F0CF8">
        <w:t xml:space="preserve"> + x</w:t>
      </w:r>
      <w:r w:rsidRPr="003F0CF8">
        <w:rPr>
          <w:vertAlign w:val="superscript"/>
        </w:rPr>
        <w:t>5</w:t>
      </w:r>
      <w:r w:rsidRPr="003F0CF8">
        <w:t xml:space="preserve"> + x</w:t>
      </w:r>
      <w:r w:rsidRPr="003F0CF8">
        <w:rPr>
          <w:vertAlign w:val="superscript"/>
        </w:rPr>
        <w:t>4</w:t>
      </w:r>
      <w:r w:rsidRPr="003F0CF8">
        <w:t xml:space="preserve"> + x</w:t>
      </w:r>
      <w:r w:rsidRPr="003F0CF8">
        <w:rPr>
          <w:vertAlign w:val="superscript"/>
        </w:rPr>
        <w:t>2</w:t>
      </w:r>
      <w:r w:rsidRPr="003F0CF8">
        <w:t xml:space="preserve"> + x + 1</w:t>
      </w:r>
    </w:p>
    <w:p w:rsidR="00FB3717" w:rsidRPr="00514CAA" w:rsidRDefault="00A67BEF" w:rsidP="000B313E">
      <w:pPr>
        <w:pStyle w:val="Normalend"/>
        <w:rPr>
          <w:rStyle w:val="Heading2Char"/>
          <w:rFonts w:eastAsia="Calibri"/>
        </w:rPr>
      </w:pPr>
      <w:r w:rsidRPr="00514CAA">
        <w:rPr>
          <w:lang w:val="fr-FR"/>
        </w:rPr>
        <w:t>Etat initial</w:t>
      </w:r>
      <w:r w:rsidR="00FB3717" w:rsidRPr="00514CAA">
        <w:rPr>
          <w:lang w:val="fr-FR"/>
        </w:rPr>
        <w:t>: 0xFFFFFFFF</w:t>
      </w:r>
    </w:p>
    <w:p w:rsidR="001538D2" w:rsidRPr="00514CAA" w:rsidRDefault="00FB3717" w:rsidP="000B313E">
      <w:pPr>
        <w:pStyle w:val="Heading2"/>
      </w:pPr>
      <w:r w:rsidRPr="00514CAA">
        <w:t>3.7</w:t>
      </w:r>
      <w:r w:rsidRPr="00514CAA">
        <w:tab/>
      </w:r>
      <w:r w:rsidR="001538D2" w:rsidRPr="00514CAA">
        <w:t>Configurations des antennes des stations VDES de navire</w:t>
      </w:r>
    </w:p>
    <w:p w:rsidR="00FB3717" w:rsidRPr="00514CAA" w:rsidRDefault="00FB3717" w:rsidP="000B313E">
      <w:pPr>
        <w:pStyle w:val="Heading3"/>
      </w:pPr>
      <w:r w:rsidRPr="00514CAA">
        <w:t>3.7.1</w:t>
      </w:r>
      <w:r w:rsidRPr="00514CAA">
        <w:tab/>
        <w:t>Gain</w:t>
      </w:r>
      <w:r w:rsidR="001538D2" w:rsidRPr="00514CAA">
        <w:t xml:space="preserve"> d</w:t>
      </w:r>
      <w:r w:rsidR="00BC055C" w:rsidRPr="00514CAA">
        <w:t>'</w:t>
      </w:r>
      <w:r w:rsidR="001538D2" w:rsidRPr="00514CAA">
        <w:t>antenne</w:t>
      </w:r>
    </w:p>
    <w:p w:rsidR="001538D2" w:rsidRPr="00514CAA" w:rsidRDefault="001538D2" w:rsidP="00B74A08">
      <w:r w:rsidRPr="00514CAA">
        <w:t>Les antennes de navire existantes peuvent être utilisées pour les systèmes VDES. Le gain d</w:t>
      </w:r>
      <w:r w:rsidR="00BC055C" w:rsidRPr="00514CAA">
        <w:t>'</w:t>
      </w:r>
      <w:r w:rsidR="00B74A08" w:rsidRPr="00514CAA">
        <w:t>antenne maximal pour c</w:t>
      </w:r>
      <w:r w:rsidRPr="00514CAA">
        <w:t xml:space="preserve">es antennes est compris entre </w:t>
      </w:r>
      <w:r w:rsidR="00FB3717" w:rsidRPr="00514CAA">
        <w:t xml:space="preserve">2 dBi </w:t>
      </w:r>
      <w:r w:rsidRPr="00514CAA">
        <w:t>et</w:t>
      </w:r>
      <w:r w:rsidR="00FB3717" w:rsidRPr="00514CAA">
        <w:t xml:space="preserve"> 10 dBi. </w:t>
      </w:r>
      <w:r w:rsidRPr="00514CAA">
        <w:t xml:space="preserve">La </w:t>
      </w:r>
      <w:r w:rsidR="00FB3717" w:rsidRPr="00514CAA">
        <w:t>Figure A1-6</w:t>
      </w:r>
      <w:r w:rsidRPr="00514CAA">
        <w:t xml:space="preserve"> montre des diagrammes d</w:t>
      </w:r>
      <w:r w:rsidR="00BC055C" w:rsidRPr="00514CAA">
        <w:t>'</w:t>
      </w:r>
      <w:r w:rsidRPr="00514CAA">
        <w:t>antenne représentatifs</w:t>
      </w:r>
      <w:r w:rsidR="00FB3717" w:rsidRPr="00514CAA">
        <w:t>.</w:t>
      </w:r>
    </w:p>
    <w:p w:rsidR="00FB3717" w:rsidRPr="00514CAA" w:rsidRDefault="00B74A08" w:rsidP="00B74A08">
      <w:r w:rsidRPr="00514CAA">
        <w:t>U</w:t>
      </w:r>
      <w:r w:rsidR="001538D2" w:rsidRPr="00514CAA">
        <w:t>ne antenne de navire avec un gain minimum de 3 dBi à l</w:t>
      </w:r>
      <w:r w:rsidR="00BC055C" w:rsidRPr="00514CAA">
        <w:t>'</w:t>
      </w:r>
      <w:r w:rsidR="001538D2" w:rsidRPr="00514CAA">
        <w:t>entrée du récepteur pour une élévation nulle</w:t>
      </w:r>
      <w:r w:rsidRPr="00514CAA">
        <w:t xml:space="preserve"> est requise</w:t>
      </w:r>
      <w:r w:rsidR="001538D2" w:rsidRPr="00514CAA">
        <w:t>.</w:t>
      </w:r>
    </w:p>
    <w:p w:rsidR="00FB3717" w:rsidRPr="00514CAA" w:rsidRDefault="00FB3717" w:rsidP="000B313E">
      <w:pPr>
        <w:pStyle w:val="FigureNo"/>
      </w:pPr>
      <w:r w:rsidRPr="00514CAA">
        <w:t xml:space="preserve">Figure A1-6 </w:t>
      </w:r>
    </w:p>
    <w:p w:rsidR="00FB3717" w:rsidRPr="00514CAA" w:rsidRDefault="001538D2" w:rsidP="00611B61">
      <w:pPr>
        <w:pStyle w:val="Figuretitle"/>
        <w:spacing w:after="400"/>
      </w:pPr>
      <w:r w:rsidRPr="00514CAA">
        <w:t>Gain de l</w:t>
      </w:r>
      <w:r w:rsidR="00BC055C" w:rsidRPr="00514CAA">
        <w:t>'</w:t>
      </w:r>
      <w:r w:rsidRPr="00514CAA">
        <w:t xml:space="preserve">antenne du navire </w:t>
      </w:r>
      <w:r w:rsidR="00B74A08" w:rsidRPr="00514CAA">
        <w:t>en fonction de</w:t>
      </w:r>
      <w:r w:rsidRPr="00514CAA">
        <w:t xml:space="preserve"> l</w:t>
      </w:r>
      <w:r w:rsidR="00BC055C" w:rsidRPr="00514CAA">
        <w:t>'</w:t>
      </w:r>
      <w:r w:rsidRPr="00514CAA">
        <w:t>angle d</w:t>
      </w:r>
      <w:r w:rsidR="00BC055C" w:rsidRPr="00514CAA">
        <w:t>'</w:t>
      </w:r>
      <w:r w:rsidRPr="00514CAA">
        <w:t>élévation</w:t>
      </w:r>
    </w:p>
    <w:p w:rsidR="00FB3717" w:rsidRPr="00514CAA" w:rsidRDefault="00FB3717" w:rsidP="000B313E">
      <w:r w:rsidRPr="00514CAA">
        <w:rPr>
          <w:noProof/>
          <w:lang w:val="en-US" w:eastAsia="zh-CN"/>
        </w:rPr>
        <w:drawing>
          <wp:inline distT="0" distB="0" distL="0" distR="0" wp14:anchorId="560DE118" wp14:editId="6D812F41">
            <wp:extent cx="5756910" cy="3530897"/>
            <wp:effectExtent l="0" t="0" r="34290" b="25400"/>
            <wp:docPr id="30"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B3717" w:rsidRPr="00514CAA" w:rsidRDefault="00FB3717" w:rsidP="000B313E">
      <w:pPr>
        <w:pStyle w:val="Heading3"/>
      </w:pPr>
      <w:r w:rsidRPr="00514CAA">
        <w:t>3.7.2</w:t>
      </w:r>
      <w:r w:rsidRPr="00514CAA">
        <w:tab/>
      </w:r>
      <w:r w:rsidR="000C68E6" w:rsidRPr="00514CAA">
        <w:t>Rapport signal/bruit plus brouillage à la réception</w:t>
      </w:r>
    </w:p>
    <w:p w:rsidR="00A04267" w:rsidRPr="00514CAA" w:rsidRDefault="000C68E6" w:rsidP="00535E9A">
      <w:r w:rsidRPr="00514CAA">
        <w:t xml:space="preserve">Le bruit de fond </w:t>
      </w:r>
      <w:r w:rsidR="00535E9A" w:rsidRPr="00514CAA">
        <w:t>dépend de nombreuses</w:t>
      </w:r>
      <w:r w:rsidRPr="00514CAA">
        <w:t xml:space="preserve"> sources, par exemple les équipements électroniques d</w:t>
      </w:r>
      <w:r w:rsidR="00BC055C" w:rsidRPr="00514CAA">
        <w:t>'</w:t>
      </w:r>
      <w:r w:rsidR="00535E9A" w:rsidRPr="00514CAA">
        <w:t xml:space="preserve">un navire, les </w:t>
      </w:r>
      <w:r w:rsidRPr="00514CAA">
        <w:t>autres équipements radioélectriques, les sources d</w:t>
      </w:r>
      <w:r w:rsidR="00BC055C" w:rsidRPr="00514CAA">
        <w:t>'</w:t>
      </w:r>
      <w:r w:rsidRPr="00514CAA">
        <w:t xml:space="preserve">alimentation électrique, etc., et la sensibilité est </w:t>
      </w:r>
      <w:r w:rsidR="00535E9A" w:rsidRPr="00514CAA">
        <w:t>également</w:t>
      </w:r>
      <w:r w:rsidRPr="00514CAA">
        <w:t xml:space="preserve"> réduite par d</w:t>
      </w:r>
      <w:r w:rsidR="00535E9A" w:rsidRPr="00514CAA">
        <w:t xml:space="preserve">es </w:t>
      </w:r>
      <w:r w:rsidRPr="00514CAA">
        <w:t>affaiblissement</w:t>
      </w:r>
      <w:r w:rsidR="00535E9A" w:rsidRPr="00514CAA">
        <w:t>s</w:t>
      </w:r>
      <w:r w:rsidRPr="00514CAA">
        <w:t xml:space="preserve"> </w:t>
      </w:r>
      <w:r w:rsidR="006D1E7C" w:rsidRPr="00514CAA">
        <w:t>du</w:t>
      </w:r>
      <w:r w:rsidR="00535E9A" w:rsidRPr="00514CAA">
        <w:t>s</w:t>
      </w:r>
      <w:r w:rsidR="00A04267" w:rsidRPr="00514CAA">
        <w:t xml:space="preserve"> à des câblages RF et </w:t>
      </w:r>
      <w:r w:rsidR="00535E9A" w:rsidRPr="00514CAA">
        <w:t>par le</w:t>
      </w:r>
      <w:r w:rsidR="00A04267" w:rsidRPr="00514CAA">
        <w:t xml:space="preserve"> facteur de bruit de l</w:t>
      </w:r>
      <w:r w:rsidR="00BC055C" w:rsidRPr="00514CAA">
        <w:t>'</w:t>
      </w:r>
      <w:r w:rsidR="00A04267" w:rsidRPr="00514CAA">
        <w:t>amplificateur LNA. Le Tableau</w:t>
      </w:r>
      <w:r w:rsidR="00FB3717" w:rsidRPr="00514CAA">
        <w:t xml:space="preserve"> A1-5 </w:t>
      </w:r>
      <w:r w:rsidR="00535E9A" w:rsidRPr="00514CAA">
        <w:t>donne</w:t>
      </w:r>
      <w:r w:rsidR="00A04267" w:rsidRPr="00514CAA">
        <w:t xml:space="preserve"> des valeurs représentatives pour le facteur de bruit </w:t>
      </w:r>
      <w:r w:rsidR="00535E9A" w:rsidRPr="00514CAA">
        <w:t>pour</w:t>
      </w:r>
      <w:r w:rsidR="00A04267" w:rsidRPr="00514CAA">
        <w:t xml:space="preserve"> </w:t>
      </w:r>
      <w:r w:rsidR="005D10D6" w:rsidRPr="00514CAA">
        <w:t xml:space="preserve">le </w:t>
      </w:r>
      <w:r w:rsidR="00A04267" w:rsidRPr="00514CAA">
        <w:t>récepteur.</w:t>
      </w:r>
    </w:p>
    <w:p w:rsidR="00FB3717" w:rsidRPr="00514CAA" w:rsidRDefault="00FB3717" w:rsidP="00611B61">
      <w:pPr>
        <w:pStyle w:val="TableNo"/>
        <w:spacing w:before="480"/>
        <w:rPr>
          <w:b/>
        </w:rPr>
      </w:pPr>
      <w:bookmarkStart w:id="30" w:name="_Ref419289415"/>
      <w:r w:rsidRPr="00514CAA">
        <w:t>Table</w:t>
      </w:r>
      <w:r w:rsidR="00A04267" w:rsidRPr="00514CAA">
        <w:t>AU</w:t>
      </w:r>
      <w:r w:rsidRPr="00514CAA">
        <w:t xml:space="preserve"> A1-5</w:t>
      </w:r>
      <w:bookmarkEnd w:id="30"/>
    </w:p>
    <w:p w:rsidR="00FB3717" w:rsidRPr="00514CAA" w:rsidRDefault="00A04267" w:rsidP="000C301C">
      <w:pPr>
        <w:pStyle w:val="Tabletitle"/>
      </w:pPr>
      <w:r w:rsidRPr="00514CAA">
        <w:t xml:space="preserve">Calcul du facteur de bruit pour </w:t>
      </w:r>
      <w:r w:rsidR="006D1E7C" w:rsidRPr="00514CAA">
        <w:t xml:space="preserve">le </w:t>
      </w:r>
      <w:r w:rsidRPr="00514CAA">
        <w:t>récepteur de navire</w:t>
      </w:r>
    </w:p>
    <w:tbl>
      <w:tblPr>
        <w:tblW w:w="5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992"/>
        <w:gridCol w:w="1418"/>
      </w:tblGrid>
      <w:tr w:rsidR="00FB3717" w:rsidRPr="00514CAA" w:rsidTr="00FB3717">
        <w:trPr>
          <w:trHeight w:val="300"/>
          <w:jc w:val="center"/>
        </w:trPr>
        <w:tc>
          <w:tcPr>
            <w:tcW w:w="2982" w:type="dxa"/>
            <w:shd w:val="clear" w:color="auto" w:fill="auto"/>
            <w:noWrap/>
            <w:vAlign w:val="bottom"/>
            <w:hideMark/>
          </w:tcPr>
          <w:p w:rsidR="00FB3717" w:rsidRPr="00514CAA" w:rsidRDefault="00A04267" w:rsidP="000B313E">
            <w:pPr>
              <w:pStyle w:val="Tabletext"/>
              <w:jc w:val="center"/>
            </w:pPr>
            <w:r w:rsidRPr="00514CAA">
              <w:t>Température de bruit de l</w:t>
            </w:r>
            <w:r w:rsidR="00BC055C" w:rsidRPr="00514CAA">
              <w:t>'</w:t>
            </w:r>
            <w:r w:rsidRPr="00514CAA">
              <w:t>antenne</w:t>
            </w:r>
            <w:r w:rsidR="00FB3717" w:rsidRPr="00514CAA">
              <w:t>*</w:t>
            </w:r>
          </w:p>
        </w:tc>
        <w:tc>
          <w:tcPr>
            <w:tcW w:w="992" w:type="dxa"/>
            <w:shd w:val="clear" w:color="auto" w:fill="auto"/>
            <w:noWrap/>
            <w:vAlign w:val="bottom"/>
            <w:hideMark/>
          </w:tcPr>
          <w:p w:rsidR="00FB3717" w:rsidRPr="00514CAA" w:rsidRDefault="00FB3717" w:rsidP="000B313E">
            <w:pPr>
              <w:pStyle w:val="Tabletext"/>
              <w:jc w:val="center"/>
            </w:pPr>
            <w:r w:rsidRPr="00514CAA">
              <w:t>245</w:t>
            </w:r>
            <w:r w:rsidR="00A04267" w:rsidRPr="00514CAA">
              <w:t>,</w:t>
            </w:r>
            <w:r w:rsidRPr="00514CAA">
              <w:t>0</w:t>
            </w:r>
          </w:p>
        </w:tc>
        <w:tc>
          <w:tcPr>
            <w:tcW w:w="1418" w:type="dxa"/>
            <w:shd w:val="clear" w:color="auto" w:fill="auto"/>
            <w:noWrap/>
            <w:vAlign w:val="bottom"/>
            <w:hideMark/>
          </w:tcPr>
          <w:p w:rsidR="00FB3717" w:rsidRPr="00514CAA" w:rsidRDefault="00FB3717" w:rsidP="000B313E">
            <w:pPr>
              <w:pStyle w:val="Tabletext"/>
              <w:jc w:val="center"/>
            </w:pPr>
            <w:r w:rsidRPr="00514CAA">
              <w:t>K</w:t>
            </w:r>
          </w:p>
        </w:tc>
      </w:tr>
      <w:tr w:rsidR="00FB3717" w:rsidRPr="00514CAA" w:rsidTr="00FB3717">
        <w:trPr>
          <w:trHeight w:val="300"/>
          <w:jc w:val="center"/>
        </w:trPr>
        <w:tc>
          <w:tcPr>
            <w:tcW w:w="2982" w:type="dxa"/>
            <w:shd w:val="clear" w:color="auto" w:fill="auto"/>
            <w:noWrap/>
            <w:vAlign w:val="bottom"/>
            <w:hideMark/>
          </w:tcPr>
          <w:p w:rsidR="00FB3717" w:rsidRPr="00514CAA" w:rsidRDefault="00A04267" w:rsidP="000B313E">
            <w:pPr>
              <w:pStyle w:val="Tabletext"/>
              <w:jc w:val="center"/>
            </w:pPr>
            <w:r w:rsidRPr="00514CAA">
              <w:t>Facteur de bruit de l</w:t>
            </w:r>
            <w:r w:rsidR="00BC055C" w:rsidRPr="00514CAA">
              <w:t>'</w:t>
            </w:r>
            <w:r w:rsidRPr="00514CAA">
              <w:t xml:space="preserve">amplificateur </w:t>
            </w:r>
            <w:r w:rsidR="00FB3717" w:rsidRPr="00514CAA">
              <w:t xml:space="preserve">LNA </w:t>
            </w:r>
          </w:p>
        </w:tc>
        <w:tc>
          <w:tcPr>
            <w:tcW w:w="992" w:type="dxa"/>
            <w:shd w:val="clear" w:color="auto" w:fill="auto"/>
            <w:noWrap/>
            <w:vAlign w:val="bottom"/>
            <w:hideMark/>
          </w:tcPr>
          <w:p w:rsidR="00FB3717" w:rsidRPr="00514CAA" w:rsidRDefault="00FB3717" w:rsidP="000B313E">
            <w:pPr>
              <w:pStyle w:val="Tabletext"/>
              <w:jc w:val="center"/>
            </w:pPr>
            <w:r w:rsidRPr="00514CAA">
              <w:t>6</w:t>
            </w:r>
            <w:r w:rsidR="00A04267" w:rsidRPr="00514CAA">
              <w:t>,</w:t>
            </w:r>
            <w:r w:rsidRPr="00514CAA">
              <w:t>0</w:t>
            </w:r>
          </w:p>
        </w:tc>
        <w:tc>
          <w:tcPr>
            <w:tcW w:w="1418" w:type="dxa"/>
            <w:shd w:val="clear" w:color="auto" w:fill="auto"/>
            <w:noWrap/>
            <w:vAlign w:val="bottom"/>
            <w:hideMark/>
          </w:tcPr>
          <w:p w:rsidR="00FB3717" w:rsidRPr="00514CAA" w:rsidRDefault="00FB3717" w:rsidP="000B313E">
            <w:pPr>
              <w:pStyle w:val="Tabletext"/>
              <w:jc w:val="center"/>
            </w:pPr>
            <w:r w:rsidRPr="00514CAA">
              <w:t>dB</w:t>
            </w:r>
          </w:p>
        </w:tc>
      </w:tr>
      <w:tr w:rsidR="00FB3717" w:rsidRPr="00514CAA" w:rsidTr="00FB3717">
        <w:trPr>
          <w:trHeight w:val="300"/>
          <w:jc w:val="center"/>
        </w:trPr>
        <w:tc>
          <w:tcPr>
            <w:tcW w:w="2982" w:type="dxa"/>
            <w:shd w:val="clear" w:color="auto" w:fill="auto"/>
            <w:noWrap/>
            <w:vAlign w:val="bottom"/>
            <w:hideMark/>
          </w:tcPr>
          <w:p w:rsidR="00FB3717" w:rsidRPr="00514CAA" w:rsidRDefault="00A04267" w:rsidP="000B313E">
            <w:pPr>
              <w:pStyle w:val="Tabletext"/>
              <w:jc w:val="center"/>
            </w:pPr>
            <w:r w:rsidRPr="00514CAA">
              <w:t>Température de bruit de l</w:t>
            </w:r>
            <w:r w:rsidR="00BC055C" w:rsidRPr="00514CAA">
              <w:t>'</w:t>
            </w:r>
            <w:r w:rsidRPr="00514CAA">
              <w:t xml:space="preserve">amplificateur </w:t>
            </w:r>
            <w:r w:rsidR="00FB3717" w:rsidRPr="00514CAA">
              <w:t xml:space="preserve">LNA </w:t>
            </w:r>
          </w:p>
        </w:tc>
        <w:tc>
          <w:tcPr>
            <w:tcW w:w="992" w:type="dxa"/>
            <w:shd w:val="clear" w:color="auto" w:fill="auto"/>
            <w:noWrap/>
            <w:vAlign w:val="bottom"/>
            <w:hideMark/>
          </w:tcPr>
          <w:p w:rsidR="00FB3717" w:rsidRPr="00514CAA" w:rsidRDefault="00FB3717" w:rsidP="000B313E">
            <w:pPr>
              <w:pStyle w:val="Tabletext"/>
              <w:jc w:val="center"/>
            </w:pPr>
            <w:r w:rsidRPr="00514CAA">
              <w:t>813</w:t>
            </w:r>
            <w:r w:rsidR="00A04267" w:rsidRPr="00514CAA">
              <w:t>,</w:t>
            </w:r>
            <w:r w:rsidRPr="00514CAA">
              <w:t>8</w:t>
            </w:r>
          </w:p>
        </w:tc>
        <w:tc>
          <w:tcPr>
            <w:tcW w:w="1418" w:type="dxa"/>
            <w:shd w:val="clear" w:color="auto" w:fill="auto"/>
            <w:noWrap/>
            <w:vAlign w:val="bottom"/>
            <w:hideMark/>
          </w:tcPr>
          <w:p w:rsidR="00FB3717" w:rsidRPr="00514CAA" w:rsidRDefault="00FB3717" w:rsidP="000B313E">
            <w:pPr>
              <w:pStyle w:val="Tabletext"/>
              <w:jc w:val="center"/>
            </w:pPr>
            <w:r w:rsidRPr="00514CAA">
              <w:t>K</w:t>
            </w:r>
          </w:p>
        </w:tc>
      </w:tr>
      <w:tr w:rsidR="00FB3717" w:rsidRPr="00514CAA" w:rsidTr="00FB3717">
        <w:trPr>
          <w:trHeight w:val="300"/>
          <w:jc w:val="center"/>
        </w:trPr>
        <w:tc>
          <w:tcPr>
            <w:tcW w:w="2982" w:type="dxa"/>
            <w:shd w:val="clear" w:color="auto" w:fill="auto"/>
            <w:noWrap/>
            <w:vAlign w:val="bottom"/>
            <w:hideMark/>
          </w:tcPr>
          <w:p w:rsidR="00FB3717" w:rsidRPr="00514CAA" w:rsidRDefault="001252EA" w:rsidP="00072136">
            <w:pPr>
              <w:pStyle w:val="Tabletext"/>
              <w:jc w:val="center"/>
            </w:pPr>
            <w:r w:rsidRPr="00514CAA">
              <w:t>Température de bruit lié</w:t>
            </w:r>
            <w:r w:rsidR="00072136" w:rsidRPr="00514CAA">
              <w:t>e</w:t>
            </w:r>
            <w:r w:rsidRPr="00514CAA">
              <w:t xml:space="preserve"> </w:t>
            </w:r>
            <w:r w:rsidR="00072136" w:rsidRPr="00514CAA">
              <w:t xml:space="preserve">aux </w:t>
            </w:r>
            <w:r w:rsidRPr="00514CAA">
              <w:t>affaiblissement</w:t>
            </w:r>
            <w:r w:rsidR="00072136" w:rsidRPr="00514CAA">
              <w:t>s d</w:t>
            </w:r>
            <w:r w:rsidR="00BC055C" w:rsidRPr="00514CAA">
              <w:t>'</w:t>
            </w:r>
            <w:r w:rsidRPr="00514CAA">
              <w:t>alimentation au niveau de l</w:t>
            </w:r>
            <w:r w:rsidR="00BC055C" w:rsidRPr="00514CAA">
              <w:t>'</w:t>
            </w:r>
            <w:r w:rsidRPr="00514CAA">
              <w:t xml:space="preserve">amplificateur </w:t>
            </w:r>
            <w:r w:rsidR="00FB3717" w:rsidRPr="00514CAA">
              <w:t>LNA</w:t>
            </w:r>
          </w:p>
        </w:tc>
        <w:tc>
          <w:tcPr>
            <w:tcW w:w="992" w:type="dxa"/>
            <w:shd w:val="clear" w:color="auto" w:fill="auto"/>
            <w:noWrap/>
            <w:vAlign w:val="bottom"/>
            <w:hideMark/>
          </w:tcPr>
          <w:p w:rsidR="00FB3717" w:rsidRPr="00514CAA" w:rsidRDefault="00FB3717" w:rsidP="000B313E">
            <w:pPr>
              <w:pStyle w:val="Tabletext"/>
              <w:jc w:val="center"/>
            </w:pPr>
            <w:r w:rsidRPr="00514CAA">
              <w:t>0</w:t>
            </w:r>
            <w:r w:rsidR="00A04267" w:rsidRPr="00514CAA">
              <w:t>,</w:t>
            </w:r>
            <w:r w:rsidRPr="00514CAA">
              <w:t>0</w:t>
            </w:r>
          </w:p>
        </w:tc>
        <w:tc>
          <w:tcPr>
            <w:tcW w:w="1418" w:type="dxa"/>
            <w:shd w:val="clear" w:color="auto" w:fill="auto"/>
            <w:noWrap/>
            <w:vAlign w:val="bottom"/>
            <w:hideMark/>
          </w:tcPr>
          <w:p w:rsidR="00FB3717" w:rsidRPr="00514CAA" w:rsidRDefault="00FB3717" w:rsidP="000B313E">
            <w:pPr>
              <w:pStyle w:val="Tabletext"/>
              <w:jc w:val="center"/>
            </w:pPr>
            <w:r w:rsidRPr="00514CAA">
              <w:t>K</w:t>
            </w:r>
          </w:p>
        </w:tc>
      </w:tr>
      <w:tr w:rsidR="00FB3717" w:rsidRPr="00514CAA" w:rsidTr="00FB3717">
        <w:trPr>
          <w:trHeight w:val="300"/>
          <w:jc w:val="center"/>
        </w:trPr>
        <w:tc>
          <w:tcPr>
            <w:tcW w:w="2982" w:type="dxa"/>
            <w:shd w:val="clear" w:color="auto" w:fill="auto"/>
            <w:noWrap/>
            <w:vAlign w:val="bottom"/>
            <w:hideMark/>
          </w:tcPr>
          <w:p w:rsidR="00FB3717" w:rsidRPr="00514CAA" w:rsidRDefault="00A04267" w:rsidP="000B313E">
            <w:pPr>
              <w:pStyle w:val="Tabletext"/>
              <w:jc w:val="center"/>
            </w:pPr>
            <w:r w:rsidRPr="00514CAA">
              <w:t>Température de bruit de l</w:t>
            </w:r>
            <w:r w:rsidR="00BC055C" w:rsidRPr="00514CAA">
              <w:t>'</w:t>
            </w:r>
            <w:r w:rsidRPr="00514CAA">
              <w:t>antenne au niveau de l</w:t>
            </w:r>
            <w:r w:rsidR="00BC055C" w:rsidRPr="00514CAA">
              <w:t>'</w:t>
            </w:r>
            <w:r w:rsidRPr="00514CAA">
              <w:t xml:space="preserve">amplificateur </w:t>
            </w:r>
            <w:r w:rsidR="00FB3717" w:rsidRPr="00514CAA">
              <w:t>LNA</w:t>
            </w:r>
          </w:p>
        </w:tc>
        <w:tc>
          <w:tcPr>
            <w:tcW w:w="992" w:type="dxa"/>
            <w:shd w:val="clear" w:color="auto" w:fill="auto"/>
            <w:noWrap/>
            <w:vAlign w:val="bottom"/>
            <w:hideMark/>
          </w:tcPr>
          <w:p w:rsidR="00FB3717" w:rsidRPr="00514CAA" w:rsidRDefault="00FB3717" w:rsidP="000B313E">
            <w:pPr>
              <w:pStyle w:val="Tabletext"/>
              <w:jc w:val="center"/>
            </w:pPr>
            <w:r w:rsidRPr="00514CAA">
              <w:t>245</w:t>
            </w:r>
            <w:r w:rsidR="00A04267" w:rsidRPr="00514CAA">
              <w:t>,</w:t>
            </w:r>
            <w:r w:rsidRPr="00514CAA">
              <w:t>0</w:t>
            </w:r>
          </w:p>
        </w:tc>
        <w:tc>
          <w:tcPr>
            <w:tcW w:w="1418" w:type="dxa"/>
            <w:shd w:val="clear" w:color="auto" w:fill="auto"/>
            <w:noWrap/>
            <w:vAlign w:val="bottom"/>
            <w:hideMark/>
          </w:tcPr>
          <w:p w:rsidR="00FB3717" w:rsidRPr="00514CAA" w:rsidRDefault="00FB3717" w:rsidP="000B313E">
            <w:pPr>
              <w:pStyle w:val="Tabletext"/>
              <w:jc w:val="center"/>
            </w:pPr>
            <w:r w:rsidRPr="00514CAA">
              <w:t>K</w:t>
            </w:r>
          </w:p>
        </w:tc>
      </w:tr>
      <w:tr w:rsidR="00FB3717" w:rsidRPr="00514CAA" w:rsidTr="00FB3717">
        <w:trPr>
          <w:trHeight w:val="300"/>
          <w:jc w:val="center"/>
        </w:trPr>
        <w:tc>
          <w:tcPr>
            <w:tcW w:w="2982" w:type="dxa"/>
            <w:shd w:val="clear" w:color="auto" w:fill="auto"/>
            <w:noWrap/>
            <w:vAlign w:val="bottom"/>
            <w:hideMark/>
          </w:tcPr>
          <w:p w:rsidR="00FB3717" w:rsidRPr="00514CAA" w:rsidRDefault="00A04267" w:rsidP="000B313E">
            <w:pPr>
              <w:pStyle w:val="Tabletext"/>
              <w:jc w:val="center"/>
            </w:pPr>
            <w:r w:rsidRPr="00514CAA">
              <w:t>Température de bruit du système au niveau de l</w:t>
            </w:r>
            <w:r w:rsidR="00BC055C" w:rsidRPr="00514CAA">
              <w:t>'</w:t>
            </w:r>
            <w:r w:rsidRPr="00514CAA">
              <w:t xml:space="preserve">amplificateur </w:t>
            </w:r>
            <w:r w:rsidR="00FB3717" w:rsidRPr="00514CAA">
              <w:t>LNA</w:t>
            </w:r>
          </w:p>
        </w:tc>
        <w:tc>
          <w:tcPr>
            <w:tcW w:w="992" w:type="dxa"/>
            <w:shd w:val="clear" w:color="auto" w:fill="auto"/>
            <w:noWrap/>
            <w:vAlign w:val="bottom"/>
            <w:hideMark/>
          </w:tcPr>
          <w:p w:rsidR="00FB3717" w:rsidRPr="00514CAA" w:rsidRDefault="00FB3717" w:rsidP="000B313E">
            <w:pPr>
              <w:pStyle w:val="Tabletext"/>
              <w:jc w:val="center"/>
            </w:pPr>
            <w:r w:rsidRPr="00514CAA">
              <w:t>1058</w:t>
            </w:r>
            <w:r w:rsidR="00A04267" w:rsidRPr="00514CAA">
              <w:t>,</w:t>
            </w:r>
            <w:r w:rsidRPr="00514CAA">
              <w:t>8</w:t>
            </w:r>
          </w:p>
        </w:tc>
        <w:tc>
          <w:tcPr>
            <w:tcW w:w="1418" w:type="dxa"/>
            <w:shd w:val="clear" w:color="auto" w:fill="auto"/>
            <w:noWrap/>
            <w:vAlign w:val="bottom"/>
            <w:hideMark/>
          </w:tcPr>
          <w:p w:rsidR="00FB3717" w:rsidRPr="00514CAA" w:rsidRDefault="00FB3717" w:rsidP="000B313E">
            <w:pPr>
              <w:pStyle w:val="Tabletext"/>
              <w:jc w:val="center"/>
            </w:pPr>
            <w:r w:rsidRPr="00514CAA">
              <w:t>K</w:t>
            </w:r>
          </w:p>
        </w:tc>
      </w:tr>
      <w:tr w:rsidR="00FB3717" w:rsidRPr="00514CAA" w:rsidTr="00FB3717">
        <w:trPr>
          <w:trHeight w:val="300"/>
          <w:jc w:val="center"/>
        </w:trPr>
        <w:tc>
          <w:tcPr>
            <w:tcW w:w="2982" w:type="dxa"/>
            <w:shd w:val="clear" w:color="auto" w:fill="auto"/>
            <w:noWrap/>
            <w:vAlign w:val="bottom"/>
            <w:hideMark/>
          </w:tcPr>
          <w:p w:rsidR="00FB3717" w:rsidRPr="00514CAA" w:rsidRDefault="00A04267" w:rsidP="000B313E">
            <w:pPr>
              <w:pStyle w:val="Tabletext"/>
              <w:jc w:val="center"/>
            </w:pPr>
            <w:r w:rsidRPr="00514CAA">
              <w:t>Température de bruit du système au niveau de l</w:t>
            </w:r>
            <w:r w:rsidR="00BC055C" w:rsidRPr="00514CAA">
              <w:t>'</w:t>
            </w:r>
            <w:r w:rsidRPr="00514CAA">
              <w:t xml:space="preserve">amplificateur </w:t>
            </w:r>
            <w:r w:rsidR="00FB3717" w:rsidRPr="00514CAA">
              <w:t>LNA</w:t>
            </w:r>
          </w:p>
        </w:tc>
        <w:tc>
          <w:tcPr>
            <w:tcW w:w="992" w:type="dxa"/>
            <w:shd w:val="clear" w:color="auto" w:fill="auto"/>
            <w:noWrap/>
            <w:vAlign w:val="bottom"/>
            <w:hideMark/>
          </w:tcPr>
          <w:p w:rsidR="00FB3717" w:rsidRPr="00514CAA" w:rsidRDefault="00FB3717" w:rsidP="000B313E">
            <w:pPr>
              <w:pStyle w:val="Tabletext"/>
              <w:jc w:val="center"/>
            </w:pPr>
            <w:r w:rsidRPr="00514CAA">
              <w:t>30</w:t>
            </w:r>
            <w:r w:rsidR="00A04267" w:rsidRPr="00514CAA">
              <w:t>,</w:t>
            </w:r>
            <w:r w:rsidRPr="00514CAA">
              <w:t>2</w:t>
            </w:r>
          </w:p>
        </w:tc>
        <w:tc>
          <w:tcPr>
            <w:tcW w:w="1418" w:type="dxa"/>
            <w:shd w:val="clear" w:color="auto" w:fill="auto"/>
            <w:noWrap/>
            <w:vAlign w:val="bottom"/>
            <w:hideMark/>
          </w:tcPr>
          <w:p w:rsidR="00FB3717" w:rsidRPr="00514CAA" w:rsidRDefault="00FB3717" w:rsidP="000B313E">
            <w:pPr>
              <w:pStyle w:val="Tabletext"/>
              <w:jc w:val="center"/>
            </w:pPr>
            <w:r w:rsidRPr="00514CAA">
              <w:t>dBK</w:t>
            </w:r>
          </w:p>
        </w:tc>
      </w:tr>
    </w:tbl>
    <w:p w:rsidR="00FB3717" w:rsidRPr="00514CAA" w:rsidRDefault="00FB3717" w:rsidP="00072136">
      <w:pPr>
        <w:jc w:val="center"/>
        <w:rPr>
          <w:sz w:val="18"/>
          <w:szCs w:val="18"/>
        </w:rPr>
      </w:pPr>
      <w:r w:rsidRPr="00514CAA">
        <w:rPr>
          <w:sz w:val="18"/>
          <w:szCs w:val="18"/>
        </w:rPr>
        <w:t>*</w:t>
      </w:r>
      <w:r w:rsidR="002718C2">
        <w:rPr>
          <w:sz w:val="18"/>
          <w:szCs w:val="18"/>
        </w:rPr>
        <w:t xml:space="preserve"> </w:t>
      </w:r>
      <w:r w:rsidR="001252EA" w:rsidRPr="00514CAA">
        <w:rPr>
          <w:sz w:val="18"/>
          <w:szCs w:val="18"/>
        </w:rPr>
        <w:t>La</w:t>
      </w:r>
      <w:r w:rsidR="001252EA" w:rsidRPr="00514CAA">
        <w:t xml:space="preserve"> </w:t>
      </w:r>
      <w:r w:rsidR="001252EA" w:rsidRPr="00514CAA">
        <w:rPr>
          <w:sz w:val="18"/>
          <w:szCs w:val="18"/>
        </w:rPr>
        <w:t>température de bruit de l</w:t>
      </w:r>
      <w:r w:rsidR="00BC055C" w:rsidRPr="00514CAA">
        <w:rPr>
          <w:sz w:val="18"/>
          <w:szCs w:val="18"/>
        </w:rPr>
        <w:t>'</w:t>
      </w:r>
      <w:r w:rsidR="001252EA" w:rsidRPr="00514CAA">
        <w:rPr>
          <w:sz w:val="18"/>
          <w:szCs w:val="18"/>
        </w:rPr>
        <w:t xml:space="preserve">antenne </w:t>
      </w:r>
      <w:r w:rsidR="00072136" w:rsidRPr="00514CAA">
        <w:rPr>
          <w:sz w:val="18"/>
          <w:szCs w:val="18"/>
        </w:rPr>
        <w:t>compte tenu du</w:t>
      </w:r>
      <w:r w:rsidR="001252EA" w:rsidRPr="00514CAA">
        <w:rPr>
          <w:sz w:val="18"/>
          <w:szCs w:val="18"/>
        </w:rPr>
        <w:t xml:space="preserve"> bruit de fond </w:t>
      </w:r>
      <w:r w:rsidR="00072136" w:rsidRPr="00514CAA">
        <w:rPr>
          <w:sz w:val="18"/>
          <w:szCs w:val="18"/>
        </w:rPr>
        <w:t>galactique</w:t>
      </w:r>
      <w:r w:rsidR="001252EA" w:rsidRPr="00514CAA">
        <w:rPr>
          <w:sz w:val="18"/>
          <w:szCs w:val="18"/>
        </w:rPr>
        <w:t xml:space="preserve"> est de </w:t>
      </w:r>
      <w:r w:rsidRPr="00514CAA">
        <w:rPr>
          <w:sz w:val="18"/>
          <w:szCs w:val="18"/>
        </w:rPr>
        <w:t xml:space="preserve">245 K </w:t>
      </w:r>
      <w:r w:rsidR="001252EA" w:rsidRPr="00514CAA">
        <w:rPr>
          <w:sz w:val="18"/>
          <w:szCs w:val="18"/>
        </w:rPr>
        <w:t>à</w:t>
      </w:r>
      <w:r w:rsidRPr="00514CAA">
        <w:rPr>
          <w:sz w:val="18"/>
          <w:szCs w:val="18"/>
        </w:rPr>
        <w:t xml:space="preserve"> 160 MHz {RD-4}</w:t>
      </w:r>
    </w:p>
    <w:p w:rsidR="00FB3717" w:rsidRPr="00514CAA" w:rsidRDefault="00FB3717" w:rsidP="000B313E">
      <w:pPr>
        <w:pStyle w:val="Heading2"/>
      </w:pPr>
      <w:r w:rsidRPr="00514CAA">
        <w:t>3.8</w:t>
      </w:r>
      <w:r w:rsidRPr="00514CAA">
        <w:tab/>
      </w:r>
      <w:r w:rsidR="001252EA" w:rsidRPr="00514CAA">
        <w:t>p.i.r.e. de la station de navire et angle d</w:t>
      </w:r>
      <w:r w:rsidR="00BC055C" w:rsidRPr="00514CAA">
        <w:t>'</w:t>
      </w:r>
      <w:r w:rsidR="001252EA" w:rsidRPr="00514CAA">
        <w:t>élévation</w:t>
      </w:r>
    </w:p>
    <w:p w:rsidR="00264A56" w:rsidRPr="00514CAA" w:rsidRDefault="001252EA" w:rsidP="002718C2">
      <w:r w:rsidRPr="00514CAA">
        <w:t>Le Tableau A1</w:t>
      </w:r>
      <w:r w:rsidR="002718C2">
        <w:t>-</w:t>
      </w:r>
      <w:r w:rsidRPr="00514CAA">
        <w:t>6 donne la p.i.r.e. minimum d</w:t>
      </w:r>
      <w:r w:rsidR="00BC055C" w:rsidRPr="00514CAA">
        <w:t>'</w:t>
      </w:r>
      <w:r w:rsidRPr="00514CAA">
        <w:t xml:space="preserve">une station de navire </w:t>
      </w:r>
      <w:r w:rsidR="00072136" w:rsidRPr="00514CAA">
        <w:t xml:space="preserve">en </w:t>
      </w:r>
      <w:r w:rsidR="00747B45" w:rsidRPr="00514CAA">
        <w:t>fonction</w:t>
      </w:r>
      <w:r w:rsidR="00072136" w:rsidRPr="00514CAA">
        <w:t xml:space="preserve"> de l'</w:t>
      </w:r>
      <w:r w:rsidRPr="00514CAA">
        <w:t>angle d</w:t>
      </w:r>
      <w:r w:rsidR="00BC055C" w:rsidRPr="00514CAA">
        <w:t>'</w:t>
      </w:r>
      <w:r w:rsidRPr="00514CAA">
        <w:t>élévation. Il n</w:t>
      </w:r>
      <w:r w:rsidR="00BC055C" w:rsidRPr="00514CAA">
        <w:t>'</w:t>
      </w:r>
      <w:r w:rsidRPr="00514CAA">
        <w:t>y a aucune exigence en matière de p.i.r.e. minimum pour un angle d</w:t>
      </w:r>
      <w:r w:rsidR="00BC055C" w:rsidRPr="00514CAA">
        <w:t>'</w:t>
      </w:r>
      <w:r w:rsidRPr="00514CAA">
        <w:t>élé</w:t>
      </w:r>
      <w:r w:rsidR="00072136" w:rsidRPr="00514CAA">
        <w:t>vation supérieur</w:t>
      </w:r>
      <w:r w:rsidRPr="00514CAA">
        <w:t xml:space="preserve"> à 80°.</w:t>
      </w:r>
      <w:r w:rsidR="00072136" w:rsidRPr="00514CAA">
        <w:t xml:space="preserve"> Le T</w:t>
      </w:r>
      <w:r w:rsidR="00E81171" w:rsidRPr="00514CAA">
        <w:t xml:space="preserve">ableau </w:t>
      </w:r>
      <w:r w:rsidR="00072136" w:rsidRPr="00514CAA">
        <w:t>A1</w:t>
      </w:r>
      <w:r w:rsidR="002718C2">
        <w:t>-</w:t>
      </w:r>
      <w:r w:rsidR="00072136" w:rsidRPr="00514CAA">
        <w:t xml:space="preserve">6 </w:t>
      </w:r>
      <w:r w:rsidR="00E81171" w:rsidRPr="00514CAA">
        <w:t>a été élaboré sur la base d</w:t>
      </w:r>
      <w:r w:rsidR="00BC055C" w:rsidRPr="00514CAA">
        <w:t>'</w:t>
      </w:r>
      <w:r w:rsidR="00E81171" w:rsidRPr="00514CAA">
        <w:t xml:space="preserve">un émetteur linéaire </w:t>
      </w:r>
      <w:r w:rsidR="00072136" w:rsidRPr="00514CAA">
        <w:t>respectant</w:t>
      </w:r>
      <w:r w:rsidR="00E81171" w:rsidRPr="00514CAA">
        <w:t xml:space="preserve"> le</w:t>
      </w:r>
      <w:r w:rsidR="00072136" w:rsidRPr="00514CAA">
        <w:t>s</w:t>
      </w:r>
      <w:r w:rsidR="00E81171" w:rsidRPr="00514CAA">
        <w:t xml:space="preserve"> niveau</w:t>
      </w:r>
      <w:r w:rsidR="00072136" w:rsidRPr="00514CAA">
        <w:t>x</w:t>
      </w:r>
      <w:r w:rsidR="00E81171" w:rsidRPr="00514CAA">
        <w:t xml:space="preserve"> de brouillage maximal dans un canal adjacent défini dans le Tableau</w:t>
      </w:r>
      <w:r w:rsidR="00FB3717" w:rsidRPr="00514CAA">
        <w:t xml:space="preserve"> A1-7. </w:t>
      </w:r>
      <w:r w:rsidR="00264A56" w:rsidRPr="00514CAA">
        <w:t>Pour une exploitation avec saturation, la p.i.r.e</w:t>
      </w:r>
      <w:r w:rsidR="002718C2">
        <w:t>.</w:t>
      </w:r>
      <w:r w:rsidR="00264A56" w:rsidRPr="00514CAA">
        <w:t xml:space="preserve"> doit être plus élevée de 3 dB.</w:t>
      </w:r>
    </w:p>
    <w:p w:rsidR="00FB3717" w:rsidRPr="00514CAA" w:rsidRDefault="00FB3717" w:rsidP="000B313E">
      <w:pPr>
        <w:pStyle w:val="TableNo"/>
      </w:pPr>
      <w:r w:rsidRPr="00514CAA">
        <w:t>Table</w:t>
      </w:r>
      <w:r w:rsidR="00264A56" w:rsidRPr="00514CAA">
        <w:t>AU</w:t>
      </w:r>
      <w:r w:rsidRPr="00514CAA">
        <w:t xml:space="preserve"> A1-6</w:t>
      </w:r>
    </w:p>
    <w:p w:rsidR="00FB3717" w:rsidRPr="00514CAA" w:rsidRDefault="00264A56" w:rsidP="00CD1D57">
      <w:pPr>
        <w:pStyle w:val="Tabletitle"/>
      </w:pPr>
      <w:r w:rsidRPr="00514CAA">
        <w:t>p.i.r.e</w:t>
      </w:r>
      <w:r w:rsidR="00611B61">
        <w:t>.</w:t>
      </w:r>
      <w:r w:rsidRPr="00514CAA">
        <w:t xml:space="preserve"> m</w:t>
      </w:r>
      <w:r w:rsidR="00FB3717" w:rsidRPr="00514CAA">
        <w:t>inimum</w:t>
      </w:r>
      <w:r w:rsidRPr="00514CAA">
        <w:t xml:space="preserve"> </w:t>
      </w:r>
      <w:r w:rsidR="00CD1D57" w:rsidRPr="00514CAA">
        <w:t>produite par</w:t>
      </w:r>
      <w:r w:rsidRPr="00514CAA">
        <w:t xml:space="preserve"> la station de navire </w:t>
      </w:r>
      <w:r w:rsidR="00CD1D57" w:rsidRPr="00514CAA">
        <w:t>en fonction de l'</w:t>
      </w:r>
      <w:r w:rsidRPr="00514CAA">
        <w:t>angle d</w:t>
      </w:r>
      <w:r w:rsidR="00BC055C" w:rsidRPr="00514CAA">
        <w:t>'</w:t>
      </w:r>
      <w:r w:rsidR="00CD1D57" w:rsidRPr="00514CAA">
        <w:t>élévation</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115"/>
        <w:gridCol w:w="2979"/>
        <w:gridCol w:w="3539"/>
      </w:tblGrid>
      <w:tr w:rsidR="00A85E82" w:rsidRPr="00514CAA" w:rsidTr="009B71DB">
        <w:trPr>
          <w:trHeight w:val="300"/>
          <w:jc w:val="center"/>
        </w:trPr>
        <w:tc>
          <w:tcPr>
            <w:tcW w:w="1617" w:type="pct"/>
            <w:shd w:val="clear" w:color="auto" w:fill="auto"/>
            <w:noWrap/>
            <w:vAlign w:val="bottom"/>
            <w:hideMark/>
          </w:tcPr>
          <w:p w:rsidR="00FB3717" w:rsidRPr="00514CAA" w:rsidRDefault="00CD1D57" w:rsidP="00A85E82">
            <w:pPr>
              <w:pStyle w:val="Tablehead"/>
            </w:pPr>
            <w:r w:rsidRPr="00514CAA">
              <w:t>A</w:t>
            </w:r>
            <w:r w:rsidR="00264A56" w:rsidRPr="00514CAA">
              <w:t>ngle d</w:t>
            </w:r>
            <w:r w:rsidR="00BC055C" w:rsidRPr="00514CAA">
              <w:t>'</w:t>
            </w:r>
            <w:r w:rsidR="00264A56" w:rsidRPr="00514CAA">
              <w:t xml:space="preserve">élévation </w:t>
            </w:r>
            <w:r w:rsidR="00A85E82">
              <w:t xml:space="preserve">de </w:t>
            </w:r>
            <w:r w:rsidR="00A85E82" w:rsidRPr="00514CAA">
              <w:t>l'antenne</w:t>
            </w:r>
            <w:r w:rsidR="00A85E82">
              <w:t xml:space="preserve"> </w:t>
            </w:r>
            <w:r w:rsidR="009B71DB">
              <w:br/>
            </w:r>
            <w:r w:rsidR="00A85E82">
              <w:t>de la station de</w:t>
            </w:r>
            <w:r w:rsidR="00264A56" w:rsidRPr="00514CAA">
              <w:t xml:space="preserve"> navire</w:t>
            </w:r>
          </w:p>
        </w:tc>
        <w:tc>
          <w:tcPr>
            <w:tcW w:w="1546" w:type="pct"/>
            <w:shd w:val="clear" w:color="auto" w:fill="auto"/>
            <w:noWrap/>
            <w:vAlign w:val="bottom"/>
            <w:hideMark/>
          </w:tcPr>
          <w:p w:rsidR="00FB3717" w:rsidRPr="00514CAA" w:rsidRDefault="00264A56" w:rsidP="00CD1D57">
            <w:pPr>
              <w:pStyle w:val="Tablehead"/>
            </w:pPr>
            <w:r w:rsidRPr="00514CAA">
              <w:t>Gain de l</w:t>
            </w:r>
            <w:r w:rsidR="00BC055C" w:rsidRPr="00514CAA">
              <w:t>'</w:t>
            </w:r>
            <w:r w:rsidRPr="00514CAA">
              <w:t xml:space="preserve">antenne </w:t>
            </w:r>
            <w:r w:rsidR="002718C2">
              <w:t xml:space="preserve">de la </w:t>
            </w:r>
            <w:r w:rsidR="009B71DB">
              <w:br/>
            </w:r>
            <w:r w:rsidR="002718C2">
              <w:t>station de</w:t>
            </w:r>
            <w:r w:rsidRPr="00514CAA">
              <w:t xml:space="preserve"> navire</w:t>
            </w:r>
          </w:p>
        </w:tc>
        <w:tc>
          <w:tcPr>
            <w:tcW w:w="1837" w:type="pct"/>
            <w:shd w:val="clear" w:color="auto" w:fill="auto"/>
            <w:noWrap/>
            <w:vAlign w:val="bottom"/>
            <w:hideMark/>
          </w:tcPr>
          <w:p w:rsidR="00FB3717" w:rsidRPr="00514CAA" w:rsidRDefault="00264A56" w:rsidP="000B313E">
            <w:pPr>
              <w:pStyle w:val="Tablehead"/>
            </w:pPr>
            <w:r w:rsidRPr="00514CAA">
              <w:t xml:space="preserve">p.i.r.e minimum de la station de navire </w:t>
            </w:r>
            <w:r w:rsidR="009B71DB">
              <w:br/>
            </w:r>
            <w:r w:rsidRPr="00514CAA">
              <w:t xml:space="preserve">pour un émetteur de </w:t>
            </w:r>
            <w:r w:rsidR="00FB3717" w:rsidRPr="00514CAA">
              <w:t xml:space="preserve">6 W </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degr</w:t>
            </w:r>
            <w:r w:rsidR="002718C2">
              <w:t>és</w:t>
            </w:r>
          </w:p>
        </w:tc>
        <w:tc>
          <w:tcPr>
            <w:tcW w:w="1546" w:type="pct"/>
            <w:shd w:val="clear" w:color="auto" w:fill="auto"/>
            <w:noWrap/>
            <w:vAlign w:val="bottom"/>
            <w:hideMark/>
          </w:tcPr>
          <w:p w:rsidR="00FB3717" w:rsidRPr="00514CAA" w:rsidRDefault="00FB3717" w:rsidP="000B313E">
            <w:pPr>
              <w:pStyle w:val="Tabletext"/>
              <w:jc w:val="center"/>
            </w:pPr>
            <w:r w:rsidRPr="00514CAA">
              <w:t>dBi</w:t>
            </w:r>
          </w:p>
        </w:tc>
        <w:tc>
          <w:tcPr>
            <w:tcW w:w="1837" w:type="pct"/>
            <w:shd w:val="clear" w:color="auto" w:fill="auto"/>
            <w:noWrap/>
            <w:vAlign w:val="bottom"/>
            <w:hideMark/>
          </w:tcPr>
          <w:p w:rsidR="00FB3717" w:rsidRPr="00514CAA" w:rsidRDefault="00FB3717" w:rsidP="000B313E">
            <w:pPr>
              <w:pStyle w:val="Tabletext"/>
              <w:jc w:val="center"/>
            </w:pPr>
            <w:r w:rsidRPr="00514CAA">
              <w:t>dBW</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0</w:t>
            </w:r>
          </w:p>
        </w:tc>
        <w:tc>
          <w:tcPr>
            <w:tcW w:w="1546" w:type="pct"/>
            <w:shd w:val="clear" w:color="auto" w:fill="auto"/>
            <w:noWrap/>
            <w:vAlign w:val="bottom"/>
            <w:hideMark/>
          </w:tcPr>
          <w:p w:rsidR="00FB3717" w:rsidRPr="00514CAA" w:rsidRDefault="00FB3717" w:rsidP="000B313E">
            <w:pPr>
              <w:pStyle w:val="Tabletext"/>
              <w:jc w:val="center"/>
            </w:pPr>
            <w:r w:rsidRPr="00514CAA">
              <w:t>3</w:t>
            </w:r>
          </w:p>
        </w:tc>
        <w:tc>
          <w:tcPr>
            <w:tcW w:w="1837" w:type="pct"/>
            <w:shd w:val="clear" w:color="auto" w:fill="auto"/>
            <w:noWrap/>
            <w:vAlign w:val="bottom"/>
            <w:hideMark/>
          </w:tcPr>
          <w:p w:rsidR="00FB3717" w:rsidRPr="00514CAA" w:rsidRDefault="00FB3717" w:rsidP="000B313E">
            <w:pPr>
              <w:pStyle w:val="Tabletext"/>
              <w:jc w:val="center"/>
            </w:pPr>
            <w:r w:rsidRPr="00514CAA">
              <w:t>10</w:t>
            </w:r>
            <w:r w:rsidR="00264A56" w:rsidRPr="00514CAA">
              <w:t>,</w:t>
            </w:r>
            <w:r w:rsidRPr="00514CAA">
              <w:t>8</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10</w:t>
            </w:r>
          </w:p>
        </w:tc>
        <w:tc>
          <w:tcPr>
            <w:tcW w:w="1546" w:type="pct"/>
            <w:shd w:val="clear" w:color="auto" w:fill="auto"/>
            <w:noWrap/>
            <w:vAlign w:val="bottom"/>
            <w:hideMark/>
          </w:tcPr>
          <w:p w:rsidR="00FB3717" w:rsidRPr="00514CAA" w:rsidRDefault="00FB3717" w:rsidP="000B313E">
            <w:pPr>
              <w:pStyle w:val="Tabletext"/>
              <w:jc w:val="center"/>
            </w:pPr>
            <w:r w:rsidRPr="00514CAA">
              <w:t>3</w:t>
            </w:r>
          </w:p>
        </w:tc>
        <w:tc>
          <w:tcPr>
            <w:tcW w:w="1837" w:type="pct"/>
            <w:shd w:val="clear" w:color="auto" w:fill="auto"/>
            <w:noWrap/>
            <w:vAlign w:val="bottom"/>
            <w:hideMark/>
          </w:tcPr>
          <w:p w:rsidR="00FB3717" w:rsidRPr="00514CAA" w:rsidRDefault="00FB3717" w:rsidP="000B313E">
            <w:pPr>
              <w:pStyle w:val="Tabletext"/>
              <w:jc w:val="center"/>
            </w:pPr>
            <w:r w:rsidRPr="00514CAA">
              <w:t>10</w:t>
            </w:r>
            <w:r w:rsidR="00264A56" w:rsidRPr="00514CAA">
              <w:t>,</w:t>
            </w:r>
            <w:r w:rsidRPr="00514CAA">
              <w:t>8</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20</w:t>
            </w:r>
          </w:p>
        </w:tc>
        <w:tc>
          <w:tcPr>
            <w:tcW w:w="1546" w:type="pct"/>
            <w:shd w:val="clear" w:color="auto" w:fill="auto"/>
            <w:noWrap/>
            <w:vAlign w:val="bottom"/>
            <w:hideMark/>
          </w:tcPr>
          <w:p w:rsidR="00FB3717" w:rsidRPr="00514CAA" w:rsidRDefault="00FB3717" w:rsidP="000B313E">
            <w:pPr>
              <w:pStyle w:val="Tabletext"/>
              <w:jc w:val="center"/>
            </w:pPr>
            <w:r w:rsidRPr="00514CAA">
              <w:t>2</w:t>
            </w:r>
            <w:r w:rsidR="00264A56" w:rsidRPr="00514CAA">
              <w:t>,</w:t>
            </w:r>
            <w:r w:rsidRPr="00514CAA">
              <w:t>5</w:t>
            </w:r>
          </w:p>
        </w:tc>
        <w:tc>
          <w:tcPr>
            <w:tcW w:w="1837" w:type="pct"/>
            <w:shd w:val="clear" w:color="auto" w:fill="auto"/>
            <w:noWrap/>
            <w:vAlign w:val="bottom"/>
            <w:hideMark/>
          </w:tcPr>
          <w:p w:rsidR="00FB3717" w:rsidRPr="00514CAA" w:rsidRDefault="00FB3717" w:rsidP="000B313E">
            <w:pPr>
              <w:pStyle w:val="Tabletext"/>
              <w:jc w:val="center"/>
            </w:pPr>
            <w:r w:rsidRPr="00514CAA">
              <w:t>10</w:t>
            </w:r>
            <w:r w:rsidR="00264A56" w:rsidRPr="00514CAA">
              <w:t>,</w:t>
            </w:r>
            <w:r w:rsidRPr="00514CAA">
              <w:t>3</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30</w:t>
            </w:r>
          </w:p>
        </w:tc>
        <w:tc>
          <w:tcPr>
            <w:tcW w:w="1546" w:type="pct"/>
            <w:shd w:val="clear" w:color="auto" w:fill="auto"/>
            <w:noWrap/>
            <w:vAlign w:val="bottom"/>
            <w:hideMark/>
          </w:tcPr>
          <w:p w:rsidR="00FB3717" w:rsidRPr="00514CAA" w:rsidRDefault="00FB3717" w:rsidP="000B313E">
            <w:pPr>
              <w:pStyle w:val="Tabletext"/>
              <w:jc w:val="center"/>
            </w:pPr>
            <w:r w:rsidRPr="00514CAA">
              <w:t>1</w:t>
            </w:r>
          </w:p>
        </w:tc>
        <w:tc>
          <w:tcPr>
            <w:tcW w:w="1837" w:type="pct"/>
            <w:shd w:val="clear" w:color="auto" w:fill="auto"/>
            <w:noWrap/>
            <w:vAlign w:val="bottom"/>
            <w:hideMark/>
          </w:tcPr>
          <w:p w:rsidR="00FB3717" w:rsidRPr="00514CAA" w:rsidRDefault="00FB3717" w:rsidP="000B313E">
            <w:pPr>
              <w:pStyle w:val="Tabletext"/>
              <w:jc w:val="center"/>
            </w:pPr>
            <w:r w:rsidRPr="00514CAA">
              <w:t>8</w:t>
            </w:r>
            <w:r w:rsidR="00264A56" w:rsidRPr="00514CAA">
              <w:t>,</w:t>
            </w:r>
            <w:r w:rsidRPr="00514CAA">
              <w:t>8</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40</w:t>
            </w:r>
          </w:p>
        </w:tc>
        <w:tc>
          <w:tcPr>
            <w:tcW w:w="1546" w:type="pct"/>
            <w:shd w:val="clear" w:color="auto" w:fill="auto"/>
            <w:noWrap/>
            <w:vAlign w:val="bottom"/>
            <w:hideMark/>
          </w:tcPr>
          <w:p w:rsidR="00FB3717" w:rsidRPr="00514CAA" w:rsidRDefault="00FB3717" w:rsidP="000B313E">
            <w:pPr>
              <w:pStyle w:val="Tabletext"/>
              <w:jc w:val="center"/>
            </w:pPr>
            <w:r w:rsidRPr="00514CAA">
              <w:t>0</w:t>
            </w:r>
          </w:p>
        </w:tc>
        <w:tc>
          <w:tcPr>
            <w:tcW w:w="1837" w:type="pct"/>
            <w:shd w:val="clear" w:color="auto" w:fill="auto"/>
            <w:noWrap/>
            <w:vAlign w:val="bottom"/>
            <w:hideMark/>
          </w:tcPr>
          <w:p w:rsidR="00FB3717" w:rsidRPr="00514CAA" w:rsidRDefault="00FB3717" w:rsidP="000B313E">
            <w:pPr>
              <w:pStyle w:val="Tabletext"/>
              <w:jc w:val="center"/>
            </w:pPr>
            <w:r w:rsidRPr="00514CAA">
              <w:t>7</w:t>
            </w:r>
            <w:r w:rsidR="00264A56" w:rsidRPr="00514CAA">
              <w:t>,</w:t>
            </w:r>
            <w:r w:rsidRPr="00514CAA">
              <w:t>8</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50</w:t>
            </w:r>
          </w:p>
        </w:tc>
        <w:tc>
          <w:tcPr>
            <w:tcW w:w="1546" w:type="pct"/>
            <w:shd w:val="clear" w:color="auto" w:fill="auto"/>
            <w:noWrap/>
            <w:vAlign w:val="bottom"/>
            <w:hideMark/>
          </w:tcPr>
          <w:p w:rsidR="00FB3717" w:rsidRPr="00514CAA" w:rsidRDefault="002718C2" w:rsidP="002718C2">
            <w:pPr>
              <w:pStyle w:val="Tabletext"/>
              <w:jc w:val="center"/>
            </w:pPr>
            <w:r w:rsidRPr="00514CAA">
              <w:t>–</w:t>
            </w:r>
            <w:r w:rsidR="00FB3717" w:rsidRPr="00514CAA">
              <w:t>1</w:t>
            </w:r>
            <w:r w:rsidR="00264A56" w:rsidRPr="00514CAA">
              <w:t>,</w:t>
            </w:r>
            <w:r w:rsidR="00FB3717" w:rsidRPr="00514CAA">
              <w:t>5</w:t>
            </w:r>
          </w:p>
        </w:tc>
        <w:tc>
          <w:tcPr>
            <w:tcW w:w="1837" w:type="pct"/>
            <w:shd w:val="clear" w:color="auto" w:fill="auto"/>
            <w:noWrap/>
            <w:vAlign w:val="bottom"/>
            <w:hideMark/>
          </w:tcPr>
          <w:p w:rsidR="00FB3717" w:rsidRPr="00514CAA" w:rsidRDefault="00FB3717" w:rsidP="000B313E">
            <w:pPr>
              <w:pStyle w:val="Tabletext"/>
              <w:jc w:val="center"/>
            </w:pPr>
            <w:r w:rsidRPr="00514CAA">
              <w:t>6</w:t>
            </w:r>
            <w:r w:rsidR="00264A56" w:rsidRPr="00514CAA">
              <w:t>,</w:t>
            </w:r>
            <w:r w:rsidRPr="00514CAA">
              <w:t>3</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60</w:t>
            </w:r>
          </w:p>
        </w:tc>
        <w:tc>
          <w:tcPr>
            <w:tcW w:w="1546" w:type="pct"/>
            <w:shd w:val="clear" w:color="auto" w:fill="auto"/>
            <w:noWrap/>
            <w:vAlign w:val="bottom"/>
            <w:hideMark/>
          </w:tcPr>
          <w:p w:rsidR="00FB3717" w:rsidRPr="00514CAA" w:rsidRDefault="00D37180" w:rsidP="00D37180">
            <w:pPr>
              <w:pStyle w:val="Tabletext"/>
              <w:jc w:val="center"/>
            </w:pPr>
            <w:r w:rsidRPr="00514CAA">
              <w:t>–</w:t>
            </w:r>
            <w:r w:rsidR="00FB3717" w:rsidRPr="00514CAA">
              <w:t>3</w:t>
            </w:r>
          </w:p>
        </w:tc>
        <w:tc>
          <w:tcPr>
            <w:tcW w:w="1837" w:type="pct"/>
            <w:shd w:val="clear" w:color="auto" w:fill="auto"/>
            <w:noWrap/>
            <w:vAlign w:val="bottom"/>
            <w:hideMark/>
          </w:tcPr>
          <w:p w:rsidR="00FB3717" w:rsidRPr="00514CAA" w:rsidRDefault="00FB3717" w:rsidP="000B313E">
            <w:pPr>
              <w:pStyle w:val="Tabletext"/>
              <w:jc w:val="center"/>
            </w:pPr>
            <w:r w:rsidRPr="00514CAA">
              <w:t>4</w:t>
            </w:r>
            <w:r w:rsidR="00264A56" w:rsidRPr="00514CAA">
              <w:t>,</w:t>
            </w:r>
            <w:r w:rsidRPr="00514CAA">
              <w:t>8</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70</w:t>
            </w:r>
          </w:p>
        </w:tc>
        <w:tc>
          <w:tcPr>
            <w:tcW w:w="1546" w:type="pct"/>
            <w:shd w:val="clear" w:color="auto" w:fill="auto"/>
            <w:noWrap/>
            <w:vAlign w:val="bottom"/>
            <w:hideMark/>
          </w:tcPr>
          <w:p w:rsidR="00FB3717" w:rsidRPr="00514CAA" w:rsidRDefault="002718C2" w:rsidP="002718C2">
            <w:pPr>
              <w:pStyle w:val="Tabletext"/>
              <w:jc w:val="center"/>
            </w:pPr>
            <w:r w:rsidRPr="00514CAA">
              <w:t>–</w:t>
            </w:r>
            <w:r w:rsidR="00FB3717" w:rsidRPr="00514CAA">
              <w:t>4</w:t>
            </w:r>
          </w:p>
        </w:tc>
        <w:tc>
          <w:tcPr>
            <w:tcW w:w="1837" w:type="pct"/>
            <w:shd w:val="clear" w:color="auto" w:fill="auto"/>
            <w:noWrap/>
            <w:vAlign w:val="bottom"/>
            <w:hideMark/>
          </w:tcPr>
          <w:p w:rsidR="00FB3717" w:rsidRPr="00514CAA" w:rsidRDefault="00FB3717" w:rsidP="000B313E">
            <w:pPr>
              <w:pStyle w:val="Tabletext"/>
              <w:jc w:val="center"/>
            </w:pPr>
            <w:r w:rsidRPr="00514CAA">
              <w:t>3</w:t>
            </w:r>
            <w:r w:rsidR="00264A56" w:rsidRPr="00514CAA">
              <w:t>,</w:t>
            </w:r>
            <w:r w:rsidRPr="00514CAA">
              <w:t>8</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80</w:t>
            </w:r>
          </w:p>
        </w:tc>
        <w:tc>
          <w:tcPr>
            <w:tcW w:w="1546" w:type="pct"/>
            <w:shd w:val="clear" w:color="auto" w:fill="auto"/>
            <w:noWrap/>
            <w:vAlign w:val="bottom"/>
            <w:hideMark/>
          </w:tcPr>
          <w:p w:rsidR="00FB3717" w:rsidRPr="00514CAA" w:rsidRDefault="002718C2" w:rsidP="002718C2">
            <w:pPr>
              <w:pStyle w:val="Tabletext"/>
              <w:jc w:val="center"/>
            </w:pPr>
            <w:r w:rsidRPr="00514CAA">
              <w:t>–</w:t>
            </w:r>
            <w:r w:rsidR="00FB3717" w:rsidRPr="00514CAA">
              <w:t>10</w:t>
            </w:r>
          </w:p>
        </w:tc>
        <w:tc>
          <w:tcPr>
            <w:tcW w:w="1837" w:type="pct"/>
            <w:shd w:val="clear" w:color="auto" w:fill="auto"/>
            <w:noWrap/>
            <w:vAlign w:val="bottom"/>
            <w:hideMark/>
          </w:tcPr>
          <w:p w:rsidR="00FB3717" w:rsidRPr="00514CAA" w:rsidRDefault="002718C2" w:rsidP="002718C2">
            <w:pPr>
              <w:pStyle w:val="Tabletext"/>
              <w:jc w:val="center"/>
            </w:pPr>
            <w:r w:rsidRPr="00514CAA">
              <w:t>–</w:t>
            </w:r>
            <w:r w:rsidR="00FB3717" w:rsidRPr="00514CAA">
              <w:t>2</w:t>
            </w:r>
            <w:r w:rsidR="00264A56" w:rsidRPr="00514CAA">
              <w:t>,</w:t>
            </w:r>
            <w:r w:rsidR="00FB3717" w:rsidRPr="00514CAA">
              <w:t>2</w:t>
            </w:r>
          </w:p>
        </w:tc>
      </w:tr>
      <w:tr w:rsidR="00A85E82" w:rsidRPr="00514CAA" w:rsidTr="009B71DB">
        <w:trPr>
          <w:trHeight w:val="300"/>
          <w:jc w:val="center"/>
        </w:trPr>
        <w:tc>
          <w:tcPr>
            <w:tcW w:w="1617" w:type="pct"/>
            <w:shd w:val="clear" w:color="auto" w:fill="auto"/>
            <w:noWrap/>
            <w:vAlign w:val="bottom"/>
            <w:hideMark/>
          </w:tcPr>
          <w:p w:rsidR="00FB3717" w:rsidRPr="00514CAA" w:rsidRDefault="00FB3717" w:rsidP="000B313E">
            <w:pPr>
              <w:pStyle w:val="Tabletext"/>
              <w:jc w:val="center"/>
            </w:pPr>
            <w:r w:rsidRPr="00514CAA">
              <w:t>90</w:t>
            </w:r>
          </w:p>
        </w:tc>
        <w:tc>
          <w:tcPr>
            <w:tcW w:w="1546" w:type="pct"/>
            <w:shd w:val="clear" w:color="auto" w:fill="auto"/>
            <w:noWrap/>
            <w:vAlign w:val="bottom"/>
            <w:hideMark/>
          </w:tcPr>
          <w:p w:rsidR="00FB3717" w:rsidRPr="00514CAA" w:rsidRDefault="002718C2" w:rsidP="002718C2">
            <w:pPr>
              <w:pStyle w:val="Tabletext"/>
              <w:jc w:val="center"/>
            </w:pPr>
            <w:r w:rsidRPr="00514CAA">
              <w:t>–</w:t>
            </w:r>
            <w:r w:rsidR="00FB3717" w:rsidRPr="00514CAA">
              <w:t>20</w:t>
            </w:r>
          </w:p>
        </w:tc>
        <w:tc>
          <w:tcPr>
            <w:tcW w:w="1837" w:type="pct"/>
            <w:shd w:val="clear" w:color="auto" w:fill="auto"/>
            <w:noWrap/>
            <w:vAlign w:val="bottom"/>
            <w:hideMark/>
          </w:tcPr>
          <w:p w:rsidR="00FB3717" w:rsidRPr="00514CAA" w:rsidRDefault="002718C2" w:rsidP="002718C2">
            <w:pPr>
              <w:pStyle w:val="Tabletext"/>
              <w:jc w:val="center"/>
            </w:pPr>
            <w:r w:rsidRPr="00514CAA">
              <w:t>–</w:t>
            </w:r>
            <w:r w:rsidR="00FB3717" w:rsidRPr="00514CAA">
              <w:t>12</w:t>
            </w:r>
            <w:r w:rsidR="00264A56" w:rsidRPr="00514CAA">
              <w:t>,</w:t>
            </w:r>
            <w:r w:rsidR="00FB3717" w:rsidRPr="00514CAA">
              <w:t>2</w:t>
            </w:r>
          </w:p>
        </w:tc>
      </w:tr>
    </w:tbl>
    <w:p w:rsidR="00264A56" w:rsidRPr="00514CAA" w:rsidRDefault="00FB3717" w:rsidP="000B313E">
      <w:pPr>
        <w:pStyle w:val="Heading2"/>
      </w:pPr>
      <w:r w:rsidRPr="00514CAA">
        <w:t>3.9</w:t>
      </w:r>
      <w:r w:rsidRPr="00514CAA">
        <w:tab/>
      </w:r>
      <w:r w:rsidR="00CD1D57" w:rsidRPr="00514CAA">
        <w:t xml:space="preserve">Exigences applicables aux </w:t>
      </w:r>
      <w:r w:rsidR="00264A56" w:rsidRPr="00514CAA">
        <w:t>émetteur</w:t>
      </w:r>
      <w:r w:rsidR="00CD1D57" w:rsidRPr="00514CAA">
        <w:t>s</w:t>
      </w:r>
      <w:r w:rsidR="00264A56" w:rsidRPr="00514CAA">
        <w:t xml:space="preserve"> des stations de navire VDES</w:t>
      </w:r>
    </w:p>
    <w:p w:rsidR="00FB3717" w:rsidRPr="00514CAA" w:rsidRDefault="00FB3717" w:rsidP="000B313E">
      <w:pPr>
        <w:pStyle w:val="Heading3"/>
      </w:pPr>
      <w:r w:rsidRPr="00514CAA">
        <w:t>3.9.1</w:t>
      </w:r>
      <w:r w:rsidRPr="00514CAA">
        <w:tab/>
      </w:r>
      <w:r w:rsidR="00264A56" w:rsidRPr="00514CAA">
        <w:t>Puissance de l</w:t>
      </w:r>
      <w:r w:rsidR="00BC055C" w:rsidRPr="00514CAA">
        <w:t>'</w:t>
      </w:r>
      <w:r w:rsidR="00264A56" w:rsidRPr="00514CAA">
        <w:t>émetteur</w:t>
      </w:r>
    </w:p>
    <w:p w:rsidR="00264A56" w:rsidRPr="00514CAA" w:rsidRDefault="00264A56" w:rsidP="000B313E">
      <w:pPr>
        <w:rPr>
          <w:lang w:eastAsia="ja-JP"/>
        </w:rPr>
      </w:pPr>
      <w:r w:rsidRPr="00514CAA">
        <w:rPr>
          <w:lang w:eastAsia="ja-JP"/>
        </w:rPr>
        <w:t xml:space="preserve">Le Tableau </w:t>
      </w:r>
      <w:r w:rsidR="00FB3717" w:rsidRPr="00514CAA">
        <w:rPr>
          <w:lang w:eastAsia="ja-JP"/>
        </w:rPr>
        <w:t xml:space="preserve">A1-7 </w:t>
      </w:r>
      <w:r w:rsidRPr="00514CAA">
        <w:rPr>
          <w:lang w:eastAsia="ja-JP"/>
        </w:rPr>
        <w:t>définit les exigences applicables aux émetteurs des stations de navire VDES.</w:t>
      </w:r>
    </w:p>
    <w:p w:rsidR="00611B61" w:rsidRDefault="00611B61">
      <w:pPr>
        <w:tabs>
          <w:tab w:val="clear" w:pos="1134"/>
          <w:tab w:val="clear" w:pos="1871"/>
          <w:tab w:val="clear" w:pos="2268"/>
        </w:tabs>
        <w:overflowPunct/>
        <w:autoSpaceDE/>
        <w:autoSpaceDN/>
        <w:adjustRightInd/>
        <w:spacing w:before="0"/>
        <w:textAlignment w:val="auto"/>
        <w:rPr>
          <w:caps/>
          <w:sz w:val="20"/>
        </w:rPr>
      </w:pPr>
      <w:r>
        <w:br w:type="page"/>
      </w:r>
    </w:p>
    <w:p w:rsidR="00FB3717" w:rsidRPr="00514CAA" w:rsidRDefault="00FB3717" w:rsidP="000B313E">
      <w:pPr>
        <w:pStyle w:val="TableNo"/>
      </w:pPr>
      <w:r w:rsidRPr="00514CAA">
        <w:t>Table</w:t>
      </w:r>
      <w:r w:rsidR="00264A56" w:rsidRPr="00514CAA">
        <w:t>AU</w:t>
      </w:r>
      <w:r w:rsidRPr="00514CAA">
        <w:t xml:space="preserve"> A1-7</w:t>
      </w:r>
    </w:p>
    <w:p w:rsidR="00264A56" w:rsidRPr="00514CAA" w:rsidRDefault="00264A56" w:rsidP="000B313E">
      <w:pPr>
        <w:pStyle w:val="Tabletitle"/>
      </w:pPr>
      <w:r w:rsidRPr="00514CAA">
        <w:t>Paramètres de l</w:t>
      </w:r>
      <w:r w:rsidR="00BC055C" w:rsidRPr="00514CAA">
        <w:t>'</w:t>
      </w:r>
      <w:r w:rsidRPr="00514CAA">
        <w:t>émetteur d</w:t>
      </w:r>
      <w:r w:rsidR="00BC055C" w:rsidRPr="00514CAA">
        <w:t>'</w:t>
      </w:r>
      <w:r w:rsidRPr="00514CAA">
        <w:t>une station mobile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606"/>
        <w:gridCol w:w="2977"/>
      </w:tblGrid>
      <w:tr w:rsidR="00FB3717" w:rsidRPr="00514CAA" w:rsidTr="00FB3717">
        <w:tc>
          <w:tcPr>
            <w:tcW w:w="2660" w:type="dxa"/>
            <w:tcBorders>
              <w:top w:val="single" w:sz="4" w:space="0" w:color="auto"/>
              <w:left w:val="single" w:sz="4" w:space="0" w:color="auto"/>
              <w:bottom w:val="single" w:sz="4" w:space="0" w:color="auto"/>
              <w:right w:val="single" w:sz="4" w:space="0" w:color="auto"/>
            </w:tcBorders>
            <w:shd w:val="pct10" w:color="auto" w:fill="FFFFFF"/>
            <w:hideMark/>
          </w:tcPr>
          <w:p w:rsidR="00FB3717" w:rsidRPr="00514CAA" w:rsidRDefault="00264A56" w:rsidP="000B313E">
            <w:pPr>
              <w:pStyle w:val="Tablehead"/>
            </w:pPr>
            <w:r w:rsidRPr="00514CAA">
              <w:t>Paramètres de l</w:t>
            </w:r>
            <w:r w:rsidR="00BC055C" w:rsidRPr="00514CAA">
              <w:t>'</w:t>
            </w:r>
            <w:r w:rsidRPr="00514CAA">
              <w:t>émetteur</w:t>
            </w:r>
          </w:p>
        </w:tc>
        <w:tc>
          <w:tcPr>
            <w:tcW w:w="3606" w:type="dxa"/>
            <w:tcBorders>
              <w:top w:val="single" w:sz="4" w:space="0" w:color="auto"/>
              <w:left w:val="single" w:sz="4" w:space="0" w:color="auto"/>
              <w:bottom w:val="single" w:sz="4" w:space="0" w:color="auto"/>
              <w:right w:val="single" w:sz="4" w:space="0" w:color="auto"/>
            </w:tcBorders>
            <w:shd w:val="pct10" w:color="auto" w:fill="FFFFFF"/>
            <w:hideMark/>
          </w:tcPr>
          <w:p w:rsidR="00FB3717" w:rsidRPr="00514CAA" w:rsidRDefault="00264A56" w:rsidP="000B313E">
            <w:pPr>
              <w:pStyle w:val="Tablehead"/>
            </w:pPr>
            <w:r w:rsidRPr="00514CAA">
              <w:t>Exigences</w:t>
            </w:r>
          </w:p>
        </w:tc>
        <w:tc>
          <w:tcPr>
            <w:tcW w:w="2977" w:type="dxa"/>
            <w:tcBorders>
              <w:top w:val="single" w:sz="4" w:space="0" w:color="auto"/>
              <w:left w:val="single" w:sz="4" w:space="0" w:color="auto"/>
              <w:bottom w:val="single" w:sz="4" w:space="0" w:color="auto"/>
              <w:right w:val="single" w:sz="4" w:space="0" w:color="auto"/>
            </w:tcBorders>
            <w:shd w:val="pct10" w:color="auto" w:fill="FFFFFF"/>
            <w:hideMark/>
          </w:tcPr>
          <w:p w:rsidR="00FB3717" w:rsidRPr="00514CAA" w:rsidRDefault="00FB3717" w:rsidP="000B313E">
            <w:pPr>
              <w:pStyle w:val="Tablehead"/>
            </w:pPr>
            <w:r w:rsidRPr="00514CAA">
              <w:t>Condition</w:t>
            </w:r>
            <w:r w:rsidR="002919E5" w:rsidRPr="00514CAA">
              <w:t>s</w:t>
            </w:r>
          </w:p>
        </w:tc>
      </w:tr>
      <w:tr w:rsidR="00FB3717" w:rsidRPr="00514CAA" w:rsidTr="00FB3717">
        <w:tc>
          <w:tcPr>
            <w:tcW w:w="2660" w:type="dxa"/>
            <w:tcBorders>
              <w:top w:val="single" w:sz="4" w:space="0" w:color="auto"/>
              <w:left w:val="single" w:sz="4" w:space="0" w:color="auto"/>
              <w:bottom w:val="single" w:sz="4" w:space="0" w:color="auto"/>
              <w:right w:val="single" w:sz="4" w:space="0" w:color="auto"/>
            </w:tcBorders>
            <w:hideMark/>
          </w:tcPr>
          <w:p w:rsidR="00FB3717" w:rsidRPr="00514CAA" w:rsidRDefault="0044258F" w:rsidP="000B313E">
            <w:pPr>
              <w:pStyle w:val="Tabletext"/>
            </w:pPr>
            <w:r w:rsidRPr="00514CAA">
              <w:t>Erreur de fréquence</w:t>
            </w:r>
          </w:p>
        </w:tc>
        <w:tc>
          <w:tcPr>
            <w:tcW w:w="3606" w:type="dxa"/>
            <w:tcBorders>
              <w:top w:val="single" w:sz="4" w:space="0" w:color="auto"/>
              <w:left w:val="single" w:sz="4" w:space="0" w:color="auto"/>
              <w:bottom w:val="single" w:sz="4" w:space="0" w:color="auto"/>
              <w:right w:val="single" w:sz="4" w:space="0" w:color="auto"/>
            </w:tcBorders>
            <w:hideMark/>
          </w:tcPr>
          <w:p w:rsidR="00FB3717" w:rsidRPr="00514CAA" w:rsidRDefault="00FB3717" w:rsidP="000B313E">
            <w:pPr>
              <w:pStyle w:val="Tabletext"/>
            </w:pPr>
            <w:r w:rsidRPr="00514CAA">
              <w:t>3ppm</w:t>
            </w:r>
          </w:p>
        </w:tc>
        <w:tc>
          <w:tcPr>
            <w:tcW w:w="2977" w:type="dxa"/>
            <w:tcBorders>
              <w:top w:val="single" w:sz="4" w:space="0" w:color="auto"/>
              <w:left w:val="single" w:sz="4" w:space="0" w:color="auto"/>
              <w:bottom w:val="single" w:sz="4" w:space="0" w:color="auto"/>
              <w:right w:val="single" w:sz="4" w:space="0" w:color="auto"/>
            </w:tcBorders>
            <w:hideMark/>
          </w:tcPr>
          <w:p w:rsidR="00FB3717" w:rsidRPr="00514CAA" w:rsidRDefault="007560E2" w:rsidP="007560E2">
            <w:pPr>
              <w:pStyle w:val="Tabletext"/>
            </w:pPr>
            <w:r w:rsidRPr="00514CAA">
              <w:t>N</w:t>
            </w:r>
            <w:r w:rsidR="00FB3717" w:rsidRPr="00514CAA">
              <w:t>ormal</w:t>
            </w:r>
            <w:r w:rsidR="002919E5" w:rsidRPr="00514CAA">
              <w:t>e</w:t>
            </w:r>
          </w:p>
        </w:tc>
      </w:tr>
      <w:tr w:rsidR="00FB3717" w:rsidRPr="00514CAA" w:rsidTr="00FB3717">
        <w:tc>
          <w:tcPr>
            <w:tcW w:w="2660" w:type="dxa"/>
            <w:tcBorders>
              <w:top w:val="single" w:sz="4" w:space="0" w:color="auto"/>
              <w:left w:val="single" w:sz="4" w:space="0" w:color="auto"/>
              <w:bottom w:val="single" w:sz="4" w:space="0" w:color="auto"/>
              <w:right w:val="single" w:sz="4" w:space="0" w:color="auto"/>
            </w:tcBorders>
            <w:hideMark/>
          </w:tcPr>
          <w:p w:rsidR="00FB3717" w:rsidRPr="00514CAA" w:rsidRDefault="0044258F" w:rsidP="000B313E">
            <w:pPr>
              <w:pStyle w:val="Tabletext"/>
            </w:pPr>
            <w:r w:rsidRPr="00514CAA">
              <w:t>Puissance d</w:t>
            </w:r>
            <w:r w:rsidR="00BC055C" w:rsidRPr="00514CAA">
              <w:t>'</w:t>
            </w:r>
            <w:r w:rsidR="00747B45" w:rsidRPr="00514CAA">
              <w:t>émission</w:t>
            </w:r>
          </w:p>
        </w:tc>
        <w:tc>
          <w:tcPr>
            <w:tcW w:w="3606" w:type="dxa"/>
            <w:tcBorders>
              <w:top w:val="single" w:sz="4" w:space="0" w:color="auto"/>
              <w:left w:val="single" w:sz="4" w:space="0" w:color="auto"/>
              <w:bottom w:val="single" w:sz="4" w:space="0" w:color="auto"/>
              <w:right w:val="single" w:sz="4" w:space="0" w:color="auto"/>
            </w:tcBorders>
            <w:hideMark/>
          </w:tcPr>
          <w:p w:rsidR="00FB3717" w:rsidRPr="00514CAA" w:rsidRDefault="002919E5" w:rsidP="007560E2">
            <w:pPr>
              <w:pStyle w:val="Tabletext"/>
            </w:pPr>
            <w:r w:rsidRPr="00514CAA">
              <w:t>La puissance moyenne d</w:t>
            </w:r>
            <w:r w:rsidR="00BC055C" w:rsidRPr="00514CAA">
              <w:t>'</w:t>
            </w:r>
            <w:r w:rsidRPr="00514CAA">
              <w:t xml:space="preserve">émission devrait être </w:t>
            </w:r>
            <w:r w:rsidR="007560E2" w:rsidRPr="00514CAA">
              <w:t>d'au</w:t>
            </w:r>
            <w:r w:rsidRPr="00514CAA">
              <w:t xml:space="preserve"> moins</w:t>
            </w:r>
            <w:r w:rsidR="00FB3717" w:rsidRPr="00514CAA">
              <w:t xml:space="preserve"> 1 watt</w:t>
            </w:r>
            <w:r w:rsidRPr="00514CAA">
              <w:t xml:space="preserve"> et ne </w:t>
            </w:r>
            <w:r w:rsidR="007560E2" w:rsidRPr="00514CAA">
              <w:t xml:space="preserve">devrait </w:t>
            </w:r>
            <w:r w:rsidRPr="00514CAA">
              <w:t xml:space="preserve">pas dépasser </w:t>
            </w:r>
            <w:r w:rsidR="00FB3717" w:rsidRPr="00514CAA">
              <w:t xml:space="preserve">25 watts </w:t>
            </w:r>
            <w:r w:rsidRPr="00514CAA">
              <w:t>comme déclaré par le fabricant</w:t>
            </w:r>
            <w:r w:rsidR="00FB3717" w:rsidRPr="00514CAA">
              <w:t>.</w:t>
            </w:r>
          </w:p>
          <w:p w:rsidR="00FB3717" w:rsidRPr="00514CAA" w:rsidRDefault="00FB3717" w:rsidP="000B313E">
            <w:pPr>
              <w:pStyle w:val="Tabletext"/>
            </w:pPr>
            <w:r w:rsidRPr="00514CAA">
              <w:t>±1</w:t>
            </w:r>
            <w:r w:rsidR="002919E5" w:rsidRPr="00514CAA">
              <w:rPr>
                <w:rFonts w:eastAsiaTheme="minorEastAsia"/>
                <w:lang w:eastAsia="ja-JP"/>
              </w:rPr>
              <w:t>,</w:t>
            </w:r>
            <w:r w:rsidRPr="00514CAA">
              <w:t xml:space="preserve">5 dB </w:t>
            </w:r>
            <w:r w:rsidR="007560E2" w:rsidRPr="00514CAA">
              <w:t>(</w:t>
            </w:r>
            <w:r w:rsidRPr="00514CAA">
              <w:t>normal</w:t>
            </w:r>
            <w:r w:rsidR="007560E2" w:rsidRPr="00514CAA">
              <w:t>)</w:t>
            </w:r>
            <w:r w:rsidRPr="00514CAA">
              <w:rPr>
                <w:rFonts w:eastAsiaTheme="minorEastAsia"/>
                <w:lang w:eastAsia="ja-JP"/>
              </w:rPr>
              <w:t>,</w:t>
            </w:r>
            <w:r w:rsidRPr="00514CAA">
              <w:t xml:space="preserve">  +2 /-6 dB </w:t>
            </w:r>
            <w:r w:rsidR="007560E2" w:rsidRPr="00514CAA">
              <w:t>(</w:t>
            </w:r>
            <w:r w:rsidR="002919E5" w:rsidRPr="00514CAA">
              <w:t>extrême</w:t>
            </w:r>
            <w:r w:rsidR="007560E2" w:rsidRPr="00514CAA">
              <w:t>)</w:t>
            </w:r>
          </w:p>
        </w:tc>
        <w:tc>
          <w:tcPr>
            <w:tcW w:w="2977" w:type="dxa"/>
            <w:tcBorders>
              <w:top w:val="single" w:sz="4" w:space="0" w:color="auto"/>
              <w:left w:val="single" w:sz="4" w:space="0" w:color="auto"/>
              <w:bottom w:val="single" w:sz="4" w:space="0" w:color="auto"/>
              <w:right w:val="single" w:sz="4" w:space="0" w:color="auto"/>
            </w:tcBorders>
            <w:hideMark/>
          </w:tcPr>
          <w:p w:rsidR="00FB3717" w:rsidRPr="00514CAA" w:rsidRDefault="007560E2" w:rsidP="000B313E">
            <w:pPr>
              <w:pStyle w:val="Tabletext"/>
            </w:pPr>
            <w:r w:rsidRPr="00514CAA">
              <w:t>Conduite</w:t>
            </w:r>
          </w:p>
        </w:tc>
      </w:tr>
      <w:tr w:rsidR="00FB3717" w:rsidRPr="00514CAA" w:rsidTr="00FB3717">
        <w:tc>
          <w:tcPr>
            <w:tcW w:w="2660" w:type="dxa"/>
            <w:tcBorders>
              <w:top w:val="single" w:sz="4" w:space="0" w:color="auto"/>
              <w:left w:val="single" w:sz="4" w:space="0" w:color="auto"/>
              <w:bottom w:val="single" w:sz="4" w:space="0" w:color="auto"/>
              <w:right w:val="single" w:sz="4" w:space="0" w:color="auto"/>
            </w:tcBorders>
            <w:hideMark/>
          </w:tcPr>
          <w:p w:rsidR="00FB3717" w:rsidRPr="00514CAA" w:rsidRDefault="002919E5" w:rsidP="007560E2">
            <w:pPr>
              <w:pStyle w:val="Tabletext"/>
            </w:pPr>
            <w:r w:rsidRPr="00514CAA">
              <w:t>Niveaux de puissance maximale dans un canal adjacent de 25 kHz</w:t>
            </w:r>
          </w:p>
        </w:tc>
        <w:tc>
          <w:tcPr>
            <w:tcW w:w="3606" w:type="dxa"/>
            <w:tcBorders>
              <w:top w:val="single" w:sz="4" w:space="0" w:color="auto"/>
              <w:left w:val="single" w:sz="4" w:space="0" w:color="auto"/>
              <w:bottom w:val="single" w:sz="4" w:space="0" w:color="auto"/>
              <w:right w:val="single" w:sz="4" w:space="0" w:color="auto"/>
            </w:tcBorders>
            <w:hideMark/>
          </w:tcPr>
          <w:p w:rsidR="00FB3717" w:rsidRPr="00514CAA" w:rsidRDefault="00FB3717" w:rsidP="000B313E">
            <w:pPr>
              <w:pStyle w:val="Tabletext"/>
            </w:pPr>
            <w:r w:rsidRPr="00514CAA">
              <w:t>0 dBc</w:t>
            </w:r>
          </w:p>
          <w:p w:rsidR="00FB3717" w:rsidRPr="00514CAA" w:rsidRDefault="00611B61" w:rsidP="000B313E">
            <w:pPr>
              <w:pStyle w:val="Tabletext"/>
            </w:pPr>
            <w:r w:rsidRPr="00514CAA">
              <w:t>–</w:t>
            </w:r>
            <w:r w:rsidR="00FB3717" w:rsidRPr="00514CAA">
              <w:t>25 dBc</w:t>
            </w:r>
          </w:p>
          <w:p w:rsidR="00FB3717" w:rsidRPr="00514CAA" w:rsidRDefault="00611B61" w:rsidP="000B313E">
            <w:pPr>
              <w:pStyle w:val="Tabletext"/>
            </w:pPr>
            <w:r w:rsidRPr="00514CAA">
              <w:t>–</w:t>
            </w:r>
            <w:r w:rsidR="00FB3717" w:rsidRPr="00514CAA">
              <w:t>60 dBc</w:t>
            </w:r>
          </w:p>
        </w:tc>
        <w:tc>
          <w:tcPr>
            <w:tcW w:w="2977" w:type="dxa"/>
            <w:tcBorders>
              <w:top w:val="single" w:sz="4" w:space="0" w:color="auto"/>
              <w:left w:val="single" w:sz="4" w:space="0" w:color="auto"/>
              <w:bottom w:val="single" w:sz="4" w:space="0" w:color="auto"/>
              <w:right w:val="single" w:sz="4" w:space="0" w:color="auto"/>
            </w:tcBorders>
            <w:hideMark/>
          </w:tcPr>
          <w:p w:rsidR="00FB3717" w:rsidRPr="00514CAA" w:rsidRDefault="00FB3717" w:rsidP="000B313E">
            <w:pPr>
              <w:pStyle w:val="Tabletext"/>
              <w:rPr>
                <w:sz w:val="24"/>
                <w:szCs w:val="24"/>
                <w:shd w:val="clear" w:color="auto" w:fill="FFFF00"/>
              </w:rPr>
            </w:pPr>
            <w:r w:rsidRPr="00514CAA">
              <w:t>Δ</w:t>
            </w:r>
            <w:r w:rsidRPr="00611B61">
              <w:rPr>
                <w:i/>
                <w:iCs/>
              </w:rPr>
              <w:t>fc</w:t>
            </w:r>
            <w:r w:rsidRPr="00514CAA">
              <w:t xml:space="preserve"> &lt; ±12</w:t>
            </w:r>
            <w:r w:rsidR="0044258F" w:rsidRPr="00514CAA">
              <w:t>,</w:t>
            </w:r>
            <w:r w:rsidRPr="00514CAA">
              <w:t>5 kHz</w:t>
            </w:r>
          </w:p>
          <w:p w:rsidR="00FB3717" w:rsidRPr="00514CAA" w:rsidRDefault="00FB3717" w:rsidP="000B313E">
            <w:pPr>
              <w:pStyle w:val="Tabletext"/>
            </w:pPr>
            <w:r w:rsidRPr="00514CAA">
              <w:t>±</w:t>
            </w:r>
            <w:r w:rsidRPr="00514CAA">
              <w:rPr>
                <w:rFonts w:eastAsiaTheme="minorEastAsia"/>
                <w:lang w:eastAsia="ja-JP"/>
              </w:rPr>
              <w:t>12</w:t>
            </w:r>
            <w:r w:rsidR="0044258F" w:rsidRPr="00514CAA">
              <w:rPr>
                <w:rFonts w:eastAsiaTheme="minorEastAsia"/>
                <w:lang w:eastAsia="ja-JP"/>
              </w:rPr>
              <w:t>,</w:t>
            </w:r>
            <w:r w:rsidRPr="00514CAA">
              <w:t>5 kHz</w:t>
            </w:r>
            <w:r w:rsidRPr="00514CAA">
              <w:rPr>
                <w:rFonts w:eastAsiaTheme="minorEastAsia"/>
                <w:lang w:eastAsia="ja-JP"/>
              </w:rPr>
              <w:t xml:space="preserve"> &lt; </w:t>
            </w:r>
            <w:r w:rsidRPr="00514CAA">
              <w:t>Δ</w:t>
            </w:r>
            <w:r w:rsidRPr="00611B61">
              <w:rPr>
                <w:i/>
                <w:iCs/>
              </w:rPr>
              <w:t>fc</w:t>
            </w:r>
            <w:r w:rsidRPr="00514CAA">
              <w:t xml:space="preserve"> &lt; ±</w:t>
            </w:r>
            <w:r w:rsidRPr="00514CAA">
              <w:rPr>
                <w:rFonts w:eastAsiaTheme="minorEastAsia"/>
                <w:lang w:eastAsia="ja-JP"/>
              </w:rPr>
              <w:t>2</w:t>
            </w:r>
            <w:r w:rsidRPr="00514CAA">
              <w:t>5 kHz</w:t>
            </w:r>
          </w:p>
          <w:p w:rsidR="00FB3717" w:rsidRPr="00514CAA" w:rsidRDefault="00FB3717" w:rsidP="000B313E">
            <w:pPr>
              <w:pStyle w:val="Tabletext"/>
            </w:pPr>
            <w:r w:rsidRPr="00514CAA">
              <w:t>±</w:t>
            </w:r>
            <w:r w:rsidRPr="00514CAA">
              <w:rPr>
                <w:rFonts w:eastAsiaTheme="minorEastAsia"/>
                <w:lang w:eastAsia="ja-JP"/>
              </w:rPr>
              <w:t>25</w:t>
            </w:r>
            <w:r w:rsidRPr="00514CAA">
              <w:t xml:space="preserve"> kHz</w:t>
            </w:r>
            <w:r w:rsidRPr="00514CAA">
              <w:rPr>
                <w:rFonts w:eastAsiaTheme="minorEastAsia"/>
                <w:lang w:eastAsia="ja-JP"/>
              </w:rPr>
              <w:t xml:space="preserve"> </w:t>
            </w:r>
            <w:r w:rsidRPr="00514CAA">
              <w:t>&lt;</w:t>
            </w:r>
            <w:r w:rsidRPr="00514CAA">
              <w:rPr>
                <w:rFonts w:eastAsiaTheme="minorEastAsia"/>
                <w:lang w:eastAsia="ja-JP"/>
              </w:rPr>
              <w:t xml:space="preserve"> </w:t>
            </w:r>
            <w:r w:rsidRPr="00514CAA">
              <w:t>Δ</w:t>
            </w:r>
            <w:r w:rsidRPr="00611B61">
              <w:rPr>
                <w:i/>
                <w:iCs/>
              </w:rPr>
              <w:t>fc</w:t>
            </w:r>
            <w:r w:rsidRPr="00514CAA">
              <w:rPr>
                <w:rFonts w:eastAsiaTheme="minorEastAsia"/>
                <w:lang w:eastAsia="ja-JP"/>
              </w:rPr>
              <w:t xml:space="preserve"> </w:t>
            </w:r>
            <w:r w:rsidRPr="00514CAA">
              <w:t>&lt;</w:t>
            </w:r>
            <w:r w:rsidRPr="00514CAA">
              <w:rPr>
                <w:rFonts w:eastAsiaTheme="minorEastAsia"/>
                <w:lang w:eastAsia="ja-JP"/>
              </w:rPr>
              <w:t xml:space="preserve"> </w:t>
            </w:r>
            <w:r w:rsidRPr="00514CAA">
              <w:t xml:space="preserve"> ±</w:t>
            </w:r>
            <w:r w:rsidRPr="00514CAA">
              <w:rPr>
                <w:rFonts w:eastAsiaTheme="minorEastAsia"/>
                <w:lang w:eastAsia="ja-JP"/>
              </w:rPr>
              <w:t>7</w:t>
            </w:r>
            <w:r w:rsidRPr="00514CAA">
              <w:t>5 kHz</w:t>
            </w:r>
          </w:p>
        </w:tc>
      </w:tr>
      <w:tr w:rsidR="00FB3717" w:rsidRPr="00514CAA" w:rsidTr="00FB3717">
        <w:tc>
          <w:tcPr>
            <w:tcW w:w="2660" w:type="dxa"/>
            <w:tcBorders>
              <w:top w:val="single" w:sz="4" w:space="0" w:color="auto"/>
              <w:left w:val="single" w:sz="4" w:space="0" w:color="auto"/>
              <w:bottom w:val="single" w:sz="4" w:space="0" w:color="auto"/>
              <w:right w:val="single" w:sz="4" w:space="0" w:color="auto"/>
            </w:tcBorders>
            <w:hideMark/>
          </w:tcPr>
          <w:p w:rsidR="00FB3717" w:rsidRPr="00514CAA" w:rsidRDefault="002919E5" w:rsidP="007560E2">
            <w:pPr>
              <w:pStyle w:val="Tabletext"/>
            </w:pPr>
            <w:r w:rsidRPr="00514CAA">
              <w:t xml:space="preserve">Niveaux de puissance maximale dans un canal adjacent de </w:t>
            </w:r>
            <w:r w:rsidR="00FB3717" w:rsidRPr="00514CAA">
              <w:t xml:space="preserve">50 </w:t>
            </w:r>
            <w:r w:rsidR="00FB3717" w:rsidRPr="00514CAA">
              <w:rPr>
                <w:rFonts w:eastAsiaTheme="minorEastAsia"/>
                <w:lang w:eastAsia="ja-JP"/>
              </w:rPr>
              <w:t>k</w:t>
            </w:r>
            <w:r w:rsidR="00FB3717" w:rsidRPr="00514CAA">
              <w:t xml:space="preserve">Hz </w:t>
            </w:r>
          </w:p>
        </w:tc>
        <w:tc>
          <w:tcPr>
            <w:tcW w:w="3606" w:type="dxa"/>
            <w:tcBorders>
              <w:top w:val="single" w:sz="4" w:space="0" w:color="auto"/>
              <w:left w:val="single" w:sz="4" w:space="0" w:color="auto"/>
              <w:bottom w:val="single" w:sz="4" w:space="0" w:color="auto"/>
              <w:right w:val="single" w:sz="4" w:space="0" w:color="auto"/>
            </w:tcBorders>
            <w:hideMark/>
          </w:tcPr>
          <w:p w:rsidR="00FB3717" w:rsidRPr="00514CAA" w:rsidRDefault="00FB3717" w:rsidP="000B313E">
            <w:pPr>
              <w:pStyle w:val="Tabletext"/>
            </w:pPr>
            <w:r w:rsidRPr="00514CAA">
              <w:t>0 dBc</w:t>
            </w:r>
          </w:p>
          <w:p w:rsidR="00FB3717" w:rsidRPr="00514CAA" w:rsidRDefault="00611B61" w:rsidP="000B313E">
            <w:pPr>
              <w:pStyle w:val="Tabletext"/>
            </w:pPr>
            <w:r w:rsidRPr="00514CAA">
              <w:t>–</w:t>
            </w:r>
            <w:r w:rsidR="00FB3717" w:rsidRPr="00514CAA">
              <w:t>25</w:t>
            </w:r>
            <w:r w:rsidR="00FB3717" w:rsidRPr="00514CAA">
              <w:rPr>
                <w:rFonts w:eastAsiaTheme="minorEastAsia"/>
                <w:lang w:eastAsia="ja-JP"/>
              </w:rPr>
              <w:t xml:space="preserve"> </w:t>
            </w:r>
            <w:r w:rsidR="00FB3717" w:rsidRPr="00514CAA">
              <w:t>dBc</w:t>
            </w:r>
          </w:p>
          <w:p w:rsidR="00FB3717" w:rsidRPr="00514CAA" w:rsidRDefault="00611B61" w:rsidP="000B313E">
            <w:pPr>
              <w:pStyle w:val="Tabletext"/>
            </w:pPr>
            <w:r w:rsidRPr="00514CAA">
              <w:t>–</w:t>
            </w:r>
            <w:r w:rsidR="00FB3717" w:rsidRPr="00514CAA">
              <w:t>60 d</w:t>
            </w:r>
            <w:r w:rsidR="00FB3717" w:rsidRPr="00514CAA">
              <w:rPr>
                <w:rFonts w:eastAsiaTheme="minorEastAsia"/>
                <w:lang w:eastAsia="ja-JP"/>
              </w:rPr>
              <w:t>B</w:t>
            </w:r>
            <w:r w:rsidR="00FB3717" w:rsidRPr="00514CAA">
              <w:t>c</w:t>
            </w:r>
          </w:p>
        </w:tc>
        <w:tc>
          <w:tcPr>
            <w:tcW w:w="2977" w:type="dxa"/>
            <w:tcBorders>
              <w:top w:val="single" w:sz="4" w:space="0" w:color="auto"/>
              <w:left w:val="single" w:sz="4" w:space="0" w:color="auto"/>
              <w:bottom w:val="single" w:sz="4" w:space="0" w:color="auto"/>
              <w:right w:val="single" w:sz="4" w:space="0" w:color="auto"/>
            </w:tcBorders>
            <w:hideMark/>
          </w:tcPr>
          <w:p w:rsidR="00FB3717" w:rsidRPr="00514CAA" w:rsidRDefault="00FB3717" w:rsidP="000B313E">
            <w:pPr>
              <w:pStyle w:val="Tabletext"/>
              <w:rPr>
                <w:sz w:val="24"/>
                <w:szCs w:val="24"/>
                <w:shd w:val="clear" w:color="auto" w:fill="FFFF00"/>
              </w:rPr>
            </w:pPr>
            <w:r w:rsidRPr="00514CAA">
              <w:t>Δ</w:t>
            </w:r>
            <w:r w:rsidRPr="00611B61">
              <w:rPr>
                <w:i/>
                <w:iCs/>
              </w:rPr>
              <w:t>fc</w:t>
            </w:r>
            <w:r w:rsidRPr="00514CAA">
              <w:t xml:space="preserve"> &lt; ±25 kHz</w:t>
            </w:r>
          </w:p>
          <w:p w:rsidR="00FB3717" w:rsidRPr="00514CAA" w:rsidRDefault="00FB3717" w:rsidP="000B313E">
            <w:pPr>
              <w:pStyle w:val="Tabletext"/>
            </w:pPr>
            <w:r w:rsidRPr="00514CAA">
              <w:t>±25 kHz</w:t>
            </w:r>
            <w:r w:rsidRPr="00514CAA">
              <w:rPr>
                <w:rFonts w:eastAsiaTheme="minorEastAsia"/>
                <w:lang w:eastAsia="ja-JP"/>
              </w:rPr>
              <w:t xml:space="preserve"> &lt; </w:t>
            </w:r>
            <w:r w:rsidRPr="00514CAA">
              <w:t>Δ</w:t>
            </w:r>
            <w:r w:rsidRPr="00611B61">
              <w:rPr>
                <w:i/>
                <w:iCs/>
              </w:rPr>
              <w:t>fc</w:t>
            </w:r>
            <w:r w:rsidRPr="00514CAA">
              <w:t xml:space="preserve"> &lt; ±5</w:t>
            </w:r>
            <w:r w:rsidRPr="00514CAA">
              <w:rPr>
                <w:rFonts w:eastAsiaTheme="minorEastAsia"/>
                <w:lang w:eastAsia="ja-JP"/>
              </w:rPr>
              <w:t>0</w:t>
            </w:r>
            <w:r w:rsidRPr="00514CAA">
              <w:t xml:space="preserve"> kHz</w:t>
            </w:r>
          </w:p>
          <w:p w:rsidR="00FB3717" w:rsidRPr="00514CAA" w:rsidRDefault="00FB3717" w:rsidP="000B313E">
            <w:pPr>
              <w:pStyle w:val="Tabletext"/>
            </w:pPr>
            <w:r w:rsidRPr="00514CAA">
              <w:t>±5</w:t>
            </w:r>
            <w:r w:rsidRPr="00514CAA">
              <w:rPr>
                <w:rFonts w:eastAsiaTheme="minorEastAsia"/>
                <w:lang w:eastAsia="ja-JP"/>
              </w:rPr>
              <w:t>0</w:t>
            </w:r>
            <w:r w:rsidRPr="00514CAA">
              <w:t xml:space="preserve"> kHz&lt;</w:t>
            </w:r>
            <w:r w:rsidRPr="00514CAA">
              <w:rPr>
                <w:rFonts w:eastAsiaTheme="minorEastAsia"/>
                <w:lang w:eastAsia="ja-JP"/>
              </w:rPr>
              <w:t xml:space="preserve"> </w:t>
            </w:r>
            <w:r w:rsidRPr="00514CAA">
              <w:t>Δ</w:t>
            </w:r>
            <w:r w:rsidRPr="00611B61">
              <w:rPr>
                <w:i/>
                <w:iCs/>
              </w:rPr>
              <w:t>fc</w:t>
            </w:r>
            <w:r w:rsidRPr="00514CAA">
              <w:rPr>
                <w:rFonts w:eastAsiaTheme="minorEastAsia"/>
                <w:lang w:eastAsia="ja-JP"/>
              </w:rPr>
              <w:t xml:space="preserve"> </w:t>
            </w:r>
            <w:r w:rsidRPr="00514CAA">
              <w:t>&lt; ±</w:t>
            </w:r>
            <w:r w:rsidRPr="00514CAA">
              <w:rPr>
                <w:rFonts w:eastAsiaTheme="minorEastAsia"/>
                <w:lang w:eastAsia="ja-JP"/>
              </w:rPr>
              <w:t>100</w:t>
            </w:r>
            <w:r w:rsidRPr="00514CAA">
              <w:t xml:space="preserve"> kHz</w:t>
            </w:r>
          </w:p>
        </w:tc>
      </w:tr>
      <w:tr w:rsidR="00FB3717" w:rsidRPr="00514CAA" w:rsidTr="00FB3717">
        <w:tc>
          <w:tcPr>
            <w:tcW w:w="2660" w:type="dxa"/>
            <w:tcBorders>
              <w:top w:val="single" w:sz="4" w:space="0" w:color="auto"/>
              <w:left w:val="single" w:sz="4" w:space="0" w:color="auto"/>
              <w:bottom w:val="single" w:sz="4" w:space="0" w:color="auto"/>
              <w:right w:val="single" w:sz="4" w:space="0" w:color="auto"/>
            </w:tcBorders>
            <w:hideMark/>
          </w:tcPr>
          <w:p w:rsidR="00FB3717" w:rsidRPr="00514CAA" w:rsidRDefault="002919E5" w:rsidP="007560E2">
            <w:pPr>
              <w:pStyle w:val="Tabletext"/>
            </w:pPr>
            <w:r w:rsidRPr="00514CAA">
              <w:t xml:space="preserve">Niveaux de puissance maximale dans un canal adjacent de </w:t>
            </w:r>
            <w:r w:rsidR="00FB3717" w:rsidRPr="00514CAA">
              <w:t xml:space="preserve">100 </w:t>
            </w:r>
            <w:r w:rsidR="00FB3717" w:rsidRPr="00514CAA">
              <w:rPr>
                <w:rFonts w:eastAsiaTheme="minorEastAsia"/>
                <w:lang w:eastAsia="ja-JP"/>
              </w:rPr>
              <w:t>k</w:t>
            </w:r>
            <w:r w:rsidR="00FB3717" w:rsidRPr="00514CAA">
              <w:t xml:space="preserve">Hz </w:t>
            </w:r>
          </w:p>
        </w:tc>
        <w:tc>
          <w:tcPr>
            <w:tcW w:w="3606" w:type="dxa"/>
            <w:tcBorders>
              <w:top w:val="single" w:sz="4" w:space="0" w:color="auto"/>
              <w:left w:val="single" w:sz="4" w:space="0" w:color="auto"/>
              <w:bottom w:val="single" w:sz="4" w:space="0" w:color="auto"/>
              <w:right w:val="single" w:sz="4" w:space="0" w:color="auto"/>
            </w:tcBorders>
            <w:hideMark/>
          </w:tcPr>
          <w:p w:rsidR="00FB3717" w:rsidRPr="00514CAA" w:rsidRDefault="00FB3717" w:rsidP="000B313E">
            <w:pPr>
              <w:pStyle w:val="Tabletext"/>
            </w:pPr>
            <w:r w:rsidRPr="00514CAA">
              <w:t>0 dBc</w:t>
            </w:r>
          </w:p>
          <w:p w:rsidR="00FB3717" w:rsidRPr="00514CAA" w:rsidRDefault="00747B45" w:rsidP="000B313E">
            <w:pPr>
              <w:pStyle w:val="Tabletext"/>
            </w:pPr>
            <w:r w:rsidRPr="00514CAA">
              <w:t>–</w:t>
            </w:r>
            <w:r w:rsidR="00FB3717" w:rsidRPr="00514CAA">
              <w:t>25</w:t>
            </w:r>
            <w:r w:rsidR="00FB3717" w:rsidRPr="00514CAA">
              <w:rPr>
                <w:rFonts w:eastAsiaTheme="minorEastAsia"/>
                <w:lang w:eastAsia="ja-JP"/>
              </w:rPr>
              <w:t xml:space="preserve"> </w:t>
            </w:r>
            <w:r w:rsidR="00FB3717" w:rsidRPr="00514CAA">
              <w:t>dBc</w:t>
            </w:r>
          </w:p>
          <w:p w:rsidR="00FB3717" w:rsidRPr="00514CAA" w:rsidRDefault="00747B45" w:rsidP="000B313E">
            <w:pPr>
              <w:pStyle w:val="Tabletext"/>
            </w:pPr>
            <w:r w:rsidRPr="00514CAA">
              <w:t>–</w:t>
            </w:r>
            <w:r w:rsidR="00FB3717" w:rsidRPr="00514CAA">
              <w:t>60 d</w:t>
            </w:r>
            <w:r w:rsidR="00FB3717" w:rsidRPr="00514CAA">
              <w:rPr>
                <w:rFonts w:eastAsiaTheme="minorEastAsia"/>
                <w:lang w:eastAsia="ja-JP"/>
              </w:rPr>
              <w:t>B</w:t>
            </w:r>
            <w:r w:rsidR="00FB3717" w:rsidRPr="00514CAA">
              <w:t>c</w:t>
            </w:r>
          </w:p>
        </w:tc>
        <w:tc>
          <w:tcPr>
            <w:tcW w:w="2977" w:type="dxa"/>
            <w:tcBorders>
              <w:top w:val="single" w:sz="4" w:space="0" w:color="auto"/>
              <w:left w:val="single" w:sz="4" w:space="0" w:color="auto"/>
              <w:bottom w:val="single" w:sz="4" w:space="0" w:color="auto"/>
              <w:right w:val="single" w:sz="4" w:space="0" w:color="auto"/>
            </w:tcBorders>
            <w:hideMark/>
          </w:tcPr>
          <w:p w:rsidR="00FB3717" w:rsidRPr="00514CAA" w:rsidRDefault="00FB3717" w:rsidP="000B313E">
            <w:pPr>
              <w:pStyle w:val="Tabletext"/>
              <w:rPr>
                <w:sz w:val="24"/>
                <w:szCs w:val="24"/>
                <w:shd w:val="clear" w:color="auto" w:fill="FFFF00"/>
              </w:rPr>
            </w:pPr>
            <w:r w:rsidRPr="00514CAA">
              <w:t>Δ</w:t>
            </w:r>
            <w:r w:rsidRPr="00611B61">
              <w:rPr>
                <w:i/>
                <w:iCs/>
              </w:rPr>
              <w:t>fc</w:t>
            </w:r>
            <w:r w:rsidRPr="00514CAA">
              <w:t xml:space="preserve"> &lt; ±50 kHz</w:t>
            </w:r>
          </w:p>
          <w:p w:rsidR="00FB3717" w:rsidRPr="00514CAA" w:rsidRDefault="00FB3717" w:rsidP="000B313E">
            <w:pPr>
              <w:pStyle w:val="Tabletext"/>
            </w:pPr>
            <w:r w:rsidRPr="00514CAA">
              <w:t>±50 kHz</w:t>
            </w:r>
            <w:r w:rsidRPr="00514CAA">
              <w:rPr>
                <w:rFonts w:eastAsiaTheme="minorEastAsia"/>
                <w:lang w:eastAsia="ja-JP"/>
              </w:rPr>
              <w:t xml:space="preserve"> &lt; </w:t>
            </w:r>
            <w:r w:rsidRPr="00514CAA">
              <w:t>Δ</w:t>
            </w:r>
            <w:r w:rsidRPr="00611B61">
              <w:rPr>
                <w:i/>
                <w:iCs/>
              </w:rPr>
              <w:t>fc</w:t>
            </w:r>
            <w:r w:rsidRPr="00514CAA">
              <w:t xml:space="preserve"> &lt; ±</w:t>
            </w:r>
            <w:r w:rsidRPr="00514CAA">
              <w:rPr>
                <w:rFonts w:eastAsiaTheme="minorEastAsia"/>
                <w:lang w:eastAsia="ja-JP"/>
              </w:rPr>
              <w:t>10</w:t>
            </w:r>
            <w:r w:rsidRPr="00514CAA">
              <w:t>0 kHz</w:t>
            </w:r>
          </w:p>
          <w:p w:rsidR="00FB3717" w:rsidRPr="00514CAA" w:rsidRDefault="00FB3717" w:rsidP="000B313E">
            <w:pPr>
              <w:pStyle w:val="Tabletext"/>
            </w:pPr>
            <w:r w:rsidRPr="00514CAA">
              <w:t>±</w:t>
            </w:r>
            <w:r w:rsidRPr="00514CAA">
              <w:rPr>
                <w:rFonts w:eastAsiaTheme="minorEastAsia"/>
                <w:lang w:eastAsia="ja-JP"/>
              </w:rPr>
              <w:t>10</w:t>
            </w:r>
            <w:r w:rsidRPr="00514CAA">
              <w:t>0 kHz</w:t>
            </w:r>
            <w:r w:rsidRPr="00514CAA">
              <w:rPr>
                <w:rFonts w:eastAsiaTheme="minorEastAsia"/>
                <w:lang w:eastAsia="ja-JP"/>
              </w:rPr>
              <w:t xml:space="preserve"> </w:t>
            </w:r>
            <w:r w:rsidRPr="00514CAA">
              <w:t>&lt;</w:t>
            </w:r>
            <w:r w:rsidRPr="00514CAA">
              <w:rPr>
                <w:rFonts w:eastAsiaTheme="minorEastAsia"/>
                <w:lang w:eastAsia="ja-JP"/>
              </w:rPr>
              <w:t xml:space="preserve"> </w:t>
            </w:r>
            <w:r w:rsidRPr="00514CAA">
              <w:t>Δ</w:t>
            </w:r>
            <w:r w:rsidRPr="00611B61">
              <w:rPr>
                <w:i/>
                <w:iCs/>
              </w:rPr>
              <w:t>fc</w:t>
            </w:r>
            <w:r w:rsidRPr="00514CAA">
              <w:rPr>
                <w:rFonts w:eastAsiaTheme="minorEastAsia"/>
                <w:lang w:eastAsia="ja-JP"/>
              </w:rPr>
              <w:t xml:space="preserve"> </w:t>
            </w:r>
            <w:r w:rsidRPr="00514CAA">
              <w:t>&lt; ±1</w:t>
            </w:r>
            <w:r w:rsidRPr="00514CAA">
              <w:rPr>
                <w:rFonts w:eastAsiaTheme="minorEastAsia"/>
                <w:lang w:eastAsia="ja-JP"/>
              </w:rPr>
              <w:t>5</w:t>
            </w:r>
            <w:r w:rsidRPr="00514CAA">
              <w:t>0 kHz</w:t>
            </w:r>
          </w:p>
        </w:tc>
      </w:tr>
      <w:tr w:rsidR="00FB3717" w:rsidRPr="00611B61" w:rsidTr="00FB3717">
        <w:tc>
          <w:tcPr>
            <w:tcW w:w="2660" w:type="dxa"/>
            <w:tcBorders>
              <w:top w:val="single" w:sz="4" w:space="0" w:color="auto"/>
              <w:left w:val="single" w:sz="4" w:space="0" w:color="auto"/>
              <w:bottom w:val="single" w:sz="4" w:space="0" w:color="auto"/>
              <w:right w:val="single" w:sz="4" w:space="0" w:color="auto"/>
            </w:tcBorders>
            <w:hideMark/>
          </w:tcPr>
          <w:p w:rsidR="00FB3717" w:rsidRPr="00514CAA" w:rsidRDefault="0016424C" w:rsidP="000B313E">
            <w:pPr>
              <w:pStyle w:val="Tabletext"/>
            </w:pPr>
            <w:r w:rsidRPr="00514CAA">
              <w:t>Rayonnements non essentiels</w:t>
            </w:r>
          </w:p>
        </w:tc>
        <w:tc>
          <w:tcPr>
            <w:tcW w:w="3606" w:type="dxa"/>
            <w:tcBorders>
              <w:top w:val="single" w:sz="4" w:space="0" w:color="auto"/>
              <w:left w:val="single" w:sz="4" w:space="0" w:color="auto"/>
              <w:bottom w:val="single" w:sz="4" w:space="0" w:color="auto"/>
              <w:right w:val="single" w:sz="4" w:space="0" w:color="auto"/>
            </w:tcBorders>
            <w:hideMark/>
          </w:tcPr>
          <w:p w:rsidR="00FB3717" w:rsidRPr="00514CAA" w:rsidRDefault="00747B45" w:rsidP="000B313E">
            <w:pPr>
              <w:pStyle w:val="Tabletext"/>
            </w:pPr>
            <w:r w:rsidRPr="00514CAA">
              <w:t>–</w:t>
            </w:r>
            <w:r w:rsidR="00FB3717" w:rsidRPr="00514CAA">
              <w:t>36 dBm</w:t>
            </w:r>
          </w:p>
          <w:p w:rsidR="00FB3717" w:rsidRPr="00514CAA" w:rsidRDefault="00747B45" w:rsidP="000B313E">
            <w:pPr>
              <w:pStyle w:val="Tabletext"/>
            </w:pPr>
            <w:r w:rsidRPr="00514CAA">
              <w:t>–</w:t>
            </w:r>
            <w:r w:rsidR="00FB3717" w:rsidRPr="00514CAA">
              <w:t>30 dBm</w:t>
            </w:r>
          </w:p>
        </w:tc>
        <w:tc>
          <w:tcPr>
            <w:tcW w:w="2977" w:type="dxa"/>
            <w:tcBorders>
              <w:top w:val="single" w:sz="4" w:space="0" w:color="auto"/>
              <w:left w:val="single" w:sz="4" w:space="0" w:color="auto"/>
              <w:bottom w:val="single" w:sz="4" w:space="0" w:color="auto"/>
              <w:right w:val="single" w:sz="4" w:space="0" w:color="auto"/>
            </w:tcBorders>
            <w:hideMark/>
          </w:tcPr>
          <w:p w:rsidR="00FB3717" w:rsidRPr="00611B61" w:rsidRDefault="00FB3717" w:rsidP="00611B61">
            <w:pPr>
              <w:pStyle w:val="Tabletext"/>
              <w:rPr>
                <w:lang w:val="fr-CH"/>
              </w:rPr>
            </w:pPr>
            <w:r w:rsidRPr="00611B61">
              <w:rPr>
                <w:lang w:val="fr-CH"/>
              </w:rPr>
              <w:t xml:space="preserve">9 kHz </w:t>
            </w:r>
            <w:r w:rsidR="00611B61" w:rsidRPr="00611B61">
              <w:rPr>
                <w:lang w:val="fr-CH"/>
              </w:rPr>
              <w:t>à</w:t>
            </w:r>
            <w:r w:rsidRPr="00611B61">
              <w:rPr>
                <w:lang w:val="fr-CH"/>
              </w:rPr>
              <w:t xml:space="preserve"> 1 GHz</w:t>
            </w:r>
          </w:p>
          <w:p w:rsidR="00FB3717" w:rsidRPr="00611B61" w:rsidRDefault="00FB3717" w:rsidP="00611B61">
            <w:pPr>
              <w:pStyle w:val="Tabletext"/>
              <w:rPr>
                <w:lang w:val="fr-CH"/>
              </w:rPr>
            </w:pPr>
            <w:r w:rsidRPr="00611B61">
              <w:rPr>
                <w:lang w:val="fr-CH"/>
              </w:rPr>
              <w:t xml:space="preserve">1 GHz </w:t>
            </w:r>
            <w:r w:rsidR="00611B61" w:rsidRPr="00611B61">
              <w:rPr>
                <w:lang w:val="fr-CH"/>
              </w:rPr>
              <w:t>à</w:t>
            </w:r>
            <w:r w:rsidRPr="00611B61">
              <w:rPr>
                <w:lang w:val="fr-CH"/>
              </w:rPr>
              <w:t xml:space="preserve"> 4 GHz</w:t>
            </w:r>
          </w:p>
        </w:tc>
      </w:tr>
    </w:tbl>
    <w:p w:rsidR="00FB3717" w:rsidRPr="00514CAA" w:rsidRDefault="00FB3717" w:rsidP="000B313E">
      <w:pPr>
        <w:pStyle w:val="Heading2"/>
      </w:pPr>
      <w:bookmarkStart w:id="31" w:name="_Toc440783989"/>
      <w:r w:rsidRPr="00514CAA">
        <w:t>3.10</w:t>
      </w:r>
      <w:r w:rsidRPr="00514CAA">
        <w:tab/>
      </w:r>
      <w:bookmarkEnd w:id="31"/>
      <w:r w:rsidR="0016424C" w:rsidRPr="00514CAA">
        <w:t>Procédure d'extinction</w:t>
      </w:r>
    </w:p>
    <w:p w:rsidR="00FB3717" w:rsidRPr="00514CAA" w:rsidRDefault="0016424C" w:rsidP="000B313E">
      <w:r w:rsidRPr="00514CAA">
        <w:t>Il faudra</w:t>
      </w:r>
      <w:r w:rsidR="00CB5DD3" w:rsidRPr="00514CAA">
        <w:t>it</w:t>
      </w:r>
      <w:r w:rsidRPr="00514CAA">
        <w:t xml:space="preserve"> prévoir une procédure d'extinction automatique de l'émetteur, avec une indication pour le cas où l'émetteur continuerait d'émettre pendant plus de 2 s. Cette procédure ne devra</w:t>
      </w:r>
      <w:r w:rsidR="00CB5DD3" w:rsidRPr="00514CAA">
        <w:t>it</w:t>
      </w:r>
      <w:r w:rsidRPr="00514CAA">
        <w:t xml:space="preserve"> pas être pilotée par logiciel</w:t>
      </w:r>
      <w:r w:rsidR="00FB3717" w:rsidRPr="00514CAA">
        <w:t>.</w:t>
      </w:r>
    </w:p>
    <w:p w:rsidR="00FB3717" w:rsidRPr="00514CAA" w:rsidRDefault="00FB3717" w:rsidP="000B313E">
      <w:pPr>
        <w:pStyle w:val="Heading2"/>
      </w:pPr>
      <w:r w:rsidRPr="00514CAA">
        <w:t>3.11</w:t>
      </w:r>
      <w:r w:rsidRPr="00514CAA">
        <w:tab/>
      </w:r>
      <w:r w:rsidR="0016424C" w:rsidRPr="00514CAA">
        <w:t>Précautions de sécurité</w:t>
      </w:r>
    </w:p>
    <w:p w:rsidR="00FB3717" w:rsidRPr="00514CAA" w:rsidRDefault="0016424C" w:rsidP="00CB5DD3">
      <w:r w:rsidRPr="00514CAA">
        <w:t>L'installation VDES en fonctionnement ne devra</w:t>
      </w:r>
      <w:r w:rsidR="00CB5DD3" w:rsidRPr="00514CAA">
        <w:t>it</w:t>
      </w:r>
      <w:r w:rsidRPr="00514CAA">
        <w:t xml:space="preserve"> pas être </w:t>
      </w:r>
      <w:r w:rsidR="002718C2">
        <w:t>détériorée par les effets du</w:t>
      </w:r>
      <w:r w:rsidR="00CB5DD3" w:rsidRPr="00514CAA">
        <w:t xml:space="preserve">s à des </w:t>
      </w:r>
      <w:r w:rsidRPr="00514CAA">
        <w:t xml:space="preserve">bornes d'antenne </w:t>
      </w:r>
      <w:r w:rsidR="00CB5DD3" w:rsidRPr="00514CAA">
        <w:t>en circuit ouvert ou en court-circuit</w:t>
      </w:r>
      <w:r w:rsidR="00FB3717" w:rsidRPr="00514CAA">
        <w:t>.</w:t>
      </w:r>
    </w:p>
    <w:p w:rsidR="00FB3717" w:rsidRPr="00514CAA" w:rsidRDefault="0016424C" w:rsidP="000B313E">
      <w:pPr>
        <w:pStyle w:val="Heading1"/>
        <w:rPr>
          <w:rFonts w:eastAsiaTheme="minorEastAsia"/>
        </w:rPr>
      </w:pPr>
      <w:bookmarkStart w:id="32" w:name="_Toc440783957"/>
      <w:r w:rsidRPr="00514CAA">
        <w:rPr>
          <w:rFonts w:eastAsiaTheme="minorEastAsia"/>
        </w:rPr>
        <w:t>4</w:t>
      </w:r>
      <w:r w:rsidRPr="00514CAA">
        <w:rPr>
          <w:rFonts w:eastAsiaTheme="minorEastAsia"/>
        </w:rPr>
        <w:tab/>
        <w:t>Fo</w:t>
      </w:r>
      <w:r w:rsidR="00FB3717" w:rsidRPr="00514CAA">
        <w:rPr>
          <w:rFonts w:eastAsiaTheme="minorEastAsia"/>
        </w:rPr>
        <w:t xml:space="preserve">nctions </w:t>
      </w:r>
      <w:r w:rsidRPr="00514CAA">
        <w:rPr>
          <w:rFonts w:eastAsiaTheme="minorEastAsia"/>
        </w:rPr>
        <w:t>du système</w:t>
      </w:r>
      <w:r w:rsidR="00FB3717" w:rsidRPr="00514CAA">
        <w:rPr>
          <w:rFonts w:eastAsiaTheme="minorEastAsia"/>
        </w:rPr>
        <w:t xml:space="preserve"> VDES</w:t>
      </w:r>
    </w:p>
    <w:p w:rsidR="00FB3717" w:rsidRPr="00514CAA" w:rsidRDefault="00C11D3A" w:rsidP="00CB5DD3">
      <w:r w:rsidRPr="00514CAA">
        <w:t xml:space="preserve">Le système </w:t>
      </w:r>
      <w:r w:rsidR="00CB5DD3" w:rsidRPr="00514CAA">
        <w:t>VDES</w:t>
      </w:r>
      <w:r w:rsidRPr="00514CAA">
        <w:t xml:space="preserve"> devrait prendre en charge les fonctions suivantes</w:t>
      </w:r>
      <w:r w:rsidR="005C4A28" w:rsidRPr="00514CAA">
        <w:t>:</w:t>
      </w:r>
    </w:p>
    <w:p w:rsidR="00FB3717" w:rsidRPr="00514CAA" w:rsidRDefault="00FB3717" w:rsidP="000B313E">
      <w:pPr>
        <w:pStyle w:val="Heading2"/>
      </w:pPr>
      <w:r w:rsidRPr="00514CAA">
        <w:t>4.1</w:t>
      </w:r>
      <w:r w:rsidRPr="00514CAA">
        <w:tab/>
      </w:r>
      <w:r w:rsidR="00C11D3A" w:rsidRPr="00514CAA">
        <w:t>Système d</w:t>
      </w:r>
      <w:r w:rsidR="00BC055C" w:rsidRPr="00514CAA">
        <w:t>'</w:t>
      </w:r>
      <w:r w:rsidR="00C11D3A" w:rsidRPr="00514CAA">
        <w:t>identification automatique</w:t>
      </w:r>
    </w:p>
    <w:p w:rsidR="00FB3717" w:rsidRPr="00514CAA" w:rsidRDefault="00C11D3A" w:rsidP="002718C2">
      <w:r w:rsidRPr="00514CAA">
        <w:t xml:space="preserve">Le système </w:t>
      </w:r>
      <w:r w:rsidR="00FB3717" w:rsidRPr="00514CAA">
        <w:t>AIS</w:t>
      </w:r>
      <w:r w:rsidRPr="00514CAA">
        <w:t xml:space="preserve"> fonctionnera conformément à la Recommandation </w:t>
      </w:r>
      <w:hyperlink r:id="rId22" w:history="1">
        <w:r w:rsidR="002718C2">
          <w:rPr>
            <w:rStyle w:val="Hyperlink"/>
          </w:rPr>
          <w:t>UIT</w:t>
        </w:r>
        <w:r w:rsidR="002718C2" w:rsidRPr="00487029">
          <w:rPr>
            <w:rStyle w:val="Hyperlink"/>
          </w:rPr>
          <w:t>-R M.1371</w:t>
        </w:r>
      </w:hyperlink>
      <w:r w:rsidR="00FB3717" w:rsidRPr="00514CAA">
        <w:t>;</w:t>
      </w:r>
    </w:p>
    <w:p w:rsidR="00FB3717" w:rsidRPr="00514CAA" w:rsidRDefault="00FB3717" w:rsidP="00611B61">
      <w:pPr>
        <w:pStyle w:val="Heading2"/>
      </w:pPr>
      <w:r w:rsidRPr="00514CAA">
        <w:t>4.2</w:t>
      </w:r>
      <w:r w:rsidRPr="00514CAA">
        <w:tab/>
      </w:r>
      <w:r w:rsidR="00C11D3A" w:rsidRPr="00514CAA">
        <w:t>Messages propre aux applications</w:t>
      </w:r>
      <w:r w:rsidR="00CB5DD3" w:rsidRPr="00514CAA">
        <w:t xml:space="preserve"> </w:t>
      </w:r>
      <w:r w:rsidR="00D37180" w:rsidRPr="00514CAA">
        <w:t>–</w:t>
      </w:r>
      <w:r w:rsidRPr="00514CAA">
        <w:t xml:space="preserve"> Annex</w:t>
      </w:r>
      <w:r w:rsidR="00C11D3A" w:rsidRPr="00514CAA">
        <w:t>e</w:t>
      </w:r>
      <w:r w:rsidRPr="00514CAA">
        <w:t xml:space="preserve"> 2</w:t>
      </w:r>
    </w:p>
    <w:p w:rsidR="00C11D3A" w:rsidRPr="00514CAA" w:rsidRDefault="00C11D3A" w:rsidP="00CB5DD3">
      <w:r w:rsidRPr="00514CAA">
        <w:t>L</w:t>
      </w:r>
      <w:r w:rsidR="00BC055C" w:rsidRPr="00514CAA">
        <w:t>'</w:t>
      </w:r>
      <w:r w:rsidR="00CB5DD3" w:rsidRPr="00514CAA">
        <w:t>Annexe 2 décrit les caractéristiques de la voie ASM qui prendra</w:t>
      </w:r>
      <w:r w:rsidRPr="00514CAA">
        <w:t xml:space="preserve"> en charge les messages propres aux applications afin </w:t>
      </w:r>
      <w:r w:rsidR="00CB5DD3" w:rsidRPr="00514CAA">
        <w:t xml:space="preserve">de transmettre plus efficacement </w:t>
      </w:r>
      <w:r w:rsidRPr="00514CAA">
        <w:t xml:space="preserve">ces messages et de </w:t>
      </w:r>
      <w:r w:rsidR="00CB5DD3" w:rsidRPr="00514CAA">
        <w:t>protéger</w:t>
      </w:r>
      <w:r w:rsidRPr="00514CAA">
        <w:t xml:space="preserve"> la fonction </w:t>
      </w:r>
      <w:r w:rsidR="00CB5DD3" w:rsidRPr="00514CAA">
        <w:t>première</w:t>
      </w:r>
      <w:r w:rsidRPr="00514CAA">
        <w:t xml:space="preserve"> du système AIS.</w:t>
      </w:r>
    </w:p>
    <w:p w:rsidR="00FB3717" w:rsidRPr="00514CAA" w:rsidRDefault="00FB3717" w:rsidP="00D37180">
      <w:pPr>
        <w:pStyle w:val="Heading2"/>
      </w:pPr>
      <w:r w:rsidRPr="00514CAA">
        <w:t>4.3</w:t>
      </w:r>
      <w:r w:rsidRPr="00514CAA">
        <w:tab/>
      </w:r>
      <w:r w:rsidR="00C11D3A" w:rsidRPr="00514CAA">
        <w:t xml:space="preserve">Composante de Terre du système VDE </w:t>
      </w:r>
      <w:r w:rsidR="00D37180" w:rsidRPr="00514CAA">
        <w:t>–</w:t>
      </w:r>
      <w:r w:rsidRPr="00514CAA">
        <w:t xml:space="preserve"> Annex</w:t>
      </w:r>
      <w:r w:rsidR="00C11D3A" w:rsidRPr="00514CAA">
        <w:t>e</w:t>
      </w:r>
      <w:r w:rsidRPr="00514CAA">
        <w:t xml:space="preserve"> 3</w:t>
      </w:r>
    </w:p>
    <w:p w:rsidR="009963A5" w:rsidRPr="00514CAA" w:rsidRDefault="009963A5" w:rsidP="00CB5DD3">
      <w:r w:rsidRPr="00514CAA">
        <w:t>L</w:t>
      </w:r>
      <w:r w:rsidR="00BC055C" w:rsidRPr="00514CAA">
        <w:t>'</w:t>
      </w:r>
      <w:r w:rsidR="00FB3717" w:rsidRPr="00514CAA">
        <w:t>Annex</w:t>
      </w:r>
      <w:r w:rsidRPr="00514CAA">
        <w:t>e</w:t>
      </w:r>
      <w:r w:rsidR="00FB3717" w:rsidRPr="00514CAA">
        <w:t xml:space="preserve"> 3 </w:t>
      </w:r>
      <w:r w:rsidR="00CB5DD3" w:rsidRPr="00514CAA">
        <w:t>décri</w:t>
      </w:r>
      <w:r w:rsidRPr="00514CAA">
        <w:t xml:space="preserve">t les caractéristiques des </w:t>
      </w:r>
      <w:r w:rsidR="00CB5DD3" w:rsidRPr="00514CAA">
        <w:t>voies utilisées</w:t>
      </w:r>
      <w:r w:rsidRPr="00514CAA">
        <w:t xml:space="preserve"> par la composante de Terre du système VDE permettant d</w:t>
      </w:r>
      <w:r w:rsidR="00BC055C" w:rsidRPr="00514CAA">
        <w:t>'</w:t>
      </w:r>
      <w:r w:rsidRPr="00514CAA">
        <w:t xml:space="preserve">assurer une liaison de Terre efficace pour le transfert de donnée et </w:t>
      </w:r>
      <w:r w:rsidR="00CB5DD3" w:rsidRPr="00514CAA">
        <w:t>de prendre en charge un large éventail d'</w:t>
      </w:r>
      <w:r w:rsidRPr="00514CAA">
        <w:t xml:space="preserve">applications </w:t>
      </w:r>
      <w:r w:rsidR="00CB5DD3" w:rsidRPr="00514CAA">
        <w:t xml:space="preserve">destinées à </w:t>
      </w:r>
      <w:r w:rsidRPr="00514CAA">
        <w:t>la communauté maritime.</w:t>
      </w:r>
    </w:p>
    <w:p w:rsidR="00FB3717" w:rsidRPr="00514CAA" w:rsidRDefault="00FB3717" w:rsidP="00D37180">
      <w:pPr>
        <w:pStyle w:val="Heading2"/>
      </w:pPr>
      <w:r w:rsidRPr="00514CAA">
        <w:t>4.4</w:t>
      </w:r>
      <w:r w:rsidRPr="00514CAA">
        <w:tab/>
      </w:r>
      <w:r w:rsidR="003122E0" w:rsidRPr="00514CAA">
        <w:t>Liaison descendante pour la composante satellite du système VDE</w:t>
      </w:r>
      <w:r w:rsidRPr="00514CAA">
        <w:t xml:space="preserve"> </w:t>
      </w:r>
      <w:r w:rsidR="00D37180" w:rsidRPr="00514CAA">
        <w:t>–</w:t>
      </w:r>
      <w:r w:rsidRPr="00514CAA">
        <w:t xml:space="preserve"> Annex</w:t>
      </w:r>
      <w:r w:rsidR="003122E0" w:rsidRPr="00514CAA">
        <w:t>e</w:t>
      </w:r>
      <w:r w:rsidRPr="00514CAA">
        <w:t xml:space="preserve"> 4</w:t>
      </w:r>
    </w:p>
    <w:p w:rsidR="003122E0" w:rsidRPr="00514CAA" w:rsidRDefault="003122E0" w:rsidP="00CB5DD3">
      <w:r w:rsidRPr="00514CAA">
        <w:t>L</w:t>
      </w:r>
      <w:r w:rsidR="00BC055C" w:rsidRPr="00514CAA">
        <w:t>'</w:t>
      </w:r>
      <w:r w:rsidRPr="00514CAA">
        <w:t>Annexe 4 décrit les caractéristiques</w:t>
      </w:r>
      <w:r w:rsidR="00A02A41" w:rsidRPr="00514CAA">
        <w:t xml:space="preserve"> d</w:t>
      </w:r>
      <w:r w:rsidR="00BC055C" w:rsidRPr="00514CAA">
        <w:t>'</w:t>
      </w:r>
      <w:r w:rsidR="00A02A41" w:rsidRPr="00514CAA">
        <w:t xml:space="preserve">une </w:t>
      </w:r>
      <w:r w:rsidRPr="00514CAA">
        <w:t>liaison descendante de</w:t>
      </w:r>
      <w:r w:rsidR="00CB5DD3" w:rsidRPr="00514CAA">
        <w:t>puis un</w:t>
      </w:r>
      <w:r w:rsidRPr="00514CAA">
        <w:t xml:space="preserve"> satellite qui prendra en charge le transfert de données </w:t>
      </w:r>
      <w:r w:rsidR="00CB5DD3" w:rsidRPr="00514CAA">
        <w:t>multipaquets en mode multi</w:t>
      </w:r>
      <w:r w:rsidRPr="00514CAA">
        <w:t xml:space="preserve">diffusion et le transfert de données </w:t>
      </w:r>
      <w:r w:rsidR="00CB5DD3" w:rsidRPr="00514CAA">
        <w:t>multi</w:t>
      </w:r>
      <w:r w:rsidRPr="00514CAA">
        <w:t xml:space="preserve">paquets en mode </w:t>
      </w:r>
      <w:r w:rsidR="00CB5DD3" w:rsidRPr="00514CAA">
        <w:t>mono</w:t>
      </w:r>
      <w:r w:rsidRPr="00514CAA">
        <w:t xml:space="preserve">diffusion </w:t>
      </w:r>
      <w:r w:rsidR="00CB5DD3" w:rsidRPr="00514CAA">
        <w:t>par</w:t>
      </w:r>
      <w:r w:rsidRPr="00514CAA">
        <w:t xml:space="preserve"> satellite</w:t>
      </w:r>
      <w:r w:rsidR="00CB5DD3" w:rsidRPr="00514CAA">
        <w:t xml:space="preserve"> à partir d'une station côtière</w:t>
      </w:r>
      <w:r w:rsidRPr="00514CAA">
        <w:t>.</w:t>
      </w:r>
    </w:p>
    <w:p w:rsidR="00FB3717" w:rsidRPr="00514CAA" w:rsidRDefault="00FB3717" w:rsidP="00D37180">
      <w:pPr>
        <w:pStyle w:val="Heading2"/>
      </w:pPr>
      <w:r w:rsidRPr="00514CAA">
        <w:t>4.5</w:t>
      </w:r>
      <w:r w:rsidRPr="00514CAA">
        <w:tab/>
      </w:r>
      <w:r w:rsidR="00CB5DD3" w:rsidRPr="00514CAA">
        <w:t>Liaison montante</w:t>
      </w:r>
      <w:r w:rsidR="003122E0" w:rsidRPr="00514CAA">
        <w:t xml:space="preserve"> pour la composante satellite du système VDE </w:t>
      </w:r>
      <w:r w:rsidR="00D37180" w:rsidRPr="00514CAA">
        <w:t>–</w:t>
      </w:r>
      <w:r w:rsidR="003122E0" w:rsidRPr="00514CAA">
        <w:t xml:space="preserve"> Annexe </w:t>
      </w:r>
      <w:r w:rsidRPr="00514CAA">
        <w:t>5</w:t>
      </w:r>
    </w:p>
    <w:p w:rsidR="00A02A41" w:rsidRPr="00514CAA" w:rsidRDefault="00A02A41" w:rsidP="00CB5DD3">
      <w:r w:rsidRPr="00514CAA">
        <w:t>L</w:t>
      </w:r>
      <w:r w:rsidR="00BC055C" w:rsidRPr="00514CAA">
        <w:t>'</w:t>
      </w:r>
      <w:r w:rsidRPr="00514CAA">
        <w:t>Annexe 5 décrit les caractéristiques d</w:t>
      </w:r>
      <w:r w:rsidR="00BC055C" w:rsidRPr="00514CAA">
        <w:t>'</w:t>
      </w:r>
      <w:r w:rsidRPr="00514CAA">
        <w:t xml:space="preserve">une liaison montante </w:t>
      </w:r>
      <w:r w:rsidR="00CB5DD3" w:rsidRPr="00514CAA">
        <w:t>vers un</w:t>
      </w:r>
      <w:r w:rsidRPr="00514CAA">
        <w:t xml:space="preserve"> satellite qui prendra en charge la collecte d</w:t>
      </w:r>
      <w:r w:rsidR="00BC055C" w:rsidRPr="00514CAA">
        <w:t>'</w:t>
      </w:r>
      <w:r w:rsidRPr="00514CAA">
        <w:t>informations provenant de stations VDES et les communications navire-côtière longue distance.</w:t>
      </w:r>
    </w:p>
    <w:p w:rsidR="00FB3717" w:rsidRPr="00514CAA" w:rsidRDefault="00FB3717" w:rsidP="00D37180">
      <w:pPr>
        <w:pStyle w:val="Heading2"/>
      </w:pPr>
      <w:r w:rsidRPr="00514CAA">
        <w:t>4.6</w:t>
      </w:r>
      <w:r w:rsidRPr="00514CAA">
        <w:tab/>
      </w:r>
      <w:r w:rsidR="00CB5DD3" w:rsidRPr="00514CAA">
        <w:t>Possibilités</w:t>
      </w:r>
      <w:r w:rsidR="00A02A41" w:rsidRPr="00514CAA">
        <w:t xml:space="preserve"> pour le partage avec les systèmes VDES</w:t>
      </w:r>
      <w:r w:rsidRPr="00514CAA">
        <w:t xml:space="preserve"> </w:t>
      </w:r>
      <w:r w:rsidR="00D37180" w:rsidRPr="00514CAA">
        <w:t>–</w:t>
      </w:r>
      <w:r w:rsidRPr="00514CAA">
        <w:t xml:space="preserve"> Annex</w:t>
      </w:r>
      <w:r w:rsidR="00A02A41" w:rsidRPr="00514CAA">
        <w:t>e</w:t>
      </w:r>
      <w:r w:rsidRPr="00514CAA">
        <w:t xml:space="preserve"> 6 </w:t>
      </w:r>
    </w:p>
    <w:p w:rsidR="00A02A41" w:rsidRPr="00514CAA" w:rsidRDefault="00A02A41" w:rsidP="00CB5DD3">
      <w:r w:rsidRPr="00514CAA">
        <w:t>L</w:t>
      </w:r>
      <w:r w:rsidR="00BC055C" w:rsidRPr="00514CAA">
        <w:t>'</w:t>
      </w:r>
      <w:r w:rsidR="00CB5DD3" w:rsidRPr="00514CAA">
        <w:t>Annexe 6 décri</w:t>
      </w:r>
      <w:r w:rsidRPr="00514CAA">
        <w:t xml:space="preserve">t les caractéristiques requises pour que chaque composante du système VDES puisse partager le spectre disponible </w:t>
      </w:r>
      <w:r w:rsidR="00CB5DD3" w:rsidRPr="00514CAA">
        <w:t>afin</w:t>
      </w:r>
      <w:r w:rsidRPr="00514CAA">
        <w:t xml:space="preserve"> que les incidences pour les différents services soient les plus petite</w:t>
      </w:r>
      <w:r w:rsidR="00CB5DD3" w:rsidRPr="00514CAA">
        <w:t>s</w:t>
      </w:r>
      <w:r w:rsidRPr="00514CAA">
        <w:t xml:space="preserve"> possible</w:t>
      </w:r>
      <w:r w:rsidR="00CB5DD3" w:rsidRPr="00514CAA">
        <w:t>s</w:t>
      </w:r>
      <w:r w:rsidRPr="00514CAA">
        <w:t xml:space="preserve"> et que la protection du système AIS soit assurée.</w:t>
      </w:r>
    </w:p>
    <w:p w:rsidR="00FB3717" w:rsidRPr="00514CAA" w:rsidRDefault="00FB3717" w:rsidP="00D37180">
      <w:pPr>
        <w:pStyle w:val="Heading2"/>
      </w:pPr>
      <w:r w:rsidRPr="00514CAA">
        <w:t>4.7</w:t>
      </w:r>
      <w:r w:rsidRPr="00514CAA">
        <w:tab/>
      </w:r>
      <w:r w:rsidR="00A02A41" w:rsidRPr="00514CAA">
        <w:t>Considérations relatives à la conception de départ des systèmes VDES</w:t>
      </w:r>
      <w:r w:rsidRPr="00514CAA">
        <w:t xml:space="preserve"> </w:t>
      </w:r>
      <w:r w:rsidR="00D37180" w:rsidRPr="00514CAA">
        <w:t>–</w:t>
      </w:r>
      <w:r w:rsidRPr="00514CAA">
        <w:t xml:space="preserve"> Annex</w:t>
      </w:r>
      <w:r w:rsidR="00A02A41" w:rsidRPr="00514CAA">
        <w:t>e</w:t>
      </w:r>
      <w:r w:rsidRPr="00514CAA">
        <w:t xml:space="preserve"> 7</w:t>
      </w:r>
    </w:p>
    <w:p w:rsidR="00A02A41" w:rsidRPr="00514CAA" w:rsidRDefault="00A02A41" w:rsidP="000B313E">
      <w:r w:rsidRPr="00514CAA">
        <w:t>L</w:t>
      </w:r>
      <w:r w:rsidR="00BC055C" w:rsidRPr="00514CAA">
        <w:t>'</w:t>
      </w:r>
      <w:r w:rsidRPr="00514CAA">
        <w:t xml:space="preserve">Annexe 7 </w:t>
      </w:r>
      <w:r w:rsidR="00CB5DD3" w:rsidRPr="00514CAA">
        <w:t>donne</w:t>
      </w:r>
      <w:r w:rsidRPr="00514CAA">
        <w:t xml:space="preserve"> des informations supplémentaires sur les considérations techniques liées au système VDES.</w:t>
      </w:r>
      <w:r w:rsidR="002D2A4A" w:rsidRPr="00514CAA">
        <w:t xml:space="preserve"> Elle présente certains aspects des composantes de Terre et satellite des systèmes VDES, par exemple les mécanismes d</w:t>
      </w:r>
      <w:r w:rsidR="00BC055C" w:rsidRPr="00514CAA">
        <w:t>'</w:t>
      </w:r>
      <w:r w:rsidR="002D2A4A" w:rsidRPr="00514CAA">
        <w:t>accès possibles, la conception d</w:t>
      </w:r>
      <w:r w:rsidR="00BC055C" w:rsidRPr="00514CAA">
        <w:t>'</w:t>
      </w:r>
      <w:r w:rsidR="002D2A4A" w:rsidRPr="00514CAA">
        <w:t>antenne et le partage avec d</w:t>
      </w:r>
      <w:r w:rsidR="00BC055C" w:rsidRPr="00514CAA">
        <w:t>'</w:t>
      </w:r>
      <w:r w:rsidR="002D2A4A" w:rsidRPr="00514CAA">
        <w:t>autres systèmes.</w:t>
      </w:r>
    </w:p>
    <w:bookmarkEnd w:id="32"/>
    <w:p w:rsidR="00FB3717" w:rsidRPr="00514CAA" w:rsidRDefault="00FB3717" w:rsidP="000B313E"/>
    <w:p w:rsidR="00FB3717" w:rsidRPr="00514CAA" w:rsidRDefault="00FB3717" w:rsidP="000B313E">
      <w:pPr>
        <w:tabs>
          <w:tab w:val="clear" w:pos="1134"/>
          <w:tab w:val="clear" w:pos="1871"/>
          <w:tab w:val="clear" w:pos="2268"/>
        </w:tabs>
        <w:overflowPunct/>
        <w:autoSpaceDE/>
        <w:autoSpaceDN/>
        <w:adjustRightInd/>
        <w:spacing w:before="0"/>
        <w:textAlignment w:val="auto"/>
      </w:pPr>
      <w:r w:rsidRPr="00514CAA">
        <w:br w:type="page"/>
      </w:r>
    </w:p>
    <w:p w:rsidR="00FB3717" w:rsidRPr="00514CAA" w:rsidRDefault="00FB3717" w:rsidP="000B313E">
      <w:pPr>
        <w:pStyle w:val="AnnexNo"/>
        <w:spacing w:before="120"/>
      </w:pPr>
      <w:r w:rsidRPr="00514CAA">
        <w:t>Annex</w:t>
      </w:r>
      <w:r w:rsidR="002D2A4A" w:rsidRPr="00514CAA">
        <w:t>E</w:t>
      </w:r>
      <w:r w:rsidRPr="00514CAA">
        <w:t xml:space="preserve"> 2</w:t>
      </w:r>
    </w:p>
    <w:p w:rsidR="002D2A4A" w:rsidRPr="00514CAA" w:rsidRDefault="002D2A4A" w:rsidP="00591632">
      <w:pPr>
        <w:pStyle w:val="Annextitle"/>
      </w:pPr>
      <w:r w:rsidRPr="00514CAA">
        <w:t>Caractéristiques techniques des voies utilisées pour les messages propres aux applica</w:t>
      </w:r>
      <w:r w:rsidR="00CB5DD3" w:rsidRPr="00514CAA">
        <w:t>tions (ASM) pour les systèmes V</w:t>
      </w:r>
      <w:r w:rsidRPr="00514CAA">
        <w:t xml:space="preserve">DES exploités dans </w:t>
      </w:r>
      <w:r w:rsidR="00591632" w:rsidRPr="00514CAA">
        <w:t xml:space="preserve">la bande </w:t>
      </w:r>
      <w:r w:rsidR="00611B61">
        <w:br/>
      </w:r>
      <w:r w:rsidR="00591632" w:rsidRPr="00514CAA">
        <w:t>d'ondes métriques attribuée au service mobile maritime</w:t>
      </w:r>
    </w:p>
    <w:p w:rsidR="00FB3717" w:rsidRPr="00514CAA" w:rsidRDefault="00FB3717" w:rsidP="000B313E">
      <w:pPr>
        <w:pStyle w:val="Heading1"/>
        <w:rPr>
          <w:rFonts w:eastAsiaTheme="minorEastAsia"/>
        </w:rPr>
      </w:pPr>
      <w:r w:rsidRPr="00514CAA">
        <w:rPr>
          <w:rFonts w:eastAsiaTheme="minorEastAsia"/>
        </w:rPr>
        <w:t>1</w:t>
      </w:r>
      <w:r w:rsidRPr="00514CAA">
        <w:rPr>
          <w:rFonts w:eastAsiaTheme="minorEastAsia"/>
        </w:rPr>
        <w:tab/>
        <w:t xml:space="preserve">Structure </w:t>
      </w:r>
      <w:r w:rsidR="002D2A4A" w:rsidRPr="00514CAA">
        <w:rPr>
          <w:rFonts w:eastAsiaTheme="minorEastAsia"/>
        </w:rPr>
        <w:t>des messages propres aux applications</w:t>
      </w:r>
    </w:p>
    <w:p w:rsidR="00FB3717" w:rsidRPr="00514CAA" w:rsidRDefault="00FF0E7B" w:rsidP="006B5319">
      <w:pPr>
        <w:rPr>
          <w:rFonts w:eastAsia="MS Mincho"/>
          <w:lang w:eastAsia="ja-JP"/>
        </w:rPr>
      </w:pPr>
      <w:r w:rsidRPr="00514CAA">
        <w:t>La présente Annexe décrit les caractéristiques des mécanismes d</w:t>
      </w:r>
      <w:r w:rsidR="00BC055C" w:rsidRPr="00514CAA">
        <w:t>'</w:t>
      </w:r>
      <w:r w:rsidRPr="00514CAA">
        <w:t xml:space="preserve">accès </w:t>
      </w:r>
      <w:r w:rsidR="00FB3717" w:rsidRPr="00514CAA">
        <w:t>TDMA</w:t>
      </w:r>
      <w:r w:rsidR="006B5319" w:rsidRPr="00514CAA">
        <w:t>, qui comprennent l</w:t>
      </w:r>
      <w:r w:rsidR="00BC055C" w:rsidRPr="00514CAA">
        <w:t>'</w:t>
      </w:r>
      <w:r w:rsidRPr="00514CAA">
        <w:rPr>
          <w:lang w:eastAsia="ja-JP"/>
        </w:rPr>
        <w:t>accès multiple par répartition dans le temps, accès aléatoire</w:t>
      </w:r>
      <w:r w:rsidR="00FB3717" w:rsidRPr="00514CAA">
        <w:t xml:space="preserve"> (RATDMA), </w:t>
      </w:r>
      <w:r w:rsidR="006B5319" w:rsidRPr="00514CAA">
        <w:t>l</w:t>
      </w:r>
      <w:r w:rsidR="00BC055C" w:rsidRPr="00514CAA">
        <w:t>'</w:t>
      </w:r>
      <w:r w:rsidRPr="00514CAA">
        <w:t>accès multiple par répartition dans le temps incrémentiel</w:t>
      </w:r>
      <w:r w:rsidR="00FB3717" w:rsidRPr="00514CAA">
        <w:t xml:space="preserve"> (ITDMA), </w:t>
      </w:r>
      <w:r w:rsidR="006B5319" w:rsidRPr="00514CAA">
        <w:t>l</w:t>
      </w:r>
      <w:r w:rsidR="00BC055C" w:rsidRPr="00514CAA">
        <w:t>'</w:t>
      </w:r>
      <w:r w:rsidRPr="00514CAA">
        <w:t xml:space="preserve">accès multiple par répartition dans le temps et accès fixe </w:t>
      </w:r>
      <w:r w:rsidR="00FB3717" w:rsidRPr="00514CAA">
        <w:t>(FATDMA)</w:t>
      </w:r>
      <w:r w:rsidR="00FB3717" w:rsidRPr="00514CAA">
        <w:rPr>
          <w:rFonts w:eastAsia="MS Mincho"/>
          <w:lang w:eastAsia="ja-JP"/>
        </w:rPr>
        <w:t xml:space="preserve"> </w:t>
      </w:r>
      <w:r w:rsidR="006B5319" w:rsidRPr="00514CAA">
        <w:rPr>
          <w:rFonts w:eastAsia="MS Mincho"/>
          <w:lang w:eastAsia="ja-JP"/>
        </w:rPr>
        <w:t>et l</w:t>
      </w:r>
      <w:r w:rsidR="00BC055C" w:rsidRPr="00514CAA">
        <w:rPr>
          <w:rFonts w:eastAsia="MS Mincho"/>
          <w:lang w:eastAsia="ja-JP"/>
        </w:rPr>
        <w:t>'</w:t>
      </w:r>
      <w:r w:rsidRPr="00514CAA">
        <w:rPr>
          <w:lang w:eastAsia="ja-JP"/>
        </w:rPr>
        <w:t>accès multiple par répartition dans le</w:t>
      </w:r>
      <w:r w:rsidR="006B5319" w:rsidRPr="00514CAA">
        <w:rPr>
          <w:lang w:eastAsia="ja-JP"/>
        </w:rPr>
        <w:t xml:space="preserve"> temps à détection de porteuse sur un </w:t>
      </w:r>
      <w:r w:rsidRPr="00514CAA">
        <w:rPr>
          <w:lang w:eastAsia="ja-JP"/>
        </w:rPr>
        <w:t xml:space="preserve">intervalle </w:t>
      </w:r>
      <w:r w:rsidR="00FB3717" w:rsidRPr="00514CAA">
        <w:rPr>
          <w:rFonts w:eastAsia="MS Mincho"/>
          <w:lang w:eastAsia="ja-JP"/>
        </w:rPr>
        <w:t>(SCTDMA)</w:t>
      </w:r>
      <w:r w:rsidR="006B5319" w:rsidRPr="00514CAA">
        <w:t>.</w:t>
      </w:r>
    </w:p>
    <w:p w:rsidR="00FF0E7B" w:rsidRPr="00514CAA" w:rsidRDefault="00FF0E7B" w:rsidP="00A85E82">
      <w:pPr>
        <w:rPr>
          <w:rFonts w:eastAsia="MS Mincho"/>
          <w:lang w:eastAsia="ja-JP"/>
        </w:rPr>
      </w:pPr>
      <w:r w:rsidRPr="00514CAA">
        <w:rPr>
          <w:rFonts w:eastAsia="MS Mincho"/>
          <w:lang w:eastAsia="ja-JP"/>
        </w:rPr>
        <w:t xml:space="preserve">Pour les messages propres aux applications, veuillez consulter la Recommandation </w:t>
      </w:r>
      <w:hyperlink r:id="rId23" w:history="1">
        <w:r w:rsidR="00A85E82">
          <w:rPr>
            <w:rStyle w:val="Hyperlink"/>
          </w:rPr>
          <w:t>UIT</w:t>
        </w:r>
        <w:r w:rsidR="00A85E82" w:rsidRPr="00487029">
          <w:rPr>
            <w:rStyle w:val="Hyperlink"/>
          </w:rPr>
          <w:t>-R M.1371</w:t>
        </w:r>
      </w:hyperlink>
      <w:r w:rsidR="00611B61" w:rsidRPr="00514CAA">
        <w:rPr>
          <w:rFonts w:eastAsia="MS Mincho"/>
          <w:lang w:eastAsia="ja-JP"/>
        </w:rPr>
        <w:t xml:space="preserve"> </w:t>
      </w:r>
      <w:r w:rsidRPr="00514CAA">
        <w:rPr>
          <w:rFonts w:eastAsia="MS Mincho"/>
          <w:lang w:eastAsia="ja-JP"/>
        </w:rPr>
        <w:t>en général.</w:t>
      </w:r>
    </w:p>
    <w:p w:rsidR="00FB3717" w:rsidRPr="00514CAA" w:rsidRDefault="00FB3717" w:rsidP="006B5319">
      <w:pPr>
        <w:pStyle w:val="Heading2"/>
      </w:pPr>
      <w:r w:rsidRPr="00514CAA">
        <w:t>1.1</w:t>
      </w:r>
      <w:r w:rsidRPr="00514CAA">
        <w:tab/>
      </w:r>
      <w:r w:rsidR="006B5319" w:rsidRPr="00514CAA">
        <w:t>Fonctions particulières</w:t>
      </w:r>
      <w:r w:rsidR="001F344D" w:rsidRPr="00514CAA">
        <w:t xml:space="preserve"> des couches OSI définies dans l</w:t>
      </w:r>
      <w:r w:rsidR="00BC055C" w:rsidRPr="00514CAA">
        <w:t>'</w:t>
      </w:r>
      <w:r w:rsidR="001F344D" w:rsidRPr="00514CAA">
        <w:t xml:space="preserve">Annexe 1 </w:t>
      </w:r>
      <w:r w:rsidR="006B5319" w:rsidRPr="00514CAA">
        <w:t>dans</w:t>
      </w:r>
      <w:r w:rsidR="001F344D" w:rsidRPr="00514CAA">
        <w:t xml:space="preserve"> la préparation des données ASM en vue de leur transmission</w:t>
      </w:r>
    </w:p>
    <w:p w:rsidR="00FB3717" w:rsidRPr="00514CAA" w:rsidRDefault="00FB3717" w:rsidP="000B313E">
      <w:pPr>
        <w:pStyle w:val="Heading3"/>
      </w:pPr>
      <w:r w:rsidRPr="00514CAA">
        <w:t>1.1.</w:t>
      </w:r>
      <w:r w:rsidRPr="00514CAA">
        <w:rPr>
          <w:rFonts w:eastAsia="MS Mincho"/>
          <w:lang w:eastAsia="ja-JP"/>
        </w:rPr>
        <w:t>1</w:t>
      </w:r>
      <w:r w:rsidRPr="00514CAA">
        <w:tab/>
      </w:r>
      <w:r w:rsidR="00EA2BDC" w:rsidRPr="00514CAA">
        <w:t>Couche physique</w:t>
      </w:r>
    </w:p>
    <w:p w:rsidR="00EA2BDC" w:rsidRPr="00514CAA" w:rsidRDefault="007B2AC7" w:rsidP="000B313E">
      <w:r w:rsidRPr="00514CAA">
        <w:t>Cette couche convertit le</w:t>
      </w:r>
      <w:r w:rsidR="00EA2BDC" w:rsidRPr="00514CAA">
        <w:t xml:space="preserve"> paquet numérique à transmettre en </w:t>
      </w:r>
      <w:r w:rsidRPr="00514CAA">
        <w:t>signal QPSK (modulation par déplacement de phase quadrivalente)</w:t>
      </w:r>
      <w:r w:rsidR="00EA2BDC" w:rsidRPr="00514CAA">
        <w:t xml:space="preserve"> </w:t>
      </w:r>
      <w:r w:rsidRPr="00514CAA">
        <w:t>π/4 pour moduler l</w:t>
      </w:r>
      <w:r w:rsidR="00BC055C" w:rsidRPr="00514CAA">
        <w:t>'</w:t>
      </w:r>
      <w:r w:rsidRPr="00514CAA">
        <w:t>émetteur.</w:t>
      </w:r>
    </w:p>
    <w:p w:rsidR="00FB3717" w:rsidRPr="00514CAA" w:rsidRDefault="00FB3717" w:rsidP="000B313E">
      <w:pPr>
        <w:pStyle w:val="Heading3"/>
      </w:pPr>
      <w:r w:rsidRPr="00514CAA">
        <w:t>1.2.</w:t>
      </w:r>
      <w:r w:rsidRPr="00514CAA">
        <w:rPr>
          <w:rFonts w:eastAsia="MS Mincho"/>
          <w:lang w:eastAsia="ja-JP"/>
        </w:rPr>
        <w:t>2</w:t>
      </w:r>
      <w:r w:rsidRPr="00514CAA">
        <w:tab/>
      </w:r>
      <w:r w:rsidR="007B2AC7" w:rsidRPr="00514CAA">
        <w:t>Couche liaison</w:t>
      </w:r>
    </w:p>
    <w:p w:rsidR="00FB3717" w:rsidRPr="00514CAA" w:rsidRDefault="006B5319" w:rsidP="006B5319">
      <w:r w:rsidRPr="00514CAA">
        <w:t>La couche l</w:t>
      </w:r>
      <w:r w:rsidR="007B2AC7" w:rsidRPr="00514CAA">
        <w:t xml:space="preserve">iaison est divisée en trois sous-couches ayant les </w:t>
      </w:r>
      <w:r w:rsidRPr="00514CAA">
        <w:t>attributions</w:t>
      </w:r>
      <w:r w:rsidR="007B2AC7" w:rsidRPr="00514CAA">
        <w:t xml:space="preserve"> suivantes</w:t>
      </w:r>
      <w:r w:rsidR="00FB3717" w:rsidRPr="00514CAA">
        <w:rPr>
          <w:rFonts w:eastAsia="MS Mincho"/>
          <w:lang w:eastAsia="ja-JP"/>
        </w:rPr>
        <w:t>.</w:t>
      </w:r>
    </w:p>
    <w:p w:rsidR="00FB3717" w:rsidRPr="00514CAA" w:rsidRDefault="00FB3717" w:rsidP="000B313E">
      <w:pPr>
        <w:pStyle w:val="Heading4"/>
      </w:pPr>
      <w:r w:rsidRPr="00514CAA">
        <w:t>1.2.</w:t>
      </w:r>
      <w:r w:rsidRPr="00514CAA">
        <w:rPr>
          <w:rFonts w:eastAsia="MS Mincho"/>
          <w:lang w:eastAsia="ja-JP"/>
        </w:rPr>
        <w:t>2</w:t>
      </w:r>
      <w:r w:rsidRPr="00514CAA">
        <w:t>.1</w:t>
      </w:r>
      <w:r w:rsidRPr="00514CAA">
        <w:tab/>
      </w:r>
      <w:r w:rsidR="007B2AC7" w:rsidRPr="00514CAA">
        <w:t>Entité de gestion de la liaison</w:t>
      </w:r>
    </w:p>
    <w:p w:rsidR="00FB3717" w:rsidRPr="00514CAA" w:rsidRDefault="007B2AC7" w:rsidP="000B313E">
      <w:r w:rsidRPr="00514CAA">
        <w:t>Cette sous-couche a les fonctions suivantes</w:t>
      </w:r>
      <w:r w:rsidR="00FB3717" w:rsidRPr="00514CAA">
        <w:t>:</w:t>
      </w:r>
    </w:p>
    <w:p w:rsidR="00FB3717" w:rsidRPr="00514CAA" w:rsidRDefault="00177F25" w:rsidP="00611B61">
      <w:pPr>
        <w:pStyle w:val="enumlev1"/>
      </w:pPr>
      <w:r w:rsidRPr="00514CAA">
        <w:t>–</w:t>
      </w:r>
      <w:r w:rsidRPr="00514CAA">
        <w:tab/>
        <w:t>a</w:t>
      </w:r>
      <w:r w:rsidR="00FB3717" w:rsidRPr="00514CAA">
        <w:t xml:space="preserve">ssemble </w:t>
      </w:r>
      <w:r w:rsidR="007B2AC7" w:rsidRPr="00514CAA">
        <w:t xml:space="preserve">les bits des messages </w:t>
      </w:r>
      <w:r w:rsidR="00FB3717" w:rsidRPr="00514CAA">
        <w:t>ASM</w:t>
      </w:r>
      <w:r w:rsidR="00611B61">
        <w:t>;</w:t>
      </w:r>
    </w:p>
    <w:p w:rsidR="00FB3717" w:rsidRPr="00514CAA" w:rsidRDefault="00FB3717" w:rsidP="00A85E82">
      <w:pPr>
        <w:pStyle w:val="enumlev1"/>
      </w:pPr>
      <w:r w:rsidRPr="00514CAA">
        <w:t>–</w:t>
      </w:r>
      <w:r w:rsidRPr="00514CAA">
        <w:tab/>
      </w:r>
      <w:r w:rsidR="00177F25" w:rsidRPr="00514CAA">
        <w:t>a</w:t>
      </w:r>
      <w:r w:rsidR="007B2AC7" w:rsidRPr="00514CAA">
        <w:t xml:space="preserve">gence les bits des messages </w:t>
      </w:r>
      <w:r w:rsidRPr="00514CAA">
        <w:t xml:space="preserve">ASM </w:t>
      </w:r>
      <w:r w:rsidR="007B2AC7" w:rsidRPr="00514CAA">
        <w:t>en octets de 8 bits en vue de l'assemblage du paquet à transmettre</w:t>
      </w:r>
      <w:r w:rsidRPr="00514CAA">
        <w:t xml:space="preserve">. </w:t>
      </w:r>
    </w:p>
    <w:p w:rsidR="00FB3717" w:rsidRPr="00514CAA" w:rsidRDefault="00FB3717" w:rsidP="000B313E">
      <w:pPr>
        <w:pStyle w:val="Heading4"/>
      </w:pPr>
      <w:r w:rsidRPr="00514CAA">
        <w:t>1.2.</w:t>
      </w:r>
      <w:r w:rsidRPr="00514CAA">
        <w:rPr>
          <w:rFonts w:eastAsia="MS Mincho"/>
          <w:lang w:eastAsia="ja-JP"/>
        </w:rPr>
        <w:t>2</w:t>
      </w:r>
      <w:r w:rsidRPr="00514CAA">
        <w:t>.2</w:t>
      </w:r>
      <w:r w:rsidRPr="00514CAA">
        <w:tab/>
      </w:r>
      <w:r w:rsidR="00166DFB" w:rsidRPr="00514CAA">
        <w:t>Services de liaison de données</w:t>
      </w:r>
    </w:p>
    <w:p w:rsidR="00FB3717" w:rsidRPr="00514CAA" w:rsidRDefault="00166DFB" w:rsidP="000B313E">
      <w:r w:rsidRPr="00514CAA">
        <w:t>Cette sous-couche a les fonctions suivantes</w:t>
      </w:r>
      <w:r w:rsidR="00FB3717" w:rsidRPr="00514CAA">
        <w:t>:</w:t>
      </w:r>
    </w:p>
    <w:p w:rsidR="00FB3717" w:rsidRPr="00514CAA" w:rsidRDefault="00FB3717" w:rsidP="00A85E82">
      <w:pPr>
        <w:pStyle w:val="enumlev1"/>
      </w:pPr>
      <w:r w:rsidRPr="00514CAA">
        <w:t>–</w:t>
      </w:r>
      <w:r w:rsidRPr="00514CAA">
        <w:tab/>
      </w:r>
      <w:r w:rsidR="00177F25" w:rsidRPr="00514CAA">
        <w:t>c</w:t>
      </w:r>
      <w:r w:rsidR="004050F2" w:rsidRPr="00514CAA">
        <w:t xml:space="preserve">alcule la séquence de contrôle de trame </w:t>
      </w:r>
      <w:r w:rsidRPr="00514CAA">
        <w:t xml:space="preserve">(FCS) </w:t>
      </w:r>
      <w:r w:rsidR="004050F2" w:rsidRPr="00514CAA">
        <w:rPr>
          <w:lang w:eastAsia="ja-JP"/>
        </w:rPr>
        <w:t xml:space="preserve">pour les bits des messages </w:t>
      </w:r>
      <w:r w:rsidRPr="00514CAA">
        <w:t>ASM (</w:t>
      </w:r>
      <w:r w:rsidR="004050F2" w:rsidRPr="00514CAA">
        <w:t>voir le §</w:t>
      </w:r>
      <w:r w:rsidR="00A85E82">
        <w:t xml:space="preserve"> 3.2.2.3);</w:t>
      </w:r>
    </w:p>
    <w:p w:rsidR="00FB3717" w:rsidRPr="00514CAA" w:rsidRDefault="00FB3717" w:rsidP="00A85E82">
      <w:pPr>
        <w:pStyle w:val="enumlev1"/>
      </w:pPr>
      <w:r w:rsidRPr="00514CAA">
        <w:t>–</w:t>
      </w:r>
      <w:r w:rsidRPr="00514CAA">
        <w:tab/>
      </w:r>
      <w:r w:rsidR="00177F25" w:rsidRPr="00514CAA">
        <w:t>a</w:t>
      </w:r>
      <w:r w:rsidR="004050F2" w:rsidRPr="00514CAA">
        <w:t xml:space="preserve">joute la séquence FCS aux messages </w:t>
      </w:r>
      <w:r w:rsidRPr="00514CAA">
        <w:t xml:space="preserve">ASM </w:t>
      </w:r>
      <w:r w:rsidR="004050F2" w:rsidRPr="00514CAA">
        <w:t>pour créer les contenus des paquets à transmettre</w:t>
      </w:r>
      <w:r w:rsidR="00A85E82">
        <w:t>;</w:t>
      </w:r>
    </w:p>
    <w:p w:rsidR="00FB3717" w:rsidRPr="00514CAA" w:rsidRDefault="00FB3717" w:rsidP="00A85E82">
      <w:pPr>
        <w:pStyle w:val="enumlev1"/>
      </w:pPr>
      <w:r w:rsidRPr="00514CAA">
        <w:t>–</w:t>
      </w:r>
      <w:r w:rsidRPr="00514CAA">
        <w:tab/>
      </w:r>
      <w:r w:rsidR="00177F25" w:rsidRPr="00514CAA">
        <w:t>a</w:t>
      </w:r>
      <w:r w:rsidR="00FF6443" w:rsidRPr="00514CAA">
        <w:t>chève l'assemblage du paquet à transmettre</w:t>
      </w:r>
      <w:r w:rsidRPr="00514CAA">
        <w:t>.</w:t>
      </w:r>
    </w:p>
    <w:p w:rsidR="00FB3717" w:rsidRPr="00514CAA" w:rsidRDefault="00FB3717" w:rsidP="000B313E">
      <w:pPr>
        <w:pStyle w:val="Heading4"/>
      </w:pPr>
      <w:r w:rsidRPr="00514CAA">
        <w:t>1.2.</w:t>
      </w:r>
      <w:r w:rsidRPr="00514CAA">
        <w:rPr>
          <w:rFonts w:eastAsia="MS Mincho"/>
          <w:lang w:eastAsia="ja-JP"/>
        </w:rPr>
        <w:t>2</w:t>
      </w:r>
      <w:r w:rsidRPr="00514CAA">
        <w:t>.3</w:t>
      </w:r>
      <w:r w:rsidRPr="00514CAA">
        <w:tab/>
      </w:r>
      <w:r w:rsidR="005E2323" w:rsidRPr="00514CAA">
        <w:t>Commande d'accès au suppor</w:t>
      </w:r>
      <w:r w:rsidR="00177F25" w:rsidRPr="00514CAA">
        <w:t>t</w:t>
      </w:r>
    </w:p>
    <w:p w:rsidR="00AE0C5B" w:rsidRPr="00514CAA" w:rsidRDefault="00AE0C5B" w:rsidP="00177F25">
      <w:r w:rsidRPr="00514CAA">
        <w:t>La commande d</w:t>
      </w:r>
      <w:r w:rsidR="00BC055C" w:rsidRPr="00514CAA">
        <w:t>'</w:t>
      </w:r>
      <w:r w:rsidRPr="00514CAA">
        <w:t>accès au support donne une méthode pour accorder l</w:t>
      </w:r>
      <w:r w:rsidR="00BC055C" w:rsidRPr="00514CAA">
        <w:t>'</w:t>
      </w:r>
      <w:r w:rsidRPr="00514CAA">
        <w:t>accès au transfert de données vers la liaison de données en ondes métriques (VDL)</w:t>
      </w:r>
      <w:r w:rsidR="00177F25" w:rsidRPr="00514CAA">
        <w:t>. La</w:t>
      </w:r>
      <w:r w:rsidRPr="00514CAA">
        <w:t xml:space="preserve"> méthode </w:t>
      </w:r>
      <w:r w:rsidR="00177F25" w:rsidRPr="00514CAA">
        <w:t xml:space="preserve">utilisée </w:t>
      </w:r>
      <w:r w:rsidRPr="00514CAA">
        <w:t xml:space="preserve">est </w:t>
      </w:r>
      <w:r w:rsidR="00177F25" w:rsidRPr="00514CAA">
        <w:t>un mécanisme</w:t>
      </w:r>
      <w:r w:rsidRPr="00514CAA">
        <w:t xml:space="preserve"> TDMA à référence de temps commune</w:t>
      </w:r>
      <w:r w:rsidR="00177F25" w:rsidRPr="00514CAA">
        <w:t>.</w:t>
      </w:r>
    </w:p>
    <w:p w:rsidR="00FB3717" w:rsidRPr="00514CAA" w:rsidRDefault="00FB3717" w:rsidP="000B313E">
      <w:pPr>
        <w:pStyle w:val="Heading3"/>
      </w:pPr>
      <w:r w:rsidRPr="00514CAA">
        <w:t>1.2.</w:t>
      </w:r>
      <w:r w:rsidRPr="00514CAA">
        <w:rPr>
          <w:rFonts w:eastAsia="MS Mincho"/>
          <w:lang w:eastAsia="ja-JP"/>
        </w:rPr>
        <w:t>3</w:t>
      </w:r>
      <w:r w:rsidRPr="00514CAA">
        <w:tab/>
      </w:r>
      <w:r w:rsidR="00AE0C5B" w:rsidRPr="00514CAA">
        <w:t>Couche réseau</w:t>
      </w:r>
    </w:p>
    <w:p w:rsidR="00FB3717" w:rsidRPr="00514CAA" w:rsidRDefault="00AE0C5B" w:rsidP="007B3B13">
      <w:r w:rsidRPr="00514CAA">
        <w:t xml:space="preserve">La couche réseau est chargée de gérer </w:t>
      </w:r>
      <w:r w:rsidR="007B3B13" w:rsidRPr="00514CAA">
        <w:t>l</w:t>
      </w:r>
      <w:r w:rsidR="00BC055C" w:rsidRPr="00514CAA">
        <w:t>'</w:t>
      </w:r>
      <w:r w:rsidRPr="00514CAA">
        <w:t xml:space="preserve">attribution </w:t>
      </w:r>
      <w:r w:rsidR="007B3B13" w:rsidRPr="00514CAA">
        <w:t xml:space="preserve">du niveau de priorité </w:t>
      </w:r>
      <w:r w:rsidRPr="00514CAA">
        <w:t>des messages, de répartir les paquets de transmission entre les voies et de résoudre les problèmes d</w:t>
      </w:r>
      <w:r w:rsidR="00BC055C" w:rsidRPr="00514CAA">
        <w:t>'</w:t>
      </w:r>
      <w:r w:rsidRPr="00514CAA">
        <w:t xml:space="preserve">encombrement </w:t>
      </w:r>
      <w:r w:rsidR="007B3B13" w:rsidRPr="00514CAA">
        <w:t xml:space="preserve">des </w:t>
      </w:r>
      <w:r w:rsidRPr="00514CAA">
        <w:t>liaison</w:t>
      </w:r>
      <w:r w:rsidR="007B3B13" w:rsidRPr="00514CAA">
        <w:t>s</w:t>
      </w:r>
      <w:r w:rsidRPr="00514CAA">
        <w:t xml:space="preserve"> de données</w:t>
      </w:r>
      <w:r w:rsidR="00FB3717" w:rsidRPr="00514CAA">
        <w:t>.</w:t>
      </w:r>
    </w:p>
    <w:p w:rsidR="00FB3717" w:rsidRPr="00514CAA" w:rsidRDefault="00FB3717" w:rsidP="000B313E">
      <w:pPr>
        <w:pStyle w:val="Heading3"/>
      </w:pPr>
      <w:r w:rsidRPr="00514CAA">
        <w:t>1.2.</w:t>
      </w:r>
      <w:r w:rsidRPr="00514CAA">
        <w:rPr>
          <w:rFonts w:eastAsia="MS Mincho"/>
          <w:lang w:eastAsia="ja-JP"/>
        </w:rPr>
        <w:t>4</w:t>
      </w:r>
      <w:r w:rsidRPr="00514CAA">
        <w:tab/>
      </w:r>
      <w:r w:rsidR="00AE0C5B" w:rsidRPr="00514CAA">
        <w:t>Couche transport</w:t>
      </w:r>
    </w:p>
    <w:p w:rsidR="00FB3717" w:rsidRPr="00514CAA" w:rsidRDefault="00AE0C5B" w:rsidP="000B313E">
      <w:r w:rsidRPr="00514CAA">
        <w:t xml:space="preserve">La </w:t>
      </w:r>
      <w:r w:rsidR="007B3B13" w:rsidRPr="00514CAA">
        <w:t>couche t</w:t>
      </w:r>
      <w:r w:rsidRPr="00514CAA">
        <w:t>ransport est chargée de convertir les données en paquets de transmission de taille correcte</w:t>
      </w:r>
      <w:r w:rsidR="00391A55" w:rsidRPr="00514CAA">
        <w:t xml:space="preserve"> </w:t>
      </w:r>
      <w:r w:rsidRPr="00514CAA">
        <w:t>et de mettre ces paquets en séquence</w:t>
      </w:r>
      <w:r w:rsidR="00FB3717" w:rsidRPr="00514CAA">
        <w:t>.</w:t>
      </w:r>
    </w:p>
    <w:p w:rsidR="00FB3717" w:rsidRPr="00514CAA" w:rsidRDefault="00FB3717" w:rsidP="000B313E">
      <w:pPr>
        <w:pStyle w:val="Heading1"/>
      </w:pPr>
      <w:r w:rsidRPr="00514CAA">
        <w:t>2</w:t>
      </w:r>
      <w:r w:rsidRPr="00514CAA">
        <w:tab/>
      </w:r>
      <w:r w:rsidR="00391A55" w:rsidRPr="00514CAA">
        <w:t>Couche physique</w:t>
      </w:r>
    </w:p>
    <w:p w:rsidR="00FB3717" w:rsidRPr="00514CAA" w:rsidRDefault="00835F86" w:rsidP="000B313E">
      <w:pPr>
        <w:pStyle w:val="Heading2"/>
      </w:pPr>
      <w:r w:rsidRPr="00514CAA">
        <w:t>2.1</w:t>
      </w:r>
      <w:r w:rsidRPr="00514CAA">
        <w:tab/>
        <w:t>Param</w:t>
      </w:r>
      <w:r w:rsidR="00B16623" w:rsidRPr="00514CAA">
        <w:t>ètres</w:t>
      </w:r>
    </w:p>
    <w:p w:rsidR="00FB3717" w:rsidRPr="00514CAA" w:rsidRDefault="00FB3717" w:rsidP="000B313E">
      <w:pPr>
        <w:pStyle w:val="Heading3"/>
      </w:pPr>
      <w:r w:rsidRPr="00514CAA">
        <w:t>2.1.1</w:t>
      </w:r>
      <w:r w:rsidRPr="00514CAA">
        <w:tab/>
      </w:r>
      <w:r w:rsidR="00835F86" w:rsidRPr="00514CAA">
        <w:t>Généralités</w:t>
      </w:r>
    </w:p>
    <w:p w:rsidR="00FB3717" w:rsidRPr="00514CAA" w:rsidRDefault="007B3B13" w:rsidP="00A85E82">
      <w:r w:rsidRPr="00514CAA">
        <w:t>La couche p</w:t>
      </w:r>
      <w:r w:rsidR="00835F86" w:rsidRPr="00514CAA">
        <w:t xml:space="preserve">hysique assure le transfert du flux </w:t>
      </w:r>
      <w:r w:rsidRPr="00514CAA">
        <w:t>binaire</w:t>
      </w:r>
      <w:r w:rsidR="00835F86" w:rsidRPr="00514CAA">
        <w:t xml:space="preserve"> depuis </w:t>
      </w:r>
      <w:r w:rsidRPr="00514CAA">
        <w:t>un point d'origine</w:t>
      </w:r>
      <w:r w:rsidR="00835F86" w:rsidRPr="00514CAA">
        <w:t xml:space="preserve"> jusqu'à la liaison de données. Les </w:t>
      </w:r>
      <w:r w:rsidRPr="00514CAA">
        <w:t xml:space="preserve">Tableaux A2-1 à A2-3 récapitulent les </w:t>
      </w:r>
      <w:r w:rsidR="00835F86" w:rsidRPr="00514CAA">
        <w:t xml:space="preserve">exigences en matière </w:t>
      </w:r>
      <w:r w:rsidRPr="00514CAA">
        <w:t>de fonctionnement de la couche p</w:t>
      </w:r>
      <w:r w:rsidR="00835F86" w:rsidRPr="00514CAA">
        <w:t>hysique</w:t>
      </w:r>
      <w:r w:rsidR="00FB3717" w:rsidRPr="00514CAA">
        <w:t>.</w:t>
      </w:r>
    </w:p>
    <w:p w:rsidR="00FB3717" w:rsidRPr="00514CAA" w:rsidRDefault="00835F86" w:rsidP="000B313E">
      <w:r w:rsidRPr="00514CAA">
        <w:t>La valeur minimale et la valeur maximale de chaque paramètre sont indépendantes des autres paramètres</w:t>
      </w:r>
      <w:r w:rsidR="00FB3717" w:rsidRPr="00514CAA">
        <w:t>.</w:t>
      </w:r>
    </w:p>
    <w:p w:rsidR="00FB3717" w:rsidRPr="00514CAA" w:rsidRDefault="00FB3717" w:rsidP="000B313E">
      <w:pPr>
        <w:pStyle w:val="TableNo"/>
      </w:pPr>
      <w:r w:rsidRPr="00514CAA">
        <w:t>TABLE</w:t>
      </w:r>
      <w:r w:rsidR="00835F86" w:rsidRPr="00514CAA">
        <w:t>AU</w:t>
      </w:r>
      <w:r w:rsidRPr="00514CAA">
        <w:t xml:space="preserve"> A2-1</w:t>
      </w:r>
    </w:p>
    <w:p w:rsidR="00FB3717" w:rsidRPr="00514CAA" w:rsidRDefault="00BE5FA5" w:rsidP="00611B61">
      <w:pPr>
        <w:pStyle w:val="Tabletitle"/>
        <w:rPr>
          <w:rFonts w:ascii="Times New Roman" w:hAnsi="Times New Roman"/>
        </w:rPr>
      </w:pPr>
      <w:r w:rsidRPr="00514CAA">
        <w:rPr>
          <w:rFonts w:ascii="Times New Roman" w:hAnsi="Times New Roman"/>
        </w:rPr>
        <w:t>Caractér</w:t>
      </w:r>
      <w:r w:rsidR="009D14B3" w:rsidRPr="00514CAA">
        <w:rPr>
          <w:rFonts w:ascii="Times New Roman" w:hAnsi="Times New Roman"/>
        </w:rPr>
        <w:t>istiques minimum re</w:t>
      </w:r>
      <w:r w:rsidRPr="00514CAA">
        <w:rPr>
          <w:rFonts w:ascii="Times New Roman" w:hAnsi="Times New Roman"/>
        </w:rPr>
        <w:t xml:space="preserve">quises </w:t>
      </w:r>
      <w:r w:rsidR="009D14B3" w:rsidRPr="00514CAA">
        <w:rPr>
          <w:rFonts w:ascii="Times New Roman" w:hAnsi="Times New Roman"/>
        </w:rPr>
        <w:t xml:space="preserve">pour </w:t>
      </w:r>
      <w:r w:rsidRPr="00514CAA">
        <w:rPr>
          <w:rFonts w:ascii="Times New Roman" w:hAnsi="Times New Roman"/>
        </w:rPr>
        <w:t>un émetteur à accès multiple</w:t>
      </w:r>
      <w:r w:rsidR="00391032" w:rsidRPr="00514CAA">
        <w:rPr>
          <w:rFonts w:ascii="Times New Roman" w:hAnsi="Times New Roman"/>
        </w:rPr>
        <w:t xml:space="preserve"> </w:t>
      </w:r>
      <w:r w:rsidR="00611B61">
        <w:rPr>
          <w:rFonts w:ascii="Times New Roman" w:hAnsi="Times New Roman"/>
        </w:rPr>
        <w:br/>
      </w:r>
      <w:r w:rsidR="00391032" w:rsidRPr="00514CAA">
        <w:rPr>
          <w:rFonts w:ascii="Times New Roman" w:hAnsi="Times New Roman"/>
        </w:rPr>
        <w:t xml:space="preserve">par répartition </w:t>
      </w:r>
      <w:r w:rsidR="00A85E82" w:rsidRPr="00514CAA">
        <w:rPr>
          <w:rFonts w:ascii="Times New Roman" w:hAnsi="Times New Roman"/>
        </w:rPr>
        <w:t xml:space="preserve">par répartition </w:t>
      </w:r>
      <w:r w:rsidR="00391032" w:rsidRPr="00514CAA">
        <w:rPr>
          <w:rFonts w:ascii="Times New Roman" w:hAnsi="Times New Roman"/>
        </w:rPr>
        <w:t>dans le temps</w:t>
      </w:r>
    </w:p>
    <w:tbl>
      <w:tblPr>
        <w:tblW w:w="84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23"/>
        <w:gridCol w:w="846"/>
        <w:gridCol w:w="1774"/>
        <w:gridCol w:w="1774"/>
      </w:tblGrid>
      <w:tr w:rsidR="00FB3717" w:rsidRPr="00514CAA" w:rsidTr="00FB3717">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B3717" w:rsidRPr="00514CAA" w:rsidRDefault="00BE5FA5" w:rsidP="000B313E">
            <w:pPr>
              <w:pStyle w:val="Tablehead"/>
              <w:keepNext w:val="0"/>
            </w:pPr>
            <w:r w:rsidRPr="00514CAA">
              <w:t>Paramètre</w:t>
            </w:r>
          </w:p>
        </w:tc>
        <w:tc>
          <w:tcPr>
            <w:tcW w:w="846"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head"/>
              <w:keepNext w:val="0"/>
            </w:pPr>
            <w:r w:rsidRPr="00514CAA">
              <w:t>Unit</w:t>
            </w:r>
            <w:r w:rsidR="00BE5FA5" w:rsidRPr="00514CAA">
              <w:t>é</w:t>
            </w:r>
            <w:r w:rsidRPr="00514CAA">
              <w:t>s</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BE5FA5" w:rsidP="000B313E">
            <w:pPr>
              <w:pStyle w:val="Tablehead"/>
            </w:pPr>
            <w:r w:rsidRPr="00514CAA">
              <w:t>Valeur minimal</w:t>
            </w:r>
            <w:r w:rsidR="007B3B13" w:rsidRPr="00514CAA">
              <w:t>e</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BE5FA5" w:rsidP="000B313E">
            <w:pPr>
              <w:pStyle w:val="Tablehead"/>
            </w:pPr>
            <w:r w:rsidRPr="00514CAA">
              <w:t>Valeur maximale</w:t>
            </w:r>
          </w:p>
        </w:tc>
      </w:tr>
      <w:tr w:rsidR="00FB3717" w:rsidRPr="00514CAA" w:rsidTr="00FB3717">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B3717" w:rsidRPr="00514CAA" w:rsidRDefault="00BE5FA5" w:rsidP="000B313E">
            <w:pPr>
              <w:pStyle w:val="Tabletext"/>
            </w:pPr>
            <w:r w:rsidRPr="00514CAA">
              <w:t>Espacement des voies</w:t>
            </w:r>
            <w:r w:rsidR="00FB3717" w:rsidRPr="00514CAA">
              <w:t xml:space="preserve"> (</w:t>
            </w:r>
            <w:r w:rsidRPr="00514CAA">
              <w:t>codé conformément à l</w:t>
            </w:r>
            <w:r w:rsidR="00BC055C" w:rsidRPr="00514CAA">
              <w:t>'</w:t>
            </w:r>
            <w:r w:rsidRPr="00514CAA">
              <w:t>Appendice 18 du RR et ses notes</w:t>
            </w:r>
            <w:r w:rsidR="00FB3717" w:rsidRPr="00514CAA">
              <w:t>)</w:t>
            </w:r>
            <w:r w:rsidR="00FB3717" w:rsidRPr="00514CAA">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jc w:val="center"/>
            </w:pPr>
            <w:r w:rsidRPr="00514CAA">
              <w:t>kHz</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jc w:val="center"/>
            </w:pPr>
            <w:r w:rsidRPr="00514CAA">
              <w:t>25</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jc w:val="center"/>
            </w:pPr>
            <w:r w:rsidRPr="00514CAA">
              <w:t>25</w:t>
            </w:r>
          </w:p>
        </w:tc>
      </w:tr>
      <w:tr w:rsidR="00FB3717" w:rsidRPr="00514CAA" w:rsidTr="00FB3717">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B3717" w:rsidRPr="00514CAA" w:rsidRDefault="00FB3717" w:rsidP="000B313E">
            <w:pPr>
              <w:pStyle w:val="Tabletext"/>
            </w:pPr>
            <w:r w:rsidRPr="00514CAA">
              <w:t>ASM 1 (2027)</w:t>
            </w:r>
            <w:r w:rsidRPr="00514CAA">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jc w:val="center"/>
            </w:pPr>
            <w:r w:rsidRPr="00514CAA">
              <w:t>MHz</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7B3B13" w:rsidP="000B313E">
            <w:pPr>
              <w:pStyle w:val="Tabletext"/>
              <w:jc w:val="center"/>
            </w:pPr>
            <w:r w:rsidRPr="00514CAA">
              <w:t>161,</w:t>
            </w:r>
            <w:r w:rsidR="00FB3717" w:rsidRPr="00514CAA">
              <w:t>950</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7B3B13" w:rsidP="000B313E">
            <w:pPr>
              <w:pStyle w:val="Tabletext"/>
              <w:jc w:val="center"/>
            </w:pPr>
            <w:r w:rsidRPr="00514CAA">
              <w:t>161,</w:t>
            </w:r>
            <w:r w:rsidR="00FB3717" w:rsidRPr="00514CAA">
              <w:t>950</w:t>
            </w:r>
          </w:p>
        </w:tc>
      </w:tr>
      <w:tr w:rsidR="00FB3717" w:rsidRPr="00514CAA" w:rsidTr="00FB3717">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B3717" w:rsidRPr="00514CAA" w:rsidRDefault="00FB3717" w:rsidP="000B313E">
            <w:pPr>
              <w:pStyle w:val="Tabletext"/>
            </w:pPr>
            <w:r w:rsidRPr="00514CAA">
              <w:t>ASM 2 (2028)</w:t>
            </w:r>
            <w:r w:rsidRPr="00514CAA">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jc w:val="center"/>
            </w:pPr>
            <w:r w:rsidRPr="00514CAA">
              <w:t>MHz</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7B3B13" w:rsidP="000B313E">
            <w:pPr>
              <w:pStyle w:val="Tabletext"/>
              <w:jc w:val="center"/>
            </w:pPr>
            <w:r w:rsidRPr="00514CAA">
              <w:t>162,</w:t>
            </w:r>
            <w:r w:rsidR="00FB3717" w:rsidRPr="00514CAA">
              <w:t>000</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7B3B13" w:rsidP="000B313E">
            <w:pPr>
              <w:pStyle w:val="Tabletext"/>
              <w:jc w:val="center"/>
            </w:pPr>
            <w:r w:rsidRPr="00514CAA">
              <w:t>162,</w:t>
            </w:r>
            <w:r w:rsidR="00FB3717" w:rsidRPr="00514CAA">
              <w:t>000</w:t>
            </w:r>
          </w:p>
        </w:tc>
      </w:tr>
      <w:tr w:rsidR="00FB3717" w:rsidRPr="00514CAA" w:rsidTr="00FB3717">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B3717" w:rsidRPr="00514CAA" w:rsidRDefault="00BE5FA5" w:rsidP="000B313E">
            <w:pPr>
              <w:pStyle w:val="Tabletext"/>
            </w:pPr>
            <w:r w:rsidRPr="00514CAA">
              <w:t>Puissance de sortie à l</w:t>
            </w:r>
            <w:r w:rsidR="00BC055C" w:rsidRPr="00514CAA">
              <w:t>'</w:t>
            </w:r>
            <w:r w:rsidRPr="00514CAA">
              <w:t>émission</w:t>
            </w:r>
          </w:p>
        </w:tc>
        <w:tc>
          <w:tcPr>
            <w:tcW w:w="846"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jc w:val="center"/>
            </w:pPr>
            <w:r w:rsidRPr="00514CAA">
              <w:t>W</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jc w:val="center"/>
              <w:rPr>
                <w:highlight w:val="yellow"/>
              </w:rPr>
            </w:pPr>
            <w:r w:rsidRPr="00514CAA">
              <w:t>1</w:t>
            </w:r>
          </w:p>
        </w:tc>
        <w:tc>
          <w:tcPr>
            <w:tcW w:w="1774" w:type="dxa"/>
            <w:tcBorders>
              <w:top w:val="single" w:sz="4" w:space="0" w:color="auto"/>
              <w:left w:val="single" w:sz="4" w:space="0" w:color="auto"/>
              <w:bottom w:val="single" w:sz="4" w:space="0" w:color="auto"/>
              <w:right w:val="single" w:sz="4" w:space="0" w:color="auto"/>
            </w:tcBorders>
          </w:tcPr>
          <w:p w:rsidR="00FB3717" w:rsidRPr="00514CAA" w:rsidRDefault="007B3B13" w:rsidP="000B313E">
            <w:pPr>
              <w:pStyle w:val="Tabletext"/>
              <w:jc w:val="center"/>
              <w:rPr>
                <w:highlight w:val="yellow"/>
              </w:rPr>
            </w:pPr>
            <w:r w:rsidRPr="00514CAA">
              <w:t>12,</w:t>
            </w:r>
            <w:r w:rsidR="00FB3717" w:rsidRPr="00514CAA">
              <w:t>5</w:t>
            </w:r>
          </w:p>
        </w:tc>
      </w:tr>
    </w:tbl>
    <w:p w:rsidR="00FB3717" w:rsidRPr="00514CAA" w:rsidRDefault="00FB3717" w:rsidP="009B71DB">
      <w:pPr>
        <w:pStyle w:val="Tablefin"/>
        <w:spacing w:before="40"/>
        <w:rPr>
          <w:lang w:val="fr-FR"/>
        </w:rPr>
      </w:pPr>
      <w:bookmarkStart w:id="33" w:name="_Toc440783969"/>
      <w:r w:rsidRPr="00514CAA">
        <w:rPr>
          <w:szCs w:val="22"/>
          <w:vertAlign w:val="superscript"/>
          <w:lang w:val="fr-FR"/>
        </w:rPr>
        <w:tab/>
        <w:t>(1)</w:t>
      </w:r>
      <w:r w:rsidR="006E3246" w:rsidRPr="00514CAA">
        <w:rPr>
          <w:lang w:val="fr-FR"/>
        </w:rPr>
        <w:t xml:space="preserve"> Voir l'Annexe 4 de la Recommandation UIT-R M.1084</w:t>
      </w:r>
      <w:r w:rsidRPr="00514CAA">
        <w:rPr>
          <w:lang w:val="fr-FR"/>
        </w:rPr>
        <w:t>.</w:t>
      </w:r>
    </w:p>
    <w:p w:rsidR="00FB3717" w:rsidRPr="00514CAA" w:rsidRDefault="00FB3717" w:rsidP="000B313E">
      <w:pPr>
        <w:pStyle w:val="Heading3"/>
      </w:pPr>
      <w:bookmarkStart w:id="34" w:name="_Toc440783971"/>
      <w:bookmarkEnd w:id="33"/>
      <w:r w:rsidRPr="00514CAA">
        <w:t>2.1.3</w:t>
      </w:r>
      <w:r w:rsidRPr="00514CAA">
        <w:tab/>
      </w:r>
      <w:bookmarkEnd w:id="34"/>
      <w:r w:rsidR="009D14B3" w:rsidRPr="00514CAA">
        <w:t>Support de transmission</w:t>
      </w:r>
    </w:p>
    <w:p w:rsidR="00FB3717" w:rsidRPr="00514CAA" w:rsidRDefault="009D14B3" w:rsidP="000B313E">
      <w:r w:rsidRPr="00514CAA">
        <w:t>La transmission de données se fait dans la bande d'ondes métriques attribuée au service mobile maritime</w:t>
      </w:r>
      <w:r w:rsidR="00FB3717" w:rsidRPr="00514CAA">
        <w:t xml:space="preserve">. </w:t>
      </w:r>
      <w:r w:rsidRPr="00514CAA">
        <w:t xml:space="preserve">Pour la transmission de données, on </w:t>
      </w:r>
      <w:r w:rsidR="00391032" w:rsidRPr="00514CAA">
        <w:t xml:space="preserve">devrait </w:t>
      </w:r>
      <w:r w:rsidRPr="00514CAA">
        <w:t>utilise</w:t>
      </w:r>
      <w:r w:rsidR="00391032" w:rsidRPr="00514CAA">
        <w:t>r</w:t>
      </w:r>
      <w:r w:rsidRPr="00514CAA">
        <w:t xml:space="preserve"> les voies </w:t>
      </w:r>
      <w:r w:rsidR="00FB3717" w:rsidRPr="00514CAA">
        <w:t xml:space="preserve">ASM 1 </w:t>
      </w:r>
      <w:r w:rsidRPr="00514CAA">
        <w:t>et</w:t>
      </w:r>
      <w:r w:rsidR="00FB3717" w:rsidRPr="00514CAA">
        <w:rPr>
          <w:rFonts w:eastAsia="MS Mincho"/>
          <w:lang w:eastAsia="ja-JP"/>
        </w:rPr>
        <w:t>/</w:t>
      </w:r>
      <w:r w:rsidRPr="00514CAA">
        <w:rPr>
          <w:rFonts w:eastAsia="MS Mincho"/>
          <w:lang w:eastAsia="ja-JP"/>
        </w:rPr>
        <w:t>o</w:t>
      </w:r>
      <w:r w:rsidR="00391032" w:rsidRPr="00514CAA">
        <w:rPr>
          <w:rFonts w:eastAsia="MS Mincho"/>
          <w:lang w:eastAsia="ja-JP"/>
        </w:rPr>
        <w:t>u</w:t>
      </w:r>
      <w:r w:rsidR="00FB3717" w:rsidRPr="00514CAA">
        <w:t xml:space="preserve"> ASM 2.</w:t>
      </w:r>
    </w:p>
    <w:p w:rsidR="00FB3717" w:rsidRPr="00514CAA" w:rsidRDefault="00FB3717" w:rsidP="000B313E">
      <w:pPr>
        <w:pStyle w:val="Heading3"/>
      </w:pPr>
      <w:r w:rsidRPr="00514CAA">
        <w:rPr>
          <w:lang w:eastAsia="ja-JP"/>
        </w:rPr>
        <w:t>2.1.4</w:t>
      </w:r>
      <w:r w:rsidRPr="00514CAA">
        <w:rPr>
          <w:lang w:eastAsia="ja-JP"/>
        </w:rPr>
        <w:tab/>
      </w:r>
      <w:r w:rsidR="009D14B3" w:rsidRPr="00514CAA">
        <w:rPr>
          <w:lang w:eastAsia="ja-JP"/>
        </w:rPr>
        <w:t>Fonctionnement sur plusieurs voies</w:t>
      </w:r>
    </w:p>
    <w:p w:rsidR="009D14B3" w:rsidRPr="00514CAA" w:rsidRDefault="009D14B3" w:rsidP="00391032">
      <w:r w:rsidRPr="00514CAA">
        <w:t xml:space="preserve">Le système </w:t>
      </w:r>
      <w:r w:rsidR="00FB3717" w:rsidRPr="00514CAA">
        <w:t>ASM</w:t>
      </w:r>
      <w:r w:rsidRPr="00514CAA">
        <w:t xml:space="preserve"> devrait pouvoir recevoir sur deux voies parallèles et émettre sur deux voies indépendantes. Deux mécanismes d</w:t>
      </w:r>
      <w:r w:rsidR="00391032" w:rsidRPr="00514CAA">
        <w:t>e réception TDMA distincts devraie</w:t>
      </w:r>
      <w:r w:rsidRPr="00514CAA">
        <w:t xml:space="preserve">nt être utilisés pour recevoir simultanément sur deux voies indépendantes. Un émetteur TDMA </w:t>
      </w:r>
      <w:r w:rsidR="00391032" w:rsidRPr="00514CAA">
        <w:t>pourra</w:t>
      </w:r>
      <w:r w:rsidRPr="00514CAA">
        <w:t xml:space="preserve"> être utilisé </w:t>
      </w:r>
      <w:r w:rsidR="00391032" w:rsidRPr="00514CAA">
        <w:t>pour permettre</w:t>
      </w:r>
      <w:r w:rsidRPr="00514CAA">
        <w:t xml:space="preserve"> les </w:t>
      </w:r>
      <w:r w:rsidR="00391032" w:rsidRPr="00514CAA">
        <w:t>émissions</w:t>
      </w:r>
      <w:r w:rsidRPr="00514CAA">
        <w:t xml:space="preserve"> TDMA sur </w:t>
      </w:r>
      <w:r w:rsidR="00391032" w:rsidRPr="00514CAA">
        <w:t>l'une des deux</w:t>
      </w:r>
      <w:r w:rsidRPr="00514CAA">
        <w:t xml:space="preserve"> voies indépendantes</w:t>
      </w:r>
      <w:r w:rsidR="00391032" w:rsidRPr="00514CAA">
        <w:t>.</w:t>
      </w:r>
    </w:p>
    <w:p w:rsidR="00FB3717" w:rsidRPr="00514CAA" w:rsidRDefault="00FB3717" w:rsidP="000B313E">
      <w:pPr>
        <w:pStyle w:val="Heading2"/>
        <w:rPr>
          <w:i/>
        </w:rPr>
      </w:pPr>
      <w:bookmarkStart w:id="35" w:name="_Toc440783973"/>
      <w:r w:rsidRPr="00514CAA">
        <w:t>2.2</w:t>
      </w:r>
      <w:r w:rsidRPr="00514CAA">
        <w:tab/>
      </w:r>
      <w:bookmarkEnd w:id="35"/>
      <w:r w:rsidR="009D14B3" w:rsidRPr="00514CAA">
        <w:t>Caractéristiques de l'émetteur-récepteur</w:t>
      </w:r>
    </w:p>
    <w:p w:rsidR="00FB3717" w:rsidRPr="00514CAA" w:rsidRDefault="009D14B3" w:rsidP="00391032">
      <w:r w:rsidRPr="00514CAA">
        <w:t xml:space="preserve">L'émetteur-récepteur </w:t>
      </w:r>
      <w:r w:rsidR="00391032" w:rsidRPr="00514CAA">
        <w:t>devrait avoir les</w:t>
      </w:r>
      <w:r w:rsidRPr="00514CAA">
        <w:t xml:space="preserve"> caractéristiques énoncées ci-après</w:t>
      </w:r>
      <w:r w:rsidR="00FB3717" w:rsidRPr="00514CAA">
        <w:t>.</w:t>
      </w:r>
    </w:p>
    <w:p w:rsidR="00FB3717" w:rsidRPr="00514CAA" w:rsidRDefault="00FB3717" w:rsidP="000B313E">
      <w:pPr>
        <w:pStyle w:val="TableNo"/>
        <w:rPr>
          <w:lang w:eastAsia="ja-JP"/>
        </w:rPr>
      </w:pPr>
      <w:bookmarkStart w:id="36" w:name="_Ref139099218"/>
      <w:r w:rsidRPr="00514CAA">
        <w:t>TABLE</w:t>
      </w:r>
      <w:bookmarkEnd w:id="36"/>
      <w:r w:rsidR="009D14B3" w:rsidRPr="00514CAA">
        <w:t>AU</w:t>
      </w:r>
      <w:r w:rsidRPr="00514CAA">
        <w:t xml:space="preserve"> A2-2</w:t>
      </w:r>
    </w:p>
    <w:p w:rsidR="00FB3717" w:rsidRPr="00514CAA" w:rsidRDefault="009D14B3" w:rsidP="00A85E82">
      <w:pPr>
        <w:pStyle w:val="Tabletitle"/>
        <w:rPr>
          <w:rFonts w:ascii="Times New Roman" w:hAnsi="Times New Roman"/>
        </w:rPr>
      </w:pPr>
      <w:r w:rsidRPr="00514CAA">
        <w:rPr>
          <w:rFonts w:ascii="Times New Roman" w:hAnsi="Times New Roman"/>
        </w:rPr>
        <w:t>Caractéristiques minimum requises pour un émetteur à accès multiple</w:t>
      </w:r>
      <w:r w:rsidR="00391032" w:rsidRPr="00514CAA">
        <w:rPr>
          <w:rFonts w:ascii="Times New Roman" w:hAnsi="Times New Roman"/>
        </w:rPr>
        <w:t xml:space="preserve"> </w:t>
      </w:r>
      <w:r w:rsidR="00391032" w:rsidRPr="00514CAA">
        <w:rPr>
          <w:rFonts w:ascii="Times New Roman" w:hAnsi="Times New Roman"/>
        </w:rPr>
        <w:br/>
      </w:r>
      <w:r w:rsidR="00A85E82" w:rsidRPr="00514CAA">
        <w:rPr>
          <w:rFonts w:ascii="Times New Roman" w:hAnsi="Times New Roman"/>
        </w:rPr>
        <w:t xml:space="preserve">par répartition </w:t>
      </w:r>
      <w:r w:rsidR="00391032" w:rsidRPr="00514CAA">
        <w:rPr>
          <w:rFonts w:ascii="Times New Roman" w:hAnsi="Times New Roman"/>
        </w:rPr>
        <w:t>dans le temps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5972"/>
      </w:tblGrid>
      <w:tr w:rsidR="00FB3717" w:rsidRPr="00514CAA" w:rsidTr="00FB3717">
        <w:trPr>
          <w:tblHeader/>
          <w:jc w:val="center"/>
        </w:trPr>
        <w:tc>
          <w:tcPr>
            <w:tcW w:w="3809" w:type="dxa"/>
            <w:shd w:val="clear" w:color="auto" w:fill="FFFFFF"/>
          </w:tcPr>
          <w:p w:rsidR="00FB3717" w:rsidRPr="00514CAA" w:rsidRDefault="00410702" w:rsidP="000B313E">
            <w:pPr>
              <w:pStyle w:val="Tablehead"/>
            </w:pPr>
            <w:r w:rsidRPr="00514CAA">
              <w:t>Paramètres de l</w:t>
            </w:r>
            <w:r w:rsidR="00BC055C" w:rsidRPr="00514CAA">
              <w:t>'</w:t>
            </w:r>
            <w:r w:rsidRPr="00514CAA">
              <w:t>émetteur</w:t>
            </w:r>
          </w:p>
        </w:tc>
        <w:tc>
          <w:tcPr>
            <w:tcW w:w="5972" w:type="dxa"/>
            <w:shd w:val="clear" w:color="auto" w:fill="FFFFFF"/>
          </w:tcPr>
          <w:p w:rsidR="00FB3717" w:rsidRPr="00514CAA" w:rsidRDefault="00410702" w:rsidP="000B313E">
            <w:pPr>
              <w:pStyle w:val="Tablehead"/>
            </w:pPr>
            <w:r w:rsidRPr="00514CAA">
              <w:t>Exigences</w:t>
            </w:r>
          </w:p>
        </w:tc>
      </w:tr>
      <w:tr w:rsidR="00FB3717" w:rsidRPr="00514CAA" w:rsidTr="00FB3717">
        <w:trPr>
          <w:trHeight w:val="157"/>
          <w:jc w:val="center"/>
        </w:trPr>
        <w:tc>
          <w:tcPr>
            <w:tcW w:w="3809" w:type="dxa"/>
          </w:tcPr>
          <w:p w:rsidR="00FB3717" w:rsidRPr="00514CAA" w:rsidRDefault="00410702" w:rsidP="000B313E">
            <w:pPr>
              <w:pStyle w:val="Tabletext"/>
            </w:pPr>
            <w:r w:rsidRPr="00514CAA">
              <w:t>Erreur relative à la puissance de la</w:t>
            </w:r>
            <w:r w:rsidR="004C36AF" w:rsidRPr="00514CAA">
              <w:t xml:space="preserve"> </w:t>
            </w:r>
            <w:r w:rsidRPr="00514CAA">
              <w:t>porteuse</w:t>
            </w:r>
          </w:p>
        </w:tc>
        <w:tc>
          <w:tcPr>
            <w:tcW w:w="5972" w:type="dxa"/>
          </w:tcPr>
          <w:p w:rsidR="00FB3717" w:rsidRPr="00514CAA" w:rsidRDefault="00FB3717" w:rsidP="000B313E">
            <w:pPr>
              <w:pStyle w:val="Tabletext"/>
            </w:pPr>
            <w:r w:rsidRPr="00514CAA">
              <w:t>±</w:t>
            </w:r>
            <w:r w:rsidR="004C36AF" w:rsidRPr="00514CAA">
              <w:t>1,</w:t>
            </w:r>
            <w:r w:rsidRPr="00514CAA">
              <w:t xml:space="preserve">5 dB </w:t>
            </w:r>
          </w:p>
        </w:tc>
      </w:tr>
      <w:tr w:rsidR="00FB3717" w:rsidRPr="00514CAA" w:rsidTr="00FB3717">
        <w:trPr>
          <w:jc w:val="center"/>
        </w:trPr>
        <w:tc>
          <w:tcPr>
            <w:tcW w:w="3809" w:type="dxa"/>
          </w:tcPr>
          <w:p w:rsidR="00FB3717" w:rsidRPr="00514CAA" w:rsidRDefault="004C36AF" w:rsidP="000B313E">
            <w:pPr>
              <w:pStyle w:val="Tabletext"/>
            </w:pPr>
            <w:r w:rsidRPr="00514CAA">
              <w:t>Erreur relative à la fréquence de la porteuse</w:t>
            </w:r>
          </w:p>
        </w:tc>
        <w:tc>
          <w:tcPr>
            <w:tcW w:w="5972" w:type="dxa"/>
          </w:tcPr>
          <w:p w:rsidR="00FB3717" w:rsidRPr="00514CAA" w:rsidRDefault="00FB3717" w:rsidP="000B313E">
            <w:pPr>
              <w:pStyle w:val="Tabletext"/>
            </w:pPr>
            <w:r w:rsidRPr="00514CAA">
              <w:t>± 500 Hz</w:t>
            </w:r>
          </w:p>
        </w:tc>
      </w:tr>
      <w:tr w:rsidR="00FB3717" w:rsidRPr="00514CAA" w:rsidTr="00FB3717">
        <w:trPr>
          <w:jc w:val="center"/>
        </w:trPr>
        <w:tc>
          <w:tcPr>
            <w:tcW w:w="3809" w:type="dxa"/>
          </w:tcPr>
          <w:p w:rsidR="00FB3717" w:rsidRPr="00514CAA" w:rsidRDefault="004C36AF" w:rsidP="000B313E">
            <w:pPr>
              <w:pStyle w:val="Tabletext"/>
            </w:pPr>
            <w:r w:rsidRPr="00514CAA">
              <w:t>Gabarit de modulation crénelé</w:t>
            </w:r>
          </w:p>
        </w:tc>
        <w:tc>
          <w:tcPr>
            <w:tcW w:w="5972" w:type="dxa"/>
          </w:tcPr>
          <w:p w:rsidR="00FB3717" w:rsidRPr="00514CAA" w:rsidRDefault="00FB3717" w:rsidP="000B313E">
            <w:pPr>
              <w:pStyle w:val="Tabletext"/>
            </w:pPr>
            <w:r w:rsidRPr="00514CAA">
              <w:t>∆</w:t>
            </w:r>
            <w:r w:rsidRPr="00514CAA">
              <w:rPr>
                <w:rFonts w:eastAsia="MS Mincho"/>
                <w:i/>
                <w:iCs/>
              </w:rPr>
              <w:t>f</w:t>
            </w:r>
            <w:r w:rsidRPr="00514CAA">
              <w:rPr>
                <w:i/>
                <w:iCs/>
              </w:rPr>
              <w:t>c</w:t>
            </w:r>
            <w:r w:rsidRPr="00514CAA">
              <w:t xml:space="preserve"> &lt; ±10 kHz: 0 dBc</w:t>
            </w:r>
          </w:p>
          <w:p w:rsidR="00FB3717" w:rsidRPr="00514CAA" w:rsidRDefault="00FB3717" w:rsidP="000B313E">
            <w:pPr>
              <w:pStyle w:val="Tabletext"/>
            </w:pPr>
            <w:r w:rsidRPr="00514CAA">
              <w:t>±10 kHz &lt; ∆</w:t>
            </w:r>
            <w:r w:rsidRPr="00514CAA">
              <w:rPr>
                <w:rFonts w:eastAsia="MS Mincho"/>
                <w:i/>
                <w:iCs/>
              </w:rPr>
              <w:t>f</w:t>
            </w:r>
            <w:r w:rsidRPr="00514CAA">
              <w:rPr>
                <w:i/>
                <w:iCs/>
              </w:rPr>
              <w:t>c</w:t>
            </w:r>
            <w:r w:rsidRPr="00514CAA">
              <w:t xml:space="preserve"> &lt; ±25 kHz: </w:t>
            </w:r>
            <w:r w:rsidR="004C36AF" w:rsidRPr="00514CAA">
              <w:t xml:space="preserve">au-dessous de la ligne droite entre </w:t>
            </w:r>
            <w:r w:rsidRPr="00514CAA">
              <w:t xml:space="preserve">−25 dBc </w:t>
            </w:r>
            <w:r w:rsidR="004C36AF" w:rsidRPr="00514CAA">
              <w:t>à</w:t>
            </w:r>
            <w:r w:rsidRPr="00514CAA">
              <w:t xml:space="preserve"> ±10 kHz </w:t>
            </w:r>
            <w:r w:rsidR="004C36AF" w:rsidRPr="00514CAA">
              <w:t>et</w:t>
            </w:r>
            <w:r w:rsidRPr="00514CAA">
              <w:t xml:space="preserve"> –70 dBc </w:t>
            </w:r>
            <w:r w:rsidR="004C36AF" w:rsidRPr="00514CAA">
              <w:t>à</w:t>
            </w:r>
            <w:r w:rsidRPr="00514CAA">
              <w:t xml:space="preserve"> ±25 kHz</w:t>
            </w:r>
          </w:p>
          <w:p w:rsidR="00FB3717" w:rsidRPr="00514CAA" w:rsidRDefault="00FB3717" w:rsidP="000B313E">
            <w:pPr>
              <w:pStyle w:val="Tabletext"/>
            </w:pPr>
            <w:r w:rsidRPr="00514CAA">
              <w:t>±25 kHz &lt; ∆</w:t>
            </w:r>
            <w:r w:rsidRPr="00514CAA">
              <w:rPr>
                <w:rFonts w:eastAsia="MS Mincho"/>
                <w:i/>
                <w:iCs/>
              </w:rPr>
              <w:t>f</w:t>
            </w:r>
            <w:r w:rsidRPr="00514CAA">
              <w:rPr>
                <w:i/>
                <w:iCs/>
              </w:rPr>
              <w:t>c</w:t>
            </w:r>
            <w:r w:rsidRPr="00514CAA">
              <w:t xml:space="preserve"> &lt; ±62</w:t>
            </w:r>
            <w:r w:rsidR="004C36AF" w:rsidRPr="00514CAA">
              <w:t>,</w:t>
            </w:r>
            <w:r w:rsidRPr="00514CAA">
              <w:t xml:space="preserve">5 kHz: –70 dBc </w:t>
            </w:r>
          </w:p>
        </w:tc>
      </w:tr>
      <w:tr w:rsidR="00FB3717" w:rsidRPr="00514CAA" w:rsidTr="00FB3717">
        <w:trPr>
          <w:jc w:val="center"/>
        </w:trPr>
        <w:tc>
          <w:tcPr>
            <w:tcW w:w="3809" w:type="dxa"/>
          </w:tcPr>
          <w:p w:rsidR="00FB3717" w:rsidRPr="00514CAA" w:rsidRDefault="004C36AF" w:rsidP="000B313E">
            <w:pPr>
              <w:pStyle w:val="Tabletext"/>
            </w:pPr>
            <w:r w:rsidRPr="00514CAA">
              <w:t>Rayonnements non essentiels</w:t>
            </w:r>
          </w:p>
        </w:tc>
        <w:tc>
          <w:tcPr>
            <w:tcW w:w="5972" w:type="dxa"/>
          </w:tcPr>
          <w:p w:rsidR="00FB3717" w:rsidRPr="00514CAA" w:rsidRDefault="00FB3717" w:rsidP="000B313E">
            <w:pPr>
              <w:pStyle w:val="Tabletext"/>
            </w:pPr>
            <w:r w:rsidRPr="00514CAA">
              <w:t>–36 dBm</w:t>
            </w:r>
            <w:r w:rsidRPr="00514CAA">
              <w:rPr>
                <w:lang w:eastAsia="ja-JP"/>
              </w:rPr>
              <w:t>:</w:t>
            </w:r>
            <w:r w:rsidRPr="00514CAA">
              <w:t xml:space="preserve"> 9 kHz ... 1 GHz</w:t>
            </w:r>
          </w:p>
          <w:p w:rsidR="00FB3717" w:rsidRPr="00514CAA" w:rsidRDefault="00FB3717" w:rsidP="000B313E">
            <w:pPr>
              <w:pStyle w:val="Tabletext"/>
            </w:pPr>
            <w:r w:rsidRPr="00514CAA">
              <w:t>–30 dBm</w:t>
            </w:r>
            <w:r w:rsidRPr="00514CAA">
              <w:rPr>
                <w:lang w:eastAsia="ja-JP"/>
              </w:rPr>
              <w:t>:</w:t>
            </w:r>
            <w:r w:rsidRPr="00514CAA">
              <w:t xml:space="preserve"> 1 GHz ... 4 GHz</w:t>
            </w:r>
          </w:p>
        </w:tc>
      </w:tr>
    </w:tbl>
    <w:p w:rsidR="00FB3717" w:rsidRPr="00514CAA" w:rsidRDefault="00FB3717" w:rsidP="000B313E">
      <w:pPr>
        <w:pStyle w:val="TableNo"/>
      </w:pPr>
      <w:bookmarkStart w:id="37" w:name="_Ref107164513"/>
      <w:bookmarkStart w:id="38" w:name="_Toc123014701"/>
      <w:r w:rsidRPr="00514CAA">
        <w:t>TABLE A2-3</w:t>
      </w:r>
    </w:p>
    <w:bookmarkEnd w:id="37"/>
    <w:bookmarkEnd w:id="38"/>
    <w:p w:rsidR="00FB3717" w:rsidRPr="00514CAA" w:rsidRDefault="004C36AF" w:rsidP="008938F7">
      <w:pPr>
        <w:pStyle w:val="Tabletitle"/>
        <w:rPr>
          <w:rFonts w:ascii="Times New Roman" w:hAnsi="Times New Roman"/>
        </w:rPr>
      </w:pPr>
      <w:r w:rsidRPr="00514CAA">
        <w:rPr>
          <w:rFonts w:ascii="Times New Roman" w:hAnsi="Times New Roman"/>
        </w:rPr>
        <w:t xml:space="preserve">Caractéristiques minimum requises pour un </w:t>
      </w:r>
      <w:r w:rsidR="00755A71" w:rsidRPr="00514CAA">
        <w:rPr>
          <w:rFonts w:ascii="Times New Roman" w:hAnsi="Times New Roman"/>
        </w:rPr>
        <w:t>récepteur</w:t>
      </w:r>
      <w:r w:rsidRPr="00514CAA">
        <w:rPr>
          <w:rFonts w:ascii="Times New Roman" w:hAnsi="Times New Roman"/>
        </w:rPr>
        <w:t xml:space="preserve"> à accès multiple</w:t>
      </w:r>
      <w:r w:rsidR="00391032" w:rsidRPr="00514CAA">
        <w:rPr>
          <w:rFonts w:ascii="Times New Roman" w:hAnsi="Times New Roman"/>
        </w:rPr>
        <w:t xml:space="preserve"> </w:t>
      </w:r>
      <w:r w:rsidR="00391032" w:rsidRPr="00514CAA">
        <w:rPr>
          <w:rFonts w:ascii="Times New Roman" w:hAnsi="Times New Roman"/>
        </w:rPr>
        <w:br/>
      </w:r>
      <w:r w:rsidR="008938F7" w:rsidRPr="00514CAA">
        <w:rPr>
          <w:rFonts w:ascii="Times New Roman" w:hAnsi="Times New Roman"/>
        </w:rPr>
        <w:t xml:space="preserve">par répartition </w:t>
      </w:r>
      <w:r w:rsidR="00391032" w:rsidRPr="00514CAA">
        <w:rPr>
          <w:rFonts w:ascii="Times New Roman" w:hAnsi="Times New Roman"/>
        </w:rPr>
        <w:t>dans le temps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49"/>
        <w:gridCol w:w="3898"/>
      </w:tblGrid>
      <w:tr w:rsidR="00FB3717" w:rsidRPr="00514CAA" w:rsidTr="00FB3717">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rsidR="00FB3717" w:rsidRPr="00514CAA" w:rsidRDefault="00755A71" w:rsidP="000B313E">
            <w:pPr>
              <w:pStyle w:val="Tablehead"/>
              <w:keepNext w:val="0"/>
            </w:pPr>
            <w:r w:rsidRPr="00514CAA">
              <w:t>Paramètres du récepteur</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FB3717" w:rsidRPr="00514CAA" w:rsidRDefault="00755A71" w:rsidP="000B313E">
            <w:pPr>
              <w:pStyle w:val="Tablehead"/>
              <w:keepNext w:val="0"/>
            </w:pPr>
            <w:r w:rsidRPr="00514CAA">
              <w:t>Exigences</w:t>
            </w:r>
          </w:p>
        </w:tc>
      </w:tr>
      <w:tr w:rsidR="00FB3717" w:rsidRPr="00514CAA" w:rsidTr="00FB3717">
        <w:trPr>
          <w:jc w:val="center"/>
        </w:trPr>
        <w:tc>
          <w:tcPr>
            <w:tcW w:w="3949" w:type="dxa"/>
            <w:tcBorders>
              <w:top w:val="single" w:sz="4" w:space="0" w:color="auto"/>
              <w:left w:val="single" w:sz="4" w:space="0" w:color="auto"/>
              <w:bottom w:val="single" w:sz="4" w:space="0" w:color="auto"/>
              <w:right w:val="single" w:sz="4" w:space="0" w:color="auto"/>
            </w:tcBorders>
          </w:tcPr>
          <w:p w:rsidR="00FB3717" w:rsidRPr="00514CAA" w:rsidRDefault="00755A71" w:rsidP="000B313E">
            <w:pPr>
              <w:pStyle w:val="Tabletext"/>
            </w:pPr>
            <w:r w:rsidRPr="00514CAA">
              <w:t>Sensibilité</w:t>
            </w:r>
          </w:p>
        </w:tc>
        <w:tc>
          <w:tcPr>
            <w:tcW w:w="3898"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pPr>
            <w:r w:rsidRPr="00514CAA">
              <w:t>20% PER @ –107 dBm</w:t>
            </w:r>
          </w:p>
        </w:tc>
      </w:tr>
      <w:tr w:rsidR="00FB3717" w:rsidRPr="00514CAA" w:rsidTr="00FB3717">
        <w:trPr>
          <w:jc w:val="center"/>
        </w:trPr>
        <w:tc>
          <w:tcPr>
            <w:tcW w:w="3949" w:type="dxa"/>
            <w:tcBorders>
              <w:top w:val="single" w:sz="4" w:space="0" w:color="auto"/>
              <w:left w:val="single" w:sz="4" w:space="0" w:color="auto"/>
              <w:bottom w:val="single" w:sz="4" w:space="0" w:color="auto"/>
              <w:right w:val="single" w:sz="4" w:space="0" w:color="auto"/>
            </w:tcBorders>
          </w:tcPr>
          <w:p w:rsidR="00FB3717" w:rsidRPr="00514CAA" w:rsidRDefault="00755A71" w:rsidP="000B313E">
            <w:pPr>
              <w:pStyle w:val="Tabletext"/>
            </w:pPr>
            <w:r w:rsidRPr="00514CAA">
              <w:t>Taux d'erreur pour des niveaux d'entrée élevés</w:t>
            </w:r>
          </w:p>
        </w:tc>
        <w:tc>
          <w:tcPr>
            <w:tcW w:w="3898"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pPr>
            <w:r w:rsidRPr="00514CAA">
              <w:t>1% PER @ –77 dBm</w:t>
            </w:r>
            <w:r w:rsidRPr="00514CAA">
              <w:br/>
              <w:t>1% PER @ –7 dBm</w:t>
            </w:r>
          </w:p>
        </w:tc>
      </w:tr>
      <w:tr w:rsidR="00FB3717" w:rsidRPr="00514CAA" w:rsidTr="00FB3717">
        <w:trPr>
          <w:jc w:val="center"/>
        </w:trPr>
        <w:tc>
          <w:tcPr>
            <w:tcW w:w="3949" w:type="dxa"/>
            <w:tcBorders>
              <w:top w:val="single" w:sz="4" w:space="0" w:color="auto"/>
              <w:left w:val="single" w:sz="4" w:space="0" w:color="auto"/>
              <w:bottom w:val="single" w:sz="4" w:space="0" w:color="auto"/>
              <w:right w:val="single" w:sz="4" w:space="0" w:color="auto"/>
            </w:tcBorders>
          </w:tcPr>
          <w:p w:rsidR="00FB3717" w:rsidRPr="00514CAA" w:rsidRDefault="00755A71" w:rsidP="000B313E">
            <w:pPr>
              <w:pStyle w:val="Tabletext"/>
            </w:pPr>
            <w:r w:rsidRPr="00514CAA">
              <w:t>Sélectivité vis-à-vis du canal adjacent</w:t>
            </w:r>
          </w:p>
        </w:tc>
        <w:tc>
          <w:tcPr>
            <w:tcW w:w="3898"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pPr>
            <w:r w:rsidRPr="00514CAA">
              <w:t>20% PER @ 70 dB</w:t>
            </w:r>
          </w:p>
        </w:tc>
      </w:tr>
      <w:tr w:rsidR="00FB3717" w:rsidRPr="00514CAA" w:rsidTr="00FB3717">
        <w:trPr>
          <w:jc w:val="center"/>
        </w:trPr>
        <w:tc>
          <w:tcPr>
            <w:tcW w:w="3949" w:type="dxa"/>
            <w:tcBorders>
              <w:top w:val="single" w:sz="4" w:space="0" w:color="auto"/>
              <w:left w:val="single" w:sz="4" w:space="0" w:color="auto"/>
              <w:bottom w:val="single" w:sz="4" w:space="0" w:color="auto"/>
              <w:right w:val="single" w:sz="4" w:space="0" w:color="auto"/>
            </w:tcBorders>
          </w:tcPr>
          <w:p w:rsidR="00FB3717" w:rsidRPr="00514CAA" w:rsidRDefault="00755A71" w:rsidP="000B313E">
            <w:pPr>
              <w:pStyle w:val="Tabletext"/>
            </w:pPr>
            <w:r w:rsidRPr="00514CAA">
              <w:t>Rejet des réponses parasites</w:t>
            </w:r>
          </w:p>
        </w:tc>
        <w:tc>
          <w:tcPr>
            <w:tcW w:w="3898"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pPr>
            <w:r w:rsidRPr="00514CAA">
              <w:t>20% PER @ 70 dB</w:t>
            </w:r>
          </w:p>
        </w:tc>
      </w:tr>
      <w:tr w:rsidR="00FB3717" w:rsidRPr="00514CAA" w:rsidTr="00FB3717">
        <w:trPr>
          <w:jc w:val="center"/>
        </w:trPr>
        <w:tc>
          <w:tcPr>
            <w:tcW w:w="3949" w:type="dxa"/>
            <w:tcBorders>
              <w:top w:val="single" w:sz="4" w:space="0" w:color="auto"/>
              <w:left w:val="single" w:sz="4" w:space="0" w:color="auto"/>
              <w:bottom w:val="single" w:sz="4" w:space="0" w:color="auto"/>
              <w:right w:val="single" w:sz="4" w:space="0" w:color="auto"/>
            </w:tcBorders>
          </w:tcPr>
          <w:p w:rsidR="00FB3717" w:rsidRPr="00514CAA" w:rsidRDefault="00755A71" w:rsidP="000B313E">
            <w:pPr>
              <w:pStyle w:val="Tabletext"/>
            </w:pPr>
            <w:r w:rsidRPr="00514CAA">
              <w:t>Rejet des réponses d'intermodulation</w:t>
            </w:r>
          </w:p>
        </w:tc>
        <w:tc>
          <w:tcPr>
            <w:tcW w:w="3898"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pPr>
            <w:r w:rsidRPr="00514CAA">
              <w:t>20% PER @ 74 dB</w:t>
            </w:r>
          </w:p>
        </w:tc>
      </w:tr>
      <w:tr w:rsidR="00FB3717" w:rsidRPr="00514CAA" w:rsidTr="00FB3717">
        <w:trPr>
          <w:jc w:val="center"/>
        </w:trPr>
        <w:tc>
          <w:tcPr>
            <w:tcW w:w="3949" w:type="dxa"/>
            <w:tcBorders>
              <w:top w:val="single" w:sz="4" w:space="0" w:color="auto"/>
              <w:left w:val="single" w:sz="4" w:space="0" w:color="auto"/>
              <w:bottom w:val="single" w:sz="4" w:space="0" w:color="auto"/>
              <w:right w:val="single" w:sz="4" w:space="0" w:color="auto"/>
            </w:tcBorders>
          </w:tcPr>
          <w:p w:rsidR="00FB3717" w:rsidRPr="00514CAA" w:rsidRDefault="00755A71" w:rsidP="000B313E">
            <w:pPr>
              <w:pStyle w:val="Tabletext"/>
            </w:pPr>
            <w:r w:rsidRPr="00514CAA">
              <w:t>Rayonnements non essentiels</w:t>
            </w:r>
          </w:p>
        </w:tc>
        <w:tc>
          <w:tcPr>
            <w:tcW w:w="3898"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pPr>
            <w:r w:rsidRPr="00514CAA">
              <w:t>–57 dBm (</w:t>
            </w:r>
            <w:r w:rsidR="00391032" w:rsidRPr="00514CAA">
              <w:t>de 9 kHz à 1 GHz)</w:t>
            </w:r>
            <w:r w:rsidR="00391032" w:rsidRPr="00514CAA">
              <w:br/>
              <w:t>–47 dBm (de 1 GHz à</w:t>
            </w:r>
            <w:r w:rsidRPr="00514CAA">
              <w:t xml:space="preserve"> 4 GHz)</w:t>
            </w:r>
          </w:p>
        </w:tc>
      </w:tr>
      <w:tr w:rsidR="00FB3717" w:rsidRPr="00514CAA" w:rsidTr="00FB3717">
        <w:trPr>
          <w:jc w:val="center"/>
        </w:trPr>
        <w:tc>
          <w:tcPr>
            <w:tcW w:w="3949" w:type="dxa"/>
            <w:tcBorders>
              <w:top w:val="single" w:sz="4" w:space="0" w:color="auto"/>
              <w:left w:val="single" w:sz="4" w:space="0" w:color="auto"/>
              <w:bottom w:val="single" w:sz="4" w:space="0" w:color="auto"/>
              <w:right w:val="single" w:sz="4" w:space="0" w:color="auto"/>
            </w:tcBorders>
          </w:tcPr>
          <w:p w:rsidR="00FB3717" w:rsidRPr="00514CAA" w:rsidRDefault="00755A71" w:rsidP="000B313E">
            <w:pPr>
              <w:pStyle w:val="Tabletext"/>
            </w:pPr>
            <w:r w:rsidRPr="00514CAA">
              <w:t>Blocage</w:t>
            </w:r>
          </w:p>
        </w:tc>
        <w:tc>
          <w:tcPr>
            <w:tcW w:w="3898" w:type="dxa"/>
            <w:tcBorders>
              <w:top w:val="single" w:sz="4" w:space="0" w:color="auto"/>
              <w:left w:val="single" w:sz="4" w:space="0" w:color="auto"/>
              <w:bottom w:val="single" w:sz="4" w:space="0" w:color="auto"/>
              <w:right w:val="single" w:sz="4" w:space="0" w:color="auto"/>
            </w:tcBorders>
          </w:tcPr>
          <w:p w:rsidR="00FB3717" w:rsidRPr="00514CAA" w:rsidRDefault="00FB3717" w:rsidP="000B313E">
            <w:pPr>
              <w:pStyle w:val="Tabletext"/>
              <w:tabs>
                <w:tab w:val="left" w:leader="dot" w:pos="7938"/>
                <w:tab w:val="center" w:pos="9526"/>
              </w:tabs>
              <w:ind w:left="567" w:hanging="567"/>
            </w:pPr>
            <w:r w:rsidRPr="00514CAA">
              <w:t>20% PER @ 86 dB</w:t>
            </w:r>
          </w:p>
        </w:tc>
      </w:tr>
    </w:tbl>
    <w:p w:rsidR="00FB3717" w:rsidRPr="00514CAA" w:rsidRDefault="00FB3717" w:rsidP="000B313E">
      <w:pPr>
        <w:pStyle w:val="Tablefin"/>
        <w:rPr>
          <w:lang w:val="fr-FR"/>
        </w:rPr>
      </w:pPr>
    </w:p>
    <w:p w:rsidR="00FB3717" w:rsidRPr="00514CAA" w:rsidRDefault="00FB3717" w:rsidP="000B313E">
      <w:pPr>
        <w:pStyle w:val="Heading2"/>
        <w:rPr>
          <w:i/>
        </w:rPr>
      </w:pPr>
      <w:r w:rsidRPr="00514CAA">
        <w:t>2.3</w:t>
      </w:r>
      <w:r w:rsidRPr="00514CAA">
        <w:tab/>
      </w:r>
      <w:r w:rsidR="00755A71" w:rsidRPr="00514CAA">
        <w:t>Type de modulation</w:t>
      </w:r>
    </w:p>
    <w:p w:rsidR="00815C41" w:rsidRPr="00514CAA" w:rsidRDefault="00815C41" w:rsidP="00391032">
      <w:r w:rsidRPr="00514CAA">
        <w:t>La modulation utilisée est la modulation par déplacement de phase quadrivalente (QPSK) π/4.</w:t>
      </w:r>
    </w:p>
    <w:p w:rsidR="00FB3717" w:rsidRPr="00514CAA" w:rsidRDefault="00FB3717" w:rsidP="00391032">
      <w:pPr>
        <w:pStyle w:val="Heading3"/>
        <w:rPr>
          <w:rFonts w:eastAsia="MS Mincho"/>
          <w:lang w:eastAsia="ja-JP"/>
        </w:rPr>
      </w:pPr>
      <w:r w:rsidRPr="00514CAA">
        <w:t>2.3.1</w:t>
      </w:r>
      <w:r w:rsidRPr="00514CAA">
        <w:tab/>
      </w:r>
      <w:r w:rsidR="00815C41" w:rsidRPr="00514CAA">
        <w:t xml:space="preserve">Modulation par déplacement de phase quadrivalente </w:t>
      </w:r>
      <w:r w:rsidRPr="00514CAA">
        <w:t>π/4 (π/4 QPSK</w:t>
      </w:r>
      <w:r w:rsidRPr="00514CAA">
        <w:rPr>
          <w:rFonts w:eastAsia="MS Mincho"/>
          <w:lang w:eastAsia="ja-JP"/>
        </w:rPr>
        <w:t>)</w:t>
      </w:r>
    </w:p>
    <w:p w:rsidR="00815C41" w:rsidRPr="00514CAA" w:rsidRDefault="00815C41" w:rsidP="000B313E">
      <w:r w:rsidRPr="00514CAA">
        <w:t>La décroissance de l</w:t>
      </w:r>
      <w:r w:rsidR="00BC055C" w:rsidRPr="00514CAA">
        <w:t>'</w:t>
      </w:r>
      <w:r w:rsidR="00391032" w:rsidRPr="00514CAA">
        <w:t>émetteur à modulateur utilisé</w:t>
      </w:r>
      <w:r w:rsidRPr="00514CAA">
        <w:t xml:space="preserve"> pour la transmission de</w:t>
      </w:r>
      <w:r w:rsidR="00391032" w:rsidRPr="00514CAA">
        <w:t>s</w:t>
      </w:r>
      <w:r w:rsidRPr="00514CAA">
        <w:t xml:space="preserve"> données ne doit pas dépasser 0,35 (valeur nominale la plus élevée).</w:t>
      </w:r>
    </w:p>
    <w:p w:rsidR="00815C41" w:rsidRPr="00514CAA" w:rsidRDefault="00815C41" w:rsidP="000B313E">
      <w:r w:rsidRPr="00514CAA">
        <w:t>Le démodulateur utilisé pour recevoir les données devrait être conçu pour une décroissance maximale du récepteur de 0,35 (valeur nominale moyenne).</w:t>
      </w:r>
    </w:p>
    <w:p w:rsidR="00FB3717" w:rsidRPr="00514CAA" w:rsidRDefault="00FB3717" w:rsidP="000B313E">
      <w:pPr>
        <w:pStyle w:val="Heading3"/>
      </w:pPr>
      <w:bookmarkStart w:id="39" w:name="_Toc440783977"/>
      <w:r w:rsidRPr="00514CAA">
        <w:t>2.3.2</w:t>
      </w:r>
      <w:r w:rsidRPr="00514CAA">
        <w:tab/>
      </w:r>
      <w:r w:rsidR="00815C41" w:rsidRPr="00514CAA">
        <w:t>Stabilité de fréquence</w:t>
      </w:r>
    </w:p>
    <w:p w:rsidR="00FB3717" w:rsidRPr="00514CAA" w:rsidRDefault="00815C41" w:rsidP="007A7833">
      <w:r w:rsidRPr="00514CAA">
        <w:t>La stabilité de fréquence de l'émetteur/du récepteur radio en ondes métriques devrait être de ±500</w:t>
      </w:r>
      <w:r w:rsidR="007A7833">
        <w:t> </w:t>
      </w:r>
      <w:r w:rsidRPr="00514CAA">
        <w:t>Hz ou plus.</w:t>
      </w:r>
    </w:p>
    <w:p w:rsidR="00FB3717" w:rsidRPr="00514CAA" w:rsidRDefault="00FB3717" w:rsidP="000B313E">
      <w:pPr>
        <w:pStyle w:val="Heading2"/>
      </w:pPr>
      <w:r w:rsidRPr="00514CAA">
        <w:t>2.4</w:t>
      </w:r>
      <w:r w:rsidRPr="00514CAA">
        <w:tab/>
      </w:r>
      <w:bookmarkEnd w:id="39"/>
      <w:r w:rsidR="00815C41" w:rsidRPr="00514CAA">
        <w:t>Débit binaire de transmission de données</w:t>
      </w:r>
    </w:p>
    <w:p w:rsidR="00FB3717" w:rsidRPr="00514CAA" w:rsidRDefault="00D50C07" w:rsidP="006631E8">
      <w:r w:rsidRPr="00514CAA">
        <w:t xml:space="preserve">Le débit binaire de transmission </w:t>
      </w:r>
      <w:r w:rsidR="006631E8" w:rsidRPr="00514CAA">
        <w:t>devrait être</w:t>
      </w:r>
      <w:r w:rsidRPr="00514CAA">
        <w:t xml:space="preserve"> de</w:t>
      </w:r>
      <w:r w:rsidR="008938F7">
        <w:t xml:space="preserve"> </w:t>
      </w:r>
      <w:r w:rsidRPr="00514CAA">
        <w:t>19,</w:t>
      </w:r>
      <w:r w:rsidR="00FB3717" w:rsidRPr="00514CAA">
        <w:t>2 kbit/s ± 10 ppm</w:t>
      </w:r>
      <w:r w:rsidR="00FB3717" w:rsidRPr="00514CAA">
        <w:rPr>
          <w:lang w:eastAsia="ja-JP"/>
        </w:rPr>
        <w:t xml:space="preserve"> </w:t>
      </w:r>
      <w:r w:rsidRPr="00514CAA">
        <w:rPr>
          <w:lang w:eastAsia="ja-JP"/>
        </w:rPr>
        <w:t>pour une modulation</w:t>
      </w:r>
      <w:r w:rsidR="00FB3717" w:rsidRPr="00514CAA">
        <w:rPr>
          <w:lang w:eastAsia="ja-JP"/>
        </w:rPr>
        <w:t xml:space="preserve"> </w:t>
      </w:r>
      <w:r w:rsidR="007A7833">
        <w:t>π/4 </w:t>
      </w:r>
      <w:r w:rsidR="00FB3717" w:rsidRPr="00514CAA">
        <w:t>QPSK.</w:t>
      </w:r>
    </w:p>
    <w:p w:rsidR="00FB3717" w:rsidRPr="00514CAA" w:rsidRDefault="00FB3717" w:rsidP="000B313E">
      <w:pPr>
        <w:pStyle w:val="Heading2"/>
      </w:pPr>
      <w:bookmarkStart w:id="40" w:name="_Toc440783978"/>
      <w:r w:rsidRPr="00514CAA">
        <w:t>2.5</w:t>
      </w:r>
      <w:r w:rsidRPr="00514CAA">
        <w:tab/>
      </w:r>
      <w:bookmarkEnd w:id="40"/>
      <w:r w:rsidR="00A54225" w:rsidRPr="00514CAA">
        <w:t>Séquence de conditionnement</w:t>
      </w:r>
    </w:p>
    <w:p w:rsidR="00FB3717" w:rsidRPr="00514CAA" w:rsidRDefault="00A54225" w:rsidP="000B313E">
      <w:pPr>
        <w:rPr>
          <w:rFonts w:eastAsia="MS Mincho"/>
          <w:lang w:eastAsia="ja-JP"/>
        </w:rPr>
      </w:pPr>
      <w:r w:rsidRPr="00514CAA">
        <w:t>La séquence de conditionnement est</w:t>
      </w:r>
      <w:r w:rsidR="00FB3717" w:rsidRPr="00514CAA">
        <w:t xml:space="preserve"> 111111001101010000011001010.</w:t>
      </w:r>
    </w:p>
    <w:p w:rsidR="00FB3717" w:rsidRPr="00514CAA" w:rsidRDefault="00FB3717" w:rsidP="000B313E">
      <w:pPr>
        <w:pStyle w:val="Heading2"/>
        <w:rPr>
          <w:rFonts w:eastAsia="MS Mincho"/>
          <w:lang w:eastAsia="ja-JP"/>
        </w:rPr>
      </w:pPr>
      <w:r w:rsidRPr="00514CAA">
        <w:rPr>
          <w:rFonts w:eastAsia="MS Mincho"/>
          <w:lang w:eastAsia="ja-JP"/>
        </w:rPr>
        <w:t>2.6</w:t>
      </w:r>
      <w:r w:rsidRPr="00514CAA">
        <w:rPr>
          <w:rFonts w:eastAsia="MS Mincho"/>
          <w:lang w:eastAsia="ja-JP"/>
        </w:rPr>
        <w:tab/>
      </w:r>
      <w:r w:rsidR="00A54225" w:rsidRPr="00514CAA">
        <w:rPr>
          <w:rFonts w:eastAsia="MS Mincho"/>
          <w:lang w:eastAsia="ja-JP"/>
        </w:rPr>
        <w:t>Information sur le signal</w:t>
      </w:r>
    </w:p>
    <w:p w:rsidR="00A54225" w:rsidRPr="00514CAA" w:rsidRDefault="009700A0" w:rsidP="000B313E">
      <w:pPr>
        <w:rPr>
          <w:rFonts w:eastAsia="MS Mincho"/>
          <w:lang w:eastAsia="ja-JP"/>
        </w:rPr>
      </w:pPr>
      <w:r w:rsidRPr="00514CAA">
        <w:rPr>
          <w:rFonts w:eastAsia="MS Mincho"/>
          <w:lang w:eastAsia="ja-JP"/>
        </w:rPr>
        <w:t>L</w:t>
      </w:r>
      <w:r w:rsidR="00BC055C" w:rsidRPr="00514CAA">
        <w:rPr>
          <w:rFonts w:eastAsia="MS Mincho"/>
          <w:lang w:eastAsia="ja-JP"/>
        </w:rPr>
        <w:t>'</w:t>
      </w:r>
      <w:r w:rsidRPr="00514CAA">
        <w:rPr>
          <w:rFonts w:eastAsia="MS Mincho"/>
          <w:lang w:eastAsia="ja-JP"/>
        </w:rPr>
        <w:t>information</w:t>
      </w:r>
      <w:r w:rsidR="00A54225" w:rsidRPr="00514CAA">
        <w:rPr>
          <w:rFonts w:eastAsia="MS Mincho"/>
          <w:lang w:eastAsia="ja-JP"/>
        </w:rPr>
        <w:t xml:space="preserve"> sur le signal devrait suivre la séquence de conditionnement.</w:t>
      </w:r>
    </w:p>
    <w:p w:rsidR="00A54225" w:rsidRPr="00514CAA" w:rsidRDefault="009700A0" w:rsidP="000B313E">
      <w:r w:rsidRPr="00514CAA">
        <w:rPr>
          <w:rFonts w:eastAsia="MS Mincho"/>
          <w:lang w:eastAsia="ja-JP"/>
        </w:rPr>
        <w:t>L</w:t>
      </w:r>
      <w:r w:rsidR="00BC055C" w:rsidRPr="00514CAA">
        <w:rPr>
          <w:rFonts w:eastAsia="MS Mincho"/>
          <w:lang w:eastAsia="ja-JP"/>
        </w:rPr>
        <w:t>'</w:t>
      </w:r>
      <w:r w:rsidRPr="00514CAA">
        <w:rPr>
          <w:rFonts w:eastAsia="MS Mincho"/>
          <w:lang w:eastAsia="ja-JP"/>
        </w:rPr>
        <w:t>information</w:t>
      </w:r>
      <w:r w:rsidRPr="00514CAA">
        <w:t xml:space="preserve"> </w:t>
      </w:r>
      <w:r w:rsidR="00A54225" w:rsidRPr="00514CAA">
        <w:t>de signal compren</w:t>
      </w:r>
      <w:r w:rsidRPr="00514CAA">
        <w:t>d</w:t>
      </w:r>
      <w:r w:rsidR="00A54225" w:rsidRPr="00514CAA">
        <w:t xml:space="preserve"> 4 bits codés en une séquence de 7 bits au moyen du code </w:t>
      </w:r>
      <w:r w:rsidR="006631E8" w:rsidRPr="00514CAA">
        <w:t xml:space="preserve">de </w:t>
      </w:r>
      <w:r w:rsidR="00A54225" w:rsidRPr="00514CAA">
        <w:t>Hamming (7,4). Elle</w:t>
      </w:r>
      <w:r w:rsidRPr="00514CAA">
        <w:t xml:space="preserve"> permet de sélectionner</w:t>
      </w:r>
      <w:r w:rsidR="00A54225" w:rsidRPr="00514CAA">
        <w:t xml:space="preserve"> les types de modulation et de codage</w:t>
      </w:r>
      <w:r w:rsidRPr="00514CAA">
        <w:t xml:space="preserve"> utilisés et d</w:t>
      </w:r>
      <w:r w:rsidR="00BC055C" w:rsidRPr="00514CAA">
        <w:t>'</w:t>
      </w:r>
      <w:r w:rsidRPr="00514CAA">
        <w:t>ajouter de nouveaux types de modulation et de codage ultérieurement.</w:t>
      </w:r>
    </w:p>
    <w:p w:rsidR="009700A0" w:rsidRPr="00514CAA" w:rsidRDefault="009700A0" w:rsidP="008938F7">
      <w:r w:rsidRPr="00514CAA">
        <w:t>L</w:t>
      </w:r>
      <w:r w:rsidR="00BC055C" w:rsidRPr="00514CAA">
        <w:t>'</w:t>
      </w:r>
      <w:r w:rsidRPr="00514CAA">
        <w:t>information sur le signal</w:t>
      </w:r>
      <w:r w:rsidR="006631E8" w:rsidRPr="00514CAA">
        <w:t xml:space="preserve"> </w:t>
      </w:r>
      <w:r w:rsidR="008938F7">
        <w:t>«</w:t>
      </w:r>
      <w:r w:rsidR="006631E8" w:rsidRPr="00514CAA">
        <w:t>XXXX</w:t>
      </w:r>
      <w:r w:rsidR="008938F7">
        <w:t>»</w:t>
      </w:r>
      <w:r w:rsidR="006631E8" w:rsidRPr="00514CAA">
        <w:t xml:space="preserve"> permet de</w:t>
      </w:r>
      <w:r w:rsidR="00FB3717" w:rsidRPr="00514CAA">
        <w:t xml:space="preserve"> </w:t>
      </w:r>
      <w:r w:rsidRPr="00514CAA">
        <w:t>sélection</w:t>
      </w:r>
      <w:r w:rsidR="006631E8" w:rsidRPr="00514CAA">
        <w:t>ner</w:t>
      </w:r>
      <w:r w:rsidRPr="00514CAA">
        <w:t xml:space="preserve"> la modulation et </w:t>
      </w:r>
      <w:r w:rsidR="006631E8" w:rsidRPr="00514CAA">
        <w:t>le</w:t>
      </w:r>
      <w:r w:rsidRPr="00514CAA">
        <w:t xml:space="preserve"> codage</w:t>
      </w:r>
      <w:r w:rsidR="006631E8" w:rsidRPr="00514CAA">
        <w:t>:</w:t>
      </w:r>
    </w:p>
    <w:p w:rsidR="00FB3717" w:rsidRPr="00514CAA" w:rsidRDefault="00FB3717" w:rsidP="006631E8">
      <w:pPr>
        <w:ind w:left="708"/>
        <w:rPr>
          <w:rFonts w:eastAsia="MS Mincho"/>
          <w:lang w:eastAsia="ja-JP"/>
        </w:rPr>
      </w:pPr>
      <w:r w:rsidRPr="00514CAA">
        <w:t xml:space="preserve">0000 – </w:t>
      </w:r>
      <w:r w:rsidR="006631E8" w:rsidRPr="00514CAA">
        <w:t>modulation</w:t>
      </w:r>
      <w:r w:rsidR="009700A0" w:rsidRPr="00514CAA">
        <w:t xml:space="preserve"> </w:t>
      </w:r>
      <w:r w:rsidRPr="00514CAA">
        <w:t>π/4 QPSK</w:t>
      </w:r>
      <w:r w:rsidR="006631E8" w:rsidRPr="00514CAA">
        <w:t xml:space="preserve"> sans codage</w:t>
      </w:r>
      <w:r w:rsidRPr="00514CAA">
        <w:rPr>
          <w:rFonts w:eastAsia="MS Mincho"/>
          <w:lang w:eastAsia="ja-JP"/>
        </w:rPr>
        <w:t>;</w:t>
      </w:r>
    </w:p>
    <w:p w:rsidR="00FB3717" w:rsidRPr="00514CAA" w:rsidRDefault="00FB3717" w:rsidP="006631E8">
      <w:pPr>
        <w:ind w:left="708"/>
        <w:rPr>
          <w:rFonts w:eastAsia="MS Mincho"/>
          <w:lang w:eastAsia="ja-JP"/>
        </w:rPr>
      </w:pPr>
      <w:r w:rsidRPr="00514CAA">
        <w:t>0001 –</w:t>
      </w:r>
      <w:r w:rsidR="009700A0" w:rsidRPr="00514CAA">
        <w:t xml:space="preserve">modulation </w:t>
      </w:r>
      <w:r w:rsidRPr="00514CAA">
        <w:t>π/4 QPSK</w:t>
      </w:r>
      <w:r w:rsidR="006631E8" w:rsidRPr="00514CAA">
        <w:t xml:space="preserve"> avec rendement de codage 1/2</w:t>
      </w:r>
      <w:r w:rsidRPr="00514CAA">
        <w:rPr>
          <w:rFonts w:eastAsia="MS Mincho"/>
          <w:lang w:eastAsia="ja-JP"/>
        </w:rPr>
        <w:t>;</w:t>
      </w:r>
    </w:p>
    <w:p w:rsidR="00FB3717" w:rsidRPr="00514CAA" w:rsidRDefault="00FB3717" w:rsidP="006631E8">
      <w:pPr>
        <w:ind w:left="708"/>
        <w:rPr>
          <w:rFonts w:eastAsia="MS Mincho"/>
          <w:lang w:eastAsia="ja-JP"/>
        </w:rPr>
      </w:pPr>
      <w:r w:rsidRPr="00514CAA">
        <w:t>0010 –</w:t>
      </w:r>
      <w:r w:rsidR="004F24DD">
        <w:t xml:space="preserve"> </w:t>
      </w:r>
      <w:r w:rsidR="009700A0" w:rsidRPr="00514CAA">
        <w:t xml:space="preserve">modulation </w:t>
      </w:r>
      <w:r w:rsidRPr="00514CAA">
        <w:t>π/4 QPSK</w:t>
      </w:r>
      <w:r w:rsidR="006631E8" w:rsidRPr="00514CAA">
        <w:t xml:space="preserve"> avec rendement de codage 3/4</w:t>
      </w:r>
      <w:r w:rsidRPr="00514CAA">
        <w:rPr>
          <w:rFonts w:eastAsia="MS Mincho"/>
          <w:lang w:eastAsia="ja-JP"/>
        </w:rPr>
        <w:t>;</w:t>
      </w:r>
    </w:p>
    <w:p w:rsidR="00FB3717" w:rsidRPr="00514CAA" w:rsidRDefault="00FB3717" w:rsidP="006631E8">
      <w:pPr>
        <w:ind w:left="708"/>
        <w:rPr>
          <w:rFonts w:eastAsia="MS Mincho"/>
          <w:lang w:eastAsia="ja-JP"/>
        </w:rPr>
      </w:pPr>
      <w:r w:rsidRPr="00514CAA">
        <w:t>0011 –</w:t>
      </w:r>
      <w:r w:rsidR="004F24DD">
        <w:t xml:space="preserve"> </w:t>
      </w:r>
      <w:r w:rsidR="009700A0" w:rsidRPr="00514CAA">
        <w:t xml:space="preserve">modulation </w:t>
      </w:r>
      <w:r w:rsidRPr="00514CAA">
        <w:t>π/4 QPSK</w:t>
      </w:r>
      <w:r w:rsidR="006631E8" w:rsidRPr="00514CAA">
        <w:t xml:space="preserve"> avec rendement de codage 5/6</w:t>
      </w:r>
      <w:r w:rsidRPr="00514CAA">
        <w:t>;</w:t>
      </w:r>
    </w:p>
    <w:p w:rsidR="00FB3717" w:rsidRPr="00514CAA" w:rsidRDefault="00FB3717" w:rsidP="00BC0624">
      <w:pPr>
        <w:ind w:left="708"/>
        <w:rPr>
          <w:rFonts w:eastAsia="MS Mincho"/>
          <w:lang w:eastAsia="ja-JP"/>
        </w:rPr>
      </w:pPr>
      <w:r w:rsidRPr="00514CAA">
        <w:rPr>
          <w:rFonts w:eastAsia="MS Mincho"/>
          <w:lang w:eastAsia="ja-JP"/>
        </w:rPr>
        <w:t>0100</w:t>
      </w:r>
      <w:r w:rsidR="00BC0624" w:rsidRPr="00BC0624">
        <w:rPr>
          <w:rFonts w:eastAsia="MS Mincho"/>
          <w:lang w:val="fr-CH"/>
        </w:rPr>
        <w:t xml:space="preserve"> – </w:t>
      </w:r>
      <w:r w:rsidRPr="00514CAA">
        <w:rPr>
          <w:rFonts w:eastAsia="MS Mincho"/>
          <w:lang w:eastAsia="ja-JP"/>
        </w:rPr>
        <w:t xml:space="preserve">1111 – </w:t>
      </w:r>
      <w:r w:rsidR="009700A0" w:rsidRPr="00514CAA">
        <w:rPr>
          <w:rFonts w:eastAsia="MS Mincho"/>
          <w:lang w:eastAsia="ja-JP"/>
        </w:rPr>
        <w:t>réservés pour des utilisations futures</w:t>
      </w:r>
      <w:r w:rsidRPr="00514CAA">
        <w:rPr>
          <w:rFonts w:eastAsia="MS Mincho"/>
          <w:lang w:eastAsia="ja-JP"/>
        </w:rPr>
        <w:t>.</w:t>
      </w:r>
    </w:p>
    <w:p w:rsidR="00FB3717" w:rsidRPr="00514CAA" w:rsidRDefault="00FB3717" w:rsidP="000B313E">
      <w:pPr>
        <w:pStyle w:val="Heading2"/>
        <w:rPr>
          <w:i/>
        </w:rPr>
      </w:pPr>
      <w:bookmarkStart w:id="41" w:name="_Toc440783979"/>
      <w:r w:rsidRPr="00514CAA">
        <w:t>2.7</w:t>
      </w:r>
      <w:r w:rsidRPr="00514CAA">
        <w:tab/>
      </w:r>
      <w:bookmarkEnd w:id="41"/>
      <w:r w:rsidR="0067585F" w:rsidRPr="00514CAA">
        <w:t>Codage des données</w:t>
      </w:r>
    </w:p>
    <w:p w:rsidR="00FB3717" w:rsidRPr="00514CAA" w:rsidRDefault="0067585F" w:rsidP="000B313E">
      <w:r w:rsidRPr="00514CAA">
        <w:t>Le codage des données n</w:t>
      </w:r>
      <w:r w:rsidR="00BC055C" w:rsidRPr="00514CAA">
        <w:t>'</w:t>
      </w:r>
      <w:r w:rsidRPr="00514CAA">
        <w:t>est pas utilisé</w:t>
      </w:r>
      <w:r w:rsidR="00FB3717" w:rsidRPr="00514CAA">
        <w:t>.</w:t>
      </w:r>
    </w:p>
    <w:p w:rsidR="00533016" w:rsidRPr="00514CAA" w:rsidRDefault="00FB3717" w:rsidP="000B313E">
      <w:pPr>
        <w:pStyle w:val="Heading2"/>
        <w:rPr>
          <w:i/>
        </w:rPr>
      </w:pPr>
      <w:bookmarkStart w:id="42" w:name="_Toc440783980"/>
      <w:r w:rsidRPr="00514CAA">
        <w:t>2.8</w:t>
      </w:r>
      <w:r w:rsidRPr="00514CAA">
        <w:tab/>
      </w:r>
      <w:bookmarkEnd w:id="42"/>
      <w:r w:rsidR="0067585F" w:rsidRPr="00514CAA">
        <w:t>Correction d'erreur directe</w:t>
      </w:r>
    </w:p>
    <w:p w:rsidR="00533016" w:rsidRPr="00514CAA" w:rsidRDefault="00533016" w:rsidP="006631E8">
      <w:r w:rsidRPr="00514CAA">
        <w:t>En cas d</w:t>
      </w:r>
      <w:r w:rsidR="00BC055C" w:rsidRPr="00514CAA">
        <w:t>'</w:t>
      </w:r>
      <w:r w:rsidRPr="00514CAA">
        <w:t>utilisation de la correction d</w:t>
      </w:r>
      <w:r w:rsidR="00BC055C" w:rsidRPr="00514CAA">
        <w:t>'</w:t>
      </w:r>
      <w:r w:rsidRPr="00514CAA">
        <w:t>erreur directe, celle-ci se fera comme indiqué dans l</w:t>
      </w:r>
      <w:r w:rsidR="00BC055C" w:rsidRPr="00514CAA">
        <w:t>'</w:t>
      </w:r>
      <w:r w:rsidRPr="00514CAA">
        <w:t>Annexe 1. L</w:t>
      </w:r>
      <w:r w:rsidR="00BC055C" w:rsidRPr="00514CAA">
        <w:t>'</w:t>
      </w:r>
      <w:r w:rsidRPr="00514CAA">
        <w:t>entrelacement et l</w:t>
      </w:r>
      <w:r w:rsidR="00BC055C" w:rsidRPr="00514CAA">
        <w:t>'</w:t>
      </w:r>
      <w:r w:rsidRPr="00514CAA">
        <w:t xml:space="preserve">embrouillage binaire sont utilisés </w:t>
      </w:r>
      <w:r w:rsidR="006631E8" w:rsidRPr="00514CAA">
        <w:t>conformément à l</w:t>
      </w:r>
      <w:r w:rsidRPr="00514CAA">
        <w:t xml:space="preserve">a correction FEC </w:t>
      </w:r>
      <w:r w:rsidR="006631E8" w:rsidRPr="00514CAA">
        <w:t>indiquée</w:t>
      </w:r>
      <w:r w:rsidRPr="00514CAA">
        <w:t xml:space="preserve"> dans l</w:t>
      </w:r>
      <w:r w:rsidR="00BC055C" w:rsidRPr="00514CAA">
        <w:t>'</w:t>
      </w:r>
      <w:r w:rsidRPr="00514CAA">
        <w:t xml:space="preserve">information </w:t>
      </w:r>
      <w:r w:rsidR="006631E8" w:rsidRPr="00514CAA">
        <w:t>sur le</w:t>
      </w:r>
      <w:r w:rsidRPr="00514CAA">
        <w:t xml:space="preserve"> signal.</w:t>
      </w:r>
    </w:p>
    <w:p w:rsidR="00FB3717" w:rsidRPr="00514CAA" w:rsidRDefault="00FB3717" w:rsidP="000B313E">
      <w:pPr>
        <w:pStyle w:val="Heading2"/>
      </w:pPr>
      <w:bookmarkStart w:id="43" w:name="_Toc440783984"/>
      <w:r w:rsidRPr="00514CAA">
        <w:t>2.9</w:t>
      </w:r>
      <w:r w:rsidRPr="00514CAA">
        <w:tab/>
      </w:r>
      <w:r w:rsidR="00F62B9A" w:rsidRPr="00514CAA">
        <w:t>Réponse transitoire de l'émetteur</w:t>
      </w:r>
    </w:p>
    <w:bookmarkEnd w:id="43"/>
    <w:p w:rsidR="00FB3717" w:rsidRPr="00514CAA" w:rsidRDefault="00F62B9A" w:rsidP="000B313E">
      <w:pPr>
        <w:pStyle w:val="Heading3"/>
      </w:pPr>
      <w:r w:rsidRPr="00514CAA">
        <w:t>2.9.1</w:t>
      </w:r>
      <w:r w:rsidRPr="00514CAA">
        <w:tab/>
        <w:t>Durée de commutation</w:t>
      </w:r>
    </w:p>
    <w:p w:rsidR="00F62B9A" w:rsidRPr="00514CAA" w:rsidRDefault="00F62B9A" w:rsidP="00B220F0">
      <w:r w:rsidRPr="00514CAA">
        <w:t xml:space="preserve">Le temps nécessaire pour passer de l'émission à la réception et inversement ne </w:t>
      </w:r>
      <w:r w:rsidR="00B220F0" w:rsidRPr="00514CAA">
        <w:t xml:space="preserve">devrait pas être </w:t>
      </w:r>
      <w:r w:rsidRPr="00514CAA">
        <w:t xml:space="preserve">supérieur au temps d'établissement ou </w:t>
      </w:r>
      <w:r w:rsidR="00B220F0" w:rsidRPr="00514CAA">
        <w:t>de libération</w:t>
      </w:r>
      <w:r w:rsidRPr="00514CAA">
        <w:t xml:space="preserve"> de l'émetteur. Il </w:t>
      </w:r>
      <w:r w:rsidR="00B220F0" w:rsidRPr="00514CAA">
        <w:t>devrait être</w:t>
      </w:r>
      <w:r w:rsidRPr="00514CAA">
        <w:t xml:space="preserve"> possible de recevoir un message </w:t>
      </w:r>
      <w:r w:rsidR="00B220F0" w:rsidRPr="00514CAA">
        <w:t xml:space="preserve">provenant </w:t>
      </w:r>
      <w:r w:rsidRPr="00514CAA">
        <w:t>de l'intervalle précédant ou suivant directement la transmission elle-même.</w:t>
      </w:r>
    </w:p>
    <w:p w:rsidR="00F62B9A" w:rsidRPr="00514CAA" w:rsidRDefault="00F62B9A" w:rsidP="00B220F0">
      <w:r w:rsidRPr="00514CAA">
        <w:t xml:space="preserve">L'équipement ne </w:t>
      </w:r>
      <w:r w:rsidR="00B220F0" w:rsidRPr="00514CAA">
        <w:t>devrait</w:t>
      </w:r>
      <w:r w:rsidRPr="00514CAA">
        <w:t xml:space="preserve"> pas </w:t>
      </w:r>
      <w:r w:rsidR="00B220F0" w:rsidRPr="00514CAA">
        <w:t xml:space="preserve">pouvoir </w:t>
      </w:r>
      <w:r w:rsidRPr="00514CAA">
        <w:t>émettre pendant la commutation des voies.</w:t>
      </w:r>
    </w:p>
    <w:p w:rsidR="00FB3717" w:rsidRPr="00514CAA" w:rsidRDefault="00FB3717" w:rsidP="000B313E">
      <w:pPr>
        <w:pStyle w:val="Heading2"/>
        <w:rPr>
          <w:i/>
        </w:rPr>
      </w:pPr>
      <w:bookmarkStart w:id="44" w:name="_Toc440783988"/>
      <w:r w:rsidRPr="00514CAA">
        <w:t>2.10</w:t>
      </w:r>
      <w:r w:rsidRPr="00514CAA">
        <w:tab/>
      </w:r>
      <w:bookmarkEnd w:id="44"/>
      <w:r w:rsidR="00F62B9A" w:rsidRPr="00514CAA">
        <w:t>Puissance de l'émetteur</w:t>
      </w:r>
    </w:p>
    <w:p w:rsidR="00F62B9A" w:rsidRPr="00514CAA" w:rsidRDefault="00F62B9A" w:rsidP="000B313E">
      <w:r w:rsidRPr="00514CAA">
        <w:t xml:space="preserve">Le niveau de puissance est </w:t>
      </w:r>
      <w:r w:rsidR="00B220F0" w:rsidRPr="00514CAA">
        <w:t>fixé</w:t>
      </w:r>
      <w:r w:rsidRPr="00514CAA">
        <w:t xml:space="preserve"> par l</w:t>
      </w:r>
      <w:r w:rsidR="00BC055C" w:rsidRPr="00514CAA">
        <w:t>'</w:t>
      </w:r>
      <w:r w:rsidRPr="00514CAA">
        <w:t xml:space="preserve">entité de gestion de la </w:t>
      </w:r>
      <w:r w:rsidR="00747B45" w:rsidRPr="00514CAA">
        <w:t>liaison</w:t>
      </w:r>
      <w:r w:rsidRPr="00514CAA">
        <w:t xml:space="preserve"> (LME) de la couche liaison</w:t>
      </w:r>
      <w:r w:rsidR="00677D15" w:rsidRPr="00514CAA">
        <w:t>.</w:t>
      </w:r>
    </w:p>
    <w:p w:rsidR="006F4744" w:rsidRPr="00514CAA" w:rsidRDefault="00FB3717" w:rsidP="00EE3A76">
      <w:pPr>
        <w:tabs>
          <w:tab w:val="left" w:pos="7797"/>
        </w:tabs>
        <w:rPr>
          <w:bCs/>
        </w:rPr>
      </w:pPr>
      <w:r w:rsidRPr="00514CAA">
        <w:rPr>
          <w:b/>
        </w:rPr>
        <w:t>2.10.1</w:t>
      </w:r>
      <w:r w:rsidRPr="00514CAA">
        <w:rPr>
          <w:b/>
        </w:rPr>
        <w:tab/>
      </w:r>
      <w:r w:rsidR="006F4744" w:rsidRPr="00514CAA">
        <w:rPr>
          <w:bCs/>
        </w:rPr>
        <w:t xml:space="preserve">L'émetteur </w:t>
      </w:r>
      <w:r w:rsidR="00EE3A76" w:rsidRPr="00514CAA">
        <w:rPr>
          <w:bCs/>
        </w:rPr>
        <w:t xml:space="preserve">devrait </w:t>
      </w:r>
      <w:r w:rsidR="006F4744" w:rsidRPr="00514CAA">
        <w:rPr>
          <w:bCs/>
        </w:rPr>
        <w:t xml:space="preserve">disposer de deux niveaux de puissance nominale (forte puissance, faible puissance) </w:t>
      </w:r>
      <w:r w:rsidR="00EE3A76" w:rsidRPr="00514CAA">
        <w:rPr>
          <w:bCs/>
        </w:rPr>
        <w:t>comme certaines</w:t>
      </w:r>
      <w:r w:rsidR="006F4744" w:rsidRPr="00514CAA">
        <w:rPr>
          <w:bCs/>
        </w:rPr>
        <w:t xml:space="preserve"> applications</w:t>
      </w:r>
      <w:r w:rsidR="00EE3A76" w:rsidRPr="00514CAA">
        <w:rPr>
          <w:bCs/>
        </w:rPr>
        <w:t xml:space="preserve"> l'exigent</w:t>
      </w:r>
      <w:r w:rsidR="006F4744" w:rsidRPr="00514CAA">
        <w:rPr>
          <w:bCs/>
        </w:rPr>
        <w:t xml:space="preserve">. Le mode de fonctionnement par défaut de la station ASM </w:t>
      </w:r>
      <w:r w:rsidR="00EE3A76" w:rsidRPr="00514CAA">
        <w:rPr>
          <w:bCs/>
        </w:rPr>
        <w:t xml:space="preserve">devrait </w:t>
      </w:r>
      <w:r w:rsidR="006F4744" w:rsidRPr="00514CAA">
        <w:rPr>
          <w:bCs/>
        </w:rPr>
        <w:t>correspondr</w:t>
      </w:r>
      <w:r w:rsidR="00EE3A76" w:rsidRPr="00514CAA">
        <w:rPr>
          <w:bCs/>
        </w:rPr>
        <w:t>e</w:t>
      </w:r>
      <w:r w:rsidR="006F4744" w:rsidRPr="00514CAA">
        <w:rPr>
          <w:bCs/>
        </w:rPr>
        <w:t xml:space="preserve"> au niveau de puissance nominale forte</w:t>
      </w:r>
      <w:r w:rsidR="00EE3A76" w:rsidRPr="00514CAA">
        <w:rPr>
          <w:bCs/>
        </w:rPr>
        <w:t>.</w:t>
      </w:r>
    </w:p>
    <w:p w:rsidR="00FB3717" w:rsidRPr="00514CAA" w:rsidRDefault="00FB3717" w:rsidP="00EE3A76">
      <w:r w:rsidRPr="00514CAA">
        <w:rPr>
          <w:b/>
        </w:rPr>
        <w:t>2.10.2</w:t>
      </w:r>
      <w:r w:rsidRPr="00514CAA">
        <w:rPr>
          <w:b/>
        </w:rPr>
        <w:tab/>
      </w:r>
      <w:r w:rsidR="006F4744" w:rsidRPr="00514CAA">
        <w:t xml:space="preserve">Ces deux niveaux nominaux de puissance </w:t>
      </w:r>
      <w:r w:rsidR="00EE3A76" w:rsidRPr="00514CAA">
        <w:t>devraient être</w:t>
      </w:r>
      <w:r w:rsidR="006F4744" w:rsidRPr="00514CAA">
        <w:t xml:space="preserve"> de 1 W et 12,5 W </w:t>
      </w:r>
      <w:r w:rsidRPr="00514CAA">
        <w:t>(</w:t>
      </w:r>
      <w:r w:rsidR="006F4744" w:rsidRPr="00514CAA">
        <w:t>puissance moyenne</w:t>
      </w:r>
      <w:r w:rsidRPr="00514CAA">
        <w:t>)</w:t>
      </w:r>
      <w:r w:rsidRPr="00514CAA">
        <w:rPr>
          <w:sz w:val="22"/>
          <w:lang w:eastAsia="ja-JP"/>
        </w:rPr>
        <w:t xml:space="preserve">; </w:t>
      </w:r>
      <w:r w:rsidR="006F4744" w:rsidRPr="00514CAA">
        <w:t xml:space="preserve">la tolérance </w:t>
      </w:r>
      <w:r w:rsidR="00EE3A76" w:rsidRPr="00514CAA">
        <w:t>devrait être</w:t>
      </w:r>
      <w:r w:rsidR="006F4744" w:rsidRPr="00514CAA">
        <w:t xml:space="preserve"> de</w:t>
      </w:r>
      <w:r w:rsidR="004F24DD">
        <w:t xml:space="preserve"> ±1,</w:t>
      </w:r>
      <w:r w:rsidRPr="00514CAA">
        <w:t>5 dB.</w:t>
      </w:r>
    </w:p>
    <w:p w:rsidR="00FB3717" w:rsidRPr="00514CAA" w:rsidRDefault="00FB3717" w:rsidP="000B313E">
      <w:pPr>
        <w:pStyle w:val="Heading1"/>
      </w:pPr>
      <w:bookmarkStart w:id="45" w:name="_Toc440783990"/>
      <w:r w:rsidRPr="00514CAA">
        <w:t>3</w:t>
      </w:r>
      <w:r w:rsidRPr="00514CAA">
        <w:tab/>
      </w:r>
      <w:bookmarkEnd w:id="45"/>
      <w:r w:rsidR="006F4744" w:rsidRPr="00514CAA">
        <w:t>Couche liaison</w:t>
      </w:r>
    </w:p>
    <w:p w:rsidR="006F4744" w:rsidRPr="00514CAA" w:rsidRDefault="006F4744" w:rsidP="00EE3A76">
      <w:r w:rsidRPr="00514CAA">
        <w:t>La couche liaison définit l</w:t>
      </w:r>
      <w:r w:rsidR="00BC055C" w:rsidRPr="00514CAA">
        <w:t>'</w:t>
      </w:r>
      <w:r w:rsidRPr="00514CAA">
        <w:t xml:space="preserve">organisation des données pour pouvoir appliquer </w:t>
      </w:r>
      <w:r w:rsidR="00EE3A76" w:rsidRPr="00514CAA">
        <w:t>la</w:t>
      </w:r>
      <w:r w:rsidRPr="00514CAA">
        <w:t xml:space="preserve"> détection et </w:t>
      </w:r>
      <w:r w:rsidR="00EE3A76" w:rsidRPr="00514CAA">
        <w:t xml:space="preserve">la </w:t>
      </w:r>
      <w:r w:rsidRPr="00514CAA">
        <w:t>correction d</w:t>
      </w:r>
      <w:r w:rsidR="00BC055C" w:rsidRPr="00514CAA">
        <w:t>'</w:t>
      </w:r>
      <w:r w:rsidRPr="00514CAA">
        <w:t>erreur au transfert des données. Elle est divisée en trois sous-couches</w:t>
      </w:r>
      <w:r w:rsidR="00EE3A76" w:rsidRPr="00514CAA">
        <w:t>.</w:t>
      </w:r>
    </w:p>
    <w:p w:rsidR="00FB3717" w:rsidRPr="00514CAA" w:rsidRDefault="00FB3717" w:rsidP="000B313E">
      <w:pPr>
        <w:pStyle w:val="Heading2"/>
      </w:pPr>
      <w:bookmarkStart w:id="46" w:name="_Toc440783991"/>
      <w:r w:rsidRPr="00514CAA">
        <w:t>3.1</w:t>
      </w:r>
      <w:r w:rsidRPr="00514CAA">
        <w:tab/>
      </w:r>
      <w:bookmarkEnd w:id="46"/>
      <w:r w:rsidR="006F4744" w:rsidRPr="00514CAA">
        <w:t>Sous-couche 1: Commande d'accès au support</w:t>
      </w:r>
    </w:p>
    <w:p w:rsidR="00FB3717" w:rsidRPr="00514CAA" w:rsidRDefault="00E42321" w:rsidP="00410B2B">
      <w:r w:rsidRPr="00514CAA">
        <w:t xml:space="preserve">La sous-couche commande d'accès au support </w:t>
      </w:r>
      <w:r w:rsidR="00FB3717" w:rsidRPr="00514CAA">
        <w:t xml:space="preserve">(MAC) </w:t>
      </w:r>
      <w:r w:rsidR="00410B2B" w:rsidRPr="00514CAA">
        <w:t>donne</w:t>
      </w:r>
      <w:r w:rsidRPr="00514CAA">
        <w:t xml:space="preserve"> une méthode d'accès au support de transfert des données, c'est-à-dire à la liaison de données en ondes métriques. </w:t>
      </w:r>
      <w:r w:rsidR="00410B2B" w:rsidRPr="00514CAA">
        <w:t>La</w:t>
      </w:r>
      <w:r w:rsidRPr="00514CAA">
        <w:t xml:space="preserve"> méthode </w:t>
      </w:r>
      <w:r w:rsidR="00410B2B" w:rsidRPr="00514CAA">
        <w:t xml:space="preserve">utilisée </w:t>
      </w:r>
      <w:r w:rsidRPr="00514CAA">
        <w:t xml:space="preserve">est </w:t>
      </w:r>
      <w:r w:rsidR="00410B2B" w:rsidRPr="00514CAA">
        <w:t>un mécanisme</w:t>
      </w:r>
      <w:r w:rsidRPr="00514CAA">
        <w:t xml:space="preserve"> TDMA à référence de temps commune</w:t>
      </w:r>
      <w:r w:rsidR="00FB3717" w:rsidRPr="00514CAA">
        <w:t>.</w:t>
      </w:r>
    </w:p>
    <w:p w:rsidR="00FB3717" w:rsidRPr="00514CAA" w:rsidRDefault="00FB3717" w:rsidP="000B313E">
      <w:pPr>
        <w:pStyle w:val="Heading3"/>
      </w:pPr>
      <w:bookmarkStart w:id="47" w:name="_Toc440783992"/>
      <w:r w:rsidRPr="00514CAA">
        <w:t>3.1.1</w:t>
      </w:r>
      <w:r w:rsidRPr="00514CAA">
        <w:tab/>
      </w:r>
      <w:r w:rsidR="00E42321" w:rsidRPr="00514CAA">
        <w:t xml:space="preserve">Synchronisation </w:t>
      </w:r>
      <w:r w:rsidRPr="00514CAA">
        <w:t xml:space="preserve">TDMA </w:t>
      </w:r>
      <w:bookmarkEnd w:id="47"/>
    </w:p>
    <w:p w:rsidR="00FB3717" w:rsidRPr="00514CAA" w:rsidRDefault="00E42321" w:rsidP="000B313E">
      <w:r w:rsidRPr="00514CAA">
        <w:t xml:space="preserve">La synchronisation </w:t>
      </w:r>
      <w:r w:rsidR="00FB3717" w:rsidRPr="00514CAA">
        <w:t xml:space="preserve">TDMA </w:t>
      </w:r>
      <w:r w:rsidRPr="00514CAA">
        <w:t xml:space="preserve">est réalisée au moyen d'un algorithme basé sur un état de </w:t>
      </w:r>
      <w:r w:rsidR="00410B2B" w:rsidRPr="00514CAA">
        <w:t>s</w:t>
      </w:r>
      <w:r w:rsidRPr="00514CAA">
        <w:t xml:space="preserve">ynchronisation comme indiqué ci-dessous. </w:t>
      </w:r>
      <w:r w:rsidR="00410B2B" w:rsidRPr="00514CAA">
        <w:t>Le</w:t>
      </w:r>
      <w:r w:rsidRPr="00514CAA">
        <w:t xml:space="preserve"> fanion d'état de synchronisation à l'intérieur de l'état de communication </w:t>
      </w:r>
      <w:r w:rsidR="00FB3717" w:rsidRPr="00514CAA">
        <w:t xml:space="preserve">ITDMA </w:t>
      </w:r>
      <w:r w:rsidRPr="00514CAA">
        <w:t>indique l'état de synchronisation d'une station</w:t>
      </w:r>
      <w:r w:rsidR="00FB3717" w:rsidRPr="00514CAA">
        <w:t>.</w:t>
      </w:r>
    </w:p>
    <w:p w:rsidR="00FB3717" w:rsidRPr="00514CAA" w:rsidRDefault="002D455F" w:rsidP="000B313E">
      <w:r w:rsidRPr="00514CAA">
        <w:t xml:space="preserve">Le processus de réception </w:t>
      </w:r>
      <w:r w:rsidR="00FB3717" w:rsidRPr="00514CAA">
        <w:t xml:space="preserve">TDMA </w:t>
      </w:r>
      <w:r w:rsidR="00410B2B" w:rsidRPr="00514CAA">
        <w:t>ne devra</w:t>
      </w:r>
      <w:r w:rsidR="004F24DD">
        <w:t>it</w:t>
      </w:r>
      <w:r w:rsidRPr="00514CAA">
        <w:t xml:space="preserve"> pas être synchronisé sur les limites des intervalles</w:t>
      </w:r>
      <w:r w:rsidR="00FB3717" w:rsidRPr="00514CAA">
        <w:t>.</w:t>
      </w:r>
    </w:p>
    <w:p w:rsidR="00FB005A" w:rsidRPr="00514CAA" w:rsidRDefault="00FB005A" w:rsidP="007A7833">
      <w:r w:rsidRPr="00514CAA">
        <w:t xml:space="preserve">Le système AIS pourra fournir des états </w:t>
      </w:r>
      <w:r w:rsidR="007A7833">
        <w:t>de synchronisation autres que «</w:t>
      </w:r>
      <w:r w:rsidRPr="00514CAA">
        <w:t>UTC direct».</w:t>
      </w:r>
    </w:p>
    <w:p w:rsidR="00FB3717" w:rsidRPr="00514CAA" w:rsidRDefault="00FB3717" w:rsidP="000B313E">
      <w:pPr>
        <w:pStyle w:val="Heading3"/>
      </w:pPr>
      <w:bookmarkStart w:id="48" w:name="_Toc440783993"/>
      <w:r w:rsidRPr="00514CAA">
        <w:t>3.1.1.1</w:t>
      </w:r>
      <w:r w:rsidRPr="00514CAA">
        <w:tab/>
      </w:r>
      <w:bookmarkEnd w:id="48"/>
      <w:r w:rsidR="00FB005A" w:rsidRPr="00514CAA">
        <w:t>Accès direct au temps universel coordonné</w:t>
      </w:r>
    </w:p>
    <w:p w:rsidR="00FB3717" w:rsidRPr="00514CAA" w:rsidRDefault="00FB005A" w:rsidP="00410B2B">
      <w:r w:rsidRPr="00514CAA">
        <w:t xml:space="preserve">Une station qui </w:t>
      </w:r>
      <w:r w:rsidR="00410B2B" w:rsidRPr="00514CAA">
        <w:t>a</w:t>
      </w:r>
      <w:r w:rsidRPr="00514CAA">
        <w:t xml:space="preserve"> accès directement aux signaux horaires de temps universel coordonné (UTC) avec la précision requise</w:t>
      </w:r>
      <w:r w:rsidR="00410B2B" w:rsidRPr="00514CAA">
        <w:t xml:space="preserve"> devrait l'indiquer</w:t>
      </w:r>
      <w:r w:rsidRPr="00514CAA">
        <w:t xml:space="preserve"> en donnant à son état de</w:t>
      </w:r>
      <w:r w:rsidR="007A7833">
        <w:t xml:space="preserve"> synchronisation la valeur «UTC </w:t>
      </w:r>
      <w:r w:rsidRPr="00514CAA">
        <w:t>directe»</w:t>
      </w:r>
      <w:r w:rsidR="00FB3717" w:rsidRPr="00514CAA">
        <w:t>.</w:t>
      </w:r>
    </w:p>
    <w:p w:rsidR="00FB3717" w:rsidRPr="00514CAA" w:rsidRDefault="00FB3717" w:rsidP="000B313E">
      <w:pPr>
        <w:pStyle w:val="Heading3"/>
      </w:pPr>
      <w:bookmarkStart w:id="49" w:name="_Toc440783994"/>
      <w:r w:rsidRPr="00514CAA">
        <w:t>3.1.1.2</w:t>
      </w:r>
      <w:r w:rsidRPr="00514CAA">
        <w:tab/>
      </w:r>
      <w:bookmarkEnd w:id="49"/>
      <w:r w:rsidR="00FB005A" w:rsidRPr="00514CAA">
        <w:t>Accès indirect au temps universel coordonné</w:t>
      </w:r>
    </w:p>
    <w:p w:rsidR="00FB005A" w:rsidRPr="00514CAA" w:rsidRDefault="00FB005A" w:rsidP="00410B2B">
      <w:r w:rsidRPr="00514CAA">
        <w:t>Une station qui ne peut pas accéder directement aux signaux UTC mais qui a accès au système AIS</w:t>
      </w:r>
      <w:r w:rsidR="00A20A4F" w:rsidRPr="00514CAA">
        <w:t xml:space="preserve">, pourra </w:t>
      </w:r>
      <w:r w:rsidR="00410B2B" w:rsidRPr="00514CAA">
        <w:t>effectuer</w:t>
      </w:r>
      <w:r w:rsidR="00A20A4F" w:rsidRPr="00514CAA">
        <w:t xml:space="preserve"> sa synchronisation auprès du système AIS. Elle devra</w:t>
      </w:r>
      <w:r w:rsidR="00410B2B" w:rsidRPr="00514CAA">
        <w:t>it</w:t>
      </w:r>
      <w:r w:rsidR="00A20A4F" w:rsidRPr="00514CAA">
        <w:t xml:space="preserve"> ensuite modifier son état de synchronisation pour indiquer le type de synchronisation que lui </w:t>
      </w:r>
      <w:r w:rsidR="00410B2B" w:rsidRPr="00514CAA">
        <w:t>fournit</w:t>
      </w:r>
      <w:r w:rsidR="00A20A4F" w:rsidRPr="00514CAA">
        <w:t xml:space="preserve"> le système AIS.</w:t>
      </w:r>
    </w:p>
    <w:p w:rsidR="00FB3717" w:rsidRPr="00514CAA" w:rsidRDefault="00FB3717" w:rsidP="000B313E">
      <w:pPr>
        <w:pStyle w:val="Heading3"/>
      </w:pPr>
      <w:bookmarkStart w:id="50" w:name="_Toc440783997"/>
      <w:r w:rsidRPr="00514CAA">
        <w:t>3.1.2</w:t>
      </w:r>
      <w:r w:rsidRPr="00514CAA">
        <w:tab/>
      </w:r>
      <w:bookmarkEnd w:id="50"/>
      <w:r w:rsidR="00A05E10" w:rsidRPr="00514CAA">
        <w:t>Répartition dans le temps</w:t>
      </w:r>
    </w:p>
    <w:p w:rsidR="005A6651" w:rsidRPr="00514CAA" w:rsidRDefault="005A6651" w:rsidP="000B313E">
      <w:r w:rsidRPr="00514CAA">
        <w:t>L</w:t>
      </w:r>
      <w:r w:rsidR="00BC055C" w:rsidRPr="00514CAA">
        <w:t>'</w:t>
      </w:r>
      <w:r w:rsidRPr="00514CAA">
        <w:t>intervalle et la trame sont définis dans l</w:t>
      </w:r>
      <w:r w:rsidR="00BC055C" w:rsidRPr="00514CAA">
        <w:t>'</w:t>
      </w:r>
      <w:r w:rsidRPr="00514CAA">
        <w:t>Annexe 1. L</w:t>
      </w:r>
      <w:r w:rsidR="00BC055C" w:rsidRPr="00514CAA">
        <w:t>'</w:t>
      </w:r>
      <w:r w:rsidRPr="00514CAA">
        <w:t>accès à la liaison de donnée est, par défaut, octroyé au début d</w:t>
      </w:r>
      <w:r w:rsidR="00BC055C" w:rsidRPr="00514CAA">
        <w:t>'</w:t>
      </w:r>
      <w:r w:rsidRPr="00514CAA">
        <w:t xml:space="preserve">un intervalle de temps. Le début </w:t>
      </w:r>
      <w:r w:rsidR="00410B2B" w:rsidRPr="00514CAA">
        <w:t>et la fin de la trame coïncide</w:t>
      </w:r>
      <w:r w:rsidRPr="00514CAA">
        <w:t>nt avec la minute UTC</w:t>
      </w:r>
      <w:r w:rsidR="005C4A28" w:rsidRPr="00514CAA">
        <w:t>;</w:t>
      </w:r>
      <w:r w:rsidRPr="00514CAA">
        <w:t xml:space="preserve"> lorsque le temps UTC n</w:t>
      </w:r>
      <w:r w:rsidR="00BC055C" w:rsidRPr="00514CAA">
        <w:t>'</w:t>
      </w:r>
      <w:r w:rsidRPr="00514CAA">
        <w:t>est pas disponible, le système AIS pourra assurer la synchronisation des trames.</w:t>
      </w:r>
    </w:p>
    <w:p w:rsidR="00FB3717" w:rsidRPr="00514CAA" w:rsidRDefault="00FB3717" w:rsidP="000B313E">
      <w:pPr>
        <w:pStyle w:val="Heading3"/>
      </w:pPr>
      <w:bookmarkStart w:id="51" w:name="_Toc440783998"/>
      <w:r w:rsidRPr="00514CAA">
        <w:t>3.1.3</w:t>
      </w:r>
      <w:r w:rsidRPr="00514CAA">
        <w:tab/>
      </w:r>
      <w:bookmarkEnd w:id="51"/>
      <w:r w:rsidR="00DA393F" w:rsidRPr="00514CAA">
        <w:t>Synchronisation de</w:t>
      </w:r>
      <w:r w:rsidR="001E5A84" w:rsidRPr="00514CAA">
        <w:t>s</w:t>
      </w:r>
      <w:r w:rsidR="00DA393F" w:rsidRPr="00514CAA">
        <w:t xml:space="preserve"> phase</w:t>
      </w:r>
      <w:r w:rsidR="001E5A84" w:rsidRPr="00514CAA">
        <w:t>s</w:t>
      </w:r>
      <w:r w:rsidR="00DA393F" w:rsidRPr="00514CAA">
        <w:t xml:space="preserve"> d'intervalle de temps et synchronisation de</w:t>
      </w:r>
      <w:r w:rsidR="001E5A84" w:rsidRPr="00514CAA">
        <w:t>s</w:t>
      </w:r>
      <w:r w:rsidR="00DA393F" w:rsidRPr="00514CAA">
        <w:t xml:space="preserve"> trame</w:t>
      </w:r>
      <w:r w:rsidR="001E5A84" w:rsidRPr="00514CAA">
        <w:t>s</w:t>
      </w:r>
    </w:p>
    <w:p w:rsidR="001E5A84" w:rsidRPr="00514CAA" w:rsidRDefault="001E5A84" w:rsidP="00FE5E91">
      <w:r w:rsidRPr="00514CAA">
        <w:t>La synchronisation des phases d</w:t>
      </w:r>
      <w:r w:rsidR="00BC055C" w:rsidRPr="00514CAA">
        <w:t>'</w:t>
      </w:r>
      <w:r w:rsidRPr="00514CAA">
        <w:t>intervalle et la synchronisation des trame</w:t>
      </w:r>
      <w:r w:rsidR="00FE5E91" w:rsidRPr="00514CAA">
        <w:t>s</w:t>
      </w:r>
      <w:r w:rsidRPr="00514CAA">
        <w:t xml:space="preserve"> se font à l</w:t>
      </w:r>
      <w:r w:rsidR="00BC055C" w:rsidRPr="00514CAA">
        <w:t>'</w:t>
      </w:r>
      <w:r w:rsidRPr="00514CAA">
        <w:t xml:space="preserve">aide des </w:t>
      </w:r>
      <w:r w:rsidR="00FE5E91" w:rsidRPr="00514CAA">
        <w:t>signaux horaires</w:t>
      </w:r>
      <w:r w:rsidRPr="00514CAA">
        <w:t xml:space="preserve"> UTC ou des informations données par le système AIS.</w:t>
      </w:r>
    </w:p>
    <w:p w:rsidR="00FB3717" w:rsidRPr="00514CAA" w:rsidRDefault="00FB3717" w:rsidP="00FE5E91">
      <w:pPr>
        <w:pStyle w:val="Heading4"/>
      </w:pPr>
      <w:bookmarkStart w:id="52" w:name="_Toc440783999"/>
      <w:r w:rsidRPr="00514CAA">
        <w:t>3.1.3.1</w:t>
      </w:r>
      <w:r w:rsidRPr="00514CAA">
        <w:tab/>
      </w:r>
      <w:bookmarkEnd w:id="52"/>
      <w:r w:rsidR="00DE6006" w:rsidRPr="00514CAA">
        <w:t>Synchronisatio</w:t>
      </w:r>
      <w:r w:rsidR="00FE5E91" w:rsidRPr="00514CAA">
        <w:t>n des phases d'intervalle</w:t>
      </w:r>
    </w:p>
    <w:p w:rsidR="00DE6006" w:rsidRPr="00514CAA" w:rsidRDefault="00DE6006" w:rsidP="00FE5E91">
      <w:r w:rsidRPr="00514CAA">
        <w:t>La synchronisation des phases d</w:t>
      </w:r>
      <w:r w:rsidR="00BC055C" w:rsidRPr="00514CAA">
        <w:t>'</w:t>
      </w:r>
      <w:r w:rsidRPr="00514CAA">
        <w:t>intervalle est la méthode selon laquelle la limite de l</w:t>
      </w:r>
      <w:r w:rsidR="00BC055C" w:rsidRPr="00514CAA">
        <w:t>'</w:t>
      </w:r>
      <w:r w:rsidRPr="00514CAA">
        <w:t>intervalle est synchronisé</w:t>
      </w:r>
      <w:r w:rsidR="00FE5E91" w:rsidRPr="00514CAA">
        <w:t>e</w:t>
      </w:r>
      <w:r w:rsidRPr="00514CAA">
        <w:t xml:space="preserve"> avec un niveau élevé de stabilité de la synchronisation, ce qui garanti</w:t>
      </w:r>
      <w:r w:rsidR="00FE5E91" w:rsidRPr="00514CAA">
        <w:t>t</w:t>
      </w:r>
      <w:r w:rsidRPr="00514CAA">
        <w:t xml:space="preserve"> l</w:t>
      </w:r>
      <w:r w:rsidR="00BC055C" w:rsidRPr="00514CAA">
        <w:t>'</w:t>
      </w:r>
      <w:r w:rsidRPr="00514CAA">
        <w:t>absence de chevauchement des limites des messages ou de corruption des messages.</w:t>
      </w:r>
    </w:p>
    <w:p w:rsidR="00FB3717" w:rsidRPr="00514CAA" w:rsidRDefault="00FB3717" w:rsidP="000B313E">
      <w:pPr>
        <w:pStyle w:val="Heading4"/>
      </w:pPr>
      <w:bookmarkStart w:id="53" w:name="_Toc440784000"/>
      <w:r w:rsidRPr="00514CAA">
        <w:t>3.1.3.2</w:t>
      </w:r>
      <w:r w:rsidRPr="00514CAA">
        <w:tab/>
      </w:r>
      <w:bookmarkEnd w:id="53"/>
      <w:r w:rsidR="00DE6006" w:rsidRPr="00514CAA">
        <w:t>Synchronisation des trames</w:t>
      </w:r>
    </w:p>
    <w:p w:rsidR="00DE6006" w:rsidRPr="00514CAA" w:rsidRDefault="00DE6006" w:rsidP="00FE5E91">
      <w:r w:rsidRPr="00514CAA">
        <w:t>La synchronisation des trames est la méthode selon laquelle le numéro d</w:t>
      </w:r>
      <w:r w:rsidR="00BC055C" w:rsidRPr="00514CAA">
        <w:t>'</w:t>
      </w:r>
      <w:r w:rsidRPr="00514CAA">
        <w:t xml:space="preserve">intervalle courant </w:t>
      </w:r>
      <w:r w:rsidR="00FE5E91" w:rsidRPr="00514CAA">
        <w:t>correspondant à</w:t>
      </w:r>
      <w:r w:rsidRPr="00514CAA">
        <w:t xml:space="preserve"> la trame est connu.</w:t>
      </w:r>
    </w:p>
    <w:p w:rsidR="00FB3717" w:rsidRPr="00514CAA" w:rsidRDefault="00FB3717" w:rsidP="000B313E">
      <w:pPr>
        <w:pStyle w:val="Heading3"/>
      </w:pPr>
      <w:bookmarkStart w:id="54" w:name="_Toc440784008"/>
      <w:r w:rsidRPr="00514CAA">
        <w:t>3.1.4</w:t>
      </w:r>
      <w:r w:rsidRPr="00514CAA">
        <w:tab/>
      </w:r>
      <w:bookmarkEnd w:id="54"/>
      <w:r w:rsidR="008270A4" w:rsidRPr="00514CAA">
        <w:t>Identification de l</w:t>
      </w:r>
      <w:r w:rsidR="00BC055C" w:rsidRPr="00514CAA">
        <w:t>'</w:t>
      </w:r>
      <w:r w:rsidR="00FE5E91" w:rsidRPr="00514CAA">
        <w:t>intervalle</w:t>
      </w:r>
    </w:p>
    <w:p w:rsidR="00FB3717" w:rsidRPr="00514CAA" w:rsidRDefault="008270A4" w:rsidP="00FE5E91">
      <w:r w:rsidRPr="00514CAA">
        <w:t xml:space="preserve">Chaque intervalle est identifié par son indice </w:t>
      </w:r>
      <w:r w:rsidR="00FB3717" w:rsidRPr="00514CAA">
        <w:t xml:space="preserve">(0-2249). </w:t>
      </w:r>
      <w:r w:rsidRPr="00514CAA">
        <w:t xml:space="preserve">L'intervalle zéro </w:t>
      </w:r>
      <w:r w:rsidR="00FB3717" w:rsidRPr="00514CAA">
        <w:t xml:space="preserve">(0) </w:t>
      </w:r>
      <w:r w:rsidR="00FE5E91" w:rsidRPr="00514CAA">
        <w:t>devrait correspondre</w:t>
      </w:r>
      <w:r w:rsidR="0011413F" w:rsidRPr="00514CAA">
        <w:t xml:space="preserve"> </w:t>
      </w:r>
      <w:r w:rsidRPr="00514CAA">
        <w:t>par définition au début de la trame</w:t>
      </w:r>
      <w:r w:rsidR="00FB3717" w:rsidRPr="00514CAA">
        <w:t>.</w:t>
      </w:r>
    </w:p>
    <w:p w:rsidR="00FB3717" w:rsidRPr="00514CAA" w:rsidRDefault="00FB3717" w:rsidP="00FE5E91">
      <w:pPr>
        <w:pStyle w:val="Heading3"/>
      </w:pPr>
      <w:bookmarkStart w:id="55" w:name="_Toc440784009"/>
      <w:r w:rsidRPr="00514CAA">
        <w:t>3.1.5</w:t>
      </w:r>
      <w:r w:rsidRPr="00514CAA">
        <w:tab/>
      </w:r>
      <w:r w:rsidR="00D25228" w:rsidRPr="00514CAA">
        <w:t>Accès aux intervalles</w:t>
      </w:r>
      <w:bookmarkEnd w:id="55"/>
    </w:p>
    <w:p w:rsidR="00FB3717" w:rsidRPr="00514CAA" w:rsidRDefault="00D25228" w:rsidP="00FE5E91">
      <w:r w:rsidRPr="00514CAA">
        <w:t xml:space="preserve">L'émetteur </w:t>
      </w:r>
      <w:r w:rsidR="00FE5E91" w:rsidRPr="00514CAA">
        <w:t>devrait</w:t>
      </w:r>
      <w:r w:rsidRPr="00514CAA">
        <w:t xml:space="preserve"> commencer l'émission en activant la puissance RF au début d'un i</w:t>
      </w:r>
      <w:r w:rsidR="00FE5E91" w:rsidRPr="00514CAA">
        <w:t>ntervalle</w:t>
      </w:r>
      <w:r w:rsidR="00FB3717" w:rsidRPr="00514CAA">
        <w:t>.</w:t>
      </w:r>
    </w:p>
    <w:p w:rsidR="00FB3717" w:rsidRPr="00514CAA" w:rsidRDefault="0060215B" w:rsidP="00FE5E91">
      <w:r w:rsidRPr="00514CAA">
        <w:t xml:space="preserve">L'émetteur </w:t>
      </w:r>
      <w:r w:rsidR="00FE5E91" w:rsidRPr="00514CAA">
        <w:t>devrait être</w:t>
      </w:r>
      <w:r w:rsidRPr="00514CAA">
        <w:t xml:space="preserve"> désactivé après </w:t>
      </w:r>
      <w:r w:rsidR="00FE5E91" w:rsidRPr="00514CAA">
        <w:t>que le</w:t>
      </w:r>
      <w:r w:rsidRPr="00514CAA">
        <w:t xml:space="preserve"> dernier bit du paquet </w:t>
      </w:r>
      <w:r w:rsidR="00FE5E91" w:rsidRPr="00514CAA">
        <w:t xml:space="preserve">de transmission est sorti de l'unité d'émission. </w:t>
      </w:r>
      <w:r w:rsidRPr="00514CAA">
        <w:t xml:space="preserve">Cette désactivation </w:t>
      </w:r>
      <w:r w:rsidR="00FE5E91" w:rsidRPr="00514CAA">
        <w:t xml:space="preserve">doit </w:t>
      </w:r>
      <w:r w:rsidRPr="00514CAA">
        <w:t>se produir</w:t>
      </w:r>
      <w:r w:rsidR="00FE5E91" w:rsidRPr="00514CAA">
        <w:t>e</w:t>
      </w:r>
      <w:r w:rsidRPr="00514CAA">
        <w:t xml:space="preserve"> à l'intérieur des intervalles de temps attribués à </w:t>
      </w:r>
      <w:r w:rsidR="00FE5E91" w:rsidRPr="00514CAA">
        <w:t>la transmission</w:t>
      </w:r>
      <w:r w:rsidRPr="00514CAA">
        <w:t>. La durée par défaut d'une transmission sera d'un (1) intervall</w:t>
      </w:r>
      <w:r w:rsidR="00FE5E91" w:rsidRPr="00514CAA">
        <w:t>e. L'accès aux intervalles s'effectue comme indiqué dans</w:t>
      </w:r>
      <w:r w:rsidRPr="00514CAA">
        <w:t xml:space="preserve"> la </w:t>
      </w:r>
      <w:r w:rsidR="00FB3717" w:rsidRPr="00514CAA">
        <w:t>Fig</w:t>
      </w:r>
      <w:r w:rsidR="00FB3717" w:rsidRPr="00514CAA">
        <w:rPr>
          <w:rFonts w:eastAsia="MS Mincho"/>
          <w:lang w:eastAsia="ja-JP"/>
        </w:rPr>
        <w:t>ure A2</w:t>
      </w:r>
      <w:r w:rsidR="00FB3717" w:rsidRPr="00514CAA">
        <w:rPr>
          <w:rFonts w:eastAsia="MS Mincho"/>
          <w:lang w:eastAsia="ja-JP"/>
        </w:rPr>
        <w:noBreakHyphen/>
        <w:t>1</w:t>
      </w:r>
      <w:r w:rsidR="00FB3717" w:rsidRPr="00514CAA">
        <w:t>.</w:t>
      </w:r>
    </w:p>
    <w:p w:rsidR="00FB3717" w:rsidRPr="00514CAA" w:rsidRDefault="00FB3717" w:rsidP="000B313E">
      <w:pPr>
        <w:pStyle w:val="FigureNo"/>
        <w:rPr>
          <w:rFonts w:eastAsia="MS Mincho"/>
          <w:lang w:eastAsia="ja-JP"/>
        </w:rPr>
      </w:pPr>
      <w:r w:rsidRPr="00514CAA">
        <w:t>Figure</w:t>
      </w:r>
      <w:r w:rsidRPr="00514CAA">
        <w:rPr>
          <w:rFonts w:eastAsia="MS Mincho"/>
          <w:lang w:eastAsia="ja-JP"/>
        </w:rPr>
        <w:t xml:space="preserve"> A2-1</w:t>
      </w:r>
    </w:p>
    <w:p w:rsidR="00FB3717" w:rsidRPr="00514CAA" w:rsidRDefault="00FE5E91" w:rsidP="00FE5E91">
      <w:pPr>
        <w:pStyle w:val="Figuretitle"/>
        <w:rPr>
          <w:lang w:eastAsia="ja-JP"/>
        </w:rPr>
      </w:pPr>
      <w:r w:rsidRPr="00514CAA">
        <w:rPr>
          <w:lang w:eastAsia="ja-JP"/>
        </w:rPr>
        <w:t xml:space="preserve">Accès aux </w:t>
      </w:r>
      <w:r w:rsidR="00735F3E" w:rsidRPr="00514CAA">
        <w:rPr>
          <w:lang w:eastAsia="ja-JP"/>
        </w:rPr>
        <w:t>intervalle</w:t>
      </w:r>
      <w:r w:rsidRPr="00514CAA">
        <w:rPr>
          <w:lang w:eastAsia="ja-JP"/>
        </w:rPr>
        <w:t>s</w:t>
      </w:r>
    </w:p>
    <w:p w:rsidR="00FB3717" w:rsidRPr="00514CAA" w:rsidRDefault="00F154ED" w:rsidP="00F154ED">
      <w:pPr>
        <w:pStyle w:val="Figure"/>
        <w:rPr>
          <w:lang w:eastAsia="ja-JP"/>
        </w:rPr>
      </w:pPr>
      <w:r w:rsidRPr="00514CAA">
        <w:rPr>
          <w:lang w:eastAsia="ja-JP"/>
        </w:rPr>
        <w:object w:dxaOrig="9683" w:dyaOrig="3447">
          <v:shape id="_x0000_i1028" type="#_x0000_t75" style="width:477.9pt;height:172.8pt" o:ole="">
            <v:imagedata r:id="rId24" o:title=""/>
          </v:shape>
          <o:OLEObject Type="Embed" ProgID="Visio.Drawing.11" ShapeID="_x0000_i1028" DrawAspect="Content" ObjectID="_1506683504" r:id="rId25"/>
        </w:object>
      </w:r>
    </w:p>
    <w:p w:rsidR="00FB3717" w:rsidRPr="00514CAA" w:rsidRDefault="00FB3717" w:rsidP="00FE5E91">
      <w:pPr>
        <w:pStyle w:val="Heading3"/>
      </w:pPr>
      <w:r w:rsidRPr="00514CAA">
        <w:t>3.1.6</w:t>
      </w:r>
      <w:r w:rsidRPr="00514CAA">
        <w:tab/>
      </w:r>
      <w:r w:rsidR="00FE5E91" w:rsidRPr="00514CAA">
        <w:t>Etat des intervalles</w:t>
      </w:r>
    </w:p>
    <w:p w:rsidR="00172956" w:rsidRPr="00514CAA" w:rsidRDefault="00FE5E91" w:rsidP="00FE5E91">
      <w:pPr>
        <w:jc w:val="both"/>
      </w:pPr>
      <w:r w:rsidRPr="00514CAA">
        <w:t>Chaque intervalle</w:t>
      </w:r>
      <w:r w:rsidR="00172956" w:rsidRPr="00514CAA">
        <w:t xml:space="preserve"> sur une voie</w:t>
      </w:r>
      <w:r w:rsidR="00FB3717" w:rsidRPr="00514CAA">
        <w:t xml:space="preserve"> ASM </w:t>
      </w:r>
      <w:r w:rsidR="00172956" w:rsidRPr="00514CAA">
        <w:t>peut se trouver dans l</w:t>
      </w:r>
      <w:r w:rsidR="00BC055C" w:rsidRPr="00514CAA">
        <w:t>'</w:t>
      </w:r>
      <w:r w:rsidR="00172956" w:rsidRPr="00514CAA">
        <w:t>un des états suivants</w:t>
      </w:r>
      <w:r w:rsidR="005C4A28" w:rsidRPr="00514CAA">
        <w:t>:</w:t>
      </w:r>
    </w:p>
    <w:p w:rsidR="00FB3717" w:rsidRPr="00514CAA" w:rsidRDefault="00FB3717" w:rsidP="000B313E">
      <w:pPr>
        <w:pStyle w:val="enumlev1"/>
      </w:pPr>
      <w:r w:rsidRPr="00514CAA">
        <w:t>–</w:t>
      </w:r>
      <w:r w:rsidRPr="00514CAA">
        <w:tab/>
      </w:r>
      <w:r w:rsidR="00172956" w:rsidRPr="00514CAA">
        <w:t>Libre: l'intervalle n'est pas utilisé</w:t>
      </w:r>
      <w:r w:rsidR="00FE5E91" w:rsidRPr="00514CAA">
        <w:t xml:space="preserve"> sur la voie</w:t>
      </w:r>
      <w:r w:rsidR="00172956" w:rsidRPr="00514CAA">
        <w:t xml:space="preserve"> pendant la plage de réception de la station considérée</w:t>
      </w:r>
      <w:r w:rsidRPr="00514CAA">
        <w:t>.</w:t>
      </w:r>
    </w:p>
    <w:p w:rsidR="00FB3717" w:rsidRPr="00514CAA" w:rsidRDefault="00FB3717" w:rsidP="00FE5E91">
      <w:pPr>
        <w:pStyle w:val="enumlev1"/>
      </w:pPr>
      <w:r w:rsidRPr="00514CAA">
        <w:t>–</w:t>
      </w:r>
      <w:r w:rsidRPr="00514CAA">
        <w:tab/>
      </w:r>
      <w:r w:rsidR="00172956" w:rsidRPr="00514CAA">
        <w:t>Attribution interne: l'intervalle est attribué par la station considérée pour la transmission ASM</w:t>
      </w:r>
      <w:r w:rsidRPr="00514CAA">
        <w:t>.</w:t>
      </w:r>
    </w:p>
    <w:p w:rsidR="00FB3717" w:rsidRPr="00514CAA" w:rsidRDefault="00FB3717" w:rsidP="00FE5E91">
      <w:pPr>
        <w:pStyle w:val="enumlev1"/>
      </w:pPr>
      <w:r w:rsidRPr="00514CAA">
        <w:t>–</w:t>
      </w:r>
      <w:r w:rsidRPr="00514CAA">
        <w:tab/>
      </w:r>
      <w:r w:rsidR="00172956" w:rsidRPr="00514CAA">
        <w:t>Attribution externe: l'intervalle est attribué pour la transmission ASM par une autre station</w:t>
      </w:r>
      <w:r w:rsidRPr="00514CAA">
        <w:t xml:space="preserve">. </w:t>
      </w:r>
    </w:p>
    <w:p w:rsidR="00FB3717" w:rsidRPr="00514CAA" w:rsidRDefault="00FB3717" w:rsidP="000B313E">
      <w:pPr>
        <w:pStyle w:val="Heading2"/>
      </w:pPr>
      <w:bookmarkStart w:id="56" w:name="_Toc440784010"/>
      <w:r w:rsidRPr="00514CAA">
        <w:t>3.2</w:t>
      </w:r>
      <w:r w:rsidRPr="00514CAA">
        <w:tab/>
      </w:r>
      <w:bookmarkEnd w:id="56"/>
      <w:r w:rsidR="00172956" w:rsidRPr="00514CAA">
        <w:t>Sous-couche 2: Service de liaison de données</w:t>
      </w:r>
    </w:p>
    <w:p w:rsidR="00FB3717" w:rsidRPr="00514CAA" w:rsidRDefault="00DF36EC" w:rsidP="000B313E">
      <w:pPr>
        <w:jc w:val="both"/>
      </w:pPr>
      <w:r w:rsidRPr="00514CAA">
        <w:t xml:space="preserve">La sous-couche service de liaison de données </w:t>
      </w:r>
      <w:r w:rsidR="00FB3717" w:rsidRPr="00514CAA">
        <w:t xml:space="preserve">(DLS) </w:t>
      </w:r>
      <w:r w:rsidRPr="00514CAA">
        <w:t>permet:</w:t>
      </w:r>
    </w:p>
    <w:p w:rsidR="00FB3717" w:rsidRPr="00514CAA" w:rsidRDefault="00FB3717" w:rsidP="000B313E">
      <w:pPr>
        <w:pStyle w:val="enumlev1"/>
        <w:jc w:val="both"/>
      </w:pPr>
      <w:r w:rsidRPr="00514CAA">
        <w:t>–</w:t>
      </w:r>
      <w:r w:rsidRPr="00514CAA">
        <w:tab/>
      </w:r>
      <w:r w:rsidR="00DF36EC" w:rsidRPr="00514CAA">
        <w:t>l'activation et la libération de la liaison de données</w:t>
      </w:r>
      <w:r w:rsidRPr="00514CAA">
        <w:t>;</w:t>
      </w:r>
    </w:p>
    <w:p w:rsidR="00FB3717" w:rsidRPr="00514CAA" w:rsidRDefault="00FB3717" w:rsidP="000B313E">
      <w:pPr>
        <w:pStyle w:val="enumlev1"/>
        <w:jc w:val="both"/>
      </w:pPr>
      <w:r w:rsidRPr="00514CAA">
        <w:t>–</w:t>
      </w:r>
      <w:r w:rsidRPr="00514CAA">
        <w:tab/>
      </w:r>
      <w:r w:rsidR="00DF36EC" w:rsidRPr="00514CAA">
        <w:t>le transfert de données</w:t>
      </w:r>
      <w:r w:rsidRPr="00514CAA">
        <w:t xml:space="preserve">; </w:t>
      </w:r>
      <w:r w:rsidR="00DF36EC" w:rsidRPr="00514CAA">
        <w:t>ou</w:t>
      </w:r>
    </w:p>
    <w:p w:rsidR="00FB3717" w:rsidRPr="00514CAA" w:rsidRDefault="00FB3717" w:rsidP="000B313E">
      <w:pPr>
        <w:pStyle w:val="enumlev1"/>
        <w:jc w:val="both"/>
      </w:pPr>
      <w:r w:rsidRPr="00514CAA">
        <w:t>–</w:t>
      </w:r>
      <w:r w:rsidRPr="00514CAA">
        <w:tab/>
      </w:r>
      <w:r w:rsidR="00DF36EC" w:rsidRPr="00514CAA">
        <w:t>la détection, la correction et le contrôle des erreurs</w:t>
      </w:r>
      <w:r w:rsidRPr="00514CAA">
        <w:t>.</w:t>
      </w:r>
    </w:p>
    <w:p w:rsidR="00FB3717" w:rsidRPr="00514CAA" w:rsidRDefault="00FB3717" w:rsidP="000B313E">
      <w:pPr>
        <w:pStyle w:val="Heading3"/>
      </w:pPr>
      <w:bookmarkStart w:id="57" w:name="_Toc440784011"/>
      <w:r w:rsidRPr="00514CAA">
        <w:t>3.2.1</w:t>
      </w:r>
      <w:r w:rsidRPr="00514CAA">
        <w:tab/>
      </w:r>
      <w:bookmarkEnd w:id="57"/>
      <w:r w:rsidR="00F854D5" w:rsidRPr="00514CAA">
        <w:t>Activation et libération de la liaison de données</w:t>
      </w:r>
    </w:p>
    <w:p w:rsidR="00FB3717" w:rsidRPr="00514CAA" w:rsidRDefault="00487336" w:rsidP="002B1276">
      <w:r w:rsidRPr="00514CAA">
        <w:t xml:space="preserve">La sous-couche DLS utilise la sous-couche MAC pour </w:t>
      </w:r>
      <w:r w:rsidR="002B1276" w:rsidRPr="00514CAA">
        <w:t>écouter</w:t>
      </w:r>
      <w:r w:rsidRPr="00514CAA">
        <w:t xml:space="preserve">, </w:t>
      </w:r>
      <w:r w:rsidR="002B1276" w:rsidRPr="00514CAA">
        <w:t>activer</w:t>
      </w:r>
      <w:r w:rsidRPr="00514CAA">
        <w:t xml:space="preserve"> ou </w:t>
      </w:r>
      <w:r w:rsidR="002B1276" w:rsidRPr="00514CAA">
        <w:t xml:space="preserve">libérer </w:t>
      </w:r>
      <w:r w:rsidRPr="00514CAA">
        <w:t>la liaison de données</w:t>
      </w:r>
      <w:r w:rsidR="00FB3717" w:rsidRPr="00514CAA">
        <w:t xml:space="preserve">. </w:t>
      </w:r>
      <w:r w:rsidR="003D4BDA" w:rsidRPr="00514CAA">
        <w:t>Lorsqu</w:t>
      </w:r>
      <w:r w:rsidR="002B1276" w:rsidRPr="00514CAA">
        <w:t>e l'état d</w:t>
      </w:r>
      <w:r w:rsidR="003D4BDA" w:rsidRPr="00514CAA">
        <w:t xml:space="preserve">'un intervalle </w:t>
      </w:r>
      <w:r w:rsidR="002B1276" w:rsidRPr="00514CAA">
        <w:t>est</w:t>
      </w:r>
      <w:r w:rsidR="003D4BDA" w:rsidRPr="00514CAA">
        <w:t xml:space="preserve"> </w:t>
      </w:r>
      <w:r w:rsidR="00F154ED" w:rsidRPr="00514CAA">
        <w:t>«</w:t>
      </w:r>
      <w:r w:rsidR="003D4BDA" w:rsidRPr="00514CAA">
        <w:t>libre</w:t>
      </w:r>
      <w:r w:rsidR="00F154ED" w:rsidRPr="00514CAA">
        <w:t>»</w:t>
      </w:r>
      <w:r w:rsidR="002B1276" w:rsidRPr="00514CAA">
        <w:t xml:space="preserve"> ou </w:t>
      </w:r>
      <w:r w:rsidR="00F154ED" w:rsidRPr="00514CAA">
        <w:t>«</w:t>
      </w:r>
      <w:r w:rsidR="002B1276" w:rsidRPr="00514CAA">
        <w:t>attribution</w:t>
      </w:r>
      <w:r w:rsidR="003D4BDA" w:rsidRPr="00514CAA">
        <w:t xml:space="preserve"> </w:t>
      </w:r>
      <w:r w:rsidR="002B1276" w:rsidRPr="00514CAA">
        <w:t>externe</w:t>
      </w:r>
      <w:r w:rsidR="00F154ED" w:rsidRPr="00514CAA">
        <w:t>»</w:t>
      </w:r>
      <w:r w:rsidR="003D4BDA" w:rsidRPr="00514CAA">
        <w:t xml:space="preserve">, l'équipement considéré </w:t>
      </w:r>
      <w:r w:rsidR="002B1276" w:rsidRPr="00514CAA">
        <w:t>devrait</w:t>
      </w:r>
      <w:r w:rsidR="003D4BDA" w:rsidRPr="00514CAA">
        <w:t xml:space="preserve"> se trouver en mode réception et </w:t>
      </w:r>
      <w:r w:rsidR="002B1276" w:rsidRPr="00514CAA">
        <w:t>écouter</w:t>
      </w:r>
      <w:r w:rsidR="003D4BDA" w:rsidRPr="00514CAA">
        <w:t xml:space="preserve"> les autres utilisateurs de la liaison de données</w:t>
      </w:r>
      <w:r w:rsidR="00FB3717" w:rsidRPr="00514CAA">
        <w:t xml:space="preserve">. </w:t>
      </w:r>
    </w:p>
    <w:p w:rsidR="00FB3717" w:rsidRPr="00514CAA" w:rsidRDefault="00FB3717" w:rsidP="000B313E">
      <w:pPr>
        <w:pStyle w:val="Heading3"/>
      </w:pPr>
      <w:bookmarkStart w:id="58" w:name="_Toc440784012"/>
      <w:r w:rsidRPr="00514CAA">
        <w:t>3.2.2</w:t>
      </w:r>
      <w:r w:rsidRPr="00514CAA">
        <w:tab/>
      </w:r>
      <w:bookmarkEnd w:id="58"/>
      <w:r w:rsidR="003D4BDA" w:rsidRPr="00514CAA">
        <w:t>Transfert de données</w:t>
      </w:r>
    </w:p>
    <w:p w:rsidR="00FB3717" w:rsidRPr="00514CAA" w:rsidRDefault="00E560EE" w:rsidP="000B313E">
      <w:pPr>
        <w:rPr>
          <w:highlight w:val="yellow"/>
        </w:rPr>
      </w:pPr>
      <w:r w:rsidRPr="00514CAA">
        <w:t>Le transfert de données devrait se faire selon un protocole orienté bit et être conforme à la présente norme.</w:t>
      </w:r>
    </w:p>
    <w:p w:rsidR="001A13EB" w:rsidRPr="00514CAA" w:rsidRDefault="00FB3717" w:rsidP="000B313E">
      <w:pPr>
        <w:pStyle w:val="Heading4"/>
      </w:pPr>
      <w:bookmarkStart w:id="59" w:name="_Toc440784014"/>
      <w:r w:rsidRPr="00514CAA">
        <w:t>3.2.2.1</w:t>
      </w:r>
      <w:r w:rsidRPr="00514CAA">
        <w:tab/>
      </w:r>
      <w:bookmarkEnd w:id="59"/>
      <w:r w:rsidR="000F3EE4" w:rsidRPr="00514CAA">
        <w:t>Format des paquets</w:t>
      </w:r>
    </w:p>
    <w:p w:rsidR="00FB3717" w:rsidRPr="00514CAA" w:rsidRDefault="000F3EE4" w:rsidP="00F154ED">
      <w:r w:rsidRPr="00514CAA">
        <w:t xml:space="preserve">Les données </w:t>
      </w:r>
      <w:r w:rsidR="002B1276" w:rsidRPr="00514CAA">
        <w:t>sont</w:t>
      </w:r>
      <w:r w:rsidRPr="00514CAA">
        <w:t xml:space="preserve"> transférées sous forme de paquets de transmission comme indiqué dans la </w:t>
      </w:r>
      <w:r w:rsidR="00FB3717" w:rsidRPr="00514CAA">
        <w:t>Fig</w:t>
      </w:r>
      <w:r w:rsidR="007A7833">
        <w:rPr>
          <w:rFonts w:eastAsia="MS Mincho"/>
          <w:lang w:eastAsia="ja-JP"/>
        </w:rPr>
        <w:t>ure </w:t>
      </w:r>
      <w:r w:rsidR="00FB3717" w:rsidRPr="00514CAA">
        <w:rPr>
          <w:rFonts w:eastAsia="MS Mincho"/>
          <w:lang w:eastAsia="ja-JP"/>
        </w:rPr>
        <w:t>A2-2</w:t>
      </w:r>
      <w:r w:rsidR="00FB3717" w:rsidRPr="00514CAA">
        <w:t>:</w:t>
      </w:r>
    </w:p>
    <w:p w:rsidR="00FB3717" w:rsidRPr="00514CAA" w:rsidRDefault="00FB3717" w:rsidP="000B313E">
      <w:pPr>
        <w:pStyle w:val="FigureNo"/>
        <w:rPr>
          <w:rFonts w:eastAsia="MS Mincho"/>
          <w:lang w:eastAsia="ja-JP"/>
        </w:rPr>
      </w:pPr>
      <w:r w:rsidRPr="00514CAA">
        <w:t>Figure A2-2</w:t>
      </w:r>
    </w:p>
    <w:p w:rsidR="00FB3717" w:rsidRPr="00514CAA" w:rsidRDefault="00FB3717" w:rsidP="000B313E">
      <w:pPr>
        <w:pStyle w:val="Figuretitle"/>
        <w:rPr>
          <w:lang w:eastAsia="ja-JP"/>
        </w:rPr>
      </w:pPr>
      <w:r w:rsidRPr="00514CAA">
        <w:rPr>
          <w:lang w:eastAsia="ja-JP"/>
        </w:rPr>
        <w:t>Format</w:t>
      </w:r>
      <w:r w:rsidR="00846893" w:rsidRPr="00514CAA">
        <w:rPr>
          <w:lang w:eastAsia="ja-JP"/>
        </w:rPr>
        <w:t xml:space="preserve"> des paquets</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
        <w:gridCol w:w="990"/>
        <w:gridCol w:w="720"/>
        <w:gridCol w:w="720"/>
        <w:gridCol w:w="3510"/>
        <w:gridCol w:w="903"/>
        <w:gridCol w:w="1332"/>
      </w:tblGrid>
      <w:tr w:rsidR="00FB3717" w:rsidRPr="00514CAA" w:rsidTr="00FB3717">
        <w:trPr>
          <w:cantSplit/>
          <w:trHeight w:val="1536"/>
          <w:jc w:val="center"/>
        </w:trPr>
        <w:tc>
          <w:tcPr>
            <w:tcW w:w="720" w:type="dxa"/>
            <w:tcMar>
              <w:left w:w="0" w:type="dxa"/>
              <w:right w:w="0" w:type="dxa"/>
            </w:tcMar>
            <w:textDirection w:val="btLr"/>
            <w:vAlign w:val="center"/>
          </w:tcPr>
          <w:p w:rsidR="00FB3717" w:rsidRPr="00514CAA" w:rsidRDefault="00846893" w:rsidP="000B313E">
            <w:pPr>
              <w:pStyle w:val="Tablehead"/>
            </w:pPr>
            <w:bookmarkStart w:id="60" w:name="_941410035"/>
            <w:bookmarkStart w:id="61" w:name="_941410448"/>
            <w:bookmarkStart w:id="62" w:name="_941412676"/>
            <w:bookmarkEnd w:id="60"/>
            <w:bookmarkEnd w:id="61"/>
            <w:bookmarkEnd w:id="62"/>
            <w:r w:rsidRPr="00514CAA">
              <w:t>Montée</w:t>
            </w:r>
            <w:r w:rsidR="00E3261B" w:rsidRPr="00514CAA">
              <w:t xml:space="preserve"> en puissance</w:t>
            </w:r>
          </w:p>
        </w:tc>
        <w:tc>
          <w:tcPr>
            <w:tcW w:w="990" w:type="dxa"/>
            <w:tcMar>
              <w:left w:w="0" w:type="dxa"/>
              <w:right w:w="0" w:type="dxa"/>
            </w:tcMar>
            <w:textDirection w:val="btLr"/>
            <w:vAlign w:val="center"/>
          </w:tcPr>
          <w:p w:rsidR="00FB3717" w:rsidRPr="00514CAA" w:rsidRDefault="00846893" w:rsidP="000B313E">
            <w:pPr>
              <w:pStyle w:val="Tablehead"/>
            </w:pPr>
            <w:r w:rsidRPr="00514CAA">
              <w:t xml:space="preserve">Séquence de </w:t>
            </w:r>
            <w:r w:rsidR="00747B45" w:rsidRPr="00514CAA">
              <w:t>conditionnement</w:t>
            </w:r>
          </w:p>
        </w:tc>
        <w:tc>
          <w:tcPr>
            <w:tcW w:w="720" w:type="dxa"/>
            <w:tcMar>
              <w:left w:w="14" w:type="dxa"/>
              <w:right w:w="14" w:type="dxa"/>
            </w:tcMar>
            <w:textDirection w:val="btLr"/>
            <w:vAlign w:val="center"/>
          </w:tcPr>
          <w:p w:rsidR="00FB3717" w:rsidRPr="00514CAA" w:rsidRDefault="00846893" w:rsidP="000B313E">
            <w:pPr>
              <w:pStyle w:val="Tablehead"/>
            </w:pPr>
            <w:r w:rsidRPr="00514CAA">
              <w:t>Information sur le signal</w:t>
            </w:r>
          </w:p>
        </w:tc>
        <w:tc>
          <w:tcPr>
            <w:tcW w:w="720" w:type="dxa"/>
            <w:tcMar>
              <w:left w:w="14" w:type="dxa"/>
              <w:right w:w="14" w:type="dxa"/>
            </w:tcMar>
            <w:textDirection w:val="btLr"/>
            <w:vAlign w:val="center"/>
          </w:tcPr>
          <w:p w:rsidR="00FB3717" w:rsidRPr="00514CAA" w:rsidRDefault="00846893" w:rsidP="000B313E">
            <w:pPr>
              <w:pStyle w:val="Tablehead"/>
            </w:pPr>
            <w:r w:rsidRPr="00514CAA">
              <w:t>Longueur des données</w:t>
            </w:r>
          </w:p>
        </w:tc>
        <w:tc>
          <w:tcPr>
            <w:tcW w:w="3510" w:type="dxa"/>
            <w:tcMar>
              <w:left w:w="14" w:type="dxa"/>
              <w:right w:w="14" w:type="dxa"/>
            </w:tcMar>
            <w:vAlign w:val="center"/>
          </w:tcPr>
          <w:p w:rsidR="00FB3717" w:rsidRPr="00514CAA" w:rsidRDefault="00846893" w:rsidP="000B313E">
            <w:pPr>
              <w:pStyle w:val="Tablehead"/>
            </w:pPr>
            <w:r w:rsidRPr="00514CAA">
              <w:t>Données</w:t>
            </w:r>
          </w:p>
        </w:tc>
        <w:tc>
          <w:tcPr>
            <w:tcW w:w="903" w:type="dxa"/>
            <w:tcMar>
              <w:left w:w="14" w:type="dxa"/>
              <w:right w:w="14" w:type="dxa"/>
            </w:tcMar>
            <w:vAlign w:val="center"/>
          </w:tcPr>
          <w:p w:rsidR="00FB3717" w:rsidRPr="00514CAA" w:rsidRDefault="00FB3717" w:rsidP="000B313E">
            <w:pPr>
              <w:pStyle w:val="Tablehead"/>
            </w:pPr>
            <w:r w:rsidRPr="00514CAA">
              <w:t>CRC</w:t>
            </w:r>
          </w:p>
        </w:tc>
        <w:tc>
          <w:tcPr>
            <w:tcW w:w="1332" w:type="dxa"/>
            <w:tcMar>
              <w:left w:w="14" w:type="dxa"/>
              <w:right w:w="14" w:type="dxa"/>
            </w:tcMar>
            <w:vAlign w:val="center"/>
          </w:tcPr>
          <w:p w:rsidR="00FB3717" w:rsidRPr="00514CAA" w:rsidRDefault="00846893" w:rsidP="000B313E">
            <w:pPr>
              <w:pStyle w:val="Tablehead"/>
            </w:pPr>
            <w:r w:rsidRPr="00514CAA">
              <w:t>Tampon</w:t>
            </w:r>
          </w:p>
        </w:tc>
      </w:tr>
      <w:tr w:rsidR="00FB3717" w:rsidRPr="00514CAA" w:rsidTr="00FB3717">
        <w:trPr>
          <w:cantSplit/>
          <w:trHeight w:val="607"/>
          <w:jc w:val="center"/>
        </w:trPr>
        <w:tc>
          <w:tcPr>
            <w:tcW w:w="720" w:type="dxa"/>
            <w:textDirection w:val="btLr"/>
            <w:vAlign w:val="center"/>
          </w:tcPr>
          <w:p w:rsidR="00FB3717" w:rsidRPr="00514CAA" w:rsidRDefault="00FB3717" w:rsidP="000B313E">
            <w:pPr>
              <w:pStyle w:val="Tabletext"/>
              <w:jc w:val="center"/>
            </w:pPr>
            <w:r w:rsidRPr="00514CAA">
              <w:t>16</w:t>
            </w:r>
          </w:p>
        </w:tc>
        <w:tc>
          <w:tcPr>
            <w:tcW w:w="990" w:type="dxa"/>
            <w:textDirection w:val="btLr"/>
            <w:vAlign w:val="center"/>
          </w:tcPr>
          <w:p w:rsidR="00FB3717" w:rsidRPr="00514CAA" w:rsidRDefault="00FB3717" w:rsidP="000B313E">
            <w:pPr>
              <w:pStyle w:val="Tabletext"/>
              <w:jc w:val="center"/>
            </w:pPr>
            <w:r w:rsidRPr="00514CAA">
              <w:t>27</w:t>
            </w:r>
          </w:p>
        </w:tc>
        <w:tc>
          <w:tcPr>
            <w:tcW w:w="720" w:type="dxa"/>
            <w:vAlign w:val="center"/>
          </w:tcPr>
          <w:p w:rsidR="00FB3717" w:rsidRPr="00514CAA" w:rsidRDefault="00FB3717" w:rsidP="000B313E">
            <w:pPr>
              <w:pStyle w:val="Tabletext"/>
              <w:jc w:val="center"/>
            </w:pPr>
            <w:r w:rsidRPr="00514CAA">
              <w:t>7</w:t>
            </w:r>
          </w:p>
        </w:tc>
        <w:tc>
          <w:tcPr>
            <w:tcW w:w="720" w:type="dxa"/>
            <w:vAlign w:val="center"/>
          </w:tcPr>
          <w:p w:rsidR="00FB3717" w:rsidRPr="00514CAA" w:rsidRDefault="00FB3717" w:rsidP="000B313E">
            <w:pPr>
              <w:pStyle w:val="Tabletext"/>
              <w:jc w:val="center"/>
            </w:pPr>
            <w:r w:rsidRPr="00514CAA">
              <w:t>10</w:t>
            </w:r>
          </w:p>
        </w:tc>
        <w:tc>
          <w:tcPr>
            <w:tcW w:w="3510" w:type="dxa"/>
            <w:vAlign w:val="center"/>
          </w:tcPr>
          <w:p w:rsidR="00FB3717" w:rsidRPr="00514CAA" w:rsidRDefault="00FB3717" w:rsidP="000B313E">
            <w:pPr>
              <w:pStyle w:val="Tabletext"/>
              <w:jc w:val="center"/>
            </w:pPr>
            <w:r w:rsidRPr="00514CAA">
              <w:t>380 (</w:t>
            </w:r>
            <w:r w:rsidR="00846893" w:rsidRPr="00514CAA">
              <w:t>m</w:t>
            </w:r>
            <w:r w:rsidRPr="00514CAA">
              <w:t>aximum)</w:t>
            </w:r>
          </w:p>
        </w:tc>
        <w:tc>
          <w:tcPr>
            <w:tcW w:w="903" w:type="dxa"/>
            <w:vAlign w:val="center"/>
          </w:tcPr>
          <w:p w:rsidR="00FB3717" w:rsidRPr="00514CAA" w:rsidRDefault="00FB3717" w:rsidP="000B313E">
            <w:pPr>
              <w:pStyle w:val="Tabletext"/>
              <w:jc w:val="center"/>
            </w:pPr>
            <w:r w:rsidRPr="00514CAA">
              <w:t>32</w:t>
            </w:r>
          </w:p>
        </w:tc>
        <w:tc>
          <w:tcPr>
            <w:tcW w:w="1332" w:type="dxa"/>
            <w:vAlign w:val="center"/>
          </w:tcPr>
          <w:p w:rsidR="00FB3717" w:rsidRPr="00514CAA" w:rsidRDefault="00FB3717" w:rsidP="000B313E">
            <w:pPr>
              <w:pStyle w:val="Tabletext"/>
              <w:jc w:val="center"/>
            </w:pPr>
            <w:r w:rsidRPr="00514CAA">
              <w:t>40</w:t>
            </w:r>
          </w:p>
        </w:tc>
      </w:tr>
    </w:tbl>
    <w:p w:rsidR="00FB3717" w:rsidRPr="00514CAA" w:rsidRDefault="00FB3717" w:rsidP="000B313E"/>
    <w:p w:rsidR="00FB3717" w:rsidRPr="00514CAA" w:rsidRDefault="00846893" w:rsidP="00E3261B">
      <w:r w:rsidRPr="00514CAA">
        <w:t>Le paquet devrait être envoyé de la gauche vers la droite</w:t>
      </w:r>
      <w:r w:rsidR="00FB3717" w:rsidRPr="00514CAA">
        <w:t xml:space="preserve">. </w:t>
      </w:r>
      <w:r w:rsidRPr="00514CAA">
        <w:t>La séquence de conditi</w:t>
      </w:r>
      <w:r w:rsidR="00E3261B" w:rsidRPr="00514CAA">
        <w:t>o</w:t>
      </w:r>
      <w:r w:rsidRPr="00514CAA">
        <w:t xml:space="preserve">nnement devrait être utilisée pour </w:t>
      </w:r>
      <w:r w:rsidR="00E3261B" w:rsidRPr="00514CAA">
        <w:t>la synchronisation</w:t>
      </w:r>
      <w:r w:rsidRPr="00514CAA">
        <w:t xml:space="preserve"> </w:t>
      </w:r>
      <w:r w:rsidR="00E3261B" w:rsidRPr="00514CAA">
        <w:t>du</w:t>
      </w:r>
      <w:r w:rsidRPr="00514CAA">
        <w:t xml:space="preserve"> récepteur en ondes métriques. La longueur tot</w:t>
      </w:r>
      <w:r w:rsidR="00B9173E" w:rsidRPr="00514CAA">
        <w:t>ale du paquet par défaut est de</w:t>
      </w:r>
      <w:r w:rsidR="00FB3717" w:rsidRPr="00514CAA">
        <w:t> 512 bits</w:t>
      </w:r>
      <w:r w:rsidR="00FB3717" w:rsidRPr="00514CAA">
        <w:rPr>
          <w:rFonts w:eastAsia="MS Mincho"/>
          <w:lang w:eastAsia="ja-JP"/>
        </w:rPr>
        <w:t xml:space="preserve"> (</w:t>
      </w:r>
      <w:r w:rsidR="00FB3717" w:rsidRPr="00514CAA">
        <w:t>π/4 QPSK</w:t>
      </w:r>
      <w:r w:rsidR="00FB3717" w:rsidRPr="00514CAA">
        <w:rPr>
          <w:rFonts w:eastAsia="MS Mincho"/>
          <w:lang w:eastAsia="ja-JP"/>
        </w:rPr>
        <w:t>)</w:t>
      </w:r>
      <w:r w:rsidR="00FB3717" w:rsidRPr="00514CAA">
        <w:t>.</w:t>
      </w:r>
    </w:p>
    <w:p w:rsidR="00FB3717" w:rsidRPr="00514CAA" w:rsidRDefault="00FB3717" w:rsidP="000B313E">
      <w:pPr>
        <w:pStyle w:val="Heading4"/>
      </w:pPr>
      <w:bookmarkStart w:id="63" w:name="_Toc440784015"/>
      <w:r w:rsidRPr="00514CAA">
        <w:t>3.2.2.</w:t>
      </w:r>
      <w:r w:rsidRPr="00514CAA">
        <w:rPr>
          <w:rFonts w:eastAsia="MS Mincho"/>
          <w:lang w:eastAsia="ja-JP"/>
        </w:rPr>
        <w:t>2</w:t>
      </w:r>
      <w:r w:rsidRPr="00514CAA">
        <w:tab/>
      </w:r>
      <w:r w:rsidR="00B9173E" w:rsidRPr="00514CAA">
        <w:t>Montée</w:t>
      </w:r>
      <w:r w:rsidR="00E3261B" w:rsidRPr="00514CAA">
        <w:t xml:space="preserve"> en puissance</w:t>
      </w:r>
    </w:p>
    <w:p w:rsidR="00B9173E" w:rsidRPr="00514CAA" w:rsidRDefault="00B9173E" w:rsidP="003D25FA">
      <w:r w:rsidRPr="00514CAA">
        <w:t>La partie de la forme d</w:t>
      </w:r>
      <w:r w:rsidR="00BC055C" w:rsidRPr="00514CAA">
        <w:t>'</w:t>
      </w:r>
      <w:r w:rsidRPr="00514CAA">
        <w:t>onde</w:t>
      </w:r>
      <w:r w:rsidR="00E3261B" w:rsidRPr="00514CAA">
        <w:t xml:space="preserve"> correspondant à la montée en puissance</w:t>
      </w:r>
      <w:r w:rsidRPr="00514CAA">
        <w:t xml:space="preserve"> permet de passer progressivement de l</w:t>
      </w:r>
      <w:r w:rsidR="00BC055C" w:rsidRPr="00514CAA">
        <w:t>'</w:t>
      </w:r>
      <w:r w:rsidRPr="00514CAA">
        <w:t xml:space="preserve">état </w:t>
      </w:r>
      <w:r w:rsidR="00F154ED" w:rsidRPr="00514CAA">
        <w:t>«</w:t>
      </w:r>
      <w:r w:rsidRPr="00514CAA">
        <w:t>émetteur arrêté</w:t>
      </w:r>
      <w:r w:rsidR="00F154ED" w:rsidRPr="00514CAA">
        <w:t>»</w:t>
      </w:r>
      <w:r w:rsidRPr="00514CAA">
        <w:t xml:space="preserve"> à l</w:t>
      </w:r>
      <w:r w:rsidR="00BC055C" w:rsidRPr="00514CAA">
        <w:t>'</w:t>
      </w:r>
      <w:r w:rsidRPr="00514CAA">
        <w:t xml:space="preserve">état </w:t>
      </w:r>
      <w:r w:rsidR="00F154ED" w:rsidRPr="00514CAA">
        <w:t>«</w:t>
      </w:r>
      <w:r w:rsidRPr="00514CAA">
        <w:t>transmission</w:t>
      </w:r>
      <w:r w:rsidR="00F154ED" w:rsidRPr="00514CAA">
        <w:t>»</w:t>
      </w:r>
      <w:r w:rsidRPr="00514CAA">
        <w:t xml:space="preserve">. Une période de montée </w:t>
      </w:r>
      <w:r w:rsidR="003D25FA" w:rsidRPr="00514CAA">
        <w:t xml:space="preserve">en puissance </w:t>
      </w:r>
      <w:r w:rsidRPr="00514CAA">
        <w:t>progressive assure une importante conformation du spectre pour réduire l</w:t>
      </w:r>
      <w:r w:rsidR="00BC055C" w:rsidRPr="00514CAA">
        <w:t>'</w:t>
      </w:r>
      <w:r w:rsidRPr="00514CAA">
        <w:t>étalement de l</w:t>
      </w:r>
      <w:r w:rsidR="00BC055C" w:rsidRPr="00514CAA">
        <w:t>'</w:t>
      </w:r>
      <w:r w:rsidRPr="00514CAA">
        <w:t>énergie en dehors de la largeur de bande de modulation du signal utile et réduit les brouillages causés aux autres utilisateurs de la voie et des voies adjacente</w:t>
      </w:r>
      <w:r w:rsidR="002A4557" w:rsidRPr="00514CAA">
        <w:t>s</w:t>
      </w:r>
      <w:r w:rsidRPr="00514CAA">
        <w:t xml:space="preserve">. </w:t>
      </w:r>
    </w:p>
    <w:p w:rsidR="00FB3717" w:rsidRPr="00514CAA" w:rsidRDefault="00FB3717" w:rsidP="000B313E">
      <w:pPr>
        <w:pStyle w:val="Heading4"/>
      </w:pPr>
      <w:bookmarkStart w:id="64" w:name="_Toc440784018"/>
      <w:bookmarkEnd w:id="63"/>
      <w:r w:rsidRPr="00514CAA">
        <w:t>3.2.2.</w:t>
      </w:r>
      <w:r w:rsidRPr="00514CAA">
        <w:rPr>
          <w:rFonts w:eastAsia="MS Mincho"/>
          <w:lang w:eastAsia="ja-JP"/>
        </w:rPr>
        <w:t>3</w:t>
      </w:r>
      <w:r w:rsidRPr="00514CAA">
        <w:tab/>
      </w:r>
      <w:bookmarkEnd w:id="64"/>
      <w:r w:rsidR="002A4557" w:rsidRPr="00514CAA">
        <w:t>Séquence de contrôle de trame</w:t>
      </w:r>
    </w:p>
    <w:p w:rsidR="00FB3717" w:rsidRPr="00514CAA" w:rsidRDefault="009623CB" w:rsidP="000B313E">
      <w:pPr>
        <w:rPr>
          <w:rFonts w:asciiTheme="majorBidi" w:hAnsiTheme="majorBidi" w:cstheme="majorBidi"/>
          <w:szCs w:val="24"/>
        </w:rPr>
      </w:pPr>
      <w:r w:rsidRPr="00514CAA">
        <w:rPr>
          <w:rFonts w:asciiTheme="majorBidi" w:hAnsiTheme="majorBidi" w:cstheme="majorBidi"/>
          <w:szCs w:val="24"/>
        </w:rPr>
        <w:t>La séquence FCS utilise le contrôle de redondance cyclique</w:t>
      </w:r>
      <w:r w:rsidR="00FB3717" w:rsidRPr="00514CAA">
        <w:rPr>
          <w:rFonts w:asciiTheme="majorBidi" w:hAnsiTheme="majorBidi" w:cstheme="majorBidi"/>
          <w:szCs w:val="24"/>
        </w:rPr>
        <w:t xml:space="preserve">, </w:t>
      </w:r>
      <w:r w:rsidRPr="00514CAA">
        <w:rPr>
          <w:rFonts w:asciiTheme="majorBidi" w:hAnsiTheme="majorBidi" w:cstheme="majorBidi"/>
          <w:szCs w:val="24"/>
        </w:rPr>
        <w:t>voir le §</w:t>
      </w:r>
      <w:r w:rsidR="00FB3717" w:rsidRPr="00514CAA">
        <w:rPr>
          <w:rFonts w:asciiTheme="majorBidi" w:hAnsiTheme="majorBidi" w:cstheme="majorBidi"/>
          <w:szCs w:val="24"/>
        </w:rPr>
        <w:t xml:space="preserve"> 3.2.3.</w:t>
      </w:r>
    </w:p>
    <w:p w:rsidR="00FB3717" w:rsidRPr="00514CAA" w:rsidRDefault="00FB3717" w:rsidP="000B313E">
      <w:pPr>
        <w:pStyle w:val="Heading4"/>
      </w:pPr>
      <w:bookmarkStart w:id="65" w:name="_Toc440784020"/>
      <w:r w:rsidRPr="00514CAA">
        <w:t>3.2.2.</w:t>
      </w:r>
      <w:r w:rsidRPr="00514CAA">
        <w:rPr>
          <w:rFonts w:eastAsia="MS Mincho"/>
        </w:rPr>
        <w:t>4</w:t>
      </w:r>
      <w:r w:rsidRPr="00514CAA">
        <w:tab/>
      </w:r>
      <w:bookmarkEnd w:id="65"/>
      <w:r w:rsidR="009623CB" w:rsidRPr="00514CAA">
        <w:t>Tampon</w:t>
      </w:r>
    </w:p>
    <w:p w:rsidR="00FB3717" w:rsidRPr="00514CAA" w:rsidRDefault="009623CB" w:rsidP="000B313E">
      <w:r w:rsidRPr="00514CAA">
        <w:rPr>
          <w:rFonts w:eastAsia="MS Mincho"/>
          <w:lang w:eastAsia="ja-JP"/>
        </w:rPr>
        <w:t>Le tampon a une longueur</w:t>
      </w:r>
      <w:r w:rsidR="00FB3717" w:rsidRPr="00514CAA">
        <w:t xml:space="preserve"> </w:t>
      </w:r>
      <w:r w:rsidRPr="00514CAA">
        <w:t xml:space="preserve">de </w:t>
      </w:r>
      <w:r w:rsidR="00FB3717" w:rsidRPr="00514CAA">
        <w:t xml:space="preserve">40 bits </w:t>
      </w:r>
      <w:r w:rsidRPr="00514CAA">
        <w:t>et devrait être utilisé comme suit</w:t>
      </w:r>
      <w:r w:rsidR="00FB3717" w:rsidRPr="00514CAA">
        <w:t>:</w:t>
      </w:r>
    </w:p>
    <w:p w:rsidR="00FB3717" w:rsidRPr="00514CAA" w:rsidRDefault="00FB3717" w:rsidP="000B313E">
      <w:pPr>
        <w:pStyle w:val="enumlev1"/>
        <w:tabs>
          <w:tab w:val="clear" w:pos="1134"/>
          <w:tab w:val="clear" w:pos="1871"/>
          <w:tab w:val="clear" w:pos="2608"/>
          <w:tab w:val="clear" w:pos="3345"/>
          <w:tab w:val="left" w:pos="794"/>
        </w:tabs>
        <w:ind w:left="3686" w:hanging="3686"/>
        <w:jc w:val="both"/>
      </w:pPr>
      <w:r w:rsidRPr="00514CAA">
        <w:t>–</w:t>
      </w:r>
      <w:r w:rsidRPr="00514CAA">
        <w:tab/>
      </w:r>
      <w:r w:rsidR="009623CB" w:rsidRPr="00514CAA">
        <w:t>retard dû à la distance</w:t>
      </w:r>
      <w:r w:rsidRPr="00514CAA">
        <w:t>:</w:t>
      </w:r>
      <w:r w:rsidRPr="00514CAA">
        <w:tab/>
        <w:t>28 bits</w:t>
      </w:r>
    </w:p>
    <w:p w:rsidR="00FB3717" w:rsidRPr="00514CAA" w:rsidRDefault="00FB3717" w:rsidP="000B313E">
      <w:pPr>
        <w:pStyle w:val="enumlev1"/>
        <w:tabs>
          <w:tab w:val="clear" w:pos="1134"/>
          <w:tab w:val="clear" w:pos="1871"/>
          <w:tab w:val="clear" w:pos="2608"/>
          <w:tab w:val="clear" w:pos="3345"/>
          <w:tab w:val="left" w:pos="794"/>
        </w:tabs>
        <w:ind w:left="3686" w:hanging="3686"/>
        <w:jc w:val="both"/>
        <w:rPr>
          <w:rFonts w:eastAsia="MS Mincho"/>
          <w:lang w:eastAsia="ja-JP"/>
        </w:rPr>
      </w:pPr>
      <w:r w:rsidRPr="00514CAA">
        <w:t>–</w:t>
      </w:r>
      <w:r w:rsidRPr="00514CAA">
        <w:tab/>
      </w:r>
      <w:r w:rsidR="009623CB" w:rsidRPr="00514CAA">
        <w:rPr>
          <w:rFonts w:eastAsia="MS Mincho"/>
        </w:rPr>
        <w:t>gigue de synchronisation</w:t>
      </w:r>
      <w:r w:rsidRPr="00514CAA">
        <w:t>:</w:t>
      </w:r>
      <w:r w:rsidRPr="00514CAA">
        <w:tab/>
        <w:t>12 bits</w:t>
      </w:r>
    </w:p>
    <w:p w:rsidR="00FB3717" w:rsidRPr="00514CAA" w:rsidRDefault="009623CB" w:rsidP="003D25FA">
      <w:pPr>
        <w:pStyle w:val="enumlev1"/>
        <w:tabs>
          <w:tab w:val="clear" w:pos="3345"/>
          <w:tab w:val="left" w:pos="4253"/>
          <w:tab w:val="left" w:pos="4962"/>
        </w:tabs>
        <w:ind w:left="0" w:firstLine="0"/>
      </w:pPr>
      <w:r w:rsidRPr="00514CAA">
        <w:t xml:space="preserve">Le retard dû à la distance devrait </w:t>
      </w:r>
      <w:r w:rsidR="003D25FA" w:rsidRPr="00514CAA">
        <w:t>fournir</w:t>
      </w:r>
      <w:r w:rsidRPr="00514CAA">
        <w:t xml:space="preserve"> une protection pour une portée de propagation d</w:t>
      </w:r>
      <w:r w:rsidR="00BC055C" w:rsidRPr="00514CAA">
        <w:t>'</w:t>
      </w:r>
      <w:r w:rsidRPr="00514CAA">
        <w:t>environ 222,24 km (120 NM</w:t>
      </w:r>
      <w:r w:rsidR="00FB3717" w:rsidRPr="00514CAA">
        <w:t>)</w:t>
      </w:r>
      <w:r w:rsidR="00FB3717" w:rsidRPr="00514CAA">
        <w:rPr>
          <w:rStyle w:val="FootnoteReference"/>
          <w:b/>
          <w:bCs/>
        </w:rPr>
        <w:footnoteReference w:id="3"/>
      </w:r>
      <w:r w:rsidR="00FB3717" w:rsidRPr="00514CAA">
        <w:t>.</w:t>
      </w:r>
    </w:p>
    <w:p w:rsidR="00FB3717" w:rsidRPr="00514CAA" w:rsidRDefault="00FB3717" w:rsidP="000B313E">
      <w:pPr>
        <w:pStyle w:val="Heading4"/>
      </w:pPr>
      <w:bookmarkStart w:id="66" w:name="_Toc440784025"/>
      <w:r w:rsidRPr="00514CAA">
        <w:t>3.2.2.</w:t>
      </w:r>
      <w:r w:rsidRPr="00514CAA">
        <w:rPr>
          <w:rFonts w:eastAsia="MS Mincho"/>
        </w:rPr>
        <w:t>5</w:t>
      </w:r>
      <w:r w:rsidRPr="00514CAA">
        <w:tab/>
      </w:r>
      <w:bookmarkEnd w:id="66"/>
      <w:r w:rsidR="009623CB" w:rsidRPr="00514CAA">
        <w:t>Format simplifié des paquets de transmission par défaut</w:t>
      </w:r>
    </w:p>
    <w:p w:rsidR="00FB3717" w:rsidRPr="00514CAA" w:rsidRDefault="009623CB" w:rsidP="000B313E">
      <w:pPr>
        <w:rPr>
          <w:caps/>
          <w:sz w:val="20"/>
        </w:rPr>
      </w:pPr>
      <w:r w:rsidRPr="00514CAA">
        <w:t>Le format des paquets de données est indiqué dans le Tableau</w:t>
      </w:r>
      <w:r w:rsidRPr="00514CAA">
        <w:rPr>
          <w:rFonts w:eastAsia="MS Mincho"/>
        </w:rPr>
        <w:t xml:space="preserve"> </w:t>
      </w:r>
      <w:r w:rsidR="00FB3717" w:rsidRPr="00514CAA">
        <w:rPr>
          <w:rFonts w:eastAsia="MS Mincho"/>
          <w:lang w:eastAsia="ja-JP"/>
        </w:rPr>
        <w:t>A2-4.</w:t>
      </w:r>
      <w:bookmarkStart w:id="67" w:name="_Toc440784026"/>
    </w:p>
    <w:p w:rsidR="00FB3717" w:rsidRPr="00514CAA" w:rsidRDefault="00FB3717" w:rsidP="000B313E">
      <w:pPr>
        <w:pStyle w:val="TableNo"/>
      </w:pPr>
      <w:r w:rsidRPr="00514CAA">
        <w:t>TABLE</w:t>
      </w:r>
      <w:r w:rsidR="006C2BCB" w:rsidRPr="00514CAA">
        <w:t>AU</w:t>
      </w:r>
      <w:r w:rsidRPr="00514CAA">
        <w:t xml:space="preserve"> A2-4</w:t>
      </w:r>
    </w:p>
    <w:p w:rsidR="00FB3717" w:rsidRPr="00514CAA" w:rsidRDefault="006C2BCB" w:rsidP="000B313E">
      <w:pPr>
        <w:pStyle w:val="Tabletitle"/>
        <w:rPr>
          <w:lang w:eastAsia="ja-JP"/>
        </w:rPr>
      </w:pPr>
      <w:r w:rsidRPr="00514CAA">
        <w:rPr>
          <w:lang w:eastAsia="ja-JP"/>
        </w:rPr>
        <w:t xml:space="preserve">Structure de la trame à intervalle unique pour le type de modulation </w:t>
      </w:r>
      <w:r w:rsidR="00FB3717" w:rsidRPr="00514CAA">
        <w:rPr>
          <w:lang w:eastAsia="ja-JP"/>
        </w:rPr>
        <w:t xml:space="preserve">π/4 QPSK </w:t>
      </w:r>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52"/>
        <w:gridCol w:w="1134"/>
        <w:gridCol w:w="5103"/>
      </w:tblGrid>
      <w:tr w:rsidR="00FB3717" w:rsidRPr="00514CAA" w:rsidTr="00FB3717">
        <w:trPr>
          <w:jc w:val="center"/>
        </w:trPr>
        <w:tc>
          <w:tcPr>
            <w:tcW w:w="2552" w:type="dxa"/>
          </w:tcPr>
          <w:p w:rsidR="00FB3717" w:rsidRPr="00514CAA" w:rsidRDefault="009623CB" w:rsidP="000B313E">
            <w:pPr>
              <w:pStyle w:val="Tabletext"/>
            </w:pPr>
            <w:r w:rsidRPr="00514CAA">
              <w:t>Montée</w:t>
            </w:r>
            <w:r w:rsidR="003D25FA" w:rsidRPr="00514CAA">
              <w:t xml:space="preserve"> en puissance</w:t>
            </w:r>
          </w:p>
        </w:tc>
        <w:tc>
          <w:tcPr>
            <w:tcW w:w="1134" w:type="dxa"/>
          </w:tcPr>
          <w:p w:rsidR="00FB3717" w:rsidRPr="00514CAA" w:rsidRDefault="00FB3717" w:rsidP="000B313E">
            <w:pPr>
              <w:pStyle w:val="Tabletext"/>
            </w:pPr>
            <w:r w:rsidRPr="00514CAA">
              <w:t>16 bits</w:t>
            </w:r>
          </w:p>
        </w:tc>
        <w:tc>
          <w:tcPr>
            <w:tcW w:w="5103" w:type="dxa"/>
          </w:tcPr>
          <w:p w:rsidR="00FB3717" w:rsidRPr="00514CAA" w:rsidRDefault="00FB3717" w:rsidP="000B313E">
            <w:pPr>
              <w:pStyle w:val="Tabletext"/>
            </w:pPr>
          </w:p>
        </w:tc>
      </w:tr>
      <w:tr w:rsidR="00FB3717" w:rsidRPr="00514CAA" w:rsidTr="00FB3717">
        <w:trPr>
          <w:jc w:val="center"/>
        </w:trPr>
        <w:tc>
          <w:tcPr>
            <w:tcW w:w="2552" w:type="dxa"/>
          </w:tcPr>
          <w:p w:rsidR="00FB3717" w:rsidRPr="00514CAA" w:rsidRDefault="009623CB" w:rsidP="000B313E">
            <w:pPr>
              <w:pStyle w:val="Tabletext"/>
            </w:pPr>
            <w:r w:rsidRPr="00514CAA">
              <w:t>Séquence de conditionnement</w:t>
            </w:r>
          </w:p>
        </w:tc>
        <w:tc>
          <w:tcPr>
            <w:tcW w:w="1134" w:type="dxa"/>
          </w:tcPr>
          <w:p w:rsidR="00FB3717" w:rsidRPr="00514CAA" w:rsidRDefault="00FB3717" w:rsidP="000B313E">
            <w:pPr>
              <w:pStyle w:val="Tabletext"/>
            </w:pPr>
            <w:r w:rsidRPr="00514CAA">
              <w:rPr>
                <w:rFonts w:eastAsia="MS Mincho"/>
                <w:lang w:eastAsia="ja-JP"/>
              </w:rPr>
              <w:t>27</w:t>
            </w:r>
            <w:r w:rsidRPr="00514CAA">
              <w:t xml:space="preserve"> bits</w:t>
            </w:r>
          </w:p>
        </w:tc>
        <w:tc>
          <w:tcPr>
            <w:tcW w:w="5103" w:type="dxa"/>
          </w:tcPr>
          <w:p w:rsidR="00FB3717" w:rsidRPr="00514CAA" w:rsidRDefault="009623CB" w:rsidP="000B313E">
            <w:pPr>
              <w:pStyle w:val="Tabletext"/>
            </w:pPr>
            <w:r w:rsidRPr="00514CAA">
              <w:t>Nécessaire pour la synchronisation</w:t>
            </w:r>
          </w:p>
        </w:tc>
      </w:tr>
      <w:tr w:rsidR="00FB3717" w:rsidRPr="00514CAA" w:rsidTr="00FB3717">
        <w:trPr>
          <w:jc w:val="center"/>
        </w:trPr>
        <w:tc>
          <w:tcPr>
            <w:tcW w:w="2552" w:type="dxa"/>
          </w:tcPr>
          <w:p w:rsidR="00FB3717" w:rsidRPr="00514CAA" w:rsidRDefault="009623CB" w:rsidP="000B313E">
            <w:pPr>
              <w:pStyle w:val="Tabletext"/>
            </w:pPr>
            <w:r w:rsidRPr="00514CAA">
              <w:t>Information sur le signal</w:t>
            </w:r>
            <w:r w:rsidR="00FB3717" w:rsidRPr="00514CAA">
              <w:t xml:space="preserve"> / FEC</w:t>
            </w:r>
          </w:p>
        </w:tc>
        <w:tc>
          <w:tcPr>
            <w:tcW w:w="1134" w:type="dxa"/>
          </w:tcPr>
          <w:p w:rsidR="00FB3717" w:rsidRPr="00514CAA" w:rsidRDefault="00FB3717" w:rsidP="000B313E">
            <w:pPr>
              <w:pStyle w:val="Tabletext"/>
              <w:rPr>
                <w:rFonts w:eastAsia="MS Mincho"/>
                <w:lang w:eastAsia="ja-JP"/>
              </w:rPr>
            </w:pPr>
            <w:r w:rsidRPr="00514CAA">
              <w:rPr>
                <w:rFonts w:eastAsia="MS Mincho"/>
                <w:lang w:eastAsia="ja-JP"/>
              </w:rPr>
              <w:t>7 bits</w:t>
            </w:r>
          </w:p>
        </w:tc>
        <w:tc>
          <w:tcPr>
            <w:tcW w:w="5103" w:type="dxa"/>
          </w:tcPr>
          <w:p w:rsidR="00FB3717" w:rsidRPr="00514CAA" w:rsidRDefault="009623CB" w:rsidP="003D25FA">
            <w:pPr>
              <w:pStyle w:val="Tabletext"/>
              <w:rPr>
                <w:rFonts w:eastAsia="MS Mincho"/>
                <w:lang w:eastAsia="ja-JP"/>
              </w:rPr>
            </w:pPr>
            <w:r w:rsidRPr="00514CAA">
              <w:rPr>
                <w:rFonts w:eastAsia="MS Mincho"/>
                <w:lang w:eastAsia="ja-JP"/>
              </w:rPr>
              <w:t xml:space="preserve">Décodée </w:t>
            </w:r>
            <w:r w:rsidR="003D25FA" w:rsidRPr="00514CAA">
              <w:rPr>
                <w:rFonts w:eastAsia="MS Mincho"/>
                <w:lang w:eastAsia="ja-JP"/>
              </w:rPr>
              <w:t>à partir du code de</w:t>
            </w:r>
            <w:r w:rsidRPr="00514CAA">
              <w:rPr>
                <w:rFonts w:eastAsia="MS Mincho"/>
                <w:lang w:eastAsia="ja-JP"/>
              </w:rPr>
              <w:t xml:space="preserve"> Hamming</w:t>
            </w:r>
            <w:r w:rsidR="00FB3717" w:rsidRPr="00514CAA">
              <w:rPr>
                <w:rFonts w:eastAsia="MS Mincho"/>
                <w:lang w:eastAsia="ja-JP"/>
              </w:rPr>
              <w:t xml:space="preserve"> (7,4)</w:t>
            </w:r>
          </w:p>
          <w:p w:rsidR="00FB3717" w:rsidRPr="00514CAA" w:rsidRDefault="00FB3717" w:rsidP="000B313E">
            <w:pPr>
              <w:pStyle w:val="Tabletext"/>
              <w:rPr>
                <w:rFonts w:eastAsia="MS Mincho"/>
                <w:lang w:eastAsia="ja-JP"/>
              </w:rPr>
            </w:pPr>
            <w:r w:rsidRPr="00514CAA">
              <w:rPr>
                <w:rFonts w:eastAsia="MS Mincho"/>
                <w:lang w:eastAsia="ja-JP"/>
              </w:rPr>
              <w:t xml:space="preserve">0000 – </w:t>
            </w:r>
            <w:r w:rsidR="009623CB" w:rsidRPr="00514CAA">
              <w:rPr>
                <w:rFonts w:eastAsia="MS Mincho"/>
                <w:lang w:eastAsia="ja-JP"/>
              </w:rPr>
              <w:t>Pas de codage</w:t>
            </w:r>
          </w:p>
          <w:p w:rsidR="00FB3717" w:rsidRPr="00514CAA" w:rsidRDefault="00FB3717" w:rsidP="000B313E">
            <w:pPr>
              <w:pStyle w:val="Tabletext"/>
              <w:rPr>
                <w:rFonts w:eastAsia="MS Mincho"/>
                <w:lang w:eastAsia="ja-JP"/>
              </w:rPr>
            </w:pPr>
            <w:r w:rsidRPr="00514CAA">
              <w:rPr>
                <w:rFonts w:eastAsia="MS Mincho"/>
                <w:lang w:eastAsia="ja-JP"/>
              </w:rPr>
              <w:t xml:space="preserve">0001 – </w:t>
            </w:r>
            <w:r w:rsidR="009623CB" w:rsidRPr="00514CAA">
              <w:rPr>
                <w:rFonts w:eastAsia="MS Mincho"/>
                <w:lang w:eastAsia="ja-JP"/>
              </w:rPr>
              <w:t xml:space="preserve">Rendement de codage </w:t>
            </w:r>
            <w:r w:rsidRPr="00514CAA">
              <w:rPr>
                <w:rFonts w:eastAsia="MS Mincho"/>
                <w:lang w:eastAsia="ja-JP"/>
              </w:rPr>
              <w:t xml:space="preserve">1/2 </w:t>
            </w:r>
          </w:p>
          <w:p w:rsidR="00FB3717" w:rsidRPr="00514CAA" w:rsidRDefault="00FB3717" w:rsidP="000B313E">
            <w:pPr>
              <w:pStyle w:val="Tabletext"/>
              <w:rPr>
                <w:rFonts w:eastAsia="MS Mincho"/>
                <w:lang w:eastAsia="ja-JP"/>
              </w:rPr>
            </w:pPr>
            <w:r w:rsidRPr="00514CAA">
              <w:rPr>
                <w:rFonts w:eastAsia="MS Mincho"/>
                <w:lang w:eastAsia="ja-JP"/>
              </w:rPr>
              <w:t xml:space="preserve">0010 – </w:t>
            </w:r>
            <w:r w:rsidR="009623CB" w:rsidRPr="00514CAA">
              <w:rPr>
                <w:rFonts w:eastAsia="MS Mincho"/>
                <w:lang w:eastAsia="ja-JP"/>
              </w:rPr>
              <w:t xml:space="preserve">Rendement de codage 3/4 </w:t>
            </w:r>
          </w:p>
          <w:p w:rsidR="00FB3717" w:rsidRPr="00514CAA" w:rsidRDefault="00FB3717" w:rsidP="000B313E">
            <w:pPr>
              <w:pStyle w:val="Tabletext"/>
              <w:rPr>
                <w:rFonts w:eastAsia="MS Mincho"/>
                <w:lang w:eastAsia="ja-JP"/>
              </w:rPr>
            </w:pPr>
            <w:r w:rsidRPr="00514CAA">
              <w:rPr>
                <w:rFonts w:eastAsia="MS Mincho"/>
                <w:lang w:eastAsia="ja-JP"/>
              </w:rPr>
              <w:t xml:space="preserve">0011 – </w:t>
            </w:r>
            <w:r w:rsidR="009623CB" w:rsidRPr="00514CAA">
              <w:rPr>
                <w:rFonts w:eastAsia="MS Mincho"/>
                <w:lang w:eastAsia="ja-JP"/>
              </w:rPr>
              <w:t xml:space="preserve">Rendement de codage </w:t>
            </w:r>
            <w:r w:rsidRPr="00514CAA">
              <w:rPr>
                <w:rFonts w:eastAsia="MS Mincho"/>
                <w:lang w:eastAsia="ja-JP"/>
              </w:rPr>
              <w:t xml:space="preserve">5/6 </w:t>
            </w:r>
          </w:p>
        </w:tc>
      </w:tr>
      <w:tr w:rsidR="00FB3717" w:rsidRPr="00514CAA" w:rsidTr="00FB3717">
        <w:trPr>
          <w:jc w:val="center"/>
        </w:trPr>
        <w:tc>
          <w:tcPr>
            <w:tcW w:w="2552" w:type="dxa"/>
          </w:tcPr>
          <w:p w:rsidR="00FB3717" w:rsidRPr="00514CAA" w:rsidRDefault="009623CB" w:rsidP="000B313E">
            <w:pPr>
              <w:pStyle w:val="Tabletext"/>
            </w:pPr>
            <w:r w:rsidRPr="00514CAA">
              <w:t>Longueur des données</w:t>
            </w:r>
          </w:p>
        </w:tc>
        <w:tc>
          <w:tcPr>
            <w:tcW w:w="1134" w:type="dxa"/>
          </w:tcPr>
          <w:p w:rsidR="00FB3717" w:rsidRPr="00514CAA" w:rsidRDefault="00FB3717" w:rsidP="000B313E">
            <w:pPr>
              <w:pStyle w:val="Tabletext"/>
              <w:rPr>
                <w:rFonts w:eastAsia="MS Mincho"/>
                <w:lang w:eastAsia="ja-JP"/>
              </w:rPr>
            </w:pPr>
            <w:r w:rsidRPr="00514CAA">
              <w:rPr>
                <w:rFonts w:eastAsia="MS Mincho"/>
                <w:lang w:eastAsia="ja-JP"/>
              </w:rPr>
              <w:t>10 bits</w:t>
            </w:r>
          </w:p>
        </w:tc>
        <w:tc>
          <w:tcPr>
            <w:tcW w:w="5103" w:type="dxa"/>
          </w:tcPr>
          <w:p w:rsidR="00FB3717" w:rsidRPr="00514CAA" w:rsidRDefault="009623CB" w:rsidP="004F24DD">
            <w:pPr>
              <w:pStyle w:val="Tabletext"/>
              <w:rPr>
                <w:rFonts w:eastAsia="MS Mincho"/>
                <w:lang w:eastAsia="ja-JP"/>
              </w:rPr>
            </w:pPr>
            <w:r w:rsidRPr="00514CAA">
              <w:t>Par défaut</w:t>
            </w:r>
            <w:r w:rsidR="005C4A28" w:rsidRPr="00514CAA">
              <w:t>:</w:t>
            </w:r>
            <w:r w:rsidR="00FB3717" w:rsidRPr="00514CAA">
              <w:t xml:space="preserve"> </w:t>
            </w:r>
            <w:r w:rsidR="004F24DD">
              <w:t>«</w:t>
            </w:r>
            <w:r w:rsidR="00FB3717" w:rsidRPr="00514CAA">
              <w:t>0110011100</w:t>
            </w:r>
            <w:r w:rsidR="004F24DD">
              <w:t>»</w:t>
            </w:r>
            <w:r w:rsidR="00FB3717" w:rsidRPr="00514CAA">
              <w:t xml:space="preserve"> (412) </w:t>
            </w:r>
            <w:r w:rsidRPr="00514CAA">
              <w:t>données codées</w:t>
            </w:r>
            <w:r w:rsidR="00FB3717" w:rsidRPr="00514CAA">
              <w:t xml:space="preserve"> </w:t>
            </w:r>
            <w:r w:rsidRPr="00514CAA">
              <w:t>et</w:t>
            </w:r>
            <w:r w:rsidR="00FB3717" w:rsidRPr="00514CAA">
              <w:t xml:space="preserve"> CRC</w:t>
            </w:r>
          </w:p>
        </w:tc>
      </w:tr>
      <w:tr w:rsidR="00FB3717" w:rsidRPr="00514CAA" w:rsidTr="00FB3717">
        <w:trPr>
          <w:jc w:val="center"/>
        </w:trPr>
        <w:tc>
          <w:tcPr>
            <w:tcW w:w="2552" w:type="dxa"/>
          </w:tcPr>
          <w:p w:rsidR="00FB3717" w:rsidRPr="00514CAA" w:rsidRDefault="009623CB" w:rsidP="000B313E">
            <w:pPr>
              <w:pStyle w:val="Tabletext"/>
            </w:pPr>
            <w:r w:rsidRPr="00514CAA">
              <w:t>Données</w:t>
            </w:r>
          </w:p>
        </w:tc>
        <w:tc>
          <w:tcPr>
            <w:tcW w:w="1134" w:type="dxa"/>
          </w:tcPr>
          <w:p w:rsidR="00FB3717" w:rsidRPr="00514CAA" w:rsidRDefault="00FB3717" w:rsidP="000B313E">
            <w:pPr>
              <w:pStyle w:val="Tabletext"/>
            </w:pPr>
            <w:r w:rsidRPr="00514CAA">
              <w:t>3</w:t>
            </w:r>
            <w:r w:rsidRPr="00514CAA">
              <w:rPr>
                <w:rFonts w:eastAsia="MS Mincho"/>
                <w:lang w:eastAsia="ja-JP"/>
              </w:rPr>
              <w:t>80</w:t>
            </w:r>
            <w:r w:rsidRPr="00514CAA">
              <w:t xml:space="preserve"> bits</w:t>
            </w:r>
          </w:p>
        </w:tc>
        <w:tc>
          <w:tcPr>
            <w:tcW w:w="5103" w:type="dxa"/>
          </w:tcPr>
          <w:p w:rsidR="00FB3717" w:rsidRPr="00514CAA" w:rsidRDefault="009623CB" w:rsidP="000B313E">
            <w:pPr>
              <w:pStyle w:val="NormalWeb"/>
              <w:rPr>
                <w:rFonts w:eastAsiaTheme="minorHAnsi"/>
                <w:sz w:val="20"/>
                <w:szCs w:val="20"/>
                <w:lang w:val="fr-FR"/>
              </w:rPr>
            </w:pPr>
            <w:r w:rsidRPr="00514CAA">
              <w:rPr>
                <w:sz w:val="20"/>
                <w:szCs w:val="20"/>
                <w:lang w:val="fr-FR"/>
              </w:rPr>
              <w:t>Sans codage</w:t>
            </w:r>
            <w:r w:rsidR="00FB3717" w:rsidRPr="00514CAA">
              <w:rPr>
                <w:sz w:val="20"/>
                <w:szCs w:val="20"/>
                <w:lang w:val="fr-FR"/>
              </w:rPr>
              <w:t xml:space="preserve">: 380 bits </w:t>
            </w:r>
          </w:p>
          <w:p w:rsidR="00FB3717" w:rsidRPr="00514CAA" w:rsidRDefault="009623CB" w:rsidP="000B313E">
            <w:pPr>
              <w:pStyle w:val="Tabletext"/>
            </w:pPr>
            <w:r w:rsidRPr="00514CAA">
              <w:t>Avec codage</w:t>
            </w:r>
            <w:r w:rsidR="005C4A28" w:rsidRPr="00514CAA">
              <w:t>:</w:t>
            </w:r>
            <w:r w:rsidRPr="00514CAA">
              <w:t xml:space="preserve"> dépend du rendement de codage défini dans le champ information sur le signal</w:t>
            </w:r>
          </w:p>
        </w:tc>
      </w:tr>
      <w:tr w:rsidR="00FB3717" w:rsidRPr="00514CAA" w:rsidTr="00FB3717">
        <w:trPr>
          <w:jc w:val="center"/>
        </w:trPr>
        <w:tc>
          <w:tcPr>
            <w:tcW w:w="2552" w:type="dxa"/>
          </w:tcPr>
          <w:p w:rsidR="00FB3717" w:rsidRPr="00514CAA" w:rsidRDefault="00FB3717" w:rsidP="000B313E">
            <w:pPr>
              <w:pStyle w:val="Tabletext"/>
            </w:pPr>
            <w:r w:rsidRPr="00514CAA">
              <w:t>CRC</w:t>
            </w:r>
          </w:p>
        </w:tc>
        <w:tc>
          <w:tcPr>
            <w:tcW w:w="1134" w:type="dxa"/>
          </w:tcPr>
          <w:p w:rsidR="00FB3717" w:rsidRPr="00514CAA" w:rsidRDefault="00FB3717" w:rsidP="000B313E">
            <w:pPr>
              <w:pStyle w:val="Tabletext"/>
            </w:pPr>
            <w:r w:rsidRPr="00514CAA">
              <w:t>32 bits</w:t>
            </w:r>
          </w:p>
        </w:tc>
        <w:tc>
          <w:tcPr>
            <w:tcW w:w="5103" w:type="dxa"/>
          </w:tcPr>
          <w:p w:rsidR="00FB3717" w:rsidRPr="00514CAA" w:rsidRDefault="006C2BCB" w:rsidP="000B313E">
            <w:pPr>
              <w:pStyle w:val="NormalWeb"/>
              <w:rPr>
                <w:rFonts w:eastAsiaTheme="minorHAnsi"/>
                <w:sz w:val="20"/>
                <w:szCs w:val="20"/>
                <w:lang w:val="fr-FR"/>
              </w:rPr>
            </w:pPr>
            <w:r w:rsidRPr="00514CAA">
              <w:rPr>
                <w:sz w:val="20"/>
                <w:szCs w:val="20"/>
                <w:lang w:val="fr-FR"/>
              </w:rPr>
              <w:t>Sans codage</w:t>
            </w:r>
            <w:r w:rsidR="00FB3717" w:rsidRPr="00514CAA">
              <w:rPr>
                <w:sz w:val="20"/>
                <w:szCs w:val="20"/>
                <w:lang w:val="fr-FR"/>
              </w:rPr>
              <w:t>: 32 bits;</w:t>
            </w:r>
          </w:p>
          <w:p w:rsidR="00FB3717" w:rsidRPr="00514CAA" w:rsidRDefault="006C2BCB" w:rsidP="000B313E">
            <w:pPr>
              <w:pStyle w:val="NormalWeb"/>
              <w:rPr>
                <w:sz w:val="20"/>
                <w:szCs w:val="20"/>
                <w:lang w:val="fr-FR"/>
              </w:rPr>
            </w:pPr>
            <w:r w:rsidRPr="00514CAA">
              <w:rPr>
                <w:sz w:val="20"/>
                <w:szCs w:val="20"/>
                <w:lang w:val="fr-FR"/>
              </w:rPr>
              <w:t>Avec codage</w:t>
            </w:r>
            <w:r w:rsidR="005C4A28" w:rsidRPr="00514CAA">
              <w:rPr>
                <w:sz w:val="20"/>
                <w:szCs w:val="20"/>
                <w:lang w:val="fr-FR"/>
              </w:rPr>
              <w:t>:</w:t>
            </w:r>
            <w:r w:rsidRPr="00514CAA">
              <w:rPr>
                <w:sz w:val="20"/>
                <w:szCs w:val="20"/>
                <w:lang w:val="fr-FR"/>
              </w:rPr>
              <w:t xml:space="preserve"> dépend du rendement de codage défini dans le champ information sur le signal</w:t>
            </w:r>
            <w:r w:rsidR="00FB3717" w:rsidRPr="00514CAA">
              <w:rPr>
                <w:sz w:val="20"/>
                <w:szCs w:val="20"/>
                <w:lang w:val="fr-FR"/>
              </w:rPr>
              <w:t>;</w:t>
            </w:r>
          </w:p>
          <w:p w:rsidR="00FB3717" w:rsidRPr="00514CAA" w:rsidRDefault="006C2BCB" w:rsidP="000B313E">
            <w:pPr>
              <w:pStyle w:val="Tabletext"/>
            </w:pPr>
            <w:r w:rsidRPr="00514CAA">
              <w:t>Seuls les champs longueur des données et données figurent dans le CRC</w:t>
            </w:r>
          </w:p>
        </w:tc>
      </w:tr>
      <w:tr w:rsidR="00FB3717" w:rsidRPr="00514CAA" w:rsidTr="00FB3717">
        <w:trPr>
          <w:jc w:val="center"/>
        </w:trPr>
        <w:tc>
          <w:tcPr>
            <w:tcW w:w="2552" w:type="dxa"/>
          </w:tcPr>
          <w:p w:rsidR="00FB3717" w:rsidRPr="00514CAA" w:rsidRDefault="009623CB" w:rsidP="000B313E">
            <w:pPr>
              <w:pStyle w:val="Tabletext"/>
            </w:pPr>
            <w:r w:rsidRPr="00514CAA">
              <w:t>Tampon</w:t>
            </w:r>
          </w:p>
        </w:tc>
        <w:tc>
          <w:tcPr>
            <w:tcW w:w="1134" w:type="dxa"/>
          </w:tcPr>
          <w:p w:rsidR="00FB3717" w:rsidRPr="00514CAA" w:rsidRDefault="00FB3717" w:rsidP="000B313E">
            <w:pPr>
              <w:pStyle w:val="Tabletext"/>
            </w:pPr>
            <w:r w:rsidRPr="00514CAA">
              <w:t>40 bits</w:t>
            </w:r>
          </w:p>
        </w:tc>
        <w:tc>
          <w:tcPr>
            <w:tcW w:w="5103" w:type="dxa"/>
          </w:tcPr>
          <w:p w:rsidR="00FB3717" w:rsidRPr="00514CAA" w:rsidRDefault="006C2BCB" w:rsidP="000B313E">
            <w:pPr>
              <w:pStyle w:val="Tabletext"/>
            </w:pPr>
            <w:r w:rsidRPr="00514CAA">
              <w:t>Retard dû à la distance et gigue</w:t>
            </w:r>
          </w:p>
        </w:tc>
      </w:tr>
      <w:tr w:rsidR="00FB3717" w:rsidRPr="00514CAA" w:rsidTr="00FB3717">
        <w:trPr>
          <w:jc w:val="center"/>
        </w:trPr>
        <w:tc>
          <w:tcPr>
            <w:tcW w:w="2552" w:type="dxa"/>
          </w:tcPr>
          <w:p w:rsidR="00FB3717" w:rsidRPr="00514CAA" w:rsidRDefault="00FB3717" w:rsidP="000B313E">
            <w:pPr>
              <w:pStyle w:val="Tabletext"/>
            </w:pPr>
            <w:r w:rsidRPr="00514CAA">
              <w:t>Total</w:t>
            </w:r>
          </w:p>
        </w:tc>
        <w:tc>
          <w:tcPr>
            <w:tcW w:w="1134" w:type="dxa"/>
          </w:tcPr>
          <w:p w:rsidR="00FB3717" w:rsidRPr="00514CAA" w:rsidRDefault="00FB3717" w:rsidP="000B313E">
            <w:pPr>
              <w:pStyle w:val="Tabletext"/>
            </w:pPr>
            <w:r w:rsidRPr="00514CAA">
              <w:t>512 bits</w:t>
            </w:r>
          </w:p>
        </w:tc>
        <w:tc>
          <w:tcPr>
            <w:tcW w:w="5103" w:type="dxa"/>
          </w:tcPr>
          <w:p w:rsidR="00FB3717" w:rsidRPr="00514CAA" w:rsidRDefault="00FB3717" w:rsidP="00747B45">
            <w:pPr>
              <w:pStyle w:val="Tabletext"/>
              <w:rPr>
                <w:rFonts w:eastAsia="MS Mincho"/>
                <w:lang w:eastAsia="ja-JP"/>
              </w:rPr>
            </w:pPr>
            <w:r w:rsidRPr="00514CAA">
              <w:rPr>
                <w:rFonts w:eastAsia="MS Mincho"/>
                <w:lang w:eastAsia="ja-JP"/>
              </w:rPr>
              <w:t xml:space="preserve">512 bits </w:t>
            </w:r>
            <w:r w:rsidR="006C2BCB" w:rsidRPr="00514CAA">
              <w:rPr>
                <w:rFonts w:eastAsia="MS Mincho"/>
                <w:lang w:eastAsia="ja-JP"/>
              </w:rPr>
              <w:t>maximum pour</w:t>
            </w:r>
            <w:r w:rsidRPr="00514CAA">
              <w:rPr>
                <w:rFonts w:eastAsia="MS Mincho"/>
                <w:lang w:eastAsia="ja-JP"/>
              </w:rPr>
              <w:t xml:space="preserve"> 19</w:t>
            </w:r>
            <w:r w:rsidR="006C2BCB" w:rsidRPr="00514CAA">
              <w:rPr>
                <w:rFonts w:eastAsia="MS Mincho"/>
                <w:lang w:eastAsia="ja-JP"/>
              </w:rPr>
              <w:t>,</w:t>
            </w:r>
            <w:r w:rsidRPr="00514CAA">
              <w:rPr>
                <w:rFonts w:eastAsia="MS Mincho"/>
                <w:lang w:eastAsia="ja-JP"/>
              </w:rPr>
              <w:t xml:space="preserve">2 </w:t>
            </w:r>
            <w:r w:rsidR="00747B45">
              <w:rPr>
                <w:rFonts w:eastAsia="MS Mincho"/>
                <w:lang w:eastAsia="ja-JP"/>
              </w:rPr>
              <w:t>k</w:t>
            </w:r>
            <w:r w:rsidRPr="00514CAA">
              <w:rPr>
                <w:rFonts w:eastAsia="MS Mincho"/>
                <w:lang w:eastAsia="ja-JP"/>
              </w:rPr>
              <w:t>bits/s π/4 QPSK</w:t>
            </w:r>
          </w:p>
        </w:tc>
      </w:tr>
    </w:tbl>
    <w:p w:rsidR="00FB3717" w:rsidRPr="00514CAA" w:rsidRDefault="00FB3717" w:rsidP="000B313E">
      <w:pPr>
        <w:pStyle w:val="Heading4"/>
      </w:pPr>
      <w:r w:rsidRPr="00514CAA">
        <w:t>3.2.2.</w:t>
      </w:r>
      <w:r w:rsidRPr="00514CAA">
        <w:rPr>
          <w:rFonts w:eastAsia="MS Mincho"/>
        </w:rPr>
        <w:t>6</w:t>
      </w:r>
      <w:r w:rsidRPr="00514CAA">
        <w:tab/>
      </w:r>
      <w:bookmarkEnd w:id="67"/>
      <w:r w:rsidR="006F49EA" w:rsidRPr="00514CAA">
        <w:t>Chronogramme de transmission</w:t>
      </w:r>
    </w:p>
    <w:p w:rsidR="006F49EA" w:rsidRPr="00514CAA" w:rsidRDefault="006F49EA" w:rsidP="003D25FA">
      <w:r w:rsidRPr="00514CAA">
        <w:t xml:space="preserve">Il ne devrait pas y avoir de modulation pendant la </w:t>
      </w:r>
      <w:r w:rsidR="003D25FA" w:rsidRPr="00514CAA">
        <w:t>période de descen</w:t>
      </w:r>
      <w:r w:rsidRPr="00514CAA">
        <w:t>te en puissance.</w:t>
      </w:r>
    </w:p>
    <w:p w:rsidR="00FB3717" w:rsidRPr="00514CAA" w:rsidRDefault="00FB3717" w:rsidP="000B313E">
      <w:pPr>
        <w:pStyle w:val="Heading4"/>
      </w:pPr>
      <w:bookmarkStart w:id="68" w:name="_Toc440784027"/>
      <w:r w:rsidRPr="00514CAA">
        <w:t>3.2.2.</w:t>
      </w:r>
      <w:r w:rsidRPr="00514CAA">
        <w:rPr>
          <w:rFonts w:eastAsia="MS Mincho"/>
        </w:rPr>
        <w:t>7</w:t>
      </w:r>
      <w:r w:rsidRPr="00514CAA">
        <w:tab/>
      </w:r>
      <w:bookmarkEnd w:id="68"/>
      <w:r w:rsidR="006F49EA" w:rsidRPr="00514CAA">
        <w:t>Cas de longs paquets de transmission</w:t>
      </w:r>
    </w:p>
    <w:p w:rsidR="00F478CF" w:rsidRPr="00514CAA" w:rsidRDefault="00F478CF" w:rsidP="003D25FA">
      <w:r w:rsidRPr="00514CAA">
        <w:t xml:space="preserve">Une station ne peut occuper qu'un maximum de </w:t>
      </w:r>
      <w:r w:rsidR="003D25FA" w:rsidRPr="00514CAA">
        <w:t>5</w:t>
      </w:r>
      <w:r w:rsidRPr="00514CAA">
        <w:t xml:space="preserve"> intervalles de temps consécutifs pour une (1) émission continue. Une seule application des éléments de service (montée en puissance, séquence de conditionnement, fanions, FCS, tampon) suffit pour un long paquet de transmission. Un paquet ne devra</w:t>
      </w:r>
      <w:r w:rsidR="003D25FA" w:rsidRPr="00514CAA">
        <w:t>it</w:t>
      </w:r>
      <w:r w:rsidRPr="00514CAA">
        <w:t xml:space="preserve"> pas être plus long que nécessaire pour transférer les données</w:t>
      </w:r>
      <w:r w:rsidR="00FB3717" w:rsidRPr="00514CAA">
        <w:t xml:space="preserve">; </w:t>
      </w:r>
      <w:r w:rsidRPr="00514CAA">
        <w:t>en d</w:t>
      </w:r>
      <w:r w:rsidR="00BC055C" w:rsidRPr="00514CAA">
        <w:t>'</w:t>
      </w:r>
      <w:r w:rsidRPr="00514CAA">
        <w:t xml:space="preserve">autres termes, le système ASM ne devrait pas ajouter de remplissage, mais </w:t>
      </w:r>
      <w:r w:rsidR="00CB277C" w:rsidRPr="00514CAA">
        <w:t>celui-ci est cependant autorisé pour obtenir la bonne taille de bloc de codage et/ou aux limites des octets.</w:t>
      </w:r>
      <w:r w:rsidRPr="00514CAA">
        <w:t xml:space="preserve"> </w:t>
      </w:r>
    </w:p>
    <w:p w:rsidR="00FB3717" w:rsidRPr="00514CAA" w:rsidRDefault="00FB3717" w:rsidP="000B313E">
      <w:pPr>
        <w:pStyle w:val="Heading3"/>
      </w:pPr>
      <w:bookmarkStart w:id="69" w:name="_Toc440784028"/>
      <w:r w:rsidRPr="00514CAA">
        <w:t>3.2.3</w:t>
      </w:r>
      <w:r w:rsidRPr="00514CAA">
        <w:tab/>
      </w:r>
      <w:bookmarkEnd w:id="69"/>
      <w:r w:rsidR="00571122" w:rsidRPr="00514CAA">
        <w:t>Détection et contrôle d'erreur</w:t>
      </w:r>
    </w:p>
    <w:p w:rsidR="00FB3717" w:rsidRPr="00514CAA" w:rsidRDefault="00571122" w:rsidP="003D25FA">
      <w:r w:rsidRPr="00514CAA">
        <w:t xml:space="preserve">La détection d'erreur </w:t>
      </w:r>
      <w:r w:rsidR="003D25FA" w:rsidRPr="00514CAA">
        <w:t>se fait</w:t>
      </w:r>
      <w:r w:rsidRPr="00514CAA">
        <w:t xml:space="preserve"> au moyen d</w:t>
      </w:r>
      <w:r w:rsidR="003D25FA" w:rsidRPr="00514CAA">
        <w:t>'un</w:t>
      </w:r>
      <w:r w:rsidRPr="00514CAA">
        <w:t xml:space="preserve"> polynôme CRC comme décrit dans l</w:t>
      </w:r>
      <w:r w:rsidR="00BC055C" w:rsidRPr="00514CAA">
        <w:t>'</w:t>
      </w:r>
      <w:r w:rsidRPr="00514CAA">
        <w:t xml:space="preserve">Annexe </w:t>
      </w:r>
      <w:r w:rsidR="00FB3717" w:rsidRPr="00514CAA">
        <w:t>1.</w:t>
      </w:r>
    </w:p>
    <w:p w:rsidR="00FB3717" w:rsidRPr="00514CAA" w:rsidRDefault="00FB3717" w:rsidP="000B313E">
      <w:pPr>
        <w:pStyle w:val="Heading3"/>
      </w:pPr>
      <w:r w:rsidRPr="00514CAA">
        <w:t>3.2.4</w:t>
      </w:r>
      <w:r w:rsidRPr="00514CAA">
        <w:tab/>
      </w:r>
      <w:r w:rsidR="00571122" w:rsidRPr="00514CAA">
        <w:t>Correction d</w:t>
      </w:r>
      <w:r w:rsidR="00BC055C" w:rsidRPr="00514CAA">
        <w:t>'</w:t>
      </w:r>
      <w:r w:rsidR="00571122" w:rsidRPr="00514CAA">
        <w:t>erreur directe</w:t>
      </w:r>
    </w:p>
    <w:p w:rsidR="00FB3717" w:rsidRPr="00514CAA" w:rsidRDefault="00571122" w:rsidP="003D25FA">
      <w:r w:rsidRPr="00514CAA">
        <w:t>La correction d</w:t>
      </w:r>
      <w:r w:rsidR="00BC055C" w:rsidRPr="00514CAA">
        <w:t>'</w:t>
      </w:r>
      <w:r w:rsidRPr="00514CAA">
        <w:t>erreur directe devrait être traitée comme indiqué dans l</w:t>
      </w:r>
      <w:r w:rsidR="00BC055C" w:rsidRPr="00514CAA">
        <w:t>'</w:t>
      </w:r>
      <w:r w:rsidRPr="00514CAA">
        <w:t>information sur le signal.</w:t>
      </w:r>
    </w:p>
    <w:p w:rsidR="00FB3717" w:rsidRPr="00514CAA" w:rsidRDefault="00FB3717" w:rsidP="000B313E">
      <w:pPr>
        <w:pStyle w:val="Heading2"/>
      </w:pPr>
      <w:bookmarkStart w:id="70" w:name="_Toc440784029"/>
      <w:r w:rsidRPr="00514CAA">
        <w:t>3.3</w:t>
      </w:r>
      <w:r w:rsidRPr="00514CAA">
        <w:tab/>
      </w:r>
      <w:r w:rsidR="00A92AA5" w:rsidRPr="00514CAA">
        <w:t>Sous-couche 3 – Entité de gestion de la liaison</w:t>
      </w:r>
    </w:p>
    <w:bookmarkEnd w:id="70"/>
    <w:p w:rsidR="00FB3717" w:rsidRPr="00514CAA" w:rsidRDefault="00A92AA5" w:rsidP="000B313E">
      <w:r w:rsidRPr="00514CAA">
        <w:t>L'entité LME gère le fonctionnement des sous-couches DLS et MAC et de la couche physique</w:t>
      </w:r>
      <w:r w:rsidR="00FB3717" w:rsidRPr="00514CAA">
        <w:t>.</w:t>
      </w:r>
    </w:p>
    <w:p w:rsidR="00FB3717" w:rsidRPr="00514CAA" w:rsidRDefault="00FB3717" w:rsidP="000B313E">
      <w:pPr>
        <w:pStyle w:val="Heading3"/>
      </w:pPr>
      <w:bookmarkStart w:id="71" w:name="_Toc440784030"/>
      <w:r w:rsidRPr="00514CAA">
        <w:t>3.3.1</w:t>
      </w:r>
      <w:r w:rsidRPr="00514CAA">
        <w:tab/>
      </w:r>
      <w:bookmarkEnd w:id="71"/>
      <w:r w:rsidR="00996607" w:rsidRPr="00514CAA">
        <w:t>Accès à la liaison de données</w:t>
      </w:r>
    </w:p>
    <w:p w:rsidR="00FB3717" w:rsidRPr="00514CAA" w:rsidRDefault="006A6187" w:rsidP="003D25FA">
      <w:r w:rsidRPr="00514CAA">
        <w:t xml:space="preserve">Différentes configurations d'accès devraient permettre </w:t>
      </w:r>
      <w:r w:rsidR="003D25FA" w:rsidRPr="00514CAA">
        <w:t>de commander l</w:t>
      </w:r>
      <w:r w:rsidRPr="00514CAA">
        <w:t xml:space="preserve">'accès au support de transfert de données. La configuration à utiliser </w:t>
      </w:r>
      <w:r w:rsidR="003D25FA" w:rsidRPr="00514CAA">
        <w:t>est</w:t>
      </w:r>
      <w:r w:rsidRPr="00514CAA">
        <w:t xml:space="preserve"> déterminée par l'application et par le mode de fonctionnement</w:t>
      </w:r>
      <w:r w:rsidR="00FB3717" w:rsidRPr="00514CAA">
        <w:t xml:space="preserve">. </w:t>
      </w:r>
    </w:p>
    <w:p w:rsidR="00FB3717" w:rsidRPr="00514CAA" w:rsidRDefault="006A6187" w:rsidP="000B313E">
      <w:r w:rsidRPr="00514CAA">
        <w:t>Les types d</w:t>
      </w:r>
      <w:r w:rsidR="00BC055C" w:rsidRPr="00514CAA">
        <w:t>'</w:t>
      </w:r>
      <w:r w:rsidRPr="00514CAA">
        <w:t>accès sont les accès</w:t>
      </w:r>
      <w:r w:rsidR="00FB3717" w:rsidRPr="00514CAA">
        <w:t xml:space="preserve"> ITDMA, RATDMA, SCTDMA </w:t>
      </w:r>
      <w:r w:rsidRPr="00514CAA">
        <w:t>et</w:t>
      </w:r>
      <w:r w:rsidR="00FB3717" w:rsidRPr="00514CAA">
        <w:t xml:space="preserve"> FATDMA</w:t>
      </w:r>
      <w:r w:rsidR="00FB3717" w:rsidRPr="00514CAA">
        <w:rPr>
          <w:rFonts w:eastAsia="MS Mincho"/>
          <w:lang w:eastAsia="ja-JP"/>
        </w:rPr>
        <w:t>.</w:t>
      </w:r>
      <w:r w:rsidR="00FB3717" w:rsidRPr="00514CAA">
        <w:t xml:space="preserve"> </w:t>
      </w:r>
    </w:p>
    <w:p w:rsidR="00FB3717" w:rsidRPr="00514CAA" w:rsidRDefault="00FB3717" w:rsidP="000B313E">
      <w:pPr>
        <w:pStyle w:val="Heading4"/>
      </w:pPr>
      <w:bookmarkStart w:id="72" w:name="_Toc440784031"/>
      <w:r w:rsidRPr="00514CAA">
        <w:t>3.3.1.1</w:t>
      </w:r>
      <w:r w:rsidRPr="00514CAA">
        <w:tab/>
      </w:r>
      <w:r w:rsidR="006A6187" w:rsidRPr="00514CAA">
        <w:t>Coopération sur la liaison de données</w:t>
      </w:r>
    </w:p>
    <w:bookmarkEnd w:id="72"/>
    <w:p w:rsidR="00230BD6" w:rsidRPr="00514CAA" w:rsidRDefault="006A6187" w:rsidP="000B313E">
      <w:r w:rsidRPr="00514CAA">
        <w:t>Les configurations d'accès fonctionnent en continu et en parallèle, sur la même liaison de données</w:t>
      </w:r>
      <w:r w:rsidR="00230BD6" w:rsidRPr="00514CAA">
        <w:t xml:space="preserve"> </w:t>
      </w:r>
      <w:r w:rsidRPr="00514CAA">
        <w:t>physique</w:t>
      </w:r>
      <w:r w:rsidR="00FB3717" w:rsidRPr="00514CAA">
        <w:t xml:space="preserve">. </w:t>
      </w:r>
      <w:r w:rsidR="00230BD6" w:rsidRPr="00514CAA">
        <w:t>Elles sont toutes conformes aux règles définies par l</w:t>
      </w:r>
      <w:r w:rsidR="00BC055C" w:rsidRPr="00514CAA">
        <w:t>'</w:t>
      </w:r>
      <w:r w:rsidR="00230BD6" w:rsidRPr="00514CAA">
        <w:t>accès TDMA. Le système ASM doit donner la priorité au système AIS pour l</w:t>
      </w:r>
      <w:r w:rsidR="00BC055C" w:rsidRPr="00514CAA">
        <w:t>'</w:t>
      </w:r>
      <w:r w:rsidR="00230BD6" w:rsidRPr="00514CAA">
        <w:t>accès à la liaison de données physique.</w:t>
      </w:r>
    </w:p>
    <w:p w:rsidR="00FB3717" w:rsidRPr="00514CAA" w:rsidRDefault="00FB3717" w:rsidP="003D25FA">
      <w:pPr>
        <w:pStyle w:val="Heading4"/>
      </w:pPr>
      <w:bookmarkStart w:id="73" w:name="_Toc440784032"/>
      <w:r w:rsidRPr="00514CAA">
        <w:t>3.3.1.2</w:t>
      </w:r>
      <w:r w:rsidRPr="00514CAA">
        <w:tab/>
      </w:r>
      <w:r w:rsidR="008E090E" w:rsidRPr="00514CAA">
        <w:t>Intervalles utilisables</w:t>
      </w:r>
    </w:p>
    <w:p w:rsidR="00FB3717" w:rsidRPr="00514CAA" w:rsidRDefault="008E090E" w:rsidP="00410997">
      <w:r w:rsidRPr="00514CAA">
        <w:t xml:space="preserve">Les intervalles utilisés pour l'émission sont choisis parmi des </w:t>
      </w:r>
      <w:r w:rsidRPr="00514CAA">
        <w:rPr>
          <w:i/>
          <w:iCs/>
        </w:rPr>
        <w:t>intervalles utilisables</w:t>
      </w:r>
      <w:r w:rsidRPr="00514CAA">
        <w:t xml:space="preserve"> dans l'intervalle de sélection</w:t>
      </w:r>
      <w:r w:rsidR="00410997" w:rsidRPr="00514CAA">
        <w:t>, qui comprend 150 intervalles</w:t>
      </w:r>
      <w:r w:rsidR="00FB3717" w:rsidRPr="00514CAA">
        <w:t>.</w:t>
      </w:r>
    </w:p>
    <w:p w:rsidR="00FB3717" w:rsidRPr="00514CAA" w:rsidRDefault="008E090E" w:rsidP="000B313E">
      <w:r w:rsidRPr="00514CAA">
        <w:t>Le processus de sélection utilise les données envoyées par les systèmes AIS et ASM</w:t>
      </w:r>
      <w:r w:rsidR="00FB3717" w:rsidRPr="00514CAA">
        <w:t>.</w:t>
      </w:r>
    </w:p>
    <w:p w:rsidR="00FB3717" w:rsidRPr="00514CAA" w:rsidRDefault="00FA75ED" w:rsidP="00410997">
      <w:r w:rsidRPr="00514CAA">
        <w:t>Il devrait y avoir au moins quatre intervalles utilisables parmi lesquels choisir</w:t>
      </w:r>
      <w:r w:rsidR="00FB3717" w:rsidRPr="00514CAA">
        <w:t>.</w:t>
      </w:r>
    </w:p>
    <w:p w:rsidR="009C1E6E" w:rsidRPr="00514CAA" w:rsidRDefault="009C1E6E" w:rsidP="00410997">
      <w:r w:rsidRPr="00514CAA">
        <w:t>Les intervalles utilisables sont</w:t>
      </w:r>
      <w:r w:rsidR="00410997" w:rsidRPr="00514CAA">
        <w:t xml:space="preserve"> avant</w:t>
      </w:r>
      <w:r w:rsidRPr="00514CAA">
        <w:t xml:space="preserve"> tout sélectionnés parmi les intervalles libres sur les voies AIS et ASM.</w:t>
      </w:r>
    </w:p>
    <w:p w:rsidR="00003F68" w:rsidRPr="00514CAA" w:rsidRDefault="00003F68" w:rsidP="00905A44">
      <w:r w:rsidRPr="00514CAA">
        <w:t xml:space="preserve">Les intervalles disponibles sont ceux définis dans la Recommandation </w:t>
      </w:r>
      <w:hyperlink r:id="rId26" w:history="1">
        <w:r w:rsidR="00905A44">
          <w:rPr>
            <w:rStyle w:val="Hyperlink"/>
          </w:rPr>
          <w:t>UIT</w:t>
        </w:r>
        <w:r w:rsidR="00905A44" w:rsidRPr="00487029">
          <w:rPr>
            <w:rStyle w:val="Hyperlink"/>
          </w:rPr>
          <w:t>-R M.1371</w:t>
        </w:r>
      </w:hyperlink>
      <w:r w:rsidRPr="00514CAA">
        <w:t xml:space="preserve">et doivent être pris </w:t>
      </w:r>
      <w:r w:rsidR="00410997" w:rsidRPr="00514CAA">
        <w:t xml:space="preserve">uniquement à la ou aux </w:t>
      </w:r>
      <w:r w:rsidRPr="00514CAA">
        <w:t>stations les plus éloigné</w:t>
      </w:r>
      <w:r w:rsidR="00A7592F" w:rsidRPr="00514CAA">
        <w:t>e</w:t>
      </w:r>
      <w:r w:rsidRPr="00514CAA">
        <w:t xml:space="preserve">s </w:t>
      </w:r>
      <w:r w:rsidR="00410997" w:rsidRPr="00514CAA">
        <w:t>à l'intérieur de</w:t>
      </w:r>
      <w:r w:rsidR="00A7592F" w:rsidRPr="00514CAA">
        <w:t xml:space="preserve"> l</w:t>
      </w:r>
      <w:r w:rsidR="00BC055C" w:rsidRPr="00514CAA">
        <w:t>'</w:t>
      </w:r>
      <w:r w:rsidR="00A7592F" w:rsidRPr="00514CAA">
        <w:t>intervalle de sélection.</w:t>
      </w:r>
    </w:p>
    <w:p w:rsidR="00A7592F" w:rsidRPr="00514CAA" w:rsidRDefault="00410997" w:rsidP="00410997">
      <w:r w:rsidRPr="00514CAA">
        <w:t xml:space="preserve">S'il y a moins de quatre </w:t>
      </w:r>
      <w:r w:rsidR="00A7592F" w:rsidRPr="00514CAA">
        <w:t>intervalles utilisables, il est possible d</w:t>
      </w:r>
      <w:r w:rsidR="00BC055C" w:rsidRPr="00514CAA">
        <w:t>'</w:t>
      </w:r>
      <w:r w:rsidR="00A7592F" w:rsidRPr="00514CAA">
        <w:t xml:space="preserve">obtenir des intervalles utilisables supplémentaires en </w:t>
      </w:r>
      <w:r w:rsidRPr="00514CAA">
        <w:t>appliquant</w:t>
      </w:r>
      <w:r w:rsidR="00A7592F" w:rsidRPr="00514CAA">
        <w:t xml:space="preserve"> les règles ci-après dans l</w:t>
      </w:r>
      <w:r w:rsidR="00BC055C" w:rsidRPr="00514CAA">
        <w:t>'</w:t>
      </w:r>
      <w:r w:rsidR="00A7592F" w:rsidRPr="00514CAA">
        <w:t>ordre (règle 1</w:t>
      </w:r>
      <w:r w:rsidR="00BC0624">
        <w:t>,</w:t>
      </w:r>
      <w:r w:rsidR="00A7592F" w:rsidRPr="00514CAA">
        <w:t xml:space="preserve"> puis règle 2)</w:t>
      </w:r>
      <w:r w:rsidR="005C4A28" w:rsidRPr="00514CAA">
        <w:t>:</w:t>
      </w:r>
    </w:p>
    <w:p w:rsidR="00A7592F" w:rsidRPr="00514CAA" w:rsidRDefault="00FB3717" w:rsidP="00410997">
      <w:pPr>
        <w:ind w:firstLine="426"/>
      </w:pPr>
      <w:r w:rsidRPr="00514CAA">
        <w:t>R</w:t>
      </w:r>
      <w:r w:rsidR="00A7592F" w:rsidRPr="00514CAA">
        <w:t>ègle</w:t>
      </w:r>
      <w:r w:rsidRPr="00514CAA">
        <w:t xml:space="preserve"> 1: </w:t>
      </w:r>
      <w:r w:rsidR="00A7592F" w:rsidRPr="00514CAA">
        <w:t>intervalle dispon</w:t>
      </w:r>
      <w:r w:rsidR="00410997" w:rsidRPr="00514CAA">
        <w:t>ib</w:t>
      </w:r>
      <w:r w:rsidR="00A7592F" w:rsidRPr="00514CAA">
        <w:t>le sur une voie AIS et libre sur toutes les autres voies AIS et ASM</w:t>
      </w:r>
      <w:r w:rsidR="005C4A28" w:rsidRPr="00514CAA">
        <w:t>;</w:t>
      </w:r>
    </w:p>
    <w:p w:rsidR="00A7592F" w:rsidRPr="00514CAA" w:rsidRDefault="00FB3717" w:rsidP="000B313E">
      <w:pPr>
        <w:ind w:firstLine="426"/>
      </w:pPr>
      <w:r w:rsidRPr="00514CAA">
        <w:t>R</w:t>
      </w:r>
      <w:r w:rsidR="00A7592F" w:rsidRPr="00514CAA">
        <w:t>ègle</w:t>
      </w:r>
      <w:r w:rsidRPr="00514CAA">
        <w:t xml:space="preserve"> 2: </w:t>
      </w:r>
      <w:r w:rsidR="00A7592F" w:rsidRPr="00514CAA">
        <w:t>intervalle disponible sur les deux voies AIS et libre sur toutes les voies ASM.</w:t>
      </w:r>
    </w:p>
    <w:p w:rsidR="005232E1" w:rsidRPr="00514CAA" w:rsidRDefault="005232E1" w:rsidP="00E1037C">
      <w:r w:rsidRPr="00514CAA">
        <w:t xml:space="preserve">Lorsqu'on choisit les intervalles utilisables pour des messages qui occupent plus d'un (1) intervalle, l'intervalle utilisable </w:t>
      </w:r>
      <w:r w:rsidR="00E1037C" w:rsidRPr="00514CAA">
        <w:t>devrait être</w:t>
      </w:r>
      <w:r w:rsidRPr="00514CAA">
        <w:t xml:space="preserve"> le premier intervalle d'un bloc d'intervalles</w:t>
      </w:r>
      <w:r w:rsidR="00E1037C" w:rsidRPr="00514CAA">
        <w:t xml:space="preserve"> consécutifs</w:t>
      </w:r>
      <w:r w:rsidRPr="00514CAA">
        <w:t xml:space="preserve"> conforme</w:t>
      </w:r>
      <w:r w:rsidR="00E1037C" w:rsidRPr="00514CAA">
        <w:t>s</w:t>
      </w:r>
      <w:r w:rsidRPr="00514CAA">
        <w:t xml:space="preserve"> aux critères de sélection susmentionnés.</w:t>
      </w:r>
    </w:p>
    <w:p w:rsidR="00375EF9" w:rsidRPr="00514CAA" w:rsidRDefault="00375EF9" w:rsidP="00E1037C">
      <w:r w:rsidRPr="00514CAA">
        <w:t>Si la station ne peut pas trouver un nombre suffisant d</w:t>
      </w:r>
      <w:r w:rsidR="00BC055C" w:rsidRPr="00514CAA">
        <w:t>'</w:t>
      </w:r>
      <w:r w:rsidRPr="00514CAA">
        <w:t>intervalles utilisables, elle ne devrait pas émettre et devrait reprogrammer la transmission.</w:t>
      </w:r>
    </w:p>
    <w:p w:rsidR="008D321C" w:rsidRPr="00514CAA" w:rsidRDefault="008D321C" w:rsidP="00E1037C">
      <w:r w:rsidRPr="00514CAA">
        <w:t>Le processus de sélection des intervalles utilisable</w:t>
      </w:r>
      <w:r w:rsidR="00E1037C" w:rsidRPr="00514CAA">
        <w:t>s</w:t>
      </w:r>
      <w:r w:rsidRPr="00514CAA">
        <w:t xml:space="preserve"> devrait en outre tenir compte des </w:t>
      </w:r>
      <w:r w:rsidR="00E1037C" w:rsidRPr="00514CAA">
        <w:t>périodes</w:t>
      </w:r>
      <w:r w:rsidRPr="00514CAA">
        <w:t xml:space="preserve"> réservé</w:t>
      </w:r>
      <w:r w:rsidR="00E1037C" w:rsidRPr="00514CAA">
        <w:t>e</w:t>
      </w:r>
      <w:r w:rsidRPr="00514CAA">
        <w:t>s</w:t>
      </w:r>
      <w:r w:rsidR="00E1037C" w:rsidRPr="00514CAA">
        <w:t xml:space="preserve"> </w:t>
      </w:r>
      <w:r w:rsidRPr="00514CAA">
        <w:t xml:space="preserve">à la réception du bulletin </w:t>
      </w:r>
      <w:r w:rsidR="00E1037C" w:rsidRPr="00514CAA">
        <w:t>électronique</w:t>
      </w:r>
      <w:r w:rsidRPr="00514CAA">
        <w:t>.</w:t>
      </w:r>
    </w:p>
    <w:p w:rsidR="008D321C" w:rsidRPr="00514CAA" w:rsidRDefault="008D321C" w:rsidP="00E1037C">
      <w:r w:rsidRPr="00514CAA">
        <w:t xml:space="preserve">Le fait </w:t>
      </w:r>
      <w:r w:rsidR="00E1037C" w:rsidRPr="00514CAA">
        <w:t xml:space="preserve">d'avoir en permanence au moins quatre intervalles </w:t>
      </w:r>
      <w:r w:rsidRPr="00514CAA">
        <w:t xml:space="preserve">utilisables ayant la même probabilité d'être utilisés pour la transmission </w:t>
      </w:r>
      <w:r w:rsidR="00E1037C" w:rsidRPr="00514CAA">
        <w:t>vise à</w:t>
      </w:r>
      <w:r w:rsidRPr="00514CAA">
        <w:t xml:space="preserve"> offrir une forte probabilité d'accès à la liaison.</w:t>
      </w:r>
    </w:p>
    <w:p w:rsidR="00FB3717" w:rsidRPr="00514CAA" w:rsidRDefault="00FB3717" w:rsidP="000B313E">
      <w:pPr>
        <w:pStyle w:val="Heading3"/>
      </w:pPr>
      <w:bookmarkStart w:id="74" w:name="_Toc440784033"/>
      <w:bookmarkEnd w:id="73"/>
      <w:r w:rsidRPr="00514CAA">
        <w:t>3.3.2</w:t>
      </w:r>
      <w:r w:rsidRPr="00514CAA">
        <w:tab/>
      </w:r>
      <w:r w:rsidR="008D321C" w:rsidRPr="00514CAA">
        <w:t>Modes de fonctionnement</w:t>
      </w:r>
    </w:p>
    <w:bookmarkEnd w:id="74"/>
    <w:p w:rsidR="008D321C" w:rsidRPr="00514CAA" w:rsidRDefault="008D321C" w:rsidP="00365C31">
      <w:r w:rsidRPr="00514CAA">
        <w:t xml:space="preserve">Il devrait y avoir trois modes de fonctionnement. Le mode par défaut devrait être </w:t>
      </w:r>
      <w:r w:rsidR="00365C31" w:rsidRPr="00514CAA">
        <w:t xml:space="preserve">le mode </w:t>
      </w:r>
      <w:r w:rsidRPr="00514CAA">
        <w:t>autonome</w:t>
      </w:r>
      <w:r w:rsidR="00365C31" w:rsidRPr="00514CAA">
        <w:t xml:space="preserve">, avec la possibilité de passer à </w:t>
      </w:r>
      <w:r w:rsidRPr="00514CAA">
        <w:t xml:space="preserve">d'autres modes </w:t>
      </w:r>
      <w:r w:rsidR="00365C31" w:rsidRPr="00514CAA">
        <w:t xml:space="preserve">et de repasser en </w:t>
      </w:r>
      <w:r w:rsidRPr="00514CAA">
        <w:t xml:space="preserve">mode autonome. </w:t>
      </w:r>
    </w:p>
    <w:p w:rsidR="00FB3717" w:rsidRPr="00514CAA" w:rsidRDefault="00FB3717" w:rsidP="000B313E">
      <w:pPr>
        <w:pStyle w:val="Heading4"/>
      </w:pPr>
      <w:bookmarkStart w:id="75" w:name="_Toc440784034"/>
      <w:r w:rsidRPr="00514CAA">
        <w:t>3.3.2.1</w:t>
      </w:r>
      <w:r w:rsidRPr="00514CAA">
        <w:tab/>
      </w:r>
      <w:r w:rsidR="008D321C" w:rsidRPr="00514CAA">
        <w:t>Mode autonome</w:t>
      </w:r>
    </w:p>
    <w:bookmarkEnd w:id="75"/>
    <w:p w:rsidR="00FB3717" w:rsidRPr="00514CAA" w:rsidRDefault="008D321C" w:rsidP="000B313E">
      <w:r w:rsidRPr="00514CAA">
        <w:t>Une station fonctionnant en mode autonome devrait établir elle-même son programme de transmission. La station devrait résoudre automatiquement les conflits de programmation avec les autres stations</w:t>
      </w:r>
      <w:r w:rsidR="00FB3717" w:rsidRPr="00514CAA">
        <w:t>.</w:t>
      </w:r>
    </w:p>
    <w:p w:rsidR="00FB3717" w:rsidRPr="00514CAA" w:rsidRDefault="00FB3717" w:rsidP="000B313E">
      <w:pPr>
        <w:pStyle w:val="Heading4"/>
      </w:pPr>
      <w:bookmarkStart w:id="76" w:name="_Toc440784035"/>
      <w:r w:rsidRPr="00514CAA">
        <w:t>3.3.2.2</w:t>
      </w:r>
      <w:r w:rsidRPr="00514CAA">
        <w:tab/>
      </w:r>
      <w:r w:rsidR="008D321C" w:rsidRPr="00514CAA">
        <w:t>Mode attribution</w:t>
      </w:r>
    </w:p>
    <w:bookmarkEnd w:id="76"/>
    <w:p w:rsidR="00FB3717" w:rsidRPr="00514CAA" w:rsidRDefault="008D321C" w:rsidP="000B313E">
      <w:r w:rsidRPr="00514CAA">
        <w:t>Une station fonctionnant en mode attribution tient compte du programme de transmission du message d'attribution pour déterminer quand elle émettra</w:t>
      </w:r>
      <w:r w:rsidR="00FB3717" w:rsidRPr="00514CAA">
        <w:t>.</w:t>
      </w:r>
    </w:p>
    <w:p w:rsidR="00FB3717" w:rsidRPr="00514CAA" w:rsidRDefault="00FB3717" w:rsidP="00A43C74">
      <w:pPr>
        <w:pStyle w:val="Heading4"/>
      </w:pPr>
      <w:bookmarkStart w:id="77" w:name="_Toc440784036"/>
      <w:r w:rsidRPr="00514CAA">
        <w:t>3.3.2.3</w:t>
      </w:r>
      <w:r w:rsidRPr="00514CAA">
        <w:tab/>
      </w:r>
      <w:r w:rsidR="00D6530C" w:rsidRPr="00514CAA">
        <w:t>Mode interrogation</w:t>
      </w:r>
    </w:p>
    <w:bookmarkEnd w:id="77"/>
    <w:p w:rsidR="00FB3717" w:rsidRPr="00514CAA" w:rsidRDefault="00D6530C" w:rsidP="00A43C74">
      <w:pPr>
        <w:keepNext/>
        <w:keepLines/>
      </w:pPr>
      <w:r w:rsidRPr="00514CAA">
        <w:t>Une station fonctionnant en mode interrogation devrait répondre automatiquement aux messages</w:t>
      </w:r>
      <w:r w:rsidR="00365C31" w:rsidRPr="00514CAA">
        <w:t xml:space="preserve"> </w:t>
      </w:r>
      <w:r w:rsidRPr="00514CAA">
        <w:t>d'interrogation. Le fonctionnement en mode interrogation ne devrait pas entrer en conflit avec un fonctionnement dans les deux autres modes. La réponse devra</w:t>
      </w:r>
      <w:r w:rsidR="00365C31" w:rsidRPr="00514CAA">
        <w:t>it</w:t>
      </w:r>
      <w:r w:rsidRPr="00514CAA">
        <w:t xml:space="preserve"> être transmise sur la voie où le message d'interrogation a été reçu</w:t>
      </w:r>
      <w:r w:rsidR="00FB3717" w:rsidRPr="00514CAA">
        <w:t>.</w:t>
      </w:r>
    </w:p>
    <w:p w:rsidR="00FB3717" w:rsidRPr="00514CAA" w:rsidRDefault="00FB3717" w:rsidP="000B313E">
      <w:pPr>
        <w:pStyle w:val="Heading3"/>
      </w:pPr>
      <w:bookmarkStart w:id="78" w:name="_Toc440784037"/>
      <w:r w:rsidRPr="00514CAA">
        <w:t>3.3.3</w:t>
      </w:r>
      <w:r w:rsidRPr="00514CAA">
        <w:tab/>
      </w:r>
      <w:r w:rsidR="00D6530C" w:rsidRPr="00514CAA">
        <w:t>Initialisation</w:t>
      </w:r>
    </w:p>
    <w:bookmarkEnd w:id="78"/>
    <w:p w:rsidR="00FB3717" w:rsidRPr="00514CAA" w:rsidRDefault="00D6530C" w:rsidP="00BC0624">
      <w:r w:rsidRPr="00514CAA">
        <w:t>Dès sa mise sous tension, la station devrait observer les voies TDMA pendant une (1) min</w:t>
      </w:r>
      <w:r w:rsidR="00491AD0" w:rsidRPr="00514CAA">
        <w:t>ute</w:t>
      </w:r>
      <w:r w:rsidRPr="00514CAA">
        <w:t xml:space="preserve"> pour déterminer </w:t>
      </w:r>
      <w:r w:rsidR="00491AD0" w:rsidRPr="00514CAA">
        <w:t>l'</w:t>
      </w:r>
      <w:r w:rsidRPr="00514CAA">
        <w:t>activité</w:t>
      </w:r>
      <w:r w:rsidR="00491AD0" w:rsidRPr="00514CAA">
        <w:t xml:space="preserve"> sur ces voies</w:t>
      </w:r>
      <w:r w:rsidRPr="00514CAA">
        <w:t xml:space="preserve">, les identités des autres membres participants, les attributions courantes des intervalles et </w:t>
      </w:r>
      <w:r w:rsidR="00491AD0" w:rsidRPr="00514CAA">
        <w:t>la présence</w:t>
      </w:r>
      <w:r w:rsidRPr="00514CAA">
        <w:t xml:space="preserve"> éventuelle de stations côtières. Pendant cette période, un répertoire dynamique de toutes les stations </w:t>
      </w:r>
      <w:r w:rsidR="00491AD0" w:rsidRPr="00514CAA">
        <w:t>fonctionnant</w:t>
      </w:r>
      <w:r w:rsidRPr="00514CAA">
        <w:t xml:space="preserve"> dans le système devrait être </w:t>
      </w:r>
      <w:r w:rsidR="00491AD0" w:rsidRPr="00514CAA">
        <w:t>créé</w:t>
      </w:r>
      <w:r w:rsidRPr="00514CAA">
        <w:t>. Un</w:t>
      </w:r>
      <w:r w:rsidR="00491AD0" w:rsidRPr="00514CAA">
        <w:t>e</w:t>
      </w:r>
      <w:r w:rsidRPr="00514CAA">
        <w:t xml:space="preserve"> topogra</w:t>
      </w:r>
      <w:r w:rsidR="00491AD0" w:rsidRPr="00514CAA">
        <w:t>phie</w:t>
      </w:r>
      <w:r w:rsidRPr="00514CAA">
        <w:t xml:space="preserve"> des trames </w:t>
      </w:r>
      <w:r w:rsidR="00491AD0" w:rsidRPr="00514CAA">
        <w:t>indiquant</w:t>
      </w:r>
      <w:r w:rsidRPr="00514CAA">
        <w:t xml:space="preserve"> l'activité </w:t>
      </w:r>
      <w:r w:rsidR="00491AD0" w:rsidRPr="00514CAA">
        <w:t>sur les</w:t>
      </w:r>
      <w:r w:rsidRPr="00514CAA">
        <w:t xml:space="preserve"> voies TDMA</w:t>
      </w:r>
      <w:r w:rsidR="00491AD0" w:rsidRPr="00514CAA">
        <w:t xml:space="preserve"> devrait être établie</w:t>
      </w:r>
      <w:r w:rsidRPr="00514CAA">
        <w:t>. Au bout d'une (1) min</w:t>
      </w:r>
      <w:r w:rsidR="00491AD0" w:rsidRPr="00514CAA">
        <w:t>ute</w:t>
      </w:r>
      <w:r w:rsidRPr="00514CAA">
        <w:t xml:space="preserve">, la station pourra être </w:t>
      </w:r>
      <w:r w:rsidR="00747B45" w:rsidRPr="00514CAA">
        <w:t>disponible</w:t>
      </w:r>
      <w:r w:rsidRPr="00514CAA">
        <w:t xml:space="preserve"> pour émettre des messages ASM </w:t>
      </w:r>
      <w:r w:rsidR="00491AD0" w:rsidRPr="00514CAA">
        <w:t>selon</w:t>
      </w:r>
      <w:r w:rsidRPr="00514CAA">
        <w:t xml:space="preserve"> son propre programme</w:t>
      </w:r>
      <w:r w:rsidR="00FB3717" w:rsidRPr="00514CAA">
        <w:t>.</w:t>
      </w:r>
    </w:p>
    <w:p w:rsidR="00FB3717" w:rsidRPr="00514CAA" w:rsidRDefault="00FB3717" w:rsidP="000B313E">
      <w:pPr>
        <w:pStyle w:val="Heading3"/>
      </w:pPr>
      <w:bookmarkStart w:id="79" w:name="_Toc440784038"/>
      <w:r w:rsidRPr="00514CAA">
        <w:t>3.3.4</w:t>
      </w:r>
      <w:r w:rsidRPr="00514CAA">
        <w:tab/>
      </w:r>
      <w:r w:rsidR="006E6A12" w:rsidRPr="00514CAA">
        <w:t>Configurations d'accès aux voies</w:t>
      </w:r>
    </w:p>
    <w:bookmarkEnd w:id="79"/>
    <w:p w:rsidR="00FB3717" w:rsidRPr="00514CAA" w:rsidRDefault="006E6A12" w:rsidP="00787427">
      <w:r w:rsidRPr="00514CAA">
        <w:t xml:space="preserve">Les configurations d'accès définies ci-dessous devront coexister et fonctionner simultanément sur la voie </w:t>
      </w:r>
      <w:r w:rsidR="00FB3717" w:rsidRPr="00514CAA">
        <w:t xml:space="preserve">TDMA. </w:t>
      </w:r>
      <w:r w:rsidRPr="00514CAA">
        <w:t>Les configurations d</w:t>
      </w:r>
      <w:r w:rsidR="00BC055C" w:rsidRPr="00514CAA">
        <w:t>'</w:t>
      </w:r>
      <w:r w:rsidRPr="00514CAA">
        <w:t>accès</w:t>
      </w:r>
      <w:r w:rsidR="00FB3717" w:rsidRPr="00514CAA">
        <w:t xml:space="preserve"> ITDMA, RATDMA </w:t>
      </w:r>
      <w:r w:rsidRPr="00514CAA">
        <w:t>et</w:t>
      </w:r>
      <w:r w:rsidR="00FB3717" w:rsidRPr="00514CAA">
        <w:t xml:space="preserve"> FATDMA </w:t>
      </w:r>
      <w:r w:rsidRPr="00514CAA">
        <w:t xml:space="preserve">sont définies dans la Recommandation </w:t>
      </w:r>
      <w:hyperlink r:id="rId27" w:history="1">
        <w:r w:rsidR="00787427">
          <w:rPr>
            <w:rStyle w:val="Hyperlink"/>
          </w:rPr>
          <w:t>UIT</w:t>
        </w:r>
        <w:r w:rsidR="00787427" w:rsidRPr="00487029">
          <w:rPr>
            <w:rStyle w:val="Hyperlink"/>
          </w:rPr>
          <w:t>-R M.1371</w:t>
        </w:r>
      </w:hyperlink>
      <w:r w:rsidR="00FB3717" w:rsidRPr="00514CAA">
        <w:t>.</w:t>
      </w:r>
    </w:p>
    <w:p w:rsidR="00FB3717" w:rsidRPr="00514CAA" w:rsidRDefault="00FB3717" w:rsidP="000B313E">
      <w:pPr>
        <w:pStyle w:val="Heading4"/>
      </w:pPr>
      <w:bookmarkStart w:id="80" w:name="_Toc440784045"/>
      <w:r w:rsidRPr="00514CAA">
        <w:t>3.3.4.</w:t>
      </w:r>
      <w:r w:rsidRPr="00514CAA">
        <w:rPr>
          <w:rFonts w:eastAsia="MS Mincho"/>
        </w:rPr>
        <w:t>1</w:t>
      </w:r>
      <w:r w:rsidRPr="00514CAA">
        <w:tab/>
      </w:r>
      <w:r w:rsidR="00EB4A0F" w:rsidRPr="00514CAA">
        <w:rPr>
          <w:lang w:eastAsia="ja-JP"/>
        </w:rPr>
        <w:t>A</w:t>
      </w:r>
      <w:r w:rsidR="006E6A12" w:rsidRPr="00514CAA">
        <w:rPr>
          <w:lang w:eastAsia="ja-JP"/>
        </w:rPr>
        <w:t>ccès multiple par répartition dans le</w:t>
      </w:r>
      <w:r w:rsidR="00491AD0" w:rsidRPr="00514CAA">
        <w:rPr>
          <w:lang w:eastAsia="ja-JP"/>
        </w:rPr>
        <w:t xml:space="preserve"> temps à détection de porteuse sur un </w:t>
      </w:r>
      <w:r w:rsidR="006E6A12" w:rsidRPr="00514CAA">
        <w:rPr>
          <w:lang w:eastAsia="ja-JP"/>
        </w:rPr>
        <w:t xml:space="preserve">intervalle </w:t>
      </w:r>
      <w:r w:rsidRPr="00514CAA">
        <w:t>(SCTDMA)</w:t>
      </w:r>
    </w:p>
    <w:p w:rsidR="006E6A12" w:rsidRPr="00514CAA" w:rsidRDefault="006E6A12" w:rsidP="000B313E">
      <w:r w:rsidRPr="00514CAA">
        <w:rPr>
          <w:rFonts w:eastAsia="MS Mincho"/>
          <w:lang w:eastAsia="ja-JP"/>
        </w:rPr>
        <w:t>L</w:t>
      </w:r>
      <w:r w:rsidR="00BC055C" w:rsidRPr="00514CAA">
        <w:rPr>
          <w:rFonts w:eastAsia="MS Mincho"/>
          <w:lang w:eastAsia="ja-JP"/>
        </w:rPr>
        <w:t>'</w:t>
      </w:r>
      <w:r w:rsidRPr="00514CAA">
        <w:rPr>
          <w:rFonts w:eastAsia="MS Mincho"/>
          <w:lang w:eastAsia="ja-JP"/>
        </w:rPr>
        <w:t xml:space="preserve">accès </w:t>
      </w:r>
      <w:r w:rsidR="00FB3717" w:rsidRPr="00514CAA">
        <w:rPr>
          <w:rFonts w:eastAsia="MS Mincho"/>
          <w:lang w:eastAsia="ja-JP"/>
        </w:rPr>
        <w:t>SC</w:t>
      </w:r>
      <w:r w:rsidR="00FB3717" w:rsidRPr="00514CAA">
        <w:t>TDMA</w:t>
      </w:r>
      <w:r w:rsidRPr="00514CAA">
        <w:t xml:space="preserve"> peut être utilisé pour les transmissions de satellite en liaison montante.</w:t>
      </w:r>
    </w:p>
    <w:p w:rsidR="00FB3717" w:rsidRPr="00514CAA" w:rsidRDefault="00FB3717" w:rsidP="000B313E">
      <w:pPr>
        <w:pStyle w:val="Heading5"/>
      </w:pPr>
      <w:r w:rsidRPr="00514CAA">
        <w:t>3.3.4.2</w:t>
      </w:r>
      <w:r w:rsidRPr="00514CAA">
        <w:tab/>
      </w:r>
      <w:r w:rsidR="00EB4A0F" w:rsidRPr="00514CAA">
        <w:rPr>
          <w:rFonts w:eastAsia="MS Mincho"/>
        </w:rPr>
        <w:t>Algorithme d</w:t>
      </w:r>
      <w:r w:rsidR="00BC055C" w:rsidRPr="00514CAA">
        <w:rPr>
          <w:rFonts w:eastAsia="MS Mincho"/>
        </w:rPr>
        <w:t>'</w:t>
      </w:r>
      <w:r w:rsidR="00EB4A0F" w:rsidRPr="00514CAA">
        <w:rPr>
          <w:lang w:eastAsia="ja-JP"/>
        </w:rPr>
        <w:t>accès multiple par répartition dans le</w:t>
      </w:r>
      <w:r w:rsidR="00FF2236" w:rsidRPr="00514CAA">
        <w:rPr>
          <w:lang w:eastAsia="ja-JP"/>
        </w:rPr>
        <w:t xml:space="preserve"> temps à détection de porteuse sur un </w:t>
      </w:r>
      <w:r w:rsidR="00EB4A0F" w:rsidRPr="00514CAA">
        <w:rPr>
          <w:lang w:eastAsia="ja-JP"/>
        </w:rPr>
        <w:t>intervalle</w:t>
      </w:r>
    </w:p>
    <w:p w:rsidR="00EB4A0F" w:rsidRPr="00514CAA" w:rsidRDefault="00910178" w:rsidP="00FF2236">
      <w:r w:rsidRPr="00514CAA">
        <w:t>L</w:t>
      </w:r>
      <w:r w:rsidR="00BC055C" w:rsidRPr="00514CAA">
        <w:t>'</w:t>
      </w:r>
      <w:r w:rsidRPr="00514CAA">
        <w:t xml:space="preserve">accès à la liaison de données devrait se faire par rapport au début de la trame en utilisant </w:t>
      </w:r>
      <w:r w:rsidR="00FF2236" w:rsidRPr="00514CAA">
        <w:t xml:space="preserve">directement les signaux horaires </w:t>
      </w:r>
      <w:r w:rsidRPr="00514CAA">
        <w:t>UTC.</w:t>
      </w:r>
    </w:p>
    <w:p w:rsidR="00910178" w:rsidRPr="00514CAA" w:rsidRDefault="00910178" w:rsidP="00BC0624">
      <w:r w:rsidRPr="00514CAA">
        <w:t>Les stations VDES qui utilisent l</w:t>
      </w:r>
      <w:r w:rsidR="00BC055C" w:rsidRPr="00514CAA">
        <w:t>'</w:t>
      </w:r>
      <w:r w:rsidRPr="00514CAA">
        <w:t>accès SCTDMA devrai</w:t>
      </w:r>
      <w:r w:rsidR="00050480">
        <w:t>en</w:t>
      </w:r>
      <w:r w:rsidRPr="00514CAA">
        <w:t>t détecter si l</w:t>
      </w:r>
      <w:r w:rsidR="00BC055C" w:rsidRPr="00514CAA">
        <w:t>'</w:t>
      </w:r>
      <w:r w:rsidRPr="00514CAA">
        <w:t xml:space="preserve">intervalle est utilisé en examinant la fenêtre de détection CS de </w:t>
      </w:r>
      <w:r w:rsidR="00FB3717" w:rsidRPr="00514CAA">
        <w:t>1</w:t>
      </w:r>
      <w:r w:rsidR="00BC0624">
        <w:t> </w:t>
      </w:r>
      <w:r w:rsidR="00FB3717" w:rsidRPr="00514CAA">
        <w:t xml:space="preserve">146 µs </w:t>
      </w:r>
      <w:r w:rsidRPr="00514CAA">
        <w:t xml:space="preserve">qui </w:t>
      </w:r>
      <w:r w:rsidR="00FF2236" w:rsidRPr="00514CAA">
        <w:t>commence</w:t>
      </w:r>
      <w:r w:rsidRPr="00514CAA">
        <w:t xml:space="preserve"> à</w:t>
      </w:r>
      <w:r w:rsidR="00FB3717" w:rsidRPr="00514CAA">
        <w:t xml:space="preserve"> 833 µs </w:t>
      </w:r>
      <w:r w:rsidRPr="00514CAA">
        <w:t>et finit à</w:t>
      </w:r>
      <w:r w:rsidR="00FB3717" w:rsidRPr="00514CAA">
        <w:t xml:space="preserve"> 1</w:t>
      </w:r>
      <w:r w:rsidR="00BC0624">
        <w:t> </w:t>
      </w:r>
      <w:r w:rsidR="00FB3717" w:rsidRPr="00514CAA">
        <w:t xml:space="preserve">979 µs </w:t>
      </w:r>
      <w:r w:rsidRPr="00514CAA">
        <w:t>après le début de l</w:t>
      </w:r>
      <w:r w:rsidR="00BC055C" w:rsidRPr="00514CAA">
        <w:t>'</w:t>
      </w:r>
      <w:r w:rsidRPr="00514CAA">
        <w:t xml:space="preserve">intervalle </w:t>
      </w:r>
      <w:r w:rsidR="00651E90" w:rsidRPr="00514CAA">
        <w:t>prévu pour l</w:t>
      </w:r>
      <w:r w:rsidR="00BC055C" w:rsidRPr="00514CAA">
        <w:t>'</w:t>
      </w:r>
      <w:r w:rsidR="00651E90" w:rsidRPr="00514CAA">
        <w:t>émission</w:t>
      </w:r>
      <w:r w:rsidR="00FB3717" w:rsidRPr="00514CAA">
        <w:t xml:space="preserve"> (</w:t>
      </w:r>
      <w:r w:rsidR="00FB3717" w:rsidRPr="00514CAA">
        <w:rPr>
          <w:i/>
          <w:iCs/>
        </w:rPr>
        <w:t>T</w:t>
      </w:r>
      <w:r w:rsidR="00FB3717" w:rsidRPr="00514CAA">
        <w:rPr>
          <w:vertAlign w:val="subscript"/>
        </w:rPr>
        <w:t>0</w:t>
      </w:r>
      <w:r w:rsidR="00FB3717" w:rsidRPr="00514CAA">
        <w:t xml:space="preserve">). </w:t>
      </w:r>
      <w:r w:rsidRPr="00514CAA">
        <w:t xml:space="preserve">Les signaux </w:t>
      </w:r>
      <w:r w:rsidR="00651E90" w:rsidRPr="00514CAA">
        <w:t>se produisant dans les</w:t>
      </w:r>
      <w:r w:rsidRPr="00514CAA">
        <w:t xml:space="preserve"> </w:t>
      </w:r>
      <w:r w:rsidR="00FB3717" w:rsidRPr="00514CAA">
        <w:t xml:space="preserve">833 µs </w:t>
      </w:r>
      <w:r w:rsidRPr="00514CAA">
        <w:t>suivant le début de la période de temps sont exclus de la décision</w:t>
      </w:r>
      <w:r w:rsidR="00FF2236" w:rsidRPr="00514CAA">
        <w:t>,</w:t>
      </w:r>
      <w:r w:rsidRPr="00514CAA">
        <w:t xml:space="preserve"> afin de </w:t>
      </w:r>
      <w:r w:rsidR="00FF2236" w:rsidRPr="00514CAA">
        <w:t>tenir compte des</w:t>
      </w:r>
      <w:r w:rsidRPr="00514CAA">
        <w:t xml:space="preserve"> r</w:t>
      </w:r>
      <w:r w:rsidR="00050480">
        <w:t>etards du</w:t>
      </w:r>
      <w:r w:rsidR="00FF2236" w:rsidRPr="00514CAA">
        <w:t>s à la propagation et d</w:t>
      </w:r>
      <w:r w:rsidRPr="00514CAA">
        <w:t>es périodes de descente en puissance des autres unités.</w:t>
      </w:r>
    </w:p>
    <w:p w:rsidR="00651E90" w:rsidRPr="00514CAA" w:rsidRDefault="00651E90" w:rsidP="00FF2236">
      <w:pPr>
        <w:rPr>
          <w:rFonts w:eastAsia="MS Mincho"/>
          <w:lang w:eastAsia="ja-JP"/>
        </w:rPr>
      </w:pPr>
      <w:r w:rsidRPr="00514CAA">
        <w:rPr>
          <w:rFonts w:eastAsia="MS Mincho"/>
          <w:lang w:eastAsia="ja-JP"/>
        </w:rPr>
        <w:t>Les stations VDE qui utilisent le type d</w:t>
      </w:r>
      <w:r w:rsidR="00BC055C" w:rsidRPr="00514CAA">
        <w:rPr>
          <w:rFonts w:eastAsia="MS Mincho"/>
          <w:lang w:eastAsia="ja-JP"/>
        </w:rPr>
        <w:t>'</w:t>
      </w:r>
      <w:r w:rsidRPr="00514CAA">
        <w:rPr>
          <w:rFonts w:eastAsia="MS Mincho"/>
          <w:lang w:eastAsia="ja-JP"/>
        </w:rPr>
        <w:t>accès SCTDMA ne devraient pas émettre pendant les intervalles au cours desquels, pendant la fenêtre de détection de porteuse, un niveau de signal supérieur au seuil de détection de porteuse est détecté</w:t>
      </w:r>
      <w:r w:rsidR="00FF2236" w:rsidRPr="00514CAA">
        <w:rPr>
          <w:rFonts w:eastAsia="MS Mincho"/>
          <w:lang w:eastAsia="ja-JP"/>
        </w:rPr>
        <w:t>.</w:t>
      </w:r>
    </w:p>
    <w:p w:rsidR="00FB3717" w:rsidRPr="00514CAA" w:rsidRDefault="00651E90" w:rsidP="00FF2236">
      <w:r w:rsidRPr="00514CAA">
        <w:rPr>
          <w:rFonts w:eastAsia="MS Mincho"/>
          <w:lang w:eastAsia="ja-JP"/>
        </w:rPr>
        <w:t>L</w:t>
      </w:r>
      <w:r w:rsidR="00BC055C" w:rsidRPr="00514CAA">
        <w:rPr>
          <w:rFonts w:eastAsia="MS Mincho"/>
          <w:lang w:eastAsia="ja-JP"/>
        </w:rPr>
        <w:t>'</w:t>
      </w:r>
      <w:r w:rsidRPr="00514CAA">
        <w:rPr>
          <w:rFonts w:eastAsia="MS Mincho"/>
          <w:lang w:eastAsia="ja-JP"/>
        </w:rPr>
        <w:t>émission d</w:t>
      </w:r>
      <w:r w:rsidR="00BC055C" w:rsidRPr="00514CAA">
        <w:rPr>
          <w:rFonts w:eastAsia="MS Mincho"/>
          <w:lang w:eastAsia="ja-JP"/>
        </w:rPr>
        <w:t>'</w:t>
      </w:r>
      <w:r w:rsidRPr="00514CAA">
        <w:rPr>
          <w:rFonts w:eastAsia="MS Mincho"/>
          <w:lang w:eastAsia="ja-JP"/>
        </w:rPr>
        <w:t xml:space="preserve">un paquet SCTDMA devrait commencer </w:t>
      </w:r>
      <w:r w:rsidR="00FB3717" w:rsidRPr="00514CAA">
        <w:rPr>
          <w:rFonts w:eastAsia="MS Mincho"/>
          <w:lang w:eastAsia="ja-JP"/>
        </w:rPr>
        <w:t xml:space="preserve">2 917 </w:t>
      </w:r>
      <w:r w:rsidR="00FB3717" w:rsidRPr="00514CAA">
        <w:t xml:space="preserve">µs </w:t>
      </w:r>
      <w:r w:rsidRPr="00514CAA">
        <w:t xml:space="preserve">après le début nominal de </w:t>
      </w:r>
      <w:r w:rsidR="00FF2236" w:rsidRPr="00514CAA">
        <w:t>la période</w:t>
      </w:r>
      <w:r w:rsidRPr="00514CAA">
        <w:t xml:space="preserve"> de temps</w:t>
      </w:r>
      <w:r w:rsidR="00FB3717" w:rsidRPr="00514CAA">
        <w:t xml:space="preserve"> (</w:t>
      </w:r>
      <w:r w:rsidRPr="00514CAA">
        <w:t xml:space="preserve">voir la </w:t>
      </w:r>
      <w:r w:rsidR="00FB3717" w:rsidRPr="00514CAA">
        <w:t>Fig</w:t>
      </w:r>
      <w:r w:rsidR="00FB3717" w:rsidRPr="00514CAA">
        <w:rPr>
          <w:rFonts w:eastAsia="MS Mincho"/>
          <w:lang w:eastAsia="ja-JP"/>
        </w:rPr>
        <w:t>ure A2-3</w:t>
      </w:r>
      <w:r w:rsidR="00FB3717" w:rsidRPr="00514CAA">
        <w:t>).</w:t>
      </w:r>
    </w:p>
    <w:p w:rsidR="00FB3717" w:rsidRPr="00514CAA" w:rsidRDefault="00FB3717" w:rsidP="000B313E">
      <w:pPr>
        <w:pStyle w:val="FigureNo"/>
        <w:rPr>
          <w:rFonts w:eastAsia="MS Mincho"/>
          <w:lang w:eastAsia="ja-JP"/>
        </w:rPr>
      </w:pPr>
      <w:r w:rsidRPr="00514CAA">
        <w:t>Figure A2-3</w:t>
      </w:r>
    </w:p>
    <w:p w:rsidR="00FB3717" w:rsidRPr="00514CAA" w:rsidRDefault="001034A7" w:rsidP="001034A7">
      <w:pPr>
        <w:pStyle w:val="Figuretitle"/>
        <w:spacing w:after="0"/>
        <w:rPr>
          <w:rFonts w:ascii="Times New Roman" w:eastAsia="MS Mincho" w:hAnsi="Times New Roman"/>
          <w:lang w:eastAsia="ja-JP"/>
        </w:rPr>
      </w:pPr>
      <w:r w:rsidRPr="00514CAA">
        <w:rPr>
          <w:rFonts w:ascii="Times New Roman" w:hAnsi="Times New Roman"/>
        </w:rPr>
        <w:t xml:space="preserve">Fenêtre de </w:t>
      </w:r>
      <w:r w:rsidR="0048124C" w:rsidRPr="00514CAA">
        <w:rPr>
          <w:rFonts w:ascii="Times New Roman" w:hAnsi="Times New Roman"/>
        </w:rPr>
        <w:t>détection de</w:t>
      </w:r>
      <w:r w:rsidRPr="00514CAA">
        <w:rPr>
          <w:rFonts w:ascii="Times New Roman" w:hAnsi="Times New Roman"/>
        </w:rPr>
        <w:t xml:space="preserve"> la</w:t>
      </w:r>
      <w:r w:rsidR="0048124C" w:rsidRPr="00514CAA">
        <w:rPr>
          <w:rFonts w:ascii="Times New Roman" w:hAnsi="Times New Roman"/>
        </w:rPr>
        <w:t xml:space="preserve"> porteuse</w:t>
      </w:r>
    </w:p>
    <w:p w:rsidR="00FB3717" w:rsidRPr="00514CAA" w:rsidRDefault="00FB3717" w:rsidP="000B313E">
      <w:pPr>
        <w:jc w:val="center"/>
        <w:rPr>
          <w:lang w:eastAsia="ja-JP"/>
        </w:rPr>
      </w:pPr>
      <w:r w:rsidRPr="00514CAA">
        <w:rPr>
          <w:lang w:eastAsia="ja-JP"/>
        </w:rPr>
        <w:object w:dxaOrig="7245" w:dyaOrig="4365">
          <v:shape id="_x0000_i1029" type="#_x0000_t75" style="width:5in;height:3in" o:ole="">
            <v:imagedata r:id="rId28" o:title=""/>
          </v:shape>
          <o:OLEObject Type="Embed" ProgID="Visio.Drawing.11" ShapeID="_x0000_i1029" DrawAspect="Content" ObjectID="_1506683505" r:id="rId29"/>
        </w:object>
      </w:r>
    </w:p>
    <w:p w:rsidR="00FB3717" w:rsidRPr="00514CAA" w:rsidRDefault="00FB3717" w:rsidP="000B313E">
      <w:pPr>
        <w:pStyle w:val="Heading5"/>
      </w:pPr>
      <w:r w:rsidRPr="00514CAA">
        <w:rPr>
          <w:rFonts w:eastAsia="MS Mincho"/>
          <w:lang w:eastAsia="ja-JP"/>
        </w:rPr>
        <w:t>3</w:t>
      </w:r>
      <w:r w:rsidRPr="00514CAA">
        <w:t>.3.</w:t>
      </w:r>
      <w:r w:rsidRPr="00514CAA">
        <w:rPr>
          <w:rFonts w:eastAsia="MS Mincho"/>
          <w:lang w:eastAsia="ja-JP"/>
        </w:rPr>
        <w:t>4.3</w:t>
      </w:r>
      <w:r w:rsidRPr="00514CAA">
        <w:tab/>
      </w:r>
      <w:r w:rsidR="00033D8C" w:rsidRPr="00514CAA">
        <w:t>Seuil de détection de porteuse</w:t>
      </w:r>
    </w:p>
    <w:p w:rsidR="00FB3717" w:rsidRPr="00514CAA" w:rsidRDefault="00033D8C" w:rsidP="001034A7">
      <w:pPr>
        <w:rPr>
          <w:rFonts w:eastAsia="MS Mincho"/>
          <w:lang w:eastAsia="ja-JP"/>
        </w:rPr>
      </w:pPr>
      <w:r w:rsidRPr="00514CAA">
        <w:t xml:space="preserve">Le seuil de détection de porteuse (CS) </w:t>
      </w:r>
      <w:r w:rsidR="001034A7" w:rsidRPr="00514CAA">
        <w:t>devrait être déterminé sur un</w:t>
      </w:r>
      <w:r w:rsidRPr="00514CAA">
        <w:t xml:space="preserve"> </w:t>
      </w:r>
      <w:r w:rsidR="001034A7" w:rsidRPr="00514CAA">
        <w:t>intervalle glissant</w:t>
      </w:r>
      <w:r w:rsidRPr="00514CAA">
        <w:t xml:space="preserve"> de 60 s pour chacune des voies de réception séparément</w:t>
      </w:r>
      <w:r w:rsidR="00FB3717" w:rsidRPr="00514CAA">
        <w:t xml:space="preserve">. </w:t>
      </w:r>
      <w:r w:rsidR="004F224A" w:rsidRPr="00514CAA">
        <w:t xml:space="preserve">Pour ce faire, on devrait mesurer le niveau d'énergie minimum (correspondant au bruit de fond) et </w:t>
      </w:r>
      <w:r w:rsidR="001034A7" w:rsidRPr="00514CAA">
        <w:t>lui ajouter</w:t>
      </w:r>
      <w:r w:rsidR="004F224A" w:rsidRPr="00514CAA">
        <w:t xml:space="preserve"> un décalage de 10 dB. Le seuil minimal de détection de porteuse </w:t>
      </w:r>
      <w:r w:rsidR="001034A7" w:rsidRPr="00514CAA">
        <w:t>devrait</w:t>
      </w:r>
      <w:r w:rsidR="004F224A" w:rsidRPr="00514CAA">
        <w:t xml:space="preserve"> être de –107 dBm </w:t>
      </w:r>
      <w:r w:rsidR="001034A7" w:rsidRPr="00514CAA">
        <w:t>avec un intervalle de</w:t>
      </w:r>
      <w:r w:rsidR="004F224A" w:rsidRPr="00514CAA">
        <w:t xml:space="preserve"> bruit de fond </w:t>
      </w:r>
      <w:r w:rsidR="001034A7" w:rsidRPr="00514CAA">
        <w:t xml:space="preserve">d'au moins </w:t>
      </w:r>
      <w:r w:rsidR="004F224A" w:rsidRPr="00514CAA">
        <w:t>30 dB (</w:t>
      </w:r>
      <w:r w:rsidR="001034A7" w:rsidRPr="00514CAA">
        <w:t>soit</w:t>
      </w:r>
      <w:r w:rsidR="004F224A" w:rsidRPr="00514CAA">
        <w:t xml:space="preserve"> un niveau de seuil maximum de –7</w:t>
      </w:r>
      <w:r w:rsidR="00064E5D" w:rsidRPr="00514CAA">
        <w:t>7</w:t>
      </w:r>
      <w:r w:rsidR="004F224A" w:rsidRPr="00514CAA">
        <w:t xml:space="preserve"> dBm)</w:t>
      </w:r>
      <w:r w:rsidR="00FB3717" w:rsidRPr="00514CAA">
        <w:rPr>
          <w:rStyle w:val="FootnoteReference"/>
        </w:rPr>
        <w:footnoteReference w:id="4"/>
      </w:r>
      <w:r w:rsidR="00FB3717" w:rsidRPr="00514CAA">
        <w:t>.</w:t>
      </w:r>
    </w:p>
    <w:p w:rsidR="004F224A" w:rsidRPr="00514CAA" w:rsidRDefault="00FB3717" w:rsidP="000B313E">
      <w:pPr>
        <w:pStyle w:val="Heading4"/>
        <w:rPr>
          <w:rFonts w:eastAsia="MS Mincho"/>
        </w:rPr>
      </w:pPr>
      <w:bookmarkStart w:id="81" w:name="_942159817"/>
      <w:bookmarkStart w:id="82" w:name="_942159899"/>
      <w:bookmarkStart w:id="83" w:name="_942221887"/>
      <w:bookmarkStart w:id="84" w:name="_950038719"/>
      <w:bookmarkStart w:id="85" w:name="_Hlt71950373"/>
      <w:bookmarkEnd w:id="80"/>
      <w:bookmarkEnd w:id="81"/>
      <w:bookmarkEnd w:id="82"/>
      <w:bookmarkEnd w:id="83"/>
      <w:bookmarkEnd w:id="84"/>
      <w:bookmarkEnd w:id="85"/>
      <w:r w:rsidRPr="00514CAA">
        <w:rPr>
          <w:rFonts w:eastAsia="MS Mincho"/>
        </w:rPr>
        <w:t>3.3.4.4</w:t>
      </w:r>
      <w:r w:rsidRPr="00514CAA">
        <w:rPr>
          <w:rFonts w:eastAsia="MS Mincho"/>
        </w:rPr>
        <w:tab/>
      </w:r>
      <w:r w:rsidR="004F224A" w:rsidRPr="00514CAA">
        <w:rPr>
          <w:rFonts w:eastAsia="MS Mincho"/>
        </w:rPr>
        <w:t>Accès au réseau et entrée d</w:t>
      </w:r>
      <w:r w:rsidR="00BC055C" w:rsidRPr="00514CAA">
        <w:rPr>
          <w:rFonts w:eastAsia="MS Mincho"/>
        </w:rPr>
        <w:t>'</w:t>
      </w:r>
      <w:r w:rsidR="004F224A" w:rsidRPr="00514CAA">
        <w:rPr>
          <w:rFonts w:eastAsia="MS Mincho"/>
        </w:rPr>
        <w:t>un nouveau flux de données</w:t>
      </w:r>
    </w:p>
    <w:p w:rsidR="004F224A" w:rsidRPr="00514CAA" w:rsidRDefault="00F85A7B" w:rsidP="00F85A7B">
      <w:r w:rsidRPr="00514CAA">
        <w:t>Si elle utilise l'</w:t>
      </w:r>
      <w:r w:rsidR="004F224A" w:rsidRPr="00514CAA">
        <w:t xml:space="preserve">accès ITDMA ou RATDMA, dès sa mise sous tension, la station </w:t>
      </w:r>
      <w:r w:rsidRPr="00514CAA">
        <w:t xml:space="preserve">devrait </w:t>
      </w:r>
      <w:r w:rsidR="004F224A" w:rsidRPr="00514CAA">
        <w:t>observer</w:t>
      </w:r>
      <w:r w:rsidRPr="00514CAA">
        <w:t xml:space="preserve"> la voie TDMA </w:t>
      </w:r>
      <w:r w:rsidR="004F224A" w:rsidRPr="00514CAA">
        <w:t>pendant un intervalle d'une (1) min</w:t>
      </w:r>
      <w:r w:rsidRPr="00514CAA">
        <w:t>ute</w:t>
      </w:r>
      <w:r w:rsidR="004F224A" w:rsidRPr="00514CAA">
        <w:t xml:space="preserve"> afin de déterminer </w:t>
      </w:r>
      <w:r w:rsidRPr="00514CAA">
        <w:t>l'</w:t>
      </w:r>
      <w:r w:rsidR="004F224A" w:rsidRPr="00514CAA">
        <w:t>activité</w:t>
      </w:r>
      <w:r w:rsidRPr="00514CAA">
        <w:t xml:space="preserve"> sur le canal</w:t>
      </w:r>
      <w:r w:rsidR="004F224A" w:rsidRPr="00514CAA">
        <w:t xml:space="preserve">, les identités des autres utilisateurs, les attributions d'intervalles courantes et les positions des autres utilisateurs signalées, ainsi que </w:t>
      </w:r>
      <w:r w:rsidRPr="00514CAA">
        <w:t>la présence</w:t>
      </w:r>
      <w:r w:rsidR="004F224A" w:rsidRPr="00514CAA">
        <w:t xml:space="preserve"> éventuelle de stations de base, comme le montre la Figure A2-4. Au cours de cette période, un répertoire dynamique de tous les membres opérant dans le système </w:t>
      </w:r>
      <w:r w:rsidRPr="00514CAA">
        <w:t>devrait être créé</w:t>
      </w:r>
      <w:r w:rsidR="004F224A" w:rsidRPr="00514CAA">
        <w:t xml:space="preserve">. Une topographie des trames </w:t>
      </w:r>
      <w:r w:rsidRPr="00514CAA">
        <w:t>indiqu</w:t>
      </w:r>
      <w:r w:rsidR="004F224A" w:rsidRPr="00514CAA">
        <w:t xml:space="preserve">ant l'activité </w:t>
      </w:r>
      <w:r w:rsidRPr="00514CAA">
        <w:t>sur</w:t>
      </w:r>
      <w:r w:rsidR="004F224A" w:rsidRPr="00514CAA">
        <w:t xml:space="preserve"> la voie TDMA</w:t>
      </w:r>
      <w:r w:rsidRPr="00514CAA">
        <w:t xml:space="preserve"> devrait être établie.</w:t>
      </w:r>
    </w:p>
    <w:p w:rsidR="00FB3717" w:rsidRPr="00514CAA" w:rsidRDefault="00FB3717" w:rsidP="000B313E">
      <w:pPr>
        <w:pStyle w:val="FigureNo"/>
        <w:rPr>
          <w:rFonts w:eastAsia="MS Mincho"/>
          <w:lang w:eastAsia="ja-JP"/>
        </w:rPr>
      </w:pPr>
      <w:r w:rsidRPr="00514CAA">
        <w:t>figure A2-4</w:t>
      </w:r>
    </w:p>
    <w:p w:rsidR="00FB3717" w:rsidRPr="00514CAA" w:rsidRDefault="008A3602" w:rsidP="000B313E">
      <w:pPr>
        <w:pStyle w:val="Figuretitle"/>
        <w:rPr>
          <w:lang w:eastAsia="ja-JP"/>
        </w:rPr>
      </w:pPr>
      <w:r w:rsidRPr="00514CAA">
        <w:rPr>
          <w:lang w:eastAsia="ja-JP"/>
        </w:rPr>
        <w:t xml:space="preserve">Accès au réseau en configuration </w:t>
      </w:r>
      <w:r w:rsidR="00FB3717" w:rsidRPr="00514CAA">
        <w:rPr>
          <w:lang w:eastAsia="ja-JP"/>
        </w:rPr>
        <w:t xml:space="preserve">ITDMA </w:t>
      </w:r>
      <w:r w:rsidRPr="00514CAA">
        <w:rPr>
          <w:lang w:eastAsia="ja-JP"/>
        </w:rPr>
        <w:t>ou</w:t>
      </w:r>
      <w:r w:rsidR="00FB3717" w:rsidRPr="00514CAA">
        <w:rPr>
          <w:lang w:eastAsia="ja-JP"/>
        </w:rPr>
        <w:t xml:space="preserve"> RATDMA</w:t>
      </w:r>
      <w:r w:rsidRPr="00514CAA">
        <w:rPr>
          <w:lang w:eastAsia="ja-JP"/>
        </w:rPr>
        <w:t xml:space="preserve"> </w:t>
      </w:r>
    </w:p>
    <w:p w:rsidR="00FB3717" w:rsidRPr="00514CAA" w:rsidRDefault="00FB3717" w:rsidP="000B313E">
      <w:pPr>
        <w:jc w:val="center"/>
      </w:pPr>
      <w:r w:rsidRPr="00514CAA">
        <w:rPr>
          <w:lang w:eastAsia="ja-JP"/>
        </w:rPr>
        <w:object w:dxaOrig="2880" w:dyaOrig="5130">
          <v:shape id="_x0000_i1030" type="#_x0000_t75" style="width:2in;height:257.4pt" o:ole="">
            <v:imagedata r:id="rId30" o:title=""/>
          </v:shape>
          <o:OLEObject Type="Embed" ProgID="Visio.Drawing.11" ShapeID="_x0000_i1030" DrawAspect="Content" ObjectID="_1506683506" r:id="rId31"/>
        </w:object>
      </w:r>
    </w:p>
    <w:p w:rsidR="00FB3717" w:rsidRPr="00514CAA" w:rsidRDefault="00FB3717" w:rsidP="000B313E">
      <w:pPr>
        <w:pStyle w:val="Heading4"/>
        <w:rPr>
          <w:rFonts w:eastAsia="MS Mincho"/>
        </w:rPr>
      </w:pPr>
      <w:r w:rsidRPr="00514CAA">
        <w:t>3.3.4.5</w:t>
      </w:r>
      <w:r w:rsidRPr="00514CAA">
        <w:tab/>
      </w:r>
      <w:r w:rsidR="00E8458D" w:rsidRPr="00514CAA">
        <w:rPr>
          <w:rFonts w:eastAsia="MS Mincho"/>
        </w:rPr>
        <w:t>Priorité des émissions</w:t>
      </w:r>
    </w:p>
    <w:p w:rsidR="00FB3717" w:rsidRPr="00514CAA" w:rsidRDefault="00E8458D" w:rsidP="000B313E">
      <w:r w:rsidRPr="00514CAA">
        <w:t>Il y a 4 (quatre) niveaux de priorité pour les messages</w:t>
      </w:r>
      <w:r w:rsidR="00FB3717" w:rsidRPr="00514CAA">
        <w:t>:</w:t>
      </w:r>
    </w:p>
    <w:p w:rsidR="00FB3717" w:rsidRPr="00514CAA" w:rsidRDefault="00FB3717" w:rsidP="000B313E">
      <w:r w:rsidRPr="00514CAA">
        <w:t>Priorit</w:t>
      </w:r>
      <w:r w:rsidR="00E8458D" w:rsidRPr="00514CAA">
        <w:t>é</w:t>
      </w:r>
      <w:r w:rsidRPr="00514CAA">
        <w:t xml:space="preserve"> 1 (</w:t>
      </w:r>
      <w:r w:rsidR="00E8458D" w:rsidRPr="00514CAA">
        <w:t>la plus élevée</w:t>
      </w:r>
      <w:r w:rsidRPr="00514CAA">
        <w:t xml:space="preserve">): </w:t>
      </w:r>
      <w:r w:rsidR="00E8458D" w:rsidRPr="00514CAA">
        <w:t xml:space="preserve">messages critiques de gestion </w:t>
      </w:r>
      <w:r w:rsidR="00F85A7B" w:rsidRPr="00514CAA">
        <w:t>de la liaison</w:t>
      </w:r>
      <w:r w:rsidRPr="00514CAA">
        <w:t>;</w:t>
      </w:r>
    </w:p>
    <w:p w:rsidR="00FB3717" w:rsidRPr="00514CAA" w:rsidRDefault="00FB3717" w:rsidP="00F85A7B">
      <w:r w:rsidRPr="00514CAA">
        <w:t>Priorit</w:t>
      </w:r>
      <w:r w:rsidR="00E8458D" w:rsidRPr="00514CAA">
        <w:t>é</w:t>
      </w:r>
      <w:r w:rsidRPr="00514CAA">
        <w:t xml:space="preserve"> 2: </w:t>
      </w:r>
      <w:r w:rsidR="00E8458D" w:rsidRPr="00514CAA">
        <w:t>messages relatifs à la sécurité</w:t>
      </w:r>
      <w:r w:rsidRPr="00514CAA">
        <w:t>;</w:t>
      </w:r>
    </w:p>
    <w:p w:rsidR="00FB3717" w:rsidRPr="00514CAA" w:rsidRDefault="00FB3717" w:rsidP="00F85A7B">
      <w:r w:rsidRPr="00514CAA">
        <w:t>Priorit</w:t>
      </w:r>
      <w:r w:rsidR="00E8458D" w:rsidRPr="00514CAA">
        <w:t>é</w:t>
      </w:r>
      <w:r w:rsidRPr="00514CAA">
        <w:t xml:space="preserve"> 3: </w:t>
      </w:r>
      <w:r w:rsidR="00E8458D" w:rsidRPr="00514CAA">
        <w:t>interrogation et réponses à des messages d'interrogation</w:t>
      </w:r>
      <w:r w:rsidRPr="00514CAA">
        <w:t>;</w:t>
      </w:r>
    </w:p>
    <w:p w:rsidR="00FB3717" w:rsidRPr="00514CAA" w:rsidRDefault="00FB3717" w:rsidP="000B313E">
      <w:r w:rsidRPr="00514CAA">
        <w:t>Priorit</w:t>
      </w:r>
      <w:r w:rsidR="00E8458D" w:rsidRPr="00514CAA">
        <w:t>é</w:t>
      </w:r>
      <w:r w:rsidRPr="00514CAA">
        <w:t xml:space="preserve"> 4 (</w:t>
      </w:r>
      <w:r w:rsidR="00E8458D" w:rsidRPr="00514CAA">
        <w:t>la plus basse</w:t>
      </w:r>
      <w:r w:rsidRPr="00514CAA">
        <w:t xml:space="preserve">): </w:t>
      </w:r>
      <w:r w:rsidR="00E8458D" w:rsidRPr="00514CAA">
        <w:t>tous les autres messages</w:t>
      </w:r>
      <w:r w:rsidR="00050480">
        <w:t>.</w:t>
      </w:r>
    </w:p>
    <w:p w:rsidR="00FB3717" w:rsidRPr="00514CAA" w:rsidRDefault="00FB3717" w:rsidP="000B313E">
      <w:pPr>
        <w:pStyle w:val="Heading3"/>
      </w:pPr>
      <w:bookmarkStart w:id="86" w:name="_Toc440784084"/>
      <w:r w:rsidRPr="00514CAA">
        <w:rPr>
          <w:rFonts w:eastAsia="MS Mincho"/>
          <w:lang w:eastAsia="ja-JP"/>
        </w:rPr>
        <w:t>3.3.5</w:t>
      </w:r>
      <w:r w:rsidRPr="00514CAA">
        <w:rPr>
          <w:rFonts w:eastAsia="MS Mincho"/>
          <w:lang w:eastAsia="ja-JP"/>
        </w:rPr>
        <w:tab/>
      </w:r>
      <w:r w:rsidR="00E921B0" w:rsidRPr="00514CAA">
        <w:rPr>
          <w:rFonts w:eastAsia="MS Mincho"/>
          <w:lang w:eastAsia="ja-JP"/>
        </w:rPr>
        <w:t>S</w:t>
      </w:r>
      <w:r w:rsidRPr="00514CAA">
        <w:t>tructure</w:t>
      </w:r>
      <w:bookmarkEnd w:id="86"/>
      <w:r w:rsidR="00E921B0" w:rsidRPr="00514CAA">
        <w:t xml:space="preserve"> des messages</w:t>
      </w:r>
    </w:p>
    <w:p w:rsidR="00FB3717" w:rsidRPr="00514CAA" w:rsidRDefault="00E921B0" w:rsidP="005F5AD1">
      <w:r w:rsidRPr="00514CAA">
        <w:t>Les messages devraient avoir la structure ci-après, présentée dans la</w:t>
      </w:r>
      <w:r w:rsidR="00FB3717" w:rsidRPr="00514CAA">
        <w:t xml:space="preserve"> Fig</w:t>
      </w:r>
      <w:r w:rsidR="00FB3717" w:rsidRPr="00514CAA">
        <w:rPr>
          <w:rFonts w:eastAsia="MS Mincho"/>
          <w:lang w:eastAsia="ja-JP"/>
        </w:rPr>
        <w:t>ure A2-5</w:t>
      </w:r>
      <w:r w:rsidR="005F5AD1" w:rsidRPr="00514CAA">
        <w:rPr>
          <w:rFonts w:eastAsia="MS Mincho"/>
          <w:lang w:eastAsia="ja-JP"/>
        </w:rPr>
        <w:t>, et figurer</w:t>
      </w:r>
      <w:r w:rsidRPr="00514CAA">
        <w:rPr>
          <w:rFonts w:eastAsia="MS Mincho"/>
          <w:lang w:eastAsia="ja-JP"/>
        </w:rPr>
        <w:t xml:space="preserve"> à l'intérieur de la partie </w:t>
      </w:r>
      <w:r w:rsidR="005F5AD1" w:rsidRPr="00514CAA">
        <w:rPr>
          <w:rFonts w:eastAsia="MS Mincho"/>
          <w:lang w:eastAsia="ja-JP"/>
        </w:rPr>
        <w:t xml:space="preserve">correspondant aux données dans </w:t>
      </w:r>
      <w:r w:rsidRPr="00514CAA">
        <w:rPr>
          <w:rFonts w:eastAsia="MS Mincho"/>
          <w:lang w:eastAsia="ja-JP"/>
        </w:rPr>
        <w:t>un paquet</w:t>
      </w:r>
      <w:r w:rsidR="00FB3717" w:rsidRPr="00514CAA">
        <w:t>.</w:t>
      </w:r>
    </w:p>
    <w:p w:rsidR="00FB3717" w:rsidRPr="00514CAA" w:rsidRDefault="00FB3717" w:rsidP="000B313E">
      <w:pPr>
        <w:pStyle w:val="FigureNo"/>
        <w:rPr>
          <w:rFonts w:eastAsia="MS Mincho"/>
          <w:lang w:eastAsia="ja-JP"/>
        </w:rPr>
      </w:pPr>
      <w:r w:rsidRPr="00514CAA">
        <w:t>Figure A2-5</w:t>
      </w:r>
    </w:p>
    <w:p w:rsidR="00FB3717" w:rsidRPr="00514CAA" w:rsidRDefault="00FB3717" w:rsidP="000B313E">
      <w:pPr>
        <w:pStyle w:val="Figuretitle"/>
        <w:rPr>
          <w:lang w:eastAsia="ja-JP"/>
        </w:rPr>
      </w:pPr>
      <w:r w:rsidRPr="00514CAA">
        <w:rPr>
          <w:lang w:eastAsia="ja-JP"/>
        </w:rPr>
        <w:t>Structure</w:t>
      </w:r>
      <w:r w:rsidR="00863CFB" w:rsidRPr="00514CAA">
        <w:rPr>
          <w:lang w:eastAsia="ja-JP"/>
        </w:rPr>
        <w:t xml:space="preserve"> des messages</w:t>
      </w:r>
    </w:p>
    <w:p w:rsidR="00863CFB" w:rsidRPr="00514CAA" w:rsidRDefault="00FB3717" w:rsidP="005F5AD1">
      <w:r w:rsidRPr="00514CAA">
        <w:rPr>
          <w:lang w:eastAsia="ja-JP"/>
        </w:rPr>
        <w:object w:dxaOrig="9683" w:dyaOrig="2597">
          <v:shape id="_x0000_i1031" type="#_x0000_t75" style="width:484.2pt;height:128.7pt" o:ole="">
            <v:imagedata r:id="rId32" o:title=""/>
          </v:shape>
          <o:OLEObject Type="Embed" ProgID="Visio.Drawing.11" ShapeID="_x0000_i1031" DrawAspect="Content" ObjectID="_1506683507" r:id="rId33"/>
        </w:object>
      </w:r>
      <w:r w:rsidR="00863CFB" w:rsidRPr="00514CAA">
        <w:t xml:space="preserve"> Chaque message est décrit à l'aide d'un tableau avec des champs de paramètre énumérés de haut en bas. Chaque champ de paramètre est défini avec le bit de</w:t>
      </w:r>
      <w:r w:rsidR="005F5AD1" w:rsidRPr="00514CAA">
        <w:t xml:space="preserve"> poids le</w:t>
      </w:r>
      <w:r w:rsidR="00863CFB" w:rsidRPr="00514CAA">
        <w:t xml:space="preserve"> plus fort en première position.</w:t>
      </w:r>
    </w:p>
    <w:p w:rsidR="00863CFB" w:rsidRPr="00514CAA" w:rsidRDefault="00863CFB" w:rsidP="000B313E">
      <w:r w:rsidRPr="00514CAA">
        <w:t>Les champs de paramètre contenant des sous-champs (par exemple, état de communication) sont définis dans des tableaux distincts avec des sous-champs énumérés de haut en bas, le bit de poids le plus fort étant en première position dans chaque sous-champ.</w:t>
      </w:r>
    </w:p>
    <w:p w:rsidR="00FB3717" w:rsidRPr="00514CAA" w:rsidRDefault="00863CFB" w:rsidP="005F5AD1">
      <w:r w:rsidRPr="00514CAA">
        <w:t>Les chaînes de caractères sont présentées de gauche à droite, le bit de poids le plus fort en première position. Tous l</w:t>
      </w:r>
      <w:r w:rsidR="005F5AD1" w:rsidRPr="00514CAA">
        <w:t>es caractères non utilisés devraie</w:t>
      </w:r>
      <w:r w:rsidRPr="00514CAA">
        <w:t>nt être représentés par le symbole @ et placés à la fin de la chaîne.</w:t>
      </w:r>
    </w:p>
    <w:p w:rsidR="00FB3717" w:rsidRPr="00514CAA" w:rsidRDefault="00863CFB" w:rsidP="005F5AD1">
      <w:pPr>
        <w:rPr>
          <w:highlight w:val="yellow"/>
        </w:rPr>
      </w:pPr>
      <w:r w:rsidRPr="00514CAA">
        <w:t>Lorsque des données sont sorties sur la liaison de données</w:t>
      </w:r>
      <w:r w:rsidR="005F5AD1" w:rsidRPr="00514CAA">
        <w:t xml:space="preserve"> en ondes métriques, elles devraie</w:t>
      </w:r>
      <w:r w:rsidRPr="00514CAA">
        <w:t>nt être groupées en octets de 8 bits de haut en bas du tableau associé à chaque message</w:t>
      </w:r>
      <w:r w:rsidR="00FB3717" w:rsidRPr="00514CAA">
        <w:t xml:space="preserve">. </w:t>
      </w:r>
      <w:r w:rsidRPr="00514CAA">
        <w:t>Chaque octet devra</w:t>
      </w:r>
      <w:r w:rsidR="005F5AD1" w:rsidRPr="00514CAA">
        <w:t>it</w:t>
      </w:r>
      <w:r w:rsidRPr="00514CAA">
        <w:t xml:space="preserve"> être sorti avec le bit de </w:t>
      </w:r>
      <w:r w:rsidR="005F5AD1" w:rsidRPr="00514CAA">
        <w:t xml:space="preserve">poids le </w:t>
      </w:r>
      <w:r w:rsidRPr="00514CAA">
        <w:t>plus faible en</w:t>
      </w:r>
      <w:r w:rsidR="00621C02" w:rsidRPr="00514CAA">
        <w:t xml:space="preserve"> </w:t>
      </w:r>
      <w:r w:rsidRPr="00514CAA">
        <w:t>première position</w:t>
      </w:r>
      <w:r w:rsidR="00FB3717" w:rsidRPr="00514CAA">
        <w:t xml:space="preserve">. </w:t>
      </w:r>
    </w:p>
    <w:p w:rsidR="00FB3717" w:rsidRPr="00514CAA" w:rsidRDefault="00621C02" w:rsidP="000B313E">
      <w:r w:rsidRPr="00514CAA">
        <w:t>On trouvera dans le Tableau</w:t>
      </w:r>
      <w:r w:rsidR="00FB3717" w:rsidRPr="00514CAA">
        <w:t xml:space="preserve"> A2-5</w:t>
      </w:r>
      <w:r w:rsidRPr="00514CAA">
        <w:t xml:space="preserve"> un exemple générique d</w:t>
      </w:r>
      <w:r w:rsidR="00BC055C" w:rsidRPr="00514CAA">
        <w:t>'</w:t>
      </w:r>
      <w:r w:rsidRPr="00514CAA">
        <w:t>un tableau de messages</w:t>
      </w:r>
      <w:r w:rsidR="00FB3717" w:rsidRPr="00514CAA">
        <w:t xml:space="preserve">. </w:t>
      </w:r>
    </w:p>
    <w:p w:rsidR="00FB3717" w:rsidRPr="00514CAA" w:rsidRDefault="00FB3717" w:rsidP="000B313E">
      <w:pPr>
        <w:pStyle w:val="TableNo"/>
        <w:rPr>
          <w:lang w:eastAsia="ja-JP"/>
        </w:rPr>
      </w:pPr>
      <w:r w:rsidRPr="00514CAA">
        <w:t>TABLE</w:t>
      </w:r>
      <w:r w:rsidR="00621C02" w:rsidRPr="00514CAA">
        <w:t>AU</w:t>
      </w:r>
      <w:r w:rsidRPr="00514CAA">
        <w:t xml:space="preserve"> A2-5</w:t>
      </w:r>
    </w:p>
    <w:p w:rsidR="00FB3717" w:rsidRPr="00514CAA" w:rsidRDefault="00621C02" w:rsidP="000B313E">
      <w:pPr>
        <w:pStyle w:val="Tabletitle"/>
        <w:rPr>
          <w:lang w:eastAsia="ja-JP"/>
        </w:rPr>
      </w:pPr>
      <w:r w:rsidRPr="00514CAA">
        <w:rPr>
          <w:lang w:eastAsia="ja-JP"/>
        </w:rPr>
        <w:t>Tableau de messages générique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10"/>
        <w:gridCol w:w="1710"/>
        <w:gridCol w:w="1710"/>
      </w:tblGrid>
      <w:tr w:rsidR="00FB3717" w:rsidRPr="00514CAA" w:rsidTr="00FB3717">
        <w:trPr>
          <w:jc w:val="center"/>
        </w:trPr>
        <w:tc>
          <w:tcPr>
            <w:tcW w:w="1710" w:type="dxa"/>
          </w:tcPr>
          <w:p w:rsidR="00FB3717" w:rsidRPr="00514CAA" w:rsidRDefault="00621C02" w:rsidP="000B313E">
            <w:pPr>
              <w:pStyle w:val="Tablehead"/>
            </w:pPr>
            <w:r w:rsidRPr="00514CAA">
              <w:t>Paramètre</w:t>
            </w:r>
          </w:p>
        </w:tc>
        <w:tc>
          <w:tcPr>
            <w:tcW w:w="1710" w:type="dxa"/>
          </w:tcPr>
          <w:p w:rsidR="00FB3717" w:rsidRPr="00514CAA" w:rsidRDefault="00FB3717" w:rsidP="000B313E">
            <w:pPr>
              <w:pStyle w:val="Tablehead"/>
            </w:pPr>
            <w:r w:rsidRPr="00514CAA">
              <w:t>Symbol</w:t>
            </w:r>
            <w:r w:rsidR="00621C02" w:rsidRPr="00514CAA">
              <w:t>e</w:t>
            </w:r>
          </w:p>
        </w:tc>
        <w:tc>
          <w:tcPr>
            <w:tcW w:w="1710" w:type="dxa"/>
          </w:tcPr>
          <w:p w:rsidR="00FB3717" w:rsidRPr="00514CAA" w:rsidRDefault="00621C02" w:rsidP="000B313E">
            <w:pPr>
              <w:pStyle w:val="Tablehead"/>
            </w:pPr>
            <w:r w:rsidRPr="00514CAA">
              <w:t>Nombre de bits</w:t>
            </w:r>
          </w:p>
        </w:tc>
        <w:tc>
          <w:tcPr>
            <w:tcW w:w="1710" w:type="dxa"/>
          </w:tcPr>
          <w:p w:rsidR="00FB3717" w:rsidRPr="00514CAA" w:rsidRDefault="00FB3717" w:rsidP="000B313E">
            <w:pPr>
              <w:pStyle w:val="Tablehead"/>
            </w:pPr>
            <w:r w:rsidRPr="00514CAA">
              <w:t>Description</w:t>
            </w:r>
          </w:p>
        </w:tc>
      </w:tr>
      <w:tr w:rsidR="00FB3717" w:rsidRPr="00514CAA" w:rsidTr="00FB3717">
        <w:trPr>
          <w:jc w:val="center"/>
        </w:trPr>
        <w:tc>
          <w:tcPr>
            <w:tcW w:w="1710" w:type="dxa"/>
          </w:tcPr>
          <w:p w:rsidR="00FB3717" w:rsidRPr="00514CAA" w:rsidRDefault="00FB3717" w:rsidP="000B313E">
            <w:pPr>
              <w:pStyle w:val="Tabletext"/>
              <w:jc w:val="center"/>
            </w:pPr>
            <w:r w:rsidRPr="00514CAA">
              <w:t>P1</w:t>
            </w:r>
          </w:p>
        </w:tc>
        <w:tc>
          <w:tcPr>
            <w:tcW w:w="1710" w:type="dxa"/>
          </w:tcPr>
          <w:p w:rsidR="00FB3717" w:rsidRPr="00514CAA" w:rsidRDefault="00FB3717" w:rsidP="000B313E">
            <w:pPr>
              <w:pStyle w:val="Tabletext"/>
              <w:jc w:val="center"/>
            </w:pPr>
            <w:r w:rsidRPr="00514CAA">
              <w:t>T</w:t>
            </w:r>
          </w:p>
        </w:tc>
        <w:tc>
          <w:tcPr>
            <w:tcW w:w="1710" w:type="dxa"/>
          </w:tcPr>
          <w:p w:rsidR="00FB3717" w:rsidRPr="00514CAA" w:rsidRDefault="00FB3717" w:rsidP="000B313E">
            <w:pPr>
              <w:pStyle w:val="Tabletext"/>
              <w:jc w:val="center"/>
            </w:pPr>
            <w:r w:rsidRPr="00514CAA">
              <w:t>6</w:t>
            </w:r>
          </w:p>
        </w:tc>
        <w:tc>
          <w:tcPr>
            <w:tcW w:w="1710" w:type="dxa"/>
          </w:tcPr>
          <w:p w:rsidR="00FB3717" w:rsidRPr="00514CAA" w:rsidRDefault="00621C02" w:rsidP="000B313E">
            <w:pPr>
              <w:pStyle w:val="Tabletext"/>
              <w:jc w:val="center"/>
            </w:pPr>
            <w:r w:rsidRPr="00514CAA">
              <w:t>Paramètre</w:t>
            </w:r>
            <w:r w:rsidR="00FB3717" w:rsidRPr="00514CAA">
              <w:t xml:space="preserve"> 1</w:t>
            </w:r>
          </w:p>
        </w:tc>
      </w:tr>
      <w:tr w:rsidR="00FB3717" w:rsidRPr="00514CAA" w:rsidTr="00FB3717">
        <w:trPr>
          <w:jc w:val="center"/>
        </w:trPr>
        <w:tc>
          <w:tcPr>
            <w:tcW w:w="1710" w:type="dxa"/>
          </w:tcPr>
          <w:p w:rsidR="00FB3717" w:rsidRPr="00514CAA" w:rsidRDefault="00FB3717" w:rsidP="000B313E">
            <w:pPr>
              <w:pStyle w:val="Tabletext"/>
              <w:jc w:val="center"/>
            </w:pPr>
            <w:r w:rsidRPr="00514CAA">
              <w:t>P2</w:t>
            </w:r>
          </w:p>
        </w:tc>
        <w:tc>
          <w:tcPr>
            <w:tcW w:w="1710" w:type="dxa"/>
          </w:tcPr>
          <w:p w:rsidR="00FB3717" w:rsidRPr="00514CAA" w:rsidRDefault="00FB3717" w:rsidP="000B313E">
            <w:pPr>
              <w:pStyle w:val="Tabletext"/>
              <w:jc w:val="center"/>
            </w:pPr>
            <w:r w:rsidRPr="00514CAA">
              <w:t>D</w:t>
            </w:r>
          </w:p>
        </w:tc>
        <w:tc>
          <w:tcPr>
            <w:tcW w:w="1710" w:type="dxa"/>
          </w:tcPr>
          <w:p w:rsidR="00FB3717" w:rsidRPr="00514CAA" w:rsidRDefault="00FB3717" w:rsidP="000B313E">
            <w:pPr>
              <w:pStyle w:val="Tabletext"/>
              <w:jc w:val="center"/>
            </w:pPr>
            <w:r w:rsidRPr="00514CAA">
              <w:t>1</w:t>
            </w:r>
          </w:p>
        </w:tc>
        <w:tc>
          <w:tcPr>
            <w:tcW w:w="1710" w:type="dxa"/>
          </w:tcPr>
          <w:p w:rsidR="00FB3717" w:rsidRPr="00514CAA" w:rsidRDefault="00621C02" w:rsidP="000B313E">
            <w:pPr>
              <w:pStyle w:val="Tabletext"/>
              <w:jc w:val="center"/>
            </w:pPr>
            <w:r w:rsidRPr="00514CAA">
              <w:t xml:space="preserve">Paramètre </w:t>
            </w:r>
            <w:r w:rsidR="00FB3717" w:rsidRPr="00514CAA">
              <w:t>2</w:t>
            </w:r>
          </w:p>
        </w:tc>
      </w:tr>
      <w:tr w:rsidR="00FB3717" w:rsidRPr="00514CAA" w:rsidTr="00FB3717">
        <w:trPr>
          <w:jc w:val="center"/>
        </w:trPr>
        <w:tc>
          <w:tcPr>
            <w:tcW w:w="1710" w:type="dxa"/>
          </w:tcPr>
          <w:p w:rsidR="00FB3717" w:rsidRPr="00514CAA" w:rsidRDefault="00FB3717" w:rsidP="000B313E">
            <w:pPr>
              <w:pStyle w:val="Tabletext"/>
              <w:jc w:val="center"/>
            </w:pPr>
            <w:r w:rsidRPr="00514CAA">
              <w:t>P3</w:t>
            </w:r>
          </w:p>
        </w:tc>
        <w:tc>
          <w:tcPr>
            <w:tcW w:w="1710" w:type="dxa"/>
          </w:tcPr>
          <w:p w:rsidR="00FB3717" w:rsidRPr="00514CAA" w:rsidRDefault="00FB3717" w:rsidP="000B313E">
            <w:pPr>
              <w:pStyle w:val="Tabletext"/>
              <w:jc w:val="center"/>
            </w:pPr>
            <w:r w:rsidRPr="00514CAA">
              <w:t>I</w:t>
            </w:r>
          </w:p>
        </w:tc>
        <w:tc>
          <w:tcPr>
            <w:tcW w:w="1710" w:type="dxa"/>
          </w:tcPr>
          <w:p w:rsidR="00FB3717" w:rsidRPr="00514CAA" w:rsidRDefault="00FB3717" w:rsidP="000B313E">
            <w:pPr>
              <w:pStyle w:val="Tabletext"/>
              <w:jc w:val="center"/>
            </w:pPr>
            <w:r w:rsidRPr="00514CAA">
              <w:t>1</w:t>
            </w:r>
          </w:p>
        </w:tc>
        <w:tc>
          <w:tcPr>
            <w:tcW w:w="1710" w:type="dxa"/>
          </w:tcPr>
          <w:p w:rsidR="00FB3717" w:rsidRPr="00514CAA" w:rsidRDefault="00621C02" w:rsidP="000B313E">
            <w:pPr>
              <w:pStyle w:val="Tabletext"/>
              <w:jc w:val="center"/>
            </w:pPr>
            <w:r w:rsidRPr="00514CAA">
              <w:t xml:space="preserve">Paramètre </w:t>
            </w:r>
            <w:r w:rsidR="00FB3717" w:rsidRPr="00514CAA">
              <w:t>3</w:t>
            </w:r>
          </w:p>
        </w:tc>
      </w:tr>
      <w:tr w:rsidR="00FB3717" w:rsidRPr="00514CAA" w:rsidTr="00FB3717">
        <w:trPr>
          <w:jc w:val="center"/>
        </w:trPr>
        <w:tc>
          <w:tcPr>
            <w:tcW w:w="1710" w:type="dxa"/>
          </w:tcPr>
          <w:p w:rsidR="00FB3717" w:rsidRPr="00514CAA" w:rsidRDefault="00FB3717" w:rsidP="000B313E">
            <w:pPr>
              <w:pStyle w:val="Tabletext"/>
              <w:jc w:val="center"/>
            </w:pPr>
            <w:r w:rsidRPr="00514CAA">
              <w:t>P4</w:t>
            </w:r>
          </w:p>
        </w:tc>
        <w:tc>
          <w:tcPr>
            <w:tcW w:w="1710" w:type="dxa"/>
          </w:tcPr>
          <w:p w:rsidR="00FB3717" w:rsidRPr="00514CAA" w:rsidRDefault="00FB3717" w:rsidP="000B313E">
            <w:pPr>
              <w:pStyle w:val="Tabletext"/>
              <w:jc w:val="center"/>
            </w:pPr>
            <w:r w:rsidRPr="00514CAA">
              <w:t>M</w:t>
            </w:r>
          </w:p>
        </w:tc>
        <w:tc>
          <w:tcPr>
            <w:tcW w:w="1710" w:type="dxa"/>
          </w:tcPr>
          <w:p w:rsidR="00FB3717" w:rsidRPr="00514CAA" w:rsidRDefault="00FB3717" w:rsidP="000B313E">
            <w:pPr>
              <w:pStyle w:val="Tabletext"/>
              <w:jc w:val="center"/>
            </w:pPr>
            <w:r w:rsidRPr="00514CAA">
              <w:t>27</w:t>
            </w:r>
          </w:p>
        </w:tc>
        <w:tc>
          <w:tcPr>
            <w:tcW w:w="1710" w:type="dxa"/>
          </w:tcPr>
          <w:p w:rsidR="00FB3717" w:rsidRPr="00514CAA" w:rsidRDefault="00621C02" w:rsidP="000B313E">
            <w:pPr>
              <w:pStyle w:val="Tabletext"/>
              <w:jc w:val="center"/>
            </w:pPr>
            <w:r w:rsidRPr="00514CAA">
              <w:t xml:space="preserve">Paramètre </w:t>
            </w:r>
            <w:r w:rsidR="00FB3717" w:rsidRPr="00514CAA">
              <w:t>4</w:t>
            </w:r>
          </w:p>
        </w:tc>
      </w:tr>
      <w:tr w:rsidR="00FB3717" w:rsidRPr="00514CAA" w:rsidTr="00FB3717">
        <w:trPr>
          <w:jc w:val="center"/>
        </w:trPr>
        <w:tc>
          <w:tcPr>
            <w:tcW w:w="1710" w:type="dxa"/>
          </w:tcPr>
          <w:p w:rsidR="00FB3717" w:rsidRPr="00514CAA" w:rsidRDefault="00FB3717" w:rsidP="000B313E">
            <w:pPr>
              <w:pStyle w:val="Tabletext"/>
              <w:jc w:val="center"/>
            </w:pPr>
            <w:r w:rsidRPr="00514CAA">
              <w:t>P5</w:t>
            </w:r>
          </w:p>
        </w:tc>
        <w:tc>
          <w:tcPr>
            <w:tcW w:w="1710" w:type="dxa"/>
          </w:tcPr>
          <w:p w:rsidR="00FB3717" w:rsidRPr="00514CAA" w:rsidRDefault="00FB3717" w:rsidP="000B313E">
            <w:pPr>
              <w:pStyle w:val="Tabletext"/>
              <w:jc w:val="center"/>
            </w:pPr>
            <w:r w:rsidRPr="00514CAA">
              <w:t>N</w:t>
            </w:r>
          </w:p>
        </w:tc>
        <w:tc>
          <w:tcPr>
            <w:tcW w:w="1710" w:type="dxa"/>
          </w:tcPr>
          <w:p w:rsidR="00FB3717" w:rsidRPr="00514CAA" w:rsidRDefault="00FB3717" w:rsidP="000B313E">
            <w:pPr>
              <w:pStyle w:val="Tabletext"/>
              <w:jc w:val="center"/>
            </w:pPr>
            <w:r w:rsidRPr="00514CAA">
              <w:t>2</w:t>
            </w:r>
          </w:p>
        </w:tc>
        <w:tc>
          <w:tcPr>
            <w:tcW w:w="1710" w:type="dxa"/>
          </w:tcPr>
          <w:p w:rsidR="00FB3717" w:rsidRPr="00514CAA" w:rsidRDefault="00621C02" w:rsidP="000B313E">
            <w:pPr>
              <w:pStyle w:val="Tabletext"/>
              <w:jc w:val="center"/>
            </w:pPr>
            <w:r w:rsidRPr="00514CAA">
              <w:t xml:space="preserve">Paramètre </w:t>
            </w:r>
            <w:r w:rsidR="00FB3717" w:rsidRPr="00514CAA">
              <w:t>5</w:t>
            </w:r>
          </w:p>
        </w:tc>
      </w:tr>
      <w:tr w:rsidR="00FB3717" w:rsidRPr="00514CAA" w:rsidTr="00FB3717">
        <w:trPr>
          <w:jc w:val="center"/>
        </w:trPr>
        <w:tc>
          <w:tcPr>
            <w:tcW w:w="1710" w:type="dxa"/>
          </w:tcPr>
          <w:p w:rsidR="00FB3717" w:rsidRPr="00514CAA" w:rsidRDefault="00621C02" w:rsidP="000B313E">
            <w:pPr>
              <w:pStyle w:val="Tabletext"/>
              <w:jc w:val="center"/>
            </w:pPr>
            <w:r w:rsidRPr="00514CAA">
              <w:t>Non utilisé</w:t>
            </w:r>
          </w:p>
        </w:tc>
        <w:tc>
          <w:tcPr>
            <w:tcW w:w="1710" w:type="dxa"/>
          </w:tcPr>
          <w:p w:rsidR="00FB3717" w:rsidRPr="00514CAA" w:rsidRDefault="00FB3717" w:rsidP="000B313E">
            <w:pPr>
              <w:pStyle w:val="Tabletext"/>
              <w:jc w:val="center"/>
            </w:pPr>
            <w:r w:rsidRPr="00514CAA">
              <w:t>0</w:t>
            </w:r>
          </w:p>
        </w:tc>
        <w:tc>
          <w:tcPr>
            <w:tcW w:w="1710" w:type="dxa"/>
          </w:tcPr>
          <w:p w:rsidR="00FB3717" w:rsidRPr="00514CAA" w:rsidRDefault="00FB3717" w:rsidP="000B313E">
            <w:pPr>
              <w:pStyle w:val="Tabletext"/>
              <w:jc w:val="center"/>
            </w:pPr>
            <w:r w:rsidRPr="00514CAA">
              <w:t>3</w:t>
            </w:r>
          </w:p>
        </w:tc>
        <w:tc>
          <w:tcPr>
            <w:tcW w:w="1710" w:type="dxa"/>
          </w:tcPr>
          <w:p w:rsidR="00FB3717" w:rsidRPr="00514CAA" w:rsidRDefault="00621C02" w:rsidP="000B313E">
            <w:pPr>
              <w:pStyle w:val="Tabletext"/>
              <w:jc w:val="center"/>
            </w:pPr>
            <w:r w:rsidRPr="00514CAA">
              <w:t>B</w:t>
            </w:r>
            <w:r w:rsidR="00FB3717" w:rsidRPr="00514CAA">
              <w:t>its</w:t>
            </w:r>
            <w:r w:rsidRPr="00514CAA">
              <w:t xml:space="preserve"> non utilisés</w:t>
            </w:r>
          </w:p>
        </w:tc>
      </w:tr>
    </w:tbl>
    <w:p w:rsidR="00FB3717" w:rsidRPr="00514CAA" w:rsidRDefault="00FB3717" w:rsidP="000B313E">
      <w:pPr>
        <w:pStyle w:val="Tablefin"/>
        <w:rPr>
          <w:lang w:val="fr-FR"/>
        </w:rPr>
      </w:pPr>
    </w:p>
    <w:p w:rsidR="00D352B7" w:rsidRPr="00514CAA" w:rsidRDefault="00D352B7" w:rsidP="000B313E">
      <w:r w:rsidRPr="00514CAA">
        <w:t>On trouvera dans le Tableau A2-6 une vue logique des données.</w:t>
      </w:r>
    </w:p>
    <w:p w:rsidR="00FB3717" w:rsidRPr="00514CAA" w:rsidRDefault="00FB3717" w:rsidP="000B313E">
      <w:pPr>
        <w:pStyle w:val="TableNo"/>
      </w:pPr>
      <w:r w:rsidRPr="00514CAA">
        <w:t>Table</w:t>
      </w:r>
      <w:r w:rsidR="00D352B7" w:rsidRPr="00514CAA">
        <w:t>au</w:t>
      </w:r>
      <w:r w:rsidRPr="00514CAA">
        <w:t xml:space="preserve"> A2-6</w:t>
      </w:r>
    </w:p>
    <w:p w:rsidR="00FB3717" w:rsidRPr="00514CAA" w:rsidRDefault="00D352B7" w:rsidP="000B313E">
      <w:pPr>
        <w:pStyle w:val="Tabletitle"/>
      </w:pPr>
      <w:r w:rsidRPr="00514CAA">
        <w:t>Vue logique des données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FB3717" w:rsidRPr="00514CAA" w:rsidTr="00D352B7">
        <w:trPr>
          <w:jc w:val="center"/>
        </w:trPr>
        <w:tc>
          <w:tcPr>
            <w:tcW w:w="1753" w:type="dxa"/>
          </w:tcPr>
          <w:p w:rsidR="00FB3717" w:rsidRPr="00514CAA" w:rsidRDefault="00D352B7" w:rsidP="000B313E">
            <w:pPr>
              <w:pStyle w:val="Tabletext"/>
            </w:pPr>
            <w:r w:rsidRPr="00514CAA">
              <w:t>Ordre des bits</w:t>
            </w:r>
          </w:p>
        </w:tc>
        <w:tc>
          <w:tcPr>
            <w:tcW w:w="1578" w:type="dxa"/>
          </w:tcPr>
          <w:p w:rsidR="00FB3717" w:rsidRPr="00514CAA" w:rsidRDefault="00FB3717" w:rsidP="000B313E">
            <w:pPr>
              <w:pStyle w:val="Tabletext"/>
            </w:pPr>
            <w:r w:rsidRPr="00514CAA">
              <w:rPr>
                <w:sz w:val="24"/>
              </w:rPr>
              <w:t>M----L--</w:t>
            </w:r>
          </w:p>
        </w:tc>
        <w:tc>
          <w:tcPr>
            <w:tcW w:w="1577" w:type="dxa"/>
          </w:tcPr>
          <w:p w:rsidR="00FB3717" w:rsidRPr="00514CAA" w:rsidRDefault="00FB3717" w:rsidP="000B313E">
            <w:pPr>
              <w:pStyle w:val="Tabletext"/>
            </w:pPr>
            <w:r w:rsidRPr="00514CAA">
              <w:t>M-------</w:t>
            </w:r>
          </w:p>
        </w:tc>
        <w:tc>
          <w:tcPr>
            <w:tcW w:w="1577" w:type="dxa"/>
          </w:tcPr>
          <w:p w:rsidR="00FB3717" w:rsidRPr="00514CAA" w:rsidRDefault="00FB3717" w:rsidP="000B313E">
            <w:pPr>
              <w:pStyle w:val="Tabletext"/>
            </w:pPr>
            <w:r w:rsidRPr="00514CAA">
              <w:t>--------</w:t>
            </w:r>
          </w:p>
        </w:tc>
        <w:tc>
          <w:tcPr>
            <w:tcW w:w="1577" w:type="dxa"/>
          </w:tcPr>
          <w:p w:rsidR="00FB3717" w:rsidRPr="00514CAA" w:rsidRDefault="00FB3717" w:rsidP="000B313E">
            <w:pPr>
              <w:pStyle w:val="Tabletext"/>
            </w:pPr>
            <w:r w:rsidRPr="00514CAA">
              <w:t>--------</w:t>
            </w:r>
          </w:p>
        </w:tc>
        <w:tc>
          <w:tcPr>
            <w:tcW w:w="1577" w:type="dxa"/>
          </w:tcPr>
          <w:p w:rsidR="00FB3717" w:rsidRPr="00514CAA" w:rsidRDefault="00FB3717" w:rsidP="000B313E">
            <w:pPr>
              <w:pStyle w:val="Tabletext"/>
            </w:pPr>
            <w:r w:rsidRPr="00514CAA">
              <w:t>--LML000</w:t>
            </w:r>
          </w:p>
        </w:tc>
      </w:tr>
      <w:tr w:rsidR="00FB3717" w:rsidRPr="00514CAA" w:rsidTr="00D352B7">
        <w:trPr>
          <w:jc w:val="center"/>
        </w:trPr>
        <w:tc>
          <w:tcPr>
            <w:tcW w:w="1753" w:type="dxa"/>
          </w:tcPr>
          <w:p w:rsidR="00FB3717" w:rsidRPr="00514CAA" w:rsidRDefault="00FB3717" w:rsidP="000B313E">
            <w:pPr>
              <w:pStyle w:val="Tabletext"/>
            </w:pPr>
            <w:r w:rsidRPr="00514CAA">
              <w:t>Symbol</w:t>
            </w:r>
            <w:r w:rsidR="00D352B7" w:rsidRPr="00514CAA">
              <w:t>e</w:t>
            </w:r>
          </w:p>
        </w:tc>
        <w:tc>
          <w:tcPr>
            <w:tcW w:w="1578" w:type="dxa"/>
          </w:tcPr>
          <w:p w:rsidR="00FB3717" w:rsidRPr="00514CAA" w:rsidRDefault="00FB3717" w:rsidP="000B313E">
            <w:pPr>
              <w:pStyle w:val="Tabletext"/>
              <w:keepLines/>
              <w:tabs>
                <w:tab w:val="left" w:leader="dot" w:pos="7938"/>
                <w:tab w:val="center" w:pos="9526"/>
              </w:tabs>
              <w:ind w:left="567" w:hanging="567"/>
            </w:pPr>
            <w:r w:rsidRPr="00514CAA">
              <w:t>TTTTTTDI</w:t>
            </w:r>
          </w:p>
        </w:tc>
        <w:tc>
          <w:tcPr>
            <w:tcW w:w="1577" w:type="dxa"/>
          </w:tcPr>
          <w:p w:rsidR="00FB3717" w:rsidRPr="00514CAA" w:rsidRDefault="00FB3717" w:rsidP="000B313E">
            <w:pPr>
              <w:pStyle w:val="Tabletext"/>
              <w:keepLines/>
              <w:tabs>
                <w:tab w:val="clear" w:pos="284"/>
                <w:tab w:val="clear" w:pos="567"/>
                <w:tab w:val="left" w:leader="dot" w:pos="7938"/>
                <w:tab w:val="center" w:pos="9526"/>
              </w:tabs>
              <w:ind w:left="1"/>
            </w:pPr>
            <w:r w:rsidRPr="00514CAA">
              <w:t>MMMMMMMM</w:t>
            </w:r>
          </w:p>
        </w:tc>
        <w:tc>
          <w:tcPr>
            <w:tcW w:w="1577" w:type="dxa"/>
          </w:tcPr>
          <w:p w:rsidR="00FB3717" w:rsidRPr="00514CAA" w:rsidRDefault="00FB3717" w:rsidP="000B313E">
            <w:pPr>
              <w:pStyle w:val="Tabletext"/>
              <w:keepLines/>
              <w:tabs>
                <w:tab w:val="left" w:leader="dot" w:pos="7938"/>
                <w:tab w:val="center" w:pos="9526"/>
              </w:tabs>
              <w:ind w:left="567" w:hanging="567"/>
            </w:pPr>
            <w:r w:rsidRPr="00514CAA">
              <w:t>MMMMMMMM</w:t>
            </w:r>
          </w:p>
        </w:tc>
        <w:tc>
          <w:tcPr>
            <w:tcW w:w="1577" w:type="dxa"/>
          </w:tcPr>
          <w:p w:rsidR="00FB3717" w:rsidRPr="00514CAA" w:rsidRDefault="00FB3717" w:rsidP="000B313E">
            <w:pPr>
              <w:pStyle w:val="Tabletext"/>
              <w:keepLines/>
              <w:tabs>
                <w:tab w:val="left" w:leader="dot" w:pos="7938"/>
                <w:tab w:val="center" w:pos="9526"/>
              </w:tabs>
              <w:ind w:left="567" w:hanging="567"/>
            </w:pPr>
            <w:r w:rsidRPr="00514CAA">
              <w:t>MMMMMMMM</w:t>
            </w:r>
          </w:p>
        </w:tc>
        <w:tc>
          <w:tcPr>
            <w:tcW w:w="1577" w:type="dxa"/>
          </w:tcPr>
          <w:p w:rsidR="00FB3717" w:rsidRPr="00514CAA" w:rsidRDefault="00FB3717" w:rsidP="000B313E">
            <w:pPr>
              <w:pStyle w:val="Tabletext"/>
              <w:keepLines/>
              <w:tabs>
                <w:tab w:val="left" w:leader="dot" w:pos="7938"/>
                <w:tab w:val="center" w:pos="9526"/>
              </w:tabs>
              <w:ind w:left="567" w:hanging="567"/>
            </w:pPr>
            <w:r w:rsidRPr="00514CAA">
              <w:t>MMMNN000</w:t>
            </w:r>
          </w:p>
        </w:tc>
      </w:tr>
      <w:tr w:rsidR="00FB3717" w:rsidRPr="00514CAA" w:rsidTr="00D352B7">
        <w:trPr>
          <w:jc w:val="center"/>
        </w:trPr>
        <w:tc>
          <w:tcPr>
            <w:tcW w:w="1753" w:type="dxa"/>
          </w:tcPr>
          <w:p w:rsidR="00FB3717" w:rsidRPr="00514CAA" w:rsidRDefault="00D352B7" w:rsidP="000B313E">
            <w:pPr>
              <w:pStyle w:val="Tabletext"/>
            </w:pPr>
            <w:r w:rsidRPr="00514CAA">
              <w:t>Ordre des octets</w:t>
            </w:r>
          </w:p>
        </w:tc>
        <w:tc>
          <w:tcPr>
            <w:tcW w:w="1578" w:type="dxa"/>
          </w:tcPr>
          <w:p w:rsidR="00FB3717" w:rsidRPr="00514CAA" w:rsidRDefault="00FB3717" w:rsidP="000B313E">
            <w:pPr>
              <w:pStyle w:val="Tabletext"/>
              <w:keepLines/>
              <w:tabs>
                <w:tab w:val="left" w:leader="dot" w:pos="7938"/>
                <w:tab w:val="center" w:pos="9526"/>
              </w:tabs>
              <w:ind w:left="567" w:hanging="567"/>
            </w:pPr>
            <w:r w:rsidRPr="00514CAA">
              <w:t>1</w:t>
            </w:r>
          </w:p>
        </w:tc>
        <w:tc>
          <w:tcPr>
            <w:tcW w:w="1577" w:type="dxa"/>
          </w:tcPr>
          <w:p w:rsidR="00FB3717" w:rsidRPr="00514CAA" w:rsidRDefault="00FB3717" w:rsidP="000B313E">
            <w:pPr>
              <w:pStyle w:val="Tabletext"/>
              <w:keepLines/>
              <w:tabs>
                <w:tab w:val="left" w:leader="dot" w:pos="7938"/>
                <w:tab w:val="center" w:pos="9526"/>
              </w:tabs>
              <w:ind w:left="567" w:hanging="567"/>
            </w:pPr>
            <w:r w:rsidRPr="00514CAA">
              <w:t>2</w:t>
            </w:r>
          </w:p>
        </w:tc>
        <w:tc>
          <w:tcPr>
            <w:tcW w:w="1577" w:type="dxa"/>
          </w:tcPr>
          <w:p w:rsidR="00FB3717" w:rsidRPr="00514CAA" w:rsidRDefault="00FB3717" w:rsidP="000B313E">
            <w:pPr>
              <w:pStyle w:val="Tabletext"/>
              <w:keepLines/>
              <w:tabs>
                <w:tab w:val="left" w:leader="dot" w:pos="7938"/>
                <w:tab w:val="center" w:pos="9526"/>
              </w:tabs>
              <w:ind w:left="567" w:hanging="567"/>
            </w:pPr>
            <w:r w:rsidRPr="00514CAA">
              <w:t>3</w:t>
            </w:r>
          </w:p>
        </w:tc>
        <w:tc>
          <w:tcPr>
            <w:tcW w:w="1577" w:type="dxa"/>
          </w:tcPr>
          <w:p w:rsidR="00FB3717" w:rsidRPr="00514CAA" w:rsidRDefault="00FB3717" w:rsidP="000B313E">
            <w:pPr>
              <w:pStyle w:val="Tabletext"/>
              <w:keepLines/>
              <w:tabs>
                <w:tab w:val="left" w:leader="dot" w:pos="7938"/>
                <w:tab w:val="center" w:pos="9526"/>
              </w:tabs>
              <w:ind w:left="567" w:hanging="567"/>
            </w:pPr>
            <w:r w:rsidRPr="00514CAA">
              <w:t>4</w:t>
            </w:r>
          </w:p>
        </w:tc>
        <w:tc>
          <w:tcPr>
            <w:tcW w:w="1577" w:type="dxa"/>
          </w:tcPr>
          <w:p w:rsidR="00FB3717" w:rsidRPr="00514CAA" w:rsidRDefault="00FB3717" w:rsidP="000B313E">
            <w:pPr>
              <w:pStyle w:val="Tabletext"/>
              <w:keepLines/>
              <w:tabs>
                <w:tab w:val="left" w:leader="dot" w:pos="7938"/>
                <w:tab w:val="center" w:pos="9526"/>
              </w:tabs>
              <w:ind w:left="567" w:hanging="567"/>
            </w:pPr>
            <w:r w:rsidRPr="00514CAA">
              <w:t>5</w:t>
            </w:r>
          </w:p>
        </w:tc>
      </w:tr>
    </w:tbl>
    <w:p w:rsidR="00D352B7" w:rsidRPr="00514CAA" w:rsidRDefault="00D352B7" w:rsidP="000B313E">
      <w:r w:rsidRPr="00514CAA">
        <w:t>Le Tableau A2-7 donne l</w:t>
      </w:r>
      <w:r w:rsidR="00BC055C" w:rsidRPr="00514CAA">
        <w:t>'</w:t>
      </w:r>
      <w:r w:rsidRPr="00514CAA">
        <w:t>ordre de sortie vers la liaison de données en ondes métriques.</w:t>
      </w:r>
    </w:p>
    <w:p w:rsidR="00FB3717" w:rsidRPr="00514CAA" w:rsidRDefault="00FB3717" w:rsidP="000B313E">
      <w:pPr>
        <w:pStyle w:val="TableNo"/>
      </w:pPr>
      <w:r w:rsidRPr="00514CAA">
        <w:t>Table</w:t>
      </w:r>
      <w:r w:rsidR="00D352B7" w:rsidRPr="00514CAA">
        <w:t>AU</w:t>
      </w:r>
      <w:r w:rsidRPr="00514CAA">
        <w:t xml:space="preserve"> A2-7</w:t>
      </w:r>
    </w:p>
    <w:p w:rsidR="00FB3717" w:rsidRPr="00514CAA" w:rsidRDefault="00D352B7" w:rsidP="000B313E">
      <w:pPr>
        <w:pStyle w:val="Tabletitle"/>
      </w:pPr>
      <w:r w:rsidRPr="00514CAA">
        <w:t>Ordre de sortie vers la liaison de données en ondes métriques</w:t>
      </w:r>
    </w:p>
    <w:p w:rsidR="00FB3717" w:rsidRPr="00514CAA" w:rsidRDefault="00FB3717" w:rsidP="000B313E">
      <w:pPr>
        <w:pStyle w:val="Blanc"/>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D352B7" w:rsidRPr="00514CAA" w:rsidTr="00D352B7">
        <w:trPr>
          <w:jc w:val="center"/>
        </w:trPr>
        <w:tc>
          <w:tcPr>
            <w:tcW w:w="1753" w:type="dxa"/>
          </w:tcPr>
          <w:p w:rsidR="00D352B7" w:rsidRPr="00514CAA" w:rsidRDefault="00D352B7" w:rsidP="000B313E">
            <w:pPr>
              <w:pStyle w:val="Tabletext"/>
            </w:pPr>
            <w:r w:rsidRPr="00514CAA">
              <w:t>Ordre des bits</w:t>
            </w:r>
          </w:p>
        </w:tc>
        <w:tc>
          <w:tcPr>
            <w:tcW w:w="1578" w:type="dxa"/>
          </w:tcPr>
          <w:p w:rsidR="00D352B7" w:rsidRPr="00514CAA" w:rsidRDefault="00D352B7" w:rsidP="000B313E">
            <w:pPr>
              <w:pStyle w:val="Tabletext"/>
            </w:pPr>
            <w:r w:rsidRPr="00514CAA">
              <w:t>--L----M</w:t>
            </w:r>
          </w:p>
        </w:tc>
        <w:tc>
          <w:tcPr>
            <w:tcW w:w="1577" w:type="dxa"/>
          </w:tcPr>
          <w:p w:rsidR="00D352B7" w:rsidRPr="00514CAA" w:rsidRDefault="00D352B7" w:rsidP="000B313E">
            <w:pPr>
              <w:pStyle w:val="Tabletext"/>
            </w:pPr>
            <w:r w:rsidRPr="00514CAA">
              <w:t>-------M</w:t>
            </w:r>
          </w:p>
        </w:tc>
        <w:tc>
          <w:tcPr>
            <w:tcW w:w="1577" w:type="dxa"/>
          </w:tcPr>
          <w:p w:rsidR="00D352B7" w:rsidRPr="00514CAA" w:rsidRDefault="00D352B7" w:rsidP="000B313E">
            <w:pPr>
              <w:pStyle w:val="Tabletext"/>
            </w:pPr>
            <w:r w:rsidRPr="00514CAA">
              <w:t>--------</w:t>
            </w:r>
          </w:p>
        </w:tc>
        <w:tc>
          <w:tcPr>
            <w:tcW w:w="1577" w:type="dxa"/>
          </w:tcPr>
          <w:p w:rsidR="00D352B7" w:rsidRPr="00514CAA" w:rsidRDefault="00D352B7" w:rsidP="000B313E">
            <w:pPr>
              <w:pStyle w:val="Tabletext"/>
            </w:pPr>
            <w:r w:rsidRPr="00514CAA">
              <w:t>--------</w:t>
            </w:r>
          </w:p>
        </w:tc>
        <w:tc>
          <w:tcPr>
            <w:tcW w:w="1577" w:type="dxa"/>
          </w:tcPr>
          <w:p w:rsidR="00D352B7" w:rsidRPr="00514CAA" w:rsidRDefault="00D352B7" w:rsidP="000B313E">
            <w:pPr>
              <w:pStyle w:val="Tabletext"/>
            </w:pPr>
            <w:r w:rsidRPr="00514CAA">
              <w:t>000LML--</w:t>
            </w:r>
          </w:p>
        </w:tc>
      </w:tr>
      <w:tr w:rsidR="00D352B7" w:rsidRPr="00514CAA" w:rsidTr="00D352B7">
        <w:trPr>
          <w:jc w:val="center"/>
        </w:trPr>
        <w:tc>
          <w:tcPr>
            <w:tcW w:w="1753" w:type="dxa"/>
          </w:tcPr>
          <w:p w:rsidR="00D352B7" w:rsidRPr="00514CAA" w:rsidRDefault="00D352B7" w:rsidP="000B313E">
            <w:pPr>
              <w:pStyle w:val="Tabletext"/>
            </w:pPr>
            <w:r w:rsidRPr="00514CAA">
              <w:t>Symbole</w:t>
            </w:r>
          </w:p>
        </w:tc>
        <w:tc>
          <w:tcPr>
            <w:tcW w:w="1578" w:type="dxa"/>
          </w:tcPr>
          <w:p w:rsidR="00D352B7" w:rsidRPr="00514CAA" w:rsidRDefault="00D352B7" w:rsidP="000B313E">
            <w:pPr>
              <w:pStyle w:val="Tabletext"/>
              <w:keepLines/>
              <w:tabs>
                <w:tab w:val="left" w:leader="dot" w:pos="7938"/>
                <w:tab w:val="center" w:pos="9526"/>
              </w:tabs>
              <w:ind w:left="567" w:hanging="567"/>
            </w:pPr>
            <w:r w:rsidRPr="00514CAA">
              <w:t>IDTTTTTT</w:t>
            </w:r>
          </w:p>
        </w:tc>
        <w:tc>
          <w:tcPr>
            <w:tcW w:w="1577" w:type="dxa"/>
          </w:tcPr>
          <w:p w:rsidR="00D352B7" w:rsidRPr="00514CAA" w:rsidRDefault="00D352B7" w:rsidP="000B313E">
            <w:pPr>
              <w:pStyle w:val="Tabletext"/>
              <w:keepLines/>
              <w:tabs>
                <w:tab w:val="left" w:leader="dot" w:pos="7938"/>
                <w:tab w:val="center" w:pos="9526"/>
              </w:tabs>
              <w:ind w:left="567" w:hanging="567"/>
            </w:pPr>
            <w:r w:rsidRPr="00514CAA">
              <w:t>MMMMMMMM</w:t>
            </w:r>
          </w:p>
        </w:tc>
        <w:tc>
          <w:tcPr>
            <w:tcW w:w="1577" w:type="dxa"/>
          </w:tcPr>
          <w:p w:rsidR="00D352B7" w:rsidRPr="00514CAA" w:rsidRDefault="00D352B7" w:rsidP="000B313E">
            <w:pPr>
              <w:pStyle w:val="Tabletext"/>
              <w:keepLines/>
              <w:tabs>
                <w:tab w:val="left" w:leader="dot" w:pos="7938"/>
                <w:tab w:val="center" w:pos="9526"/>
              </w:tabs>
              <w:ind w:left="567" w:hanging="567"/>
            </w:pPr>
            <w:r w:rsidRPr="00514CAA">
              <w:t>MMMMMMMM</w:t>
            </w:r>
          </w:p>
        </w:tc>
        <w:tc>
          <w:tcPr>
            <w:tcW w:w="1577" w:type="dxa"/>
          </w:tcPr>
          <w:p w:rsidR="00D352B7" w:rsidRPr="00514CAA" w:rsidRDefault="00D352B7" w:rsidP="000B313E">
            <w:pPr>
              <w:pStyle w:val="Tabletext"/>
              <w:keepLines/>
              <w:tabs>
                <w:tab w:val="left" w:leader="dot" w:pos="7938"/>
                <w:tab w:val="center" w:pos="9526"/>
              </w:tabs>
              <w:ind w:left="567" w:hanging="567"/>
            </w:pPr>
            <w:r w:rsidRPr="00514CAA">
              <w:t>MMMMMMMM</w:t>
            </w:r>
          </w:p>
        </w:tc>
        <w:tc>
          <w:tcPr>
            <w:tcW w:w="1577" w:type="dxa"/>
          </w:tcPr>
          <w:p w:rsidR="00D352B7" w:rsidRPr="00514CAA" w:rsidRDefault="00D352B7" w:rsidP="000B313E">
            <w:pPr>
              <w:pStyle w:val="Tabletext"/>
              <w:keepLines/>
              <w:tabs>
                <w:tab w:val="left" w:leader="dot" w:pos="7938"/>
                <w:tab w:val="center" w:pos="9526"/>
              </w:tabs>
              <w:ind w:left="567" w:hanging="567"/>
            </w:pPr>
            <w:r w:rsidRPr="00514CAA">
              <w:t>000NNMMM</w:t>
            </w:r>
          </w:p>
        </w:tc>
      </w:tr>
      <w:tr w:rsidR="00D352B7" w:rsidRPr="00514CAA" w:rsidTr="00D352B7">
        <w:trPr>
          <w:jc w:val="center"/>
        </w:trPr>
        <w:tc>
          <w:tcPr>
            <w:tcW w:w="1753" w:type="dxa"/>
          </w:tcPr>
          <w:p w:rsidR="00D352B7" w:rsidRPr="00514CAA" w:rsidRDefault="00D352B7" w:rsidP="000B313E">
            <w:pPr>
              <w:pStyle w:val="Tabletext"/>
            </w:pPr>
            <w:r w:rsidRPr="00514CAA">
              <w:t>Ordre des octets</w:t>
            </w:r>
          </w:p>
        </w:tc>
        <w:tc>
          <w:tcPr>
            <w:tcW w:w="1578" w:type="dxa"/>
          </w:tcPr>
          <w:p w:rsidR="00D352B7" w:rsidRPr="00514CAA" w:rsidRDefault="00D352B7" w:rsidP="000B313E">
            <w:pPr>
              <w:pStyle w:val="Tabletext"/>
              <w:keepLines/>
              <w:tabs>
                <w:tab w:val="left" w:leader="dot" w:pos="7938"/>
                <w:tab w:val="center" w:pos="9526"/>
              </w:tabs>
              <w:ind w:left="567" w:hanging="567"/>
            </w:pPr>
            <w:r w:rsidRPr="00514CAA">
              <w:t>1</w:t>
            </w:r>
          </w:p>
        </w:tc>
        <w:tc>
          <w:tcPr>
            <w:tcW w:w="1577" w:type="dxa"/>
          </w:tcPr>
          <w:p w:rsidR="00D352B7" w:rsidRPr="00514CAA" w:rsidRDefault="00D352B7" w:rsidP="000B313E">
            <w:pPr>
              <w:pStyle w:val="Tabletext"/>
              <w:keepLines/>
              <w:tabs>
                <w:tab w:val="left" w:leader="dot" w:pos="7938"/>
                <w:tab w:val="center" w:pos="9526"/>
              </w:tabs>
              <w:ind w:left="567" w:hanging="567"/>
            </w:pPr>
            <w:r w:rsidRPr="00514CAA">
              <w:t>2</w:t>
            </w:r>
          </w:p>
        </w:tc>
        <w:tc>
          <w:tcPr>
            <w:tcW w:w="1577" w:type="dxa"/>
          </w:tcPr>
          <w:p w:rsidR="00D352B7" w:rsidRPr="00514CAA" w:rsidRDefault="00D352B7" w:rsidP="000B313E">
            <w:pPr>
              <w:pStyle w:val="Tabletext"/>
              <w:keepLines/>
              <w:tabs>
                <w:tab w:val="left" w:leader="dot" w:pos="7938"/>
                <w:tab w:val="center" w:pos="9526"/>
              </w:tabs>
              <w:ind w:left="567" w:hanging="567"/>
            </w:pPr>
            <w:r w:rsidRPr="00514CAA">
              <w:t>3</w:t>
            </w:r>
          </w:p>
        </w:tc>
        <w:tc>
          <w:tcPr>
            <w:tcW w:w="1577" w:type="dxa"/>
          </w:tcPr>
          <w:p w:rsidR="00D352B7" w:rsidRPr="00514CAA" w:rsidRDefault="00D352B7" w:rsidP="000B313E">
            <w:pPr>
              <w:pStyle w:val="Tabletext"/>
              <w:keepLines/>
              <w:tabs>
                <w:tab w:val="left" w:leader="dot" w:pos="7938"/>
                <w:tab w:val="center" w:pos="9526"/>
              </w:tabs>
              <w:ind w:left="567" w:hanging="567"/>
            </w:pPr>
            <w:r w:rsidRPr="00514CAA">
              <w:t>4</w:t>
            </w:r>
          </w:p>
        </w:tc>
        <w:tc>
          <w:tcPr>
            <w:tcW w:w="1577" w:type="dxa"/>
          </w:tcPr>
          <w:p w:rsidR="00D352B7" w:rsidRPr="00514CAA" w:rsidRDefault="00D352B7" w:rsidP="000B313E">
            <w:pPr>
              <w:pStyle w:val="Tabletext"/>
              <w:keepLines/>
              <w:tabs>
                <w:tab w:val="left" w:leader="dot" w:pos="7938"/>
                <w:tab w:val="center" w:pos="9526"/>
              </w:tabs>
              <w:ind w:left="567" w:hanging="567"/>
            </w:pPr>
            <w:r w:rsidRPr="00514CAA">
              <w:t>5</w:t>
            </w:r>
          </w:p>
        </w:tc>
      </w:tr>
    </w:tbl>
    <w:p w:rsidR="00FB3717" w:rsidRPr="00514CAA" w:rsidRDefault="00FB3717" w:rsidP="000B313E">
      <w:pPr>
        <w:pStyle w:val="Tablefin"/>
        <w:rPr>
          <w:lang w:val="fr-FR"/>
        </w:rPr>
      </w:pPr>
      <w:bookmarkStart w:id="87" w:name="_942222162"/>
      <w:bookmarkStart w:id="88" w:name="_948096539"/>
      <w:bookmarkStart w:id="89" w:name="_948096734"/>
      <w:bookmarkEnd w:id="87"/>
      <w:bookmarkEnd w:id="88"/>
      <w:bookmarkEnd w:id="89"/>
    </w:p>
    <w:p w:rsidR="00FB3717" w:rsidRPr="00514CAA" w:rsidRDefault="00FB3717" w:rsidP="000B313E">
      <w:pPr>
        <w:pStyle w:val="Heading4"/>
      </w:pPr>
      <w:r w:rsidRPr="00514CAA">
        <w:rPr>
          <w:rFonts w:eastAsia="MS Mincho"/>
        </w:rPr>
        <w:t>3.3.5.1</w:t>
      </w:r>
      <w:r w:rsidRPr="00514CAA">
        <w:rPr>
          <w:rFonts w:eastAsia="MS Mincho"/>
        </w:rPr>
        <w:tab/>
      </w:r>
      <w:r w:rsidR="007A1BF9" w:rsidRPr="00514CAA">
        <w:t>Identification du message</w:t>
      </w:r>
    </w:p>
    <w:p w:rsidR="007A1BF9" w:rsidRPr="00514CAA" w:rsidRDefault="007A1BF9" w:rsidP="00F13C83">
      <w:r w:rsidRPr="00514CAA">
        <w:t>L'ID message devrait avoir une longueur de 6 bits et respecter les définitions en vigueur des identifi</w:t>
      </w:r>
      <w:r w:rsidR="005F5AD1" w:rsidRPr="00514CAA">
        <w:t>ants de message données pour le</w:t>
      </w:r>
      <w:r w:rsidRPr="00514CAA">
        <w:t xml:space="preserve"> système AIS dans la Recommandation </w:t>
      </w:r>
      <w:hyperlink r:id="rId34" w:history="1">
        <w:r w:rsidR="00F13C83" w:rsidRPr="00487029">
          <w:rPr>
            <w:rStyle w:val="Hyperlink"/>
          </w:rPr>
          <w:t>U</w:t>
        </w:r>
        <w:r w:rsidR="00BC0624">
          <w:rPr>
            <w:rStyle w:val="Hyperlink"/>
          </w:rPr>
          <w:t>IT</w:t>
        </w:r>
        <w:r w:rsidR="00F13C83" w:rsidRPr="00487029">
          <w:rPr>
            <w:rStyle w:val="Hyperlink"/>
          </w:rPr>
          <w:t>-R M.1371</w:t>
        </w:r>
      </w:hyperlink>
      <w:r w:rsidRPr="00514CAA">
        <w:t>.</w:t>
      </w:r>
    </w:p>
    <w:p w:rsidR="00FB3717" w:rsidRPr="00514CAA" w:rsidRDefault="00FB3717" w:rsidP="005F5AD1">
      <w:pPr>
        <w:pStyle w:val="Heading4"/>
      </w:pPr>
      <w:r w:rsidRPr="00514CAA">
        <w:rPr>
          <w:rFonts w:eastAsia="MS Mincho"/>
        </w:rPr>
        <w:t>3.3.5.2</w:t>
      </w:r>
      <w:r w:rsidRPr="00514CAA">
        <w:rPr>
          <w:rFonts w:eastAsia="MS Mincho"/>
        </w:rPr>
        <w:tab/>
      </w:r>
      <w:r w:rsidR="007A1BF9" w:rsidRPr="00514CAA">
        <w:t>Structure de</w:t>
      </w:r>
      <w:r w:rsidR="005F5AD1" w:rsidRPr="00514CAA">
        <w:t>s</w:t>
      </w:r>
      <w:r w:rsidR="007A1BF9" w:rsidRPr="00514CAA">
        <w:t xml:space="preserve"> message</w:t>
      </w:r>
      <w:r w:rsidR="005F5AD1" w:rsidRPr="00514CAA">
        <w:t>s</w:t>
      </w:r>
      <w:r w:rsidR="007A1BF9" w:rsidRPr="00514CAA">
        <w:t xml:space="preserve"> d'accès multiple par répartition dans le temps </w:t>
      </w:r>
      <w:r w:rsidR="005F5AD1" w:rsidRPr="00514CAA">
        <w:t>incrémentiel</w:t>
      </w:r>
    </w:p>
    <w:p w:rsidR="00FB3717" w:rsidRPr="00514CAA" w:rsidRDefault="004130F8" w:rsidP="00050480">
      <w:r w:rsidRPr="00514CAA">
        <w:t>La structure de</w:t>
      </w:r>
      <w:r w:rsidR="005F5AD1" w:rsidRPr="00514CAA">
        <w:t>s</w:t>
      </w:r>
      <w:r w:rsidRPr="00514CAA">
        <w:t xml:space="preserve"> message</w:t>
      </w:r>
      <w:r w:rsidR="005F5AD1" w:rsidRPr="00514CAA">
        <w:t>s</w:t>
      </w:r>
      <w:r w:rsidRPr="00514CAA">
        <w:t xml:space="preserve"> </w:t>
      </w:r>
      <w:r w:rsidR="00FB3717" w:rsidRPr="00514CAA">
        <w:t xml:space="preserve">ITDMA </w:t>
      </w:r>
      <w:r w:rsidRPr="00514CAA">
        <w:t>donne les renseignement</w:t>
      </w:r>
      <w:r w:rsidR="005F5AD1" w:rsidRPr="00514CAA">
        <w:t>s</w:t>
      </w:r>
      <w:r w:rsidRPr="00514CAA">
        <w:t xml:space="preserve"> nécessaires pour un fonctionnement conforme à la Recommandatio</w:t>
      </w:r>
      <w:r w:rsidR="005F5AD1" w:rsidRPr="00514CAA">
        <w:t xml:space="preserve">n </w:t>
      </w:r>
      <w:hyperlink r:id="rId35" w:history="1">
        <w:r w:rsidR="00050480">
          <w:rPr>
            <w:rStyle w:val="Hyperlink"/>
          </w:rPr>
          <w:t>UIT</w:t>
        </w:r>
        <w:r w:rsidR="00050480" w:rsidRPr="00487029">
          <w:rPr>
            <w:rStyle w:val="Hyperlink"/>
          </w:rPr>
          <w:t>-R M.1371</w:t>
        </w:r>
      </w:hyperlink>
      <w:r w:rsidR="005F5AD1" w:rsidRPr="00514CAA">
        <w:t>. La structure des</w:t>
      </w:r>
      <w:r w:rsidRPr="00514CAA">
        <w:t xml:space="preserve"> message</w:t>
      </w:r>
      <w:r w:rsidR="005F5AD1" w:rsidRPr="00514CAA">
        <w:t>s</w:t>
      </w:r>
      <w:r w:rsidRPr="00514CAA">
        <w:t xml:space="preserve"> est présentée dans la </w:t>
      </w:r>
      <w:r w:rsidR="00FB3717" w:rsidRPr="00514CAA">
        <w:t>Fig</w:t>
      </w:r>
      <w:r w:rsidR="00FB3717" w:rsidRPr="00514CAA">
        <w:rPr>
          <w:rFonts w:eastAsia="MS Mincho"/>
          <w:lang w:eastAsia="ja-JP"/>
        </w:rPr>
        <w:t>ure A2-6</w:t>
      </w:r>
      <w:r w:rsidR="00637DD3">
        <w:t>.</w:t>
      </w:r>
    </w:p>
    <w:p w:rsidR="00FB3717" w:rsidRPr="00514CAA" w:rsidRDefault="00FB3717" w:rsidP="000B313E">
      <w:pPr>
        <w:pStyle w:val="FigureNo"/>
        <w:rPr>
          <w:rFonts w:eastAsia="MS Mincho"/>
          <w:lang w:eastAsia="ja-JP"/>
        </w:rPr>
      </w:pPr>
      <w:r w:rsidRPr="00514CAA">
        <w:t>figure A2-6</w:t>
      </w:r>
    </w:p>
    <w:p w:rsidR="00FB3717" w:rsidRPr="00514CAA" w:rsidRDefault="004130F8" w:rsidP="000B313E">
      <w:pPr>
        <w:pStyle w:val="Figuretitle"/>
        <w:rPr>
          <w:lang w:eastAsia="ja-JP"/>
        </w:rPr>
      </w:pPr>
      <w:r w:rsidRPr="00514CAA">
        <w:rPr>
          <w:lang w:eastAsia="ja-JP"/>
        </w:rPr>
        <w:t xml:space="preserve">Structure des messages </w:t>
      </w:r>
      <w:r w:rsidR="00FB3717" w:rsidRPr="00514CAA">
        <w:rPr>
          <w:lang w:eastAsia="ja-JP"/>
        </w:rPr>
        <w:t xml:space="preserve">ITDMA </w:t>
      </w:r>
    </w:p>
    <w:p w:rsidR="00FB3717" w:rsidRPr="00514CAA" w:rsidRDefault="00FB3717" w:rsidP="000B313E">
      <w:r w:rsidRPr="00514CAA">
        <w:rPr>
          <w:lang w:eastAsia="ja-JP"/>
        </w:rPr>
        <w:object w:dxaOrig="9683" w:dyaOrig="3447">
          <v:shape id="_x0000_i1032" type="#_x0000_t75" style="width:484.2pt;height:173.7pt" o:ole="">
            <v:imagedata r:id="rId36" o:title=""/>
          </v:shape>
          <o:OLEObject Type="Embed" ProgID="Visio.Drawing.11" ShapeID="_x0000_i1032" DrawAspect="Content" ObjectID="_1506683508" r:id="rId37"/>
        </w:object>
      </w:r>
    </w:p>
    <w:p w:rsidR="00FB3717" w:rsidRPr="00514CAA" w:rsidRDefault="00FB3717" w:rsidP="000B313E">
      <w:pPr>
        <w:pStyle w:val="Heading5"/>
      </w:pPr>
      <w:bookmarkStart w:id="90" w:name="_Toc440784091"/>
      <w:r w:rsidRPr="00514CAA">
        <w:rPr>
          <w:rFonts w:eastAsia="MS Mincho"/>
        </w:rPr>
        <w:t>3.3.5.2.1</w:t>
      </w:r>
      <w:r w:rsidRPr="00514CAA">
        <w:rPr>
          <w:rFonts w:eastAsia="MS Mincho"/>
        </w:rPr>
        <w:tab/>
      </w:r>
      <w:bookmarkEnd w:id="90"/>
      <w:r w:rsidR="002F13AB" w:rsidRPr="00514CAA">
        <w:t>Identification de l'utilisateur</w:t>
      </w:r>
    </w:p>
    <w:p w:rsidR="002F13AB" w:rsidRPr="00514CAA" w:rsidRDefault="002F13AB" w:rsidP="000B313E">
      <w:r w:rsidRPr="00514CAA">
        <w:t>L</w:t>
      </w:r>
      <w:r w:rsidR="00BC055C" w:rsidRPr="00514CAA">
        <w:t>'</w:t>
      </w:r>
      <w:r w:rsidRPr="00514CAA">
        <w:t>ID de l</w:t>
      </w:r>
      <w:r w:rsidR="00BC055C" w:rsidRPr="00514CAA">
        <w:t>'</w:t>
      </w:r>
      <w:r w:rsidRPr="00514CAA">
        <w:t>utilisateur devrait être un identifiant unique d</w:t>
      </w:r>
      <w:r w:rsidR="00BC055C" w:rsidRPr="00514CAA">
        <w:t>'</w:t>
      </w:r>
      <w:r w:rsidRPr="00514CAA">
        <w:t>une longueur de 30 bits.</w:t>
      </w:r>
    </w:p>
    <w:p w:rsidR="00FB3717" w:rsidRPr="00514CAA" w:rsidRDefault="00FB3717" w:rsidP="00165E7B">
      <w:pPr>
        <w:pStyle w:val="Heading5"/>
      </w:pPr>
      <w:bookmarkStart w:id="91" w:name="_Toc440784092"/>
      <w:r w:rsidRPr="00514CAA">
        <w:rPr>
          <w:rFonts w:eastAsia="MS Mincho"/>
        </w:rPr>
        <w:t>3.3.5.2.2</w:t>
      </w:r>
      <w:r w:rsidRPr="00514CAA">
        <w:rPr>
          <w:rFonts w:eastAsia="MS Mincho"/>
        </w:rPr>
        <w:tab/>
      </w:r>
      <w:bookmarkEnd w:id="91"/>
      <w:r w:rsidR="002F13AB" w:rsidRPr="00514CAA">
        <w:t xml:space="preserve">Etat de communication </w:t>
      </w:r>
      <w:r w:rsidR="00165E7B" w:rsidRPr="00514CAA">
        <w:t>pour l'</w:t>
      </w:r>
      <w:r w:rsidR="002F13AB" w:rsidRPr="00514CAA">
        <w:t xml:space="preserve">accès multiple par répartition dans le temps </w:t>
      </w:r>
      <w:r w:rsidR="00165E7B" w:rsidRPr="00514CAA">
        <w:t>incrémentiel</w:t>
      </w:r>
    </w:p>
    <w:p w:rsidR="00FB3717" w:rsidRPr="00514CAA" w:rsidRDefault="00165E7B" w:rsidP="00165E7B">
      <w:r w:rsidRPr="00514CAA">
        <w:t>L'</w:t>
      </w:r>
      <w:r w:rsidR="00F00BC9" w:rsidRPr="00514CAA">
        <w:t>état de communication remplit les fonctions suivantes:</w:t>
      </w:r>
    </w:p>
    <w:p w:rsidR="00FB3717" w:rsidRPr="00514CAA" w:rsidRDefault="00FB3717" w:rsidP="00165E7B">
      <w:pPr>
        <w:pStyle w:val="enumlev1"/>
      </w:pPr>
      <w:r w:rsidRPr="00514CAA">
        <w:t>–</w:t>
      </w:r>
      <w:r w:rsidRPr="00514CAA">
        <w:tab/>
      </w:r>
      <w:r w:rsidR="00F00BC9" w:rsidRPr="00514CAA">
        <w:t xml:space="preserve">contient les informations utilisées par l'algorithme d'attribution des intervalles dans le concept </w:t>
      </w:r>
      <w:r w:rsidRPr="00514CAA">
        <w:t>ITDMA;</w:t>
      </w:r>
    </w:p>
    <w:p w:rsidR="00FB3717" w:rsidRPr="00514CAA" w:rsidRDefault="00FB3717" w:rsidP="00165E7B">
      <w:pPr>
        <w:pStyle w:val="enumlev1"/>
      </w:pPr>
      <w:r w:rsidRPr="00514CAA">
        <w:t>–</w:t>
      </w:r>
      <w:r w:rsidRPr="00514CAA">
        <w:tab/>
      </w:r>
      <w:r w:rsidR="00F00BC9" w:rsidRPr="00514CAA">
        <w:t>indique également l'état de synchronisation</w:t>
      </w:r>
      <w:r w:rsidRPr="00514CAA">
        <w:t>.</w:t>
      </w:r>
    </w:p>
    <w:p w:rsidR="00322DE9" w:rsidRPr="00514CAA" w:rsidRDefault="00165E7B" w:rsidP="00637DD3">
      <w:r w:rsidRPr="00514CAA">
        <w:t>L'</w:t>
      </w:r>
      <w:r w:rsidR="00322DE9" w:rsidRPr="00514CAA">
        <w:t xml:space="preserve">état de communication </w:t>
      </w:r>
      <w:r w:rsidR="00FB3717" w:rsidRPr="00514CAA">
        <w:t>ITDMA</w:t>
      </w:r>
      <w:r w:rsidRPr="00514CAA">
        <w:t xml:space="preserve"> est structuré</w:t>
      </w:r>
      <w:r w:rsidR="00322DE9" w:rsidRPr="00514CAA">
        <w:t xml:space="preserve"> comme indiqué dans la Recommandation </w:t>
      </w:r>
      <w:hyperlink r:id="rId38" w:history="1">
        <w:r w:rsidR="00637DD3">
          <w:rPr>
            <w:rStyle w:val="Hyperlink"/>
          </w:rPr>
          <w:t>UIT</w:t>
        </w:r>
        <w:r w:rsidR="00637DD3" w:rsidRPr="00487029">
          <w:rPr>
            <w:rStyle w:val="Hyperlink"/>
          </w:rPr>
          <w:t>-R M.1371</w:t>
        </w:r>
      </w:hyperlink>
      <w:r w:rsidR="00322DE9" w:rsidRPr="00514CAA">
        <w:t xml:space="preserve">. </w:t>
      </w:r>
      <w:r w:rsidRPr="00514CAA">
        <w:t>Il</w:t>
      </w:r>
      <w:r w:rsidR="00322DE9" w:rsidRPr="00514CAA">
        <w:t xml:space="preserve"> ne devrait s</w:t>
      </w:r>
      <w:r w:rsidR="00BC055C" w:rsidRPr="00514CAA">
        <w:t>'</w:t>
      </w:r>
      <w:r w:rsidRPr="00514CAA">
        <w:t xml:space="preserve">appliquer </w:t>
      </w:r>
      <w:r w:rsidR="00322DE9" w:rsidRPr="00514CAA">
        <w:t>qu'à l'intervalle dans la voie où la transmission considérée a lieu. Les voies ASM 1 et ASM 2 sont indépendantes.</w:t>
      </w:r>
    </w:p>
    <w:p w:rsidR="00FB3717" w:rsidRPr="00514CAA" w:rsidRDefault="00FB3717" w:rsidP="000B313E">
      <w:pPr>
        <w:pStyle w:val="Heading1"/>
      </w:pPr>
      <w:bookmarkStart w:id="92" w:name="_Toc440784093"/>
      <w:r w:rsidRPr="00514CAA">
        <w:t>4</w:t>
      </w:r>
      <w:r w:rsidRPr="00514CAA">
        <w:tab/>
      </w:r>
      <w:r w:rsidR="00165E7B" w:rsidRPr="00514CAA">
        <w:t>Couche r</w:t>
      </w:r>
      <w:r w:rsidR="00454D46" w:rsidRPr="00514CAA">
        <w:t>éseau</w:t>
      </w:r>
    </w:p>
    <w:p w:rsidR="00FB3717" w:rsidRPr="00514CAA" w:rsidRDefault="00165E7B" w:rsidP="000B313E">
      <w:pPr>
        <w:pStyle w:val="enumlev1"/>
        <w:jc w:val="both"/>
      </w:pPr>
      <w:r w:rsidRPr="00514CAA">
        <w:t>La couche r</w:t>
      </w:r>
      <w:r w:rsidR="00454D46" w:rsidRPr="00514CAA">
        <w:t>éseau devrait être utilisée pour</w:t>
      </w:r>
      <w:r w:rsidR="00FB3717" w:rsidRPr="00514CAA">
        <w:t>:</w:t>
      </w:r>
    </w:p>
    <w:p w:rsidR="00FB3717" w:rsidRPr="00514CAA" w:rsidRDefault="00FB3717" w:rsidP="004F2CA1">
      <w:pPr>
        <w:pStyle w:val="enumlev1"/>
        <w:jc w:val="both"/>
      </w:pPr>
      <w:r w:rsidRPr="00514CAA">
        <w:t>–</w:t>
      </w:r>
      <w:r w:rsidRPr="00514CAA">
        <w:tab/>
      </w:r>
      <w:r w:rsidR="00454D46" w:rsidRPr="00514CAA">
        <w:t>établi</w:t>
      </w:r>
      <w:r w:rsidR="004F2CA1" w:rsidRPr="00514CAA">
        <w:t>r et maintenir l</w:t>
      </w:r>
      <w:r w:rsidR="00454D46" w:rsidRPr="00514CAA">
        <w:t>es connexions des voies</w:t>
      </w:r>
      <w:r w:rsidRPr="00514CAA">
        <w:t>;</w:t>
      </w:r>
    </w:p>
    <w:p w:rsidR="00FB3717" w:rsidRPr="00514CAA" w:rsidRDefault="00FB3717" w:rsidP="004F2CA1">
      <w:pPr>
        <w:pStyle w:val="enumlev1"/>
        <w:jc w:val="both"/>
      </w:pPr>
      <w:r w:rsidRPr="00514CAA">
        <w:t>–</w:t>
      </w:r>
      <w:r w:rsidRPr="00514CAA">
        <w:tab/>
      </w:r>
      <w:r w:rsidR="004F2CA1" w:rsidRPr="00514CAA">
        <w:t>gérer</w:t>
      </w:r>
      <w:r w:rsidR="00454D46" w:rsidRPr="00514CAA">
        <w:t xml:space="preserve"> </w:t>
      </w:r>
      <w:r w:rsidR="004F2CA1" w:rsidRPr="00514CAA">
        <w:t>les</w:t>
      </w:r>
      <w:r w:rsidR="00454D46" w:rsidRPr="00514CAA">
        <w:t xml:space="preserve"> messages</w:t>
      </w:r>
      <w:r w:rsidR="004F2CA1" w:rsidRPr="00514CAA">
        <w:t xml:space="preserve"> et attribuer les priorités</w:t>
      </w:r>
      <w:r w:rsidRPr="00514CAA">
        <w:t>;</w:t>
      </w:r>
    </w:p>
    <w:p w:rsidR="00FB3717" w:rsidRPr="00514CAA" w:rsidRDefault="00FB3717" w:rsidP="004F2CA1">
      <w:pPr>
        <w:pStyle w:val="enumlev1"/>
        <w:jc w:val="both"/>
      </w:pPr>
      <w:r w:rsidRPr="00514CAA">
        <w:t>–</w:t>
      </w:r>
      <w:r w:rsidRPr="00514CAA">
        <w:tab/>
      </w:r>
      <w:r w:rsidR="004F2CA1" w:rsidRPr="00514CAA">
        <w:t>répartir l</w:t>
      </w:r>
      <w:r w:rsidR="00454D46" w:rsidRPr="00514CAA">
        <w:t>es paquets de transmission entre les voies</w:t>
      </w:r>
      <w:r w:rsidRPr="00514CAA">
        <w:t>;</w:t>
      </w:r>
    </w:p>
    <w:p w:rsidR="00FB3717" w:rsidRPr="00514CAA" w:rsidRDefault="00FB3717" w:rsidP="004F2CA1">
      <w:pPr>
        <w:pStyle w:val="enumlev1"/>
        <w:jc w:val="both"/>
        <w:rPr>
          <w:lang w:eastAsia="ja-JP"/>
        </w:rPr>
      </w:pPr>
      <w:r w:rsidRPr="00514CAA">
        <w:t>–</w:t>
      </w:r>
      <w:r w:rsidRPr="00514CAA">
        <w:tab/>
      </w:r>
      <w:r w:rsidR="004F2CA1" w:rsidRPr="00514CAA">
        <w:t>résoudre l</w:t>
      </w:r>
      <w:r w:rsidR="00454D46" w:rsidRPr="00514CAA">
        <w:t>es problèmes d'encombrement de la liaison de données</w:t>
      </w:r>
      <w:r w:rsidRPr="00514CAA">
        <w:t>.</w:t>
      </w:r>
    </w:p>
    <w:p w:rsidR="00FB3717" w:rsidRPr="00514CAA" w:rsidRDefault="00FB3717" w:rsidP="000B313E">
      <w:pPr>
        <w:pStyle w:val="Heading1"/>
      </w:pPr>
      <w:bookmarkStart w:id="93" w:name="_Toc440784121"/>
      <w:r w:rsidRPr="00514CAA">
        <w:t>5</w:t>
      </w:r>
      <w:r w:rsidRPr="00514CAA">
        <w:tab/>
      </w:r>
      <w:bookmarkEnd w:id="93"/>
      <w:r w:rsidR="00CC7E5A" w:rsidRPr="00514CAA">
        <w:t>Couche transport</w:t>
      </w:r>
    </w:p>
    <w:p w:rsidR="00FB3717" w:rsidRPr="00514CAA" w:rsidRDefault="00CC7E5A" w:rsidP="004F2CA1">
      <w:r w:rsidRPr="00514CAA">
        <w:t>La couche transport est chargée:</w:t>
      </w:r>
    </w:p>
    <w:p w:rsidR="00FB3717" w:rsidRPr="00514CAA" w:rsidRDefault="00FB3717" w:rsidP="004F2CA1">
      <w:pPr>
        <w:pStyle w:val="enumlev1"/>
      </w:pPr>
      <w:r w:rsidRPr="00514CAA">
        <w:t>–</w:t>
      </w:r>
      <w:r w:rsidRPr="00514CAA">
        <w:tab/>
      </w:r>
      <w:r w:rsidR="004F2CA1" w:rsidRPr="00514CAA">
        <w:t>de convertir les</w:t>
      </w:r>
      <w:r w:rsidR="00CC7E5A" w:rsidRPr="00514CAA">
        <w:t xml:space="preserve"> données en paquets de transmission de taille correcte</w:t>
      </w:r>
      <w:r w:rsidRPr="00514CAA">
        <w:t>;</w:t>
      </w:r>
    </w:p>
    <w:p w:rsidR="00FB3717" w:rsidRPr="00514CAA" w:rsidRDefault="00FB3717" w:rsidP="004F2CA1">
      <w:pPr>
        <w:pStyle w:val="enumlev1"/>
      </w:pPr>
      <w:r w:rsidRPr="00514CAA">
        <w:t>–</w:t>
      </w:r>
      <w:r w:rsidRPr="00514CAA">
        <w:tab/>
      </w:r>
      <w:r w:rsidR="004F2CA1" w:rsidRPr="00514CAA">
        <w:t>d'organiser les</w:t>
      </w:r>
      <w:r w:rsidR="00CC7E5A" w:rsidRPr="00514CAA">
        <w:t xml:space="preserve"> paquets de données</w:t>
      </w:r>
      <w:r w:rsidR="004F2CA1" w:rsidRPr="00514CAA">
        <w:t xml:space="preserve"> en séquences</w:t>
      </w:r>
      <w:r w:rsidRPr="00514CAA">
        <w:t>;</w:t>
      </w:r>
    </w:p>
    <w:p w:rsidR="00FB3717" w:rsidRPr="00514CAA" w:rsidRDefault="00FB3717" w:rsidP="004F2CA1">
      <w:pPr>
        <w:pStyle w:val="enumlev1"/>
      </w:pPr>
      <w:r w:rsidRPr="00514CAA">
        <w:t>–</w:t>
      </w:r>
      <w:r w:rsidRPr="00514CAA">
        <w:tab/>
      </w:r>
      <w:r w:rsidR="004F2CA1" w:rsidRPr="00514CAA">
        <w:t>de prendre en charge le protocole d</w:t>
      </w:r>
      <w:r w:rsidR="00CC7E5A" w:rsidRPr="00514CAA">
        <w:t xml:space="preserve">'interface </w:t>
      </w:r>
      <w:r w:rsidR="004F2CA1" w:rsidRPr="00514CAA">
        <w:t xml:space="preserve">vers </w:t>
      </w:r>
      <w:r w:rsidR="00CC7E5A" w:rsidRPr="00514CAA">
        <w:t>les couches supérieures</w:t>
      </w:r>
      <w:r w:rsidRPr="00514CAA">
        <w:t>.</w:t>
      </w:r>
    </w:p>
    <w:p w:rsidR="00FB3717" w:rsidRPr="00514CAA" w:rsidRDefault="00CC7E5A" w:rsidP="000B313E">
      <w:bookmarkStart w:id="94" w:name="_Toc440784122"/>
      <w:r w:rsidRPr="00514CAA">
        <w:t>L'inter</w:t>
      </w:r>
      <w:r w:rsidR="006E4E83" w:rsidRPr="00514CAA">
        <w:t>face entre la couche t</w:t>
      </w:r>
      <w:r w:rsidRPr="00514CAA">
        <w:t xml:space="preserve">ransport et les couches supérieures devrait </w:t>
      </w:r>
      <w:r w:rsidR="0000701D" w:rsidRPr="00514CAA">
        <w:t>être</w:t>
      </w:r>
      <w:r w:rsidRPr="00514CAA">
        <w:t xml:space="preserve"> </w:t>
      </w:r>
      <w:r w:rsidR="0000701D" w:rsidRPr="00514CAA">
        <w:t>assurée</w:t>
      </w:r>
      <w:r w:rsidRPr="00514CAA">
        <w:t xml:space="preserve"> par l'interface de</w:t>
      </w:r>
      <w:r w:rsidR="0000701D" w:rsidRPr="00514CAA">
        <w:t xml:space="preserve"> </w:t>
      </w:r>
      <w:r w:rsidRPr="00514CAA">
        <w:t>présentation</w:t>
      </w:r>
      <w:r w:rsidR="00FB3717" w:rsidRPr="00514CAA">
        <w:t>.</w:t>
      </w:r>
    </w:p>
    <w:p w:rsidR="00FB3717" w:rsidRPr="00514CAA" w:rsidRDefault="00FB3717" w:rsidP="000B313E">
      <w:pPr>
        <w:pStyle w:val="Heading2"/>
      </w:pPr>
      <w:r w:rsidRPr="00514CAA">
        <w:t>5.1</w:t>
      </w:r>
      <w:r w:rsidRPr="00514CAA">
        <w:tab/>
      </w:r>
      <w:bookmarkEnd w:id="94"/>
      <w:r w:rsidR="0000701D" w:rsidRPr="00514CAA">
        <w:t>Définition du paquet de transmission</w:t>
      </w:r>
    </w:p>
    <w:p w:rsidR="00FB3717" w:rsidRPr="00514CAA" w:rsidRDefault="0000701D" w:rsidP="000B313E">
      <w:r w:rsidRPr="00514CAA">
        <w:t>Un paquet de transmission est une représentation interne d'informations qui peuvent en dernier ressort être communiquées à des systèmes extérieurs. Le paquet de transmission est dimensionné de manière à être conforme aux règles de transfert des données</w:t>
      </w:r>
      <w:r w:rsidR="00FB3717" w:rsidRPr="00514CAA">
        <w:t>.</w:t>
      </w:r>
    </w:p>
    <w:p w:rsidR="00FB3717" w:rsidRPr="00514CAA" w:rsidRDefault="00FB3717" w:rsidP="000B313E">
      <w:pPr>
        <w:pStyle w:val="Heading2"/>
        <w:jc w:val="both"/>
      </w:pPr>
      <w:bookmarkStart w:id="95" w:name="_Toc360582557"/>
      <w:bookmarkStart w:id="96" w:name="_Toc360582647"/>
      <w:bookmarkStart w:id="97" w:name="_Toc360583708"/>
      <w:bookmarkStart w:id="98" w:name="_Toc440784128"/>
      <w:r w:rsidRPr="00514CAA">
        <w:t>5.2</w:t>
      </w:r>
      <w:r w:rsidRPr="00514CAA">
        <w:tab/>
      </w:r>
      <w:bookmarkEnd w:id="95"/>
      <w:bookmarkEnd w:id="96"/>
      <w:bookmarkEnd w:id="97"/>
      <w:bookmarkEnd w:id="98"/>
      <w:r w:rsidR="0000701D" w:rsidRPr="00514CAA">
        <w:t>Paquets de transmission</w:t>
      </w:r>
    </w:p>
    <w:p w:rsidR="00FB3717" w:rsidRPr="00514CAA" w:rsidRDefault="00FB3717" w:rsidP="000B313E">
      <w:pPr>
        <w:pStyle w:val="Heading3"/>
        <w:jc w:val="both"/>
      </w:pPr>
      <w:bookmarkStart w:id="99" w:name="_Toc440784129"/>
      <w:r w:rsidRPr="00514CAA">
        <w:t>5.2.1</w:t>
      </w:r>
      <w:r w:rsidRPr="00514CAA">
        <w:tab/>
      </w:r>
      <w:bookmarkEnd w:id="99"/>
      <w:r w:rsidRPr="00514CAA">
        <w:t>Messages</w:t>
      </w:r>
      <w:r w:rsidR="00D52779" w:rsidRPr="00514CAA">
        <w:t xml:space="preserve"> à adressage sélectif</w:t>
      </w:r>
    </w:p>
    <w:p w:rsidR="00D52779" w:rsidRPr="00514CAA" w:rsidRDefault="00D52779" w:rsidP="006E4E83">
      <w:r w:rsidRPr="00514CAA">
        <w:t>Le</w:t>
      </w:r>
      <w:r w:rsidR="006E4E83" w:rsidRPr="00514CAA">
        <w:t>s messages à adressage sélectif</w:t>
      </w:r>
      <w:r w:rsidRPr="00514CAA">
        <w:t xml:space="preserve"> sont des communications point à point entre stations VDES. Ils peuvent exiger un accusé de réception. Lorsqu</w:t>
      </w:r>
      <w:r w:rsidR="00BC055C" w:rsidRPr="00514CAA">
        <w:t>'</w:t>
      </w:r>
      <w:r w:rsidRPr="00514CAA">
        <w:t xml:space="preserve">un accusé de réception </w:t>
      </w:r>
      <w:r w:rsidR="006E4E83" w:rsidRPr="00514CAA">
        <w:t>qui a été demandé</w:t>
      </w:r>
      <w:r w:rsidRPr="00514CAA">
        <w:t xml:space="preserve"> n</w:t>
      </w:r>
      <w:r w:rsidR="00BC055C" w:rsidRPr="00514CAA">
        <w:t>'</w:t>
      </w:r>
      <w:r w:rsidRPr="00514CAA">
        <w:t>est pas reçu, les stations VDES peuvent émettre à nouveau le message.</w:t>
      </w:r>
    </w:p>
    <w:p w:rsidR="00FB3717" w:rsidRPr="00514CAA" w:rsidRDefault="00FB3717" w:rsidP="000B313E">
      <w:pPr>
        <w:pStyle w:val="Heading3"/>
        <w:jc w:val="both"/>
      </w:pPr>
      <w:bookmarkStart w:id="100" w:name="_Toc440784130"/>
      <w:r w:rsidRPr="00514CAA">
        <w:t>5.2.2</w:t>
      </w:r>
      <w:r w:rsidRPr="00514CAA">
        <w:tab/>
      </w:r>
      <w:bookmarkEnd w:id="100"/>
      <w:r w:rsidR="006E4E83" w:rsidRPr="00514CAA">
        <w:t xml:space="preserve">Message à </w:t>
      </w:r>
      <w:r w:rsidR="00D87D15" w:rsidRPr="00514CAA">
        <w:t>diffusion générale</w:t>
      </w:r>
    </w:p>
    <w:p w:rsidR="00FB3717" w:rsidRPr="00514CAA" w:rsidRDefault="00D87D15" w:rsidP="00BC0624">
      <w:r w:rsidRPr="00514CAA">
        <w:t>Un message</w:t>
      </w:r>
      <w:r w:rsidR="006E4E83" w:rsidRPr="00514CAA">
        <w:t xml:space="preserve"> à </w:t>
      </w:r>
      <w:r w:rsidRPr="00514CAA">
        <w:t xml:space="preserve">diffusion générale n'a pas </w:t>
      </w:r>
      <w:r w:rsidR="006E4E83" w:rsidRPr="00514CAA">
        <w:t>d'identifiant de destination</w:t>
      </w:r>
      <w:r w:rsidRPr="00514CAA">
        <w:t>. Par conséquent, les stations de réception n</w:t>
      </w:r>
      <w:r w:rsidR="006E4E83" w:rsidRPr="00514CAA">
        <w:t xml:space="preserve">e devraient pas accuser réception d'un message à </w:t>
      </w:r>
      <w:r w:rsidRPr="00514CAA">
        <w:t>diffusion générale</w:t>
      </w:r>
      <w:r w:rsidR="00FB3717" w:rsidRPr="00514CAA">
        <w:t>.</w:t>
      </w:r>
    </w:p>
    <w:p w:rsidR="00FB3717" w:rsidRPr="00514CAA" w:rsidRDefault="00FB3717" w:rsidP="000B313E">
      <w:pPr>
        <w:pStyle w:val="Heading3"/>
      </w:pPr>
      <w:r w:rsidRPr="00514CAA">
        <w:t>5.2.3</w:t>
      </w:r>
      <w:r w:rsidRPr="00514CAA">
        <w:tab/>
      </w:r>
      <w:r w:rsidR="00D87D15" w:rsidRPr="00514CAA">
        <w:t>Conversion en messages d'interface de présentation</w:t>
      </w:r>
    </w:p>
    <w:p w:rsidR="00FB3717" w:rsidRDefault="006E4E83" w:rsidP="006E4E83">
      <w:r w:rsidRPr="00514CAA">
        <w:t>Les</w:t>
      </w:r>
      <w:r w:rsidR="00664BAA" w:rsidRPr="00514CAA">
        <w:t xml:space="preserve"> paquet</w:t>
      </w:r>
      <w:r w:rsidRPr="00514CAA">
        <w:t>s</w:t>
      </w:r>
      <w:r w:rsidR="00664BAA" w:rsidRPr="00514CAA">
        <w:t xml:space="preserve"> de transmission reçu</w:t>
      </w:r>
      <w:r w:rsidRPr="00514CAA">
        <w:t>s</w:t>
      </w:r>
      <w:r w:rsidR="00664BAA" w:rsidRPr="00514CAA">
        <w:t xml:space="preserve"> </w:t>
      </w:r>
      <w:r w:rsidRPr="00514CAA">
        <w:t>devraient être</w:t>
      </w:r>
      <w:r w:rsidR="00664BAA" w:rsidRPr="00514CAA">
        <w:t xml:space="preserve"> converti</w:t>
      </w:r>
      <w:r w:rsidRPr="00514CAA">
        <w:t>s</w:t>
      </w:r>
      <w:r w:rsidR="00664BAA" w:rsidRPr="00514CAA">
        <w:t xml:space="preserve"> en message</w:t>
      </w:r>
      <w:r w:rsidRPr="00514CAA">
        <w:t>s</w:t>
      </w:r>
      <w:r w:rsidR="00664BAA" w:rsidRPr="00514CAA">
        <w:t xml:space="preserve"> d'interface de présentation</w:t>
      </w:r>
      <w:r w:rsidRPr="00514CAA">
        <w:t xml:space="preserve"> </w:t>
      </w:r>
      <w:r w:rsidR="00664BAA" w:rsidRPr="00514CAA">
        <w:t>correspondant et présenté</w:t>
      </w:r>
      <w:r w:rsidRPr="00514CAA">
        <w:t>s</w:t>
      </w:r>
      <w:r w:rsidR="00664BAA" w:rsidRPr="00514CAA">
        <w:t xml:space="preserve"> dans l'ordre où ils sont reçus, quelle que soit la catégorie d</w:t>
      </w:r>
      <w:r w:rsidRPr="00514CAA">
        <w:t>u</w:t>
      </w:r>
      <w:r w:rsidR="00664BAA" w:rsidRPr="00514CAA">
        <w:t xml:space="preserve"> message. Les applications utilisant l'interface de présentation </w:t>
      </w:r>
      <w:r w:rsidRPr="00514CAA">
        <w:t xml:space="preserve">devraient effectuer elles-mêmes la numérotation des séquences, selon qu'il conviendra. </w:t>
      </w:r>
      <w:r w:rsidR="00664BAA" w:rsidRPr="00514CAA">
        <w:t xml:space="preserve">Pour une station mobile, les messages à adressage sélectif ne </w:t>
      </w:r>
      <w:r w:rsidRPr="00514CAA">
        <w:t>devraient</w:t>
      </w:r>
      <w:r w:rsidR="00664BAA" w:rsidRPr="00514CAA">
        <w:t xml:space="preserve"> pas</w:t>
      </w:r>
      <w:r w:rsidRPr="00514CAA">
        <w:t xml:space="preserve"> être</w:t>
      </w:r>
      <w:r w:rsidR="00664BAA" w:rsidRPr="00514CAA">
        <w:t xml:space="preserve"> produits à l'interface de présentation si l'identité de l'utilisateur de destination (MMSI de destination) est différente de l'identité de la station considérée (MMSI de la station considérée).</w:t>
      </w:r>
    </w:p>
    <w:p w:rsidR="00FB3717" w:rsidRPr="00514CAA" w:rsidRDefault="00FB3717" w:rsidP="00A43C74">
      <w:pPr>
        <w:pStyle w:val="Heading3"/>
      </w:pPr>
      <w:r w:rsidRPr="00A43C74">
        <w:t>5.2.4</w:t>
      </w:r>
      <w:r w:rsidRPr="00A43C74">
        <w:tab/>
      </w:r>
      <w:r w:rsidR="00664BAA" w:rsidRPr="00A43C74">
        <w:t>Conversion des données en paquets de transmission</w:t>
      </w:r>
    </w:p>
    <w:p w:rsidR="00FB3717" w:rsidRPr="00514CAA" w:rsidRDefault="00664BAA" w:rsidP="00A43C74">
      <w:r w:rsidRPr="00514CAA">
        <w:t xml:space="preserve">La couche transport devrait convertir les données </w:t>
      </w:r>
      <w:r w:rsidR="006E4E83" w:rsidRPr="00514CAA">
        <w:t>envoyées par</w:t>
      </w:r>
      <w:r w:rsidRPr="00514CAA">
        <w:t xml:space="preserve"> l'interface de présentation en paquets de</w:t>
      </w:r>
      <w:r w:rsidR="00C3792C" w:rsidRPr="00514CAA">
        <w:t xml:space="preserve"> </w:t>
      </w:r>
      <w:r w:rsidRPr="00514CAA">
        <w:t>transmission</w:t>
      </w:r>
      <w:r w:rsidR="00FB3717" w:rsidRPr="00514CAA">
        <w:t>.</w:t>
      </w:r>
    </w:p>
    <w:p w:rsidR="00FB3717" w:rsidRPr="00514CAA" w:rsidRDefault="00FB3717" w:rsidP="00A43C74">
      <w:pPr>
        <w:pStyle w:val="Heading2"/>
      </w:pPr>
      <w:bookmarkStart w:id="101" w:name="_Toc440784133"/>
      <w:r w:rsidRPr="00514CAA">
        <w:t>5.3</w:t>
      </w:r>
      <w:r w:rsidRPr="00514CAA">
        <w:tab/>
      </w:r>
      <w:bookmarkEnd w:id="101"/>
      <w:r w:rsidR="00C3792C" w:rsidRPr="00514CAA">
        <w:t>Protocole d'interface de présentation</w:t>
      </w:r>
    </w:p>
    <w:p w:rsidR="00FB3717" w:rsidRPr="00514CAA" w:rsidRDefault="002B2AE5" w:rsidP="00BC0624">
      <w:bookmarkStart w:id="102" w:name="_Toc440784134"/>
      <w:r w:rsidRPr="00514CAA">
        <w:t>Les données</w:t>
      </w:r>
      <w:r w:rsidR="006E4E83" w:rsidRPr="00514CAA">
        <w:t>, qui doivent être é</w:t>
      </w:r>
      <w:r w:rsidRPr="00514CAA">
        <w:t>mises par la station</w:t>
      </w:r>
      <w:r w:rsidR="006E4E83" w:rsidRPr="00514CAA">
        <w:t>,</w:t>
      </w:r>
      <w:r w:rsidRPr="00514CAA">
        <w:t xml:space="preserve"> </w:t>
      </w:r>
      <w:r w:rsidR="006E4E83" w:rsidRPr="00514CAA">
        <w:t>devraient</w:t>
      </w:r>
      <w:r w:rsidRPr="00514CAA">
        <w:t xml:space="preserve"> entr</w:t>
      </w:r>
      <w:r w:rsidR="006E4E83" w:rsidRPr="00514CAA">
        <w:t>er</w:t>
      </w:r>
      <w:r w:rsidRPr="00514CAA">
        <w:t xml:space="preserve"> via l'interface de présentation; les données, qui </w:t>
      </w:r>
      <w:r w:rsidR="006E4E83" w:rsidRPr="00514CAA">
        <w:t>sont</w:t>
      </w:r>
      <w:r w:rsidRPr="00514CAA">
        <w:t xml:space="preserve"> reçues par la station, </w:t>
      </w:r>
      <w:r w:rsidR="006E4E83" w:rsidRPr="00514CAA">
        <w:t>devraient</w:t>
      </w:r>
      <w:r w:rsidRPr="00514CAA">
        <w:t xml:space="preserve"> sorti</w:t>
      </w:r>
      <w:r w:rsidR="006E4E83" w:rsidRPr="00514CAA">
        <w:t>r</w:t>
      </w:r>
      <w:r w:rsidRPr="00514CAA">
        <w:t xml:space="preserve"> via l'interface de présentation. Les formats et le protocole utilisés pour ce flux de données sont définis par l</w:t>
      </w:r>
      <w:r w:rsidR="006E4E83" w:rsidRPr="00514CAA">
        <w:t>es</w:t>
      </w:r>
      <w:r w:rsidRPr="00514CAA">
        <w:t xml:space="preserve"> norme</w:t>
      </w:r>
      <w:r w:rsidR="006E4E83" w:rsidRPr="00514CAA">
        <w:t>s</w:t>
      </w:r>
      <w:r w:rsidRPr="00514CAA">
        <w:t xml:space="preserve"> CEI </w:t>
      </w:r>
      <w:r w:rsidR="006E4E83" w:rsidRPr="00514CAA">
        <w:t>de la série</w:t>
      </w:r>
      <w:r w:rsidR="00BC0624">
        <w:t> </w:t>
      </w:r>
      <w:r w:rsidRPr="00514CAA">
        <w:t>61162</w:t>
      </w:r>
      <w:r w:rsidR="00FB3717" w:rsidRPr="00514CAA">
        <w:t xml:space="preserve">. </w:t>
      </w:r>
    </w:p>
    <w:bookmarkEnd w:id="92"/>
    <w:bookmarkEnd w:id="102"/>
    <w:p w:rsidR="00FB3717" w:rsidRPr="00514CAA" w:rsidRDefault="00FB3717" w:rsidP="00BC0624">
      <w:pPr>
        <w:pStyle w:val="Heading1"/>
        <w:spacing w:before="240"/>
        <w:rPr>
          <w:rFonts w:eastAsia="MS Mincho"/>
        </w:rPr>
      </w:pPr>
      <w:r w:rsidRPr="00514CAA">
        <w:rPr>
          <w:rFonts w:eastAsia="MS Mincho"/>
        </w:rPr>
        <w:t>6</w:t>
      </w:r>
      <w:r w:rsidRPr="00514CAA">
        <w:tab/>
      </w:r>
      <w:r w:rsidR="00405F8E" w:rsidRPr="00514CAA">
        <w:t xml:space="preserve">Message </w:t>
      </w:r>
      <w:r w:rsidR="00F76A95" w:rsidRPr="00514CAA">
        <w:t>sur la</w:t>
      </w:r>
      <w:r w:rsidR="00405F8E" w:rsidRPr="00514CAA">
        <w:t xml:space="preserve"> liaison montante </w:t>
      </w:r>
      <w:r w:rsidR="00F76A95" w:rsidRPr="00514CAA">
        <w:t>vers un</w:t>
      </w:r>
      <w:r w:rsidR="00405F8E" w:rsidRPr="00514CAA">
        <w:t xml:space="preserve"> satellite</w:t>
      </w:r>
    </w:p>
    <w:p w:rsidR="00405F8E" w:rsidRPr="00514CAA" w:rsidRDefault="00405F8E" w:rsidP="00F76A95">
      <w:pPr>
        <w:rPr>
          <w:rFonts w:eastAsia="MS Mincho"/>
          <w:lang w:eastAsia="ja-JP"/>
        </w:rPr>
      </w:pPr>
      <w:r w:rsidRPr="00514CAA">
        <w:rPr>
          <w:rFonts w:eastAsia="MS Mincho"/>
          <w:lang w:eastAsia="ja-JP"/>
        </w:rPr>
        <w:t xml:space="preserve">La liaison montante </w:t>
      </w:r>
      <w:r w:rsidR="00F76A95" w:rsidRPr="00514CAA">
        <w:rPr>
          <w:rFonts w:eastAsia="MS Mincho"/>
          <w:lang w:eastAsia="ja-JP"/>
        </w:rPr>
        <w:t>vers un</w:t>
      </w:r>
      <w:r w:rsidRPr="00514CAA">
        <w:rPr>
          <w:rFonts w:eastAsia="MS Mincho"/>
          <w:lang w:eastAsia="ja-JP"/>
        </w:rPr>
        <w:t xml:space="preserve"> satellite peut être assuré</w:t>
      </w:r>
      <w:r w:rsidR="00F76A95" w:rsidRPr="00514CAA">
        <w:rPr>
          <w:rFonts w:eastAsia="MS Mincho"/>
          <w:lang w:eastAsia="ja-JP"/>
        </w:rPr>
        <w:t>e</w:t>
      </w:r>
      <w:r w:rsidRPr="00514CAA">
        <w:rPr>
          <w:rFonts w:eastAsia="MS Mincho"/>
          <w:lang w:eastAsia="ja-JP"/>
        </w:rPr>
        <w:t xml:space="preserve"> par l</w:t>
      </w:r>
      <w:r w:rsidR="00BC055C" w:rsidRPr="00514CAA">
        <w:rPr>
          <w:rFonts w:eastAsia="MS Mincho"/>
          <w:lang w:eastAsia="ja-JP"/>
        </w:rPr>
        <w:t>'</w:t>
      </w:r>
      <w:r w:rsidRPr="00514CAA">
        <w:rPr>
          <w:rFonts w:eastAsia="MS Mincho"/>
          <w:lang w:eastAsia="ja-JP"/>
        </w:rPr>
        <w:t>équipement VDES. Elle peut également</w:t>
      </w:r>
      <w:r w:rsidR="00F76A95" w:rsidRPr="00514CAA">
        <w:rPr>
          <w:rFonts w:eastAsia="MS Mincho"/>
          <w:lang w:eastAsia="ja-JP"/>
        </w:rPr>
        <w:t xml:space="preserve"> </w:t>
      </w:r>
      <w:r w:rsidRPr="00514CAA">
        <w:rPr>
          <w:rFonts w:eastAsia="MS Mincho"/>
          <w:lang w:eastAsia="ja-JP"/>
        </w:rPr>
        <w:t>être fournie par un équipement dédié utilisant la configuration d</w:t>
      </w:r>
      <w:r w:rsidR="00BC055C" w:rsidRPr="00514CAA">
        <w:rPr>
          <w:rFonts w:eastAsia="MS Mincho"/>
          <w:lang w:eastAsia="ja-JP"/>
        </w:rPr>
        <w:t>'</w:t>
      </w:r>
      <w:r w:rsidRPr="00514CAA">
        <w:rPr>
          <w:rFonts w:eastAsia="MS Mincho"/>
          <w:lang w:eastAsia="ja-JP"/>
        </w:rPr>
        <w:t>accès</w:t>
      </w:r>
      <w:r w:rsidR="00F742DF" w:rsidRPr="00514CAA">
        <w:rPr>
          <w:rFonts w:eastAsia="MS Mincho"/>
          <w:lang w:eastAsia="ja-JP"/>
        </w:rPr>
        <w:t xml:space="preserve"> TDMA à détection de porteuse sur un intervalle</w:t>
      </w:r>
      <w:r w:rsidRPr="00514CAA">
        <w:rPr>
          <w:rFonts w:eastAsia="MS Mincho"/>
          <w:lang w:eastAsia="ja-JP"/>
        </w:rPr>
        <w:t xml:space="preserve"> </w:t>
      </w:r>
      <w:r w:rsidR="00F742DF" w:rsidRPr="00514CAA">
        <w:rPr>
          <w:rFonts w:eastAsia="MS Mincho"/>
          <w:lang w:eastAsia="ja-JP"/>
        </w:rPr>
        <w:t>(</w:t>
      </w:r>
      <w:r w:rsidRPr="00514CAA">
        <w:rPr>
          <w:rFonts w:eastAsia="MS Mincho"/>
          <w:lang w:eastAsia="ja-JP"/>
        </w:rPr>
        <w:t>SCTDMA</w:t>
      </w:r>
      <w:r w:rsidR="00F742DF" w:rsidRPr="00514CAA">
        <w:rPr>
          <w:rFonts w:eastAsia="MS Mincho"/>
          <w:lang w:eastAsia="ja-JP"/>
        </w:rPr>
        <w:t>)</w:t>
      </w:r>
      <w:r w:rsidRPr="00514CAA">
        <w:rPr>
          <w:rFonts w:eastAsia="MS Mincho"/>
          <w:lang w:eastAsia="ja-JP"/>
        </w:rPr>
        <w:t xml:space="preserve"> pour consolider les communications AIS et les communications ASM de Terre.</w:t>
      </w:r>
    </w:p>
    <w:p w:rsidR="00C141F9" w:rsidRPr="00514CAA" w:rsidRDefault="00FB3717" w:rsidP="00BC0624">
      <w:pPr>
        <w:pStyle w:val="Heading2"/>
        <w:spacing w:before="160"/>
      </w:pPr>
      <w:r w:rsidRPr="00514CAA">
        <w:rPr>
          <w:rFonts w:eastAsia="MS Mincho"/>
        </w:rPr>
        <w:t>6</w:t>
      </w:r>
      <w:r w:rsidRPr="00514CAA">
        <w:t>.</w:t>
      </w:r>
      <w:r w:rsidRPr="00514CAA">
        <w:rPr>
          <w:rFonts w:eastAsia="MS Mincho"/>
        </w:rPr>
        <w:t>1</w:t>
      </w:r>
      <w:r w:rsidRPr="00514CAA">
        <w:tab/>
      </w:r>
      <w:r w:rsidR="00C141F9" w:rsidRPr="00514CAA">
        <w:t xml:space="preserve">Structure </w:t>
      </w:r>
      <w:r w:rsidR="00F742DF" w:rsidRPr="00514CAA">
        <w:t>binaire des paquets des messages émis sur une liaison montante vers un satellite</w:t>
      </w:r>
    </w:p>
    <w:p w:rsidR="00B20DD7" w:rsidRPr="00514CAA" w:rsidRDefault="00B20DD7" w:rsidP="000B313E">
      <w:r w:rsidRPr="00514CAA">
        <w:t>Le paquet de données pour les configurations ITDMA, RATDMA et FATDMA est défini dans le Tableau A2-8.</w:t>
      </w:r>
    </w:p>
    <w:p w:rsidR="00FB3717" w:rsidRPr="00514CAA" w:rsidRDefault="00B20DD7" w:rsidP="000B313E">
      <w:r w:rsidRPr="00514CAA">
        <w:t xml:space="preserve">Le paquet de données pour la configuration </w:t>
      </w:r>
      <w:r w:rsidR="00FB3717" w:rsidRPr="00514CAA">
        <w:t xml:space="preserve">SCTDMA </w:t>
      </w:r>
      <w:r w:rsidR="00F154ED" w:rsidRPr="00514CAA">
        <w:t>est défini</w:t>
      </w:r>
      <w:r w:rsidRPr="00514CAA">
        <w:t xml:space="preserve"> dans le</w:t>
      </w:r>
      <w:r w:rsidR="00FB3717" w:rsidRPr="00514CAA">
        <w:t xml:space="preserve"> Table</w:t>
      </w:r>
      <w:r w:rsidRPr="00514CAA">
        <w:t>au</w:t>
      </w:r>
      <w:r w:rsidR="00FB3717" w:rsidRPr="00514CAA">
        <w:t xml:space="preserve"> A2-9.</w:t>
      </w:r>
    </w:p>
    <w:p w:rsidR="00FB3717" w:rsidRPr="00514CAA" w:rsidRDefault="00FB3717" w:rsidP="00BC0624">
      <w:pPr>
        <w:pStyle w:val="TableNo"/>
        <w:spacing w:before="400"/>
        <w:rPr>
          <w:rFonts w:eastAsia="MS Mincho"/>
          <w:lang w:eastAsia="ja-JP"/>
        </w:rPr>
      </w:pPr>
      <w:r w:rsidRPr="00514CAA">
        <w:t>TABLE</w:t>
      </w:r>
      <w:r w:rsidR="00B20DD7" w:rsidRPr="00514CAA">
        <w:t>AU</w:t>
      </w:r>
      <w:r w:rsidRPr="00514CAA">
        <w:t xml:space="preserve"> A2-8</w:t>
      </w:r>
    </w:p>
    <w:p w:rsidR="00FB3717" w:rsidRPr="00514CAA" w:rsidRDefault="00B20DD7" w:rsidP="00EE41C1">
      <w:pPr>
        <w:pStyle w:val="Tabletitle"/>
        <w:rPr>
          <w:rFonts w:eastAsia="MS Mincho"/>
          <w:lang w:eastAsia="ja-JP"/>
        </w:rPr>
      </w:pPr>
      <w:r w:rsidRPr="00514CAA">
        <w:t xml:space="preserve">Structure </w:t>
      </w:r>
      <w:r w:rsidR="00EE41C1" w:rsidRPr="00514CAA">
        <w:t xml:space="preserve">binaire modifiée des paquets émis sur la liaison montante vers un satellite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FB3717" w:rsidRPr="00514CAA" w:rsidTr="00FB3717">
        <w:trPr>
          <w:tblHeader/>
          <w:jc w:val="center"/>
        </w:trPr>
        <w:tc>
          <w:tcPr>
            <w:tcW w:w="2316" w:type="dxa"/>
          </w:tcPr>
          <w:p w:rsidR="00FB3717" w:rsidRPr="00514CAA" w:rsidRDefault="00B20DD7" w:rsidP="00F154ED">
            <w:pPr>
              <w:pStyle w:val="Tablehead"/>
              <w:spacing w:before="30" w:after="30"/>
            </w:pPr>
            <w:r w:rsidRPr="00514CAA">
              <w:t>Composition de</w:t>
            </w:r>
            <w:r w:rsidR="00F154ED" w:rsidRPr="00514CAA">
              <w:t xml:space="preserve"> </w:t>
            </w:r>
            <w:r w:rsidRPr="00514CAA">
              <w:t>l'intervalle</w:t>
            </w:r>
          </w:p>
        </w:tc>
        <w:tc>
          <w:tcPr>
            <w:tcW w:w="613" w:type="dxa"/>
          </w:tcPr>
          <w:p w:rsidR="00FB3717" w:rsidRPr="00514CAA" w:rsidRDefault="00FB3717" w:rsidP="00F154ED">
            <w:pPr>
              <w:pStyle w:val="Tablehead"/>
              <w:spacing w:before="30" w:after="30"/>
            </w:pPr>
            <w:r w:rsidRPr="00514CAA">
              <w:t>Bits</w:t>
            </w:r>
          </w:p>
        </w:tc>
        <w:tc>
          <w:tcPr>
            <w:tcW w:w="6710" w:type="dxa"/>
          </w:tcPr>
          <w:p w:rsidR="00FB3717" w:rsidRPr="00514CAA" w:rsidRDefault="00FB3717" w:rsidP="00F154ED">
            <w:pPr>
              <w:pStyle w:val="Tablehead"/>
              <w:spacing w:before="30" w:after="30"/>
            </w:pPr>
            <w:r w:rsidRPr="00514CAA">
              <w:t>Notes</w:t>
            </w:r>
          </w:p>
        </w:tc>
      </w:tr>
      <w:tr w:rsidR="00FB3717" w:rsidRPr="00514CAA" w:rsidTr="00FB3717">
        <w:trPr>
          <w:jc w:val="center"/>
        </w:trPr>
        <w:tc>
          <w:tcPr>
            <w:tcW w:w="2316" w:type="dxa"/>
          </w:tcPr>
          <w:p w:rsidR="00FB3717" w:rsidRPr="00514CAA" w:rsidRDefault="00B20DD7" w:rsidP="00F154ED">
            <w:pPr>
              <w:pStyle w:val="Tabletext"/>
              <w:spacing w:before="30" w:after="30"/>
            </w:pPr>
            <w:r w:rsidRPr="00514CAA">
              <w:t>Montée en puissance</w:t>
            </w:r>
          </w:p>
        </w:tc>
        <w:tc>
          <w:tcPr>
            <w:tcW w:w="613" w:type="dxa"/>
          </w:tcPr>
          <w:p w:rsidR="00FB3717" w:rsidRPr="00514CAA" w:rsidRDefault="00FB3717" w:rsidP="00F154ED">
            <w:pPr>
              <w:pStyle w:val="Tabletext"/>
              <w:spacing w:before="30" w:after="30"/>
              <w:jc w:val="center"/>
              <w:rPr>
                <w:rFonts w:eastAsia="MS Mincho"/>
                <w:lang w:eastAsia="ja-JP"/>
              </w:rPr>
            </w:pPr>
            <w:r w:rsidRPr="00514CAA">
              <w:rPr>
                <w:rFonts w:eastAsia="MS Mincho"/>
                <w:lang w:eastAsia="ja-JP"/>
              </w:rPr>
              <w:t>16</w:t>
            </w:r>
          </w:p>
        </w:tc>
        <w:tc>
          <w:tcPr>
            <w:tcW w:w="6710" w:type="dxa"/>
          </w:tcPr>
          <w:p w:rsidR="00FB3717" w:rsidRPr="00514CAA" w:rsidRDefault="00FB3717" w:rsidP="00F154ED">
            <w:pPr>
              <w:pStyle w:val="Tabletext"/>
              <w:spacing w:before="30" w:after="30"/>
            </w:pPr>
            <w:r w:rsidRPr="00514CAA">
              <w:t>Standard</w:t>
            </w:r>
          </w:p>
        </w:tc>
      </w:tr>
      <w:tr w:rsidR="00FB3717" w:rsidRPr="00514CAA" w:rsidTr="00FB3717">
        <w:trPr>
          <w:jc w:val="center"/>
        </w:trPr>
        <w:tc>
          <w:tcPr>
            <w:tcW w:w="2316" w:type="dxa"/>
          </w:tcPr>
          <w:p w:rsidR="00FB3717" w:rsidRPr="00514CAA" w:rsidRDefault="00F154ED" w:rsidP="00F154ED">
            <w:pPr>
              <w:pStyle w:val="Tabletext"/>
              <w:spacing w:before="30" w:after="30"/>
              <w:rPr>
                <w:rFonts w:eastAsia="MS Mincho"/>
                <w:lang w:eastAsia="ja-JP"/>
              </w:rPr>
            </w:pPr>
            <w:r w:rsidRPr="00514CAA">
              <w:rPr>
                <w:rFonts w:eastAsia="MS Mincho"/>
                <w:lang w:eastAsia="ja-JP"/>
              </w:rPr>
              <w:t>Séquence de pré</w:t>
            </w:r>
            <w:r w:rsidR="00B20DD7" w:rsidRPr="00514CAA">
              <w:rPr>
                <w:rFonts w:eastAsia="MS Mincho"/>
                <w:lang w:eastAsia="ja-JP"/>
              </w:rPr>
              <w:t>conditionnemen</w:t>
            </w:r>
            <w:r w:rsidR="00EE41C1" w:rsidRPr="00514CAA">
              <w:rPr>
                <w:rFonts w:eastAsia="MS Mincho"/>
                <w:lang w:eastAsia="ja-JP"/>
              </w:rPr>
              <w:t>t</w:t>
            </w:r>
          </w:p>
        </w:tc>
        <w:tc>
          <w:tcPr>
            <w:tcW w:w="613" w:type="dxa"/>
          </w:tcPr>
          <w:p w:rsidR="00FB3717" w:rsidRPr="00514CAA" w:rsidRDefault="00FB3717" w:rsidP="00F154ED">
            <w:pPr>
              <w:pStyle w:val="Tabletext"/>
              <w:spacing w:before="30" w:after="30"/>
              <w:jc w:val="center"/>
              <w:rPr>
                <w:rFonts w:eastAsia="MS Mincho"/>
                <w:lang w:eastAsia="ja-JP"/>
              </w:rPr>
            </w:pPr>
            <w:r w:rsidRPr="00514CAA">
              <w:rPr>
                <w:rFonts w:eastAsia="MS Mincho"/>
                <w:lang w:eastAsia="ja-JP"/>
              </w:rPr>
              <w:t>100</w:t>
            </w:r>
          </w:p>
        </w:tc>
        <w:tc>
          <w:tcPr>
            <w:tcW w:w="6710" w:type="dxa"/>
          </w:tcPr>
          <w:p w:rsidR="00FB3717" w:rsidRPr="00514CAA" w:rsidRDefault="00FB3717" w:rsidP="00F154ED">
            <w:pPr>
              <w:pStyle w:val="Tabletext"/>
              <w:spacing w:before="30" w:after="30"/>
              <w:rPr>
                <w:rFonts w:eastAsia="MS Mincho"/>
                <w:lang w:eastAsia="ja-JP"/>
              </w:rPr>
            </w:pPr>
            <w:r w:rsidRPr="00514CAA">
              <w:t>0011 (</w:t>
            </w:r>
            <w:r w:rsidR="00B20DD7" w:rsidRPr="00514CAA">
              <w:t>répéter pour</w:t>
            </w:r>
            <w:r w:rsidRPr="00514CAA">
              <w:t xml:space="preserve"> </w:t>
            </w:r>
            <w:r w:rsidR="00EE41C1" w:rsidRPr="00514CAA">
              <w:t xml:space="preserve">obtenir </w:t>
            </w:r>
            <w:r w:rsidRPr="00514CAA">
              <w:t>100 bits)</w:t>
            </w:r>
          </w:p>
        </w:tc>
      </w:tr>
      <w:tr w:rsidR="00FB3717" w:rsidRPr="00514CAA" w:rsidTr="00FB3717">
        <w:trPr>
          <w:jc w:val="center"/>
        </w:trPr>
        <w:tc>
          <w:tcPr>
            <w:tcW w:w="2316" w:type="dxa"/>
          </w:tcPr>
          <w:p w:rsidR="00FB3717" w:rsidRPr="00514CAA" w:rsidRDefault="00B20DD7" w:rsidP="00F154ED">
            <w:pPr>
              <w:pStyle w:val="Tabletext"/>
              <w:spacing w:before="30" w:after="30"/>
            </w:pPr>
            <w:r w:rsidRPr="00514CAA">
              <w:t>Séquence de conditionnemen</w:t>
            </w:r>
            <w:r w:rsidR="00EE41C1" w:rsidRPr="00514CAA">
              <w:t>t</w:t>
            </w:r>
          </w:p>
        </w:tc>
        <w:tc>
          <w:tcPr>
            <w:tcW w:w="613" w:type="dxa"/>
          </w:tcPr>
          <w:p w:rsidR="00FB3717" w:rsidRPr="00514CAA" w:rsidRDefault="00FB3717" w:rsidP="00F154ED">
            <w:pPr>
              <w:pStyle w:val="Tabletext"/>
              <w:spacing w:before="30" w:after="30"/>
              <w:jc w:val="center"/>
              <w:rPr>
                <w:lang w:eastAsia="ja-JP"/>
              </w:rPr>
            </w:pPr>
            <w:r w:rsidRPr="00514CAA">
              <w:t>2</w:t>
            </w:r>
            <w:r w:rsidRPr="00514CAA">
              <w:rPr>
                <w:lang w:eastAsia="ja-JP"/>
              </w:rPr>
              <w:t>7</w:t>
            </w:r>
          </w:p>
        </w:tc>
        <w:tc>
          <w:tcPr>
            <w:tcW w:w="6710" w:type="dxa"/>
          </w:tcPr>
          <w:p w:rsidR="00FB3717" w:rsidRPr="00514CAA" w:rsidRDefault="00FB3717" w:rsidP="00F154ED">
            <w:pPr>
              <w:pStyle w:val="Tabletext"/>
              <w:spacing w:before="30" w:after="30"/>
            </w:pPr>
            <w:r w:rsidRPr="00514CAA">
              <w:t>Standard</w:t>
            </w:r>
          </w:p>
        </w:tc>
      </w:tr>
      <w:tr w:rsidR="00FB3717" w:rsidRPr="00514CAA" w:rsidTr="00FB3717">
        <w:trPr>
          <w:jc w:val="center"/>
        </w:trPr>
        <w:tc>
          <w:tcPr>
            <w:tcW w:w="2316" w:type="dxa"/>
          </w:tcPr>
          <w:p w:rsidR="00FB3717" w:rsidRPr="00514CAA" w:rsidRDefault="00B20DD7" w:rsidP="00F154ED">
            <w:pPr>
              <w:pStyle w:val="Tabletext"/>
              <w:spacing w:before="30" w:after="30"/>
              <w:rPr>
                <w:rFonts w:eastAsia="MS Mincho"/>
                <w:lang w:eastAsia="ja-JP"/>
              </w:rPr>
            </w:pPr>
            <w:r w:rsidRPr="00514CAA">
              <w:rPr>
                <w:rFonts w:eastAsia="MS Mincho"/>
                <w:lang w:eastAsia="ja-JP"/>
              </w:rPr>
              <w:t>I</w:t>
            </w:r>
            <w:r w:rsidR="00FB3717" w:rsidRPr="00514CAA">
              <w:rPr>
                <w:rFonts w:eastAsia="MS Mincho"/>
                <w:lang w:eastAsia="ja-JP"/>
              </w:rPr>
              <w:t>nformation</w:t>
            </w:r>
            <w:r w:rsidRPr="00514CAA">
              <w:rPr>
                <w:rFonts w:eastAsia="MS Mincho"/>
                <w:lang w:eastAsia="ja-JP"/>
              </w:rPr>
              <w:t xml:space="preserve"> sur le signal </w:t>
            </w:r>
          </w:p>
        </w:tc>
        <w:tc>
          <w:tcPr>
            <w:tcW w:w="613" w:type="dxa"/>
          </w:tcPr>
          <w:p w:rsidR="00FB3717" w:rsidRPr="00514CAA" w:rsidRDefault="00FB3717" w:rsidP="00F154ED">
            <w:pPr>
              <w:pStyle w:val="Tabletext"/>
              <w:spacing w:before="30" w:after="30"/>
              <w:jc w:val="center"/>
              <w:rPr>
                <w:rFonts w:eastAsia="MS Mincho"/>
                <w:lang w:eastAsia="ja-JP"/>
              </w:rPr>
            </w:pPr>
            <w:r w:rsidRPr="00514CAA">
              <w:rPr>
                <w:rFonts w:eastAsia="MS Mincho"/>
                <w:lang w:eastAsia="ja-JP"/>
              </w:rPr>
              <w:t>7</w:t>
            </w:r>
          </w:p>
        </w:tc>
        <w:tc>
          <w:tcPr>
            <w:tcW w:w="6710" w:type="dxa"/>
          </w:tcPr>
          <w:p w:rsidR="00FB3717" w:rsidRPr="00514CAA" w:rsidRDefault="00B20DD7" w:rsidP="00F154ED">
            <w:pPr>
              <w:pStyle w:val="Tabletext"/>
              <w:spacing w:before="30" w:after="30"/>
              <w:rPr>
                <w:rFonts w:eastAsia="MS Mincho"/>
                <w:lang w:eastAsia="ja-JP"/>
              </w:rPr>
            </w:pPr>
            <w:r w:rsidRPr="00514CAA">
              <w:rPr>
                <w:rFonts w:eastAsia="MS Mincho"/>
                <w:lang w:eastAsia="ja-JP"/>
              </w:rPr>
              <w:t xml:space="preserve">Décodée </w:t>
            </w:r>
            <w:r w:rsidR="00EE41C1" w:rsidRPr="00514CAA">
              <w:rPr>
                <w:rFonts w:eastAsia="MS Mincho"/>
                <w:lang w:eastAsia="ja-JP"/>
              </w:rPr>
              <w:t>à partir du code de</w:t>
            </w:r>
            <w:r w:rsidRPr="00514CAA">
              <w:rPr>
                <w:rFonts w:eastAsia="MS Mincho"/>
                <w:lang w:eastAsia="ja-JP"/>
              </w:rPr>
              <w:t xml:space="preserve"> Hamming </w:t>
            </w:r>
            <w:r w:rsidR="00FB3717" w:rsidRPr="00514CAA">
              <w:rPr>
                <w:rFonts w:eastAsia="MS Mincho"/>
                <w:lang w:eastAsia="ja-JP"/>
              </w:rPr>
              <w:t>(7,4)</w:t>
            </w:r>
          </w:p>
          <w:p w:rsidR="00FB3717" w:rsidRPr="00514CAA" w:rsidRDefault="00FB3717" w:rsidP="00F154ED">
            <w:pPr>
              <w:pStyle w:val="Tabletext"/>
              <w:spacing w:before="30" w:after="30"/>
              <w:rPr>
                <w:rFonts w:eastAsia="MS Mincho"/>
                <w:lang w:eastAsia="ja-JP"/>
              </w:rPr>
            </w:pPr>
            <w:r w:rsidRPr="00514CAA">
              <w:rPr>
                <w:rFonts w:eastAsia="MS Mincho"/>
                <w:lang w:eastAsia="ja-JP"/>
              </w:rPr>
              <w:t xml:space="preserve">0000 – </w:t>
            </w:r>
            <w:r w:rsidR="00B20DD7" w:rsidRPr="00514CAA">
              <w:rPr>
                <w:rFonts w:eastAsia="MS Mincho"/>
                <w:lang w:eastAsia="ja-JP"/>
              </w:rPr>
              <w:t>Pas de codage</w:t>
            </w:r>
          </w:p>
          <w:p w:rsidR="00FB3717" w:rsidRPr="00514CAA" w:rsidRDefault="00FB3717" w:rsidP="00F154ED">
            <w:pPr>
              <w:pStyle w:val="Tabletext"/>
              <w:spacing w:before="30" w:after="30"/>
              <w:rPr>
                <w:rFonts w:eastAsia="MS Mincho"/>
                <w:lang w:eastAsia="ja-JP"/>
              </w:rPr>
            </w:pPr>
            <w:r w:rsidRPr="00514CAA">
              <w:rPr>
                <w:rFonts w:eastAsia="MS Mincho"/>
                <w:lang w:eastAsia="ja-JP"/>
              </w:rPr>
              <w:t xml:space="preserve">0001 – </w:t>
            </w:r>
            <w:r w:rsidR="00B20DD7" w:rsidRPr="00514CAA">
              <w:rPr>
                <w:rFonts w:eastAsia="MS Mincho"/>
                <w:lang w:eastAsia="ja-JP"/>
              </w:rPr>
              <w:t xml:space="preserve">Rendement de codage 1/2 </w:t>
            </w:r>
          </w:p>
          <w:p w:rsidR="00FB3717" w:rsidRPr="00514CAA" w:rsidRDefault="00FB3717" w:rsidP="00F154ED">
            <w:pPr>
              <w:pStyle w:val="Tabletext"/>
              <w:spacing w:before="30" w:after="30"/>
              <w:rPr>
                <w:rFonts w:eastAsia="MS Mincho"/>
                <w:lang w:eastAsia="ja-JP"/>
              </w:rPr>
            </w:pPr>
            <w:r w:rsidRPr="00514CAA">
              <w:rPr>
                <w:rFonts w:eastAsia="MS Mincho"/>
                <w:lang w:eastAsia="ja-JP"/>
              </w:rPr>
              <w:t xml:space="preserve">0010 – </w:t>
            </w:r>
            <w:r w:rsidR="00B20DD7" w:rsidRPr="00514CAA">
              <w:rPr>
                <w:rFonts w:eastAsia="MS Mincho"/>
                <w:lang w:eastAsia="ja-JP"/>
              </w:rPr>
              <w:t xml:space="preserve">Rendement de codage </w:t>
            </w:r>
            <w:r w:rsidRPr="00514CAA">
              <w:rPr>
                <w:rFonts w:eastAsia="MS Mincho"/>
                <w:lang w:eastAsia="ja-JP"/>
              </w:rPr>
              <w:t xml:space="preserve">3/4 </w:t>
            </w:r>
          </w:p>
          <w:p w:rsidR="00FB3717" w:rsidRPr="00514CAA" w:rsidRDefault="00FB3717" w:rsidP="00F154ED">
            <w:pPr>
              <w:pStyle w:val="Tabletext"/>
              <w:spacing w:before="30" w:after="30"/>
            </w:pPr>
            <w:r w:rsidRPr="00514CAA">
              <w:rPr>
                <w:rFonts w:eastAsia="MS Mincho"/>
                <w:lang w:eastAsia="ja-JP"/>
              </w:rPr>
              <w:t xml:space="preserve">0011 – </w:t>
            </w:r>
            <w:r w:rsidR="00B20DD7" w:rsidRPr="00514CAA">
              <w:rPr>
                <w:rFonts w:eastAsia="MS Mincho"/>
                <w:lang w:eastAsia="ja-JP"/>
              </w:rPr>
              <w:t xml:space="preserve">Rendement de codage </w:t>
            </w:r>
            <w:r w:rsidRPr="00514CAA">
              <w:rPr>
                <w:rFonts w:eastAsia="MS Mincho"/>
                <w:lang w:eastAsia="ja-JP"/>
              </w:rPr>
              <w:t xml:space="preserve">5/6 </w:t>
            </w:r>
          </w:p>
        </w:tc>
      </w:tr>
      <w:tr w:rsidR="00FB3717" w:rsidRPr="00514CAA" w:rsidTr="00FB3717">
        <w:trPr>
          <w:jc w:val="center"/>
        </w:trPr>
        <w:tc>
          <w:tcPr>
            <w:tcW w:w="2316" w:type="dxa"/>
          </w:tcPr>
          <w:p w:rsidR="00FB3717" w:rsidRPr="00514CAA" w:rsidRDefault="00B20DD7" w:rsidP="00F154ED">
            <w:pPr>
              <w:pStyle w:val="Tabletext"/>
              <w:spacing w:before="30" w:after="30"/>
              <w:rPr>
                <w:rFonts w:eastAsia="MS Mincho"/>
                <w:lang w:eastAsia="ja-JP"/>
              </w:rPr>
            </w:pPr>
            <w:r w:rsidRPr="00514CAA">
              <w:rPr>
                <w:rFonts w:eastAsia="MS Mincho"/>
                <w:lang w:eastAsia="ja-JP"/>
              </w:rPr>
              <w:t xml:space="preserve">Longueur des données </w:t>
            </w:r>
          </w:p>
        </w:tc>
        <w:tc>
          <w:tcPr>
            <w:tcW w:w="613" w:type="dxa"/>
          </w:tcPr>
          <w:p w:rsidR="00FB3717" w:rsidRPr="00514CAA" w:rsidRDefault="00FB3717" w:rsidP="00F154ED">
            <w:pPr>
              <w:pStyle w:val="Tabletext"/>
              <w:spacing w:before="30" w:after="30"/>
              <w:jc w:val="center"/>
              <w:rPr>
                <w:rFonts w:eastAsia="MS Mincho"/>
                <w:lang w:eastAsia="ja-JP"/>
              </w:rPr>
            </w:pPr>
            <w:r w:rsidRPr="00514CAA">
              <w:rPr>
                <w:rFonts w:eastAsia="MS Mincho"/>
                <w:lang w:eastAsia="ja-JP"/>
              </w:rPr>
              <w:t>10</w:t>
            </w:r>
          </w:p>
        </w:tc>
        <w:tc>
          <w:tcPr>
            <w:tcW w:w="6710" w:type="dxa"/>
          </w:tcPr>
          <w:p w:rsidR="00FB3717" w:rsidRPr="00514CAA" w:rsidRDefault="00B20DD7" w:rsidP="00F154ED">
            <w:pPr>
              <w:pStyle w:val="Tabletext"/>
              <w:spacing w:before="30" w:after="30"/>
              <w:rPr>
                <w:rFonts w:eastAsia="MS Mincho"/>
                <w:lang w:eastAsia="ja-JP"/>
              </w:rPr>
            </w:pPr>
            <w:r w:rsidRPr="00514CAA">
              <w:t>Par défaut</w:t>
            </w:r>
            <w:r w:rsidR="005C4A28" w:rsidRPr="00514CAA">
              <w:t>:</w:t>
            </w:r>
            <w:r w:rsidR="00FB3717" w:rsidRPr="00514CAA">
              <w:t xml:space="preserve"> “0011000110” (198) </w:t>
            </w:r>
            <w:r w:rsidRPr="00514CAA">
              <w:t xml:space="preserve">données codées et </w:t>
            </w:r>
            <w:r w:rsidR="00FB3717" w:rsidRPr="00514CAA">
              <w:t>CRC;</w:t>
            </w:r>
          </w:p>
        </w:tc>
      </w:tr>
      <w:tr w:rsidR="00FB3717" w:rsidRPr="00514CAA" w:rsidTr="00FB3717">
        <w:trPr>
          <w:jc w:val="center"/>
        </w:trPr>
        <w:tc>
          <w:tcPr>
            <w:tcW w:w="2316" w:type="dxa"/>
          </w:tcPr>
          <w:p w:rsidR="00FB3717" w:rsidRPr="00514CAA" w:rsidRDefault="00B20DD7" w:rsidP="00F154ED">
            <w:pPr>
              <w:pStyle w:val="Tabletext"/>
              <w:spacing w:before="30" w:after="30"/>
            </w:pPr>
            <w:r w:rsidRPr="00514CAA">
              <w:t>Champ de données</w:t>
            </w:r>
          </w:p>
        </w:tc>
        <w:tc>
          <w:tcPr>
            <w:tcW w:w="613" w:type="dxa"/>
          </w:tcPr>
          <w:p w:rsidR="00FB3717" w:rsidRPr="00514CAA" w:rsidRDefault="00FB3717" w:rsidP="00F154ED">
            <w:pPr>
              <w:pStyle w:val="Tabletext"/>
              <w:spacing w:before="30" w:after="30"/>
              <w:jc w:val="center"/>
              <w:rPr>
                <w:rFonts w:eastAsia="MS Mincho"/>
                <w:lang w:eastAsia="ja-JP"/>
              </w:rPr>
            </w:pPr>
            <w:r w:rsidRPr="00514CAA">
              <w:rPr>
                <w:rFonts w:eastAsia="MS Mincho"/>
                <w:lang w:eastAsia="ja-JP"/>
              </w:rPr>
              <w:t>166</w:t>
            </w:r>
          </w:p>
        </w:tc>
        <w:tc>
          <w:tcPr>
            <w:tcW w:w="6710" w:type="dxa"/>
          </w:tcPr>
          <w:p w:rsidR="00FB3717" w:rsidRPr="00514CAA" w:rsidRDefault="00B20DD7" w:rsidP="00F154ED">
            <w:pPr>
              <w:pStyle w:val="Tabletext"/>
              <w:spacing w:before="30" w:after="30"/>
            </w:pPr>
            <w:r w:rsidRPr="00514CAA">
              <w:t>Sans codage</w:t>
            </w:r>
            <w:r w:rsidR="00FB3717" w:rsidRPr="00514CAA">
              <w:t xml:space="preserve">: 166 bits </w:t>
            </w:r>
          </w:p>
          <w:p w:rsidR="00FB3717" w:rsidRPr="00514CAA" w:rsidRDefault="00B20DD7" w:rsidP="00F154ED">
            <w:pPr>
              <w:pStyle w:val="Tabletext"/>
              <w:spacing w:before="30" w:after="30"/>
              <w:rPr>
                <w:rFonts w:eastAsia="MS Mincho"/>
                <w:lang w:eastAsia="ja-JP"/>
              </w:rPr>
            </w:pPr>
            <w:r w:rsidRPr="00514CAA">
              <w:t>Avec codage</w:t>
            </w:r>
            <w:r w:rsidR="005C4A28" w:rsidRPr="00514CAA">
              <w:t>:</w:t>
            </w:r>
            <w:r w:rsidRPr="00514CAA">
              <w:t xml:space="preserve"> dépend du rendement de codage défini dans le champ information sur le signal</w:t>
            </w:r>
          </w:p>
        </w:tc>
      </w:tr>
      <w:tr w:rsidR="00FB3717" w:rsidRPr="00514CAA" w:rsidTr="00FB3717">
        <w:trPr>
          <w:jc w:val="center"/>
        </w:trPr>
        <w:tc>
          <w:tcPr>
            <w:tcW w:w="2316" w:type="dxa"/>
          </w:tcPr>
          <w:p w:rsidR="00FB3717" w:rsidRPr="00514CAA" w:rsidRDefault="00FB3717" w:rsidP="00F154ED">
            <w:pPr>
              <w:pStyle w:val="Tabletext"/>
              <w:spacing w:before="30" w:after="30"/>
            </w:pPr>
            <w:r w:rsidRPr="00514CAA">
              <w:t>CRC</w:t>
            </w:r>
          </w:p>
        </w:tc>
        <w:tc>
          <w:tcPr>
            <w:tcW w:w="613" w:type="dxa"/>
          </w:tcPr>
          <w:p w:rsidR="00FB3717" w:rsidRPr="00514CAA" w:rsidRDefault="00FB3717" w:rsidP="00F154ED">
            <w:pPr>
              <w:pStyle w:val="Tabletext"/>
              <w:spacing w:before="30" w:after="30"/>
              <w:jc w:val="center"/>
              <w:rPr>
                <w:rFonts w:eastAsia="MS Mincho"/>
                <w:lang w:eastAsia="ja-JP"/>
              </w:rPr>
            </w:pPr>
            <w:r w:rsidRPr="00514CAA">
              <w:rPr>
                <w:rFonts w:eastAsia="MS Mincho"/>
                <w:lang w:eastAsia="ja-JP"/>
              </w:rPr>
              <w:t>32</w:t>
            </w:r>
          </w:p>
        </w:tc>
        <w:tc>
          <w:tcPr>
            <w:tcW w:w="6710" w:type="dxa"/>
          </w:tcPr>
          <w:p w:rsidR="00FB3717" w:rsidRPr="00514CAA" w:rsidRDefault="00B20DD7" w:rsidP="00BC0624">
            <w:pPr>
              <w:pStyle w:val="Tabletext"/>
              <w:spacing w:before="30" w:after="30"/>
            </w:pPr>
            <w:r w:rsidRPr="00514CAA">
              <w:t>Sans codage</w:t>
            </w:r>
            <w:r w:rsidR="00FB3717" w:rsidRPr="00514CAA">
              <w:t>: 32 bits</w:t>
            </w:r>
          </w:p>
          <w:p w:rsidR="00FB3717" w:rsidRPr="00514CAA" w:rsidRDefault="00B20DD7" w:rsidP="00F154ED">
            <w:pPr>
              <w:pStyle w:val="Tabletext"/>
              <w:spacing w:before="30" w:after="30"/>
            </w:pPr>
            <w:r w:rsidRPr="00514CAA">
              <w:t>Avec codage</w:t>
            </w:r>
            <w:r w:rsidR="005C4A28" w:rsidRPr="00514CAA">
              <w:t>:</w:t>
            </w:r>
            <w:r w:rsidRPr="00514CAA">
              <w:t xml:space="preserve"> dépend du rendement de codage défini dans le champ information sur le signal</w:t>
            </w:r>
            <w:r w:rsidR="00DB1372">
              <w:t>.</w:t>
            </w:r>
          </w:p>
          <w:p w:rsidR="00FB3717" w:rsidRPr="00514CAA" w:rsidRDefault="00B20DD7" w:rsidP="00F154ED">
            <w:pPr>
              <w:pStyle w:val="Tabletext"/>
              <w:spacing w:before="30" w:after="30"/>
            </w:pPr>
            <w:r w:rsidRPr="00514CAA">
              <w:t xml:space="preserve">Seuls </w:t>
            </w:r>
            <w:r w:rsidR="00EE41C1" w:rsidRPr="00514CAA">
              <w:t>la</w:t>
            </w:r>
            <w:r w:rsidRPr="00514CAA">
              <w:t xml:space="preserve"> longueur des données et </w:t>
            </w:r>
            <w:r w:rsidR="00EE41C1" w:rsidRPr="00514CAA">
              <w:t xml:space="preserve">le champ de </w:t>
            </w:r>
            <w:r w:rsidRPr="00514CAA">
              <w:t xml:space="preserve">données figurent dans le </w:t>
            </w:r>
            <w:r w:rsidR="00FB3717" w:rsidRPr="00514CAA">
              <w:t>CRC</w:t>
            </w:r>
            <w:r w:rsidR="009E42FA" w:rsidRPr="00514CAA">
              <w:t>.</w:t>
            </w:r>
          </w:p>
        </w:tc>
      </w:tr>
      <w:tr w:rsidR="00FB3717" w:rsidRPr="00514CAA" w:rsidTr="00FB3717">
        <w:trPr>
          <w:jc w:val="center"/>
        </w:trPr>
        <w:tc>
          <w:tcPr>
            <w:tcW w:w="2316" w:type="dxa"/>
          </w:tcPr>
          <w:p w:rsidR="00FB3717" w:rsidRPr="00514CAA" w:rsidRDefault="00B20DD7" w:rsidP="00F154ED">
            <w:pPr>
              <w:pStyle w:val="Tabletext"/>
              <w:spacing w:before="30" w:after="30"/>
            </w:pPr>
            <w:r w:rsidRPr="00514CAA">
              <w:t>Tampon</w:t>
            </w:r>
          </w:p>
        </w:tc>
        <w:tc>
          <w:tcPr>
            <w:tcW w:w="613" w:type="dxa"/>
          </w:tcPr>
          <w:p w:rsidR="00FB3717" w:rsidRPr="00514CAA" w:rsidRDefault="00FB3717" w:rsidP="00F154ED">
            <w:pPr>
              <w:pStyle w:val="Tabletext"/>
              <w:spacing w:before="30" w:after="30"/>
              <w:jc w:val="center"/>
              <w:rPr>
                <w:rFonts w:eastAsia="MS Mincho"/>
                <w:lang w:eastAsia="ja-JP"/>
              </w:rPr>
            </w:pPr>
            <w:r w:rsidRPr="00514CAA">
              <w:rPr>
                <w:rFonts w:eastAsia="MS Mincho"/>
                <w:lang w:eastAsia="ja-JP"/>
              </w:rPr>
              <w:t>154</w:t>
            </w:r>
          </w:p>
        </w:tc>
        <w:tc>
          <w:tcPr>
            <w:tcW w:w="6710" w:type="dxa"/>
          </w:tcPr>
          <w:p w:rsidR="00FB3717" w:rsidRPr="00514CAA" w:rsidRDefault="00B20DD7" w:rsidP="00F154ED">
            <w:pPr>
              <w:pStyle w:val="Tabletext"/>
              <w:spacing w:before="30" w:after="30"/>
            </w:pPr>
            <w:r w:rsidRPr="00514CAA">
              <w:t xml:space="preserve">Gigue de synchronisation (station mobile) </w:t>
            </w:r>
            <w:r w:rsidR="00FB3717" w:rsidRPr="00514CAA">
              <w:t>= 6 bits</w:t>
            </w:r>
            <w:r w:rsidR="00FB3717" w:rsidRPr="00514CAA">
              <w:br/>
            </w:r>
            <w:r w:rsidRPr="00514CAA">
              <w:t>Gigue de synchronisation (mobile/satellite</w:t>
            </w:r>
            <w:r w:rsidR="00FB3717" w:rsidRPr="00514CAA">
              <w:t>) = 2 bits</w:t>
            </w:r>
            <w:r w:rsidR="00FB3717" w:rsidRPr="00514CAA">
              <w:br/>
            </w:r>
            <w:r w:rsidRPr="00514CAA">
              <w:t xml:space="preserve">Différence des temps de propagation </w:t>
            </w:r>
            <w:r w:rsidR="00FB3717" w:rsidRPr="00514CAA">
              <w:t>= 144 bits</w:t>
            </w:r>
            <w:r w:rsidR="00FB3717" w:rsidRPr="00514CAA">
              <w:br/>
            </w:r>
            <w:r w:rsidRPr="00514CAA">
              <w:t xml:space="preserve">Réserve </w:t>
            </w:r>
            <w:r w:rsidR="00FB3717" w:rsidRPr="00514CAA">
              <w:t xml:space="preserve">= 2 bits </w:t>
            </w:r>
          </w:p>
        </w:tc>
      </w:tr>
      <w:tr w:rsidR="00FB3717" w:rsidRPr="00514CAA" w:rsidTr="00FB3717">
        <w:trPr>
          <w:jc w:val="center"/>
        </w:trPr>
        <w:tc>
          <w:tcPr>
            <w:tcW w:w="2316" w:type="dxa"/>
          </w:tcPr>
          <w:p w:rsidR="00FB3717" w:rsidRPr="00514CAA" w:rsidRDefault="00FB3717" w:rsidP="00F154ED">
            <w:pPr>
              <w:pStyle w:val="Tabletext"/>
              <w:spacing w:before="30" w:after="30"/>
            </w:pPr>
            <w:r w:rsidRPr="00514CAA">
              <w:t>Total</w:t>
            </w:r>
          </w:p>
        </w:tc>
        <w:tc>
          <w:tcPr>
            <w:tcW w:w="613" w:type="dxa"/>
          </w:tcPr>
          <w:p w:rsidR="00FB3717" w:rsidRPr="00514CAA" w:rsidRDefault="00FB3717" w:rsidP="00F154ED">
            <w:pPr>
              <w:pStyle w:val="Tabletext"/>
              <w:spacing w:before="30" w:after="30"/>
              <w:jc w:val="center"/>
              <w:rPr>
                <w:rFonts w:eastAsia="MS Mincho"/>
                <w:lang w:eastAsia="ja-JP"/>
              </w:rPr>
            </w:pPr>
            <w:r w:rsidRPr="00514CAA">
              <w:rPr>
                <w:rFonts w:eastAsia="MS Mincho"/>
                <w:lang w:eastAsia="ja-JP"/>
              </w:rPr>
              <w:t>512</w:t>
            </w:r>
          </w:p>
        </w:tc>
        <w:tc>
          <w:tcPr>
            <w:tcW w:w="6710" w:type="dxa"/>
          </w:tcPr>
          <w:p w:rsidR="00FB3717" w:rsidRPr="00514CAA" w:rsidRDefault="00FB3717" w:rsidP="00F154ED">
            <w:pPr>
              <w:pStyle w:val="Tabletext"/>
              <w:spacing w:before="30" w:after="30"/>
            </w:pPr>
            <w:r w:rsidRPr="00514CAA">
              <w:t xml:space="preserve">512 bits </w:t>
            </w:r>
            <w:r w:rsidR="00B20DD7" w:rsidRPr="00514CAA">
              <w:rPr>
                <w:rFonts w:eastAsia="MS Mincho"/>
                <w:lang w:eastAsia="ja-JP"/>
              </w:rPr>
              <w:t>maximum pour 19,2 kbits</w:t>
            </w:r>
            <w:r w:rsidRPr="00514CAA">
              <w:t>/s π/4 QPSK</w:t>
            </w:r>
            <w:r w:rsidRPr="00514CAA" w:rsidDel="00B81F17">
              <w:t xml:space="preserve"> </w:t>
            </w:r>
          </w:p>
        </w:tc>
      </w:tr>
    </w:tbl>
    <w:p w:rsidR="00FB3717" w:rsidRPr="00514CAA" w:rsidRDefault="00FB3717" w:rsidP="000B313E">
      <w:pPr>
        <w:pStyle w:val="TableNo"/>
        <w:rPr>
          <w:rFonts w:eastAsia="MS Mincho"/>
          <w:lang w:eastAsia="ja-JP"/>
        </w:rPr>
      </w:pPr>
      <w:r w:rsidRPr="00514CAA">
        <w:t>TABLE A2-9</w:t>
      </w:r>
    </w:p>
    <w:p w:rsidR="00FB3717" w:rsidRPr="00514CAA" w:rsidRDefault="00B1749A" w:rsidP="00561886">
      <w:pPr>
        <w:pStyle w:val="Tabletitle"/>
        <w:rPr>
          <w:rFonts w:eastAsia="MS Mincho"/>
          <w:lang w:eastAsia="ja-JP"/>
        </w:rPr>
      </w:pPr>
      <w:r w:rsidRPr="00514CAA">
        <w:t xml:space="preserve">Structure </w:t>
      </w:r>
      <w:r w:rsidR="00561886" w:rsidRPr="00514CAA">
        <w:t xml:space="preserve">binaire </w:t>
      </w:r>
      <w:r w:rsidRPr="00514CAA">
        <w:t xml:space="preserve">modifiée </w:t>
      </w:r>
      <w:r w:rsidR="00561886" w:rsidRPr="00514CAA">
        <w:t xml:space="preserve">des paquets des messages </w:t>
      </w:r>
      <w:r w:rsidRPr="00514CAA">
        <w:t xml:space="preserve">ASM </w:t>
      </w:r>
      <w:r w:rsidR="00561886" w:rsidRPr="00514CAA">
        <w:t xml:space="preserve">émis sur la </w:t>
      </w:r>
      <w:r w:rsidR="00747B45" w:rsidRPr="00514CAA">
        <w:t>liaison</w:t>
      </w:r>
      <w:r w:rsidR="00561886" w:rsidRPr="00514CAA">
        <w:t xml:space="preserve"> montante </w:t>
      </w:r>
      <w:r w:rsidR="00F154ED" w:rsidRPr="00514CAA">
        <w:br/>
      </w:r>
      <w:r w:rsidR="00561886" w:rsidRPr="00514CAA">
        <w:t>vers un</w:t>
      </w:r>
      <w:r w:rsidRPr="00514CAA">
        <w:t xml:space="preserve"> satellite</w:t>
      </w:r>
      <w:r w:rsidR="00F154ED" w:rsidRPr="00514CAA">
        <w:rPr>
          <w:rFonts w:eastAsia="MS Mincho"/>
          <w:lang w:eastAsia="ja-JP"/>
        </w:rPr>
        <w:t xml:space="preserve"> avec </w:t>
      </w:r>
      <w:r w:rsidRPr="00514CAA">
        <w:rPr>
          <w:rFonts w:eastAsia="MS Mincho"/>
          <w:lang w:eastAsia="ja-JP"/>
        </w:rPr>
        <w:t xml:space="preserve">accès </w:t>
      </w:r>
      <w:r w:rsidR="00FB3717" w:rsidRPr="00514CAA">
        <w:rPr>
          <w:rFonts w:eastAsia="MS Mincho"/>
          <w:lang w:eastAsia="ja-JP"/>
        </w:rPr>
        <w:t>SCTDMA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FB3717" w:rsidRPr="00514CAA" w:rsidTr="00FB3717">
        <w:trPr>
          <w:tblHeader/>
          <w:jc w:val="center"/>
        </w:trPr>
        <w:tc>
          <w:tcPr>
            <w:tcW w:w="2316" w:type="dxa"/>
          </w:tcPr>
          <w:p w:rsidR="00FB3717" w:rsidRPr="00514CAA" w:rsidRDefault="00B1749A" w:rsidP="00F154ED">
            <w:pPr>
              <w:pStyle w:val="Tablehead"/>
              <w:spacing w:before="60" w:after="60"/>
            </w:pPr>
            <w:r w:rsidRPr="00514CAA">
              <w:t>Composition de</w:t>
            </w:r>
            <w:r w:rsidR="00F154ED" w:rsidRPr="00514CAA">
              <w:t xml:space="preserve"> </w:t>
            </w:r>
            <w:r w:rsidRPr="00514CAA">
              <w:t>l'intervalle</w:t>
            </w:r>
          </w:p>
        </w:tc>
        <w:tc>
          <w:tcPr>
            <w:tcW w:w="613" w:type="dxa"/>
          </w:tcPr>
          <w:p w:rsidR="00FB3717" w:rsidRPr="00514CAA" w:rsidRDefault="00FB3717" w:rsidP="000B313E">
            <w:pPr>
              <w:pStyle w:val="Tablehead"/>
              <w:spacing w:before="60" w:after="60"/>
            </w:pPr>
            <w:r w:rsidRPr="00514CAA">
              <w:t>Bits</w:t>
            </w:r>
          </w:p>
        </w:tc>
        <w:tc>
          <w:tcPr>
            <w:tcW w:w="6710" w:type="dxa"/>
          </w:tcPr>
          <w:p w:rsidR="00FB3717" w:rsidRPr="00514CAA" w:rsidRDefault="00FB3717" w:rsidP="000B313E">
            <w:pPr>
              <w:pStyle w:val="Tablehead"/>
              <w:spacing w:before="60" w:after="60"/>
            </w:pPr>
            <w:r w:rsidRPr="00514CAA">
              <w:t>Notes</w:t>
            </w:r>
          </w:p>
        </w:tc>
      </w:tr>
      <w:tr w:rsidR="00FB3717" w:rsidRPr="00514CAA" w:rsidTr="00FB3717">
        <w:trPr>
          <w:jc w:val="center"/>
        </w:trPr>
        <w:tc>
          <w:tcPr>
            <w:tcW w:w="2316" w:type="dxa"/>
          </w:tcPr>
          <w:p w:rsidR="00FB3717" w:rsidRPr="00514CAA" w:rsidRDefault="00B1749A" w:rsidP="000B313E">
            <w:pPr>
              <w:pStyle w:val="Tabletext"/>
              <w:rPr>
                <w:rFonts w:eastAsia="MS Mincho"/>
                <w:lang w:eastAsia="ja-JP"/>
              </w:rPr>
            </w:pPr>
            <w:r w:rsidRPr="00514CAA">
              <w:rPr>
                <w:rFonts w:eastAsia="MS Mincho"/>
                <w:lang w:eastAsia="ja-JP"/>
              </w:rPr>
              <w:t>Période de détection de la porteu</w:t>
            </w:r>
            <w:r w:rsidR="007679E9" w:rsidRPr="00514CAA">
              <w:rPr>
                <w:rFonts w:eastAsia="MS Mincho"/>
                <w:lang w:eastAsia="ja-JP"/>
              </w:rPr>
              <w:t>se</w:t>
            </w:r>
          </w:p>
        </w:tc>
        <w:tc>
          <w:tcPr>
            <w:tcW w:w="613" w:type="dxa"/>
          </w:tcPr>
          <w:p w:rsidR="00FB3717" w:rsidRPr="00514CAA" w:rsidRDefault="00FB3717" w:rsidP="000B313E">
            <w:pPr>
              <w:pStyle w:val="Tabletext"/>
              <w:jc w:val="center"/>
              <w:rPr>
                <w:rFonts w:eastAsia="MS Mincho"/>
                <w:lang w:eastAsia="ja-JP"/>
              </w:rPr>
            </w:pPr>
            <w:r w:rsidRPr="00514CAA">
              <w:rPr>
                <w:rFonts w:eastAsia="MS Mincho"/>
                <w:lang w:eastAsia="ja-JP"/>
              </w:rPr>
              <w:t>56</w:t>
            </w:r>
          </w:p>
        </w:tc>
        <w:tc>
          <w:tcPr>
            <w:tcW w:w="6710" w:type="dxa"/>
          </w:tcPr>
          <w:p w:rsidR="00FB3717" w:rsidRPr="00514CAA" w:rsidRDefault="007679E9" w:rsidP="007679E9">
            <w:pPr>
              <w:pStyle w:val="Tabletext"/>
              <w:rPr>
                <w:rFonts w:eastAsia="MS Mincho"/>
                <w:lang w:eastAsia="ja-JP"/>
              </w:rPr>
            </w:pPr>
            <w:r w:rsidRPr="00514CAA">
              <w:rPr>
                <w:rFonts w:eastAsia="MS Mincho"/>
                <w:lang w:eastAsia="ja-JP"/>
              </w:rPr>
              <w:t>Pas d'</w:t>
            </w:r>
            <w:r w:rsidR="00B1749A" w:rsidRPr="00514CAA">
              <w:rPr>
                <w:rFonts w:eastAsia="MS Mincho"/>
                <w:lang w:eastAsia="ja-JP"/>
              </w:rPr>
              <w:t>émission</w:t>
            </w:r>
            <w:r w:rsidR="00FB3717" w:rsidRPr="00514CAA">
              <w:rPr>
                <w:rFonts w:eastAsia="MS Mincho"/>
                <w:lang w:eastAsia="ja-JP"/>
              </w:rPr>
              <w:t xml:space="preserve"> (2 917 µs, </w:t>
            </w:r>
            <w:r w:rsidR="00B1749A" w:rsidRPr="00514CAA">
              <w:rPr>
                <w:rFonts w:eastAsia="MS Mincho"/>
                <w:lang w:eastAsia="ja-JP"/>
              </w:rPr>
              <w:t>équivalant à</w:t>
            </w:r>
            <w:r w:rsidR="00FB3717" w:rsidRPr="00514CAA">
              <w:rPr>
                <w:rFonts w:eastAsia="MS Mincho"/>
                <w:lang w:eastAsia="ja-JP"/>
              </w:rPr>
              <w:t xml:space="preserve"> 56 bits)</w:t>
            </w:r>
          </w:p>
        </w:tc>
      </w:tr>
      <w:tr w:rsidR="00B1749A" w:rsidRPr="00514CAA" w:rsidTr="00FB3717">
        <w:trPr>
          <w:jc w:val="center"/>
        </w:trPr>
        <w:tc>
          <w:tcPr>
            <w:tcW w:w="2316" w:type="dxa"/>
          </w:tcPr>
          <w:p w:rsidR="00B1749A" w:rsidRPr="00514CAA" w:rsidRDefault="00B1749A" w:rsidP="000B313E">
            <w:pPr>
              <w:pStyle w:val="Tabletext"/>
            </w:pPr>
            <w:r w:rsidRPr="00514CAA">
              <w:t>Montée en puissance</w:t>
            </w:r>
          </w:p>
        </w:tc>
        <w:tc>
          <w:tcPr>
            <w:tcW w:w="613" w:type="dxa"/>
          </w:tcPr>
          <w:p w:rsidR="00B1749A" w:rsidRPr="00514CAA" w:rsidRDefault="00B1749A" w:rsidP="000B313E">
            <w:pPr>
              <w:pStyle w:val="Tabletext"/>
              <w:jc w:val="center"/>
              <w:rPr>
                <w:rFonts w:eastAsia="MS Mincho"/>
                <w:lang w:eastAsia="ja-JP"/>
              </w:rPr>
            </w:pPr>
            <w:r w:rsidRPr="00514CAA">
              <w:rPr>
                <w:rFonts w:eastAsia="MS Mincho"/>
                <w:lang w:eastAsia="ja-JP"/>
              </w:rPr>
              <w:t>16</w:t>
            </w:r>
          </w:p>
        </w:tc>
        <w:tc>
          <w:tcPr>
            <w:tcW w:w="6710" w:type="dxa"/>
          </w:tcPr>
          <w:p w:rsidR="00B1749A" w:rsidRPr="00514CAA" w:rsidRDefault="00B1749A" w:rsidP="000B313E">
            <w:pPr>
              <w:pStyle w:val="Tabletext"/>
            </w:pPr>
            <w:r w:rsidRPr="00514CAA">
              <w:t>Standard</w:t>
            </w:r>
          </w:p>
        </w:tc>
      </w:tr>
      <w:tr w:rsidR="00B1749A" w:rsidRPr="00514CAA" w:rsidTr="00FB3717">
        <w:trPr>
          <w:jc w:val="center"/>
        </w:trPr>
        <w:tc>
          <w:tcPr>
            <w:tcW w:w="2316" w:type="dxa"/>
          </w:tcPr>
          <w:p w:rsidR="00B1749A" w:rsidRPr="00514CAA" w:rsidRDefault="00F154ED" w:rsidP="000B313E">
            <w:pPr>
              <w:pStyle w:val="Tabletext"/>
              <w:rPr>
                <w:rFonts w:eastAsia="MS Mincho"/>
                <w:lang w:eastAsia="ja-JP"/>
              </w:rPr>
            </w:pPr>
            <w:r w:rsidRPr="00514CAA">
              <w:rPr>
                <w:rFonts w:eastAsia="MS Mincho"/>
                <w:lang w:eastAsia="ja-JP"/>
              </w:rPr>
              <w:t>Séquence de pré</w:t>
            </w:r>
            <w:r w:rsidR="00B1749A" w:rsidRPr="00514CAA">
              <w:rPr>
                <w:rFonts w:eastAsia="MS Mincho"/>
                <w:lang w:eastAsia="ja-JP"/>
              </w:rPr>
              <w:t>conditionnemen</w:t>
            </w:r>
            <w:r w:rsidR="007679E9" w:rsidRPr="00514CAA">
              <w:rPr>
                <w:rFonts w:eastAsia="MS Mincho"/>
                <w:lang w:eastAsia="ja-JP"/>
              </w:rPr>
              <w:t>t</w:t>
            </w:r>
          </w:p>
        </w:tc>
        <w:tc>
          <w:tcPr>
            <w:tcW w:w="613" w:type="dxa"/>
          </w:tcPr>
          <w:p w:rsidR="00B1749A" w:rsidRPr="00514CAA" w:rsidRDefault="00B1749A" w:rsidP="000B313E">
            <w:pPr>
              <w:pStyle w:val="Tabletext"/>
              <w:jc w:val="center"/>
              <w:rPr>
                <w:rFonts w:eastAsia="MS Mincho"/>
                <w:lang w:eastAsia="ja-JP"/>
              </w:rPr>
            </w:pPr>
            <w:r w:rsidRPr="00514CAA">
              <w:rPr>
                <w:rFonts w:eastAsia="MS Mincho"/>
                <w:lang w:eastAsia="ja-JP"/>
              </w:rPr>
              <w:t>44</w:t>
            </w:r>
          </w:p>
        </w:tc>
        <w:tc>
          <w:tcPr>
            <w:tcW w:w="6710" w:type="dxa"/>
          </w:tcPr>
          <w:p w:rsidR="00B1749A" w:rsidRPr="00514CAA" w:rsidRDefault="00B1749A" w:rsidP="000B313E">
            <w:pPr>
              <w:pStyle w:val="Tabletext"/>
              <w:rPr>
                <w:rFonts w:eastAsia="MS Mincho"/>
                <w:lang w:eastAsia="ja-JP"/>
              </w:rPr>
            </w:pPr>
            <w:r w:rsidRPr="00514CAA">
              <w:t xml:space="preserve">0011 (répéter pour </w:t>
            </w:r>
            <w:r w:rsidR="007679E9" w:rsidRPr="00514CAA">
              <w:t xml:space="preserve">obtenir </w:t>
            </w:r>
            <w:r w:rsidRPr="00514CAA">
              <w:t>44 bits)</w:t>
            </w:r>
          </w:p>
        </w:tc>
      </w:tr>
      <w:tr w:rsidR="00B1749A" w:rsidRPr="00514CAA" w:rsidTr="00FB3717">
        <w:trPr>
          <w:jc w:val="center"/>
        </w:trPr>
        <w:tc>
          <w:tcPr>
            <w:tcW w:w="2316" w:type="dxa"/>
          </w:tcPr>
          <w:p w:rsidR="00B1749A" w:rsidRPr="00514CAA" w:rsidRDefault="00B1749A" w:rsidP="000B313E">
            <w:pPr>
              <w:pStyle w:val="Tabletext"/>
            </w:pPr>
            <w:r w:rsidRPr="00514CAA">
              <w:t>Séquence de conditionnemen</w:t>
            </w:r>
            <w:r w:rsidR="007679E9" w:rsidRPr="00514CAA">
              <w:t>t</w:t>
            </w:r>
          </w:p>
        </w:tc>
        <w:tc>
          <w:tcPr>
            <w:tcW w:w="613" w:type="dxa"/>
          </w:tcPr>
          <w:p w:rsidR="00B1749A" w:rsidRPr="00514CAA" w:rsidRDefault="00B1749A" w:rsidP="000B313E">
            <w:pPr>
              <w:pStyle w:val="Tabletext"/>
              <w:jc w:val="center"/>
              <w:rPr>
                <w:lang w:eastAsia="ja-JP"/>
              </w:rPr>
            </w:pPr>
            <w:r w:rsidRPr="00514CAA">
              <w:t>2</w:t>
            </w:r>
            <w:r w:rsidRPr="00514CAA">
              <w:rPr>
                <w:lang w:eastAsia="ja-JP"/>
              </w:rPr>
              <w:t>7</w:t>
            </w:r>
          </w:p>
        </w:tc>
        <w:tc>
          <w:tcPr>
            <w:tcW w:w="6710" w:type="dxa"/>
          </w:tcPr>
          <w:p w:rsidR="00B1749A" w:rsidRPr="00514CAA" w:rsidRDefault="00B1749A" w:rsidP="000B313E">
            <w:pPr>
              <w:pStyle w:val="Tabletext"/>
            </w:pPr>
            <w:r w:rsidRPr="00514CAA">
              <w:t>Standard</w:t>
            </w:r>
          </w:p>
        </w:tc>
      </w:tr>
      <w:tr w:rsidR="00B1749A" w:rsidRPr="00514CAA" w:rsidTr="00FB3717">
        <w:trPr>
          <w:jc w:val="center"/>
        </w:trPr>
        <w:tc>
          <w:tcPr>
            <w:tcW w:w="2316" w:type="dxa"/>
          </w:tcPr>
          <w:p w:rsidR="00B1749A" w:rsidRPr="00514CAA" w:rsidRDefault="00B1749A" w:rsidP="000B313E">
            <w:pPr>
              <w:pStyle w:val="Tabletext"/>
              <w:rPr>
                <w:rFonts w:eastAsia="MS Mincho"/>
                <w:lang w:eastAsia="ja-JP"/>
              </w:rPr>
            </w:pPr>
            <w:r w:rsidRPr="00514CAA">
              <w:rPr>
                <w:rFonts w:eastAsia="MS Mincho"/>
                <w:lang w:eastAsia="ja-JP"/>
              </w:rPr>
              <w:t xml:space="preserve">Information sur le signal </w:t>
            </w:r>
          </w:p>
        </w:tc>
        <w:tc>
          <w:tcPr>
            <w:tcW w:w="613" w:type="dxa"/>
          </w:tcPr>
          <w:p w:rsidR="00B1749A" w:rsidRPr="00514CAA" w:rsidRDefault="00B1749A" w:rsidP="000B313E">
            <w:pPr>
              <w:pStyle w:val="Tabletext"/>
              <w:jc w:val="center"/>
              <w:rPr>
                <w:rFonts w:eastAsia="MS Mincho"/>
                <w:lang w:eastAsia="ja-JP"/>
              </w:rPr>
            </w:pPr>
            <w:r w:rsidRPr="00514CAA">
              <w:rPr>
                <w:rFonts w:eastAsia="MS Mincho"/>
                <w:lang w:eastAsia="ja-JP"/>
              </w:rPr>
              <w:t>7</w:t>
            </w:r>
          </w:p>
        </w:tc>
        <w:tc>
          <w:tcPr>
            <w:tcW w:w="6710" w:type="dxa"/>
          </w:tcPr>
          <w:p w:rsidR="00B1749A" w:rsidRPr="00514CAA" w:rsidRDefault="00B1749A" w:rsidP="007679E9">
            <w:pPr>
              <w:pStyle w:val="Tabletext"/>
              <w:rPr>
                <w:rFonts w:eastAsia="MS Mincho"/>
                <w:lang w:eastAsia="ja-JP"/>
              </w:rPr>
            </w:pPr>
            <w:r w:rsidRPr="00514CAA">
              <w:rPr>
                <w:rFonts w:eastAsia="MS Mincho"/>
                <w:lang w:eastAsia="ja-JP"/>
              </w:rPr>
              <w:t xml:space="preserve">Décodée </w:t>
            </w:r>
            <w:r w:rsidR="007679E9" w:rsidRPr="00514CAA">
              <w:rPr>
                <w:rFonts w:eastAsia="MS Mincho"/>
                <w:lang w:eastAsia="ja-JP"/>
              </w:rPr>
              <w:t>à partir du code de</w:t>
            </w:r>
            <w:r w:rsidRPr="00514CAA">
              <w:rPr>
                <w:rFonts w:eastAsia="MS Mincho"/>
                <w:lang w:eastAsia="ja-JP"/>
              </w:rPr>
              <w:t xml:space="preserve"> Hamming (7,4)</w:t>
            </w:r>
          </w:p>
          <w:p w:rsidR="00B1749A" w:rsidRPr="00514CAA" w:rsidRDefault="00B1749A" w:rsidP="000B313E">
            <w:pPr>
              <w:pStyle w:val="Tabletext"/>
              <w:rPr>
                <w:rFonts w:eastAsia="MS Mincho"/>
                <w:lang w:eastAsia="ja-JP"/>
              </w:rPr>
            </w:pPr>
            <w:r w:rsidRPr="00514CAA">
              <w:rPr>
                <w:rFonts w:eastAsia="MS Mincho"/>
                <w:lang w:eastAsia="ja-JP"/>
              </w:rPr>
              <w:t>0000 – Pas de codage</w:t>
            </w:r>
          </w:p>
          <w:p w:rsidR="00B1749A" w:rsidRPr="00514CAA" w:rsidRDefault="007679E9" w:rsidP="007679E9">
            <w:pPr>
              <w:pStyle w:val="Tabletext"/>
              <w:rPr>
                <w:rFonts w:eastAsia="MS Mincho"/>
                <w:lang w:eastAsia="ja-JP"/>
              </w:rPr>
            </w:pPr>
            <w:r w:rsidRPr="00514CAA">
              <w:rPr>
                <w:rFonts w:eastAsia="MS Mincho"/>
                <w:lang w:eastAsia="ja-JP"/>
              </w:rPr>
              <w:t>0001 – Rendement de c</w:t>
            </w:r>
            <w:r w:rsidR="00B1749A" w:rsidRPr="00514CAA">
              <w:rPr>
                <w:rFonts w:eastAsia="MS Mincho"/>
                <w:lang w:eastAsia="ja-JP"/>
              </w:rPr>
              <w:t xml:space="preserve">odage 1/2 </w:t>
            </w:r>
          </w:p>
          <w:p w:rsidR="00B1749A" w:rsidRPr="00514CAA" w:rsidRDefault="00B1749A" w:rsidP="000B313E">
            <w:pPr>
              <w:pStyle w:val="Tabletext"/>
              <w:rPr>
                <w:rFonts w:eastAsia="MS Mincho"/>
                <w:lang w:eastAsia="ja-JP"/>
              </w:rPr>
            </w:pPr>
            <w:r w:rsidRPr="00514CAA">
              <w:rPr>
                <w:rFonts w:eastAsia="MS Mincho"/>
                <w:lang w:eastAsia="ja-JP"/>
              </w:rPr>
              <w:t xml:space="preserve">0010 – </w:t>
            </w:r>
            <w:r w:rsidR="007679E9" w:rsidRPr="00514CAA">
              <w:rPr>
                <w:rFonts w:eastAsia="MS Mincho"/>
                <w:lang w:eastAsia="ja-JP"/>
              </w:rPr>
              <w:t xml:space="preserve">Rendement de codage </w:t>
            </w:r>
            <w:r w:rsidRPr="00514CAA">
              <w:rPr>
                <w:rFonts w:eastAsia="MS Mincho"/>
                <w:lang w:eastAsia="ja-JP"/>
              </w:rPr>
              <w:t xml:space="preserve">3/4 </w:t>
            </w:r>
          </w:p>
          <w:p w:rsidR="00B1749A" w:rsidRPr="00514CAA" w:rsidRDefault="00B1749A" w:rsidP="000B313E">
            <w:pPr>
              <w:pStyle w:val="Tabletext"/>
            </w:pPr>
            <w:r w:rsidRPr="00514CAA">
              <w:rPr>
                <w:rFonts w:eastAsia="MS Mincho"/>
                <w:lang w:eastAsia="ja-JP"/>
              </w:rPr>
              <w:t xml:space="preserve">0011 – </w:t>
            </w:r>
            <w:r w:rsidR="007679E9" w:rsidRPr="00514CAA">
              <w:rPr>
                <w:rFonts w:eastAsia="MS Mincho"/>
                <w:lang w:eastAsia="ja-JP"/>
              </w:rPr>
              <w:t xml:space="preserve">Rendement de codage </w:t>
            </w:r>
            <w:r w:rsidRPr="00514CAA">
              <w:rPr>
                <w:rFonts w:eastAsia="MS Mincho"/>
                <w:lang w:eastAsia="ja-JP"/>
              </w:rPr>
              <w:t xml:space="preserve">5/6 </w:t>
            </w:r>
          </w:p>
        </w:tc>
      </w:tr>
      <w:tr w:rsidR="00B1749A" w:rsidRPr="00514CAA" w:rsidTr="00FB3717">
        <w:trPr>
          <w:jc w:val="center"/>
        </w:trPr>
        <w:tc>
          <w:tcPr>
            <w:tcW w:w="2316" w:type="dxa"/>
          </w:tcPr>
          <w:p w:rsidR="00B1749A" w:rsidRPr="00514CAA" w:rsidRDefault="00B1749A" w:rsidP="000B313E">
            <w:pPr>
              <w:pStyle w:val="Tabletext"/>
              <w:rPr>
                <w:rFonts w:eastAsia="MS Mincho"/>
                <w:lang w:eastAsia="ja-JP"/>
              </w:rPr>
            </w:pPr>
            <w:r w:rsidRPr="00514CAA">
              <w:rPr>
                <w:rFonts w:eastAsia="MS Mincho"/>
                <w:lang w:eastAsia="ja-JP"/>
              </w:rPr>
              <w:t xml:space="preserve">Longueur des données </w:t>
            </w:r>
          </w:p>
        </w:tc>
        <w:tc>
          <w:tcPr>
            <w:tcW w:w="613" w:type="dxa"/>
          </w:tcPr>
          <w:p w:rsidR="00B1749A" w:rsidRPr="00514CAA" w:rsidRDefault="00B1749A" w:rsidP="000B313E">
            <w:pPr>
              <w:pStyle w:val="Tabletext"/>
              <w:jc w:val="center"/>
              <w:rPr>
                <w:rFonts w:eastAsia="MS Mincho"/>
                <w:lang w:eastAsia="ja-JP"/>
              </w:rPr>
            </w:pPr>
            <w:r w:rsidRPr="00514CAA">
              <w:rPr>
                <w:rFonts w:eastAsia="MS Mincho"/>
                <w:lang w:eastAsia="ja-JP"/>
              </w:rPr>
              <w:t>10</w:t>
            </w:r>
          </w:p>
        </w:tc>
        <w:tc>
          <w:tcPr>
            <w:tcW w:w="6710" w:type="dxa"/>
          </w:tcPr>
          <w:p w:rsidR="00B1749A" w:rsidRPr="00514CAA" w:rsidRDefault="00B1749A" w:rsidP="000B313E">
            <w:pPr>
              <w:pStyle w:val="Tabletext"/>
            </w:pPr>
            <w:r w:rsidRPr="00514CAA">
              <w:t>Par défaut</w:t>
            </w:r>
            <w:r w:rsidR="005C4A28" w:rsidRPr="00514CAA">
              <w:t>:</w:t>
            </w:r>
            <w:r w:rsidRPr="00514CAA">
              <w:t xml:space="preserve"> “0011000110” (198) données codées et CRC;</w:t>
            </w:r>
          </w:p>
        </w:tc>
      </w:tr>
      <w:tr w:rsidR="00B1749A" w:rsidRPr="00514CAA" w:rsidTr="00FB3717">
        <w:trPr>
          <w:jc w:val="center"/>
        </w:trPr>
        <w:tc>
          <w:tcPr>
            <w:tcW w:w="2316" w:type="dxa"/>
          </w:tcPr>
          <w:p w:rsidR="00B1749A" w:rsidRPr="00514CAA" w:rsidRDefault="00B1749A" w:rsidP="000B313E">
            <w:pPr>
              <w:pStyle w:val="Tabletext"/>
              <w:spacing w:before="30" w:after="30"/>
            </w:pPr>
            <w:r w:rsidRPr="00514CAA">
              <w:t>Champ de données</w:t>
            </w:r>
          </w:p>
        </w:tc>
        <w:tc>
          <w:tcPr>
            <w:tcW w:w="613" w:type="dxa"/>
          </w:tcPr>
          <w:p w:rsidR="00B1749A" w:rsidRPr="00514CAA" w:rsidRDefault="00B1749A" w:rsidP="000B313E">
            <w:pPr>
              <w:pStyle w:val="Tabletext"/>
              <w:spacing w:before="30" w:after="30"/>
              <w:jc w:val="center"/>
              <w:rPr>
                <w:rFonts w:eastAsia="MS Mincho"/>
                <w:lang w:eastAsia="ja-JP"/>
              </w:rPr>
            </w:pPr>
            <w:r w:rsidRPr="00514CAA">
              <w:rPr>
                <w:rFonts w:eastAsia="MS Mincho"/>
                <w:lang w:eastAsia="ja-JP"/>
              </w:rPr>
              <w:t>166</w:t>
            </w:r>
          </w:p>
        </w:tc>
        <w:tc>
          <w:tcPr>
            <w:tcW w:w="6710" w:type="dxa"/>
          </w:tcPr>
          <w:p w:rsidR="00B1749A" w:rsidRPr="00514CAA" w:rsidRDefault="00831CBA" w:rsidP="000B313E">
            <w:pPr>
              <w:pStyle w:val="NormalWeb"/>
              <w:rPr>
                <w:rFonts w:eastAsiaTheme="minorHAnsi"/>
                <w:sz w:val="20"/>
                <w:szCs w:val="20"/>
                <w:lang w:val="fr-FR"/>
              </w:rPr>
            </w:pPr>
            <w:r w:rsidRPr="00514CAA">
              <w:rPr>
                <w:sz w:val="20"/>
                <w:szCs w:val="20"/>
                <w:lang w:val="fr-FR"/>
              </w:rPr>
              <w:t>Sans codage</w:t>
            </w:r>
            <w:r w:rsidR="00B1749A" w:rsidRPr="00514CAA">
              <w:rPr>
                <w:sz w:val="20"/>
                <w:szCs w:val="20"/>
                <w:lang w:val="fr-FR"/>
              </w:rPr>
              <w:t xml:space="preserve">:166 bits </w:t>
            </w:r>
          </w:p>
          <w:p w:rsidR="00B1749A" w:rsidRPr="00514CAA" w:rsidRDefault="00831CBA" w:rsidP="000B313E">
            <w:pPr>
              <w:pStyle w:val="Tabletext"/>
              <w:spacing w:before="30" w:after="30"/>
              <w:rPr>
                <w:rFonts w:eastAsia="MS Mincho"/>
                <w:lang w:eastAsia="ja-JP"/>
              </w:rPr>
            </w:pPr>
            <w:r w:rsidRPr="00514CAA">
              <w:t>Avec codage</w:t>
            </w:r>
            <w:r w:rsidR="005C4A28" w:rsidRPr="00514CAA">
              <w:t>:</w:t>
            </w:r>
            <w:r w:rsidRPr="00514CAA">
              <w:t xml:space="preserve"> dépend du rendement de codage défini dans le champ information sur le signal</w:t>
            </w:r>
          </w:p>
        </w:tc>
      </w:tr>
      <w:tr w:rsidR="00B1749A" w:rsidRPr="00514CAA" w:rsidTr="00FB3717">
        <w:trPr>
          <w:jc w:val="center"/>
        </w:trPr>
        <w:tc>
          <w:tcPr>
            <w:tcW w:w="2316" w:type="dxa"/>
          </w:tcPr>
          <w:p w:rsidR="00B1749A" w:rsidRPr="00514CAA" w:rsidRDefault="00B1749A" w:rsidP="000B313E">
            <w:pPr>
              <w:pStyle w:val="Tabletext"/>
            </w:pPr>
            <w:r w:rsidRPr="00514CAA">
              <w:t>CRC</w:t>
            </w:r>
          </w:p>
        </w:tc>
        <w:tc>
          <w:tcPr>
            <w:tcW w:w="613" w:type="dxa"/>
          </w:tcPr>
          <w:p w:rsidR="00B1749A" w:rsidRPr="00514CAA" w:rsidRDefault="00B1749A" w:rsidP="000B313E">
            <w:pPr>
              <w:pStyle w:val="Tabletext"/>
              <w:jc w:val="center"/>
              <w:rPr>
                <w:rFonts w:eastAsia="MS Mincho"/>
                <w:lang w:eastAsia="ja-JP"/>
              </w:rPr>
            </w:pPr>
            <w:r w:rsidRPr="00514CAA">
              <w:rPr>
                <w:rFonts w:eastAsia="MS Mincho"/>
                <w:lang w:eastAsia="ja-JP"/>
              </w:rPr>
              <w:t>32</w:t>
            </w:r>
          </w:p>
        </w:tc>
        <w:tc>
          <w:tcPr>
            <w:tcW w:w="6710" w:type="dxa"/>
          </w:tcPr>
          <w:p w:rsidR="00B1749A" w:rsidRPr="00514CAA" w:rsidRDefault="00831CBA" w:rsidP="00BC0624">
            <w:pPr>
              <w:pStyle w:val="NormalWeb"/>
              <w:spacing w:after="80"/>
              <w:rPr>
                <w:rFonts w:eastAsiaTheme="minorHAnsi"/>
                <w:sz w:val="20"/>
                <w:szCs w:val="20"/>
                <w:lang w:val="fr-FR"/>
              </w:rPr>
            </w:pPr>
            <w:r w:rsidRPr="00514CAA">
              <w:rPr>
                <w:sz w:val="20"/>
                <w:szCs w:val="20"/>
                <w:lang w:val="fr-FR"/>
              </w:rPr>
              <w:t>Sans codage</w:t>
            </w:r>
            <w:r w:rsidR="005C4A28" w:rsidRPr="00514CAA">
              <w:rPr>
                <w:sz w:val="20"/>
                <w:szCs w:val="20"/>
                <w:lang w:val="fr-FR"/>
              </w:rPr>
              <w:t>:</w:t>
            </w:r>
            <w:r w:rsidR="00B1749A" w:rsidRPr="00514CAA">
              <w:rPr>
                <w:sz w:val="20"/>
                <w:szCs w:val="20"/>
                <w:lang w:val="fr-FR"/>
              </w:rPr>
              <w:t xml:space="preserve"> 32 bits;</w:t>
            </w:r>
          </w:p>
          <w:p w:rsidR="00B1749A" w:rsidRPr="00514CAA" w:rsidRDefault="009E42FA" w:rsidP="00BC0624">
            <w:pPr>
              <w:pStyle w:val="NormalWeb"/>
              <w:spacing w:after="80"/>
              <w:rPr>
                <w:sz w:val="20"/>
                <w:szCs w:val="20"/>
                <w:lang w:val="fr-FR"/>
              </w:rPr>
            </w:pPr>
            <w:r w:rsidRPr="00514CAA">
              <w:rPr>
                <w:sz w:val="20"/>
                <w:szCs w:val="20"/>
                <w:lang w:val="fr-FR"/>
              </w:rPr>
              <w:t>Avec codage</w:t>
            </w:r>
            <w:r w:rsidR="005C4A28" w:rsidRPr="00514CAA">
              <w:rPr>
                <w:sz w:val="20"/>
                <w:szCs w:val="20"/>
                <w:lang w:val="fr-FR"/>
              </w:rPr>
              <w:t>:</w:t>
            </w:r>
            <w:r w:rsidRPr="00514CAA">
              <w:rPr>
                <w:sz w:val="20"/>
                <w:szCs w:val="20"/>
                <w:lang w:val="fr-FR"/>
              </w:rPr>
              <w:t xml:space="preserve"> dépend du rendement de codage défini dans le champ information sur le signal</w:t>
            </w:r>
            <w:r w:rsidR="00DB1372">
              <w:rPr>
                <w:sz w:val="20"/>
                <w:szCs w:val="20"/>
                <w:lang w:val="fr-FR"/>
              </w:rPr>
              <w:t>.</w:t>
            </w:r>
          </w:p>
          <w:p w:rsidR="00B1749A" w:rsidRPr="00514CAA" w:rsidRDefault="009E42FA" w:rsidP="007679E9">
            <w:pPr>
              <w:pStyle w:val="Tabletext"/>
            </w:pPr>
            <w:r w:rsidRPr="00514CAA">
              <w:t xml:space="preserve">Seuls </w:t>
            </w:r>
            <w:r w:rsidR="007679E9" w:rsidRPr="00514CAA">
              <w:t>la</w:t>
            </w:r>
            <w:r w:rsidRPr="00514CAA">
              <w:t xml:space="preserve"> longueur des données et </w:t>
            </w:r>
            <w:r w:rsidR="007679E9" w:rsidRPr="00514CAA">
              <w:t xml:space="preserve">le champ de </w:t>
            </w:r>
            <w:r w:rsidRPr="00514CAA">
              <w:t>données figurent dans le CRC</w:t>
            </w:r>
            <w:r w:rsidR="00FA06BB" w:rsidRPr="00514CAA">
              <w:t>.</w:t>
            </w:r>
          </w:p>
        </w:tc>
      </w:tr>
      <w:tr w:rsidR="00FB3717" w:rsidRPr="00514CAA" w:rsidTr="00FB3717">
        <w:trPr>
          <w:jc w:val="center"/>
        </w:trPr>
        <w:tc>
          <w:tcPr>
            <w:tcW w:w="2316" w:type="dxa"/>
          </w:tcPr>
          <w:p w:rsidR="00FB3717" w:rsidRPr="00514CAA" w:rsidRDefault="002A7CC5" w:rsidP="000B313E">
            <w:pPr>
              <w:pStyle w:val="Tabletext"/>
            </w:pPr>
            <w:r w:rsidRPr="00514CAA">
              <w:t>Tampon du système de réception ASM longue distance</w:t>
            </w:r>
          </w:p>
        </w:tc>
        <w:tc>
          <w:tcPr>
            <w:tcW w:w="613" w:type="dxa"/>
          </w:tcPr>
          <w:p w:rsidR="00FB3717" w:rsidRPr="00514CAA" w:rsidRDefault="00FB3717" w:rsidP="000B313E">
            <w:pPr>
              <w:pStyle w:val="Tabletext"/>
              <w:jc w:val="center"/>
              <w:rPr>
                <w:rFonts w:eastAsia="MS Mincho"/>
                <w:lang w:eastAsia="ja-JP"/>
              </w:rPr>
            </w:pPr>
            <w:r w:rsidRPr="00514CAA">
              <w:rPr>
                <w:rFonts w:eastAsia="MS Mincho"/>
                <w:lang w:eastAsia="ja-JP"/>
              </w:rPr>
              <w:t>154</w:t>
            </w:r>
          </w:p>
        </w:tc>
        <w:tc>
          <w:tcPr>
            <w:tcW w:w="6710" w:type="dxa"/>
          </w:tcPr>
          <w:p w:rsidR="00FB3717" w:rsidRPr="00514CAA" w:rsidRDefault="002A7CC5" w:rsidP="000B313E">
            <w:pPr>
              <w:pStyle w:val="Tabletext"/>
              <w:rPr>
                <w:rFonts w:eastAsia="MS Mincho"/>
                <w:lang w:eastAsia="ja-JP"/>
              </w:rPr>
            </w:pPr>
            <w:r w:rsidRPr="00514CAA">
              <w:t>Gigue de synchronisation (station mobile</w:t>
            </w:r>
            <w:r w:rsidR="00FB3717" w:rsidRPr="00514CAA">
              <w:t xml:space="preserve">) = </w:t>
            </w:r>
            <w:r w:rsidR="00FB3717" w:rsidRPr="00514CAA">
              <w:rPr>
                <w:rFonts w:eastAsia="MS Mincho"/>
                <w:lang w:eastAsia="ja-JP"/>
              </w:rPr>
              <w:t>6</w:t>
            </w:r>
            <w:r w:rsidR="00FB3717" w:rsidRPr="00514CAA">
              <w:t xml:space="preserve"> bits</w:t>
            </w:r>
            <w:r w:rsidR="00FB3717" w:rsidRPr="00514CAA">
              <w:br/>
            </w:r>
            <w:r w:rsidRPr="00514CAA">
              <w:t>Gigue de synchronisation (mobile/satellite</w:t>
            </w:r>
            <w:r w:rsidR="00FB3717" w:rsidRPr="00514CAA">
              <w:t xml:space="preserve">) = </w:t>
            </w:r>
            <w:r w:rsidR="00FB3717" w:rsidRPr="00514CAA">
              <w:rPr>
                <w:rFonts w:eastAsia="MS Mincho"/>
                <w:lang w:eastAsia="ja-JP"/>
              </w:rPr>
              <w:t>2</w:t>
            </w:r>
            <w:r w:rsidR="00FB3717" w:rsidRPr="00514CAA">
              <w:t xml:space="preserve"> bit</w:t>
            </w:r>
            <w:r w:rsidR="00FB3717" w:rsidRPr="00514CAA">
              <w:rPr>
                <w:rFonts w:eastAsia="MS Mincho"/>
                <w:lang w:eastAsia="ja-JP"/>
              </w:rPr>
              <w:t>s</w:t>
            </w:r>
            <w:r w:rsidR="00FB3717" w:rsidRPr="00514CAA">
              <w:br/>
            </w:r>
            <w:r w:rsidRPr="00514CAA">
              <w:t xml:space="preserve">Différence des temps de propagation </w:t>
            </w:r>
            <w:r w:rsidR="00FB3717" w:rsidRPr="00514CAA">
              <w:t xml:space="preserve">= </w:t>
            </w:r>
            <w:r w:rsidR="00FB3717" w:rsidRPr="00514CAA">
              <w:rPr>
                <w:rFonts w:eastAsia="MS Mincho"/>
                <w:lang w:eastAsia="ja-JP"/>
              </w:rPr>
              <w:t>144</w:t>
            </w:r>
            <w:r w:rsidR="00FB3717" w:rsidRPr="00514CAA">
              <w:t xml:space="preserve"> bits</w:t>
            </w:r>
            <w:r w:rsidR="00FB3717" w:rsidRPr="00514CAA">
              <w:br/>
            </w:r>
            <w:r w:rsidRPr="00514CAA">
              <w:t>Réserve</w:t>
            </w:r>
            <w:r w:rsidR="00FB3717" w:rsidRPr="00514CAA">
              <w:t xml:space="preserve"> = </w:t>
            </w:r>
            <w:r w:rsidR="00FB3717" w:rsidRPr="00514CAA">
              <w:rPr>
                <w:rFonts w:eastAsia="MS Mincho"/>
                <w:lang w:eastAsia="ja-JP"/>
              </w:rPr>
              <w:t>2</w:t>
            </w:r>
            <w:r w:rsidR="00FB3717" w:rsidRPr="00514CAA">
              <w:t xml:space="preserve"> bit</w:t>
            </w:r>
            <w:r w:rsidR="00FB3717" w:rsidRPr="00514CAA">
              <w:rPr>
                <w:rFonts w:eastAsia="MS Mincho"/>
                <w:lang w:eastAsia="ja-JP"/>
              </w:rPr>
              <w:t>s</w:t>
            </w:r>
          </w:p>
        </w:tc>
      </w:tr>
      <w:tr w:rsidR="00FB3717" w:rsidRPr="00514CAA" w:rsidTr="00FB3717">
        <w:trPr>
          <w:jc w:val="center"/>
        </w:trPr>
        <w:tc>
          <w:tcPr>
            <w:tcW w:w="2316" w:type="dxa"/>
          </w:tcPr>
          <w:p w:rsidR="00FB3717" w:rsidRPr="00514CAA" w:rsidRDefault="00FB3717" w:rsidP="000B313E">
            <w:pPr>
              <w:pStyle w:val="Tabletext"/>
            </w:pPr>
            <w:r w:rsidRPr="00514CAA">
              <w:t>Total</w:t>
            </w:r>
          </w:p>
        </w:tc>
        <w:tc>
          <w:tcPr>
            <w:tcW w:w="613" w:type="dxa"/>
          </w:tcPr>
          <w:p w:rsidR="00FB3717" w:rsidRPr="00514CAA" w:rsidRDefault="00FB3717" w:rsidP="000B313E">
            <w:pPr>
              <w:pStyle w:val="Tabletext"/>
              <w:jc w:val="center"/>
              <w:rPr>
                <w:rFonts w:eastAsia="MS Mincho"/>
                <w:lang w:eastAsia="ja-JP"/>
              </w:rPr>
            </w:pPr>
            <w:r w:rsidRPr="00514CAA">
              <w:rPr>
                <w:rFonts w:eastAsia="MS Mincho"/>
                <w:lang w:eastAsia="ja-JP"/>
              </w:rPr>
              <w:t>512</w:t>
            </w:r>
          </w:p>
        </w:tc>
        <w:tc>
          <w:tcPr>
            <w:tcW w:w="6710" w:type="dxa"/>
          </w:tcPr>
          <w:p w:rsidR="00FB3717" w:rsidRPr="00514CAA" w:rsidRDefault="00FB3717" w:rsidP="000B313E">
            <w:pPr>
              <w:pStyle w:val="Tabletext"/>
            </w:pPr>
            <w:r w:rsidRPr="00514CAA">
              <w:rPr>
                <w:rFonts w:eastAsia="MS Mincho"/>
                <w:lang w:eastAsia="ja-JP"/>
              </w:rPr>
              <w:t xml:space="preserve">512 </w:t>
            </w:r>
            <w:r w:rsidR="002A7CC5" w:rsidRPr="00514CAA">
              <w:rPr>
                <w:rFonts w:eastAsia="MS Mincho"/>
                <w:lang w:eastAsia="ja-JP"/>
              </w:rPr>
              <w:t xml:space="preserve">maximum pour 19,2 </w:t>
            </w:r>
            <w:r w:rsidRPr="00514CAA">
              <w:rPr>
                <w:rFonts w:eastAsia="MS Mincho"/>
                <w:lang w:eastAsia="ja-JP"/>
              </w:rPr>
              <w:t>kbits/s π/4 QPSK</w:t>
            </w:r>
          </w:p>
        </w:tc>
      </w:tr>
    </w:tbl>
    <w:p w:rsidR="00FB3717" w:rsidRPr="00514CAA" w:rsidRDefault="00FB3717" w:rsidP="000B313E">
      <w:pPr>
        <w:pStyle w:val="Tablefin"/>
        <w:rPr>
          <w:sz w:val="16"/>
          <w:szCs w:val="16"/>
          <w:lang w:val="fr-FR"/>
        </w:rPr>
      </w:pPr>
    </w:p>
    <w:p w:rsidR="002A7CC5" w:rsidRPr="00514CAA" w:rsidRDefault="00FB3717" w:rsidP="00850DAA">
      <w:pPr>
        <w:pStyle w:val="Heading2"/>
      </w:pPr>
      <w:r w:rsidRPr="00514CAA">
        <w:rPr>
          <w:rFonts w:eastAsia="MS Mincho"/>
          <w:lang w:eastAsia="ja-JP"/>
        </w:rPr>
        <w:t>6</w:t>
      </w:r>
      <w:r w:rsidRPr="00514CAA">
        <w:t>.</w:t>
      </w:r>
      <w:r w:rsidRPr="00514CAA">
        <w:rPr>
          <w:rFonts w:eastAsia="MS Mincho"/>
          <w:lang w:eastAsia="ja-JP"/>
        </w:rPr>
        <w:t>2</w:t>
      </w:r>
      <w:r w:rsidRPr="00514CAA">
        <w:tab/>
      </w:r>
      <w:r w:rsidR="00850DAA" w:rsidRPr="00514CAA">
        <w:t>Emission de</w:t>
      </w:r>
      <w:r w:rsidR="002A7CC5" w:rsidRPr="00514CAA">
        <w:t xml:space="preserve"> message</w:t>
      </w:r>
      <w:r w:rsidR="00850DAA" w:rsidRPr="00514CAA">
        <w:t>s</w:t>
      </w:r>
      <w:r w:rsidR="002A7CC5" w:rsidRPr="00514CAA">
        <w:t xml:space="preserve"> </w:t>
      </w:r>
      <w:r w:rsidR="00850DAA" w:rsidRPr="00514CAA">
        <w:t>à</w:t>
      </w:r>
      <w:r w:rsidR="002A7CC5" w:rsidRPr="00514CAA">
        <w:t xml:space="preserve"> diffusion générale </w:t>
      </w:r>
      <w:r w:rsidR="00850DAA" w:rsidRPr="00514CAA">
        <w:t>sur la</w:t>
      </w:r>
      <w:r w:rsidR="002A7CC5" w:rsidRPr="00514CAA">
        <w:t xml:space="preserve"> liaison montante </w:t>
      </w:r>
      <w:r w:rsidR="00850DAA" w:rsidRPr="00514CAA">
        <w:t>vers un</w:t>
      </w:r>
      <w:r w:rsidR="002A7CC5" w:rsidRPr="00514CAA">
        <w:t xml:space="preserve"> satellite</w:t>
      </w:r>
    </w:p>
    <w:p w:rsidR="00850DAA" w:rsidRPr="00514CAA" w:rsidRDefault="00850DAA" w:rsidP="000B313E">
      <w:r w:rsidRPr="00514CAA">
        <w:t>Seules des voies ASM</w:t>
      </w:r>
      <w:r w:rsidR="0049632B" w:rsidRPr="00514CAA">
        <w:t xml:space="preserve"> devraient être utilisées pour émettre des messages ASM à diffusion générale sur la liaison montante vers un satellite et les voies ci-après ne devraient pas être utilisées: </w:t>
      </w:r>
      <w:r w:rsidR="0049632B" w:rsidRPr="00514CAA">
        <w:rPr>
          <w:rFonts w:eastAsia="MS Mincho"/>
          <w:lang w:eastAsia="ja-JP"/>
        </w:rPr>
        <w:t xml:space="preserve">75, 76, </w:t>
      </w:r>
      <w:r w:rsidR="0049632B" w:rsidRPr="00514CAA">
        <w:rPr>
          <w:lang w:eastAsia="ja-JP"/>
        </w:rPr>
        <w:t>AIS 1, AIS 2 ou voies régionales</w:t>
      </w:r>
      <w:r w:rsidR="0049632B" w:rsidRPr="00514CAA">
        <w:t>.</w:t>
      </w:r>
    </w:p>
    <w:p w:rsidR="000B7AC7" w:rsidRDefault="000B7AC7">
      <w:pPr>
        <w:tabs>
          <w:tab w:val="clear" w:pos="1134"/>
          <w:tab w:val="clear" w:pos="1871"/>
          <w:tab w:val="clear" w:pos="2268"/>
        </w:tabs>
        <w:overflowPunct/>
        <w:autoSpaceDE/>
        <w:autoSpaceDN/>
        <w:adjustRightInd/>
        <w:spacing w:before="0"/>
        <w:textAlignment w:val="auto"/>
      </w:pPr>
      <w:r>
        <w:br w:type="page"/>
      </w:r>
    </w:p>
    <w:p w:rsidR="000B7AC7" w:rsidRPr="00E07A25" w:rsidRDefault="000B7AC7" w:rsidP="00E92494">
      <w:pPr>
        <w:pStyle w:val="AnnexNo"/>
        <w:spacing w:before="240"/>
      </w:pPr>
      <w:r w:rsidRPr="00E07A25">
        <w:t>AnnexE 3</w:t>
      </w:r>
    </w:p>
    <w:p w:rsidR="000B7AC7" w:rsidRPr="00E07A25" w:rsidRDefault="000B7AC7" w:rsidP="00CE56CB">
      <w:pPr>
        <w:pStyle w:val="Annextitle"/>
      </w:pPr>
      <w:r w:rsidRPr="00E07A25">
        <w:t xml:space="preserve">Caractéristiques techniques de la composante de Terre du système VDES </w:t>
      </w:r>
      <w:r w:rsidRPr="00E07A25">
        <w:br/>
        <w:t xml:space="preserve">dans la bande </w:t>
      </w:r>
      <w:r>
        <w:t xml:space="preserve">d'ondes métriques </w:t>
      </w:r>
      <w:r w:rsidRPr="00E07A25">
        <w:t>attribuée au service mobile maritime</w:t>
      </w:r>
    </w:p>
    <w:p w:rsidR="000B7AC7" w:rsidRPr="00E07A25" w:rsidRDefault="000B7AC7" w:rsidP="00CE56CB">
      <w:pPr>
        <w:pStyle w:val="Heading1"/>
        <w:keepNext w:val="0"/>
        <w:keepLines w:val="0"/>
        <w:numPr>
          <w:ilvl w:val="0"/>
          <w:numId w:val="5"/>
        </w:numPr>
        <w:tabs>
          <w:tab w:val="clear" w:pos="1134"/>
          <w:tab w:val="clear" w:pos="1871"/>
          <w:tab w:val="clear" w:pos="2268"/>
        </w:tabs>
        <w:overflowPunct/>
        <w:autoSpaceDE/>
        <w:autoSpaceDN/>
        <w:adjustRightInd/>
        <w:spacing w:before="480" w:line="276" w:lineRule="auto"/>
        <w:ind w:left="1134" w:hanging="1134"/>
        <w:contextualSpacing/>
        <w:textAlignment w:val="auto"/>
      </w:pPr>
      <w:bookmarkStart w:id="103" w:name="_Toc293090705"/>
      <w:r w:rsidRPr="00E07A25">
        <w:t>Introduction</w:t>
      </w:r>
      <w:bookmarkEnd w:id="103"/>
    </w:p>
    <w:p w:rsidR="000B7AC7" w:rsidRPr="00E07A25" w:rsidRDefault="000B7AC7" w:rsidP="00BE51BB">
      <w:r w:rsidRPr="00E07A25">
        <w:t xml:space="preserve">La présente Annexe </w:t>
      </w:r>
      <w:r>
        <w:t>traite des</w:t>
      </w:r>
      <w:r w:rsidRPr="00E07A25">
        <w:t xml:space="preserve"> caractéristiques de la composante de Terre du système VDES. Elle décrit les différents protocoles selon le modèle par couches OSI ainsi que les paramètres de mise en oeuvre recommandés pour chaque couche.</w:t>
      </w:r>
    </w:p>
    <w:p w:rsidR="000B7AC7" w:rsidRPr="00E07A25" w:rsidRDefault="000B7AC7" w:rsidP="005501C7">
      <w:r w:rsidRPr="00E07A25">
        <w:t>La transmission des données s'effectue dans la bande d'ondes métriques attribuée au service mobile maritime. Les transmissions de données ont lieu dans les fréquences attribuées pour les voies VDE1-A et VDE1-B. Ces fréquences peuvent être utilisées sous forme de voies de 25 kHz, 50 kHz ou 100 kHz.</w:t>
      </w:r>
    </w:p>
    <w:p w:rsidR="000B7AC7" w:rsidRPr="00E07A25" w:rsidRDefault="000B7AC7" w:rsidP="00932118">
      <w:r w:rsidRPr="00E07A25">
        <w:t xml:space="preserve">Le système </w:t>
      </w:r>
      <w:r>
        <w:t>devrait</w:t>
      </w:r>
      <w:r w:rsidRPr="00E07A25">
        <w:t xml:space="preserve"> utiliser les techniques </w:t>
      </w:r>
      <w:r>
        <w:t>TDMA</w:t>
      </w:r>
      <w:r w:rsidRPr="00E07A25">
        <w:t xml:space="preserve"> de manière synchronisée.</w:t>
      </w:r>
    </w:p>
    <w:p w:rsidR="000B7AC7" w:rsidRPr="00E07A25" w:rsidRDefault="000B7AC7" w:rsidP="0097225D">
      <w:pPr>
        <w:pStyle w:val="Heading1"/>
      </w:pPr>
      <w:bookmarkStart w:id="104" w:name="_Toc293090706"/>
      <w:r w:rsidRPr="00E07A25">
        <w:t>2</w:t>
      </w:r>
      <w:r w:rsidRPr="00E07A25">
        <w:tab/>
        <w:t>Couche OSI</w:t>
      </w:r>
      <w:bookmarkEnd w:id="104"/>
    </w:p>
    <w:p w:rsidR="000B7AC7" w:rsidRPr="00E07A25" w:rsidRDefault="000B7AC7" w:rsidP="00CE56CB">
      <w:pPr>
        <w:jc w:val="both"/>
        <w:rPr>
          <w:rFonts w:eastAsiaTheme="majorEastAsia"/>
          <w:b/>
          <w:bCs/>
          <w:sz w:val="28"/>
          <w:szCs w:val="28"/>
        </w:rPr>
      </w:pPr>
      <w:r w:rsidRPr="00E07A25">
        <w:t>Se reporter à l'Annexe 1.</w:t>
      </w:r>
    </w:p>
    <w:p w:rsidR="000B7AC7" w:rsidRPr="00E07A25" w:rsidRDefault="000B7AC7" w:rsidP="0097225D">
      <w:pPr>
        <w:pStyle w:val="Heading1"/>
      </w:pPr>
      <w:bookmarkStart w:id="105" w:name="_Toc413134729"/>
      <w:bookmarkStart w:id="106" w:name="_Toc293090707"/>
      <w:bookmarkEnd w:id="105"/>
      <w:r w:rsidRPr="00E07A25">
        <w:t>3</w:t>
      </w:r>
      <w:r w:rsidRPr="00E07A25">
        <w:tab/>
      </w:r>
      <w:bookmarkEnd w:id="106"/>
      <w:r w:rsidRPr="00E07A25">
        <w:t>Couche physique</w:t>
      </w:r>
    </w:p>
    <w:p w:rsidR="000B7AC7" w:rsidRPr="00E07A25" w:rsidRDefault="000B7AC7" w:rsidP="00CE56CB">
      <w:pPr>
        <w:pStyle w:val="Heading2"/>
      </w:pPr>
      <w:bookmarkStart w:id="107" w:name="_Toc293090708"/>
      <w:r w:rsidRPr="00E07A25">
        <w:t>3.1</w:t>
      </w:r>
      <w:r w:rsidRPr="00E07A25">
        <w:tab/>
      </w:r>
      <w:bookmarkEnd w:id="107"/>
      <w:r w:rsidRPr="00E07A25">
        <w:t>Portée</w:t>
      </w:r>
    </w:p>
    <w:p w:rsidR="000B7AC7" w:rsidRPr="00E07A25" w:rsidRDefault="000B7AC7" w:rsidP="002F3B96">
      <w:pPr>
        <w:jc w:val="both"/>
      </w:pPr>
      <w:r w:rsidRPr="00E07A25">
        <w:t>La portée de communication de la composante de Terre du système VDES est généralement comprise entre 20 et 50 miles marins.</w:t>
      </w:r>
    </w:p>
    <w:p w:rsidR="000B7AC7" w:rsidRPr="00E07A25" w:rsidRDefault="000B7AC7" w:rsidP="00822D08">
      <w:pPr>
        <w:pStyle w:val="Heading2"/>
        <w:rPr>
          <w:lang w:eastAsia="ja-JP"/>
        </w:rPr>
      </w:pPr>
      <w:bookmarkStart w:id="108" w:name="_Toc293090711"/>
      <w:r w:rsidRPr="00E07A25">
        <w:rPr>
          <w:lang w:eastAsia="ja-JP"/>
        </w:rPr>
        <w:t>3.2</w:t>
      </w:r>
      <w:r w:rsidRPr="00E07A25">
        <w:rPr>
          <w:lang w:eastAsia="ja-JP"/>
        </w:rPr>
        <w:tab/>
        <w:t>Valeurs des paramètres d'émission</w:t>
      </w:r>
      <w:bookmarkEnd w:id="108"/>
    </w:p>
    <w:p w:rsidR="000B7AC7" w:rsidRPr="00E07A25" w:rsidRDefault="000B7AC7" w:rsidP="00CC65AF">
      <w:pPr>
        <w:rPr>
          <w:lang w:eastAsia="ja-JP"/>
        </w:rPr>
      </w:pPr>
      <w:r w:rsidRPr="00E07A25">
        <w:rPr>
          <w:lang w:eastAsia="ja-JP"/>
        </w:rPr>
        <w:t>Se reporter à l'Annexe 1 pour les valeurs des paramètres d'émission des stations mobiles.</w:t>
      </w:r>
    </w:p>
    <w:p w:rsidR="000B7AC7" w:rsidRPr="00E07A25" w:rsidRDefault="000B7AC7" w:rsidP="00CC65AF">
      <w:pPr>
        <w:rPr>
          <w:lang w:eastAsia="ja-JP"/>
        </w:rPr>
      </w:pPr>
      <w:r w:rsidRPr="00E07A25">
        <w:rPr>
          <w:lang w:eastAsia="ja-JP"/>
        </w:rPr>
        <w:t>Les valeurs des paramètres d'émission des stations côtières sont définies dans le Tableau A3-1.</w:t>
      </w:r>
    </w:p>
    <w:p w:rsidR="000B7AC7" w:rsidRPr="00E07A25" w:rsidRDefault="000B7AC7" w:rsidP="00CE56CB">
      <w:pPr>
        <w:pStyle w:val="TableNo"/>
        <w:spacing w:before="480"/>
      </w:pPr>
      <w:bookmarkStart w:id="109" w:name="_Ref293143599"/>
      <w:r w:rsidRPr="00E07A25">
        <w:t xml:space="preserve">TableAU </w:t>
      </w:r>
      <w:bookmarkEnd w:id="109"/>
      <w:r w:rsidRPr="00E07A25">
        <w:t>A3-1</w:t>
      </w:r>
    </w:p>
    <w:p w:rsidR="000B7AC7" w:rsidRPr="00E07A25" w:rsidRDefault="000B7AC7" w:rsidP="00CE56CB">
      <w:pPr>
        <w:pStyle w:val="Tabletitle"/>
      </w:pPr>
      <w:r w:rsidRPr="00E07A25">
        <w:t>Paramètres d'émission des stations côtières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827"/>
        <w:gridCol w:w="2756"/>
      </w:tblGrid>
      <w:tr w:rsidR="000B7AC7" w:rsidRPr="00E07A25" w:rsidTr="001A17B0">
        <w:trPr>
          <w:tblHeader/>
        </w:trPr>
        <w:tc>
          <w:tcPr>
            <w:tcW w:w="2660" w:type="dxa"/>
            <w:shd w:val="pct10" w:color="auto" w:fill="FFFFFF"/>
          </w:tcPr>
          <w:p w:rsidR="000B7AC7" w:rsidRPr="00E07A25" w:rsidRDefault="000B7AC7" w:rsidP="001A17B0">
            <w:pPr>
              <w:pStyle w:val="Tablehead"/>
            </w:pPr>
            <w:r w:rsidRPr="00E07A25">
              <w:t>Paramètres d'émission</w:t>
            </w:r>
          </w:p>
        </w:tc>
        <w:tc>
          <w:tcPr>
            <w:tcW w:w="3827" w:type="dxa"/>
            <w:shd w:val="pct10" w:color="auto" w:fill="FFFFFF"/>
          </w:tcPr>
          <w:p w:rsidR="000B7AC7" w:rsidRPr="00E07A25" w:rsidRDefault="000B7AC7" w:rsidP="001A17B0">
            <w:pPr>
              <w:pStyle w:val="Tablehead"/>
            </w:pPr>
            <w:r w:rsidRPr="00E07A25">
              <w:t>Valeurs prescrites</w:t>
            </w:r>
          </w:p>
        </w:tc>
        <w:tc>
          <w:tcPr>
            <w:tcW w:w="2756" w:type="dxa"/>
            <w:shd w:val="pct10" w:color="auto" w:fill="FFFFFF"/>
          </w:tcPr>
          <w:p w:rsidR="000B7AC7" w:rsidRPr="00E07A25" w:rsidRDefault="000B7AC7" w:rsidP="001A17B0">
            <w:pPr>
              <w:pStyle w:val="Tablehead"/>
            </w:pPr>
            <w:r w:rsidRPr="00E07A25">
              <w:t>Condition</w:t>
            </w:r>
          </w:p>
        </w:tc>
      </w:tr>
      <w:tr w:rsidR="000B7AC7" w:rsidRPr="00E07A25" w:rsidTr="001A17B0">
        <w:tc>
          <w:tcPr>
            <w:tcW w:w="2660" w:type="dxa"/>
          </w:tcPr>
          <w:p w:rsidR="000B7AC7" w:rsidRPr="00E07A25" w:rsidRDefault="000B7AC7" w:rsidP="001A17B0">
            <w:pPr>
              <w:pStyle w:val="Tabletext"/>
              <w:spacing w:before="20" w:after="20"/>
            </w:pPr>
            <w:r w:rsidRPr="00E07A25">
              <w:t>Erreur en fréquence</w:t>
            </w:r>
          </w:p>
        </w:tc>
        <w:tc>
          <w:tcPr>
            <w:tcW w:w="3827" w:type="dxa"/>
          </w:tcPr>
          <w:p w:rsidR="000B7AC7" w:rsidRPr="00E07A25" w:rsidRDefault="000B7AC7" w:rsidP="001A17B0">
            <w:pPr>
              <w:pStyle w:val="Tabletext"/>
              <w:spacing w:before="20" w:after="20"/>
            </w:pPr>
            <w:r w:rsidRPr="00E07A25">
              <w:t>3 ppm</w:t>
            </w:r>
          </w:p>
        </w:tc>
        <w:tc>
          <w:tcPr>
            <w:tcW w:w="2756" w:type="dxa"/>
          </w:tcPr>
          <w:p w:rsidR="000B7AC7" w:rsidRPr="00E07A25" w:rsidRDefault="000B7AC7" w:rsidP="001A17B0">
            <w:pPr>
              <w:pStyle w:val="Tabletext"/>
              <w:spacing w:before="20" w:after="20"/>
            </w:pPr>
            <w:r w:rsidRPr="00E07A25">
              <w:t>Normal</w:t>
            </w:r>
          </w:p>
        </w:tc>
      </w:tr>
      <w:tr w:rsidR="000B7AC7" w:rsidRPr="00E07A25" w:rsidTr="001A17B0">
        <w:tc>
          <w:tcPr>
            <w:tcW w:w="2660" w:type="dxa"/>
          </w:tcPr>
          <w:p w:rsidR="000B7AC7" w:rsidRPr="00E07A25" w:rsidRDefault="000B7AC7" w:rsidP="001A17B0">
            <w:pPr>
              <w:pStyle w:val="Tabletext"/>
              <w:spacing w:before="20" w:after="20"/>
            </w:pPr>
            <w:r w:rsidRPr="00E07A25">
              <w:t>Puissance d'émission</w:t>
            </w:r>
          </w:p>
        </w:tc>
        <w:tc>
          <w:tcPr>
            <w:tcW w:w="3827" w:type="dxa"/>
          </w:tcPr>
          <w:p w:rsidR="000B7AC7" w:rsidRPr="00E07A25" w:rsidRDefault="000B7AC7" w:rsidP="001A17B0">
            <w:pPr>
              <w:pStyle w:val="Tabletext"/>
              <w:spacing w:before="20" w:after="20"/>
            </w:pPr>
            <w:r w:rsidRPr="00E07A25">
              <w:t>La puissance moyenne d'émission doit être d'au moins 12,5 watts et ne pas dépasser 50 watts selon les informations fournies par le fabricant.</w:t>
            </w:r>
          </w:p>
          <w:p w:rsidR="000B7AC7" w:rsidRPr="00E07A25" w:rsidRDefault="000B7AC7" w:rsidP="001A17B0">
            <w:pPr>
              <w:pStyle w:val="Tabletext"/>
              <w:spacing w:before="20" w:after="20"/>
            </w:pPr>
            <w:r w:rsidRPr="00E07A25">
              <w:t>±1,</w:t>
            </w:r>
            <w:r>
              <w:t xml:space="preserve">5 dB normale  +2 / </w:t>
            </w:r>
            <w:r w:rsidRPr="00487029">
              <w:t>−</w:t>
            </w:r>
            <w:r w:rsidRPr="00E07A25">
              <w:t>6 dB extrême</w:t>
            </w:r>
          </w:p>
        </w:tc>
        <w:tc>
          <w:tcPr>
            <w:tcW w:w="2756" w:type="dxa"/>
          </w:tcPr>
          <w:p w:rsidR="000B7AC7" w:rsidRPr="00F85575" w:rsidRDefault="000B7AC7" w:rsidP="001A17B0">
            <w:pPr>
              <w:pStyle w:val="Tabletext"/>
              <w:spacing w:before="20" w:after="20"/>
              <w:rPr>
                <w:i/>
                <w:iCs/>
              </w:rPr>
            </w:pPr>
            <w:r w:rsidRPr="00F85575">
              <w:rPr>
                <w:i/>
                <w:iCs/>
              </w:rPr>
              <w:t>Puissance transmise par conduction</w:t>
            </w:r>
          </w:p>
        </w:tc>
      </w:tr>
      <w:tr w:rsidR="000B7AC7" w:rsidRPr="00CF2573" w:rsidTr="001A17B0">
        <w:tc>
          <w:tcPr>
            <w:tcW w:w="2660" w:type="dxa"/>
          </w:tcPr>
          <w:p w:rsidR="000B7AC7" w:rsidRPr="00E07A25" w:rsidRDefault="000B7AC7" w:rsidP="005F63B8">
            <w:pPr>
              <w:pStyle w:val="Tabletext"/>
              <w:spacing w:before="20" w:after="20"/>
            </w:pPr>
            <w:r w:rsidRPr="00E07A25">
              <w:t>Spectre de modulation</w:t>
            </w:r>
          </w:p>
          <w:p w:rsidR="000B7AC7" w:rsidRPr="00E07A25" w:rsidRDefault="000B7AC7" w:rsidP="00762D13">
            <w:pPr>
              <w:pStyle w:val="Tabletext"/>
              <w:spacing w:before="20" w:after="20"/>
            </w:pPr>
            <w:r w:rsidRPr="00E07A25">
              <w:t>(voie de 25 kHz)</w:t>
            </w:r>
          </w:p>
        </w:tc>
        <w:tc>
          <w:tcPr>
            <w:tcW w:w="3827" w:type="dxa"/>
          </w:tcPr>
          <w:p w:rsidR="000B7AC7" w:rsidRPr="00F85575" w:rsidRDefault="000B7AC7" w:rsidP="00F8557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eastAsia="MS Mincho"/>
                <w:sz w:val="20"/>
              </w:rPr>
            </w:pPr>
            <w:r w:rsidRPr="00F85575">
              <w:rPr>
                <w:rFonts w:eastAsia="MS Mincho"/>
                <w:sz w:val="20"/>
              </w:rPr>
              <w:t>0 dBc</w:t>
            </w:r>
          </w:p>
          <w:p w:rsidR="000B7AC7" w:rsidRPr="00F85575" w:rsidRDefault="000B7AC7" w:rsidP="00F8557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eastAsia="MS Mincho"/>
                <w:sz w:val="20"/>
              </w:rPr>
            </w:pPr>
            <w:r w:rsidRPr="00F85575">
              <w:rPr>
                <w:rFonts w:eastAsia="MS Mincho"/>
                <w:sz w:val="20"/>
              </w:rPr>
              <w:t>−25 dBc</w:t>
            </w:r>
          </w:p>
          <w:p w:rsidR="000B7AC7" w:rsidRPr="00E07A25" w:rsidRDefault="000B7AC7" w:rsidP="00F85575">
            <w:pPr>
              <w:pStyle w:val="Tabletext"/>
              <w:spacing w:before="20" w:after="20"/>
            </w:pPr>
            <w:r w:rsidRPr="00F85575">
              <w:rPr>
                <w:rFonts w:eastAsia="MS Mincho"/>
                <w:sz w:val="24"/>
              </w:rPr>
              <w:t>−</w:t>
            </w:r>
            <w:r w:rsidRPr="00F85575">
              <w:rPr>
                <w:rFonts w:eastAsia="MS Mincho"/>
              </w:rPr>
              <w:t>60</w:t>
            </w:r>
            <w:r w:rsidRPr="00F85575">
              <w:rPr>
                <w:rFonts w:eastAsia="MS Mincho"/>
                <w:sz w:val="24"/>
              </w:rPr>
              <w:t xml:space="preserve"> dBc</w:t>
            </w:r>
          </w:p>
        </w:tc>
        <w:tc>
          <w:tcPr>
            <w:tcW w:w="2756" w:type="dxa"/>
          </w:tcPr>
          <w:p w:rsidR="000B7AC7" w:rsidRPr="00E07A25" w:rsidRDefault="000B7AC7" w:rsidP="00CF2573">
            <w:pPr>
              <w:pStyle w:val="Tabletext"/>
              <w:spacing w:before="20" w:after="20"/>
            </w:pPr>
            <w:r w:rsidRPr="00487029">
              <w:t>Δ</w:t>
            </w:r>
            <w:r w:rsidRPr="00B66C6F">
              <w:rPr>
                <w:i/>
                <w:iCs/>
              </w:rPr>
              <w:t>fc</w:t>
            </w:r>
            <w:r w:rsidRPr="00B66C6F">
              <w:t xml:space="preserve"> &lt; ±12</w:t>
            </w:r>
            <w:r>
              <w:t>,</w:t>
            </w:r>
            <w:r w:rsidRPr="00B66C6F">
              <w:t>5 kHz</w:t>
            </w:r>
            <w:r w:rsidRPr="00B66C6F">
              <w:rPr>
                <w:sz w:val="24"/>
                <w:szCs w:val="24"/>
                <w:shd w:val="clear" w:color="auto" w:fill="FFFF00"/>
              </w:rPr>
              <w:br/>
            </w:r>
            <w:r w:rsidRPr="00B66C6F">
              <w:t>±</w:t>
            </w:r>
            <w:r w:rsidRPr="00B66C6F">
              <w:rPr>
                <w:rFonts w:eastAsiaTheme="minorEastAsia"/>
                <w:lang w:eastAsia="ja-JP"/>
              </w:rPr>
              <w:t>12</w:t>
            </w:r>
            <w:r>
              <w:rPr>
                <w:rFonts w:eastAsiaTheme="minorEastAsia"/>
                <w:lang w:eastAsia="ja-JP"/>
              </w:rPr>
              <w:t>,</w:t>
            </w:r>
            <w:r w:rsidRPr="00B66C6F">
              <w:t>5 kHz</w:t>
            </w:r>
            <w:r w:rsidRPr="00B66C6F">
              <w:rPr>
                <w:rFonts w:eastAsiaTheme="minorEastAsia"/>
                <w:lang w:eastAsia="ja-JP"/>
              </w:rPr>
              <w:t xml:space="preserve"> &lt; </w:t>
            </w:r>
            <w:r w:rsidRPr="00487029">
              <w:t>Δ</w:t>
            </w:r>
            <w:r w:rsidRPr="00B66C6F">
              <w:rPr>
                <w:i/>
                <w:iCs/>
              </w:rPr>
              <w:t>fc</w:t>
            </w:r>
            <w:r w:rsidRPr="00B66C6F">
              <w:t xml:space="preserve"> &lt; ±</w:t>
            </w:r>
            <w:r w:rsidRPr="00B66C6F">
              <w:rPr>
                <w:rFonts w:eastAsiaTheme="minorEastAsia"/>
                <w:lang w:eastAsia="ja-JP"/>
              </w:rPr>
              <w:t>2</w:t>
            </w:r>
            <w:r w:rsidRPr="00B66C6F">
              <w:t>5 kHz</w:t>
            </w:r>
            <w:r w:rsidRPr="00B66C6F">
              <w:br/>
              <w:t>±</w:t>
            </w:r>
            <w:r w:rsidRPr="00B66C6F">
              <w:rPr>
                <w:rFonts w:eastAsiaTheme="minorEastAsia"/>
                <w:lang w:eastAsia="ja-JP"/>
              </w:rPr>
              <w:t>25</w:t>
            </w:r>
            <w:r w:rsidRPr="00B66C6F">
              <w:t xml:space="preserve"> kHz</w:t>
            </w:r>
            <w:r w:rsidRPr="00B66C6F">
              <w:rPr>
                <w:rFonts w:eastAsiaTheme="minorEastAsia"/>
                <w:lang w:eastAsia="ja-JP"/>
              </w:rPr>
              <w:t xml:space="preserve"> </w:t>
            </w:r>
            <w:r w:rsidRPr="00B66C6F">
              <w:t>&lt;</w:t>
            </w:r>
            <w:r w:rsidRPr="00B66C6F">
              <w:rPr>
                <w:rFonts w:eastAsiaTheme="minorEastAsia"/>
                <w:lang w:eastAsia="ja-JP"/>
              </w:rPr>
              <w:t xml:space="preserve"> </w:t>
            </w:r>
            <w:r w:rsidRPr="00487029">
              <w:t>Δ</w:t>
            </w:r>
            <w:r w:rsidRPr="00B66C6F">
              <w:rPr>
                <w:i/>
                <w:iCs/>
              </w:rPr>
              <w:t>fc</w:t>
            </w:r>
            <w:r w:rsidRPr="00B66C6F">
              <w:rPr>
                <w:rFonts w:eastAsiaTheme="minorEastAsia"/>
                <w:lang w:eastAsia="ja-JP"/>
              </w:rPr>
              <w:t xml:space="preserve"> </w:t>
            </w:r>
            <w:r w:rsidRPr="00B66C6F">
              <w:t>&lt;</w:t>
            </w:r>
            <w:r w:rsidRPr="00B66C6F">
              <w:rPr>
                <w:rFonts w:eastAsiaTheme="minorEastAsia"/>
                <w:lang w:eastAsia="ja-JP"/>
              </w:rPr>
              <w:t xml:space="preserve"> </w:t>
            </w:r>
            <w:r w:rsidRPr="00B66C6F">
              <w:t>±</w:t>
            </w:r>
            <w:r w:rsidRPr="00B66C6F">
              <w:rPr>
                <w:rFonts w:eastAsiaTheme="minorEastAsia"/>
                <w:lang w:eastAsia="ja-JP"/>
              </w:rPr>
              <w:t>7</w:t>
            </w:r>
            <w:r w:rsidRPr="00B66C6F">
              <w:t>5 kHz</w:t>
            </w:r>
          </w:p>
        </w:tc>
      </w:tr>
      <w:tr w:rsidR="000B7AC7" w:rsidRPr="00CF2573" w:rsidTr="001A17B0">
        <w:tc>
          <w:tcPr>
            <w:tcW w:w="2660" w:type="dxa"/>
          </w:tcPr>
          <w:p w:rsidR="000B7AC7" w:rsidRPr="00E07A25" w:rsidRDefault="000B7AC7" w:rsidP="001A17B0">
            <w:pPr>
              <w:pStyle w:val="Tabletext"/>
              <w:spacing w:before="20" w:after="20"/>
            </w:pPr>
            <w:r w:rsidRPr="00E07A25">
              <w:t>Spectre de modulation</w:t>
            </w:r>
          </w:p>
          <w:p w:rsidR="000B7AC7" w:rsidRPr="00E07A25" w:rsidRDefault="000B7AC7" w:rsidP="00762D13">
            <w:pPr>
              <w:pStyle w:val="Tabletext"/>
              <w:spacing w:before="20" w:after="20"/>
            </w:pPr>
            <w:r w:rsidRPr="00E07A25">
              <w:t>(voie de 50 kHz)</w:t>
            </w:r>
          </w:p>
        </w:tc>
        <w:tc>
          <w:tcPr>
            <w:tcW w:w="3827" w:type="dxa"/>
          </w:tcPr>
          <w:p w:rsidR="000B7AC7" w:rsidRPr="00F85575" w:rsidRDefault="000B7AC7" w:rsidP="00F8557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eastAsia="MS Mincho"/>
                <w:sz w:val="20"/>
              </w:rPr>
            </w:pPr>
            <w:r w:rsidRPr="00F85575">
              <w:rPr>
                <w:rFonts w:eastAsia="MS Mincho"/>
                <w:sz w:val="20"/>
              </w:rPr>
              <w:t>0 dBc</w:t>
            </w:r>
          </w:p>
          <w:p w:rsidR="000B7AC7" w:rsidRPr="00F85575" w:rsidRDefault="000B7AC7" w:rsidP="00F8557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eastAsia="MS Mincho"/>
                <w:sz w:val="20"/>
              </w:rPr>
            </w:pPr>
            <w:r w:rsidRPr="00F85575">
              <w:rPr>
                <w:rFonts w:eastAsia="MS Mincho"/>
                <w:sz w:val="20"/>
              </w:rPr>
              <w:t>−25dBc</w:t>
            </w:r>
          </w:p>
          <w:p w:rsidR="000B7AC7" w:rsidRPr="00E07A25" w:rsidRDefault="000B7AC7" w:rsidP="00F85575">
            <w:pPr>
              <w:pStyle w:val="Tabletext"/>
              <w:spacing w:before="20" w:after="20"/>
            </w:pPr>
            <w:r w:rsidRPr="00F85575">
              <w:rPr>
                <w:rFonts w:eastAsia="MS Mincho"/>
                <w:sz w:val="24"/>
              </w:rPr>
              <w:t>−</w:t>
            </w:r>
            <w:r w:rsidRPr="00F85575">
              <w:rPr>
                <w:rFonts w:eastAsia="MS Mincho"/>
              </w:rPr>
              <w:t>60</w:t>
            </w:r>
            <w:r w:rsidRPr="00F85575">
              <w:rPr>
                <w:rFonts w:eastAsia="MS Mincho"/>
                <w:sz w:val="24"/>
              </w:rPr>
              <w:t xml:space="preserve"> dBc</w:t>
            </w:r>
          </w:p>
        </w:tc>
        <w:tc>
          <w:tcPr>
            <w:tcW w:w="2756" w:type="dxa"/>
          </w:tcPr>
          <w:p w:rsidR="000B7AC7" w:rsidRPr="00E07A25" w:rsidRDefault="000B7AC7" w:rsidP="001A17B0">
            <w:pPr>
              <w:pStyle w:val="Tabletext"/>
              <w:spacing w:before="20" w:after="20"/>
            </w:pPr>
            <w:r w:rsidRPr="00487029">
              <w:t>Δ</w:t>
            </w:r>
            <w:r w:rsidRPr="00B66C6F">
              <w:rPr>
                <w:i/>
                <w:iCs/>
              </w:rPr>
              <w:t>fc</w:t>
            </w:r>
            <w:r w:rsidRPr="00B66C6F">
              <w:t xml:space="preserve"> &lt; ±25 kHz</w:t>
            </w:r>
            <w:r w:rsidRPr="00B66C6F">
              <w:rPr>
                <w:sz w:val="24"/>
                <w:szCs w:val="24"/>
                <w:shd w:val="clear" w:color="auto" w:fill="FFFF00"/>
              </w:rPr>
              <w:br/>
            </w:r>
            <w:r w:rsidRPr="00B66C6F">
              <w:t>±25 kHz</w:t>
            </w:r>
            <w:r w:rsidRPr="00B66C6F">
              <w:rPr>
                <w:rFonts w:eastAsiaTheme="minorEastAsia"/>
                <w:lang w:eastAsia="ja-JP"/>
              </w:rPr>
              <w:t xml:space="preserve"> &lt; </w:t>
            </w:r>
            <w:r w:rsidRPr="00487029">
              <w:t>Δ</w:t>
            </w:r>
            <w:r w:rsidRPr="00B66C6F">
              <w:rPr>
                <w:i/>
                <w:iCs/>
              </w:rPr>
              <w:t>fc</w:t>
            </w:r>
            <w:r w:rsidRPr="00B66C6F">
              <w:t xml:space="preserve"> &lt; ±5</w:t>
            </w:r>
            <w:r w:rsidRPr="00B66C6F">
              <w:rPr>
                <w:rFonts w:eastAsiaTheme="minorEastAsia"/>
                <w:lang w:eastAsia="ja-JP"/>
              </w:rPr>
              <w:t>0</w:t>
            </w:r>
            <w:r w:rsidRPr="00B66C6F">
              <w:t xml:space="preserve"> kHz</w:t>
            </w:r>
            <w:r w:rsidRPr="00B66C6F">
              <w:br/>
              <w:t>±5</w:t>
            </w:r>
            <w:r w:rsidRPr="00B66C6F">
              <w:rPr>
                <w:rFonts w:eastAsiaTheme="minorEastAsia"/>
                <w:lang w:eastAsia="ja-JP"/>
              </w:rPr>
              <w:t>0</w:t>
            </w:r>
            <w:r w:rsidRPr="00B66C6F">
              <w:t xml:space="preserve"> kHz&lt;</w:t>
            </w:r>
            <w:r w:rsidRPr="00B66C6F">
              <w:rPr>
                <w:rFonts w:eastAsiaTheme="minorEastAsia"/>
                <w:lang w:eastAsia="ja-JP"/>
              </w:rPr>
              <w:t xml:space="preserve"> </w:t>
            </w:r>
            <w:r w:rsidRPr="00487029">
              <w:t>Δ</w:t>
            </w:r>
            <w:r w:rsidRPr="00B66C6F">
              <w:rPr>
                <w:i/>
                <w:iCs/>
              </w:rPr>
              <w:t>fc</w:t>
            </w:r>
            <w:r w:rsidRPr="00B66C6F">
              <w:rPr>
                <w:rFonts w:eastAsiaTheme="minorEastAsia"/>
                <w:lang w:eastAsia="ja-JP"/>
              </w:rPr>
              <w:t xml:space="preserve"> </w:t>
            </w:r>
            <w:r w:rsidRPr="00B66C6F">
              <w:t>&lt; ±</w:t>
            </w:r>
            <w:r w:rsidRPr="00B66C6F">
              <w:rPr>
                <w:rFonts w:eastAsiaTheme="minorEastAsia"/>
                <w:lang w:eastAsia="ja-JP"/>
              </w:rPr>
              <w:t>100</w:t>
            </w:r>
            <w:r w:rsidRPr="00B66C6F">
              <w:t xml:space="preserve"> kHz</w:t>
            </w:r>
          </w:p>
        </w:tc>
      </w:tr>
      <w:tr w:rsidR="000B7AC7" w:rsidRPr="009C2282" w:rsidTr="001A17B0">
        <w:tc>
          <w:tcPr>
            <w:tcW w:w="2660" w:type="dxa"/>
          </w:tcPr>
          <w:p w:rsidR="000B7AC7" w:rsidRPr="00E07A25" w:rsidRDefault="000B7AC7" w:rsidP="00F85575">
            <w:pPr>
              <w:pStyle w:val="Tabletext"/>
              <w:spacing w:before="20" w:after="20"/>
            </w:pPr>
            <w:r w:rsidRPr="00E07A25">
              <w:t>Spectre de modulation</w:t>
            </w:r>
          </w:p>
          <w:p w:rsidR="000B7AC7" w:rsidRPr="00E07A25" w:rsidRDefault="000B7AC7" w:rsidP="00F85575">
            <w:pPr>
              <w:pStyle w:val="Tabletext"/>
              <w:spacing w:before="20" w:after="20"/>
            </w:pPr>
            <w:r w:rsidRPr="00E07A25">
              <w:t>(voie de 100 kHz)</w:t>
            </w:r>
          </w:p>
        </w:tc>
        <w:tc>
          <w:tcPr>
            <w:tcW w:w="3827" w:type="dxa"/>
          </w:tcPr>
          <w:p w:rsidR="000B7AC7" w:rsidRPr="00487029" w:rsidRDefault="000B7AC7" w:rsidP="00F85575">
            <w:pPr>
              <w:pStyle w:val="Tabletext"/>
              <w:spacing w:before="20" w:after="20"/>
            </w:pPr>
            <w:r w:rsidRPr="00487029">
              <w:t>0 dBc</w:t>
            </w:r>
          </w:p>
          <w:p w:rsidR="000B7AC7" w:rsidRPr="00487029" w:rsidRDefault="000B7AC7" w:rsidP="00F85575">
            <w:pPr>
              <w:pStyle w:val="Tabletext"/>
              <w:spacing w:before="20" w:after="20"/>
            </w:pPr>
            <w:r w:rsidRPr="00487029">
              <w:t>−25 dBc</w:t>
            </w:r>
          </w:p>
          <w:p w:rsidR="000B7AC7" w:rsidRPr="00487029" w:rsidRDefault="000B7AC7" w:rsidP="00F85575">
            <w:pPr>
              <w:pStyle w:val="Tabletext"/>
              <w:spacing w:before="20" w:after="20"/>
            </w:pPr>
            <w:r w:rsidRPr="00487029">
              <w:t>−60 dBc</w:t>
            </w:r>
          </w:p>
        </w:tc>
        <w:tc>
          <w:tcPr>
            <w:tcW w:w="2756" w:type="dxa"/>
          </w:tcPr>
          <w:p w:rsidR="000B7AC7" w:rsidRPr="00B66C6F" w:rsidRDefault="000B7AC7" w:rsidP="00F85575">
            <w:pPr>
              <w:pStyle w:val="Tabletext"/>
              <w:spacing w:before="20" w:after="20"/>
            </w:pPr>
            <w:r w:rsidRPr="00487029">
              <w:t>Δ</w:t>
            </w:r>
            <w:r w:rsidRPr="00E92494">
              <w:rPr>
                <w:i/>
                <w:iCs/>
              </w:rPr>
              <w:t>fc</w:t>
            </w:r>
            <w:r w:rsidRPr="00487029">
              <w:t xml:space="preserve"> &lt; ±50 kHz</w:t>
            </w:r>
            <w:r w:rsidRPr="00487029">
              <w:rPr>
                <w:sz w:val="24"/>
                <w:szCs w:val="24"/>
                <w:shd w:val="clear" w:color="auto" w:fill="FFFF00"/>
              </w:rPr>
              <w:br/>
            </w:r>
            <w:r w:rsidRPr="00487029">
              <w:t>±50 kHz</w:t>
            </w:r>
            <w:r w:rsidRPr="00487029">
              <w:rPr>
                <w:rFonts w:eastAsiaTheme="minorEastAsia"/>
                <w:lang w:eastAsia="ja-JP"/>
              </w:rPr>
              <w:t xml:space="preserve"> &lt; </w:t>
            </w:r>
            <w:r w:rsidRPr="00487029">
              <w:t>Δ</w:t>
            </w:r>
            <w:r w:rsidRPr="00487029">
              <w:rPr>
                <w:i/>
                <w:iCs/>
              </w:rPr>
              <w:t>fc</w:t>
            </w:r>
            <w:r w:rsidRPr="00487029">
              <w:t xml:space="preserve"> &lt; ±</w:t>
            </w:r>
            <w:r w:rsidRPr="00487029">
              <w:rPr>
                <w:rFonts w:eastAsiaTheme="minorEastAsia"/>
                <w:lang w:eastAsia="ja-JP"/>
              </w:rPr>
              <w:t>10</w:t>
            </w:r>
            <w:r w:rsidRPr="00487029">
              <w:t>0 kHz</w:t>
            </w:r>
            <w:r w:rsidRPr="00487029">
              <w:br/>
              <w:t>±</w:t>
            </w:r>
            <w:r w:rsidRPr="00487029">
              <w:rPr>
                <w:rFonts w:eastAsiaTheme="minorEastAsia"/>
                <w:lang w:eastAsia="ja-JP"/>
              </w:rPr>
              <w:t>10</w:t>
            </w:r>
            <w:r w:rsidRPr="00487029">
              <w:t>0 kHz</w:t>
            </w:r>
            <w:r w:rsidRPr="00487029">
              <w:rPr>
                <w:rFonts w:eastAsiaTheme="minorEastAsia"/>
                <w:lang w:eastAsia="ja-JP"/>
              </w:rPr>
              <w:t xml:space="preserve"> </w:t>
            </w:r>
            <w:r w:rsidRPr="00487029">
              <w:t>&lt;</w:t>
            </w:r>
            <w:r w:rsidRPr="00487029">
              <w:rPr>
                <w:rFonts w:eastAsiaTheme="minorEastAsia"/>
                <w:lang w:eastAsia="ja-JP"/>
              </w:rPr>
              <w:t xml:space="preserve"> </w:t>
            </w:r>
            <w:r w:rsidRPr="00487029">
              <w:t>Δ</w:t>
            </w:r>
            <w:r w:rsidRPr="00487029">
              <w:rPr>
                <w:i/>
                <w:iCs/>
              </w:rPr>
              <w:t>fc</w:t>
            </w:r>
            <w:r w:rsidRPr="00487029">
              <w:rPr>
                <w:rFonts w:eastAsiaTheme="minorEastAsia"/>
                <w:lang w:eastAsia="ja-JP"/>
              </w:rPr>
              <w:t xml:space="preserve"> </w:t>
            </w:r>
            <w:r w:rsidRPr="00487029">
              <w:t>&lt; ±1</w:t>
            </w:r>
            <w:r w:rsidRPr="00487029">
              <w:rPr>
                <w:rFonts w:eastAsiaTheme="minorEastAsia"/>
                <w:lang w:eastAsia="ja-JP"/>
              </w:rPr>
              <w:t>5</w:t>
            </w:r>
            <w:r w:rsidRPr="00487029">
              <w:t>0 kHz</w:t>
            </w:r>
          </w:p>
        </w:tc>
      </w:tr>
      <w:tr w:rsidR="000B7AC7" w:rsidRPr="00E07A25" w:rsidTr="001A17B0">
        <w:tc>
          <w:tcPr>
            <w:tcW w:w="2660" w:type="dxa"/>
          </w:tcPr>
          <w:p w:rsidR="000B7AC7" w:rsidRPr="00E07A25" w:rsidRDefault="000B7AC7" w:rsidP="00F85575">
            <w:pPr>
              <w:pStyle w:val="Tabletext"/>
              <w:spacing w:before="20" w:after="20"/>
            </w:pPr>
            <w:r w:rsidRPr="00E07A25">
              <w:t>Rayonnements non essentiels</w:t>
            </w:r>
          </w:p>
        </w:tc>
        <w:tc>
          <w:tcPr>
            <w:tcW w:w="3827" w:type="dxa"/>
          </w:tcPr>
          <w:p w:rsidR="000B7AC7" w:rsidRPr="00E07A25" w:rsidRDefault="000B7AC7" w:rsidP="00F85575">
            <w:pPr>
              <w:pStyle w:val="Tabletext"/>
              <w:spacing w:before="20" w:after="20"/>
            </w:pPr>
            <w:r w:rsidRPr="00487029">
              <w:t>−36 dBm</w:t>
            </w:r>
            <w:r w:rsidRPr="00487029">
              <w:br/>
              <w:t>−30 dBm</w:t>
            </w:r>
          </w:p>
        </w:tc>
        <w:tc>
          <w:tcPr>
            <w:tcW w:w="2756" w:type="dxa"/>
          </w:tcPr>
          <w:p w:rsidR="000B7AC7" w:rsidRPr="00E07A25" w:rsidRDefault="000B7AC7" w:rsidP="00F85575">
            <w:pPr>
              <w:pStyle w:val="Tabletext"/>
              <w:spacing w:before="20" w:after="20"/>
            </w:pPr>
            <w:r w:rsidRPr="00E07A25">
              <w:t>9 kHz ... 1 GHz</w:t>
            </w:r>
            <w:r w:rsidRPr="00E07A25">
              <w:br/>
              <w:t>1 GHz ... 4 GHz</w:t>
            </w:r>
          </w:p>
        </w:tc>
      </w:tr>
    </w:tbl>
    <w:p w:rsidR="000B7AC7" w:rsidRPr="00E07A25" w:rsidRDefault="000B7AC7" w:rsidP="00CE56CB">
      <w:pPr>
        <w:pStyle w:val="Heading2"/>
      </w:pPr>
      <w:bookmarkStart w:id="110" w:name="_Toc293090712"/>
      <w:r w:rsidRPr="00E07A25">
        <w:t>3.3</w:t>
      </w:r>
      <w:r w:rsidRPr="00E07A25">
        <w:tab/>
        <w:t>Antenn</w:t>
      </w:r>
      <w:bookmarkEnd w:id="110"/>
      <w:r w:rsidRPr="00E07A25">
        <w:t>e</w:t>
      </w:r>
    </w:p>
    <w:p w:rsidR="000B7AC7" w:rsidRPr="00E07A25" w:rsidRDefault="000B7AC7" w:rsidP="002E0AA5">
      <w:r w:rsidRPr="00E07A25">
        <w:t>On peut utiliser la (les) même(s) antenne(s) pour la composante de Terre du système VDES que pour les autres sous-systèmes</w:t>
      </w:r>
      <w:r>
        <w:t>:</w:t>
      </w:r>
      <w:r w:rsidRPr="00E07A25">
        <w:t xml:space="preserve"> AIS, ASM et VDE-SAT.</w:t>
      </w:r>
    </w:p>
    <w:p w:rsidR="000B7AC7" w:rsidRPr="00E07A25" w:rsidRDefault="000B7AC7" w:rsidP="00762D13">
      <w:r w:rsidRPr="00E07A25">
        <w:t>Se reporter à l'Annexe 1.</w:t>
      </w:r>
    </w:p>
    <w:p w:rsidR="000B7AC7" w:rsidRPr="00E07A25" w:rsidRDefault="000B7AC7" w:rsidP="00CE56CB">
      <w:pPr>
        <w:pStyle w:val="Heading2"/>
      </w:pPr>
      <w:bookmarkStart w:id="111" w:name="_Toc293090715"/>
      <w:r w:rsidRPr="00E07A25">
        <w:t>3.4</w:t>
      </w:r>
      <w:r w:rsidRPr="00E07A25">
        <w:tab/>
        <w:t>Modulation</w:t>
      </w:r>
      <w:bookmarkEnd w:id="111"/>
    </w:p>
    <w:p w:rsidR="000B7AC7" w:rsidRPr="00E07A25" w:rsidRDefault="000B7AC7" w:rsidP="00DA7337">
      <w:pPr>
        <w:pStyle w:val="Heading3"/>
      </w:pPr>
      <w:r w:rsidRPr="00E07A25">
        <w:t>3.4.1</w:t>
      </w:r>
      <w:r w:rsidRPr="00E07A25">
        <w:tab/>
        <w:t>Formes d'onde</w:t>
      </w:r>
    </w:p>
    <w:p w:rsidR="000B7AC7" w:rsidRPr="00E07A25" w:rsidRDefault="000B7AC7" w:rsidP="00CF2573">
      <w:r w:rsidRPr="00E07A25">
        <w:t xml:space="preserve">Les formes d'onde sont définies dans le </w:t>
      </w:r>
      <w:r w:rsidRPr="00E07A25">
        <w:fldChar w:fldCharType="begin"/>
      </w:r>
      <w:r w:rsidRPr="00E07A25">
        <w:instrText xml:space="preserve"> REF _Ref293218548 \h  \* MERGEFORMAT </w:instrText>
      </w:r>
      <w:r w:rsidRPr="00E07A25">
        <w:fldChar w:fldCharType="separate"/>
      </w:r>
      <w:r w:rsidRPr="00E07A25">
        <w:t>Table</w:t>
      </w:r>
      <w:r>
        <w:t>au</w:t>
      </w:r>
      <w:r w:rsidRPr="00E07A25">
        <w:t xml:space="preserve"> </w:t>
      </w:r>
      <w:r w:rsidRPr="00E07A25">
        <w:fldChar w:fldCharType="end"/>
      </w:r>
      <w:r w:rsidRPr="00E07A25">
        <w:t>A3-2. Les options de modulation et de codage et les débit</w:t>
      </w:r>
      <w:r>
        <w:t>s bruts</w:t>
      </w:r>
      <w:r w:rsidRPr="00E07A25">
        <w:t xml:space="preserve"> des voies sont indiqués pour différentes largeurs de bande et différents systèmes de modulation et de codage (MCS). Trois systèmes MCS sont présentés et 13 autres sont réservés en vue d'une expansion</w:t>
      </w:r>
      <w:r w:rsidRPr="00FF23A5">
        <w:t xml:space="preserve"> </w:t>
      </w:r>
      <w:r w:rsidRPr="00E07A25">
        <w:t>future.</w:t>
      </w:r>
    </w:p>
    <w:p w:rsidR="000B7AC7" w:rsidRPr="00E07A25" w:rsidRDefault="000B7AC7" w:rsidP="00CE56CB">
      <w:pPr>
        <w:pStyle w:val="TableNo"/>
      </w:pPr>
      <w:bookmarkStart w:id="112" w:name="_Ref293218548"/>
      <w:r w:rsidRPr="00E07A25">
        <w:t xml:space="preserve">TableAU </w:t>
      </w:r>
      <w:bookmarkEnd w:id="112"/>
      <w:r w:rsidRPr="00E07A25">
        <w:t>A3-2</w:t>
      </w:r>
    </w:p>
    <w:p w:rsidR="000B7AC7" w:rsidRPr="00E07A25" w:rsidRDefault="000B7AC7" w:rsidP="00D80172">
      <w:pPr>
        <w:pStyle w:val="Tabletitle"/>
        <w:rPr>
          <w:lang w:eastAsia="pl-PL"/>
        </w:rPr>
      </w:pPr>
      <w:r w:rsidRPr="00E07A25">
        <w:t>Systèmes de modulation et de codage</w:t>
      </w:r>
    </w:p>
    <w:tbl>
      <w:tblPr>
        <w:tblStyle w:val="TableGrid1"/>
        <w:tblW w:w="4955" w:type="pct"/>
        <w:tblLayout w:type="fixed"/>
        <w:tblLook w:val="04A0" w:firstRow="1" w:lastRow="0" w:firstColumn="1" w:lastColumn="0" w:noHBand="0" w:noVBand="1"/>
      </w:tblPr>
      <w:tblGrid>
        <w:gridCol w:w="2262"/>
        <w:gridCol w:w="1844"/>
        <w:gridCol w:w="1418"/>
        <w:gridCol w:w="1416"/>
        <w:gridCol w:w="1134"/>
        <w:gridCol w:w="1468"/>
      </w:tblGrid>
      <w:tr w:rsidR="000B7AC7" w:rsidRPr="00E07A25" w:rsidTr="00540360">
        <w:trPr>
          <w:tblHeader/>
        </w:trPr>
        <w:tc>
          <w:tcPr>
            <w:tcW w:w="1186" w:type="pct"/>
            <w:shd w:val="pct10" w:color="auto" w:fill="FFFFFF"/>
            <w:vAlign w:val="center"/>
          </w:tcPr>
          <w:p w:rsidR="000B7AC7" w:rsidRPr="00E07A25" w:rsidRDefault="000B7AC7" w:rsidP="001A17B0">
            <w:pPr>
              <w:pStyle w:val="Tablehead"/>
            </w:pPr>
            <w:r w:rsidRPr="00E07A25">
              <w:t>Système de modulation</w:t>
            </w:r>
            <w:r w:rsidRPr="00E07A25">
              <w:br/>
              <w:t>et de codage</w:t>
            </w:r>
          </w:p>
        </w:tc>
        <w:tc>
          <w:tcPr>
            <w:tcW w:w="966" w:type="pct"/>
            <w:shd w:val="pct10" w:color="auto" w:fill="FFFFFF"/>
            <w:vAlign w:val="center"/>
          </w:tcPr>
          <w:p w:rsidR="000B7AC7" w:rsidRPr="00E07A25" w:rsidRDefault="000B7AC7" w:rsidP="00BC3C71">
            <w:pPr>
              <w:pStyle w:val="Tablehead"/>
            </w:pPr>
            <w:r w:rsidRPr="00E07A25">
              <w:t>Valeurs des informations relatives au signal</w:t>
            </w:r>
            <w:r w:rsidRPr="00E07A25">
              <w:br/>
              <w:t>D</w:t>
            </w:r>
            <w:r w:rsidRPr="00E07A25">
              <w:rPr>
                <w:vertAlign w:val="subscript"/>
              </w:rPr>
              <w:t>0</w:t>
            </w:r>
            <w:r w:rsidRPr="00E07A25">
              <w:t>, D</w:t>
            </w:r>
            <w:r w:rsidRPr="00E07A25">
              <w:rPr>
                <w:vertAlign w:val="subscript"/>
              </w:rPr>
              <w:t>1</w:t>
            </w:r>
            <w:r w:rsidRPr="00E07A25">
              <w:t>, D</w:t>
            </w:r>
            <w:r w:rsidRPr="00E07A25">
              <w:rPr>
                <w:vertAlign w:val="subscript"/>
              </w:rPr>
              <w:t>2</w:t>
            </w:r>
            <w:r w:rsidRPr="00E07A25">
              <w:t>, D</w:t>
            </w:r>
            <w:r w:rsidRPr="00E07A25">
              <w:rPr>
                <w:vertAlign w:val="subscript"/>
              </w:rPr>
              <w:t>3</w:t>
            </w:r>
          </w:p>
        </w:tc>
        <w:tc>
          <w:tcPr>
            <w:tcW w:w="743" w:type="pct"/>
            <w:shd w:val="pct10" w:color="auto" w:fill="FFFFFF"/>
            <w:vAlign w:val="center"/>
          </w:tcPr>
          <w:p w:rsidR="000B7AC7" w:rsidRPr="00E07A25" w:rsidRDefault="000B7AC7" w:rsidP="00E904F8">
            <w:pPr>
              <w:pStyle w:val="Tablehead"/>
            </w:pPr>
            <w:r w:rsidRPr="00E07A25">
              <w:t xml:space="preserve">Valeur </w:t>
            </w:r>
            <w:r>
              <w:t>de l'indicateur</w:t>
            </w:r>
            <w:r w:rsidRPr="00E07A25">
              <w:t xml:space="preserve"> CQI</w:t>
            </w:r>
          </w:p>
        </w:tc>
        <w:tc>
          <w:tcPr>
            <w:tcW w:w="742" w:type="pct"/>
            <w:shd w:val="pct10" w:color="auto" w:fill="FFFFFF"/>
            <w:vAlign w:val="center"/>
          </w:tcPr>
          <w:p w:rsidR="000B7AC7" w:rsidRPr="00E07A25" w:rsidRDefault="000B7AC7" w:rsidP="001A17B0">
            <w:pPr>
              <w:pStyle w:val="Tablehead"/>
            </w:pPr>
            <w:r w:rsidRPr="00E07A25">
              <w:t>Débit binaire total</w:t>
            </w:r>
          </w:p>
          <w:p w:rsidR="000B7AC7" w:rsidRPr="00E07A25" w:rsidRDefault="000B7AC7" w:rsidP="001A17B0">
            <w:pPr>
              <w:pStyle w:val="Tablehead"/>
            </w:pPr>
            <w:r w:rsidRPr="00E07A25">
              <w:t>(kbits/s)*</w:t>
            </w:r>
            <w:r w:rsidRPr="00E07A25">
              <w:br/>
              <w:t>25 kHz</w:t>
            </w:r>
          </w:p>
        </w:tc>
        <w:tc>
          <w:tcPr>
            <w:tcW w:w="594" w:type="pct"/>
            <w:shd w:val="pct10" w:color="auto" w:fill="FFFFFF"/>
            <w:vAlign w:val="center"/>
          </w:tcPr>
          <w:p w:rsidR="000B7AC7" w:rsidRPr="00E07A25" w:rsidRDefault="000B7AC7" w:rsidP="001A17B0">
            <w:pPr>
              <w:pStyle w:val="Tablehead"/>
            </w:pPr>
            <w:r w:rsidRPr="00E07A25">
              <w:t>Débit binaire total</w:t>
            </w:r>
          </w:p>
          <w:p w:rsidR="000B7AC7" w:rsidRPr="00E07A25" w:rsidRDefault="000B7AC7" w:rsidP="001A17B0">
            <w:pPr>
              <w:pStyle w:val="Tablehead"/>
            </w:pPr>
            <w:r w:rsidRPr="00E07A25">
              <w:t>(kbits/s)**</w:t>
            </w:r>
            <w:r w:rsidRPr="00E07A25">
              <w:br/>
              <w:t>50 kHz</w:t>
            </w:r>
          </w:p>
        </w:tc>
        <w:tc>
          <w:tcPr>
            <w:tcW w:w="769" w:type="pct"/>
            <w:shd w:val="pct10" w:color="auto" w:fill="FFFFFF"/>
            <w:vAlign w:val="center"/>
          </w:tcPr>
          <w:p w:rsidR="000B7AC7" w:rsidRPr="00E07A25" w:rsidRDefault="000B7AC7" w:rsidP="001A17B0">
            <w:pPr>
              <w:pStyle w:val="Tablehead"/>
            </w:pPr>
            <w:r w:rsidRPr="00E07A25">
              <w:t>Débit binaire total</w:t>
            </w:r>
          </w:p>
          <w:p w:rsidR="000B7AC7" w:rsidRPr="00E07A25" w:rsidRDefault="000B7AC7" w:rsidP="001A17B0">
            <w:pPr>
              <w:pStyle w:val="Tablehead"/>
            </w:pPr>
            <w:r w:rsidRPr="00E07A25">
              <w:t>(kbits/s)***</w:t>
            </w:r>
            <w:r w:rsidRPr="00E07A25">
              <w:br/>
              <w:t>100 kHz</w:t>
            </w:r>
          </w:p>
        </w:tc>
      </w:tr>
      <w:tr w:rsidR="000B7AC7" w:rsidRPr="00E07A25" w:rsidTr="00540360">
        <w:tc>
          <w:tcPr>
            <w:tcW w:w="2152" w:type="pct"/>
            <w:gridSpan w:val="2"/>
            <w:vAlign w:val="center"/>
          </w:tcPr>
          <w:p w:rsidR="000B7AC7" w:rsidRPr="00E07A25" w:rsidRDefault="000B7AC7" w:rsidP="001A17B0">
            <w:pPr>
              <w:pStyle w:val="Tabletext"/>
              <w:jc w:val="center"/>
            </w:pPr>
            <w:r>
              <w:t>Pas de transmission</w:t>
            </w:r>
          </w:p>
        </w:tc>
        <w:tc>
          <w:tcPr>
            <w:tcW w:w="743" w:type="pct"/>
            <w:vAlign w:val="center"/>
          </w:tcPr>
          <w:p w:rsidR="000B7AC7" w:rsidRPr="00E07A25" w:rsidRDefault="000B7AC7" w:rsidP="001A17B0">
            <w:pPr>
              <w:pStyle w:val="Tabletext"/>
              <w:jc w:val="center"/>
            </w:pPr>
            <w:r w:rsidRPr="00E07A25">
              <w:t>0</w:t>
            </w:r>
          </w:p>
        </w:tc>
        <w:tc>
          <w:tcPr>
            <w:tcW w:w="742" w:type="pct"/>
            <w:vAlign w:val="center"/>
          </w:tcPr>
          <w:p w:rsidR="000B7AC7" w:rsidRPr="00E07A25" w:rsidRDefault="000B7AC7" w:rsidP="00540360">
            <w:pPr>
              <w:pStyle w:val="Tabletext"/>
              <w:jc w:val="center"/>
            </w:pPr>
            <w:r w:rsidRPr="00487029">
              <w:t>−</w:t>
            </w:r>
          </w:p>
        </w:tc>
        <w:tc>
          <w:tcPr>
            <w:tcW w:w="594" w:type="pct"/>
            <w:vAlign w:val="center"/>
          </w:tcPr>
          <w:p w:rsidR="000B7AC7" w:rsidRPr="00E07A25" w:rsidRDefault="000B7AC7" w:rsidP="00540360">
            <w:pPr>
              <w:pStyle w:val="Tabletext"/>
              <w:jc w:val="center"/>
            </w:pPr>
            <w:r w:rsidRPr="00487029">
              <w:t>−</w:t>
            </w:r>
          </w:p>
        </w:tc>
        <w:tc>
          <w:tcPr>
            <w:tcW w:w="769" w:type="pct"/>
            <w:vAlign w:val="center"/>
          </w:tcPr>
          <w:p w:rsidR="000B7AC7" w:rsidRPr="00E07A25" w:rsidRDefault="000B7AC7" w:rsidP="00540360">
            <w:pPr>
              <w:pStyle w:val="Tabletext"/>
              <w:jc w:val="center"/>
            </w:pPr>
            <w:r w:rsidRPr="00487029">
              <w:t>−</w:t>
            </w:r>
          </w:p>
        </w:tc>
      </w:tr>
      <w:tr w:rsidR="000B7AC7" w:rsidRPr="00E07A25" w:rsidTr="00540360">
        <w:tc>
          <w:tcPr>
            <w:tcW w:w="1186" w:type="pct"/>
            <w:vAlign w:val="center"/>
          </w:tcPr>
          <w:p w:rsidR="000B7AC7" w:rsidRPr="00E07A25" w:rsidRDefault="000B7AC7" w:rsidP="001A17B0">
            <w:pPr>
              <w:pStyle w:val="Tabletext"/>
              <w:jc w:val="center"/>
            </w:pPr>
            <w:r w:rsidRPr="00E07A25">
              <w:t>MCS-1</w:t>
            </w:r>
          </w:p>
          <w:p w:rsidR="000B7AC7" w:rsidRPr="00E07A25" w:rsidRDefault="000B7AC7" w:rsidP="001A17B0">
            <w:pPr>
              <w:pStyle w:val="Tabletext"/>
              <w:jc w:val="center"/>
            </w:pPr>
            <w:r w:rsidRPr="00E07A25">
              <w:t>(π/4 QPSK, CR</w:t>
            </w:r>
            <w:r>
              <w:t xml:space="preserve"> </w:t>
            </w:r>
            <w:r w:rsidRPr="00E07A25">
              <w:t>=</w:t>
            </w:r>
            <w:r>
              <w:t xml:space="preserve"> </w:t>
            </w:r>
            <w:r w:rsidRPr="00E07A25">
              <w:t>1/2)</w:t>
            </w:r>
          </w:p>
        </w:tc>
        <w:tc>
          <w:tcPr>
            <w:tcW w:w="966" w:type="pct"/>
            <w:vAlign w:val="center"/>
          </w:tcPr>
          <w:p w:rsidR="000B7AC7" w:rsidRPr="00E07A25" w:rsidRDefault="000B7AC7" w:rsidP="001A17B0">
            <w:pPr>
              <w:pStyle w:val="Tabletext"/>
              <w:jc w:val="center"/>
            </w:pPr>
            <w:r w:rsidRPr="00E07A25">
              <w:t>0, 0, 0, 1</w:t>
            </w:r>
          </w:p>
        </w:tc>
        <w:tc>
          <w:tcPr>
            <w:tcW w:w="743" w:type="pct"/>
            <w:vAlign w:val="center"/>
          </w:tcPr>
          <w:p w:rsidR="000B7AC7" w:rsidRPr="00E07A25" w:rsidRDefault="000B7AC7" w:rsidP="001A17B0">
            <w:pPr>
              <w:pStyle w:val="Tabletext"/>
              <w:jc w:val="center"/>
            </w:pPr>
            <w:r w:rsidRPr="00E07A25">
              <w:t>1</w:t>
            </w:r>
          </w:p>
        </w:tc>
        <w:tc>
          <w:tcPr>
            <w:tcW w:w="742" w:type="pct"/>
            <w:vAlign w:val="center"/>
          </w:tcPr>
          <w:p w:rsidR="000B7AC7" w:rsidRPr="00E07A25" w:rsidRDefault="000B7AC7" w:rsidP="00D80172">
            <w:pPr>
              <w:pStyle w:val="Tabletext"/>
              <w:jc w:val="center"/>
            </w:pPr>
            <w:r w:rsidRPr="00E07A25">
              <w:t>38,4</w:t>
            </w:r>
          </w:p>
        </w:tc>
        <w:tc>
          <w:tcPr>
            <w:tcW w:w="594" w:type="pct"/>
            <w:vAlign w:val="center"/>
          </w:tcPr>
          <w:p w:rsidR="000B7AC7" w:rsidRPr="00E07A25" w:rsidRDefault="000B7AC7" w:rsidP="00D80172">
            <w:pPr>
              <w:pStyle w:val="Tabletext"/>
              <w:jc w:val="center"/>
            </w:pPr>
            <w:r w:rsidRPr="00E07A25">
              <w:t>76,8</w:t>
            </w:r>
          </w:p>
        </w:tc>
        <w:tc>
          <w:tcPr>
            <w:tcW w:w="769" w:type="pct"/>
            <w:vAlign w:val="center"/>
          </w:tcPr>
          <w:p w:rsidR="000B7AC7" w:rsidRPr="00E07A25" w:rsidRDefault="000B7AC7" w:rsidP="00D80172">
            <w:pPr>
              <w:pStyle w:val="Tabletext"/>
              <w:jc w:val="center"/>
            </w:pPr>
            <w:r w:rsidRPr="00E07A25">
              <w:t>153,6</w:t>
            </w:r>
          </w:p>
        </w:tc>
      </w:tr>
      <w:tr w:rsidR="000B7AC7" w:rsidRPr="00CF2573" w:rsidTr="00BC3C71">
        <w:tc>
          <w:tcPr>
            <w:tcW w:w="1186" w:type="pct"/>
            <w:vAlign w:val="center"/>
          </w:tcPr>
          <w:p w:rsidR="000B7AC7" w:rsidRPr="00E07A25" w:rsidRDefault="000B7AC7" w:rsidP="001A17B0">
            <w:pPr>
              <w:pStyle w:val="Tabletext"/>
              <w:jc w:val="center"/>
            </w:pPr>
            <w:r w:rsidRPr="00E07A25">
              <w:t>MCS-2</w:t>
            </w:r>
          </w:p>
          <w:p w:rsidR="000B7AC7" w:rsidRPr="00E07A25" w:rsidRDefault="000B7AC7" w:rsidP="001A17B0">
            <w:pPr>
              <w:pStyle w:val="Tabletext"/>
              <w:jc w:val="center"/>
            </w:pPr>
          </w:p>
        </w:tc>
        <w:tc>
          <w:tcPr>
            <w:tcW w:w="966" w:type="pct"/>
            <w:vAlign w:val="center"/>
          </w:tcPr>
          <w:p w:rsidR="000B7AC7" w:rsidRPr="00E07A25" w:rsidRDefault="000B7AC7" w:rsidP="001A17B0">
            <w:pPr>
              <w:pStyle w:val="Tabletext"/>
              <w:jc w:val="center"/>
            </w:pPr>
            <w:r w:rsidRPr="00E07A25">
              <w:t>0, 0, 1, 0</w:t>
            </w:r>
          </w:p>
        </w:tc>
        <w:tc>
          <w:tcPr>
            <w:tcW w:w="743" w:type="pct"/>
            <w:vAlign w:val="center"/>
          </w:tcPr>
          <w:p w:rsidR="000B7AC7" w:rsidRPr="00E07A25" w:rsidRDefault="000B7AC7" w:rsidP="001A17B0">
            <w:pPr>
              <w:pStyle w:val="Tabletext"/>
              <w:jc w:val="center"/>
            </w:pPr>
            <w:r w:rsidRPr="00E07A25">
              <w:t>2</w:t>
            </w:r>
          </w:p>
        </w:tc>
        <w:tc>
          <w:tcPr>
            <w:tcW w:w="2105" w:type="pct"/>
            <w:gridSpan w:val="3"/>
            <w:vAlign w:val="center"/>
          </w:tcPr>
          <w:p w:rsidR="000B7AC7" w:rsidRPr="00E07A25" w:rsidRDefault="000B7AC7" w:rsidP="001A17B0">
            <w:pPr>
              <w:pStyle w:val="Tabletext"/>
              <w:jc w:val="center"/>
            </w:pPr>
            <w:r w:rsidRPr="00E07A25">
              <w:t>Réservé pour un futur système MCS</w:t>
            </w:r>
          </w:p>
        </w:tc>
      </w:tr>
      <w:tr w:rsidR="000B7AC7" w:rsidRPr="00E07A25" w:rsidTr="00540360">
        <w:tc>
          <w:tcPr>
            <w:tcW w:w="1186" w:type="pct"/>
            <w:vAlign w:val="center"/>
          </w:tcPr>
          <w:p w:rsidR="000B7AC7" w:rsidRPr="00E07A25" w:rsidRDefault="000B7AC7" w:rsidP="001A17B0">
            <w:pPr>
              <w:pStyle w:val="Tabletext"/>
              <w:jc w:val="center"/>
            </w:pPr>
            <w:r w:rsidRPr="00E07A25">
              <w:t>MCS-3</w:t>
            </w:r>
          </w:p>
          <w:p w:rsidR="000B7AC7" w:rsidRPr="00E07A25" w:rsidRDefault="000B7AC7" w:rsidP="001A17B0">
            <w:pPr>
              <w:pStyle w:val="Tabletext"/>
              <w:jc w:val="center"/>
            </w:pPr>
            <w:r w:rsidRPr="00E07A25">
              <w:t>(8PSK, CR</w:t>
            </w:r>
            <w:r>
              <w:t xml:space="preserve"> </w:t>
            </w:r>
            <w:r w:rsidRPr="00E07A25">
              <w:t>=</w:t>
            </w:r>
            <w:r>
              <w:t xml:space="preserve"> </w:t>
            </w:r>
            <w:r w:rsidRPr="00E07A25">
              <w:t>3/4)</w:t>
            </w:r>
          </w:p>
        </w:tc>
        <w:tc>
          <w:tcPr>
            <w:tcW w:w="966" w:type="pct"/>
            <w:vAlign w:val="center"/>
          </w:tcPr>
          <w:p w:rsidR="000B7AC7" w:rsidRPr="00E07A25" w:rsidRDefault="000B7AC7" w:rsidP="001A17B0">
            <w:pPr>
              <w:pStyle w:val="Tabletext"/>
              <w:jc w:val="center"/>
            </w:pPr>
            <w:r w:rsidRPr="00E07A25">
              <w:t>0, 0, 1, 1</w:t>
            </w:r>
          </w:p>
        </w:tc>
        <w:tc>
          <w:tcPr>
            <w:tcW w:w="743" w:type="pct"/>
            <w:vAlign w:val="center"/>
          </w:tcPr>
          <w:p w:rsidR="000B7AC7" w:rsidRPr="00E07A25" w:rsidRDefault="000B7AC7" w:rsidP="001A17B0">
            <w:pPr>
              <w:pStyle w:val="Tabletext"/>
              <w:jc w:val="center"/>
            </w:pPr>
            <w:r w:rsidRPr="00E07A25">
              <w:t>3</w:t>
            </w:r>
          </w:p>
        </w:tc>
        <w:tc>
          <w:tcPr>
            <w:tcW w:w="742" w:type="pct"/>
            <w:vAlign w:val="center"/>
          </w:tcPr>
          <w:p w:rsidR="000B7AC7" w:rsidRPr="00E07A25" w:rsidRDefault="000B7AC7" w:rsidP="00D80172">
            <w:pPr>
              <w:pStyle w:val="Tabletext"/>
              <w:jc w:val="center"/>
            </w:pPr>
            <w:r w:rsidRPr="00E07A25">
              <w:t>57,6</w:t>
            </w:r>
          </w:p>
        </w:tc>
        <w:tc>
          <w:tcPr>
            <w:tcW w:w="594" w:type="pct"/>
            <w:vAlign w:val="center"/>
          </w:tcPr>
          <w:p w:rsidR="000B7AC7" w:rsidRPr="00E07A25" w:rsidRDefault="000B7AC7" w:rsidP="00D80172">
            <w:pPr>
              <w:pStyle w:val="Tabletext"/>
              <w:jc w:val="center"/>
            </w:pPr>
            <w:r w:rsidRPr="00E07A25">
              <w:t>115,2</w:t>
            </w:r>
          </w:p>
        </w:tc>
        <w:tc>
          <w:tcPr>
            <w:tcW w:w="769" w:type="pct"/>
            <w:vAlign w:val="center"/>
          </w:tcPr>
          <w:p w:rsidR="000B7AC7" w:rsidRPr="00E07A25" w:rsidDel="00971B4B" w:rsidRDefault="000B7AC7" w:rsidP="001A17B0">
            <w:pPr>
              <w:pStyle w:val="Tabletext"/>
              <w:jc w:val="center"/>
            </w:pPr>
            <w:r w:rsidRPr="00E07A25">
              <w:t>230,4</w:t>
            </w:r>
          </w:p>
        </w:tc>
      </w:tr>
      <w:tr w:rsidR="000B7AC7" w:rsidRPr="00CF2573" w:rsidTr="00BC3C71">
        <w:tc>
          <w:tcPr>
            <w:tcW w:w="1186" w:type="pct"/>
            <w:vAlign w:val="center"/>
          </w:tcPr>
          <w:p w:rsidR="000B7AC7" w:rsidRPr="00E07A25" w:rsidRDefault="000B7AC7" w:rsidP="001A17B0">
            <w:pPr>
              <w:pStyle w:val="Tabletext"/>
              <w:jc w:val="center"/>
            </w:pPr>
            <w:r w:rsidRPr="00E07A25">
              <w:t>MCS-4</w:t>
            </w:r>
          </w:p>
          <w:p w:rsidR="000B7AC7" w:rsidRPr="00E07A25" w:rsidRDefault="000B7AC7" w:rsidP="001A17B0">
            <w:pPr>
              <w:pStyle w:val="Tabletext"/>
              <w:jc w:val="center"/>
            </w:pPr>
          </w:p>
        </w:tc>
        <w:tc>
          <w:tcPr>
            <w:tcW w:w="966" w:type="pct"/>
            <w:vAlign w:val="center"/>
          </w:tcPr>
          <w:p w:rsidR="000B7AC7" w:rsidRPr="00E07A25" w:rsidRDefault="000B7AC7" w:rsidP="001A17B0">
            <w:pPr>
              <w:pStyle w:val="Tabletext"/>
              <w:jc w:val="center"/>
            </w:pPr>
            <w:r w:rsidRPr="00E07A25">
              <w:t>0, 1, 0, 0</w:t>
            </w:r>
          </w:p>
        </w:tc>
        <w:tc>
          <w:tcPr>
            <w:tcW w:w="743" w:type="pct"/>
            <w:vAlign w:val="center"/>
          </w:tcPr>
          <w:p w:rsidR="000B7AC7" w:rsidRPr="00E07A25" w:rsidRDefault="000B7AC7" w:rsidP="001A17B0">
            <w:pPr>
              <w:pStyle w:val="Tabletext"/>
              <w:jc w:val="center"/>
            </w:pPr>
            <w:r w:rsidRPr="00E07A25">
              <w:t>4</w:t>
            </w:r>
          </w:p>
        </w:tc>
        <w:tc>
          <w:tcPr>
            <w:tcW w:w="2105" w:type="pct"/>
            <w:gridSpan w:val="3"/>
            <w:vAlign w:val="center"/>
          </w:tcPr>
          <w:p w:rsidR="000B7AC7" w:rsidRPr="00E07A25" w:rsidRDefault="000B7AC7" w:rsidP="001A17B0">
            <w:pPr>
              <w:pStyle w:val="Tabletext"/>
              <w:jc w:val="center"/>
            </w:pPr>
            <w:r w:rsidRPr="00E07A25">
              <w:t>Réservé pour un futur système MCS</w:t>
            </w:r>
          </w:p>
        </w:tc>
      </w:tr>
      <w:tr w:rsidR="000B7AC7" w:rsidRPr="00E07A25" w:rsidTr="00540360">
        <w:tc>
          <w:tcPr>
            <w:tcW w:w="1186" w:type="pct"/>
            <w:vAlign w:val="center"/>
          </w:tcPr>
          <w:p w:rsidR="000B7AC7" w:rsidRPr="00E07A25" w:rsidRDefault="000B7AC7" w:rsidP="001A17B0">
            <w:pPr>
              <w:pStyle w:val="Tabletext"/>
              <w:jc w:val="center"/>
            </w:pPr>
            <w:r w:rsidRPr="00E07A25">
              <w:t>MCS-5</w:t>
            </w:r>
          </w:p>
          <w:p w:rsidR="000B7AC7" w:rsidRPr="00E07A25" w:rsidRDefault="000B7AC7" w:rsidP="001A17B0">
            <w:pPr>
              <w:pStyle w:val="Tabletext"/>
              <w:jc w:val="center"/>
            </w:pPr>
            <w:r w:rsidRPr="00E07A25">
              <w:t>(16QAM, CR</w:t>
            </w:r>
            <w:r>
              <w:t xml:space="preserve"> </w:t>
            </w:r>
            <w:r w:rsidRPr="00E07A25">
              <w:t>=</w:t>
            </w:r>
            <w:r>
              <w:t xml:space="preserve"> </w:t>
            </w:r>
            <w:r w:rsidRPr="00E07A25">
              <w:t>3/4)</w:t>
            </w:r>
          </w:p>
        </w:tc>
        <w:tc>
          <w:tcPr>
            <w:tcW w:w="966" w:type="pct"/>
            <w:vAlign w:val="center"/>
          </w:tcPr>
          <w:p w:rsidR="000B7AC7" w:rsidRPr="00E07A25" w:rsidRDefault="000B7AC7" w:rsidP="001A17B0">
            <w:pPr>
              <w:pStyle w:val="Tabletext"/>
              <w:jc w:val="center"/>
            </w:pPr>
            <w:r w:rsidRPr="00E07A25">
              <w:t>0, 1, 0, 1</w:t>
            </w:r>
          </w:p>
        </w:tc>
        <w:tc>
          <w:tcPr>
            <w:tcW w:w="743" w:type="pct"/>
            <w:vAlign w:val="center"/>
          </w:tcPr>
          <w:p w:rsidR="000B7AC7" w:rsidRPr="00E07A25" w:rsidRDefault="000B7AC7" w:rsidP="001A17B0">
            <w:pPr>
              <w:pStyle w:val="Tabletext"/>
              <w:jc w:val="center"/>
            </w:pPr>
            <w:r w:rsidRPr="00E07A25">
              <w:t>5</w:t>
            </w:r>
          </w:p>
        </w:tc>
        <w:tc>
          <w:tcPr>
            <w:tcW w:w="742" w:type="pct"/>
            <w:vAlign w:val="center"/>
          </w:tcPr>
          <w:p w:rsidR="000B7AC7" w:rsidRPr="00E07A25" w:rsidRDefault="000B7AC7" w:rsidP="001A17B0">
            <w:pPr>
              <w:pStyle w:val="Tabletext"/>
              <w:jc w:val="center"/>
            </w:pPr>
            <w:r w:rsidRPr="00E07A25">
              <w:t>76,8</w:t>
            </w:r>
          </w:p>
        </w:tc>
        <w:tc>
          <w:tcPr>
            <w:tcW w:w="594" w:type="pct"/>
            <w:vAlign w:val="center"/>
          </w:tcPr>
          <w:p w:rsidR="000B7AC7" w:rsidRPr="00E07A25" w:rsidRDefault="000B7AC7" w:rsidP="00D80172">
            <w:pPr>
              <w:pStyle w:val="Tabletext"/>
              <w:jc w:val="center"/>
            </w:pPr>
            <w:r w:rsidRPr="00E07A25">
              <w:t>153,6</w:t>
            </w:r>
          </w:p>
        </w:tc>
        <w:tc>
          <w:tcPr>
            <w:tcW w:w="769" w:type="pct"/>
            <w:vAlign w:val="center"/>
          </w:tcPr>
          <w:p w:rsidR="000B7AC7" w:rsidRPr="00E07A25" w:rsidDel="00971B4B" w:rsidRDefault="000B7AC7" w:rsidP="00D80172">
            <w:pPr>
              <w:pStyle w:val="Tabletext"/>
              <w:jc w:val="center"/>
            </w:pPr>
            <w:r w:rsidRPr="00E07A25">
              <w:t>307,2</w:t>
            </w:r>
          </w:p>
        </w:tc>
      </w:tr>
      <w:tr w:rsidR="000B7AC7" w:rsidRPr="00CF2573" w:rsidTr="00BC3C71">
        <w:tc>
          <w:tcPr>
            <w:tcW w:w="1186" w:type="pct"/>
            <w:vAlign w:val="center"/>
          </w:tcPr>
          <w:p w:rsidR="000B7AC7" w:rsidRPr="00E07A25" w:rsidRDefault="000B7AC7" w:rsidP="001A17B0">
            <w:pPr>
              <w:pStyle w:val="Tabletext"/>
              <w:jc w:val="center"/>
            </w:pPr>
            <w:r w:rsidRPr="00E07A25">
              <w:t>Réservé pour un futur système MCS</w:t>
            </w:r>
          </w:p>
        </w:tc>
        <w:tc>
          <w:tcPr>
            <w:tcW w:w="966" w:type="pct"/>
            <w:vAlign w:val="center"/>
          </w:tcPr>
          <w:p w:rsidR="000B7AC7" w:rsidRPr="00E07A25" w:rsidRDefault="000B7AC7" w:rsidP="001A17B0">
            <w:pPr>
              <w:pStyle w:val="Tabletext"/>
              <w:jc w:val="center"/>
            </w:pPr>
            <w:r w:rsidRPr="00E07A25">
              <w:t>X, X, X, X</w:t>
            </w:r>
          </w:p>
        </w:tc>
        <w:tc>
          <w:tcPr>
            <w:tcW w:w="2848" w:type="pct"/>
            <w:gridSpan w:val="4"/>
            <w:vAlign w:val="center"/>
          </w:tcPr>
          <w:p w:rsidR="000B7AC7" w:rsidRPr="00E07A25" w:rsidRDefault="000B7AC7" w:rsidP="001A17B0">
            <w:pPr>
              <w:pStyle w:val="Tabletext"/>
              <w:jc w:val="center"/>
            </w:pPr>
            <w:r w:rsidRPr="00E07A25">
              <w:t>Réservé pour un futur système MCS</w:t>
            </w:r>
          </w:p>
        </w:tc>
      </w:tr>
      <w:tr w:rsidR="000B7AC7" w:rsidRPr="00CF2573" w:rsidTr="001A17B0">
        <w:tc>
          <w:tcPr>
            <w:tcW w:w="5000" w:type="pct"/>
            <w:gridSpan w:val="6"/>
            <w:vAlign w:val="center"/>
          </w:tcPr>
          <w:p w:rsidR="000B7AC7" w:rsidRDefault="000B7AC7" w:rsidP="008E3F15">
            <w:pPr>
              <w:pStyle w:val="TableText0"/>
              <w:jc w:val="left"/>
              <w:rPr>
                <w:lang w:val="fr-FR"/>
              </w:rPr>
            </w:pPr>
            <w:r w:rsidRPr="00044295">
              <w:rPr>
                <w:sz w:val="20"/>
                <w:lang w:val="fr-FR"/>
              </w:rPr>
              <w:t>*</w:t>
            </w:r>
            <w:r w:rsidRPr="00044295">
              <w:rPr>
                <w:vertAlign w:val="superscript"/>
                <w:lang w:val="fr-FR"/>
              </w:rPr>
              <w:tab/>
            </w:r>
            <w:r w:rsidRPr="00E07A25">
              <w:rPr>
                <w:lang w:val="fr-FR"/>
              </w:rPr>
              <w:t>Hypothèse: 19,2 ksym/s dans une largeur de bande de 25 kHz (facteur de décroissance: 0,3)</w:t>
            </w:r>
            <w:r>
              <w:rPr>
                <w:lang w:val="fr-FR"/>
              </w:rPr>
              <w:t>.</w:t>
            </w:r>
          </w:p>
          <w:p w:rsidR="000B7AC7" w:rsidRDefault="000B7AC7" w:rsidP="008E3F15">
            <w:pPr>
              <w:pStyle w:val="TableText0"/>
              <w:jc w:val="left"/>
              <w:rPr>
                <w:lang w:val="fr-FR"/>
              </w:rPr>
            </w:pPr>
            <w:r w:rsidRPr="00044295">
              <w:rPr>
                <w:sz w:val="20"/>
                <w:lang w:val="fr-FR"/>
              </w:rPr>
              <w:t>**</w:t>
            </w:r>
            <w:r w:rsidRPr="00044295">
              <w:rPr>
                <w:vertAlign w:val="superscript"/>
                <w:lang w:val="fr-FR"/>
              </w:rPr>
              <w:tab/>
            </w:r>
            <w:r w:rsidRPr="00E07A25">
              <w:rPr>
                <w:lang w:val="fr-FR"/>
              </w:rPr>
              <w:t>Hypothèse: 38,4 ksym/s dans une largeur de bande 50 kHz (facteur de décroissance: 0,3)</w:t>
            </w:r>
            <w:r>
              <w:rPr>
                <w:lang w:val="fr-FR"/>
              </w:rPr>
              <w:t>.</w:t>
            </w:r>
          </w:p>
          <w:p w:rsidR="000B7AC7" w:rsidRPr="00E07A25" w:rsidRDefault="000B7AC7" w:rsidP="008E3F15">
            <w:pPr>
              <w:pStyle w:val="TableText0"/>
              <w:jc w:val="left"/>
              <w:rPr>
                <w:lang w:val="fr-FR"/>
              </w:rPr>
            </w:pPr>
            <w:r w:rsidRPr="00044295">
              <w:rPr>
                <w:sz w:val="20"/>
                <w:lang w:val="fr-FR"/>
              </w:rPr>
              <w:t>***</w:t>
            </w:r>
            <w:r w:rsidRPr="00044295">
              <w:rPr>
                <w:vertAlign w:val="superscript"/>
                <w:lang w:val="fr-FR"/>
              </w:rPr>
              <w:tab/>
            </w:r>
            <w:r w:rsidRPr="00E07A25">
              <w:rPr>
                <w:lang w:val="fr-FR"/>
              </w:rPr>
              <w:t>Hypothèse: 76,8 ksym/s dans une largeur de bande 100 kHz (facteur de décroissance: 0,3)</w:t>
            </w:r>
            <w:r>
              <w:rPr>
                <w:lang w:val="fr-FR"/>
              </w:rPr>
              <w:t>.</w:t>
            </w:r>
          </w:p>
        </w:tc>
      </w:tr>
    </w:tbl>
    <w:p w:rsidR="000B7AC7" w:rsidRPr="00E07A25" w:rsidRDefault="000B7AC7" w:rsidP="00CE56CB">
      <w:pPr>
        <w:tabs>
          <w:tab w:val="clear" w:pos="1134"/>
          <w:tab w:val="clear" w:pos="1871"/>
          <w:tab w:val="clear" w:pos="2268"/>
        </w:tabs>
        <w:overflowPunct/>
        <w:autoSpaceDE/>
        <w:autoSpaceDN/>
        <w:adjustRightInd/>
        <w:spacing w:before="0"/>
        <w:textAlignment w:val="auto"/>
        <w:rPr>
          <w:b/>
        </w:rPr>
      </w:pPr>
      <w:bookmarkStart w:id="113" w:name="_Toc293090717"/>
      <w:bookmarkStart w:id="114" w:name="_Ref293220524"/>
    </w:p>
    <w:p w:rsidR="000B7AC7" w:rsidRPr="00E07A25" w:rsidRDefault="000B7AC7" w:rsidP="008E3F15">
      <w:pPr>
        <w:pStyle w:val="Heading3"/>
      </w:pPr>
      <w:r w:rsidRPr="00E07A25">
        <w:t>3.4.2</w:t>
      </w:r>
      <w:r w:rsidRPr="00E07A25">
        <w:tab/>
      </w:r>
      <w:bookmarkEnd w:id="113"/>
      <w:bookmarkEnd w:id="114"/>
      <w:r w:rsidRPr="00E07A25">
        <w:t xml:space="preserve">Mappage </w:t>
      </w:r>
      <w:r>
        <w:t>binaire</w:t>
      </w:r>
    </w:p>
    <w:p w:rsidR="000B7AC7" w:rsidRPr="00E07A25" w:rsidRDefault="000B7AC7" w:rsidP="00CE56CB">
      <w:r w:rsidRPr="00E07A25">
        <w:t>Le mappage des bits est représenté dans les Figures A3-1, A3-2 et A3-3.</w:t>
      </w:r>
    </w:p>
    <w:p w:rsidR="000B7AC7" w:rsidRPr="00E07A25" w:rsidRDefault="000B7AC7" w:rsidP="00CE56CB">
      <w:pPr>
        <w:pStyle w:val="FigureNo"/>
      </w:pPr>
      <w:bookmarkStart w:id="115" w:name="_Ref293223044"/>
      <w:r w:rsidRPr="00E07A25">
        <w:t xml:space="preserve">Figure </w:t>
      </w:r>
      <w:bookmarkEnd w:id="115"/>
      <w:r w:rsidRPr="00E07A25">
        <w:t>A3-1</w:t>
      </w:r>
    </w:p>
    <w:p w:rsidR="000B7AC7" w:rsidRPr="00E07A25" w:rsidRDefault="000B7AC7" w:rsidP="00CE56CB">
      <w:pPr>
        <w:pStyle w:val="Figuretitle"/>
      </w:pPr>
      <w:r w:rsidRPr="00E07A25">
        <w:t>Mappage des bits pour la modulation π/4 QPSK</w:t>
      </w:r>
    </w:p>
    <w:p w:rsidR="000B7AC7" w:rsidRPr="00E07A25" w:rsidRDefault="000B7AC7" w:rsidP="00CE56CB">
      <w:pPr>
        <w:jc w:val="center"/>
      </w:pPr>
      <w:r w:rsidRPr="00E07A25">
        <w:object w:dxaOrig="3255" w:dyaOrig="3195">
          <v:shape id="_x0000_i1033" type="#_x0000_t75" style="width:162.9pt;height:159.3pt" o:ole="">
            <v:imagedata r:id="rId39" o:title=""/>
          </v:shape>
          <o:OLEObject Type="Embed" ProgID="Visio.Drawing.11" ShapeID="_x0000_i1033" DrawAspect="Content" ObjectID="_1506683509" r:id="rId40"/>
        </w:object>
      </w:r>
    </w:p>
    <w:p w:rsidR="000B7AC7" w:rsidRPr="00E07A25" w:rsidRDefault="000B7AC7" w:rsidP="00CF2573">
      <w:r w:rsidRPr="00E07A25">
        <w:t>NOTE</w:t>
      </w:r>
      <w:r>
        <w:t xml:space="preserve"> </w:t>
      </w:r>
      <w:r w:rsidRPr="00CF2573">
        <w:t>–</w:t>
      </w:r>
      <w:r w:rsidRPr="00E07A25">
        <w:t xml:space="preserve"> Cha</w:t>
      </w:r>
      <w:r>
        <w:t>qu</w:t>
      </w:r>
      <w:r w:rsidRPr="00E07A25">
        <w:t xml:space="preserve">e </w:t>
      </w:r>
      <w:r>
        <w:t>nouvelle</w:t>
      </w:r>
      <w:r w:rsidRPr="00E07A25">
        <w:t xml:space="preserve"> émission subit une rotation de phase d'angle π/4.</w:t>
      </w:r>
    </w:p>
    <w:p w:rsidR="000B7AC7" w:rsidRPr="00E07A25" w:rsidRDefault="000B7AC7" w:rsidP="00CE56CB">
      <w:pPr>
        <w:pStyle w:val="FigureNo"/>
      </w:pPr>
      <w:bookmarkStart w:id="116" w:name="_Ref293223058"/>
      <w:r w:rsidRPr="00E07A25">
        <w:t xml:space="preserve">Figure </w:t>
      </w:r>
      <w:bookmarkEnd w:id="116"/>
      <w:r w:rsidRPr="00E07A25">
        <w:t>A3-2</w:t>
      </w:r>
    </w:p>
    <w:p w:rsidR="000B7AC7" w:rsidRPr="00E07A25" w:rsidRDefault="000B7AC7" w:rsidP="00CE56CB">
      <w:pPr>
        <w:pStyle w:val="Figuretitle"/>
      </w:pPr>
      <w:r w:rsidRPr="00E07A25">
        <w:t xml:space="preserve">Mappage </w:t>
      </w:r>
      <w:r>
        <w:t xml:space="preserve">des bits </w:t>
      </w:r>
      <w:r w:rsidRPr="00E07A25">
        <w:t>pour la modulation 8PSK</w:t>
      </w:r>
    </w:p>
    <w:p w:rsidR="000B7AC7" w:rsidRPr="00E07A25" w:rsidRDefault="000B7AC7" w:rsidP="00CE56CB">
      <w:pPr>
        <w:jc w:val="center"/>
      </w:pPr>
      <w:r w:rsidRPr="00E07A25">
        <w:object w:dxaOrig="3726" w:dyaOrig="3497">
          <v:shape id="_x0000_i1034" type="#_x0000_t75" style="width:184.5pt;height:175.5pt" o:ole="">
            <v:imagedata r:id="rId41" o:title=""/>
          </v:shape>
          <o:OLEObject Type="Embed" ProgID="Visio.Drawing.11" ShapeID="_x0000_i1034" DrawAspect="Content" ObjectID="_1506683510" r:id="rId42"/>
        </w:object>
      </w:r>
    </w:p>
    <w:p w:rsidR="000B7AC7" w:rsidRPr="00E07A25" w:rsidRDefault="000B7AC7" w:rsidP="00CE56CB">
      <w:pPr>
        <w:pStyle w:val="FigureNo"/>
      </w:pPr>
      <w:bookmarkStart w:id="117" w:name="_Ref293223067"/>
      <w:r w:rsidRPr="00E07A25">
        <w:t xml:space="preserve">Figure </w:t>
      </w:r>
      <w:bookmarkEnd w:id="117"/>
      <w:r w:rsidRPr="00E07A25">
        <w:t>A3-3</w:t>
      </w:r>
    </w:p>
    <w:p w:rsidR="000B7AC7" w:rsidRPr="00E07A25" w:rsidRDefault="000B7AC7" w:rsidP="00CE56CB">
      <w:pPr>
        <w:pStyle w:val="Figuretitle"/>
      </w:pPr>
      <w:r w:rsidRPr="00E07A25">
        <w:t>Mappage pour la modulation 16QAM</w:t>
      </w:r>
    </w:p>
    <w:p w:rsidR="000B7AC7" w:rsidRPr="00E07A25" w:rsidRDefault="000B7AC7" w:rsidP="00CE56CB">
      <w:pPr>
        <w:jc w:val="center"/>
        <w:rPr>
          <w:sz w:val="28"/>
          <w:szCs w:val="28"/>
        </w:rPr>
      </w:pPr>
      <w:r w:rsidRPr="00E07A25">
        <w:object w:dxaOrig="5170" w:dyaOrig="5284">
          <v:shape id="_x0000_i1035" type="#_x0000_t75" style="width:256.5pt;height:262.8pt" o:ole="">
            <v:imagedata r:id="rId43" o:title=""/>
          </v:shape>
          <o:OLEObject Type="Embed" ProgID="Visio.Drawing.11" ShapeID="_x0000_i1035" DrawAspect="Content" ObjectID="_1506683511" r:id="rId44"/>
        </w:object>
      </w:r>
    </w:p>
    <w:p w:rsidR="000B7AC7" w:rsidRPr="00E07A25" w:rsidRDefault="000B7AC7" w:rsidP="00CE56CB"/>
    <w:p w:rsidR="000B7AC7" w:rsidRPr="00E07A25" w:rsidRDefault="000B7AC7" w:rsidP="00844F53">
      <w:pPr>
        <w:pStyle w:val="Heading2"/>
      </w:pPr>
      <w:bookmarkStart w:id="118" w:name="_Toc293090718"/>
      <w:r w:rsidRPr="00E07A25">
        <w:t>3.5</w:t>
      </w:r>
      <w:r w:rsidRPr="00E07A25">
        <w:tab/>
        <w:t>Sensibilité et brouillage</w:t>
      </w:r>
      <w:r>
        <w:t>s</w:t>
      </w:r>
    </w:p>
    <w:p w:rsidR="000B7AC7" w:rsidRPr="00E07A25" w:rsidRDefault="000B7AC7" w:rsidP="00FF23A5">
      <w:r>
        <w:t>Le système</w:t>
      </w:r>
      <w:r w:rsidRPr="00E07A25">
        <w:t xml:space="preserve"> VDE</w:t>
      </w:r>
      <w:r>
        <w:t>S</w:t>
      </w:r>
      <w:r w:rsidRPr="00E07A25">
        <w:t xml:space="preserve"> utilisent une modulation et un codage adaptatifs de façon à optimiser l'efficacité spectrale et le débit. Les niveaux de sensibilité et de brouillage pour les méthodes de modulation prises en charge </w:t>
      </w:r>
      <w:r>
        <w:t>sont indiqués</w:t>
      </w:r>
      <w:r w:rsidRPr="00E07A25">
        <w:t xml:space="preserve"> dans le Tableau A3-3.</w:t>
      </w:r>
    </w:p>
    <w:p w:rsidR="000B7AC7" w:rsidRPr="00E07A25" w:rsidRDefault="000B7AC7" w:rsidP="00CE56CB">
      <w:pPr>
        <w:pStyle w:val="TableNo"/>
      </w:pPr>
      <w:bookmarkStart w:id="119" w:name="_Ref293143398"/>
      <w:r w:rsidRPr="00E07A25">
        <w:t>TableAU A3-3</w:t>
      </w:r>
    </w:p>
    <w:bookmarkEnd w:id="119"/>
    <w:p w:rsidR="000B7AC7" w:rsidRPr="00E07A25" w:rsidRDefault="000B7AC7" w:rsidP="00844F53">
      <w:pPr>
        <w:pStyle w:val="Tabletitle"/>
        <w:rPr>
          <w:lang w:eastAsia="ja-JP"/>
        </w:rPr>
      </w:pPr>
      <w:r>
        <w:rPr>
          <w:lang w:eastAsia="ja-JP"/>
        </w:rPr>
        <w:t>Sensibilité et rapport</w:t>
      </w:r>
      <w:r w:rsidRPr="00E07A25">
        <w:rPr>
          <w:lang w:eastAsia="ja-JP"/>
        </w:rPr>
        <w:t xml:space="preserve"> porteuse/brouillage (CIR)</w:t>
      </w:r>
    </w:p>
    <w:tbl>
      <w:tblPr>
        <w:tblStyle w:val="TableGrid"/>
        <w:tblW w:w="8501" w:type="dxa"/>
        <w:jc w:val="center"/>
        <w:tblLayout w:type="fixed"/>
        <w:tblLook w:val="04A0" w:firstRow="1" w:lastRow="0" w:firstColumn="1" w:lastColumn="0" w:noHBand="0" w:noVBand="1"/>
      </w:tblPr>
      <w:tblGrid>
        <w:gridCol w:w="1413"/>
        <w:gridCol w:w="1276"/>
        <w:gridCol w:w="1134"/>
        <w:gridCol w:w="1276"/>
        <w:gridCol w:w="1134"/>
        <w:gridCol w:w="1275"/>
        <w:gridCol w:w="993"/>
      </w:tblGrid>
      <w:tr w:rsidR="000B7AC7" w:rsidRPr="00E07A25" w:rsidTr="001A17B0">
        <w:trPr>
          <w:jc w:val="center"/>
        </w:trPr>
        <w:tc>
          <w:tcPr>
            <w:tcW w:w="1413" w:type="dxa"/>
            <w:vMerge w:val="restart"/>
            <w:shd w:val="pct10" w:color="auto" w:fill="FFFFFF"/>
          </w:tcPr>
          <w:p w:rsidR="000B7AC7" w:rsidRPr="00E07A25" w:rsidRDefault="000B7AC7" w:rsidP="00844F53">
            <w:pPr>
              <w:pStyle w:val="Tablehead"/>
            </w:pPr>
            <w:r w:rsidRPr="00E07A25">
              <w:br/>
            </w:r>
            <w:r w:rsidRPr="00E07A25">
              <w:br/>
              <w:t>Système de modulation et de codage</w:t>
            </w:r>
          </w:p>
        </w:tc>
        <w:tc>
          <w:tcPr>
            <w:tcW w:w="2410" w:type="dxa"/>
            <w:gridSpan w:val="2"/>
            <w:shd w:val="pct10" w:color="auto" w:fill="FFFFFF"/>
          </w:tcPr>
          <w:p w:rsidR="000B7AC7" w:rsidRPr="00E07A25" w:rsidRDefault="000B7AC7" w:rsidP="001A17B0">
            <w:pPr>
              <w:pStyle w:val="Tablehead"/>
            </w:pPr>
            <w:r w:rsidRPr="00E07A25">
              <w:t>25 kHz</w:t>
            </w:r>
          </w:p>
        </w:tc>
        <w:tc>
          <w:tcPr>
            <w:tcW w:w="2410" w:type="dxa"/>
            <w:gridSpan w:val="2"/>
            <w:shd w:val="pct10" w:color="auto" w:fill="FFFFFF"/>
          </w:tcPr>
          <w:p w:rsidR="000B7AC7" w:rsidRPr="00E07A25" w:rsidRDefault="000B7AC7" w:rsidP="001A17B0">
            <w:pPr>
              <w:pStyle w:val="Tablehead"/>
            </w:pPr>
            <w:r w:rsidRPr="00E07A25">
              <w:t>50 kHz</w:t>
            </w:r>
          </w:p>
        </w:tc>
        <w:tc>
          <w:tcPr>
            <w:tcW w:w="2268" w:type="dxa"/>
            <w:gridSpan w:val="2"/>
            <w:shd w:val="pct10" w:color="auto" w:fill="FFFFFF"/>
          </w:tcPr>
          <w:p w:rsidR="000B7AC7" w:rsidRPr="00E07A25" w:rsidRDefault="000B7AC7" w:rsidP="001A17B0">
            <w:pPr>
              <w:pStyle w:val="Tablehead"/>
            </w:pPr>
            <w:r w:rsidRPr="00E07A25">
              <w:t>100 kHz</w:t>
            </w:r>
          </w:p>
        </w:tc>
      </w:tr>
      <w:tr w:rsidR="000B7AC7" w:rsidRPr="00E07A25" w:rsidTr="001A17B0">
        <w:trPr>
          <w:jc w:val="center"/>
        </w:trPr>
        <w:tc>
          <w:tcPr>
            <w:tcW w:w="1413" w:type="dxa"/>
            <w:vMerge/>
            <w:shd w:val="pct10" w:color="auto" w:fill="FFFFFF"/>
          </w:tcPr>
          <w:p w:rsidR="000B7AC7" w:rsidRPr="00E07A25" w:rsidRDefault="000B7AC7" w:rsidP="001A17B0">
            <w:pPr>
              <w:pStyle w:val="Tablehead"/>
            </w:pPr>
          </w:p>
        </w:tc>
        <w:tc>
          <w:tcPr>
            <w:tcW w:w="1276" w:type="dxa"/>
            <w:shd w:val="pct10" w:color="auto" w:fill="FFFFFF"/>
          </w:tcPr>
          <w:p w:rsidR="000B7AC7" w:rsidRPr="00E07A25" w:rsidDel="001A2868" w:rsidRDefault="000B7AC7" w:rsidP="001A17B0">
            <w:pPr>
              <w:pStyle w:val="Tablehead"/>
            </w:pPr>
            <w:r w:rsidRPr="00E07A25">
              <w:t>Sensibilité (dBm)</w:t>
            </w:r>
          </w:p>
        </w:tc>
        <w:tc>
          <w:tcPr>
            <w:tcW w:w="1134" w:type="dxa"/>
            <w:shd w:val="pct10" w:color="auto" w:fill="FFFFFF"/>
          </w:tcPr>
          <w:p w:rsidR="000B7AC7" w:rsidRPr="00E07A25" w:rsidDel="001A2868" w:rsidRDefault="000B7AC7" w:rsidP="001A17B0">
            <w:pPr>
              <w:pStyle w:val="Tablehead"/>
            </w:pPr>
            <w:r w:rsidRPr="00E07A25">
              <w:t xml:space="preserve">CIR </w:t>
            </w:r>
            <w:r w:rsidRPr="00E07A25">
              <w:br/>
              <w:t>(dB)</w:t>
            </w:r>
          </w:p>
        </w:tc>
        <w:tc>
          <w:tcPr>
            <w:tcW w:w="1276" w:type="dxa"/>
            <w:shd w:val="pct10" w:color="auto" w:fill="FFFFFF"/>
          </w:tcPr>
          <w:p w:rsidR="000B7AC7" w:rsidRPr="00E07A25" w:rsidDel="001A2868" w:rsidRDefault="000B7AC7" w:rsidP="001A17B0">
            <w:pPr>
              <w:pStyle w:val="Tablehead"/>
            </w:pPr>
            <w:r w:rsidRPr="00E07A25">
              <w:t>Sensibilité (dBm)</w:t>
            </w:r>
          </w:p>
        </w:tc>
        <w:tc>
          <w:tcPr>
            <w:tcW w:w="1134" w:type="dxa"/>
            <w:shd w:val="pct10" w:color="auto" w:fill="FFFFFF"/>
          </w:tcPr>
          <w:p w:rsidR="000B7AC7" w:rsidRPr="00E07A25" w:rsidDel="001A2868" w:rsidRDefault="000B7AC7" w:rsidP="001A17B0">
            <w:pPr>
              <w:pStyle w:val="Tablehead"/>
            </w:pPr>
            <w:r w:rsidRPr="00E07A25">
              <w:t xml:space="preserve">CIR </w:t>
            </w:r>
            <w:r w:rsidRPr="00E07A25">
              <w:br/>
              <w:t>(dB)</w:t>
            </w:r>
          </w:p>
        </w:tc>
        <w:tc>
          <w:tcPr>
            <w:tcW w:w="1275" w:type="dxa"/>
            <w:shd w:val="pct10" w:color="auto" w:fill="FFFFFF"/>
          </w:tcPr>
          <w:p w:rsidR="000B7AC7" w:rsidRPr="00E07A25" w:rsidDel="001A2868" w:rsidRDefault="000B7AC7" w:rsidP="001A17B0">
            <w:pPr>
              <w:pStyle w:val="Tablehead"/>
            </w:pPr>
            <w:r w:rsidRPr="00E07A25">
              <w:t>Sensibilité (dBm)</w:t>
            </w:r>
          </w:p>
        </w:tc>
        <w:tc>
          <w:tcPr>
            <w:tcW w:w="993" w:type="dxa"/>
            <w:shd w:val="pct10" w:color="auto" w:fill="FFFFFF"/>
          </w:tcPr>
          <w:p w:rsidR="000B7AC7" w:rsidRPr="00E07A25" w:rsidDel="001A2868" w:rsidRDefault="000B7AC7" w:rsidP="001A17B0">
            <w:pPr>
              <w:pStyle w:val="Tablehead"/>
            </w:pPr>
            <w:r w:rsidRPr="00E07A25">
              <w:t xml:space="preserve">CIR </w:t>
            </w:r>
            <w:r w:rsidRPr="00E07A25">
              <w:br/>
              <w:t>(dB)</w:t>
            </w:r>
          </w:p>
        </w:tc>
      </w:tr>
      <w:tr w:rsidR="000B7AC7" w:rsidRPr="00E07A25" w:rsidTr="001A17B0">
        <w:trPr>
          <w:jc w:val="center"/>
        </w:trPr>
        <w:tc>
          <w:tcPr>
            <w:tcW w:w="1413" w:type="dxa"/>
          </w:tcPr>
          <w:p w:rsidR="000B7AC7" w:rsidRPr="00E07A25" w:rsidDel="001A2868" w:rsidRDefault="000B7AC7" w:rsidP="001A17B0">
            <w:pPr>
              <w:pStyle w:val="Tabletext"/>
              <w:jc w:val="center"/>
            </w:pPr>
            <w:r w:rsidRPr="00E07A25">
              <w:t>MCS-1*</w:t>
            </w:r>
          </w:p>
        </w:tc>
        <w:tc>
          <w:tcPr>
            <w:tcW w:w="1276" w:type="dxa"/>
            <w:vAlign w:val="center"/>
          </w:tcPr>
          <w:p w:rsidR="000B7AC7" w:rsidRPr="00E07A25" w:rsidDel="001A2868" w:rsidRDefault="000B7AC7" w:rsidP="008E3F15">
            <w:pPr>
              <w:pStyle w:val="Tabletext"/>
              <w:jc w:val="center"/>
            </w:pPr>
            <w:r w:rsidRPr="00487029">
              <w:t>−</w:t>
            </w:r>
            <w:r w:rsidRPr="00E07A25">
              <w:t>110</w:t>
            </w:r>
          </w:p>
        </w:tc>
        <w:tc>
          <w:tcPr>
            <w:tcW w:w="1134" w:type="dxa"/>
            <w:vAlign w:val="center"/>
          </w:tcPr>
          <w:p w:rsidR="000B7AC7" w:rsidRPr="00E07A25" w:rsidDel="001A2868" w:rsidRDefault="000B7AC7" w:rsidP="001A17B0">
            <w:pPr>
              <w:pStyle w:val="Tabletext"/>
              <w:jc w:val="center"/>
            </w:pPr>
            <w:r w:rsidRPr="00E07A25">
              <w:t>8</w:t>
            </w:r>
          </w:p>
        </w:tc>
        <w:tc>
          <w:tcPr>
            <w:tcW w:w="1276" w:type="dxa"/>
            <w:vAlign w:val="center"/>
          </w:tcPr>
          <w:p w:rsidR="000B7AC7" w:rsidRPr="00E07A25" w:rsidDel="001A2868" w:rsidRDefault="000B7AC7" w:rsidP="008E3F15">
            <w:pPr>
              <w:pStyle w:val="Tabletext"/>
              <w:jc w:val="center"/>
            </w:pPr>
            <w:r w:rsidRPr="00487029">
              <w:t>−</w:t>
            </w:r>
            <w:r w:rsidRPr="00E07A25">
              <w:t>107</w:t>
            </w:r>
          </w:p>
        </w:tc>
        <w:tc>
          <w:tcPr>
            <w:tcW w:w="1134" w:type="dxa"/>
            <w:vAlign w:val="center"/>
          </w:tcPr>
          <w:p w:rsidR="000B7AC7" w:rsidRPr="00E07A25" w:rsidDel="001A2868" w:rsidRDefault="000B7AC7" w:rsidP="001A17B0">
            <w:pPr>
              <w:pStyle w:val="Tabletext"/>
              <w:jc w:val="center"/>
            </w:pPr>
            <w:r w:rsidRPr="00E07A25">
              <w:t>8</w:t>
            </w:r>
          </w:p>
        </w:tc>
        <w:tc>
          <w:tcPr>
            <w:tcW w:w="1275" w:type="dxa"/>
            <w:vAlign w:val="center"/>
          </w:tcPr>
          <w:p w:rsidR="000B7AC7" w:rsidRPr="00E07A25" w:rsidDel="001A2868" w:rsidRDefault="000B7AC7" w:rsidP="008E3F15">
            <w:pPr>
              <w:pStyle w:val="Tabletext"/>
              <w:jc w:val="center"/>
            </w:pPr>
            <w:r w:rsidRPr="00487029">
              <w:t>−</w:t>
            </w:r>
            <w:r w:rsidRPr="00E07A25">
              <w:t>104</w:t>
            </w:r>
          </w:p>
        </w:tc>
        <w:tc>
          <w:tcPr>
            <w:tcW w:w="993" w:type="dxa"/>
            <w:vAlign w:val="center"/>
          </w:tcPr>
          <w:p w:rsidR="000B7AC7" w:rsidRPr="00E07A25" w:rsidDel="001A2868" w:rsidRDefault="000B7AC7" w:rsidP="001A17B0">
            <w:pPr>
              <w:pStyle w:val="Tabletext"/>
              <w:jc w:val="center"/>
            </w:pPr>
            <w:r w:rsidRPr="00E07A25">
              <w:t>8</w:t>
            </w:r>
          </w:p>
        </w:tc>
      </w:tr>
      <w:tr w:rsidR="000B7AC7" w:rsidRPr="00E07A25" w:rsidTr="001A17B0">
        <w:trPr>
          <w:jc w:val="center"/>
        </w:trPr>
        <w:tc>
          <w:tcPr>
            <w:tcW w:w="1413" w:type="dxa"/>
          </w:tcPr>
          <w:p w:rsidR="000B7AC7" w:rsidRPr="00E07A25" w:rsidDel="001A2868" w:rsidRDefault="000B7AC7" w:rsidP="001A17B0">
            <w:pPr>
              <w:pStyle w:val="Tabletext"/>
              <w:jc w:val="center"/>
            </w:pPr>
            <w:r w:rsidRPr="00E07A25">
              <w:t>MCS-3*</w:t>
            </w:r>
          </w:p>
        </w:tc>
        <w:tc>
          <w:tcPr>
            <w:tcW w:w="1276" w:type="dxa"/>
            <w:vAlign w:val="center"/>
          </w:tcPr>
          <w:p w:rsidR="000B7AC7" w:rsidRPr="00E07A25" w:rsidDel="001A2868" w:rsidRDefault="000B7AC7" w:rsidP="008E3F15">
            <w:pPr>
              <w:pStyle w:val="Tabletext"/>
              <w:jc w:val="center"/>
            </w:pPr>
            <w:r w:rsidRPr="00487029">
              <w:t>−</w:t>
            </w:r>
            <w:r w:rsidRPr="00E07A25">
              <w:t>104</w:t>
            </w:r>
          </w:p>
        </w:tc>
        <w:tc>
          <w:tcPr>
            <w:tcW w:w="1134" w:type="dxa"/>
            <w:vAlign w:val="center"/>
          </w:tcPr>
          <w:p w:rsidR="000B7AC7" w:rsidRPr="00E07A25" w:rsidDel="001A2868" w:rsidRDefault="000B7AC7" w:rsidP="001A17B0">
            <w:pPr>
              <w:pStyle w:val="Tabletext"/>
              <w:jc w:val="center"/>
            </w:pPr>
            <w:r w:rsidRPr="00E07A25">
              <w:t>14</w:t>
            </w:r>
          </w:p>
        </w:tc>
        <w:tc>
          <w:tcPr>
            <w:tcW w:w="1276" w:type="dxa"/>
            <w:vAlign w:val="center"/>
          </w:tcPr>
          <w:p w:rsidR="000B7AC7" w:rsidRPr="00E07A25" w:rsidDel="001A2868" w:rsidRDefault="000B7AC7" w:rsidP="008E3F15">
            <w:pPr>
              <w:pStyle w:val="Tabletext"/>
              <w:jc w:val="center"/>
            </w:pPr>
            <w:r w:rsidRPr="00487029">
              <w:t>−</w:t>
            </w:r>
            <w:r w:rsidRPr="00E07A25">
              <w:t>101</w:t>
            </w:r>
          </w:p>
        </w:tc>
        <w:tc>
          <w:tcPr>
            <w:tcW w:w="1134" w:type="dxa"/>
            <w:vAlign w:val="center"/>
          </w:tcPr>
          <w:p w:rsidR="000B7AC7" w:rsidRPr="00E07A25" w:rsidDel="001A2868" w:rsidRDefault="000B7AC7" w:rsidP="001A17B0">
            <w:pPr>
              <w:pStyle w:val="Tabletext"/>
              <w:jc w:val="center"/>
            </w:pPr>
            <w:r w:rsidRPr="00E07A25">
              <w:t>14</w:t>
            </w:r>
          </w:p>
        </w:tc>
        <w:tc>
          <w:tcPr>
            <w:tcW w:w="1275" w:type="dxa"/>
            <w:vAlign w:val="center"/>
          </w:tcPr>
          <w:p w:rsidR="000B7AC7" w:rsidRPr="00E07A25" w:rsidDel="001A2868" w:rsidRDefault="000B7AC7" w:rsidP="008E3F15">
            <w:pPr>
              <w:pStyle w:val="Tabletext"/>
              <w:jc w:val="center"/>
            </w:pPr>
            <w:r w:rsidRPr="00487029">
              <w:t>−</w:t>
            </w:r>
            <w:r w:rsidRPr="00E07A25">
              <w:t>98</w:t>
            </w:r>
          </w:p>
        </w:tc>
        <w:tc>
          <w:tcPr>
            <w:tcW w:w="993" w:type="dxa"/>
            <w:vAlign w:val="center"/>
          </w:tcPr>
          <w:p w:rsidR="000B7AC7" w:rsidRPr="00E07A25" w:rsidDel="001A2868" w:rsidRDefault="000B7AC7" w:rsidP="001A17B0">
            <w:pPr>
              <w:pStyle w:val="Tabletext"/>
              <w:jc w:val="center"/>
            </w:pPr>
            <w:r w:rsidRPr="00E07A25">
              <w:t>14</w:t>
            </w:r>
          </w:p>
        </w:tc>
      </w:tr>
      <w:tr w:rsidR="000B7AC7" w:rsidRPr="00E07A25" w:rsidTr="001A17B0">
        <w:trPr>
          <w:jc w:val="center"/>
        </w:trPr>
        <w:tc>
          <w:tcPr>
            <w:tcW w:w="1413" w:type="dxa"/>
          </w:tcPr>
          <w:p w:rsidR="000B7AC7" w:rsidRPr="00E07A25" w:rsidDel="001A2868" w:rsidRDefault="000B7AC7" w:rsidP="001A17B0">
            <w:pPr>
              <w:pStyle w:val="Tabletext"/>
              <w:jc w:val="center"/>
            </w:pPr>
            <w:r w:rsidRPr="00E07A25">
              <w:t>MCS-5*</w:t>
            </w:r>
          </w:p>
        </w:tc>
        <w:tc>
          <w:tcPr>
            <w:tcW w:w="1276" w:type="dxa"/>
            <w:vAlign w:val="center"/>
          </w:tcPr>
          <w:p w:rsidR="000B7AC7" w:rsidRPr="00E07A25" w:rsidDel="001A2868" w:rsidRDefault="000B7AC7" w:rsidP="008E3F15">
            <w:pPr>
              <w:pStyle w:val="Tabletext"/>
              <w:jc w:val="center"/>
            </w:pPr>
            <w:r w:rsidRPr="00487029">
              <w:t>−</w:t>
            </w:r>
            <w:r w:rsidRPr="00E07A25">
              <w:t>102</w:t>
            </w:r>
          </w:p>
        </w:tc>
        <w:tc>
          <w:tcPr>
            <w:tcW w:w="1134" w:type="dxa"/>
            <w:vAlign w:val="center"/>
          </w:tcPr>
          <w:p w:rsidR="000B7AC7" w:rsidRPr="00E07A25" w:rsidDel="001A2868" w:rsidRDefault="000B7AC7" w:rsidP="001A17B0">
            <w:pPr>
              <w:pStyle w:val="Tabletext"/>
              <w:jc w:val="center"/>
            </w:pPr>
            <w:r w:rsidRPr="00E07A25">
              <w:t>16</w:t>
            </w:r>
          </w:p>
        </w:tc>
        <w:tc>
          <w:tcPr>
            <w:tcW w:w="1276" w:type="dxa"/>
            <w:vAlign w:val="center"/>
          </w:tcPr>
          <w:p w:rsidR="000B7AC7" w:rsidRPr="00E07A25" w:rsidDel="001A2868" w:rsidRDefault="000B7AC7" w:rsidP="008E3F15">
            <w:pPr>
              <w:pStyle w:val="Tabletext"/>
              <w:jc w:val="center"/>
            </w:pPr>
            <w:r w:rsidRPr="00487029">
              <w:t>−</w:t>
            </w:r>
            <w:r w:rsidRPr="00E07A25">
              <w:t>99</w:t>
            </w:r>
          </w:p>
        </w:tc>
        <w:tc>
          <w:tcPr>
            <w:tcW w:w="1134" w:type="dxa"/>
            <w:vAlign w:val="center"/>
          </w:tcPr>
          <w:p w:rsidR="000B7AC7" w:rsidRPr="00E07A25" w:rsidDel="001A2868" w:rsidRDefault="000B7AC7" w:rsidP="001A17B0">
            <w:pPr>
              <w:pStyle w:val="Tabletext"/>
              <w:jc w:val="center"/>
            </w:pPr>
            <w:r w:rsidRPr="00E07A25">
              <w:t>16</w:t>
            </w:r>
          </w:p>
        </w:tc>
        <w:tc>
          <w:tcPr>
            <w:tcW w:w="1275" w:type="dxa"/>
            <w:vAlign w:val="center"/>
          </w:tcPr>
          <w:p w:rsidR="000B7AC7" w:rsidRPr="00E07A25" w:rsidDel="001A2868" w:rsidRDefault="000B7AC7" w:rsidP="008E3F15">
            <w:pPr>
              <w:pStyle w:val="Tabletext"/>
              <w:jc w:val="center"/>
            </w:pPr>
            <w:r w:rsidRPr="00487029">
              <w:t>−</w:t>
            </w:r>
            <w:r w:rsidRPr="00E07A25">
              <w:t>96</w:t>
            </w:r>
          </w:p>
        </w:tc>
        <w:tc>
          <w:tcPr>
            <w:tcW w:w="993" w:type="dxa"/>
            <w:vAlign w:val="center"/>
          </w:tcPr>
          <w:p w:rsidR="000B7AC7" w:rsidRPr="00E07A25" w:rsidDel="001A2868" w:rsidRDefault="000B7AC7" w:rsidP="001A17B0">
            <w:pPr>
              <w:pStyle w:val="Tabletext"/>
              <w:jc w:val="center"/>
            </w:pPr>
            <w:r w:rsidRPr="00E07A25">
              <w:t>16</w:t>
            </w:r>
          </w:p>
        </w:tc>
      </w:tr>
      <w:tr w:rsidR="000B7AC7" w:rsidRPr="00CF2573" w:rsidTr="001A17B0">
        <w:trPr>
          <w:jc w:val="center"/>
        </w:trPr>
        <w:tc>
          <w:tcPr>
            <w:tcW w:w="8501" w:type="dxa"/>
            <w:gridSpan w:val="7"/>
          </w:tcPr>
          <w:p w:rsidR="000B7AC7" w:rsidRPr="00E07A25" w:rsidRDefault="000B7AC7" w:rsidP="000620A1">
            <w:pPr>
              <w:pStyle w:val="Tabletext"/>
            </w:pPr>
            <w:r w:rsidRPr="00E07A25">
              <w:t>* Systèmes de modulation et de codage (voir le Tableau A3-2)</w:t>
            </w:r>
            <w:r>
              <w:t>.</w:t>
            </w:r>
          </w:p>
        </w:tc>
      </w:tr>
    </w:tbl>
    <w:p w:rsidR="000B7AC7" w:rsidRPr="00E07A25" w:rsidRDefault="000B7AC7" w:rsidP="00722556">
      <w:pPr>
        <w:pStyle w:val="Heading2"/>
      </w:pPr>
      <w:r w:rsidRPr="00E07A25">
        <w:t>3.6</w:t>
      </w:r>
      <w:r w:rsidRPr="00E07A25">
        <w:tab/>
      </w:r>
      <w:bookmarkEnd w:id="118"/>
      <w:r w:rsidRPr="00E07A25">
        <w:t>Précision de la synchronisation des symboles</w:t>
      </w:r>
    </w:p>
    <w:p w:rsidR="000B7AC7" w:rsidRPr="00E07A25" w:rsidRDefault="000B7AC7" w:rsidP="00CE56CB">
      <w:r w:rsidRPr="00E07A25">
        <w:t>La précision de la synchronisation des symboles est inférieure à 5 parties par million (ppm).</w:t>
      </w:r>
    </w:p>
    <w:p w:rsidR="000B7AC7" w:rsidRPr="00E07A25" w:rsidRDefault="000B7AC7" w:rsidP="00C64710">
      <w:pPr>
        <w:pStyle w:val="Heading2"/>
      </w:pPr>
      <w:bookmarkStart w:id="120" w:name="_Toc293090719"/>
      <w:r w:rsidRPr="00E07A25">
        <w:t>3.7</w:t>
      </w:r>
      <w:r w:rsidRPr="00E07A25">
        <w:tab/>
      </w:r>
      <w:bookmarkEnd w:id="120"/>
      <w:r w:rsidRPr="00E07A25">
        <w:t>Gigue de rythme de l'émetteur</w:t>
      </w:r>
    </w:p>
    <w:p w:rsidR="000B7AC7" w:rsidRPr="00E07A25" w:rsidRDefault="000B7AC7" w:rsidP="00250732">
      <w:pPr>
        <w:spacing w:after="240"/>
      </w:pPr>
      <w:r>
        <w:t>Inférieure à</w:t>
      </w:r>
      <w:r w:rsidRPr="00E07A25">
        <w:t xml:space="preserve"> 5% de l'intervalle de symbole (crête).</w:t>
      </w:r>
    </w:p>
    <w:p w:rsidR="000B7AC7" w:rsidRPr="00E07A25" w:rsidRDefault="000B7AC7" w:rsidP="00731776">
      <w:pPr>
        <w:pStyle w:val="Heading2"/>
      </w:pPr>
      <w:bookmarkStart w:id="121" w:name="_Toc293090720"/>
      <w:r w:rsidRPr="00E07A25">
        <w:t>3.8</w:t>
      </w:r>
      <w:r w:rsidRPr="00E07A25">
        <w:tab/>
        <w:t xml:space="preserve">Précision de </w:t>
      </w:r>
      <w:r>
        <w:t>la transmission</w:t>
      </w:r>
      <w:r w:rsidRPr="00E07A25">
        <w:t xml:space="preserve"> par intervalles à la sortie</w:t>
      </w:r>
    </w:p>
    <w:bookmarkEnd w:id="121"/>
    <w:p w:rsidR="000B7AC7" w:rsidRPr="00E07A25" w:rsidRDefault="000B7AC7" w:rsidP="001F3D3A">
      <w:r>
        <w:t>I</w:t>
      </w:r>
      <w:r w:rsidRPr="00E07A25">
        <w:t xml:space="preserve">nférieure à 100 µs </w:t>
      </w:r>
      <w:r>
        <w:t xml:space="preserve">(valeur de crête) </w:t>
      </w:r>
      <w:r w:rsidRPr="00E07A25">
        <w:t>par rapport au temps de référence UTC pour la station de navire.</w:t>
      </w:r>
    </w:p>
    <w:p w:rsidR="000B7AC7" w:rsidRPr="00E07A25" w:rsidRDefault="000B7AC7" w:rsidP="001F3D3A">
      <w:r>
        <w:t>I</w:t>
      </w:r>
      <w:r w:rsidRPr="00E07A25">
        <w:t xml:space="preserve">nférieure à 50 µs </w:t>
      </w:r>
      <w:r>
        <w:t xml:space="preserve">(valeur de crête) </w:t>
      </w:r>
      <w:r w:rsidRPr="00E07A25">
        <w:t>par rapport au temps de référence UTC pour la station côtière.</w:t>
      </w:r>
    </w:p>
    <w:p w:rsidR="000B7AC7" w:rsidRPr="00E07A25" w:rsidRDefault="000B7AC7" w:rsidP="00325AD5">
      <w:pPr>
        <w:pStyle w:val="Heading2"/>
      </w:pPr>
      <w:bookmarkStart w:id="122" w:name="_Toc293090721"/>
      <w:r w:rsidRPr="00E07A25">
        <w:t>3.9</w:t>
      </w:r>
      <w:r w:rsidRPr="00E07A25">
        <w:tab/>
        <w:t>Structure</w:t>
      </w:r>
      <w:bookmarkEnd w:id="122"/>
      <w:r w:rsidRPr="00E07A25">
        <w:t xml:space="preserve"> des intervalles</w:t>
      </w:r>
    </w:p>
    <w:p w:rsidR="000B7AC7" w:rsidRPr="00E07A25" w:rsidRDefault="000B7AC7" w:rsidP="00731776">
      <w:r w:rsidRPr="00E07A25">
        <w:t>La structure de trame du système VDES est identique au</w:t>
      </w:r>
      <w:r>
        <w:t xml:space="preserve"> temps UTC et synchronisée avec celui-ci</w:t>
      </w:r>
      <w:r w:rsidRPr="00E07A25">
        <w:t xml:space="preserve"> (comme dans le cas du système AIS). La structure des intervalles est prése</w:t>
      </w:r>
      <w:r>
        <w:t>ntée dans la Figure A3-4. Chaque</w:t>
      </w:r>
      <w:r w:rsidRPr="00E07A25">
        <w:t xml:space="preserve"> élément est décrit dans les sections suivantes.</w:t>
      </w:r>
    </w:p>
    <w:p w:rsidR="000B7AC7" w:rsidRPr="00E07A25" w:rsidRDefault="000B7AC7" w:rsidP="00CE56CB">
      <w:pPr>
        <w:pStyle w:val="FigureNo"/>
      </w:pPr>
      <w:bookmarkStart w:id="123" w:name="_Ref293154308"/>
      <w:r w:rsidRPr="00E07A25">
        <w:t>Figure A3-4</w:t>
      </w:r>
    </w:p>
    <w:p w:rsidR="000B7AC7" w:rsidRPr="00E07A25" w:rsidRDefault="000B7AC7" w:rsidP="006572E1">
      <w:pPr>
        <w:pStyle w:val="Figuretitle"/>
      </w:pPr>
      <w:r w:rsidRPr="00E07A25">
        <w:t>Structure</w:t>
      </w:r>
      <w:bookmarkEnd w:id="123"/>
      <w:r w:rsidRPr="00E07A25">
        <w:t xml:space="preserve"> des intervalles</w:t>
      </w:r>
    </w:p>
    <w:p w:rsidR="000B7AC7" w:rsidRPr="00E07A25" w:rsidRDefault="000B7AC7" w:rsidP="00CE56CB">
      <w:r w:rsidRPr="00E07A25">
        <w:object w:dxaOrig="12197" w:dyaOrig="6271">
          <v:shape id="_x0000_i1036" type="#_x0000_t75" style="width:452.7pt;height:231.3pt" o:ole="">
            <v:imagedata r:id="rId45" o:title=""/>
          </v:shape>
          <o:OLEObject Type="Embed" ProgID="Visio.Drawing.11" ShapeID="_x0000_i1036" DrawAspect="Content" ObjectID="_1506683512" r:id="rId46"/>
        </w:object>
      </w:r>
    </w:p>
    <w:p w:rsidR="000B7AC7" w:rsidRPr="00E07A25" w:rsidRDefault="000B7AC7" w:rsidP="00CE56CB"/>
    <w:p w:rsidR="000B7AC7" w:rsidRPr="00E07A25" w:rsidRDefault="000B7AC7" w:rsidP="00D87CA8">
      <w:pPr>
        <w:pStyle w:val="Heading3"/>
      </w:pPr>
      <w:r w:rsidRPr="00E07A25">
        <w:t>3.9.1</w:t>
      </w:r>
      <w:r w:rsidRPr="00E07A25">
        <w:tab/>
        <w:t>Montée en puissance</w:t>
      </w:r>
    </w:p>
    <w:p w:rsidR="000B7AC7" w:rsidRPr="00E07A25" w:rsidRDefault="000B7AC7" w:rsidP="00731776">
      <w:r w:rsidRPr="00E07A25">
        <w:t xml:space="preserve">La montée en puissance de ‒50 dBc à ‒1,5 dBc doit durer au plus 832 µs. </w:t>
      </w:r>
      <w:r>
        <w:t>Cette condition</w:t>
      </w:r>
      <w:r w:rsidRPr="00E07A25">
        <w:t xml:space="preserve"> permet de respecter les exigences relatives aux brouillages dans les canaux adjacents.</w:t>
      </w:r>
    </w:p>
    <w:p w:rsidR="000B7AC7" w:rsidRPr="00E07A25" w:rsidRDefault="000B7AC7" w:rsidP="00D52CBD">
      <w:pPr>
        <w:pStyle w:val="Heading3"/>
      </w:pPr>
      <w:bookmarkStart w:id="124" w:name="_Toc413134738"/>
      <w:bookmarkStart w:id="125" w:name="_Ref293220179"/>
      <w:bookmarkStart w:id="126" w:name="_Toc293090722"/>
      <w:bookmarkEnd w:id="124"/>
      <w:r w:rsidRPr="00E07A25">
        <w:t>3.9.2</w:t>
      </w:r>
      <w:r w:rsidRPr="00E07A25">
        <w:tab/>
        <w:t>Séquence de conditionnement</w:t>
      </w:r>
      <w:bookmarkEnd w:id="125"/>
      <w:bookmarkEnd w:id="126"/>
    </w:p>
    <w:p w:rsidR="000B7AC7" w:rsidRPr="00E07A25" w:rsidRDefault="000B7AC7" w:rsidP="00CE56CB">
      <w:r w:rsidRPr="00E07A25">
        <w:t>La séquence de conditionnement est: 111111001101010000011001010.</w:t>
      </w:r>
    </w:p>
    <w:p w:rsidR="000B7AC7" w:rsidRPr="00E07A25" w:rsidRDefault="000B7AC7" w:rsidP="00D52CBD">
      <w:pPr>
        <w:pStyle w:val="Heading3"/>
      </w:pPr>
      <w:r w:rsidRPr="00E07A25">
        <w:t>3.9.3</w:t>
      </w:r>
      <w:r w:rsidRPr="00E07A25">
        <w:tab/>
        <w:t>Informations relatives au signal</w:t>
      </w:r>
    </w:p>
    <w:p w:rsidR="000B7AC7" w:rsidRPr="00E07A25" w:rsidRDefault="000B7AC7" w:rsidP="00731776">
      <w:r w:rsidRPr="00E07A25">
        <w:t xml:space="preserve">Les informations relatives au signal </w:t>
      </w:r>
      <w:r>
        <w:t>indiquent au récepteur</w:t>
      </w:r>
      <w:r w:rsidRPr="00E07A25">
        <w:t xml:space="preserve"> les </w:t>
      </w:r>
      <w:r>
        <w:t xml:space="preserve">caractéristiques du </w:t>
      </w:r>
      <w:r w:rsidRPr="00E07A25">
        <w:t>système MCS</w:t>
      </w:r>
      <w:r>
        <w:t>.</w:t>
      </w:r>
    </w:p>
    <w:p w:rsidR="000B7AC7" w:rsidRPr="00E07A25" w:rsidRDefault="000B7AC7" w:rsidP="00CE4977">
      <w:r w:rsidRPr="00E07A25">
        <w:t xml:space="preserve">Les informations relatives au signal devraient suivre la séquence de conditionnement pour les </w:t>
      </w:r>
      <w:r>
        <w:t>trans</w:t>
      </w:r>
      <w:r w:rsidRPr="00E07A25">
        <w:t>missions (voir le Tableau A3-2).</w:t>
      </w:r>
    </w:p>
    <w:p w:rsidR="000B7AC7" w:rsidRPr="00E07A25" w:rsidRDefault="000B7AC7" w:rsidP="009069F5">
      <w:r w:rsidRPr="00E07A25">
        <w:t>Les informations relatives au signal se composent de 4 bits (D</w:t>
      </w:r>
      <w:r w:rsidRPr="00731776">
        <w:rPr>
          <w:vertAlign w:val="subscript"/>
        </w:rPr>
        <w:t>0</w:t>
      </w:r>
      <w:r w:rsidRPr="00E07A25">
        <w:t>, D</w:t>
      </w:r>
      <w:r w:rsidRPr="00731776">
        <w:rPr>
          <w:vertAlign w:val="subscript"/>
        </w:rPr>
        <w:t>1</w:t>
      </w:r>
      <w:r w:rsidRPr="00E07A25">
        <w:t>, D</w:t>
      </w:r>
      <w:r w:rsidRPr="00731776">
        <w:rPr>
          <w:vertAlign w:val="subscript"/>
        </w:rPr>
        <w:t>2</w:t>
      </w:r>
      <w:r w:rsidRPr="00E07A25">
        <w:t>, D</w:t>
      </w:r>
      <w:r w:rsidRPr="00731776">
        <w:rPr>
          <w:vertAlign w:val="subscript"/>
        </w:rPr>
        <w:t>3</w:t>
      </w:r>
      <w:r w:rsidRPr="00E07A25">
        <w:t>) encodés en une suite de 7 bits à l'aide du Code de Hamming (7,4).</w:t>
      </w:r>
    </w:p>
    <w:p w:rsidR="000B7AC7" w:rsidRPr="00E07A25" w:rsidRDefault="000B7AC7" w:rsidP="008865A8">
      <w:pPr>
        <w:pStyle w:val="Heading3"/>
      </w:pPr>
      <w:r w:rsidRPr="00E07A25">
        <w:t>3.9.4</w:t>
      </w:r>
      <w:r w:rsidRPr="00E07A25">
        <w:tab/>
        <w:t>Mappage binaire pour la séquence de conditionnement et les informations relatives au signal</w:t>
      </w:r>
    </w:p>
    <w:p w:rsidR="000B7AC7" w:rsidRPr="00E07A25" w:rsidRDefault="000B7AC7" w:rsidP="00160AAA">
      <w:r w:rsidRPr="00E07A25">
        <w:t>Pour le conditionnement et les informations relatives au signal, le mappage suivant s'applique:</w:t>
      </w:r>
    </w:p>
    <w:p w:rsidR="000B7AC7" w:rsidRPr="00E07A25" w:rsidRDefault="000B7AC7" w:rsidP="00B41424">
      <w:pPr>
        <w:pStyle w:val="enumlev1"/>
      </w:pPr>
      <w:r w:rsidRPr="00E07A25">
        <w:t>–</w:t>
      </w:r>
      <w:r w:rsidRPr="00E07A25">
        <w:tab/>
        <w:t>1 correspond au symbole QP</w:t>
      </w:r>
      <w:r>
        <w:t>S</w:t>
      </w:r>
      <w:r w:rsidRPr="00E07A25">
        <w:t>K 3 (1,1) (voir la Figure A3-1);</w:t>
      </w:r>
    </w:p>
    <w:p w:rsidR="000B7AC7" w:rsidRPr="00E07A25" w:rsidRDefault="000B7AC7" w:rsidP="00B41424">
      <w:pPr>
        <w:pStyle w:val="enumlev1"/>
      </w:pPr>
      <w:r w:rsidRPr="00E07A25">
        <w:t>–</w:t>
      </w:r>
      <w:r w:rsidRPr="00E07A25">
        <w:tab/>
        <w:t>0 correspond au sym</w:t>
      </w:r>
      <w:r>
        <w:t>bole Q</w:t>
      </w:r>
      <w:r w:rsidRPr="00E07A25">
        <w:t>P</w:t>
      </w:r>
      <w:r>
        <w:t>S</w:t>
      </w:r>
      <w:r w:rsidRPr="00E07A25">
        <w:t>K 0 (0,0).</w:t>
      </w:r>
    </w:p>
    <w:p w:rsidR="000B7AC7" w:rsidRPr="00E07A25" w:rsidRDefault="000B7AC7" w:rsidP="00731776">
      <w:r w:rsidRPr="00E07A25">
        <w:t xml:space="preserve">Pour le mappage des bits </w:t>
      </w:r>
      <w:r>
        <w:t>relatif à</w:t>
      </w:r>
      <w:r w:rsidRPr="00E07A25">
        <w:t xml:space="preserve"> la modulation QPSK, voir la section 3.4.2.</w:t>
      </w:r>
    </w:p>
    <w:p w:rsidR="000B7AC7" w:rsidRPr="00E07A25" w:rsidRDefault="000B7AC7" w:rsidP="00502D51">
      <w:pPr>
        <w:pStyle w:val="Heading3"/>
      </w:pPr>
      <w:r w:rsidRPr="00E07A25">
        <w:t>3.9.5</w:t>
      </w:r>
      <w:r w:rsidRPr="00E07A25">
        <w:tab/>
        <w:t>Données avec contrôle CRC-32</w:t>
      </w:r>
    </w:p>
    <w:p w:rsidR="000B7AC7" w:rsidRPr="00E07A25" w:rsidRDefault="000B7AC7" w:rsidP="00731776">
      <w:r w:rsidRPr="00E07A25">
        <w:t xml:space="preserve">La charge utile des données assortie du contrôle CRC-32 </w:t>
      </w:r>
      <w:r>
        <w:t>associé</w:t>
      </w:r>
      <w:r w:rsidRPr="00E07A25">
        <w:t xml:space="preserve"> est entrelacée, encodée, puis embrouillée et mappée.</w:t>
      </w:r>
    </w:p>
    <w:p w:rsidR="000B7AC7" w:rsidRPr="00E07A25" w:rsidRDefault="000B7AC7" w:rsidP="008865A8">
      <w:pPr>
        <w:pStyle w:val="Heading3"/>
      </w:pPr>
      <w:r w:rsidRPr="00E07A25">
        <w:t>3.9.6</w:t>
      </w:r>
      <w:r w:rsidRPr="00E07A25">
        <w:tab/>
        <w:t>Correction d'erreur directe</w:t>
      </w:r>
    </w:p>
    <w:p w:rsidR="000B7AC7" w:rsidRPr="00E07A25" w:rsidRDefault="000B7AC7" w:rsidP="008865A8">
      <w:r w:rsidRPr="00E07A25">
        <w:t>Se reporter à l'Annexe 1.</w:t>
      </w:r>
    </w:p>
    <w:p w:rsidR="000B7AC7" w:rsidRPr="00E07A25" w:rsidRDefault="000B7AC7" w:rsidP="008865A8">
      <w:pPr>
        <w:pStyle w:val="Heading3"/>
      </w:pPr>
      <w:r w:rsidRPr="00E07A25">
        <w:t>3.9.7</w:t>
      </w:r>
      <w:r w:rsidRPr="00E07A25">
        <w:tab/>
        <w:t>Embrouillage binaire</w:t>
      </w:r>
    </w:p>
    <w:p w:rsidR="000B7AC7" w:rsidRPr="00E07A25" w:rsidRDefault="000B7AC7" w:rsidP="00CC1A0C">
      <w:r w:rsidRPr="00E07A25">
        <w:t>L'embrouillage des données d'utilisateur est nécessaire afin d'éviter que la densité spectrale de puissance soit concentrée dans la bande étroite.</w:t>
      </w:r>
    </w:p>
    <w:p w:rsidR="000B7AC7" w:rsidRPr="00E07A25" w:rsidRDefault="000B7AC7" w:rsidP="008865A8">
      <w:pPr>
        <w:pStyle w:val="Heading3"/>
      </w:pPr>
      <w:r w:rsidRPr="00E07A25">
        <w:t>3.9.8</w:t>
      </w:r>
      <w:r w:rsidRPr="00E07A25">
        <w:tab/>
        <w:t>Tampon</w:t>
      </w:r>
    </w:p>
    <w:p w:rsidR="000B7AC7" w:rsidRPr="00E07A25" w:rsidRDefault="000B7AC7" w:rsidP="00731776">
      <w:r>
        <w:t>Le tampon correspond à</w:t>
      </w:r>
      <w:r w:rsidRPr="00E07A25">
        <w:t xml:space="preserve"> l'intervalle de </w:t>
      </w:r>
      <w:r>
        <w:t>descente en puissance,</w:t>
      </w:r>
      <w:r w:rsidRPr="00E07A25">
        <w:t xml:space="preserve"> au cours duquel la puissance </w:t>
      </w:r>
      <w:r>
        <w:t xml:space="preserve">passe </w:t>
      </w:r>
      <w:r w:rsidRPr="00E07A25">
        <w:t>de la puissance maximale</w:t>
      </w:r>
      <w:r>
        <w:t xml:space="preserve"> à</w:t>
      </w:r>
      <w:r w:rsidRPr="00E07A25">
        <w:t xml:space="preserve"> ‒50 dBc. Sa durée est de 832 µs au plus. Le temps restant est destiné au retard et à la gigue.</w:t>
      </w:r>
    </w:p>
    <w:p w:rsidR="000B7AC7" w:rsidRPr="00E07A25" w:rsidRDefault="000B7AC7" w:rsidP="00677DDB">
      <w:pPr>
        <w:pStyle w:val="Heading1"/>
      </w:pPr>
      <w:bookmarkStart w:id="127" w:name="_Toc413134761"/>
      <w:bookmarkStart w:id="128" w:name="_Toc413134762"/>
      <w:bookmarkStart w:id="129" w:name="_Toc413134763"/>
      <w:bookmarkStart w:id="130" w:name="_Toc413134764"/>
      <w:bookmarkStart w:id="131" w:name="_Toc413134765"/>
      <w:bookmarkStart w:id="132" w:name="_Toc413134766"/>
      <w:bookmarkStart w:id="133" w:name="_Toc413134767"/>
      <w:bookmarkStart w:id="134" w:name="_Toc413134768"/>
      <w:bookmarkStart w:id="135" w:name="_Toc413134769"/>
      <w:bookmarkStart w:id="136" w:name="_Toc413134770"/>
      <w:bookmarkStart w:id="137" w:name="_Toc413134771"/>
      <w:bookmarkStart w:id="138" w:name="_Toc413134778"/>
      <w:bookmarkStart w:id="139" w:name="_Toc413134779"/>
      <w:bookmarkStart w:id="140" w:name="_Toc413134780"/>
      <w:bookmarkStart w:id="141" w:name="_Toc413134784"/>
      <w:bookmarkStart w:id="142" w:name="_Toc413134785"/>
      <w:bookmarkStart w:id="143" w:name="_Toc413134786"/>
      <w:bookmarkStart w:id="144" w:name="_Toc413134787"/>
      <w:bookmarkStart w:id="145" w:name="_Toc413134788"/>
      <w:bookmarkStart w:id="146" w:name="_Toc413134789"/>
      <w:bookmarkStart w:id="147" w:name="_Toc413134790"/>
      <w:bookmarkStart w:id="148" w:name="_Toc413134791"/>
      <w:bookmarkStart w:id="149" w:name="_Toc413134792"/>
      <w:bookmarkStart w:id="150" w:name="_Toc413134793"/>
      <w:bookmarkStart w:id="151" w:name="_Toc413134794"/>
      <w:bookmarkStart w:id="152" w:name="_Toc413134795"/>
      <w:bookmarkStart w:id="153" w:name="_Toc413134796"/>
      <w:bookmarkStart w:id="154" w:name="_Toc413134797"/>
      <w:bookmarkStart w:id="155" w:name="_Toc413134820"/>
      <w:bookmarkStart w:id="156" w:name="_Toc413134826"/>
      <w:bookmarkStart w:id="157" w:name="_Toc413134827"/>
      <w:bookmarkStart w:id="158" w:name="_Toc413134828"/>
      <w:bookmarkStart w:id="159" w:name="_Toc413134829"/>
      <w:bookmarkStart w:id="160" w:name="_Toc413134830"/>
      <w:bookmarkStart w:id="161" w:name="_Toc413134831"/>
      <w:bookmarkStart w:id="162" w:name="_Toc413134832"/>
      <w:bookmarkStart w:id="163" w:name="_Toc413134833"/>
      <w:bookmarkStart w:id="164" w:name="_Toc413134834"/>
      <w:bookmarkStart w:id="165" w:name="_Toc413134835"/>
      <w:bookmarkStart w:id="166" w:name="_Toc413134836"/>
      <w:bookmarkStart w:id="167" w:name="_Toc413134837"/>
      <w:bookmarkStart w:id="168" w:name="_Toc413134838"/>
      <w:bookmarkStart w:id="169" w:name="_Toc413134839"/>
      <w:bookmarkStart w:id="170" w:name="_Toc413134840"/>
      <w:bookmarkStart w:id="171" w:name="_Toc413134841"/>
      <w:bookmarkStart w:id="172" w:name="_Toc413134842"/>
      <w:bookmarkStart w:id="173" w:name="_Toc413134843"/>
      <w:bookmarkStart w:id="174" w:name="_Toc413134844"/>
      <w:bookmarkStart w:id="175" w:name="_Toc413134845"/>
      <w:bookmarkStart w:id="176" w:name="_Toc413134846"/>
      <w:bookmarkStart w:id="177" w:name="_Toc413134847"/>
      <w:bookmarkStart w:id="178" w:name="_Toc413134848"/>
      <w:bookmarkStart w:id="179" w:name="_Toc413134849"/>
      <w:bookmarkStart w:id="180" w:name="_Toc413134850"/>
      <w:bookmarkStart w:id="181" w:name="_Toc413134851"/>
      <w:bookmarkStart w:id="182" w:name="_Toc413134852"/>
      <w:bookmarkStart w:id="183" w:name="_Toc413134853"/>
      <w:bookmarkStart w:id="184" w:name="_Toc413134854"/>
      <w:bookmarkStart w:id="185" w:name="_Toc413134855"/>
      <w:bookmarkStart w:id="186" w:name="_Toc413134856"/>
      <w:bookmarkStart w:id="187" w:name="_Toc413134857"/>
      <w:bookmarkStart w:id="188" w:name="_Toc29309073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E07A25">
        <w:t>4</w:t>
      </w:r>
      <w:r w:rsidRPr="00E07A25">
        <w:tab/>
        <w:t>Couche de liaison</w:t>
      </w:r>
    </w:p>
    <w:p w:rsidR="000B7AC7" w:rsidRPr="00E07A25" w:rsidRDefault="000B7AC7" w:rsidP="00677DDB">
      <w:pPr>
        <w:pStyle w:val="Heading2"/>
      </w:pPr>
      <w:r w:rsidRPr="00E07A25">
        <w:t>4.1</w:t>
      </w:r>
      <w:r w:rsidRPr="00E07A25">
        <w:tab/>
        <w:t>Système</w:t>
      </w:r>
      <w:r>
        <w:t>s</w:t>
      </w:r>
      <w:r w:rsidRPr="00E07A25">
        <w:t xml:space="preserve"> d'accès</w:t>
      </w:r>
    </w:p>
    <w:p w:rsidR="000B7AC7" w:rsidRPr="00E07A25" w:rsidRDefault="000B7AC7" w:rsidP="006F3562">
      <w:r w:rsidRPr="00E07A25">
        <w:t xml:space="preserve">La composante de Terre du système VDES devrait prendre en charge les </w:t>
      </w:r>
      <w:r>
        <w:t>systèm</w:t>
      </w:r>
      <w:r w:rsidRPr="00E07A25">
        <w:t xml:space="preserve">es d'accès </w:t>
      </w:r>
      <w:r>
        <w:t>TDMA</w:t>
      </w:r>
      <w:r w:rsidRPr="00E07A25">
        <w:t xml:space="preserve"> suivants:</w:t>
      </w:r>
    </w:p>
    <w:p w:rsidR="000B7AC7" w:rsidRPr="00E07A25" w:rsidRDefault="000B7AC7" w:rsidP="00B41424">
      <w:pPr>
        <w:pStyle w:val="enumlev1"/>
      </w:pPr>
      <w:r w:rsidRPr="00E07A25">
        <w:t>–</w:t>
      </w:r>
      <w:r w:rsidRPr="00E07A25">
        <w:tab/>
      </w:r>
      <w:r>
        <w:t>FATDMA</w:t>
      </w:r>
      <w:r w:rsidRPr="00E07A25">
        <w:t>;</w:t>
      </w:r>
    </w:p>
    <w:p w:rsidR="000B7AC7" w:rsidRPr="00E07A25" w:rsidRDefault="000B7AC7" w:rsidP="00B41424">
      <w:pPr>
        <w:pStyle w:val="enumlev1"/>
      </w:pPr>
      <w:r w:rsidRPr="00E07A25">
        <w:t>–</w:t>
      </w:r>
      <w:r w:rsidRPr="00E07A25">
        <w:tab/>
      </w:r>
      <w:r>
        <w:t>RATDMA</w:t>
      </w:r>
      <w:r w:rsidRPr="00E07A25">
        <w:t>;</w:t>
      </w:r>
    </w:p>
    <w:p w:rsidR="000B7AC7" w:rsidRPr="00E07A25" w:rsidRDefault="000B7AC7" w:rsidP="00B41424">
      <w:pPr>
        <w:pStyle w:val="enumlev1"/>
      </w:pPr>
      <w:r>
        <w:t>–</w:t>
      </w:r>
      <w:r>
        <w:tab/>
        <w:t>ITDMA</w:t>
      </w:r>
      <w:r w:rsidRPr="00E07A25">
        <w:t>.</w:t>
      </w:r>
    </w:p>
    <w:p w:rsidR="000B7AC7" w:rsidRPr="00E07A25" w:rsidRDefault="000B7AC7" w:rsidP="00A835F3">
      <w:pPr>
        <w:pStyle w:val="Heading2"/>
      </w:pPr>
      <w:r w:rsidRPr="00E07A25">
        <w:t>4.2</w:t>
      </w:r>
      <w:r w:rsidRPr="00E07A25">
        <w:tab/>
        <w:t>Encapsulation des données</w:t>
      </w:r>
    </w:p>
    <w:p w:rsidR="000B7AC7" w:rsidRPr="00E07A25" w:rsidRDefault="000B7AC7" w:rsidP="00631C21">
      <w:r w:rsidRPr="00E07A25">
        <w:t xml:space="preserve">Le champ de données consiste en plusieurs datagrammes de longueur variable qui sont encapsulés. </w:t>
      </w:r>
      <w:r w:rsidRPr="00E07A25">
        <w:br/>
        <w:t>Chaque datagramme comprend les champs encapsulés suivants:</w:t>
      </w:r>
    </w:p>
    <w:p w:rsidR="000B7AC7" w:rsidRPr="00E07A25" w:rsidRDefault="000B7AC7" w:rsidP="00CE56CB">
      <w:pPr>
        <w:pStyle w:val="enumlev1"/>
      </w:pPr>
      <w:r w:rsidRPr="00E07A25">
        <w:t>–</w:t>
      </w:r>
      <w:r w:rsidRPr="00E07A25">
        <w:tab/>
      </w:r>
      <w:r>
        <w:t>t</w:t>
      </w:r>
      <w:r w:rsidRPr="00E07A25">
        <w:t>ype du datagramme;</w:t>
      </w:r>
    </w:p>
    <w:p w:rsidR="000B7AC7" w:rsidRPr="00E07A25" w:rsidRDefault="000B7AC7" w:rsidP="00750585">
      <w:pPr>
        <w:pStyle w:val="enumlev1"/>
      </w:pPr>
      <w:r w:rsidRPr="00E07A25">
        <w:t>–</w:t>
      </w:r>
      <w:r w:rsidRPr="00E07A25">
        <w:tab/>
      </w:r>
      <w:r>
        <w:t>t</w:t>
      </w:r>
      <w:r w:rsidRPr="00E07A25">
        <w:t>aille du datagramme;</w:t>
      </w:r>
    </w:p>
    <w:p w:rsidR="000B7AC7" w:rsidRPr="00E07A25" w:rsidRDefault="000B7AC7" w:rsidP="00750585">
      <w:pPr>
        <w:pStyle w:val="enumlev1"/>
      </w:pPr>
      <w:r>
        <w:t>–</w:t>
      </w:r>
      <w:r>
        <w:tab/>
        <w:t>d</w:t>
      </w:r>
      <w:r w:rsidRPr="00E07A25">
        <w:t>estination (optionnel);</w:t>
      </w:r>
    </w:p>
    <w:p w:rsidR="000B7AC7" w:rsidRPr="00E07A25" w:rsidRDefault="000B7AC7" w:rsidP="00463814">
      <w:pPr>
        <w:pStyle w:val="enumlev1"/>
      </w:pPr>
      <w:r w:rsidRPr="00E07A25">
        <w:t>–</w:t>
      </w:r>
      <w:r w:rsidRPr="00E07A25">
        <w:tab/>
      </w:r>
      <w:r>
        <w:t>identificateur de la</w:t>
      </w:r>
      <w:r w:rsidRPr="00E07A25">
        <w:t xml:space="preserve"> transaction (optionnel);</w:t>
      </w:r>
    </w:p>
    <w:p w:rsidR="000B7AC7" w:rsidRPr="00E07A25" w:rsidRDefault="000B7AC7" w:rsidP="00336C11">
      <w:pPr>
        <w:pStyle w:val="enumlev1"/>
      </w:pPr>
      <w:r w:rsidRPr="00E07A25">
        <w:t>–</w:t>
      </w:r>
      <w:r w:rsidRPr="00E07A25">
        <w:tab/>
      </w:r>
      <w:r>
        <w:t>n</w:t>
      </w:r>
      <w:r w:rsidRPr="00E07A25">
        <w:t>uméro de séquence du datagramme (pour les datagrammes à segments multiples);</w:t>
      </w:r>
    </w:p>
    <w:p w:rsidR="000B7AC7" w:rsidRPr="00E07A25" w:rsidRDefault="000B7AC7" w:rsidP="00463814">
      <w:pPr>
        <w:pStyle w:val="enumlev1"/>
      </w:pPr>
      <w:r w:rsidRPr="00E07A25">
        <w:t>–</w:t>
      </w:r>
      <w:r w:rsidRPr="00E07A25">
        <w:tab/>
      </w:r>
      <w:r>
        <w:t>identificateur de la</w:t>
      </w:r>
      <w:r w:rsidRPr="00E07A25">
        <w:t xml:space="preserve"> source;</w:t>
      </w:r>
    </w:p>
    <w:p w:rsidR="000B7AC7" w:rsidRPr="00E07A25" w:rsidRDefault="000B7AC7" w:rsidP="00463814">
      <w:pPr>
        <w:pStyle w:val="enumlev1"/>
      </w:pPr>
      <w:r w:rsidRPr="00E07A25">
        <w:t>–</w:t>
      </w:r>
      <w:r w:rsidRPr="00E07A25">
        <w:tab/>
      </w:r>
      <w:r>
        <w:t>c</w:t>
      </w:r>
      <w:r w:rsidRPr="00E07A25">
        <w:t>harge utile du datagramme (variable);</w:t>
      </w:r>
    </w:p>
    <w:p w:rsidR="000B7AC7" w:rsidRPr="00E07A25" w:rsidRDefault="000B7AC7" w:rsidP="003A7D72">
      <w:pPr>
        <w:pStyle w:val="enumlev1"/>
      </w:pPr>
      <w:r w:rsidRPr="00E07A25">
        <w:t>–</w:t>
      </w:r>
      <w:r w:rsidRPr="00E07A25">
        <w:tab/>
      </w:r>
      <w:r>
        <w:t>r</w:t>
      </w:r>
      <w:r w:rsidRPr="00E07A25">
        <w:t>emplissage des données;</w:t>
      </w:r>
    </w:p>
    <w:p w:rsidR="000B7AC7" w:rsidRPr="00E07A25" w:rsidRDefault="000B7AC7" w:rsidP="00463814">
      <w:pPr>
        <w:pStyle w:val="enumlev1"/>
      </w:pPr>
      <w:r w:rsidRPr="00E07A25">
        <w:t>–</w:t>
      </w:r>
      <w:r w:rsidRPr="00E07A25">
        <w:tab/>
      </w:r>
      <w:r>
        <w:t>c</w:t>
      </w:r>
      <w:r w:rsidRPr="00E07A25">
        <w:t>ontrôle CRC (4 octets).</w:t>
      </w:r>
    </w:p>
    <w:p w:rsidR="000B7AC7" w:rsidRPr="00E07A25" w:rsidRDefault="000B7AC7" w:rsidP="00347D54">
      <w:pPr>
        <w:pStyle w:val="Heading2"/>
      </w:pPr>
      <w:r w:rsidRPr="00E07A25">
        <w:t>4.3</w:t>
      </w:r>
      <w:r w:rsidRPr="00E07A25">
        <w:tab/>
        <w:t>Contrôle de redondance cyclique</w:t>
      </w:r>
    </w:p>
    <w:p w:rsidR="000B7AC7" w:rsidRPr="00E07A25" w:rsidRDefault="000B7AC7" w:rsidP="00347D54">
      <w:r w:rsidRPr="00E07A25">
        <w:t>Se reporter à l'Annexe 1.</w:t>
      </w:r>
    </w:p>
    <w:p w:rsidR="000B7AC7" w:rsidRPr="00E07A25" w:rsidRDefault="000B7AC7" w:rsidP="00CF0A56">
      <w:pPr>
        <w:pStyle w:val="Heading2"/>
      </w:pPr>
      <w:r w:rsidRPr="00E07A25">
        <w:t>4.4</w:t>
      </w:r>
      <w:r w:rsidRPr="00E07A25">
        <w:tab/>
        <w:t>Demande de répétition automatique (ARQ)</w:t>
      </w:r>
    </w:p>
    <w:p w:rsidR="000B7AC7" w:rsidRPr="00E07A25" w:rsidRDefault="000B7AC7" w:rsidP="006F3562">
      <w:r w:rsidRPr="00E07A25">
        <w:t>Les datagrammes peuvent utiliser ou non les demandes ARQ</w:t>
      </w:r>
      <w:r>
        <w:t>. C</w:t>
      </w:r>
      <w:r w:rsidRPr="00E07A25">
        <w:t>e</w:t>
      </w:r>
      <w:r>
        <w:t>tte propriété</w:t>
      </w:r>
      <w:r w:rsidRPr="00E07A25">
        <w:t xml:space="preserve"> est définie pour chaque type de datagramme. Une demande ARQ </w:t>
      </w:r>
      <w:r>
        <w:t>peut servir à</w:t>
      </w:r>
      <w:r w:rsidRPr="00E07A25">
        <w:t xml:space="preserve"> demander </w:t>
      </w:r>
      <w:r>
        <w:t xml:space="preserve">que soit transmis à nouveau </w:t>
      </w:r>
      <w:r w:rsidRPr="00E07A25">
        <w:t xml:space="preserve">un segment </w:t>
      </w:r>
      <w:r>
        <w:t>particulier</w:t>
      </w:r>
      <w:r w:rsidRPr="00E07A25">
        <w:t xml:space="preserve"> du datagramme qui a été perdu.</w:t>
      </w:r>
    </w:p>
    <w:p w:rsidR="000B7AC7" w:rsidRPr="00E07A25" w:rsidRDefault="000B7AC7" w:rsidP="005C182B">
      <w:pPr>
        <w:pStyle w:val="Heading2"/>
      </w:pPr>
      <w:r w:rsidRPr="00E07A25">
        <w:t>4.5</w:t>
      </w:r>
      <w:r w:rsidRPr="00E07A25">
        <w:tab/>
        <w:t>Accusé de réception (ACK)</w:t>
      </w:r>
    </w:p>
    <w:p w:rsidR="000B7AC7" w:rsidRPr="00E07A25" w:rsidRDefault="000B7AC7" w:rsidP="006F3562">
      <w:r w:rsidRPr="00E07A25">
        <w:t xml:space="preserve">Les datagrammes de monodiffusion sans erreurs CRC qui font l'objet d'un accusé de réception sur la liaison VDE devraient être envoyés avec un indicateur de </w:t>
      </w:r>
      <w:r>
        <w:t xml:space="preserve">la </w:t>
      </w:r>
      <w:r w:rsidRPr="00E07A25">
        <w:t xml:space="preserve">qualité du canal (CQI) </w:t>
      </w:r>
      <w:r>
        <w:t>de</w:t>
      </w:r>
      <w:r w:rsidRPr="00E07A25">
        <w:t xml:space="preserve"> réception.</w:t>
      </w:r>
    </w:p>
    <w:p w:rsidR="000B7AC7" w:rsidRPr="00E07A25" w:rsidRDefault="000B7AC7" w:rsidP="00524451">
      <w:pPr>
        <w:pStyle w:val="Heading2"/>
      </w:pPr>
      <w:r w:rsidRPr="00E07A25">
        <w:t>4.6</w:t>
      </w:r>
      <w:r w:rsidRPr="00E07A25">
        <w:tab/>
        <w:t>Notification de remise à la destination (EDN)</w:t>
      </w:r>
    </w:p>
    <w:p w:rsidR="000B7AC7" w:rsidRPr="00E07A25" w:rsidRDefault="000B7AC7" w:rsidP="00E904F8">
      <w:r w:rsidRPr="00E07A25">
        <w:t>Tous les da</w:t>
      </w:r>
      <w:r>
        <w:t>ta</w:t>
      </w:r>
      <w:r w:rsidRPr="00E07A25">
        <w:t>grammes pour lesquels il est demandé de fournir des notifications de remise et qui sont remis avec succès à la destination devraient être notifiés à la source.</w:t>
      </w:r>
    </w:p>
    <w:p w:rsidR="000B7AC7" w:rsidRPr="00E07A25" w:rsidRDefault="000B7AC7" w:rsidP="003E0584">
      <w:pPr>
        <w:pStyle w:val="Heading2"/>
      </w:pPr>
      <w:r w:rsidRPr="00E07A25">
        <w:t>4.7</w:t>
      </w:r>
      <w:r w:rsidRPr="00E07A25">
        <w:tab/>
        <w:t>Echec de remise à la destination (EDF)</w:t>
      </w:r>
    </w:p>
    <w:p w:rsidR="000B7AC7" w:rsidRPr="00E07A25" w:rsidRDefault="000B7AC7" w:rsidP="00BB4475">
      <w:r w:rsidRPr="00E07A25">
        <w:t>Tous les da</w:t>
      </w:r>
      <w:r>
        <w:t>ta</w:t>
      </w:r>
      <w:r w:rsidRPr="00E07A25">
        <w:t>grammes pour lesquels il est demandé de fournir des notifications de remise et qui ne sont pas remis avec succès dans la période de temporisation ou après que le nombre maximal de tentatives a été atteint devraient être notifiés à la source.</w:t>
      </w:r>
    </w:p>
    <w:p w:rsidR="000B7AC7" w:rsidRPr="00E07A25" w:rsidRDefault="000B7AC7" w:rsidP="00BF571D">
      <w:pPr>
        <w:pStyle w:val="Heading2"/>
      </w:pPr>
      <w:r w:rsidRPr="00E07A25">
        <w:t>4.8</w:t>
      </w:r>
      <w:r w:rsidRPr="00E07A25">
        <w:tab/>
        <w:t>Hiérarchie des trames</w:t>
      </w:r>
    </w:p>
    <w:p w:rsidR="000B7AC7" w:rsidRPr="00E07A25" w:rsidRDefault="000B7AC7" w:rsidP="00CE56CB">
      <w:r w:rsidRPr="00E07A25">
        <w:t>Se reporter à l'Annexe 6.</w:t>
      </w:r>
    </w:p>
    <w:p w:rsidR="000B7AC7" w:rsidRPr="00E07A25" w:rsidRDefault="000B7AC7" w:rsidP="00CE56CB">
      <w:pPr>
        <w:pStyle w:val="FigureNo"/>
      </w:pPr>
      <w:r w:rsidRPr="00E07A25">
        <w:t>Figure A3-5</w:t>
      </w:r>
    </w:p>
    <w:p w:rsidR="000B7AC7" w:rsidRPr="00E07A25" w:rsidRDefault="000B7AC7" w:rsidP="00CE56CB">
      <w:pPr>
        <w:pStyle w:val="Figuretitle"/>
      </w:pPr>
      <w:r w:rsidRPr="00E07A25">
        <w:t>Hiérarchie des trames</w:t>
      </w:r>
    </w:p>
    <w:p w:rsidR="000B7AC7" w:rsidRPr="00E07A25" w:rsidRDefault="000B7AC7" w:rsidP="00CE56CB">
      <w:pPr>
        <w:jc w:val="center"/>
      </w:pPr>
      <w:r w:rsidRPr="00E07A25">
        <w:object w:dxaOrig="5496" w:dyaOrig="5341">
          <v:shape id="_x0000_i1037" type="#_x0000_t75" style="width:272.7pt;height:267.3pt" o:ole="">
            <v:imagedata r:id="rId47" o:title=""/>
          </v:shape>
          <o:OLEObject Type="Embed" ProgID="Visio.Drawing.11" ShapeID="_x0000_i1037" DrawAspect="Content" ObjectID="_1506683513" r:id="rId48"/>
        </w:object>
      </w:r>
    </w:p>
    <w:p w:rsidR="000B7AC7" w:rsidRPr="00E07A25" w:rsidRDefault="000B7AC7" w:rsidP="00630B1E">
      <w:pPr>
        <w:pStyle w:val="Heading2"/>
      </w:pPr>
      <w:r w:rsidRPr="00E07A25">
        <w:t>4.9</w:t>
      </w:r>
      <w:r w:rsidRPr="00E07A25">
        <w:tab/>
        <w:t>Ressources de voies et commande d'accès au support pour la composante de Terre du système VDE</w:t>
      </w:r>
    </w:p>
    <w:p w:rsidR="000B7AC7" w:rsidRPr="00E07A25" w:rsidRDefault="000B7AC7" w:rsidP="00BB4475">
      <w:r w:rsidRPr="00E07A25">
        <w:t xml:space="preserve">Les ressources de fréquences (et de voies logiques) pour le </w:t>
      </w:r>
      <w:r>
        <w:t>système</w:t>
      </w:r>
      <w:r w:rsidRPr="00E07A25">
        <w:t xml:space="preserve"> VDE</w:t>
      </w:r>
      <w:r>
        <w:t>S</w:t>
      </w:r>
      <w:r w:rsidRPr="00E07A25">
        <w:t xml:space="preserve"> sont attribuées </w:t>
      </w:r>
      <w:r>
        <w:t xml:space="preserve">en fonction de la réception </w:t>
      </w:r>
      <w:r w:rsidRPr="00E07A25">
        <w:t xml:space="preserve">de messages de commande d'accès au support envoyés par des stations côtières (ou de satellite). (Les stations côtières, par exemple, effectue cette opération à l'aide du bulletin électronique.) Dans le cas où un navire reçoit des messages </w:t>
      </w:r>
      <w:r>
        <w:t>en provenance</w:t>
      </w:r>
      <w:r w:rsidRPr="00E07A25">
        <w:t xml:space="preserve"> à la fois de stations de satellite et de stations côtières, l'attribution des ressources doit se faire en priorité </w:t>
      </w:r>
      <w:r>
        <w:t>à la composante de Terre</w:t>
      </w:r>
      <w:r w:rsidRPr="00E07A25">
        <w:t>.</w:t>
      </w:r>
    </w:p>
    <w:p w:rsidR="000B7AC7" w:rsidRPr="00E07A25" w:rsidRDefault="000B7AC7" w:rsidP="003A5722">
      <w:r w:rsidRPr="00E07A25">
        <w:t>Les modes de duplexage dépendent de l'attribution des ressources décrite ci-dessus ainsi que du mode d'exploitation.</w:t>
      </w:r>
    </w:p>
    <w:p w:rsidR="000B7AC7" w:rsidRPr="00E07A25" w:rsidRDefault="000B7AC7" w:rsidP="00D32EC3">
      <w:pPr>
        <w:pStyle w:val="Heading3"/>
      </w:pPr>
      <w:r w:rsidRPr="00E07A25">
        <w:t>4.9.1</w:t>
      </w:r>
      <w:r w:rsidRPr="00E07A25">
        <w:tab/>
        <w:t>Modes simplex</w:t>
      </w:r>
    </w:p>
    <w:p w:rsidR="000B7AC7" w:rsidRPr="00E07A25" w:rsidRDefault="000B7AC7" w:rsidP="00B41424">
      <w:pPr>
        <w:pStyle w:val="enumlev1"/>
      </w:pPr>
      <w:r w:rsidRPr="00E07A25">
        <w:t>–</w:t>
      </w:r>
      <w:r w:rsidRPr="00E07A25">
        <w:tab/>
        <w:t>Navire-navire</w:t>
      </w:r>
    </w:p>
    <w:p w:rsidR="000B7AC7" w:rsidRPr="00E07A25" w:rsidRDefault="000B7AC7" w:rsidP="00397C21">
      <w:r w:rsidRPr="00E07A25">
        <w:t xml:space="preserve">Les mêmes </w:t>
      </w:r>
      <w:r>
        <w:t xml:space="preserve">ressources de </w:t>
      </w:r>
      <w:r w:rsidRPr="00E07A25">
        <w:t xml:space="preserve">voies sont utilisées </w:t>
      </w:r>
      <w:r>
        <w:t>dans</w:t>
      </w:r>
      <w:r w:rsidRPr="00E07A25">
        <w:t xml:space="preserve"> les deux sens de communication.</w:t>
      </w:r>
    </w:p>
    <w:p w:rsidR="000B7AC7" w:rsidRPr="00E07A25" w:rsidRDefault="000B7AC7" w:rsidP="00D32EC3">
      <w:pPr>
        <w:pStyle w:val="Heading3"/>
      </w:pPr>
      <w:r w:rsidRPr="00E07A25">
        <w:t>4.9.2</w:t>
      </w:r>
      <w:r w:rsidRPr="00E07A25">
        <w:tab/>
        <w:t>Modes duplex</w:t>
      </w:r>
    </w:p>
    <w:p w:rsidR="000B7AC7" w:rsidRPr="00CF2573" w:rsidRDefault="000B7AC7" w:rsidP="001A1AE5">
      <w:pPr>
        <w:pStyle w:val="enumlev1"/>
        <w:rPr>
          <w:lang w:val="fr-CH"/>
        </w:rPr>
      </w:pPr>
      <w:r w:rsidRPr="00CF2573">
        <w:rPr>
          <w:lang w:val="fr-CH"/>
        </w:rPr>
        <w:t>–</w:t>
      </w:r>
      <w:r w:rsidRPr="00CF2573">
        <w:rPr>
          <w:lang w:val="fr-CH"/>
        </w:rPr>
        <w:tab/>
        <w:t>Côtière-navire</w:t>
      </w:r>
    </w:p>
    <w:p w:rsidR="000B7AC7" w:rsidRPr="00E07A25" w:rsidRDefault="000B7AC7" w:rsidP="001A1AE5">
      <w:pPr>
        <w:pStyle w:val="enumlev1"/>
      </w:pPr>
      <w:r w:rsidRPr="00CF2573">
        <w:rPr>
          <w:lang w:val="fr-CH"/>
        </w:rPr>
        <w:t>–</w:t>
      </w:r>
      <w:r w:rsidRPr="00CF2573">
        <w:rPr>
          <w:lang w:val="fr-CH"/>
        </w:rPr>
        <w:tab/>
        <w:t>Navire-côtière</w:t>
      </w:r>
    </w:p>
    <w:p w:rsidR="000B7AC7" w:rsidRPr="00E07A25" w:rsidRDefault="000B7AC7" w:rsidP="00CC1C67">
      <w:r w:rsidRPr="00E07A25">
        <w:t xml:space="preserve">Les </w:t>
      </w:r>
      <w:r>
        <w:t xml:space="preserve">parties </w:t>
      </w:r>
      <w:r w:rsidRPr="00E07A25">
        <w:t xml:space="preserve">supérieures et inférieures </w:t>
      </w:r>
      <w:r>
        <w:t xml:space="preserve">des voies </w:t>
      </w:r>
      <w:r w:rsidRPr="00E07A25">
        <w:t>sont utilisées respectivement pour les communications navire-côtière et côtière-navire, une seule des extrémités émettant à la fois.</w:t>
      </w:r>
    </w:p>
    <w:p w:rsidR="000B7AC7" w:rsidRPr="00E07A25" w:rsidRDefault="000B7AC7" w:rsidP="00CE56CB">
      <w:r w:rsidRPr="00E07A25">
        <w:t>Se reporter à l'Annexe 1 pour les caractéristiques des attributions de fréquences.</w:t>
      </w:r>
    </w:p>
    <w:p w:rsidR="000B7AC7" w:rsidRPr="00E07A25" w:rsidRDefault="000B7AC7" w:rsidP="00630B1E">
      <w:pPr>
        <w:pStyle w:val="Heading2"/>
      </w:pPr>
      <w:r w:rsidRPr="00E07A25">
        <w:t>4.10</w:t>
      </w:r>
      <w:r w:rsidRPr="00E07A25">
        <w:tab/>
        <w:t xml:space="preserve">Voies physiques et </w:t>
      </w:r>
      <w:r>
        <w:t xml:space="preserve">voies </w:t>
      </w:r>
      <w:r w:rsidRPr="00E07A25">
        <w:t>logiques</w:t>
      </w:r>
    </w:p>
    <w:p w:rsidR="000B7AC7" w:rsidRPr="00E07A25" w:rsidRDefault="000B7AC7" w:rsidP="00CC1C67">
      <w:r w:rsidRPr="00E07A25">
        <w:t>Le système VDES utilise plusieurs voies pour acheminer les données. Ces voies s</w:t>
      </w:r>
      <w:r>
        <w:t>ont</w:t>
      </w:r>
      <w:r w:rsidRPr="00E07A25">
        <w:t xml:space="preserve"> répartie</w:t>
      </w:r>
      <w:r>
        <w:t>s</w:t>
      </w:r>
      <w:r w:rsidRPr="00E07A25">
        <w:t xml:space="preserve"> entre voies physiques et voies logiques. Les stations côtières devraient transmettre</w:t>
      </w:r>
      <w:r w:rsidRPr="00CC1C67">
        <w:t xml:space="preserve"> </w:t>
      </w:r>
      <w:r w:rsidRPr="00E07A25">
        <w:t xml:space="preserve">un message qui définisse la configuration des </w:t>
      </w:r>
      <w:r>
        <w:t>voies du système</w:t>
      </w:r>
      <w:r w:rsidRPr="00E07A25">
        <w:t xml:space="preserve"> VDE</w:t>
      </w:r>
      <w:r>
        <w:t>S</w:t>
      </w:r>
      <w:r w:rsidRPr="00E07A25">
        <w:t xml:space="preserve"> </w:t>
      </w:r>
      <w:r>
        <w:t>en utilisant le</w:t>
      </w:r>
      <w:r w:rsidRPr="00E07A25">
        <w:t xml:space="preserve"> </w:t>
      </w:r>
      <w:r>
        <w:t>bulletin électronique</w:t>
      </w:r>
      <w:r w:rsidRPr="00E07A25">
        <w:t xml:space="preserve"> de Terre (TTB).</w:t>
      </w:r>
    </w:p>
    <w:p w:rsidR="000B7AC7" w:rsidRPr="00E07A25" w:rsidRDefault="000B7AC7" w:rsidP="00CC1C67">
      <w:r>
        <w:t>A défaut</w:t>
      </w:r>
      <w:r w:rsidRPr="00E07A25">
        <w:t xml:space="preserve"> des informations </w:t>
      </w:r>
      <w:r>
        <w:t>du bulletin électronique</w:t>
      </w:r>
      <w:r w:rsidRPr="00E07A25">
        <w:t>, les stations de navire devraient utiliser une configuration des voies par défaut</w:t>
      </w:r>
      <w:r>
        <w:t>,</w:t>
      </w:r>
      <w:r w:rsidRPr="00E07A25">
        <w:t xml:space="preserve"> constituée de voies de 50 kHz sur la composante de Terre du système VDES (</w:t>
      </w:r>
      <w:r>
        <w:t xml:space="preserve">combinaison des </w:t>
      </w:r>
      <w:r w:rsidRPr="00E07A25">
        <w:t>voies 2024 et 2084</w:t>
      </w:r>
      <w:r>
        <w:t>)</w:t>
      </w:r>
      <w:r w:rsidRPr="00E07A25">
        <w:t xml:space="preserve"> fonctionnant à l'aide d'un mode d'accès simplex ad</w:t>
      </w:r>
      <w:r>
        <w:noBreakHyphen/>
        <w:t>hoc. L</w:t>
      </w:r>
      <w:r w:rsidRPr="00E07A25">
        <w:t xml:space="preserve">e mode d'accès simplex ad-hoc pour les communications navire-navire devrait être </w:t>
      </w:r>
      <w:r>
        <w:t>ITDMA</w:t>
      </w:r>
      <w:r w:rsidRPr="00E07A25">
        <w:t xml:space="preserve"> (si possible) ou </w:t>
      </w:r>
      <w:r>
        <w:t>RATDMA.</w:t>
      </w:r>
    </w:p>
    <w:p w:rsidR="000B7AC7" w:rsidRPr="00E07A25" w:rsidRDefault="000B7AC7" w:rsidP="001009BD">
      <w:pPr>
        <w:pStyle w:val="Heading2"/>
      </w:pPr>
      <w:r w:rsidRPr="00E07A25">
        <w:t>4.11</w:t>
      </w:r>
      <w:r w:rsidRPr="00E07A25">
        <w:tab/>
        <w:t>Voies physiques</w:t>
      </w:r>
    </w:p>
    <w:p w:rsidR="000B7AC7" w:rsidRPr="00E07A25" w:rsidRDefault="000B7AC7" w:rsidP="00CE56CB">
      <w:pPr>
        <w:jc w:val="both"/>
      </w:pPr>
      <w:r w:rsidRPr="00E07A25">
        <w:t>Les voies physiques sont déterminées par la fréquence centrale et la largeur de bande.</w:t>
      </w:r>
    </w:p>
    <w:p w:rsidR="000B7AC7" w:rsidRPr="00E07A25" w:rsidRDefault="000B7AC7" w:rsidP="001009BD">
      <w:pPr>
        <w:pStyle w:val="Heading2"/>
      </w:pPr>
      <w:r w:rsidRPr="00E07A25">
        <w:t>4.12</w:t>
      </w:r>
      <w:r w:rsidRPr="00E07A25">
        <w:tab/>
        <w:t>Voies logiques</w:t>
      </w:r>
    </w:p>
    <w:p w:rsidR="000B7AC7" w:rsidRPr="00E07A25" w:rsidRDefault="000B7AC7" w:rsidP="00B35484">
      <w:r w:rsidRPr="00E07A25">
        <w:t xml:space="preserve">Les voies logiques </w:t>
      </w:r>
      <w:r>
        <w:t>(LC) sont</w:t>
      </w:r>
      <w:r w:rsidRPr="00E07A25">
        <w:t xml:space="preserve"> réparti</w:t>
      </w:r>
      <w:r>
        <w:t>es</w:t>
      </w:r>
      <w:r w:rsidRPr="00E07A25">
        <w:t xml:space="preserve"> entre les voies de signalisation et les voies de trafic, dé</w:t>
      </w:r>
      <w:r>
        <w:t>crit</w:t>
      </w:r>
      <w:r w:rsidRPr="00E07A25">
        <w:t>es ci</w:t>
      </w:r>
      <w:r w:rsidRPr="00E07A25">
        <w:noBreakHyphen/>
        <w:t>après. Les voies logiques peuvent être définies à partir des informations relatives aux voies physiques et à la durée de transmission du message (hiérarchie des trames, heure de début, etc.).</w:t>
      </w:r>
    </w:p>
    <w:p w:rsidR="000B7AC7" w:rsidRPr="00E07A25" w:rsidRDefault="000B7AC7" w:rsidP="00CE56CB">
      <w:pPr>
        <w:pStyle w:val="Heading3"/>
        <w:ind w:left="720" w:hanging="720"/>
      </w:pPr>
      <w:r w:rsidRPr="00E07A25">
        <w:t>Voies de signalisation:</w:t>
      </w:r>
    </w:p>
    <w:p w:rsidR="000B7AC7" w:rsidRPr="00E07A25" w:rsidRDefault="000B7AC7" w:rsidP="008C3830">
      <w:pPr>
        <w:pStyle w:val="enumlev1"/>
      </w:pPr>
      <w:r w:rsidRPr="00E07A25">
        <w:t>–</w:t>
      </w:r>
      <w:r w:rsidRPr="00E07A25">
        <w:tab/>
      </w:r>
      <w:r>
        <w:t>Bulletin électronique</w:t>
      </w:r>
      <w:r w:rsidRPr="00E07A25">
        <w:t xml:space="preserve"> de Terre (TBB) (voir la section 4.12.1)</w:t>
      </w:r>
      <w:r>
        <w:t>.</w:t>
      </w:r>
    </w:p>
    <w:p w:rsidR="000B7AC7" w:rsidRPr="00E07A25" w:rsidRDefault="000B7AC7" w:rsidP="008C3830">
      <w:pPr>
        <w:pStyle w:val="enumlev1"/>
      </w:pPr>
      <w:r w:rsidRPr="00E07A25">
        <w:t>–</w:t>
      </w:r>
      <w:r w:rsidRPr="00E07A25">
        <w:tab/>
        <w:t>Annonces (voir la section 4.12.2)</w:t>
      </w:r>
      <w:r>
        <w:t>.</w:t>
      </w:r>
    </w:p>
    <w:p w:rsidR="000B7AC7" w:rsidRPr="00E07A25" w:rsidRDefault="000B7AC7" w:rsidP="008C3830">
      <w:pPr>
        <w:pStyle w:val="enumlev1"/>
      </w:pPr>
      <w:r w:rsidRPr="00E07A25">
        <w:t>–</w:t>
      </w:r>
      <w:r w:rsidRPr="00E07A25">
        <w:tab/>
        <w:t>Accès aléatoire (voir la section 4.12.5).</w:t>
      </w:r>
    </w:p>
    <w:p w:rsidR="000B7AC7" w:rsidRPr="00E07A25" w:rsidRDefault="000B7AC7" w:rsidP="008D208B">
      <w:r w:rsidRPr="00E07A25">
        <w:t>Toutes les voies de signalisation utilisent le système de modulation et de codage le plus robuste.</w:t>
      </w:r>
    </w:p>
    <w:p w:rsidR="000B7AC7" w:rsidRPr="00E07A25" w:rsidRDefault="000B7AC7" w:rsidP="00CE56CB">
      <w:pPr>
        <w:pStyle w:val="Heading3"/>
        <w:ind w:left="720" w:hanging="720"/>
      </w:pPr>
      <w:r w:rsidRPr="00E07A25">
        <w:t>Voies de trafic:</w:t>
      </w:r>
    </w:p>
    <w:p w:rsidR="000B7AC7" w:rsidRPr="00E07A25" w:rsidRDefault="000B7AC7" w:rsidP="008C3830">
      <w:pPr>
        <w:pStyle w:val="enumlev1"/>
      </w:pPr>
      <w:r w:rsidRPr="00E07A25">
        <w:t>–</w:t>
      </w:r>
      <w:r w:rsidRPr="00E07A25">
        <w:tab/>
        <w:t>Multidiffusion (voir la section 4.12.3)</w:t>
      </w:r>
      <w:r>
        <w:t>.</w:t>
      </w:r>
    </w:p>
    <w:p w:rsidR="000B7AC7" w:rsidRPr="00E07A25" w:rsidRDefault="000B7AC7" w:rsidP="008C3830">
      <w:pPr>
        <w:pStyle w:val="enumlev1"/>
      </w:pPr>
      <w:r w:rsidRPr="00E07A25">
        <w:t>–</w:t>
      </w:r>
      <w:r w:rsidRPr="00E07A25">
        <w:tab/>
        <w:t>Monodiffusion (voir la section 4.12.4</w:t>
      </w:r>
      <w:r>
        <w:t>.</w:t>
      </w:r>
    </w:p>
    <w:p w:rsidR="000B7AC7" w:rsidRPr="00E07A25" w:rsidRDefault="000B7AC7" w:rsidP="008C3830">
      <w:pPr>
        <w:pStyle w:val="enumlev1"/>
      </w:pPr>
      <w:r w:rsidRPr="00E07A25">
        <w:t>–</w:t>
      </w:r>
      <w:r w:rsidRPr="00E07A25">
        <w:tab/>
        <w:t>Accès aléatoire (voir la section 4.12.5).</w:t>
      </w:r>
    </w:p>
    <w:p w:rsidR="000B7AC7" w:rsidRPr="00E07A25" w:rsidRDefault="000B7AC7" w:rsidP="008D208B">
      <w:pPr>
        <w:jc w:val="both"/>
      </w:pPr>
      <w:r w:rsidRPr="00E07A25">
        <w:t>Les voies de trafic peuvent utiliser des systèmes de modulation et de codage robustes en association avec des systèmes de modulation et de codage de débit plus élevé.</w:t>
      </w:r>
    </w:p>
    <w:p w:rsidR="000B7AC7" w:rsidRPr="00E07A25" w:rsidRDefault="000B7AC7" w:rsidP="00FC7723">
      <w:pPr>
        <w:pStyle w:val="Heading3"/>
      </w:pPr>
      <w:r w:rsidRPr="00E07A25">
        <w:t>4.12.1</w:t>
      </w:r>
      <w:r w:rsidRPr="00E07A25">
        <w:tab/>
        <w:t xml:space="preserve">Voie de signalisation </w:t>
      </w:r>
      <w:r>
        <w:t>du</w:t>
      </w:r>
      <w:r w:rsidRPr="00E07A25">
        <w:t xml:space="preserve"> </w:t>
      </w:r>
      <w:r>
        <w:t>bulletin électronique</w:t>
      </w:r>
      <w:r w:rsidRPr="00E07A25">
        <w:t xml:space="preserve"> de Terre (TBB)</w:t>
      </w:r>
    </w:p>
    <w:p w:rsidR="000B7AC7" w:rsidRPr="00E07A25" w:rsidRDefault="000B7AC7" w:rsidP="002E2E68">
      <w:r>
        <w:t>Chaque</w:t>
      </w:r>
      <w:r w:rsidRPr="00E07A25">
        <w:t xml:space="preserve"> station VDE côtière devrait utiliser une voie logique fixe pour le </w:t>
      </w:r>
      <w:r>
        <w:t>bulletin</w:t>
      </w:r>
      <w:r w:rsidRPr="00E07A25">
        <w:t xml:space="preserve"> TBB. </w:t>
      </w:r>
      <w:r>
        <w:t>Toutes les</w:t>
      </w:r>
      <w:r w:rsidRPr="00E07A25">
        <w:t xml:space="preserve"> voie</w:t>
      </w:r>
      <w:r>
        <w:t>s</w:t>
      </w:r>
      <w:r w:rsidRPr="00E07A25">
        <w:t xml:space="preserve"> logique</w:t>
      </w:r>
      <w:r>
        <w:t>s</w:t>
      </w:r>
      <w:r w:rsidRPr="00E07A25">
        <w:t xml:space="preserve"> dédiée</w:t>
      </w:r>
      <w:r>
        <w:t>s</w:t>
      </w:r>
      <w:r w:rsidRPr="00E07A25">
        <w:t xml:space="preserve"> au </w:t>
      </w:r>
      <w:r>
        <w:t xml:space="preserve">bulletin </w:t>
      </w:r>
      <w:r w:rsidRPr="00E07A25">
        <w:t>TBB ser</w:t>
      </w:r>
      <w:r>
        <w:t>ont</w:t>
      </w:r>
      <w:r w:rsidRPr="00E07A25">
        <w:t xml:space="preserve"> </w:t>
      </w:r>
      <w:r>
        <w:t xml:space="preserve">basées </w:t>
      </w:r>
      <w:r w:rsidRPr="00E07A25">
        <w:t>sur une structure prédéfinie, parmi plusieurs, de la hiérarchie des trames de</w:t>
      </w:r>
      <w:r>
        <w:t xml:space="preserve"> la</w:t>
      </w:r>
      <w:r w:rsidRPr="00E07A25">
        <w:t xml:space="preserve"> voie physique côtière-navire de 50 kHz (</w:t>
      </w:r>
      <w:r>
        <w:t xml:space="preserve">combinaison des </w:t>
      </w:r>
      <w:r w:rsidRPr="00E07A25">
        <w:t xml:space="preserve">voies 2024 et 2028). Ces structures sont définies de façon à occuper seulement une </w:t>
      </w:r>
      <w:r>
        <w:t>partie</w:t>
      </w:r>
      <w:r w:rsidRPr="00E07A25">
        <w:t xml:space="preserve"> de la trame (60</w:t>
      </w:r>
      <w:r>
        <w:t> </w:t>
      </w:r>
      <w:r w:rsidRPr="00E07A25">
        <w:t>s ou 2</w:t>
      </w:r>
      <w:r>
        <w:t xml:space="preserve"> </w:t>
      </w:r>
      <w:r w:rsidRPr="00E07A25">
        <w:t>250 intervalles), afin de rendre possible un éventuel partage des fréquences et du temps avec les satellites (voir l'Annexe 6).</w:t>
      </w:r>
    </w:p>
    <w:p w:rsidR="000B7AC7" w:rsidRPr="00E07A25" w:rsidRDefault="000B7AC7" w:rsidP="00B35484">
      <w:r w:rsidRPr="00E07A25">
        <w:t xml:space="preserve">Le </w:t>
      </w:r>
      <w:r>
        <w:t>bulletin</w:t>
      </w:r>
      <w:r w:rsidRPr="00E07A25">
        <w:t xml:space="preserve"> TBB définit les paramètres de configuration du réseau, tels que les voies de signalisation (voies de commande) et la (les) voie(s) de données, les versions du protocole et la futu</w:t>
      </w:r>
      <w:r>
        <w:t>re configuration du réseau. Le bulletin</w:t>
      </w:r>
      <w:r w:rsidRPr="00E07A25">
        <w:t xml:space="preserve"> TBB est prioritaire </w:t>
      </w:r>
      <w:r>
        <w:t>en ce qui concerne</w:t>
      </w:r>
      <w:r w:rsidRPr="00E07A25">
        <w:t xml:space="preserve"> l'attribution des ressources de fréquences (de voies logiques). Une coordination peut être effectuée avec la voie de signalisation </w:t>
      </w:r>
      <w:r>
        <w:t>d</w:t>
      </w:r>
      <w:r w:rsidRPr="00E07A25">
        <w:t xml:space="preserve">u </w:t>
      </w:r>
      <w:r>
        <w:t>bulletin électronique</w:t>
      </w:r>
      <w:r w:rsidRPr="00E07A25">
        <w:t xml:space="preserve"> </w:t>
      </w:r>
      <w:r>
        <w:t>de la composante satellite</w:t>
      </w:r>
      <w:r w:rsidRPr="00E07A25">
        <w:t>, afin de faciliter le partage de ressources de fréquences communes.</w:t>
      </w:r>
    </w:p>
    <w:p w:rsidR="000B7AC7" w:rsidRPr="00E07A25" w:rsidRDefault="000B7AC7" w:rsidP="00B35484">
      <w:r w:rsidRPr="00E07A25">
        <w:t xml:space="preserve">Les voies logiques sont normalement </w:t>
      </w:r>
      <w:r>
        <w:t>répét</w:t>
      </w:r>
      <w:r w:rsidRPr="00E07A25">
        <w:t xml:space="preserve">ées </w:t>
      </w:r>
      <w:r>
        <w:t>en fonction</w:t>
      </w:r>
      <w:r w:rsidRPr="00E07A25">
        <w:t xml:space="preserve"> de la hiérarchie des trames du système VDES.</w:t>
      </w:r>
    </w:p>
    <w:p w:rsidR="000B7AC7" w:rsidRPr="00E07A25" w:rsidRDefault="000B7AC7" w:rsidP="00FC7723">
      <w:r w:rsidRPr="00E07A25">
        <w:t xml:space="preserve">Le </w:t>
      </w:r>
      <w:r>
        <w:t>bulletin</w:t>
      </w:r>
      <w:r w:rsidRPr="00E07A25">
        <w:t xml:space="preserve"> TBB définit l'utilisation des voies de la composante de Terre du système VDE</w:t>
      </w:r>
      <w:r>
        <w:t>S</w:t>
      </w:r>
      <w:r w:rsidRPr="00E07A25">
        <w:t xml:space="preserve"> pour la zone de service de la station VDE côtière (voir l'Annexe 1).</w:t>
      </w:r>
    </w:p>
    <w:p w:rsidR="000B7AC7" w:rsidRPr="00E07A25" w:rsidRDefault="000B7AC7" w:rsidP="00FC7723">
      <w:r w:rsidRPr="00E07A25">
        <w:t xml:space="preserve">Les informations du </w:t>
      </w:r>
      <w:r>
        <w:t>bulletin</w:t>
      </w:r>
      <w:r w:rsidRPr="00E07A25">
        <w:t xml:space="preserve"> TBB comprennent la zone d'applicabilité. Ces informations changent peu fréquemment et devraient être transmises à intervalles réguliers. </w:t>
      </w:r>
    </w:p>
    <w:p w:rsidR="000B7AC7" w:rsidRPr="00E07A25" w:rsidRDefault="000B7AC7" w:rsidP="00FC7723">
      <w:pPr>
        <w:pStyle w:val="Heading3"/>
      </w:pPr>
      <w:r w:rsidRPr="00E07A25">
        <w:t>4.12.2</w:t>
      </w:r>
      <w:r w:rsidRPr="00E07A25">
        <w:tab/>
        <w:t xml:space="preserve">Voie de signalisation </w:t>
      </w:r>
      <w:r>
        <w:t>d'</w:t>
      </w:r>
      <w:r w:rsidRPr="00E07A25">
        <w:t>annonces (ASC)</w:t>
      </w:r>
    </w:p>
    <w:p w:rsidR="000B7AC7" w:rsidRPr="00E07A25" w:rsidRDefault="000B7AC7" w:rsidP="002E2E68">
      <w:r w:rsidRPr="00E07A25">
        <w:t>Cette (ces) voies sert (servent) normalement à transmettre des annonces</w:t>
      </w:r>
      <w:r>
        <w:t>,</w:t>
      </w:r>
      <w:r w:rsidRPr="00E07A25">
        <w:t xml:space="preserve"> </w:t>
      </w:r>
      <w:r>
        <w:t xml:space="preserve">des </w:t>
      </w:r>
      <w:r w:rsidRPr="00E07A25">
        <w:t xml:space="preserve">informations de commande MAC, </w:t>
      </w:r>
      <w:r>
        <w:t xml:space="preserve">des </w:t>
      </w:r>
      <w:r w:rsidRPr="00E07A25">
        <w:t>attribution</w:t>
      </w:r>
      <w:r>
        <w:t>s</w:t>
      </w:r>
      <w:r w:rsidRPr="00E07A25">
        <w:t xml:space="preserve"> de ressources pour les liaisons VDE aller et retour, </w:t>
      </w:r>
      <w:r>
        <w:t xml:space="preserve">des </w:t>
      </w:r>
      <w:r w:rsidRPr="00E07A25">
        <w:t xml:space="preserve">informations CQI, </w:t>
      </w:r>
      <w:r>
        <w:t xml:space="preserve">des </w:t>
      </w:r>
      <w:r w:rsidRPr="00E07A25">
        <w:t xml:space="preserve">demandes ARQ et </w:t>
      </w:r>
      <w:r>
        <w:t xml:space="preserve">des </w:t>
      </w:r>
      <w:r w:rsidRPr="00E07A25">
        <w:t>accusés de réception</w:t>
      </w:r>
      <w:r>
        <w:t xml:space="preserve"> (ACK)</w:t>
      </w:r>
      <w:r w:rsidRPr="00E07A25">
        <w:t xml:space="preserve">. Les annonces concernent </w:t>
      </w:r>
      <w:r>
        <w:t>également</w:t>
      </w:r>
      <w:r w:rsidRPr="00E07A25">
        <w:t xml:space="preserve"> la coordination des datagrammes </w:t>
      </w:r>
      <w:r>
        <w:t>en</w:t>
      </w:r>
      <w:r w:rsidRPr="00E07A25">
        <w:t xml:space="preserve"> monodiffusion et </w:t>
      </w:r>
      <w:r>
        <w:t>en</w:t>
      </w:r>
      <w:r w:rsidRPr="00E07A25">
        <w:t xml:space="preserve"> multidiffusion (radiodiffusion).</w:t>
      </w:r>
    </w:p>
    <w:p w:rsidR="000B7AC7" w:rsidRPr="00E07A25" w:rsidRDefault="000B7AC7" w:rsidP="002E2E68">
      <w:r w:rsidRPr="00E07A25">
        <w:t xml:space="preserve">Les informations MAC </w:t>
      </w:r>
      <w:r>
        <w:t>portent sur</w:t>
      </w:r>
      <w:r w:rsidRPr="00E07A25">
        <w:t xml:space="preserve"> les </w:t>
      </w:r>
      <w:r>
        <w:t>modifications</w:t>
      </w:r>
      <w:r w:rsidRPr="00E07A25">
        <w:t xml:space="preserve"> de </w:t>
      </w:r>
      <w:r>
        <w:t xml:space="preserve">la </w:t>
      </w:r>
      <w:r w:rsidRPr="00E07A25">
        <w:t xml:space="preserve">version du réseau, la gestion des encombrements (intervalle de randomisation (séparation) et niveau de priorité minimal). Certains de ces paramètres seront reportés à intervalles réguliers dans le </w:t>
      </w:r>
      <w:r>
        <w:t xml:space="preserve">bulletin </w:t>
      </w:r>
      <w:r w:rsidRPr="00E07A25">
        <w:t>TBB.</w:t>
      </w:r>
    </w:p>
    <w:p w:rsidR="000B7AC7" w:rsidRPr="00E07A25" w:rsidRDefault="000B7AC7" w:rsidP="002E2E68">
      <w:r w:rsidRPr="00E07A25">
        <w:t xml:space="preserve">Les voies logiques ASC sont assignées dans le </w:t>
      </w:r>
      <w:r>
        <w:t>bulletin</w:t>
      </w:r>
      <w:r w:rsidRPr="00E07A25">
        <w:t xml:space="preserve"> TBB et consistent en plusieurs structures définies de la hiérarchie des trames de la voie physique côtière-navire de 50 kHz (</w:t>
      </w:r>
      <w:r>
        <w:t xml:space="preserve">combinaison des </w:t>
      </w:r>
      <w:r w:rsidRPr="00E07A25">
        <w:t>voies 2024 et 2084). Ces structures sont définies de façon à occuper seulement une p</w:t>
      </w:r>
      <w:r>
        <w:t>artie</w:t>
      </w:r>
      <w:r w:rsidRPr="00E07A25">
        <w:t xml:space="preserve"> de la trame (60 s ou 2</w:t>
      </w:r>
      <w:r>
        <w:t xml:space="preserve"> </w:t>
      </w:r>
      <w:r w:rsidRPr="00E07A25">
        <w:t>250 intervalles), afin de rendre possible un éventuel partage des fréquences et du temps avec des satellites (voire l'Annexe 6).</w:t>
      </w:r>
    </w:p>
    <w:p w:rsidR="000B7AC7" w:rsidRPr="00E07A25" w:rsidRDefault="000B7AC7" w:rsidP="002E2E68">
      <w:r>
        <w:t>La voie ASC</w:t>
      </w:r>
      <w:r w:rsidRPr="00E07A25">
        <w:t xml:space="preserve"> sert à définir l'utilisation des voies physiques (voie logique, c'est-à-dire fréquence et </w:t>
      </w:r>
      <w:r>
        <w:t>intervalle</w:t>
      </w:r>
      <w:r w:rsidRPr="00E07A25">
        <w:t xml:space="preserve">) </w:t>
      </w:r>
      <w:r>
        <w:t xml:space="preserve">pour </w:t>
      </w:r>
      <w:r w:rsidRPr="00E07A25">
        <w:t xml:space="preserve">un navire particulier </w:t>
      </w:r>
      <w:r>
        <w:t>à la suite d'</w:t>
      </w:r>
      <w:r w:rsidRPr="00E07A25">
        <w:t xml:space="preserve">une demande de ressources. La station VDE côtière utilise les informations CQI transmises par le terminal du navire pour </w:t>
      </w:r>
      <w:r>
        <w:t>déterminer</w:t>
      </w:r>
      <w:r w:rsidRPr="00E07A25">
        <w:t xml:space="preserve"> le format qui permet d'obtenir le débit le plus élevé</w:t>
      </w:r>
      <w:r>
        <w:t>, en prévoyant</w:t>
      </w:r>
      <w:r w:rsidRPr="00E07A25">
        <w:t xml:space="preserve"> une marge de liaison suffisante.</w:t>
      </w:r>
    </w:p>
    <w:p w:rsidR="000B7AC7" w:rsidRPr="00E07A25" w:rsidRDefault="000B7AC7" w:rsidP="00192A2F">
      <w:pPr>
        <w:pStyle w:val="Heading3"/>
      </w:pPr>
      <w:r w:rsidRPr="00E07A25">
        <w:t>4.12.3</w:t>
      </w:r>
      <w:r w:rsidRPr="00E07A25">
        <w:tab/>
        <w:t xml:space="preserve">Voie </w:t>
      </w:r>
      <w:r>
        <w:t xml:space="preserve">de données </w:t>
      </w:r>
      <w:r w:rsidRPr="00E07A25">
        <w:t>multidiffusion (MDC)</w:t>
      </w:r>
    </w:p>
    <w:p w:rsidR="000B7AC7" w:rsidRPr="00E07A25" w:rsidRDefault="000B7AC7" w:rsidP="002E2E68">
      <w:r w:rsidRPr="00E07A25">
        <w:t>Cette (ces) voie(s) de trafic sert (servent) à envoyer des messages destinés à un grand nombre de navires. Par défaut, les messages en mode multidiffusion sont adressés à toutes les stations (ce qui correspond à la radiodiffusion).</w:t>
      </w:r>
    </w:p>
    <w:p w:rsidR="000B7AC7" w:rsidRPr="00E07A25" w:rsidRDefault="000B7AC7" w:rsidP="00192A2F">
      <w:pPr>
        <w:pStyle w:val="Heading3"/>
      </w:pPr>
      <w:r w:rsidRPr="00E07A25">
        <w:t>4.12.4</w:t>
      </w:r>
      <w:r w:rsidRPr="00E07A25">
        <w:tab/>
      </w:r>
      <w:r>
        <w:t xml:space="preserve">Voie de données </w:t>
      </w:r>
      <w:r w:rsidRPr="00E07A25">
        <w:t>monodiffusion (UDC)</w:t>
      </w:r>
    </w:p>
    <w:p w:rsidR="000B7AC7" w:rsidRPr="00E07A25" w:rsidRDefault="000B7AC7" w:rsidP="00CE56CB">
      <w:r w:rsidRPr="00E07A25">
        <w:t>Cette voie de trafic est attribuée à un navire particulier pendant la durée de trans</w:t>
      </w:r>
      <w:r>
        <w:t xml:space="preserve">mission d'un datagramme en </w:t>
      </w:r>
      <w:r w:rsidRPr="00E07A25">
        <w:t>monodiffusion.</w:t>
      </w:r>
    </w:p>
    <w:p w:rsidR="000B7AC7" w:rsidRPr="00E07A25" w:rsidRDefault="000B7AC7" w:rsidP="002E2E68">
      <w:r w:rsidRPr="00E07A25">
        <w:t xml:space="preserve">Cette voie est configurée après qu'un navire a répondu à une annonce. La réponse </w:t>
      </w:r>
      <w:r>
        <w:t>du navire comporte</w:t>
      </w:r>
      <w:r w:rsidRPr="00E07A25">
        <w:t xml:space="preserve"> des informations sur la qualité du canal de réception (CQI), </w:t>
      </w:r>
      <w:r>
        <w:t>ce qui permet à</w:t>
      </w:r>
      <w:r w:rsidRPr="00E07A25">
        <w:t xml:space="preserve"> la s</w:t>
      </w:r>
      <w:r>
        <w:t>tation côtière d'</w:t>
      </w:r>
      <w:r w:rsidRPr="00E07A25">
        <w:t>optimiser le débit.</w:t>
      </w:r>
    </w:p>
    <w:p w:rsidR="000B7AC7" w:rsidRPr="00E07A25" w:rsidRDefault="000B7AC7" w:rsidP="00554823">
      <w:pPr>
        <w:pStyle w:val="Heading3"/>
      </w:pPr>
      <w:r w:rsidRPr="00E07A25">
        <w:t>4.12.5</w:t>
      </w:r>
      <w:r w:rsidRPr="00E07A25">
        <w:tab/>
        <w:t>Voie d'accès aléatoire (RAC)</w:t>
      </w:r>
    </w:p>
    <w:p w:rsidR="000B7AC7" w:rsidRPr="00E07A25" w:rsidRDefault="000B7AC7" w:rsidP="002E2E68">
      <w:r w:rsidRPr="00E07A25">
        <w:t xml:space="preserve">Cette voie </w:t>
      </w:r>
      <w:r>
        <w:t>présente</w:t>
      </w:r>
      <w:r w:rsidRPr="00E07A25">
        <w:t xml:space="preserve"> les caractéristiques d'une voie obtenue </w:t>
      </w:r>
      <w:r>
        <w:t>à l'aide du</w:t>
      </w:r>
      <w:r w:rsidRPr="00E07A25">
        <w:t xml:space="preserve"> protocole ALOHA discrétisé. </w:t>
      </w:r>
      <w:r>
        <w:t>Elle f</w:t>
      </w:r>
      <w:r w:rsidRPr="00E07A25">
        <w:t>onctionn</w:t>
      </w:r>
      <w:r>
        <w:t>e</w:t>
      </w:r>
      <w:r w:rsidRPr="00E07A25">
        <w:t xml:space="preserve"> au moyen d'un système d'accès aléatoire </w:t>
      </w:r>
      <w:r>
        <w:t>et</w:t>
      </w:r>
      <w:r w:rsidRPr="00E07A25">
        <w:t xml:space="preserve"> est choisie parmi une liste prédéfinie de voies logiques.</w:t>
      </w:r>
    </w:p>
    <w:p w:rsidR="000B7AC7" w:rsidRPr="00E07A25" w:rsidRDefault="000B7AC7" w:rsidP="00CE56CB">
      <w:pPr>
        <w:pStyle w:val="Heading3"/>
      </w:pPr>
      <w:r w:rsidRPr="00E07A25">
        <w:t>4.12</w:t>
      </w:r>
      <w:r w:rsidRPr="00E07A25">
        <w:rPr>
          <w:rStyle w:val="Heading4Char"/>
          <w:bCs/>
        </w:rPr>
        <w:t>.5.1</w:t>
      </w:r>
      <w:r w:rsidRPr="00E07A25">
        <w:tab/>
        <w:t>Pour les communications navire-côtière et côtière-navire</w:t>
      </w:r>
    </w:p>
    <w:p w:rsidR="000B7AC7" w:rsidRPr="00E07A25" w:rsidRDefault="000B7AC7" w:rsidP="00CE56CB">
      <w:r w:rsidRPr="00E07A25">
        <w:t>Une stat</w:t>
      </w:r>
      <w:r>
        <w:t>ion de navire utilise cette voie</w:t>
      </w:r>
      <w:r w:rsidRPr="00E07A25">
        <w:t xml:space="preserve"> pour accéder au réseau ou envoyer un message court.</w:t>
      </w:r>
    </w:p>
    <w:p w:rsidR="000B7AC7" w:rsidRPr="00E07A25" w:rsidRDefault="000B7AC7" w:rsidP="00DC3D66">
      <w:pPr>
        <w:pStyle w:val="Heading4"/>
      </w:pPr>
      <w:r w:rsidRPr="00E07A25">
        <w:t>4.12.5.2</w:t>
      </w:r>
      <w:r w:rsidRPr="00E07A25">
        <w:tab/>
        <w:t xml:space="preserve">Pour les communications navire-navire lorsque les navires se trouvent dans la zone de </w:t>
      </w:r>
      <w:r>
        <w:t>commande</w:t>
      </w:r>
      <w:r w:rsidRPr="00E07A25">
        <w:t xml:space="preserve"> d'une station VDE côtière</w:t>
      </w:r>
    </w:p>
    <w:p w:rsidR="000B7AC7" w:rsidRPr="00E07A25" w:rsidRDefault="000B7AC7" w:rsidP="00DC3D66">
      <w:r w:rsidRPr="00E07A25">
        <w:t xml:space="preserve">Une station de navire utilise cette voie pour communiquer directement avec d'autres navires. </w:t>
      </w:r>
      <w:r>
        <w:t>L</w:t>
      </w:r>
      <w:r w:rsidRPr="00E07A25">
        <w:t xml:space="preserve">a station côtière </w:t>
      </w:r>
      <w:r>
        <w:t>attribue c</w:t>
      </w:r>
      <w:r w:rsidRPr="00E07A25">
        <w:t xml:space="preserve">ette voie logique </w:t>
      </w:r>
      <w:r>
        <w:t>à l'aide du bulletin</w:t>
      </w:r>
      <w:r w:rsidRPr="00E07A25">
        <w:t xml:space="preserve"> TBB ou </w:t>
      </w:r>
      <w:r>
        <w:t>de la voie ASC.</w:t>
      </w:r>
    </w:p>
    <w:p w:rsidR="000B7AC7" w:rsidRPr="00E07A25" w:rsidRDefault="000B7AC7" w:rsidP="001A1AE5">
      <w:pPr>
        <w:pStyle w:val="Heading4"/>
      </w:pPr>
      <w:r w:rsidRPr="00E07A25">
        <w:t>4.12.5.3</w:t>
      </w:r>
      <w:r w:rsidRPr="00E07A25">
        <w:tab/>
        <w:t xml:space="preserve">Pour les communications navire-navire hors de la zone de </w:t>
      </w:r>
      <w:r>
        <w:t>commande</w:t>
      </w:r>
      <w:r w:rsidRPr="00E07A25">
        <w:t xml:space="preserve"> d'une station VDE côtière</w:t>
      </w:r>
    </w:p>
    <w:p w:rsidR="000B7AC7" w:rsidRPr="00E07A25" w:rsidRDefault="000B7AC7" w:rsidP="00402C76">
      <w:r w:rsidRPr="00E07A25">
        <w:t xml:space="preserve">Une station </w:t>
      </w:r>
      <w:r>
        <w:t xml:space="preserve">de </w:t>
      </w:r>
      <w:r w:rsidRPr="00E07A25">
        <w:t xml:space="preserve">navire utilise ces voies pour communiquer directement avec d'autres stations de navire </w:t>
      </w:r>
      <w:r>
        <w:t>par</w:t>
      </w:r>
      <w:r w:rsidRPr="00E07A25">
        <w:t xml:space="preserve"> de</w:t>
      </w:r>
      <w:r>
        <w:t>s messages courts. Elle utilise</w:t>
      </w:r>
      <w:r w:rsidRPr="00E07A25">
        <w:t xml:space="preserve"> aussi ces voies d'accès aléatoire pour coordonner la communication avec d'autres navires </w:t>
      </w:r>
      <w:r>
        <w:t>lorsque</w:t>
      </w:r>
      <w:r w:rsidRPr="00E07A25">
        <w:t xml:space="preserve"> de</w:t>
      </w:r>
      <w:r>
        <w:t>s</w:t>
      </w:r>
      <w:r w:rsidRPr="00E07A25">
        <w:t xml:space="preserve"> messages plus longs</w:t>
      </w:r>
      <w:r>
        <w:t xml:space="preserve"> sont utilisés</w:t>
      </w:r>
      <w:r w:rsidRPr="00E07A25">
        <w:t>. Ces voies logiques seront</w:t>
      </w:r>
      <w:r>
        <w:t xml:space="preserve"> basées</w:t>
      </w:r>
      <w:r w:rsidRPr="00E07A25">
        <w:t xml:space="preserve"> sur plusieurs structures prédéfinies de la hiérarchie des trames des voies physiques navire-navire (</w:t>
      </w:r>
      <w:r>
        <w:t xml:space="preserve">combinaison des </w:t>
      </w:r>
      <w:r w:rsidRPr="00E07A25">
        <w:t>voies 2024 et 2084). Il convient d'assigner des voies physiques fixes aux voies d'accès aléatoire navire-navire</w:t>
      </w:r>
      <w:r>
        <w:t xml:space="preserve">. Ces voies logiques </w:t>
      </w:r>
      <w:r w:rsidRPr="00E07A25">
        <w:t xml:space="preserve">devraient utiliser le système de modulation et de codage le plus robuste </w:t>
      </w:r>
      <w:r>
        <w:t>et</w:t>
      </w:r>
      <w:r w:rsidRPr="00E07A25">
        <w:t xml:space="preserve"> sont distinctes des voies logiques </w:t>
      </w:r>
      <w:r>
        <w:t>du bulletin</w:t>
      </w:r>
      <w:r w:rsidRPr="00E07A25">
        <w:t xml:space="preserve"> TBB.</w:t>
      </w:r>
    </w:p>
    <w:p w:rsidR="000B7AC7" w:rsidRPr="00E07A25" w:rsidRDefault="000B7AC7" w:rsidP="00126D42">
      <w:pPr>
        <w:pStyle w:val="Heading1"/>
      </w:pPr>
      <w:bookmarkStart w:id="189" w:name="_Toc413134871"/>
      <w:bookmarkStart w:id="190" w:name="_Toc413134872"/>
      <w:bookmarkStart w:id="191" w:name="_Toc413134873"/>
      <w:bookmarkStart w:id="192" w:name="_Toc413134874"/>
      <w:bookmarkStart w:id="193" w:name="_Toc413134875"/>
      <w:bookmarkStart w:id="194" w:name="_Toc413134876"/>
      <w:bookmarkStart w:id="195" w:name="_Toc413134881"/>
      <w:bookmarkStart w:id="196" w:name="_Toc413134885"/>
      <w:bookmarkStart w:id="197" w:name="_Toc413134886"/>
      <w:bookmarkStart w:id="198" w:name="_Toc413134887"/>
      <w:bookmarkStart w:id="199" w:name="_Toc293090734"/>
      <w:bookmarkEnd w:id="188"/>
      <w:bookmarkEnd w:id="189"/>
      <w:bookmarkEnd w:id="190"/>
      <w:bookmarkEnd w:id="191"/>
      <w:bookmarkEnd w:id="192"/>
      <w:bookmarkEnd w:id="193"/>
      <w:bookmarkEnd w:id="194"/>
      <w:bookmarkEnd w:id="195"/>
      <w:bookmarkEnd w:id="196"/>
      <w:bookmarkEnd w:id="197"/>
      <w:bookmarkEnd w:id="198"/>
      <w:r w:rsidRPr="00E07A25">
        <w:t>5</w:t>
      </w:r>
      <w:r w:rsidRPr="00E07A25">
        <w:tab/>
      </w:r>
      <w:bookmarkEnd w:id="199"/>
      <w:r w:rsidRPr="00E07A25">
        <w:t>Couche réseau</w:t>
      </w:r>
    </w:p>
    <w:p w:rsidR="000B7AC7" w:rsidRPr="00E07A25" w:rsidRDefault="000B7AC7" w:rsidP="008A0603">
      <w:pPr>
        <w:pStyle w:val="Heading2"/>
      </w:pPr>
      <w:bookmarkStart w:id="200" w:name="_Toc293090735"/>
      <w:r w:rsidRPr="00E07A25">
        <w:t>5.1</w:t>
      </w:r>
      <w:r w:rsidRPr="00E07A25">
        <w:tab/>
        <w:t>Protocole</w:t>
      </w:r>
      <w:r>
        <w:t>s</w:t>
      </w:r>
      <w:r w:rsidRPr="00E07A25">
        <w:t xml:space="preserve"> de transfert de données de Terre</w:t>
      </w:r>
    </w:p>
    <w:p w:rsidR="000B7AC7" w:rsidRPr="00E07A25" w:rsidRDefault="000B7AC7" w:rsidP="00CE56CB">
      <w:r w:rsidRPr="00E07A25">
        <w:t>Les types de transmission suivants devraient être pris en charge:</w:t>
      </w:r>
    </w:p>
    <w:p w:rsidR="000B7AC7" w:rsidRPr="00E07A25" w:rsidRDefault="000B7AC7" w:rsidP="005823C5">
      <w:pPr>
        <w:pStyle w:val="enumlev1"/>
      </w:pPr>
      <w:r w:rsidRPr="00E07A25">
        <w:t>–</w:t>
      </w:r>
      <w:r w:rsidRPr="00E07A25">
        <w:tab/>
      </w:r>
      <w:r>
        <w:t>t</w:t>
      </w:r>
      <w:r w:rsidRPr="00E07A25">
        <w:t>ransmission du bulletin électronique depuis la station côtière (configuration d</w:t>
      </w:r>
      <w:r>
        <w:t>u</w:t>
      </w:r>
      <w:r w:rsidRPr="00E07A25">
        <w:t xml:space="preserve"> réseau);</w:t>
      </w:r>
    </w:p>
    <w:p w:rsidR="000B7AC7" w:rsidRPr="00E07A25" w:rsidRDefault="000B7AC7" w:rsidP="007A0E8C">
      <w:pPr>
        <w:pStyle w:val="enumlev1"/>
      </w:pPr>
      <w:r w:rsidRPr="00E07A25">
        <w:t>–</w:t>
      </w:r>
      <w:r w:rsidRPr="00E07A25">
        <w:tab/>
      </w:r>
      <w:r>
        <w:t>m</w:t>
      </w:r>
      <w:r w:rsidRPr="00E07A25">
        <w:t>ultidiffusion depuis la station côtière (par exemple, cartes des glaces, informations météorologiques, avis aux marins);</w:t>
      </w:r>
    </w:p>
    <w:p w:rsidR="000B7AC7" w:rsidRPr="00E07A25" w:rsidRDefault="000B7AC7" w:rsidP="00CE56CB">
      <w:pPr>
        <w:pStyle w:val="enumlev1"/>
      </w:pPr>
      <w:r w:rsidRPr="00E07A25">
        <w:t>–</w:t>
      </w:r>
      <w:r w:rsidRPr="00E07A25">
        <w:tab/>
      </w:r>
      <w:r>
        <w:t>m</w:t>
      </w:r>
      <w:r w:rsidRPr="00E07A25">
        <w:t>onodiffusion depuis la station côtière (par exemple, transfert de fichiers de la station côtière au navire);</w:t>
      </w:r>
    </w:p>
    <w:p w:rsidR="000B7AC7" w:rsidRPr="00E07A25" w:rsidRDefault="000B7AC7" w:rsidP="007A0E8C">
      <w:pPr>
        <w:pStyle w:val="enumlev1"/>
      </w:pPr>
      <w:r w:rsidRPr="00E07A25">
        <w:t>–</w:t>
      </w:r>
      <w:r w:rsidRPr="00E07A25">
        <w:tab/>
      </w:r>
      <w:r>
        <w:t>m</w:t>
      </w:r>
      <w:r w:rsidRPr="00E07A25">
        <w:t>ultidiffusion navire-navire (par exemple, carte des glaces, informations météorologiques, avis aux marins);</w:t>
      </w:r>
    </w:p>
    <w:p w:rsidR="000B7AC7" w:rsidRPr="00E07A25" w:rsidRDefault="000B7AC7" w:rsidP="007A0E8C">
      <w:pPr>
        <w:pStyle w:val="enumlev1"/>
      </w:pPr>
      <w:r w:rsidRPr="00E07A25">
        <w:t>–</w:t>
      </w:r>
      <w:r w:rsidRPr="00E07A25">
        <w:tab/>
      </w:r>
      <w:r>
        <w:t>m</w:t>
      </w:r>
      <w:r w:rsidRPr="00E07A25">
        <w:t>onodiffusion navire-côtière (par exemple, transfert de fichiers du navire à la station côtière);</w:t>
      </w:r>
    </w:p>
    <w:p w:rsidR="000B7AC7" w:rsidRPr="00E07A25" w:rsidRDefault="000B7AC7" w:rsidP="00CE56CB">
      <w:pPr>
        <w:pStyle w:val="enumlev1"/>
      </w:pPr>
      <w:r w:rsidRPr="00E07A25">
        <w:t>–</w:t>
      </w:r>
      <w:r w:rsidRPr="00E07A25">
        <w:tab/>
      </w:r>
      <w:r>
        <w:t>m</w:t>
      </w:r>
      <w:r w:rsidRPr="00E07A25">
        <w:t>onodiffusion navire-navire (par exemple, transfert de fichier de navire à navire);</w:t>
      </w:r>
    </w:p>
    <w:p w:rsidR="000B7AC7" w:rsidRPr="00E07A25" w:rsidRDefault="000B7AC7" w:rsidP="003664E3">
      <w:pPr>
        <w:pStyle w:val="enumlev1"/>
      </w:pPr>
      <w:r w:rsidRPr="00E07A25">
        <w:t>–</w:t>
      </w:r>
      <w:r w:rsidRPr="00E07A25">
        <w:tab/>
      </w:r>
      <w:r>
        <w:t>i</w:t>
      </w:r>
      <w:r w:rsidRPr="00E07A25">
        <w:t>nterrogation émise par la station côtière (par exemple, côtière-navire-côtière).</w:t>
      </w:r>
    </w:p>
    <w:p w:rsidR="000B7AC7" w:rsidRPr="00E07A25" w:rsidRDefault="000B7AC7" w:rsidP="00DC3D66">
      <w:r w:rsidRPr="00E07A25">
        <w:t>Les Figures A3-6 à A3-9 représentent les diagrammes des séquences de messages dans le</w:t>
      </w:r>
      <w:r>
        <w:t>s</w:t>
      </w:r>
      <w:r w:rsidRPr="00E07A25">
        <w:t xml:space="preserve"> cas où la station côtière est à l'origine de la transmission. Comme il apparaît dans ces diagrammes, afin de gérer l'encombrement de</w:t>
      </w:r>
      <w:r>
        <w:t xml:space="preserve">s </w:t>
      </w:r>
      <w:r w:rsidRPr="00E07A25">
        <w:t>voie</w:t>
      </w:r>
      <w:r>
        <w:t>s</w:t>
      </w:r>
      <w:r w:rsidRPr="00E07A25">
        <w:t xml:space="preserve"> ASC, c</w:t>
      </w:r>
      <w:r>
        <w:t>ertaines fonctions utilisant ces</w:t>
      </w:r>
      <w:r w:rsidRPr="00E07A25">
        <w:t xml:space="preserve"> voie</w:t>
      </w:r>
      <w:r>
        <w:t>s</w:t>
      </w:r>
      <w:r w:rsidRPr="00E07A25">
        <w:t>, par exemple les demandes ARQ ou les accusés de réception, peuvent être inhibé</w:t>
      </w:r>
      <w:r>
        <w:t>e</w:t>
      </w:r>
      <w:r w:rsidRPr="00E07A25">
        <w:t xml:space="preserve">s à la source en définissant un bit d'état. Ce procédé peut se révéler </w:t>
      </w:r>
      <w:r>
        <w:t>avantageux</w:t>
      </w:r>
      <w:r w:rsidRPr="00E07A25">
        <w:t xml:space="preserve"> dans le cas où des messages sont transmis </w:t>
      </w:r>
      <w:r>
        <w:t xml:space="preserve">en mode multidiffusion (ou radiodiffusion) </w:t>
      </w:r>
      <w:r w:rsidRPr="00E07A25">
        <w:t xml:space="preserve">à une grande quantité de navires, dont certains peuvent se trouver </w:t>
      </w:r>
      <w:r>
        <w:t>en de</w:t>
      </w:r>
      <w:r w:rsidRPr="00E07A25">
        <w:t>hors de la zone de couverture nominale de la station côtière à l'origine de la multidiffusion (voir la Figure A3-7).</w:t>
      </w:r>
    </w:p>
    <w:p w:rsidR="000B7AC7" w:rsidRPr="00E07A25" w:rsidRDefault="000B7AC7" w:rsidP="00CE56CB">
      <w:pPr>
        <w:pStyle w:val="FigureNo"/>
      </w:pPr>
      <w:bookmarkStart w:id="201" w:name="_Ref293224640"/>
      <w:r w:rsidRPr="00E07A25">
        <w:t>Figure A3-6</w:t>
      </w:r>
      <w:bookmarkEnd w:id="201"/>
    </w:p>
    <w:p w:rsidR="000B7AC7" w:rsidRPr="00E07A25" w:rsidRDefault="000B7AC7" w:rsidP="00DE1029">
      <w:pPr>
        <w:pStyle w:val="Figuretitle"/>
      </w:pPr>
      <w:r w:rsidRPr="00E07A25">
        <w:t xml:space="preserve">Bulletin électronique de Terre avec </w:t>
      </w:r>
      <w:r>
        <w:t>modification</w:t>
      </w:r>
      <w:r w:rsidRPr="00E07A25">
        <w:t xml:space="preserve"> de </w:t>
      </w:r>
      <w:r>
        <w:t xml:space="preserve">la </w:t>
      </w:r>
      <w:r w:rsidRPr="00E07A25">
        <w:t>version du réseau</w:t>
      </w:r>
    </w:p>
    <w:p w:rsidR="000B7AC7" w:rsidRPr="00E07A25" w:rsidRDefault="000B7AC7" w:rsidP="00CE56CB">
      <w:pPr>
        <w:jc w:val="center"/>
        <w:rPr>
          <w:rFonts w:ascii="Arial" w:hAnsi="Arial" w:cs="Arial"/>
        </w:rPr>
      </w:pPr>
      <w:r w:rsidRPr="00E07A25">
        <w:object w:dxaOrig="8161" w:dyaOrig="6083">
          <v:shape id="_x0000_i1038" type="#_x0000_t75" style="width:405.9pt;height:302.4pt" o:ole="">
            <v:imagedata r:id="rId49" o:title=""/>
          </v:shape>
          <o:OLEObject Type="Embed" ProgID="Visio.Drawing.11" ShapeID="_x0000_i1038" DrawAspect="Content" ObjectID="_1506683514" r:id="rId50"/>
        </w:object>
      </w:r>
    </w:p>
    <w:p w:rsidR="000B7AC7" w:rsidRPr="00E07A25" w:rsidRDefault="000B7AC7" w:rsidP="00CE56CB">
      <w:pPr>
        <w:rPr>
          <w:rFonts w:ascii="Arial" w:hAnsi="Arial" w:cs="Arial"/>
        </w:rPr>
      </w:pPr>
      <w:r w:rsidRPr="00E07A25">
        <w:rPr>
          <w:rFonts w:ascii="Arial" w:hAnsi="Arial" w:cs="Arial"/>
        </w:rPr>
        <w:br w:type="page"/>
      </w:r>
    </w:p>
    <w:p w:rsidR="000B7AC7" w:rsidRPr="00E07A25" w:rsidRDefault="000B7AC7" w:rsidP="00CE56CB">
      <w:pPr>
        <w:pStyle w:val="FigureNo"/>
      </w:pPr>
      <w:r w:rsidRPr="00E07A25">
        <w:t>Figure A3-7</w:t>
      </w:r>
    </w:p>
    <w:p w:rsidR="000B7AC7" w:rsidRPr="00E07A25" w:rsidRDefault="000B7AC7" w:rsidP="00DC3D66">
      <w:pPr>
        <w:pStyle w:val="Figuretitle"/>
      </w:pPr>
      <w:r w:rsidRPr="00E07A25">
        <w:t xml:space="preserve">Multidiffusion </w:t>
      </w:r>
      <w:r>
        <w:t>depuis</w:t>
      </w:r>
      <w:r w:rsidRPr="00E07A25">
        <w:t xml:space="preserve"> la station côtière</w:t>
      </w:r>
    </w:p>
    <w:p w:rsidR="000B7AC7" w:rsidRPr="00E07A25" w:rsidRDefault="000B7AC7" w:rsidP="00CE56CB">
      <w:pPr>
        <w:jc w:val="center"/>
        <w:rPr>
          <w:rFonts w:eastAsia="SimSun"/>
        </w:rPr>
      </w:pPr>
      <w:r w:rsidRPr="00E07A25">
        <w:rPr>
          <w:rFonts w:eastAsia="SimSun"/>
        </w:rPr>
        <w:object w:dxaOrig="9330" w:dyaOrig="7545">
          <v:shape id="_x0000_i1039" type="#_x0000_t75" style="width:452.7pt;height:365.4pt" o:ole="">
            <v:imagedata r:id="rId51" o:title=""/>
          </v:shape>
          <o:OLEObject Type="Embed" ProgID="Visio.Drawing.11" ShapeID="_x0000_i1039" DrawAspect="Content" ObjectID="_1506683515" r:id="rId52"/>
        </w:object>
      </w:r>
    </w:p>
    <w:p w:rsidR="000B7AC7" w:rsidRPr="00E07A25" w:rsidRDefault="000B7AC7" w:rsidP="00CE56CB">
      <w:pPr>
        <w:tabs>
          <w:tab w:val="clear" w:pos="1134"/>
          <w:tab w:val="clear" w:pos="1871"/>
          <w:tab w:val="clear" w:pos="2268"/>
        </w:tabs>
        <w:overflowPunct/>
        <w:autoSpaceDE/>
        <w:autoSpaceDN/>
        <w:adjustRightInd/>
        <w:spacing w:before="0" w:after="200" w:line="276" w:lineRule="auto"/>
        <w:textAlignment w:val="auto"/>
        <w:rPr>
          <w:rFonts w:eastAsia="SimSun"/>
        </w:rPr>
      </w:pPr>
      <w:r w:rsidRPr="00E07A25">
        <w:rPr>
          <w:rFonts w:eastAsia="SimSun"/>
        </w:rPr>
        <w:br w:type="page"/>
      </w:r>
    </w:p>
    <w:p w:rsidR="000B7AC7" w:rsidRPr="00E07A25" w:rsidRDefault="000B7AC7" w:rsidP="00CE56CB">
      <w:pPr>
        <w:pStyle w:val="FigureNo"/>
      </w:pPr>
      <w:r w:rsidRPr="00E07A25">
        <w:t>Figure A3-8</w:t>
      </w:r>
    </w:p>
    <w:p w:rsidR="000B7AC7" w:rsidRPr="00E07A25" w:rsidRDefault="000B7AC7" w:rsidP="00365C58">
      <w:pPr>
        <w:pStyle w:val="Figuretitle"/>
      </w:pPr>
      <w:r w:rsidRPr="00E07A25">
        <w:t>Protocole de monodiffusion (transfert de fichiers) depuis la station côtière</w:t>
      </w:r>
    </w:p>
    <w:p w:rsidR="000B7AC7" w:rsidRPr="00E07A25" w:rsidRDefault="000B7AC7" w:rsidP="00CE56CB">
      <w:pPr>
        <w:jc w:val="center"/>
        <w:rPr>
          <w:rFonts w:ascii="Arial" w:hAnsi="Arial" w:cs="Arial"/>
        </w:rPr>
      </w:pPr>
      <w:r w:rsidRPr="00E07A25">
        <w:object w:dxaOrig="9901" w:dyaOrig="8398">
          <v:shape id="_x0000_i1040" type="#_x0000_t75" style="width:452.7pt;height:386.1pt" o:ole="">
            <v:imagedata r:id="rId53" o:title=""/>
          </v:shape>
          <o:OLEObject Type="Embed" ProgID="Visio.Drawing.11" ShapeID="_x0000_i1040" DrawAspect="Content" ObjectID="_1506683516" r:id="rId54"/>
        </w:object>
      </w:r>
    </w:p>
    <w:p w:rsidR="000B7AC7" w:rsidRPr="00E07A25" w:rsidRDefault="000B7AC7" w:rsidP="00CE56CB">
      <w:pPr>
        <w:pStyle w:val="FigureNo"/>
      </w:pPr>
      <w:bookmarkStart w:id="202" w:name="_Ref293224652"/>
      <w:r w:rsidRPr="00E07A25">
        <w:t xml:space="preserve">Figure </w:t>
      </w:r>
      <w:bookmarkEnd w:id="202"/>
      <w:r w:rsidRPr="00E07A25">
        <w:t>A3-9</w:t>
      </w:r>
    </w:p>
    <w:p w:rsidR="000B7AC7" w:rsidRPr="00E07A25" w:rsidRDefault="000B7AC7" w:rsidP="00CE56CB">
      <w:pPr>
        <w:pStyle w:val="Figuretitle"/>
      </w:pPr>
      <w:r w:rsidRPr="00E07A25">
        <w:t>Protocole d'interrogation depuis la station côtière</w:t>
      </w:r>
    </w:p>
    <w:bookmarkEnd w:id="200"/>
    <w:p w:rsidR="000B7AC7" w:rsidRPr="00E07A25" w:rsidRDefault="000B7AC7" w:rsidP="00CE56CB">
      <w:pPr>
        <w:jc w:val="center"/>
      </w:pPr>
      <w:r w:rsidRPr="00E07A25">
        <w:object w:dxaOrig="9920" w:dyaOrig="7604">
          <v:shape id="_x0000_i1041" type="#_x0000_t75" style="width:452.7pt;height:350.1pt" o:ole="">
            <v:imagedata r:id="rId55" o:title=""/>
          </v:shape>
          <o:OLEObject Type="Embed" ProgID="Visio.Drawing.11" ShapeID="_x0000_i1041" DrawAspect="Content" ObjectID="_1506683517" r:id="rId56"/>
        </w:object>
      </w:r>
    </w:p>
    <w:p w:rsidR="000B7AC7" w:rsidRPr="00E07A25" w:rsidRDefault="000B7AC7" w:rsidP="000F470E">
      <w:pPr>
        <w:pStyle w:val="Heading1"/>
      </w:pPr>
      <w:r w:rsidRPr="00E07A25">
        <w:t>6</w:t>
      </w:r>
      <w:r w:rsidRPr="00E07A25">
        <w:tab/>
        <w:t>Couche transport</w:t>
      </w:r>
    </w:p>
    <w:p w:rsidR="000B7AC7" w:rsidRPr="00E07A25" w:rsidRDefault="000B7AC7" w:rsidP="00263967">
      <w:r w:rsidRPr="00E07A25">
        <w:t>Les</w:t>
      </w:r>
      <w:r>
        <w:t xml:space="preserve"> protocoles Internet existants, y compris:</w:t>
      </w:r>
      <w:r w:rsidRPr="00E07A25">
        <w:t xml:space="preserve"> TCP, UDP, SNMP, SFTP (</w:t>
      </w:r>
      <w:r w:rsidRPr="00E07A25">
        <w:rPr>
          <w:i/>
          <w:iCs/>
        </w:rPr>
        <w:t>Secure File Transfer Protocol</w:t>
      </w:r>
      <w:r w:rsidRPr="00E07A25">
        <w:t>), SMTP (</w:t>
      </w:r>
      <w:r w:rsidRPr="00E07A25">
        <w:rPr>
          <w:i/>
          <w:iCs/>
        </w:rPr>
        <w:t>Simple Mail Transfer Protocol</w:t>
      </w:r>
      <w:r w:rsidRPr="00E07A25">
        <w:t>)</w:t>
      </w:r>
      <w:r>
        <w:t xml:space="preserve">, </w:t>
      </w:r>
      <w:r w:rsidRPr="00E07A25">
        <w:t xml:space="preserve">comme </w:t>
      </w:r>
      <w:r>
        <w:t>indiqué</w:t>
      </w:r>
      <w:r w:rsidRPr="00E07A25">
        <w:t xml:space="preserve"> dans les Figures A3-6 à A3-9, devraient être pris en charge.</w:t>
      </w:r>
    </w:p>
    <w:p w:rsidR="000B7AC7" w:rsidRPr="00E07A25" w:rsidRDefault="000B7AC7" w:rsidP="00FF4EF9">
      <w:r w:rsidRPr="00E07A25">
        <w:t xml:space="preserve">Les protocoles IP de Terre </w:t>
      </w:r>
      <w:r>
        <w:t>ont leur</w:t>
      </w:r>
      <w:r w:rsidRPr="00E07A25">
        <w:t xml:space="preserve"> termin</w:t>
      </w:r>
      <w:r>
        <w:t>aison</w:t>
      </w:r>
      <w:r w:rsidRPr="00E07A25">
        <w:t xml:space="preserve"> </w:t>
      </w:r>
      <w:r>
        <w:t>au niveau de</w:t>
      </w:r>
      <w:r w:rsidRPr="00E07A25">
        <w:t xml:space="preserve"> la passerelle du réseau de Terre.</w:t>
      </w:r>
    </w:p>
    <w:p w:rsidR="000B7AC7" w:rsidRPr="00FD260C" w:rsidRDefault="000B7AC7" w:rsidP="00CE56CB">
      <w:pPr>
        <w:tabs>
          <w:tab w:val="clear" w:pos="1134"/>
          <w:tab w:val="clear" w:pos="1871"/>
          <w:tab w:val="clear" w:pos="2268"/>
        </w:tabs>
        <w:overflowPunct/>
        <w:autoSpaceDE/>
        <w:autoSpaceDN/>
        <w:adjustRightInd/>
        <w:spacing w:before="0"/>
        <w:textAlignment w:val="auto"/>
        <w:rPr>
          <w:caps/>
          <w:sz w:val="28"/>
          <w:lang w:val="fr-CH"/>
        </w:rPr>
      </w:pPr>
      <w:r w:rsidRPr="00FD260C">
        <w:rPr>
          <w:lang w:val="fr-CH"/>
        </w:rPr>
        <w:br w:type="page"/>
      </w:r>
    </w:p>
    <w:p w:rsidR="000B7AC7" w:rsidRPr="009562DB" w:rsidRDefault="000B7AC7" w:rsidP="00CE56CB">
      <w:pPr>
        <w:pStyle w:val="AnnexNo"/>
        <w:rPr>
          <w:lang w:val="fr-CH"/>
        </w:rPr>
      </w:pPr>
      <w:r w:rsidRPr="009562DB">
        <w:rPr>
          <w:lang w:val="fr-CH"/>
        </w:rPr>
        <w:t>AnnexE 4</w:t>
      </w:r>
    </w:p>
    <w:p w:rsidR="000B7AC7" w:rsidRPr="000F0527" w:rsidRDefault="000B7AC7" w:rsidP="00CE56CB">
      <w:pPr>
        <w:pStyle w:val="Annextitle"/>
        <w:rPr>
          <w:lang w:val="fr-CH"/>
        </w:rPr>
      </w:pPr>
      <w:r w:rsidRPr="000F0527">
        <w:rPr>
          <w:lang w:val="fr-CH"/>
        </w:rPr>
        <w:t xml:space="preserve">Caractéristiques techniques de la composante satellite du système VDES </w:t>
      </w:r>
      <w:r>
        <w:rPr>
          <w:lang w:val="fr-CH"/>
        </w:rPr>
        <w:br/>
      </w:r>
      <w:r w:rsidRPr="000F0527">
        <w:rPr>
          <w:lang w:val="fr-CH"/>
        </w:rPr>
        <w:t xml:space="preserve">en liaison descendante dans </w:t>
      </w:r>
      <w:r>
        <w:rPr>
          <w:lang w:val="fr-CH"/>
        </w:rPr>
        <w:t xml:space="preserve">la </w:t>
      </w:r>
      <w:r w:rsidRPr="000F0527">
        <w:rPr>
          <w:lang w:val="fr-CH"/>
        </w:rPr>
        <w:t xml:space="preserve">bande d'ondes métriques </w:t>
      </w:r>
      <w:r>
        <w:rPr>
          <w:lang w:val="fr-CH"/>
        </w:rPr>
        <w:br/>
        <w:t>attribuée au service mobile maritime</w:t>
      </w:r>
    </w:p>
    <w:p w:rsidR="000B7AC7" w:rsidRPr="00F72AD9" w:rsidRDefault="000B7AC7" w:rsidP="00CE56CB">
      <w:pPr>
        <w:pStyle w:val="Heading1"/>
        <w:rPr>
          <w:lang w:val="fr-CH"/>
        </w:rPr>
      </w:pPr>
      <w:r w:rsidRPr="00F72AD9">
        <w:rPr>
          <w:lang w:val="fr-CH"/>
        </w:rPr>
        <w:t>1</w:t>
      </w:r>
      <w:r w:rsidRPr="00F72AD9">
        <w:rPr>
          <w:lang w:val="fr-CH"/>
        </w:rPr>
        <w:tab/>
        <w:t>Introduction</w:t>
      </w:r>
    </w:p>
    <w:p w:rsidR="000B7AC7" w:rsidRDefault="000B7AC7" w:rsidP="00FC7723">
      <w:pPr>
        <w:rPr>
          <w:lang w:val="fr-CH"/>
        </w:rPr>
      </w:pPr>
      <w:r w:rsidRPr="00F72AD9">
        <w:rPr>
          <w:lang w:val="fr-CH"/>
        </w:rPr>
        <w:t>La présente Annexe décrit les caractéristiques de la composante satellite du système d'échange de données en ondes métriques (</w:t>
      </w:r>
      <w:r>
        <w:rPr>
          <w:lang w:val="fr-CH"/>
        </w:rPr>
        <w:t xml:space="preserve">système </w:t>
      </w:r>
      <w:r w:rsidRPr="00F72AD9">
        <w:rPr>
          <w:lang w:val="fr-CH"/>
        </w:rPr>
        <w:t>VDE</w:t>
      </w:r>
      <w:r>
        <w:rPr>
          <w:lang w:val="fr-CH"/>
        </w:rPr>
        <w:t>-</w:t>
      </w:r>
      <w:r w:rsidRPr="00F72AD9">
        <w:rPr>
          <w:lang w:val="fr-CH"/>
        </w:rPr>
        <w:t>S</w:t>
      </w:r>
      <w:r>
        <w:rPr>
          <w:lang w:val="fr-CH"/>
        </w:rPr>
        <w:t>AT</w:t>
      </w:r>
      <w:r w:rsidRPr="00F72AD9">
        <w:rPr>
          <w:lang w:val="fr-CH"/>
        </w:rPr>
        <w:t xml:space="preserve">) en liaison descendante compte tenu des </w:t>
      </w:r>
      <w:r>
        <w:rPr>
          <w:lang w:val="fr-CH"/>
        </w:rPr>
        <w:t>besoins qui ont été définis.</w:t>
      </w:r>
    </w:p>
    <w:p w:rsidR="000B7AC7" w:rsidRPr="00F72AD9" w:rsidRDefault="000B7AC7" w:rsidP="00F72AD9">
      <w:pPr>
        <w:rPr>
          <w:lang w:val="fr-CH"/>
        </w:rPr>
      </w:pPr>
      <w:r>
        <w:rPr>
          <w:lang w:val="fr-CH"/>
        </w:rPr>
        <w:t>En particulier, la liaison descendante du système VDE-SAT devrait assurer les services suivants:</w:t>
      </w:r>
    </w:p>
    <w:p w:rsidR="000B7AC7" w:rsidRPr="00B97A43" w:rsidRDefault="000B7AC7" w:rsidP="00CE56CB">
      <w:pPr>
        <w:pStyle w:val="enumlev1"/>
        <w:rPr>
          <w:lang w:val="fr-CH"/>
        </w:rPr>
      </w:pPr>
      <w:r w:rsidRPr="00B97A43">
        <w:rPr>
          <w:lang w:val="fr-CH"/>
        </w:rPr>
        <w:t>–</w:t>
      </w:r>
      <w:r w:rsidRPr="00B97A43">
        <w:rPr>
          <w:lang w:val="fr-CH"/>
        </w:rPr>
        <w:tab/>
      </w:r>
      <w:r>
        <w:rPr>
          <w:lang w:val="fr-CH"/>
        </w:rPr>
        <w:t>t</w:t>
      </w:r>
      <w:r w:rsidRPr="00B97A43">
        <w:rPr>
          <w:lang w:val="fr-CH"/>
        </w:rPr>
        <w:t>ransfert de données multipaquets en mode multidiffusion dans le sens descendant;</w:t>
      </w:r>
    </w:p>
    <w:p w:rsidR="000B7AC7" w:rsidRDefault="000B7AC7" w:rsidP="00B97A43">
      <w:pPr>
        <w:pStyle w:val="enumlev1"/>
        <w:rPr>
          <w:lang w:val="fr-CH"/>
        </w:rPr>
      </w:pPr>
      <w:r w:rsidRPr="00B97A43">
        <w:rPr>
          <w:lang w:val="fr-CH"/>
        </w:rPr>
        <w:t>–</w:t>
      </w:r>
      <w:r w:rsidRPr="00B97A43">
        <w:rPr>
          <w:lang w:val="fr-CH"/>
        </w:rPr>
        <w:tab/>
      </w:r>
      <w:r>
        <w:rPr>
          <w:lang w:val="fr-CH"/>
        </w:rPr>
        <w:t>t</w:t>
      </w:r>
      <w:r w:rsidRPr="00B97A43">
        <w:rPr>
          <w:lang w:val="fr-CH"/>
        </w:rPr>
        <w:t xml:space="preserve">ransfert de données multipaquets en mode monodiffusion </w:t>
      </w:r>
      <w:r>
        <w:rPr>
          <w:lang w:val="fr-CH"/>
        </w:rPr>
        <w:t>par satellite à partir d'une station côtière.</w:t>
      </w:r>
    </w:p>
    <w:p w:rsidR="000B7AC7" w:rsidRDefault="000B7AC7" w:rsidP="00342C87">
      <w:pPr>
        <w:rPr>
          <w:lang w:val="fr-CH"/>
        </w:rPr>
      </w:pPr>
      <w:r w:rsidRPr="00BF5768">
        <w:rPr>
          <w:lang w:val="fr-CH"/>
        </w:rPr>
        <w:t xml:space="preserve">Dans la présente Annexe, </w:t>
      </w:r>
      <w:r>
        <w:rPr>
          <w:lang w:val="fr-CH"/>
        </w:rPr>
        <w:t xml:space="preserve">on considère que </w:t>
      </w:r>
      <w:r w:rsidRPr="00BF5768">
        <w:rPr>
          <w:lang w:val="fr-CH"/>
        </w:rPr>
        <w:t xml:space="preserve">les satellites en orbite terrestre basse (LEO) </w:t>
      </w:r>
      <w:r>
        <w:rPr>
          <w:lang w:val="fr-CH"/>
        </w:rPr>
        <w:t>situés à une altitude de </w:t>
      </w:r>
      <w:r w:rsidRPr="00BF5768">
        <w:rPr>
          <w:lang w:val="fr-CH"/>
        </w:rPr>
        <w:t xml:space="preserve">600 km </w:t>
      </w:r>
      <w:r>
        <w:rPr>
          <w:lang w:val="fr-CH"/>
        </w:rPr>
        <w:t>présentent d</w:t>
      </w:r>
      <w:r w:rsidRPr="00BF5768">
        <w:rPr>
          <w:lang w:val="fr-CH"/>
        </w:rPr>
        <w:t xml:space="preserve">es exemples types </w:t>
      </w:r>
      <w:r>
        <w:rPr>
          <w:lang w:val="fr-CH"/>
        </w:rPr>
        <w:t>de configurations de la liaison descendante du système VDE-SAT. Il convient de noter que d'autres choix d'orbite sont possibles en fonction de la conception d'ensemble du système.</w:t>
      </w:r>
    </w:p>
    <w:p w:rsidR="000B7AC7" w:rsidRPr="00BF5768" w:rsidRDefault="000B7AC7" w:rsidP="00342C87">
      <w:pPr>
        <w:rPr>
          <w:lang w:val="fr-CH"/>
        </w:rPr>
      </w:pPr>
      <w:r>
        <w:rPr>
          <w:lang w:val="fr-CH"/>
        </w:rPr>
        <w:t>L'objet de la présente Annexe est de décrire les quatre couches inférieures du modèle OSI (telles qu'elles sont définies dans l'Annexe 1), à savoir les couches physique, liaison, réseau et transport.</w:t>
      </w:r>
    </w:p>
    <w:p w:rsidR="000B7AC7" w:rsidRPr="00F80601" w:rsidRDefault="000B7AC7" w:rsidP="000303FB">
      <w:pPr>
        <w:pStyle w:val="Heading1"/>
        <w:rPr>
          <w:lang w:val="fr-CH"/>
        </w:rPr>
      </w:pPr>
      <w:r w:rsidRPr="00F80601">
        <w:rPr>
          <w:lang w:val="fr-CH"/>
        </w:rPr>
        <w:t>2</w:t>
      </w:r>
      <w:r w:rsidRPr="00F80601">
        <w:rPr>
          <w:lang w:val="fr-CH"/>
        </w:rPr>
        <w:tab/>
        <w:t>Couche physique</w:t>
      </w:r>
      <w:r>
        <w:rPr>
          <w:lang w:val="fr-CH"/>
        </w:rPr>
        <w:t xml:space="preserve"> du modèle OSI</w:t>
      </w:r>
      <w:r w:rsidRPr="00F80601">
        <w:rPr>
          <w:lang w:val="fr-CH"/>
        </w:rPr>
        <w:t xml:space="preserve"> </w:t>
      </w:r>
      <w:r>
        <w:rPr>
          <w:lang w:val="fr-CH"/>
        </w:rPr>
        <w:t>pour</w:t>
      </w:r>
      <w:r w:rsidRPr="00F80601">
        <w:rPr>
          <w:lang w:val="fr-CH"/>
        </w:rPr>
        <w:t xml:space="preserve"> </w:t>
      </w:r>
      <w:r>
        <w:rPr>
          <w:lang w:val="fr-CH"/>
        </w:rPr>
        <w:t>la liaison descendante du système VDE-SAT</w:t>
      </w:r>
    </w:p>
    <w:p w:rsidR="000B7AC7" w:rsidRPr="000303FB" w:rsidRDefault="000B7AC7" w:rsidP="005D163A">
      <w:pPr>
        <w:pStyle w:val="Heading2"/>
        <w:rPr>
          <w:lang w:val="fr-CH"/>
        </w:rPr>
      </w:pPr>
      <w:r w:rsidRPr="000303FB">
        <w:rPr>
          <w:lang w:val="fr-CH"/>
        </w:rPr>
        <w:t>2.1</w:t>
      </w:r>
      <w:r w:rsidRPr="000303FB">
        <w:rPr>
          <w:lang w:val="fr-CH"/>
        </w:rPr>
        <w:tab/>
        <w:t>Paramètres fondamenta</w:t>
      </w:r>
      <w:r>
        <w:rPr>
          <w:lang w:val="fr-CH"/>
        </w:rPr>
        <w:t>u</w:t>
      </w:r>
      <w:r w:rsidRPr="000303FB">
        <w:rPr>
          <w:lang w:val="fr-CH"/>
        </w:rPr>
        <w:t xml:space="preserve">x de </w:t>
      </w:r>
      <w:r>
        <w:rPr>
          <w:lang w:val="fr-CH"/>
        </w:rPr>
        <w:t>la liaison descendante du système VDE-SAT</w:t>
      </w:r>
    </w:p>
    <w:p w:rsidR="000B7AC7" w:rsidRPr="001112FA" w:rsidRDefault="000B7AC7" w:rsidP="001112FA">
      <w:pPr>
        <w:rPr>
          <w:lang w:val="fr-CH"/>
        </w:rPr>
      </w:pPr>
      <w:r w:rsidRPr="001112FA">
        <w:rPr>
          <w:lang w:val="fr-CH"/>
        </w:rPr>
        <w:t xml:space="preserve">La présente section décrit les hypothèses </w:t>
      </w:r>
      <w:r>
        <w:rPr>
          <w:lang w:val="fr-CH"/>
        </w:rPr>
        <w:t>relatives à</w:t>
      </w:r>
      <w:r w:rsidRPr="001112FA">
        <w:rPr>
          <w:lang w:val="fr-CH"/>
        </w:rPr>
        <w:t xml:space="preserve"> </w:t>
      </w:r>
      <w:r>
        <w:rPr>
          <w:lang w:val="fr-CH"/>
        </w:rPr>
        <w:t>la liaison descendante du système VDE-SAT qui sont utilisées comme exemples représentatifs dans la présente Annexe.</w:t>
      </w:r>
    </w:p>
    <w:p w:rsidR="000B7AC7" w:rsidRPr="005D163A" w:rsidRDefault="000B7AC7" w:rsidP="00405DE3">
      <w:pPr>
        <w:pStyle w:val="Heading3"/>
        <w:rPr>
          <w:lang w:val="fr-CH"/>
        </w:rPr>
      </w:pPr>
      <w:r w:rsidRPr="001112FA">
        <w:rPr>
          <w:lang w:val="fr-CH"/>
        </w:rPr>
        <w:t>2.1.1</w:t>
      </w:r>
      <w:r w:rsidRPr="001112FA">
        <w:rPr>
          <w:lang w:val="fr-CH"/>
        </w:rPr>
        <w:tab/>
      </w:r>
      <w:r>
        <w:rPr>
          <w:lang w:val="fr-CH"/>
        </w:rPr>
        <w:t>Distance entre le satellite et la surface de la Terre</w:t>
      </w:r>
    </w:p>
    <w:p w:rsidR="000B7AC7" w:rsidRDefault="000B7AC7" w:rsidP="00CF2573">
      <w:pPr>
        <w:rPr>
          <w:lang w:val="fr-CH"/>
        </w:rPr>
      </w:pPr>
      <w:r w:rsidRPr="005D163A">
        <w:rPr>
          <w:lang w:val="fr-CH"/>
        </w:rPr>
        <w:t xml:space="preserve">L'altitude de l'orbite détermine </w:t>
      </w:r>
      <w:r>
        <w:rPr>
          <w:lang w:val="fr-CH"/>
        </w:rPr>
        <w:t>l'intervalle des valeurs que parcourt la distance entre le satellite et la surface de la Terre. Par exemple, dans le cas d'un satellite LEO situé à une altitude de 600 km, la distance maximale est de 2 830 km. A des fins de synchronisation, une distance maximale de 3 000 km sera appliquée.</w:t>
      </w:r>
    </w:p>
    <w:p w:rsidR="000B7AC7" w:rsidRDefault="000B7AC7" w:rsidP="002E7B36">
      <w:pPr>
        <w:rPr>
          <w:lang w:val="fr-CH"/>
        </w:rPr>
      </w:pPr>
      <w:r>
        <w:rPr>
          <w:lang w:val="fr-CH"/>
        </w:rPr>
        <w:t>La distance minimale équivaut à l'altitude de l'orbite. Pour un satellite LEO situé à une altitude de 600 km, la distance minimale est donc de 600 km. On se sert de cette valeur pour déterminer le temps de propagation minimal. Compte tenu des valeurs prises en exemple pour les distances minimale et maximale, ce temps de propagation variera de 10 ms à 2 ms, soit un écart de 8 ms, comme indiqué dans la Figure A4-1.</w:t>
      </w:r>
    </w:p>
    <w:p w:rsidR="000B7AC7" w:rsidRPr="005D163A" w:rsidRDefault="000B7AC7" w:rsidP="00AC4730">
      <w:pPr>
        <w:rPr>
          <w:lang w:val="fr-CH"/>
        </w:rPr>
      </w:pPr>
      <w:r>
        <w:rPr>
          <w:lang w:val="fr-CH"/>
        </w:rPr>
        <w:t>Outre les temps de propagation relatifs liés à la réception par un navire de signaux provenant de différents satellites, il peut y avoir un temps de propagation absolu en raison d'autres facteurs, comme le traitement du signal. Le fournisseur de services par satellite devrait précompenser le temps de propagation absolu.</w:t>
      </w:r>
    </w:p>
    <w:p w:rsidR="000B7AC7" w:rsidRPr="009562DB" w:rsidRDefault="000B7AC7" w:rsidP="00CE56CB">
      <w:pPr>
        <w:pStyle w:val="FigureNo"/>
        <w:rPr>
          <w:noProof/>
          <w:lang w:val="fr-CH"/>
        </w:rPr>
      </w:pPr>
      <w:r w:rsidRPr="009562DB">
        <w:rPr>
          <w:lang w:val="fr-CH"/>
        </w:rPr>
        <w:t>Figure A4-1</w:t>
      </w:r>
    </w:p>
    <w:p w:rsidR="000B7AC7" w:rsidRPr="002C0F02" w:rsidRDefault="000B7AC7" w:rsidP="00CE56CB">
      <w:pPr>
        <w:pStyle w:val="Figuretitle"/>
        <w:rPr>
          <w:lang w:val="fr-CH"/>
        </w:rPr>
      </w:pPr>
      <w:r w:rsidRPr="002C0F02">
        <w:rPr>
          <w:lang w:val="fr-CH"/>
        </w:rPr>
        <w:t>Temporisation de garde sur la liaison descendante</w:t>
      </w:r>
    </w:p>
    <w:p w:rsidR="000B7AC7" w:rsidRDefault="000B7AC7" w:rsidP="00CE56CB">
      <w:pPr>
        <w:jc w:val="center"/>
      </w:pPr>
      <w:r>
        <w:object w:dxaOrig="4785" w:dyaOrig="3975">
          <v:shape id="_x0000_i1042" type="#_x0000_t75" style="width:240.3pt;height:197.1pt" o:ole="">
            <v:imagedata r:id="rId57" o:title=""/>
          </v:shape>
          <o:OLEObject Type="Embed" ProgID="Visio.Drawing.11" ShapeID="_x0000_i1042" DrawAspect="Content" ObjectID="_1506683518" r:id="rId58"/>
        </w:object>
      </w:r>
    </w:p>
    <w:p w:rsidR="000B7AC7" w:rsidRDefault="000B7AC7" w:rsidP="00CE56CB"/>
    <w:p w:rsidR="000B7AC7" w:rsidRPr="002C0F02" w:rsidRDefault="000B7AC7" w:rsidP="002C0F02">
      <w:pPr>
        <w:pStyle w:val="Heading3"/>
        <w:rPr>
          <w:lang w:val="fr-CH"/>
        </w:rPr>
      </w:pPr>
      <w:r w:rsidRPr="002C0F02">
        <w:rPr>
          <w:lang w:val="fr-CH"/>
        </w:rPr>
        <w:t>2.1.2</w:t>
      </w:r>
      <w:r w:rsidRPr="002C0F02">
        <w:rPr>
          <w:lang w:val="fr-CH"/>
        </w:rPr>
        <w:tab/>
        <w:t>Erreur relative à la fréquence de porteuse</w:t>
      </w:r>
    </w:p>
    <w:p w:rsidR="000B7AC7" w:rsidRDefault="000B7AC7" w:rsidP="00DF67E2">
      <w:pPr>
        <w:rPr>
          <w:lang w:val="fr-CH"/>
        </w:rPr>
      </w:pPr>
      <w:r>
        <w:rPr>
          <w:lang w:val="fr-CH"/>
        </w:rPr>
        <w:t xml:space="preserve">L'erreur relative à la fréquence de porteuse est la somme de l'erreur sur la fréquence d'émission du satellite, de l'effet Doppler et de l'incertitude sur la fréquence au niveau du récepteur. L'erreur sur la fréquence d'émission au niveau du satellite doit être inférieure à 1 ppm, c'est-à-dire </w:t>
      </w:r>
      <w:r w:rsidRPr="002930F9">
        <w:rPr>
          <w:lang w:val="fr-CH"/>
        </w:rPr>
        <w:t>±</w:t>
      </w:r>
      <w:r w:rsidRPr="003D24C5">
        <w:rPr>
          <w:lang w:val="fr-CH"/>
        </w:rPr>
        <w:t>160 Hz.</w:t>
      </w:r>
    </w:p>
    <w:p w:rsidR="000B7AC7" w:rsidRDefault="000B7AC7" w:rsidP="00CF2573">
      <w:pPr>
        <w:rPr>
          <w:lang w:val="fr-CH"/>
        </w:rPr>
      </w:pPr>
      <w:r>
        <w:rPr>
          <w:lang w:val="fr-CH"/>
        </w:rPr>
        <w:t xml:space="preserve">Un satellite LEO se déplace à une vitesse environ égale à </w:t>
      </w:r>
      <w:r w:rsidRPr="003D24C5">
        <w:rPr>
          <w:lang w:val="fr-CH"/>
        </w:rPr>
        <w:t>8 km/s</w:t>
      </w:r>
      <w:r>
        <w:rPr>
          <w:lang w:val="fr-CH"/>
        </w:rPr>
        <w:t xml:space="preserve">, ce qui entraîne un effet Doppler de  </w:t>
      </w:r>
      <w:r w:rsidRPr="002930F9">
        <w:rPr>
          <w:lang w:val="fr-CH"/>
        </w:rPr>
        <w:t>±</w:t>
      </w:r>
      <w:r w:rsidRPr="003D24C5">
        <w:rPr>
          <w:lang w:val="fr-CH"/>
        </w:rPr>
        <w:t>4 kHz</w:t>
      </w:r>
      <w:r>
        <w:rPr>
          <w:lang w:val="fr-CH"/>
        </w:rPr>
        <w:t xml:space="preserve"> en ondes métriques.</w:t>
      </w:r>
    </w:p>
    <w:p w:rsidR="000B7AC7" w:rsidRPr="003F0663" w:rsidRDefault="000B7AC7" w:rsidP="00D81F07">
      <w:pPr>
        <w:pStyle w:val="Heading3"/>
        <w:rPr>
          <w:lang w:val="fr-CH"/>
        </w:rPr>
      </w:pPr>
      <w:r w:rsidRPr="003F0663">
        <w:rPr>
          <w:lang w:val="fr-CH"/>
        </w:rPr>
        <w:t>2.1.3</w:t>
      </w:r>
      <w:r w:rsidRPr="003F0663">
        <w:rPr>
          <w:lang w:val="fr-CH"/>
        </w:rPr>
        <w:tab/>
        <w:t xml:space="preserve">Analyse des bilans de liaison </w:t>
      </w:r>
      <w:r>
        <w:rPr>
          <w:lang w:val="fr-CH"/>
        </w:rPr>
        <w:t>descendante</w:t>
      </w:r>
    </w:p>
    <w:p w:rsidR="000B7AC7" w:rsidRPr="00D576B2" w:rsidRDefault="000B7AC7" w:rsidP="00AC4730">
      <w:pPr>
        <w:rPr>
          <w:lang w:val="fr-CH"/>
        </w:rPr>
      </w:pPr>
      <w:r w:rsidRPr="00D576B2">
        <w:rPr>
          <w:lang w:val="fr-CH"/>
        </w:rPr>
        <w:t xml:space="preserve">Le rapport </w:t>
      </w:r>
      <w:r w:rsidRPr="002930F9">
        <w:rPr>
          <w:i/>
          <w:iCs/>
          <w:lang w:val="fr-CH"/>
        </w:rPr>
        <w:t>C/N</w:t>
      </w:r>
      <w:r w:rsidRPr="002930F9">
        <w:rPr>
          <w:vertAlign w:val="subscript"/>
          <w:lang w:val="fr-CH"/>
        </w:rPr>
        <w:t>0</w:t>
      </w:r>
      <w:r w:rsidRPr="00D576B2">
        <w:rPr>
          <w:lang w:val="fr-CH"/>
        </w:rPr>
        <w:t xml:space="preserve"> de la liaison est déterminé par</w:t>
      </w:r>
      <w:r>
        <w:rPr>
          <w:lang w:val="fr-CH"/>
        </w:rPr>
        <w:t xml:space="preserve"> la densité de p.i.r.e. du satellite, les affaiblissements le long du trajet, les affaiblissements de propagation, la sensibilité/le facteur de qualité du récepteur et les niveaux des brouillages locaux. Des exemples d'analyses de bilans de liaison sont présentés dans les sections suivantes.</w:t>
      </w:r>
    </w:p>
    <w:p w:rsidR="000B7AC7" w:rsidRPr="00755E67" w:rsidRDefault="000B7AC7" w:rsidP="00755E67">
      <w:pPr>
        <w:pStyle w:val="Heading3"/>
        <w:rPr>
          <w:lang w:val="fr-CH"/>
        </w:rPr>
      </w:pPr>
      <w:r w:rsidRPr="00755E67">
        <w:rPr>
          <w:lang w:val="fr-CH"/>
        </w:rPr>
        <w:t>2.1.4</w:t>
      </w:r>
      <w:r w:rsidRPr="00755E67">
        <w:rPr>
          <w:lang w:val="fr-CH"/>
        </w:rPr>
        <w:tab/>
        <w:t xml:space="preserve">Densité de p.i.r.e. </w:t>
      </w:r>
      <w:r>
        <w:rPr>
          <w:lang w:val="fr-CH"/>
        </w:rPr>
        <w:t>du satellite sur la liaison descendante</w:t>
      </w:r>
    </w:p>
    <w:p w:rsidR="000B7AC7" w:rsidRDefault="000B7AC7" w:rsidP="00CE56CB">
      <w:pPr>
        <w:rPr>
          <w:lang w:val="fr-CH"/>
        </w:rPr>
      </w:pPr>
      <w:r>
        <w:rPr>
          <w:lang w:val="fr-CH"/>
        </w:rPr>
        <w:t>La densité de p.i.r.e. peut se calculer à partir du gabarit de puissance surfacique présenté dans le Tableau A4-1.</w:t>
      </w:r>
    </w:p>
    <w:p w:rsidR="000B7AC7" w:rsidRPr="002A48FE" w:rsidRDefault="000B7AC7" w:rsidP="00CE56CB">
      <w:pPr>
        <w:pStyle w:val="TableNo"/>
        <w:rPr>
          <w:lang w:val="fr-CH"/>
        </w:rPr>
      </w:pPr>
      <w:r w:rsidRPr="002A48FE">
        <w:rPr>
          <w:lang w:val="fr-CH"/>
        </w:rPr>
        <w:t xml:space="preserve">TableAU A4-1 </w:t>
      </w:r>
    </w:p>
    <w:p w:rsidR="000B7AC7" w:rsidRPr="002A48FE" w:rsidRDefault="000B7AC7" w:rsidP="00CF5FCB">
      <w:pPr>
        <w:pStyle w:val="Tabletitle"/>
        <w:rPr>
          <w:lang w:val="fr-CH"/>
        </w:rPr>
      </w:pPr>
      <w:r>
        <w:rPr>
          <w:lang w:val="fr-CH"/>
        </w:rPr>
        <w:t>Proposition de g</w:t>
      </w:r>
      <w:r w:rsidRPr="002A48FE">
        <w:rPr>
          <w:lang w:val="fr-CH"/>
        </w:rPr>
        <w:t xml:space="preserve">abarit de </w:t>
      </w:r>
      <w:r>
        <w:rPr>
          <w:lang w:val="fr-CH"/>
        </w:rPr>
        <w:t>puissance surfacique</w:t>
      </w:r>
    </w:p>
    <w:p w:rsidR="000B7AC7" w:rsidRPr="00843C1D" w:rsidRDefault="000B7AC7" w:rsidP="00CE56CB">
      <w:pPr>
        <w:pStyle w:val="Caption"/>
        <w:rPr>
          <w:color w:val="auto"/>
          <w:lang w:val="fr-CH"/>
        </w:rPr>
      </w:pPr>
    </w:p>
    <w:p w:rsidR="000B7AC7" w:rsidRPr="0037173D" w:rsidRDefault="000B7AC7" w:rsidP="00E45E6E">
      <w:pPr>
        <w:jc w:val="center"/>
        <w:rPr>
          <w:rFonts w:ascii="Arial" w:hAnsi="Arial" w:cs="Arial"/>
          <w:b/>
          <w:sz w:val="22"/>
        </w:rPr>
      </w:pPr>
      <m:oMathPara>
        <m:oMath>
          <m:r>
            <m:rPr>
              <m:sty m:val="bi"/>
            </m:rPr>
            <w:rPr>
              <w:rFonts w:ascii="Cambria Math" w:hAnsi="Cambria Math" w:cs="Arial"/>
              <w:sz w:val="22"/>
            </w:rPr>
            <m:t>θ</m:t>
          </m:r>
          <m:r>
            <m:rPr>
              <m:sty m:val="b"/>
            </m:rPr>
            <w:rPr>
              <w:rFonts w:ascii="Cambria Math" w:hAnsi="Cambria Math" w:cs="Arial"/>
              <w:sz w:val="22"/>
            </w:rPr>
            <m:t>°</m:t>
          </m:r>
          <m:r>
            <m:rPr>
              <m:sty m:val="bi"/>
            </m:rPr>
            <w:rPr>
              <w:rFonts w:ascii="Cambria Math" w:hAnsi="Cambria Math" w:cs="Arial"/>
              <w:sz w:val="22"/>
            </w:rPr>
            <m:t xml:space="preserve">=angle </m:t>
          </m:r>
          <m:sSup>
            <m:sSupPr>
              <m:ctrlPr>
                <w:rPr>
                  <w:rFonts w:ascii="Cambria Math" w:hAnsi="Cambria Math" w:cs="Arial"/>
                  <w:b/>
                  <w:i/>
                  <w:sz w:val="22"/>
                </w:rPr>
              </m:ctrlPr>
            </m:sSupPr>
            <m:e>
              <m:r>
                <m:rPr>
                  <m:sty m:val="bi"/>
                </m:rPr>
                <w:rPr>
                  <w:rFonts w:ascii="Cambria Math" w:hAnsi="Cambria Math" w:cs="Arial"/>
                  <w:sz w:val="22"/>
                </w:rPr>
                <m:t>d</m:t>
              </m:r>
            </m:e>
            <m:sup>
              <m:r>
                <m:rPr>
                  <m:sty m:val="bi"/>
                </m:rPr>
                <w:rPr>
                  <w:rFonts w:ascii="Cambria Math" w:hAnsi="Cambria Math" w:cs="Arial"/>
                  <w:sz w:val="22"/>
                </w:rPr>
                <m:t>'</m:t>
              </m:r>
            </m:sup>
          </m:sSup>
          <m:r>
            <m:rPr>
              <m:sty m:val="bi"/>
            </m:rPr>
            <w:rPr>
              <w:rFonts w:ascii="Cambria Math" w:hAnsi="Cambria Math" w:cs="Arial"/>
              <w:sz w:val="22"/>
            </w:rPr>
            <m:t>élévation du satellite</m:t>
          </m:r>
        </m:oMath>
      </m:oMathPara>
    </w:p>
    <w:p w:rsidR="000B7AC7" w:rsidRPr="0037173D" w:rsidRDefault="00257349" w:rsidP="00CE56CB">
      <w:pPr>
        <w:pStyle w:val="ECCFigure"/>
        <w:rPr>
          <w:rFonts w:cs="Arial"/>
          <w:bCs/>
          <w:sz w:val="24"/>
          <w:szCs w:val="24"/>
          <w:lang w:val="en-GB"/>
        </w:rPr>
      </w:pPr>
      <m:oMathPara>
        <m:oMath>
          <m:sSub>
            <m:sSubPr>
              <m:ctrlPr>
                <w:rPr>
                  <w:rFonts w:ascii="Cambria Math" w:hAnsi="Cambria Math" w:cs="Arial"/>
                  <w:sz w:val="22"/>
                  <w:szCs w:val="24"/>
                  <w:lang w:val="en-GB"/>
                </w:rPr>
              </m:ctrlPr>
            </m:sSubPr>
            <m:e>
              <m:r>
                <w:rPr>
                  <w:rFonts w:ascii="Cambria Math" w:hAnsi="Cambria Math" w:cs="Arial"/>
                  <w:sz w:val="22"/>
                  <w:szCs w:val="24"/>
                  <w:lang w:val="en-GB"/>
                </w:rPr>
                <m:t>PFD</m:t>
              </m:r>
              <m:d>
                <m:dPr>
                  <m:ctrlPr>
                    <w:rPr>
                      <w:rFonts w:ascii="Cambria Math" w:hAnsi="Cambria Math" w:cs="Arial"/>
                      <w:sz w:val="22"/>
                      <w:szCs w:val="24"/>
                      <w:lang w:val="en-GB"/>
                    </w:rPr>
                  </m:ctrlPr>
                </m:dPr>
                <m:e>
                  <m:r>
                    <w:rPr>
                      <w:rFonts w:ascii="Cambria Math" w:hAnsi="Cambria Math" w:cs="Arial"/>
                      <w:sz w:val="22"/>
                      <w:szCs w:val="24"/>
                      <w:lang w:val="en-GB"/>
                    </w:rPr>
                    <m:t>θ</m:t>
                  </m:r>
                  <m:r>
                    <m:rPr>
                      <m:sty m:val="p"/>
                    </m:rPr>
                    <w:rPr>
                      <w:rFonts w:ascii="Cambria Math" w:hAnsi="Cambria Math" w:cs="Arial"/>
                      <w:sz w:val="22"/>
                      <w:szCs w:val="24"/>
                      <w:lang w:val="en-GB"/>
                    </w:rPr>
                    <m:t>°</m:t>
                  </m:r>
                </m:e>
              </m:d>
              <m:r>
                <m:rPr>
                  <m:sty m:val="p"/>
                </m:rPr>
                <w:rPr>
                  <w:rFonts w:ascii="Cambria Math" w:hAnsi="Cambria Math" w:cs="Arial"/>
                  <w:sz w:val="22"/>
                  <w:szCs w:val="24"/>
                  <w:lang w:val="en-GB"/>
                </w:rPr>
                <m:t xml:space="preserve"> </m:t>
              </m:r>
            </m:e>
            <m:sub>
              <m:r>
                <m:rPr>
                  <m:sty m:val="p"/>
                </m:rPr>
                <w:rPr>
                  <w:rFonts w:ascii="Cambria Math" w:hAnsi="Cambria Math" w:cs="Arial"/>
                  <w:sz w:val="22"/>
                  <w:szCs w:val="24"/>
                  <w:lang w:val="en-GB"/>
                </w:rPr>
                <m:t>(</m:t>
              </m:r>
              <m:r>
                <w:rPr>
                  <w:rFonts w:ascii="Cambria Math" w:hAnsi="Cambria Math" w:cs="Arial"/>
                  <w:sz w:val="22"/>
                  <w:szCs w:val="24"/>
                  <w:lang w:val="en-GB"/>
                </w:rPr>
                <m:t>dBW</m:t>
              </m:r>
              <m:r>
                <m:rPr>
                  <m:sty m:val="p"/>
                </m:rPr>
                <w:rPr>
                  <w:rFonts w:ascii="Cambria Math" w:hAnsi="Cambria Math" w:cs="Arial"/>
                  <w:sz w:val="22"/>
                  <w:szCs w:val="24"/>
                  <w:lang w:val="en-GB"/>
                </w:rPr>
                <m:t>/(</m:t>
              </m:r>
              <m:sSup>
                <m:sSupPr>
                  <m:ctrlPr>
                    <w:rPr>
                      <w:rFonts w:ascii="Cambria Math" w:hAnsi="Cambria Math" w:cs="Arial"/>
                      <w:sz w:val="22"/>
                      <w:szCs w:val="24"/>
                      <w:lang w:val="en-GB"/>
                    </w:rPr>
                  </m:ctrlPr>
                </m:sSupPr>
                <m:e>
                  <m:r>
                    <w:rPr>
                      <w:rFonts w:ascii="Cambria Math" w:hAnsi="Cambria Math" w:cs="Arial"/>
                      <w:sz w:val="22"/>
                      <w:szCs w:val="24"/>
                      <w:lang w:val="en-GB"/>
                    </w:rPr>
                    <m:t>m</m:t>
                  </m:r>
                </m:e>
                <m:sup>
                  <m:r>
                    <m:rPr>
                      <m:sty m:val="p"/>
                    </m:rPr>
                    <w:rPr>
                      <w:rFonts w:ascii="Cambria Math" w:hAnsi="Cambria Math" w:cs="Arial"/>
                      <w:sz w:val="22"/>
                      <w:szCs w:val="24"/>
                      <w:lang w:val="en-GB"/>
                    </w:rPr>
                    <m:t>2</m:t>
                  </m:r>
                </m:sup>
              </m:sSup>
              <m:r>
                <m:rPr>
                  <m:sty m:val="p"/>
                </m:rPr>
                <w:rPr>
                  <w:rFonts w:ascii="Cambria Math" w:hAnsi="Cambria Math" w:cs="Arial"/>
                  <w:sz w:val="22"/>
                  <w:szCs w:val="24"/>
                  <w:lang w:val="en-GB"/>
                </w:rPr>
                <m:t xml:space="preserve">*4 </m:t>
              </m:r>
              <m:r>
                <w:rPr>
                  <w:rFonts w:ascii="Cambria Math" w:hAnsi="Cambria Math" w:cs="Arial"/>
                  <w:sz w:val="22"/>
                  <w:szCs w:val="24"/>
                  <w:lang w:val="en-GB"/>
                </w:rPr>
                <m:t>kHz</m:t>
              </m:r>
              <m:r>
                <m:rPr>
                  <m:sty m:val="p"/>
                </m:rPr>
                <w:rPr>
                  <w:rFonts w:ascii="Cambria Math" w:hAnsi="Cambria Math" w:cs="Arial"/>
                  <w:sz w:val="22"/>
                  <w:szCs w:val="24"/>
                  <w:lang w:val="en-GB"/>
                </w:rPr>
                <m:t>))</m:t>
              </m:r>
            </m:sub>
          </m:sSub>
          <m:r>
            <m:rPr>
              <m:sty m:val="p"/>
            </m:rPr>
            <w:rPr>
              <w:rFonts w:ascii="Cambria Math" w:hAnsi="Cambria Math" w:cs="Arial"/>
              <w:sz w:val="22"/>
              <w:szCs w:val="24"/>
              <w:lang w:val="en-GB"/>
            </w:rPr>
            <m:t>=</m:t>
          </m:r>
          <m:d>
            <m:dPr>
              <m:begChr m:val="{"/>
              <m:endChr m:val=""/>
              <m:ctrlPr>
                <w:rPr>
                  <w:rFonts w:ascii="Cambria Math" w:hAnsi="Cambria Math" w:cs="Arial"/>
                  <w:bCs/>
                  <w:sz w:val="22"/>
                  <w:szCs w:val="24"/>
                  <w:lang w:val="en-GB"/>
                </w:rPr>
              </m:ctrlPr>
            </m:dPr>
            <m:e>
              <m:eqArr>
                <m:eqArrPr>
                  <m:ctrlPr>
                    <w:rPr>
                      <w:rFonts w:ascii="Cambria Math" w:hAnsi="Cambria Math" w:cs="Arial"/>
                      <w:bCs/>
                      <w:sz w:val="22"/>
                      <w:szCs w:val="24"/>
                      <w:lang w:val="en-GB"/>
                    </w:rPr>
                  </m:ctrlPr>
                </m:eqArrPr>
                <m:e>
                  <m:r>
                    <m:rPr>
                      <m:sty m:val="p"/>
                    </m:rPr>
                    <w:rPr>
                      <w:rFonts w:ascii="Cambria Math" w:hAnsi="Cambria Math" w:cs="Arial"/>
                      <w:sz w:val="22"/>
                      <w:szCs w:val="24"/>
                      <w:lang w:val="en-GB"/>
                    </w:rPr>
                    <m:t>-149+0,16*</m:t>
                  </m:r>
                  <m:r>
                    <w:rPr>
                      <w:rFonts w:ascii="Cambria Math" w:hAnsi="Cambria Math" w:cs="Arial"/>
                      <w:sz w:val="22"/>
                      <w:szCs w:val="24"/>
                      <w:lang w:val="en-GB"/>
                    </w:rPr>
                    <m:t>θ</m:t>
                  </m:r>
                  <m:r>
                    <m:rPr>
                      <m:sty m:val="p"/>
                    </m:rPr>
                    <w:rPr>
                      <w:rFonts w:ascii="Cambria Math" w:hAnsi="Cambria Math" w:cs="Arial"/>
                      <w:sz w:val="22"/>
                      <w:szCs w:val="24"/>
                      <w:lang w:val="en-GB"/>
                    </w:rPr>
                    <m:t>°                         0°≤</m:t>
                  </m:r>
                  <m:r>
                    <w:rPr>
                      <w:rFonts w:ascii="Cambria Math" w:hAnsi="Cambria Math" w:cs="Arial"/>
                      <w:sz w:val="22"/>
                      <w:szCs w:val="24"/>
                      <w:lang w:val="en-GB"/>
                    </w:rPr>
                    <m:t>θ</m:t>
                  </m:r>
                  <m:r>
                    <m:rPr>
                      <m:sty m:val="p"/>
                    </m:rPr>
                    <w:rPr>
                      <w:rFonts w:ascii="Cambria Math" w:hAnsi="Cambria Math" w:cs="Arial"/>
                      <w:sz w:val="22"/>
                      <w:szCs w:val="24"/>
                      <w:lang w:val="en-GB"/>
                    </w:rPr>
                    <m:t>&lt;45°;</m:t>
                  </m:r>
                </m:e>
                <m:e>
                  <m:r>
                    <m:rPr>
                      <m:sty m:val="p"/>
                    </m:rPr>
                    <w:rPr>
                      <w:rFonts w:ascii="Cambria Math" w:hAnsi="Cambria Math" w:cs="Arial"/>
                      <w:sz w:val="22"/>
                      <w:szCs w:val="24"/>
                      <w:lang w:val="en-GB"/>
                    </w:rPr>
                    <m:t>-142+0,53*</m:t>
                  </m:r>
                  <m:d>
                    <m:dPr>
                      <m:ctrlPr>
                        <w:rPr>
                          <w:rFonts w:ascii="Cambria Math" w:hAnsi="Cambria Math" w:cs="Arial"/>
                          <w:bCs/>
                          <w:sz w:val="22"/>
                          <w:szCs w:val="24"/>
                          <w:lang w:val="en-GB"/>
                        </w:rPr>
                      </m:ctrlPr>
                    </m:dPr>
                    <m:e>
                      <m:r>
                        <w:rPr>
                          <w:rFonts w:ascii="Cambria Math" w:hAnsi="Cambria Math" w:cs="Arial"/>
                          <w:sz w:val="22"/>
                          <w:szCs w:val="24"/>
                          <w:lang w:val="en-GB"/>
                        </w:rPr>
                        <m:t>θ</m:t>
                      </m:r>
                      <m:r>
                        <m:rPr>
                          <m:sty m:val="p"/>
                        </m:rPr>
                        <w:rPr>
                          <w:rFonts w:ascii="Cambria Math" w:hAnsi="Cambria Math" w:cs="Arial"/>
                          <w:sz w:val="22"/>
                          <w:szCs w:val="24"/>
                          <w:lang w:val="en-GB"/>
                        </w:rPr>
                        <m:t>°-45°</m:t>
                      </m:r>
                    </m:e>
                  </m:d>
                  <m:r>
                    <m:rPr>
                      <m:sty m:val="p"/>
                    </m:rPr>
                    <w:rPr>
                      <w:rFonts w:ascii="Cambria Math" w:hAnsi="Cambria Math" w:cs="Arial"/>
                      <w:sz w:val="22"/>
                      <w:szCs w:val="24"/>
                      <w:lang w:val="en-GB"/>
                    </w:rPr>
                    <m:t xml:space="preserve">      45°≤</m:t>
                  </m:r>
                  <m:r>
                    <w:rPr>
                      <w:rFonts w:ascii="Cambria Math" w:hAnsi="Cambria Math" w:cs="Arial"/>
                      <w:sz w:val="22"/>
                      <w:szCs w:val="24"/>
                      <w:lang w:val="en-GB"/>
                    </w:rPr>
                    <m:t>θ</m:t>
                  </m:r>
                  <m:r>
                    <m:rPr>
                      <m:sty m:val="p"/>
                    </m:rPr>
                    <w:rPr>
                      <w:rFonts w:ascii="Cambria Math" w:hAnsi="Cambria Math" w:cs="Arial"/>
                      <w:sz w:val="22"/>
                      <w:szCs w:val="24"/>
                      <w:lang w:val="en-GB"/>
                    </w:rPr>
                    <m:t>&lt;60°;</m:t>
                  </m:r>
                </m:e>
                <m:e>
                  <m:r>
                    <m:rPr>
                      <m:sty m:val="p"/>
                    </m:rPr>
                    <w:rPr>
                      <w:rFonts w:ascii="Cambria Math" w:hAnsi="Cambria Math" w:cs="Arial"/>
                      <w:sz w:val="22"/>
                      <w:szCs w:val="24"/>
                      <w:lang w:val="en-GB"/>
                    </w:rPr>
                    <m:t>-134+0,1*</m:t>
                  </m:r>
                  <m:d>
                    <m:dPr>
                      <m:ctrlPr>
                        <w:rPr>
                          <w:rFonts w:ascii="Cambria Math" w:hAnsi="Cambria Math" w:cs="Arial"/>
                          <w:bCs/>
                          <w:sz w:val="22"/>
                          <w:szCs w:val="24"/>
                          <w:lang w:val="en-GB"/>
                        </w:rPr>
                      </m:ctrlPr>
                    </m:dPr>
                    <m:e>
                      <m:r>
                        <w:rPr>
                          <w:rFonts w:ascii="Cambria Math" w:hAnsi="Cambria Math" w:cs="Arial"/>
                          <w:sz w:val="22"/>
                          <w:szCs w:val="24"/>
                          <w:lang w:val="en-GB"/>
                        </w:rPr>
                        <m:t>θ</m:t>
                      </m:r>
                      <m:r>
                        <m:rPr>
                          <m:sty m:val="p"/>
                        </m:rPr>
                        <w:rPr>
                          <w:rFonts w:ascii="Cambria Math" w:hAnsi="Cambria Math" w:cs="Arial"/>
                          <w:sz w:val="22"/>
                          <w:szCs w:val="24"/>
                          <w:lang w:val="en-GB"/>
                        </w:rPr>
                        <m:t>°-60°</m:t>
                      </m:r>
                    </m:e>
                  </m:d>
                  <m:r>
                    <m:rPr>
                      <m:sty m:val="p"/>
                    </m:rPr>
                    <w:rPr>
                      <w:rFonts w:ascii="Cambria Math" w:hAnsi="Cambria Math" w:cs="Arial"/>
                      <w:sz w:val="22"/>
                      <w:szCs w:val="24"/>
                      <w:lang w:val="en-GB"/>
                    </w:rPr>
                    <m:t xml:space="preserve">         60°≤</m:t>
                  </m:r>
                  <m:r>
                    <w:rPr>
                      <w:rFonts w:ascii="Cambria Math" w:hAnsi="Cambria Math" w:cs="Arial"/>
                      <w:sz w:val="22"/>
                      <w:szCs w:val="24"/>
                      <w:lang w:val="en-GB"/>
                    </w:rPr>
                    <m:t>θ</m:t>
                  </m:r>
                  <m:r>
                    <m:rPr>
                      <m:sty m:val="p"/>
                    </m:rPr>
                    <w:rPr>
                      <w:rFonts w:ascii="Cambria Math" w:hAnsi="Cambria Math" w:cs="Arial"/>
                      <w:sz w:val="22"/>
                      <w:szCs w:val="24"/>
                      <w:lang w:val="en-GB"/>
                    </w:rPr>
                    <m:t>≤90°.</m:t>
                  </m:r>
                </m:e>
              </m:eqArr>
            </m:e>
          </m:d>
        </m:oMath>
      </m:oMathPara>
    </w:p>
    <w:p w:rsidR="000B7AC7" w:rsidRPr="00A150D4" w:rsidRDefault="000B7AC7" w:rsidP="00AC4730">
      <w:pPr>
        <w:rPr>
          <w:lang w:val="fr-CH"/>
        </w:rPr>
      </w:pPr>
      <w:r w:rsidRPr="00A150D4">
        <w:rPr>
          <w:lang w:val="fr-CH"/>
        </w:rPr>
        <w:t xml:space="preserve">Le Tableau A4-2 décrit la densité de p.i.r.e. </w:t>
      </w:r>
      <w:r>
        <w:rPr>
          <w:lang w:val="fr-CH"/>
        </w:rPr>
        <w:t>maximale théorique du satellite en fonction de l'angle d'élévation obtenue en appliquant ce gabarit de puissance surfacique.</w:t>
      </w:r>
    </w:p>
    <w:p w:rsidR="000B7AC7" w:rsidRPr="00555551" w:rsidRDefault="000B7AC7" w:rsidP="00CE56CB">
      <w:pPr>
        <w:pStyle w:val="TableNo"/>
        <w:rPr>
          <w:b/>
          <w:lang w:val="fr-CH"/>
        </w:rPr>
      </w:pPr>
      <w:r w:rsidRPr="00555551">
        <w:rPr>
          <w:lang w:val="fr-CH"/>
        </w:rPr>
        <w:t>Table</w:t>
      </w:r>
      <w:r>
        <w:rPr>
          <w:lang w:val="fr-CH"/>
        </w:rPr>
        <w:t>AU</w:t>
      </w:r>
      <w:r w:rsidRPr="00555551">
        <w:rPr>
          <w:lang w:val="fr-CH"/>
        </w:rPr>
        <w:t xml:space="preserve"> A4-2</w:t>
      </w:r>
      <w:r w:rsidRPr="00555551">
        <w:rPr>
          <w:b/>
          <w:lang w:val="fr-CH"/>
        </w:rPr>
        <w:t xml:space="preserve"> </w:t>
      </w:r>
    </w:p>
    <w:p w:rsidR="000B7AC7" w:rsidRPr="00555551" w:rsidRDefault="000B7AC7" w:rsidP="00CE56CB">
      <w:pPr>
        <w:pStyle w:val="Tabletitle"/>
        <w:rPr>
          <w:lang w:val="fr-CH"/>
        </w:rPr>
      </w:pPr>
      <w:r w:rsidRPr="00555551">
        <w:rPr>
          <w:lang w:val="fr-CH"/>
        </w:rPr>
        <w:t>Densité de p.i.r.e. maximale du satellite en fonction de l'angle d'élévation</w:t>
      </w:r>
    </w:p>
    <w:tbl>
      <w:tblPr>
        <w:tblW w:w="0" w:type="auto"/>
        <w:tblInd w:w="18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498"/>
        <w:gridCol w:w="1762"/>
        <w:gridCol w:w="931"/>
        <w:gridCol w:w="1911"/>
      </w:tblGrid>
      <w:tr w:rsidR="000B7AC7" w:rsidRPr="00CF2573" w:rsidTr="00555551">
        <w:trPr>
          <w:trHeight w:val="320"/>
        </w:trPr>
        <w:tc>
          <w:tcPr>
            <w:tcW w:w="1498" w:type="dxa"/>
            <w:shd w:val="clear" w:color="auto" w:fill="auto"/>
            <w:vAlign w:val="center"/>
          </w:tcPr>
          <w:p w:rsidR="000B7AC7" w:rsidRPr="003D0C59" w:rsidRDefault="000B7AC7" w:rsidP="009636CD">
            <w:pPr>
              <w:pStyle w:val="Tablehead"/>
            </w:pPr>
            <w:r>
              <w:t>Angle d'élévation</w:t>
            </w:r>
            <w:r w:rsidRPr="003D0C59">
              <w:t xml:space="preserve"> </w:t>
            </w:r>
            <m:oMath>
              <m:r>
                <m:rPr>
                  <m:sty m:val="b"/>
                </m:rPr>
                <w:rPr>
                  <w:rFonts w:ascii="Cambria Math" w:hAnsi="Cambria Math"/>
                </w:rPr>
                <m:t>θ</m:t>
              </m:r>
            </m:oMath>
          </w:p>
        </w:tc>
        <w:tc>
          <w:tcPr>
            <w:tcW w:w="1762" w:type="dxa"/>
            <w:shd w:val="clear" w:color="auto" w:fill="auto"/>
            <w:noWrap/>
            <w:vAlign w:val="center"/>
          </w:tcPr>
          <w:p w:rsidR="000B7AC7" w:rsidRPr="00520963" w:rsidRDefault="000B7AC7" w:rsidP="001A17B0">
            <w:pPr>
              <w:pStyle w:val="Tablehead"/>
              <w:rPr>
                <w:bCs/>
                <w:lang w:val="fr-CH"/>
              </w:rPr>
            </w:pPr>
            <w:r w:rsidRPr="00520963">
              <w:rPr>
                <w:lang w:val="fr-CH"/>
              </w:rPr>
              <w:t>Densité de puissance spectrale au sol</w:t>
            </w:r>
          </w:p>
        </w:tc>
        <w:tc>
          <w:tcPr>
            <w:tcW w:w="931" w:type="dxa"/>
            <w:shd w:val="clear" w:color="auto" w:fill="auto"/>
            <w:noWrap/>
            <w:vAlign w:val="center"/>
          </w:tcPr>
          <w:p w:rsidR="000B7AC7" w:rsidRPr="003D0C59" w:rsidRDefault="000B7AC7" w:rsidP="001A17B0">
            <w:pPr>
              <w:pStyle w:val="Tablehead"/>
            </w:pPr>
            <w:r>
              <w:t>Distance du satellite</w:t>
            </w:r>
          </w:p>
        </w:tc>
        <w:tc>
          <w:tcPr>
            <w:tcW w:w="1911" w:type="dxa"/>
            <w:shd w:val="clear" w:color="auto" w:fill="auto"/>
            <w:vAlign w:val="center"/>
          </w:tcPr>
          <w:p w:rsidR="000B7AC7" w:rsidRPr="00555551" w:rsidRDefault="000B7AC7" w:rsidP="001A17B0">
            <w:pPr>
              <w:pStyle w:val="Tablehead"/>
              <w:rPr>
                <w:bCs/>
                <w:lang w:val="fr-CH"/>
              </w:rPr>
            </w:pPr>
            <w:r w:rsidRPr="00555551">
              <w:rPr>
                <w:lang w:val="fr-CH"/>
              </w:rPr>
              <w:t>Densité de p.i.r.e. maximale du satellite</w:t>
            </w:r>
            <w:r>
              <w:rPr>
                <w:lang w:val="fr-CH"/>
              </w:rPr>
              <w:t xml:space="preserve"> sur la liaison descendante</w:t>
            </w:r>
          </w:p>
        </w:tc>
      </w:tr>
      <w:tr w:rsidR="000B7AC7" w:rsidRPr="00CF2573" w:rsidTr="00365547">
        <w:trPr>
          <w:trHeight w:val="320"/>
        </w:trPr>
        <w:tc>
          <w:tcPr>
            <w:tcW w:w="1498" w:type="dxa"/>
            <w:shd w:val="clear" w:color="auto" w:fill="auto"/>
            <w:vAlign w:val="center"/>
          </w:tcPr>
          <w:p w:rsidR="000B7AC7" w:rsidRPr="003D0C59" w:rsidRDefault="000B7AC7" w:rsidP="00555551">
            <w:pPr>
              <w:pStyle w:val="Tablehead"/>
            </w:pPr>
            <w:r>
              <w:t>(degré</w:t>
            </w:r>
            <w:r w:rsidRPr="003D0C59">
              <w:t>s)</w:t>
            </w:r>
          </w:p>
        </w:tc>
        <w:tc>
          <w:tcPr>
            <w:tcW w:w="1762" w:type="dxa"/>
            <w:shd w:val="clear" w:color="auto" w:fill="auto"/>
            <w:noWrap/>
            <w:vAlign w:val="center"/>
          </w:tcPr>
          <w:p w:rsidR="000B7AC7" w:rsidRPr="003D0C59" w:rsidRDefault="000B7AC7" w:rsidP="00365547">
            <w:pPr>
              <w:pStyle w:val="Tablehead"/>
            </w:pPr>
            <w:r w:rsidRPr="003D0C59">
              <w:rPr>
                <w:bCs/>
              </w:rPr>
              <w:t>(dBW/m</w:t>
            </w:r>
            <w:r w:rsidRPr="003D0C59">
              <w:rPr>
                <w:bCs/>
                <w:vertAlign w:val="superscript"/>
              </w:rPr>
              <w:t>2</w:t>
            </w:r>
            <w:r w:rsidRPr="003D0C59">
              <w:rPr>
                <w:bCs/>
              </w:rPr>
              <w:t>/4 kHz)</w:t>
            </w:r>
          </w:p>
        </w:tc>
        <w:tc>
          <w:tcPr>
            <w:tcW w:w="931" w:type="dxa"/>
            <w:shd w:val="clear" w:color="auto" w:fill="auto"/>
            <w:noWrap/>
            <w:vAlign w:val="center"/>
          </w:tcPr>
          <w:p w:rsidR="000B7AC7" w:rsidRPr="003D0C59" w:rsidRDefault="000B7AC7" w:rsidP="001A17B0">
            <w:pPr>
              <w:pStyle w:val="Tablehead"/>
            </w:pPr>
            <w:r w:rsidRPr="003D0C59">
              <w:t>(km)</w:t>
            </w:r>
          </w:p>
        </w:tc>
        <w:tc>
          <w:tcPr>
            <w:tcW w:w="1911" w:type="dxa"/>
            <w:shd w:val="clear" w:color="auto" w:fill="auto"/>
            <w:vAlign w:val="center"/>
          </w:tcPr>
          <w:p w:rsidR="000B7AC7" w:rsidRPr="00D85628" w:rsidRDefault="000B7AC7" w:rsidP="00555551">
            <w:pPr>
              <w:pStyle w:val="Tablehead"/>
              <w:rPr>
                <w:lang w:val="fr-CH"/>
              </w:rPr>
            </w:pPr>
            <w:r w:rsidRPr="00D85628">
              <w:rPr>
                <w:bCs/>
                <w:lang w:val="fr-CH"/>
              </w:rPr>
              <w:t>(dBW dans une bande de 25 kHz)</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0</w:t>
            </w:r>
          </w:p>
        </w:tc>
        <w:tc>
          <w:tcPr>
            <w:tcW w:w="1762" w:type="dxa"/>
            <w:shd w:val="clear" w:color="auto" w:fill="auto"/>
            <w:noWrap/>
            <w:vAlign w:val="bottom"/>
            <w:hideMark/>
          </w:tcPr>
          <w:p w:rsidR="000B7AC7" w:rsidRPr="006B6C1C" w:rsidRDefault="000B7AC7" w:rsidP="002930F9">
            <w:pPr>
              <w:pStyle w:val="Tabletext"/>
              <w:jc w:val="center"/>
            </w:pPr>
            <w:r w:rsidRPr="00487029">
              <w:t>−</w:t>
            </w:r>
            <w:r>
              <w:t>149,</w:t>
            </w:r>
            <w:r w:rsidRPr="006B6C1C">
              <w:t>0</w:t>
            </w:r>
          </w:p>
        </w:tc>
        <w:tc>
          <w:tcPr>
            <w:tcW w:w="931" w:type="dxa"/>
            <w:shd w:val="clear" w:color="auto" w:fill="auto"/>
            <w:noWrap/>
            <w:vAlign w:val="center"/>
            <w:hideMark/>
          </w:tcPr>
          <w:p w:rsidR="000B7AC7" w:rsidRPr="006B6C1C" w:rsidRDefault="000B7AC7" w:rsidP="001A17B0">
            <w:pPr>
              <w:pStyle w:val="Tabletext"/>
              <w:jc w:val="center"/>
            </w:pPr>
            <w:r w:rsidRPr="006B6C1C">
              <w:t>2</w:t>
            </w:r>
            <w:r>
              <w:t xml:space="preserve"> </w:t>
            </w:r>
            <w:r w:rsidRPr="006B6C1C">
              <w:t>831</w:t>
            </w:r>
          </w:p>
        </w:tc>
        <w:tc>
          <w:tcPr>
            <w:tcW w:w="1911" w:type="dxa"/>
            <w:shd w:val="clear" w:color="auto" w:fill="auto"/>
            <w:vAlign w:val="center"/>
            <w:hideMark/>
          </w:tcPr>
          <w:p w:rsidR="000B7AC7" w:rsidRPr="006B6C1C" w:rsidRDefault="000B7AC7" w:rsidP="002930F9">
            <w:pPr>
              <w:pStyle w:val="Tabletext"/>
              <w:jc w:val="center"/>
            </w:pPr>
            <w:r w:rsidRPr="00487029">
              <w:t>−</w:t>
            </w:r>
            <w:r>
              <w:t>1,</w:t>
            </w:r>
            <w:r w:rsidRPr="006B6C1C">
              <w:t>0</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10</w:t>
            </w:r>
          </w:p>
        </w:tc>
        <w:tc>
          <w:tcPr>
            <w:tcW w:w="1762" w:type="dxa"/>
            <w:shd w:val="clear" w:color="auto" w:fill="auto"/>
            <w:noWrap/>
            <w:vAlign w:val="bottom"/>
            <w:hideMark/>
          </w:tcPr>
          <w:p w:rsidR="000B7AC7" w:rsidRPr="006B6C1C" w:rsidRDefault="000B7AC7" w:rsidP="002930F9">
            <w:pPr>
              <w:pStyle w:val="Tabletext"/>
              <w:jc w:val="center"/>
            </w:pPr>
            <w:r w:rsidRPr="00487029">
              <w:t>−</w:t>
            </w:r>
            <w:r>
              <w:t>147,</w:t>
            </w:r>
            <w:r w:rsidRPr="006B6C1C">
              <w:t>4</w:t>
            </w:r>
          </w:p>
        </w:tc>
        <w:tc>
          <w:tcPr>
            <w:tcW w:w="931" w:type="dxa"/>
            <w:shd w:val="clear" w:color="auto" w:fill="auto"/>
            <w:noWrap/>
            <w:vAlign w:val="center"/>
            <w:hideMark/>
          </w:tcPr>
          <w:p w:rsidR="000B7AC7" w:rsidRPr="006B6C1C" w:rsidRDefault="000B7AC7" w:rsidP="001A17B0">
            <w:pPr>
              <w:pStyle w:val="Tabletext"/>
              <w:jc w:val="center"/>
            </w:pPr>
            <w:r w:rsidRPr="006B6C1C">
              <w:t>1</w:t>
            </w:r>
            <w:r>
              <w:t xml:space="preserve"> </w:t>
            </w:r>
            <w:r w:rsidRPr="006B6C1C">
              <w:t>932</w:t>
            </w:r>
          </w:p>
        </w:tc>
        <w:tc>
          <w:tcPr>
            <w:tcW w:w="1911" w:type="dxa"/>
            <w:shd w:val="clear" w:color="auto" w:fill="auto"/>
            <w:vAlign w:val="center"/>
            <w:hideMark/>
          </w:tcPr>
          <w:p w:rsidR="000B7AC7" w:rsidRPr="006B6C1C" w:rsidRDefault="000B7AC7" w:rsidP="002930F9">
            <w:pPr>
              <w:pStyle w:val="Tabletext"/>
              <w:jc w:val="center"/>
            </w:pPr>
            <w:r w:rsidRPr="00487029">
              <w:t>−</w:t>
            </w:r>
            <w:r>
              <w:t>2,</w:t>
            </w:r>
            <w:r w:rsidRPr="006B6C1C">
              <w:t>7</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20</w:t>
            </w:r>
          </w:p>
        </w:tc>
        <w:tc>
          <w:tcPr>
            <w:tcW w:w="1762" w:type="dxa"/>
            <w:shd w:val="clear" w:color="auto" w:fill="auto"/>
            <w:noWrap/>
            <w:vAlign w:val="bottom"/>
            <w:hideMark/>
          </w:tcPr>
          <w:p w:rsidR="000B7AC7" w:rsidRPr="006B6C1C" w:rsidRDefault="000B7AC7" w:rsidP="002930F9">
            <w:pPr>
              <w:pStyle w:val="Tabletext"/>
              <w:jc w:val="center"/>
            </w:pPr>
            <w:r w:rsidRPr="00487029">
              <w:t>−</w:t>
            </w:r>
            <w:r>
              <w:t>145,</w:t>
            </w:r>
            <w:r w:rsidRPr="006B6C1C">
              <w:t>8</w:t>
            </w:r>
          </w:p>
        </w:tc>
        <w:tc>
          <w:tcPr>
            <w:tcW w:w="931" w:type="dxa"/>
            <w:shd w:val="clear" w:color="auto" w:fill="auto"/>
            <w:noWrap/>
            <w:vAlign w:val="center"/>
            <w:hideMark/>
          </w:tcPr>
          <w:p w:rsidR="000B7AC7" w:rsidRPr="006B6C1C" w:rsidRDefault="000B7AC7" w:rsidP="001A17B0">
            <w:pPr>
              <w:pStyle w:val="Tabletext"/>
              <w:jc w:val="center"/>
            </w:pPr>
            <w:r w:rsidRPr="006B6C1C">
              <w:t>1</w:t>
            </w:r>
            <w:r>
              <w:t xml:space="preserve"> </w:t>
            </w:r>
            <w:r w:rsidRPr="006B6C1C">
              <w:t>392</w:t>
            </w:r>
          </w:p>
        </w:tc>
        <w:tc>
          <w:tcPr>
            <w:tcW w:w="1911" w:type="dxa"/>
            <w:shd w:val="clear" w:color="auto" w:fill="auto"/>
            <w:vAlign w:val="center"/>
            <w:hideMark/>
          </w:tcPr>
          <w:p w:rsidR="000B7AC7" w:rsidRPr="006B6C1C" w:rsidRDefault="000B7AC7" w:rsidP="002930F9">
            <w:pPr>
              <w:pStyle w:val="Tabletext"/>
              <w:jc w:val="center"/>
            </w:pPr>
            <w:r w:rsidRPr="00487029">
              <w:t>−</w:t>
            </w:r>
            <w:r>
              <w:t>4,</w:t>
            </w:r>
            <w:r w:rsidRPr="006B6C1C">
              <w:t>0</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30</w:t>
            </w:r>
          </w:p>
        </w:tc>
        <w:tc>
          <w:tcPr>
            <w:tcW w:w="1762" w:type="dxa"/>
            <w:shd w:val="clear" w:color="auto" w:fill="auto"/>
            <w:noWrap/>
            <w:vAlign w:val="bottom"/>
            <w:hideMark/>
          </w:tcPr>
          <w:p w:rsidR="000B7AC7" w:rsidRPr="006B6C1C" w:rsidRDefault="000B7AC7" w:rsidP="002930F9">
            <w:pPr>
              <w:pStyle w:val="Tabletext"/>
              <w:jc w:val="center"/>
            </w:pPr>
            <w:r w:rsidRPr="00487029">
              <w:t>−</w:t>
            </w:r>
            <w:r>
              <w:t>144,</w:t>
            </w:r>
            <w:r w:rsidRPr="006B6C1C">
              <w:t>2</w:t>
            </w:r>
          </w:p>
        </w:tc>
        <w:tc>
          <w:tcPr>
            <w:tcW w:w="931" w:type="dxa"/>
            <w:shd w:val="clear" w:color="auto" w:fill="auto"/>
            <w:noWrap/>
            <w:vAlign w:val="center"/>
            <w:hideMark/>
          </w:tcPr>
          <w:p w:rsidR="000B7AC7" w:rsidRPr="006B6C1C" w:rsidRDefault="000B7AC7" w:rsidP="001A17B0">
            <w:pPr>
              <w:pStyle w:val="Tabletext"/>
              <w:jc w:val="center"/>
            </w:pPr>
            <w:r w:rsidRPr="006B6C1C">
              <w:t>1</w:t>
            </w:r>
            <w:r>
              <w:t xml:space="preserve"> </w:t>
            </w:r>
            <w:r w:rsidRPr="006B6C1C">
              <w:t>075</w:t>
            </w:r>
          </w:p>
        </w:tc>
        <w:tc>
          <w:tcPr>
            <w:tcW w:w="1911" w:type="dxa"/>
            <w:shd w:val="clear" w:color="auto" w:fill="auto"/>
            <w:vAlign w:val="center"/>
            <w:hideMark/>
          </w:tcPr>
          <w:p w:rsidR="000B7AC7" w:rsidRPr="006B6C1C" w:rsidRDefault="000B7AC7" w:rsidP="002930F9">
            <w:pPr>
              <w:pStyle w:val="Tabletext"/>
              <w:jc w:val="center"/>
            </w:pPr>
            <w:r w:rsidRPr="00487029">
              <w:t>−</w:t>
            </w:r>
            <w:r>
              <w:t>4,</w:t>
            </w:r>
            <w:r w:rsidRPr="006B6C1C">
              <w:t>6</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40</w:t>
            </w:r>
          </w:p>
        </w:tc>
        <w:tc>
          <w:tcPr>
            <w:tcW w:w="1762" w:type="dxa"/>
            <w:shd w:val="clear" w:color="auto" w:fill="auto"/>
            <w:noWrap/>
            <w:vAlign w:val="bottom"/>
            <w:hideMark/>
          </w:tcPr>
          <w:p w:rsidR="000B7AC7" w:rsidRPr="006B6C1C" w:rsidRDefault="000B7AC7" w:rsidP="002930F9">
            <w:pPr>
              <w:pStyle w:val="Tabletext"/>
              <w:jc w:val="center"/>
            </w:pPr>
            <w:r w:rsidRPr="00487029">
              <w:t>−</w:t>
            </w:r>
            <w:r>
              <w:t>142,</w:t>
            </w:r>
            <w:r w:rsidRPr="006B6C1C">
              <w:t>6</w:t>
            </w:r>
          </w:p>
        </w:tc>
        <w:tc>
          <w:tcPr>
            <w:tcW w:w="931" w:type="dxa"/>
            <w:shd w:val="clear" w:color="auto" w:fill="auto"/>
            <w:noWrap/>
            <w:vAlign w:val="center"/>
            <w:hideMark/>
          </w:tcPr>
          <w:p w:rsidR="000B7AC7" w:rsidRPr="006B6C1C" w:rsidRDefault="000B7AC7" w:rsidP="001A17B0">
            <w:pPr>
              <w:pStyle w:val="Tabletext"/>
              <w:jc w:val="center"/>
            </w:pPr>
            <w:r w:rsidRPr="006B6C1C">
              <w:t>882</w:t>
            </w:r>
          </w:p>
        </w:tc>
        <w:tc>
          <w:tcPr>
            <w:tcW w:w="1911" w:type="dxa"/>
            <w:shd w:val="clear" w:color="auto" w:fill="auto"/>
            <w:vAlign w:val="center"/>
            <w:hideMark/>
          </w:tcPr>
          <w:p w:rsidR="000B7AC7" w:rsidRPr="006B6C1C" w:rsidRDefault="000B7AC7" w:rsidP="002930F9">
            <w:pPr>
              <w:pStyle w:val="Tabletext"/>
              <w:jc w:val="center"/>
            </w:pPr>
            <w:r w:rsidRPr="00487029">
              <w:t>−</w:t>
            </w:r>
            <w:r w:rsidRPr="006B6C1C">
              <w:t>4</w:t>
            </w:r>
            <w:r>
              <w:t>,</w:t>
            </w:r>
            <w:r w:rsidRPr="006B6C1C">
              <w:t>7</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50</w:t>
            </w:r>
          </w:p>
        </w:tc>
        <w:tc>
          <w:tcPr>
            <w:tcW w:w="1762" w:type="dxa"/>
            <w:shd w:val="clear" w:color="auto" w:fill="auto"/>
            <w:noWrap/>
            <w:vAlign w:val="bottom"/>
            <w:hideMark/>
          </w:tcPr>
          <w:p w:rsidR="000B7AC7" w:rsidRPr="006B6C1C" w:rsidRDefault="000B7AC7" w:rsidP="002930F9">
            <w:pPr>
              <w:pStyle w:val="Tabletext"/>
              <w:jc w:val="center"/>
            </w:pPr>
            <w:r w:rsidRPr="00487029">
              <w:t>−</w:t>
            </w:r>
            <w:r>
              <w:t>139,</w:t>
            </w:r>
            <w:r w:rsidRPr="006B6C1C">
              <w:t>4</w:t>
            </w:r>
          </w:p>
        </w:tc>
        <w:tc>
          <w:tcPr>
            <w:tcW w:w="931" w:type="dxa"/>
            <w:shd w:val="clear" w:color="auto" w:fill="auto"/>
            <w:noWrap/>
            <w:vAlign w:val="center"/>
            <w:hideMark/>
          </w:tcPr>
          <w:p w:rsidR="000B7AC7" w:rsidRPr="006B6C1C" w:rsidRDefault="000B7AC7" w:rsidP="001A17B0">
            <w:pPr>
              <w:pStyle w:val="Tabletext"/>
              <w:jc w:val="center"/>
            </w:pPr>
            <w:r w:rsidRPr="006B6C1C">
              <w:t>761</w:t>
            </w:r>
          </w:p>
        </w:tc>
        <w:tc>
          <w:tcPr>
            <w:tcW w:w="1911" w:type="dxa"/>
            <w:shd w:val="clear" w:color="auto" w:fill="auto"/>
            <w:vAlign w:val="center"/>
            <w:hideMark/>
          </w:tcPr>
          <w:p w:rsidR="000B7AC7" w:rsidRPr="006B6C1C" w:rsidRDefault="000B7AC7" w:rsidP="002930F9">
            <w:pPr>
              <w:pStyle w:val="Tabletext"/>
              <w:jc w:val="center"/>
            </w:pPr>
            <w:r w:rsidRPr="00487029">
              <w:t>−</w:t>
            </w:r>
            <w:r>
              <w:t>2,</w:t>
            </w:r>
            <w:r w:rsidRPr="006B6C1C">
              <w:t>8</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60</w:t>
            </w:r>
          </w:p>
        </w:tc>
        <w:tc>
          <w:tcPr>
            <w:tcW w:w="1762" w:type="dxa"/>
            <w:shd w:val="clear" w:color="auto" w:fill="auto"/>
            <w:noWrap/>
            <w:vAlign w:val="bottom"/>
            <w:hideMark/>
          </w:tcPr>
          <w:p w:rsidR="000B7AC7" w:rsidRPr="006B6C1C" w:rsidRDefault="000B7AC7" w:rsidP="002930F9">
            <w:pPr>
              <w:pStyle w:val="Tabletext"/>
              <w:jc w:val="center"/>
            </w:pPr>
            <w:r w:rsidRPr="00487029">
              <w:t>−</w:t>
            </w:r>
            <w:r>
              <w:t>134,</w:t>
            </w:r>
            <w:r w:rsidRPr="006B6C1C">
              <w:t>0</w:t>
            </w:r>
          </w:p>
        </w:tc>
        <w:tc>
          <w:tcPr>
            <w:tcW w:w="931" w:type="dxa"/>
            <w:shd w:val="clear" w:color="auto" w:fill="auto"/>
            <w:noWrap/>
            <w:vAlign w:val="center"/>
            <w:hideMark/>
          </w:tcPr>
          <w:p w:rsidR="000B7AC7" w:rsidRPr="006B6C1C" w:rsidRDefault="000B7AC7" w:rsidP="001A17B0">
            <w:pPr>
              <w:pStyle w:val="Tabletext"/>
              <w:jc w:val="center"/>
            </w:pPr>
            <w:r w:rsidRPr="006B6C1C">
              <w:t>683</w:t>
            </w:r>
          </w:p>
        </w:tc>
        <w:tc>
          <w:tcPr>
            <w:tcW w:w="1911" w:type="dxa"/>
            <w:shd w:val="clear" w:color="auto" w:fill="auto"/>
            <w:vAlign w:val="center"/>
            <w:hideMark/>
          </w:tcPr>
          <w:p w:rsidR="000B7AC7" w:rsidRPr="006B6C1C" w:rsidRDefault="000B7AC7" w:rsidP="001A17B0">
            <w:pPr>
              <w:pStyle w:val="Tabletext"/>
              <w:jc w:val="center"/>
            </w:pPr>
            <w:r>
              <w:t>1,</w:t>
            </w:r>
            <w:r w:rsidRPr="006B6C1C">
              <w:t>6</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70</w:t>
            </w:r>
          </w:p>
        </w:tc>
        <w:tc>
          <w:tcPr>
            <w:tcW w:w="1762" w:type="dxa"/>
            <w:shd w:val="clear" w:color="auto" w:fill="auto"/>
            <w:noWrap/>
            <w:vAlign w:val="bottom"/>
            <w:hideMark/>
          </w:tcPr>
          <w:p w:rsidR="000B7AC7" w:rsidRPr="006B6C1C" w:rsidRDefault="000B7AC7" w:rsidP="002930F9">
            <w:pPr>
              <w:pStyle w:val="Tabletext"/>
              <w:jc w:val="center"/>
            </w:pPr>
            <w:r w:rsidRPr="00487029">
              <w:t>−</w:t>
            </w:r>
            <w:r>
              <w:t>133,</w:t>
            </w:r>
            <w:r w:rsidRPr="006B6C1C">
              <w:t>0</w:t>
            </w:r>
          </w:p>
        </w:tc>
        <w:tc>
          <w:tcPr>
            <w:tcW w:w="931" w:type="dxa"/>
            <w:shd w:val="clear" w:color="auto" w:fill="auto"/>
            <w:noWrap/>
            <w:vAlign w:val="center"/>
            <w:hideMark/>
          </w:tcPr>
          <w:p w:rsidR="000B7AC7" w:rsidRPr="006B6C1C" w:rsidRDefault="000B7AC7" w:rsidP="001A17B0">
            <w:pPr>
              <w:pStyle w:val="Tabletext"/>
              <w:jc w:val="center"/>
            </w:pPr>
            <w:r w:rsidRPr="006B6C1C">
              <w:t>635</w:t>
            </w:r>
          </w:p>
        </w:tc>
        <w:tc>
          <w:tcPr>
            <w:tcW w:w="1911" w:type="dxa"/>
            <w:shd w:val="clear" w:color="auto" w:fill="auto"/>
            <w:vAlign w:val="center"/>
            <w:hideMark/>
          </w:tcPr>
          <w:p w:rsidR="000B7AC7" w:rsidRPr="006B6C1C" w:rsidRDefault="000B7AC7" w:rsidP="001A17B0">
            <w:pPr>
              <w:pStyle w:val="Tabletext"/>
              <w:jc w:val="center"/>
            </w:pPr>
            <w:r>
              <w:t>2,</w:t>
            </w:r>
            <w:r w:rsidRPr="006B6C1C">
              <w:t>0</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80</w:t>
            </w:r>
          </w:p>
        </w:tc>
        <w:tc>
          <w:tcPr>
            <w:tcW w:w="1762" w:type="dxa"/>
            <w:shd w:val="clear" w:color="auto" w:fill="auto"/>
            <w:noWrap/>
            <w:vAlign w:val="bottom"/>
            <w:hideMark/>
          </w:tcPr>
          <w:p w:rsidR="000B7AC7" w:rsidRPr="006B6C1C" w:rsidRDefault="000B7AC7" w:rsidP="002930F9">
            <w:pPr>
              <w:pStyle w:val="Tabletext"/>
              <w:jc w:val="center"/>
            </w:pPr>
            <w:r w:rsidRPr="00487029">
              <w:t>−</w:t>
            </w:r>
            <w:r>
              <w:t>132,</w:t>
            </w:r>
            <w:r w:rsidRPr="006B6C1C">
              <w:t>0</w:t>
            </w:r>
          </w:p>
        </w:tc>
        <w:tc>
          <w:tcPr>
            <w:tcW w:w="931" w:type="dxa"/>
            <w:shd w:val="clear" w:color="auto" w:fill="auto"/>
            <w:noWrap/>
            <w:vAlign w:val="center"/>
            <w:hideMark/>
          </w:tcPr>
          <w:p w:rsidR="000B7AC7" w:rsidRPr="006B6C1C" w:rsidRDefault="000B7AC7" w:rsidP="001A17B0">
            <w:pPr>
              <w:pStyle w:val="Tabletext"/>
              <w:jc w:val="center"/>
            </w:pPr>
            <w:r w:rsidRPr="006B6C1C">
              <w:t>608</w:t>
            </w:r>
          </w:p>
        </w:tc>
        <w:tc>
          <w:tcPr>
            <w:tcW w:w="1911" w:type="dxa"/>
            <w:shd w:val="clear" w:color="auto" w:fill="auto"/>
            <w:vAlign w:val="center"/>
            <w:hideMark/>
          </w:tcPr>
          <w:p w:rsidR="000B7AC7" w:rsidRPr="006B6C1C" w:rsidRDefault="000B7AC7" w:rsidP="001A17B0">
            <w:pPr>
              <w:pStyle w:val="Tabletext"/>
              <w:jc w:val="center"/>
            </w:pPr>
            <w:r>
              <w:t>2,</w:t>
            </w:r>
            <w:r w:rsidRPr="006B6C1C">
              <w:t>6</w:t>
            </w:r>
          </w:p>
        </w:tc>
      </w:tr>
      <w:tr w:rsidR="000B7AC7" w:rsidRPr="003D0C59" w:rsidTr="00555551">
        <w:trPr>
          <w:trHeight w:val="320"/>
        </w:trPr>
        <w:tc>
          <w:tcPr>
            <w:tcW w:w="1498" w:type="dxa"/>
            <w:shd w:val="clear" w:color="auto" w:fill="auto"/>
            <w:vAlign w:val="center"/>
            <w:hideMark/>
          </w:tcPr>
          <w:p w:rsidR="000B7AC7" w:rsidRPr="003D0C59" w:rsidRDefault="000B7AC7" w:rsidP="001A17B0">
            <w:pPr>
              <w:pStyle w:val="Tabletext"/>
              <w:jc w:val="center"/>
            </w:pPr>
            <w:r w:rsidRPr="003D0C59">
              <w:t>90</w:t>
            </w:r>
          </w:p>
        </w:tc>
        <w:tc>
          <w:tcPr>
            <w:tcW w:w="1762" w:type="dxa"/>
            <w:shd w:val="clear" w:color="auto" w:fill="auto"/>
            <w:noWrap/>
            <w:vAlign w:val="bottom"/>
            <w:hideMark/>
          </w:tcPr>
          <w:p w:rsidR="000B7AC7" w:rsidRPr="006B6C1C" w:rsidRDefault="000B7AC7" w:rsidP="002930F9">
            <w:pPr>
              <w:pStyle w:val="Tabletext"/>
              <w:jc w:val="center"/>
            </w:pPr>
            <w:r w:rsidRPr="00487029">
              <w:t>−</w:t>
            </w:r>
            <w:r>
              <w:t>131,</w:t>
            </w:r>
            <w:r w:rsidRPr="006B6C1C">
              <w:t>0</w:t>
            </w:r>
          </w:p>
        </w:tc>
        <w:tc>
          <w:tcPr>
            <w:tcW w:w="931" w:type="dxa"/>
            <w:shd w:val="clear" w:color="auto" w:fill="auto"/>
            <w:noWrap/>
            <w:vAlign w:val="center"/>
            <w:hideMark/>
          </w:tcPr>
          <w:p w:rsidR="000B7AC7" w:rsidRPr="006B6C1C" w:rsidRDefault="000B7AC7" w:rsidP="001A17B0">
            <w:pPr>
              <w:pStyle w:val="Tabletext"/>
              <w:jc w:val="center"/>
            </w:pPr>
            <w:r w:rsidRPr="006B6C1C">
              <w:t>600</w:t>
            </w:r>
          </w:p>
        </w:tc>
        <w:tc>
          <w:tcPr>
            <w:tcW w:w="1911" w:type="dxa"/>
            <w:shd w:val="clear" w:color="auto" w:fill="auto"/>
            <w:vAlign w:val="center"/>
            <w:hideMark/>
          </w:tcPr>
          <w:p w:rsidR="000B7AC7" w:rsidRPr="006B6C1C" w:rsidRDefault="000B7AC7" w:rsidP="001A17B0">
            <w:pPr>
              <w:pStyle w:val="Tabletext"/>
              <w:jc w:val="center"/>
            </w:pPr>
            <w:r>
              <w:t>3,</w:t>
            </w:r>
            <w:r w:rsidRPr="006B6C1C">
              <w:t>5</w:t>
            </w:r>
          </w:p>
        </w:tc>
      </w:tr>
    </w:tbl>
    <w:p w:rsidR="000B7AC7" w:rsidRPr="009562DB" w:rsidRDefault="000B7AC7" w:rsidP="009636CD">
      <w:pPr>
        <w:pStyle w:val="Heading3"/>
        <w:rPr>
          <w:lang w:val="fr-CH"/>
        </w:rPr>
      </w:pPr>
      <w:r w:rsidRPr="009562DB">
        <w:rPr>
          <w:lang w:val="fr-CH"/>
        </w:rPr>
        <w:t>2.1.5</w:t>
      </w:r>
      <w:r w:rsidRPr="009562DB">
        <w:rPr>
          <w:lang w:val="fr-CH"/>
        </w:rPr>
        <w:tab/>
        <w:t>Densité de p.i.r.e. du satellite en fonction de l'angle d'élévation</w:t>
      </w:r>
    </w:p>
    <w:p w:rsidR="000B7AC7" w:rsidRDefault="000B7AC7" w:rsidP="00EF2265">
      <w:pPr>
        <w:rPr>
          <w:lang w:val="fr-CH"/>
        </w:rPr>
      </w:pPr>
      <w:r>
        <w:rPr>
          <w:lang w:val="fr-CH"/>
        </w:rPr>
        <w:t>La</w:t>
      </w:r>
      <w:r w:rsidRPr="009636CD">
        <w:rPr>
          <w:lang w:val="fr-CH"/>
        </w:rPr>
        <w:t xml:space="preserve"> zone de couverture et la durée de visibilité du satellite </w:t>
      </w:r>
      <w:r>
        <w:rPr>
          <w:lang w:val="fr-CH"/>
        </w:rPr>
        <w:t>correspondent pour l'essentiel à de petits angles d'élévation, de sorte qu'on peut sacrifier la couverture des zones correspondant à de grands angles d'élévation sans amoindrir de manière notable la capacité du système.</w:t>
      </w:r>
    </w:p>
    <w:p w:rsidR="000B7AC7" w:rsidRPr="009636CD" w:rsidRDefault="000B7AC7" w:rsidP="00520963">
      <w:pPr>
        <w:rPr>
          <w:lang w:val="fr-CH"/>
        </w:rPr>
      </w:pPr>
      <w:r>
        <w:rPr>
          <w:lang w:val="fr-CH"/>
        </w:rPr>
        <w:t>Les deux antennes de satellite suivantes ont fait l'objet d'une analyse et peuvent être utilisées.</w:t>
      </w:r>
    </w:p>
    <w:p w:rsidR="000B7AC7" w:rsidRDefault="000B7AC7" w:rsidP="001A1AE5">
      <w:pPr>
        <w:pStyle w:val="enumlev1"/>
        <w:rPr>
          <w:lang w:val="fr-CH"/>
        </w:rPr>
      </w:pPr>
      <w:r w:rsidRPr="001A1AE5">
        <w:rPr>
          <w:lang w:val="fr-CH"/>
        </w:rPr>
        <w:t>1)</w:t>
      </w:r>
      <w:r w:rsidRPr="001A1AE5">
        <w:rPr>
          <w:lang w:val="fr-CH"/>
        </w:rPr>
        <w:tab/>
      </w:r>
      <w:r w:rsidRPr="006813F2">
        <w:rPr>
          <w:u w:val="single"/>
          <w:lang w:val="fr-CH"/>
        </w:rPr>
        <w:t>Antenne Yagi</w:t>
      </w:r>
      <w:r>
        <w:rPr>
          <w:lang w:val="fr-CH"/>
        </w:rPr>
        <w:t>:</w:t>
      </w:r>
      <w:r w:rsidRPr="006813F2">
        <w:rPr>
          <w:lang w:val="fr-CH"/>
        </w:rPr>
        <w:t xml:space="preserve"> </w:t>
      </w:r>
      <w:r>
        <w:rPr>
          <w:lang w:val="fr-CH"/>
        </w:rPr>
        <w:t>Dans le cas de cette antenne, le bilan de liaison optimal correspond à un angle d'élévation de 0 degré, avec utilisation d'une antenne Yagi à trois éléments, le satellite étant dans la direction de l'horizon. Un gain d'antenne de 8 dBi en valeur de crête et une puissance RF d'émission de ‒12,4 dB dans une bande 25 kHz permettront de respecter la limite de puissance surfacique. Le Tableau A4-3 présente la densité de p.i.r.e. du satellite en fonction de l'angle d'élévation.</w:t>
      </w:r>
    </w:p>
    <w:p w:rsidR="000B7AC7" w:rsidRDefault="000B7AC7">
      <w:pPr>
        <w:tabs>
          <w:tab w:val="clear" w:pos="1134"/>
          <w:tab w:val="clear" w:pos="1871"/>
          <w:tab w:val="clear" w:pos="2268"/>
        </w:tabs>
        <w:overflowPunct/>
        <w:autoSpaceDE/>
        <w:autoSpaceDN/>
        <w:adjustRightInd/>
        <w:spacing w:before="0"/>
        <w:textAlignment w:val="auto"/>
        <w:rPr>
          <w:caps/>
          <w:sz w:val="20"/>
          <w:lang w:val="fr-CH"/>
        </w:rPr>
      </w:pPr>
      <w:r>
        <w:rPr>
          <w:lang w:val="fr-CH"/>
        </w:rPr>
        <w:br w:type="page"/>
      </w:r>
    </w:p>
    <w:p w:rsidR="000B7AC7" w:rsidRPr="009562DB" w:rsidRDefault="000B7AC7" w:rsidP="00CE56CB">
      <w:pPr>
        <w:pStyle w:val="TableNo"/>
        <w:rPr>
          <w:lang w:val="fr-CH"/>
        </w:rPr>
      </w:pPr>
      <w:r w:rsidRPr="009562DB">
        <w:rPr>
          <w:lang w:val="fr-CH"/>
        </w:rPr>
        <w:t>TableAU A4-3</w:t>
      </w:r>
    </w:p>
    <w:p w:rsidR="000B7AC7" w:rsidRPr="009562DB" w:rsidRDefault="000B7AC7" w:rsidP="000C0135">
      <w:pPr>
        <w:pStyle w:val="Tabletitle"/>
        <w:rPr>
          <w:lang w:val="fr-CH"/>
        </w:rPr>
      </w:pPr>
      <w:r w:rsidRPr="009562DB">
        <w:rPr>
          <w:lang w:val="fr-CH"/>
        </w:rPr>
        <w:t xml:space="preserve">Densité de p.i.r.e. du satellite en fonction de l'élévation </w:t>
      </w:r>
      <w:r>
        <w:rPr>
          <w:lang w:val="fr-CH"/>
        </w:rPr>
        <w:br/>
        <w:t>dans le cas</w:t>
      </w:r>
      <w:r w:rsidRPr="009562DB">
        <w:rPr>
          <w:lang w:val="fr-CH"/>
        </w:rPr>
        <w:t xml:space="preserve"> de l'utilisation d'une antenne Yagi</w:t>
      </w:r>
    </w:p>
    <w:tbl>
      <w:tblPr>
        <w:tblW w:w="8652" w:type="dxa"/>
        <w:jc w:val="center"/>
        <w:tblLayout w:type="fixed"/>
        <w:tblCellMar>
          <w:left w:w="70" w:type="dxa"/>
          <w:right w:w="70" w:type="dxa"/>
        </w:tblCellMar>
        <w:tblLook w:val="04A0" w:firstRow="1" w:lastRow="0" w:firstColumn="1" w:lastColumn="0" w:noHBand="0" w:noVBand="1"/>
      </w:tblPr>
      <w:tblGrid>
        <w:gridCol w:w="988"/>
        <w:gridCol w:w="934"/>
        <w:gridCol w:w="962"/>
        <w:gridCol w:w="961"/>
        <w:gridCol w:w="1122"/>
        <w:gridCol w:w="801"/>
        <w:gridCol w:w="961"/>
        <w:gridCol w:w="1073"/>
        <w:gridCol w:w="850"/>
      </w:tblGrid>
      <w:tr w:rsidR="000B7AC7" w:rsidRPr="00ED255E" w:rsidTr="00ED255E">
        <w:trPr>
          <w:cantSplit/>
          <w:trHeight w:val="30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AC7" w:rsidRPr="00E67220" w:rsidRDefault="000B7AC7" w:rsidP="001A17B0">
            <w:pPr>
              <w:jc w:val="center"/>
              <w:rPr>
                <w:b/>
                <w:sz w:val="18"/>
              </w:rPr>
            </w:pPr>
            <w:r>
              <w:rPr>
                <w:b/>
                <w:sz w:val="18"/>
              </w:rPr>
              <w:t>Angle d'élévation</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0B7AC7" w:rsidRPr="009562DB" w:rsidRDefault="000B7AC7" w:rsidP="001A17B0">
            <w:pPr>
              <w:jc w:val="center"/>
              <w:rPr>
                <w:b/>
                <w:sz w:val="18"/>
                <w:lang w:val="fr-CH"/>
              </w:rPr>
            </w:pPr>
            <w:r>
              <w:rPr>
                <w:b/>
                <w:sz w:val="18"/>
                <w:lang w:val="fr-CH"/>
              </w:rPr>
              <w:t>Angle par rapport au n</w:t>
            </w:r>
            <w:r w:rsidRPr="009562DB">
              <w:rPr>
                <w:b/>
                <w:sz w:val="18"/>
                <w:lang w:val="fr-CH"/>
              </w:rPr>
              <w:t>adir</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0B7AC7" w:rsidRPr="00ED255E" w:rsidRDefault="000B7AC7" w:rsidP="001A17B0">
            <w:pPr>
              <w:jc w:val="center"/>
              <w:rPr>
                <w:b/>
                <w:sz w:val="18"/>
                <w:lang w:val="fr-CH"/>
              </w:rPr>
            </w:pPr>
            <w:r w:rsidRPr="00ED255E">
              <w:rPr>
                <w:b/>
                <w:sz w:val="18"/>
                <w:lang w:val="fr-CH"/>
              </w:rPr>
              <w:t>Décalage de l'axe de visée</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0B7AC7" w:rsidRPr="00ED255E" w:rsidRDefault="000B7AC7" w:rsidP="00ED255E">
            <w:pPr>
              <w:jc w:val="center"/>
              <w:rPr>
                <w:b/>
                <w:sz w:val="18"/>
                <w:lang w:val="fr-CH"/>
              </w:rPr>
            </w:pPr>
            <w:r w:rsidRPr="00ED255E">
              <w:rPr>
                <w:b/>
                <w:sz w:val="18"/>
                <w:lang w:val="fr-CH"/>
              </w:rPr>
              <w:t>Gain d'antenne du satellite</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0B7AC7" w:rsidRPr="00ED255E" w:rsidRDefault="000B7AC7" w:rsidP="001A17B0">
            <w:pPr>
              <w:jc w:val="center"/>
              <w:rPr>
                <w:b/>
                <w:sz w:val="18"/>
                <w:lang w:val="fr-CH"/>
              </w:rPr>
            </w:pPr>
            <w:r w:rsidRPr="00ED255E">
              <w:rPr>
                <w:b/>
                <w:sz w:val="18"/>
                <w:lang w:val="fr-CH"/>
              </w:rPr>
              <w:t xml:space="preserve">Densité de p.i.r.e. </w:t>
            </w:r>
            <w:r>
              <w:rPr>
                <w:b/>
                <w:sz w:val="18"/>
                <w:lang w:val="fr-CH"/>
              </w:rPr>
              <w:t>du satellite en polarisation circulaire</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0B7AC7" w:rsidRPr="00ED255E" w:rsidRDefault="000B7AC7" w:rsidP="001A17B0">
            <w:pPr>
              <w:jc w:val="center"/>
              <w:rPr>
                <w:b/>
                <w:sz w:val="18"/>
                <w:lang w:val="fr-CH"/>
              </w:rPr>
            </w:pPr>
            <w:r>
              <w:rPr>
                <w:b/>
                <w:sz w:val="18"/>
                <w:lang w:val="fr-CH"/>
              </w:rPr>
              <w:t>Distance du satellite</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0B7AC7" w:rsidRPr="00ED255E" w:rsidRDefault="000B7AC7" w:rsidP="001A17B0">
            <w:pPr>
              <w:jc w:val="center"/>
              <w:rPr>
                <w:b/>
                <w:sz w:val="18"/>
                <w:lang w:val="fr-CH"/>
              </w:rPr>
            </w:pPr>
            <w:r>
              <w:rPr>
                <w:b/>
                <w:sz w:val="18"/>
                <w:lang w:val="fr-CH"/>
              </w:rPr>
              <w:t>Puissance surfacique (PFD)</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0B7AC7" w:rsidRPr="00ED255E" w:rsidRDefault="000B7AC7" w:rsidP="00ED255E">
            <w:pPr>
              <w:jc w:val="center"/>
              <w:rPr>
                <w:b/>
                <w:sz w:val="18"/>
                <w:lang w:val="fr-CH"/>
              </w:rPr>
            </w:pPr>
            <w:r>
              <w:rPr>
                <w:b/>
                <w:sz w:val="18"/>
                <w:lang w:val="fr-CH"/>
              </w:rPr>
              <w:t>Limite de PFD selon le Tableau A4-1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B7AC7" w:rsidRPr="00ED255E" w:rsidRDefault="000B7AC7" w:rsidP="001A17B0">
            <w:pPr>
              <w:jc w:val="center"/>
              <w:rPr>
                <w:b/>
                <w:sz w:val="18"/>
                <w:lang w:val="fr-CH"/>
              </w:rPr>
            </w:pPr>
            <w:r>
              <w:rPr>
                <w:b/>
                <w:sz w:val="18"/>
                <w:lang w:val="fr-CH"/>
              </w:rPr>
              <w:t>Marge de PFD</w:t>
            </w:r>
          </w:p>
        </w:tc>
      </w:tr>
      <w:tr w:rsidR="000B7AC7" w:rsidRPr="00CF2573" w:rsidTr="001A1AE5">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1A1AE5" w:rsidRDefault="000B7AC7" w:rsidP="001A1AE5">
            <w:pPr>
              <w:pStyle w:val="Tablehead0"/>
              <w:rPr>
                <w:b/>
                <w:bCs/>
              </w:rPr>
            </w:pPr>
            <w:r w:rsidRPr="001A1AE5">
              <w:rPr>
                <w:b/>
                <w:bCs/>
              </w:rPr>
              <w:t>degrés</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AE5">
            <w:pPr>
              <w:pStyle w:val="Tablehead0"/>
              <w:rPr>
                <w:b/>
                <w:bCs/>
              </w:rPr>
            </w:pPr>
            <w:r w:rsidRPr="001A1AE5">
              <w:rPr>
                <w:b/>
                <w:bCs/>
              </w:rPr>
              <w:t>degrés</w:t>
            </w:r>
          </w:p>
        </w:tc>
        <w:tc>
          <w:tcPr>
            <w:tcW w:w="962"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AE5">
            <w:pPr>
              <w:pStyle w:val="Tablehead0"/>
              <w:rPr>
                <w:b/>
                <w:bCs/>
              </w:rPr>
            </w:pPr>
            <w:r w:rsidRPr="001A1AE5">
              <w:rPr>
                <w:b/>
                <w:bCs/>
              </w:rPr>
              <w:t>degrés</w:t>
            </w:r>
          </w:p>
        </w:tc>
        <w:tc>
          <w:tcPr>
            <w:tcW w:w="961"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AE5">
            <w:pPr>
              <w:pStyle w:val="Tablehead0"/>
              <w:rPr>
                <w:b/>
                <w:bCs/>
              </w:rPr>
            </w:pPr>
            <w:r w:rsidRPr="001A1AE5">
              <w:rPr>
                <w:b/>
                <w:bCs/>
              </w:rPr>
              <w:t>dBi</w:t>
            </w:r>
          </w:p>
        </w:tc>
        <w:tc>
          <w:tcPr>
            <w:tcW w:w="1122"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AE5">
            <w:pPr>
              <w:pStyle w:val="Tablehead0"/>
              <w:rPr>
                <w:b/>
                <w:bCs/>
              </w:rPr>
            </w:pPr>
            <w:r w:rsidRPr="001A1AE5">
              <w:rPr>
                <w:b/>
                <w:bCs/>
              </w:rPr>
              <w:t>dBW</w:t>
            </w:r>
          </w:p>
        </w:tc>
        <w:tc>
          <w:tcPr>
            <w:tcW w:w="801"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AE5">
            <w:pPr>
              <w:pStyle w:val="Tablehead0"/>
              <w:rPr>
                <w:b/>
                <w:bCs/>
              </w:rPr>
            </w:pPr>
            <w:r w:rsidRPr="001A1AE5">
              <w:rPr>
                <w:b/>
                <w:bCs/>
              </w:rPr>
              <w:t>km</w:t>
            </w:r>
          </w:p>
        </w:tc>
        <w:tc>
          <w:tcPr>
            <w:tcW w:w="961" w:type="dxa"/>
            <w:tcBorders>
              <w:top w:val="nil"/>
              <w:left w:val="nil"/>
              <w:bottom w:val="single" w:sz="4" w:space="0" w:color="auto"/>
              <w:right w:val="single" w:sz="4" w:space="0" w:color="auto"/>
            </w:tcBorders>
            <w:shd w:val="clear" w:color="auto" w:fill="auto"/>
            <w:noWrap/>
            <w:vAlign w:val="center"/>
            <w:hideMark/>
          </w:tcPr>
          <w:p w:rsidR="000B7AC7" w:rsidRPr="00CF2573" w:rsidRDefault="000B7AC7" w:rsidP="001A1AE5">
            <w:pPr>
              <w:pStyle w:val="Tablehead0"/>
              <w:rPr>
                <w:b/>
                <w:bCs/>
                <w:lang w:val="de-CH"/>
              </w:rPr>
            </w:pPr>
            <w:r w:rsidRPr="00CF2573">
              <w:rPr>
                <w:b/>
                <w:bCs/>
                <w:lang w:val="de-CH"/>
              </w:rPr>
              <w:t>dBW/m</w:t>
            </w:r>
            <w:r w:rsidRPr="00CF2573">
              <w:rPr>
                <w:b/>
                <w:bCs/>
                <w:szCs w:val="18"/>
                <w:vertAlign w:val="superscript"/>
                <w:lang w:val="de-CH"/>
              </w:rPr>
              <w:t>2</w:t>
            </w:r>
            <w:r w:rsidRPr="00CF2573">
              <w:rPr>
                <w:b/>
                <w:bCs/>
                <w:lang w:val="de-CH"/>
              </w:rPr>
              <w:t>/</w:t>
            </w:r>
            <w:r w:rsidRPr="00CF2573">
              <w:rPr>
                <w:b/>
                <w:bCs/>
                <w:lang w:val="de-CH"/>
              </w:rPr>
              <w:br/>
              <w:t>4 kHz</w:t>
            </w:r>
          </w:p>
        </w:tc>
        <w:tc>
          <w:tcPr>
            <w:tcW w:w="1073" w:type="dxa"/>
            <w:tcBorders>
              <w:top w:val="nil"/>
              <w:left w:val="nil"/>
              <w:bottom w:val="single" w:sz="4" w:space="0" w:color="auto"/>
              <w:right w:val="single" w:sz="4" w:space="0" w:color="auto"/>
            </w:tcBorders>
            <w:shd w:val="clear" w:color="auto" w:fill="auto"/>
            <w:noWrap/>
            <w:vAlign w:val="center"/>
            <w:hideMark/>
          </w:tcPr>
          <w:p w:rsidR="000B7AC7" w:rsidRPr="00CF2573" w:rsidRDefault="000B7AC7" w:rsidP="001A1AE5">
            <w:pPr>
              <w:pStyle w:val="Tablehead0"/>
              <w:rPr>
                <w:b/>
                <w:bCs/>
                <w:lang w:val="de-CH"/>
              </w:rPr>
            </w:pPr>
            <w:r w:rsidRPr="00CF2573">
              <w:rPr>
                <w:b/>
                <w:bCs/>
                <w:lang w:val="de-CH"/>
              </w:rPr>
              <w:t>dBW/m</w:t>
            </w:r>
            <w:r w:rsidRPr="00CF2573">
              <w:rPr>
                <w:b/>
                <w:bCs/>
                <w:szCs w:val="18"/>
                <w:vertAlign w:val="superscript"/>
                <w:lang w:val="de-CH"/>
              </w:rPr>
              <w:t>2</w:t>
            </w:r>
            <w:r w:rsidRPr="00CF2573">
              <w:rPr>
                <w:b/>
                <w:bCs/>
                <w:lang w:val="de-CH"/>
              </w:rPr>
              <w:t>/</w:t>
            </w:r>
            <w:r>
              <w:rPr>
                <w:b/>
                <w:bCs/>
                <w:lang w:val="de-CH"/>
              </w:rPr>
              <w:br/>
            </w:r>
            <w:r w:rsidRPr="00CF2573">
              <w:rPr>
                <w:b/>
                <w:bCs/>
                <w:lang w:val="de-CH"/>
              </w:rPr>
              <w:t>4 kHz</w:t>
            </w:r>
          </w:p>
        </w:tc>
        <w:tc>
          <w:tcPr>
            <w:tcW w:w="850" w:type="dxa"/>
            <w:tcBorders>
              <w:top w:val="nil"/>
              <w:left w:val="nil"/>
              <w:bottom w:val="single" w:sz="4" w:space="0" w:color="auto"/>
              <w:right w:val="single" w:sz="4" w:space="0" w:color="auto"/>
            </w:tcBorders>
            <w:shd w:val="clear" w:color="auto" w:fill="auto"/>
            <w:noWrap/>
            <w:vAlign w:val="center"/>
            <w:hideMark/>
          </w:tcPr>
          <w:p w:rsidR="000B7AC7" w:rsidRPr="00CF2573" w:rsidRDefault="000B7AC7" w:rsidP="001A1AE5">
            <w:pPr>
              <w:pStyle w:val="Tablehead0"/>
              <w:rPr>
                <w:b/>
                <w:bCs/>
                <w:lang w:val="de-CH"/>
              </w:rPr>
            </w:pPr>
            <w:r w:rsidRPr="00CF2573">
              <w:rPr>
                <w:b/>
                <w:bCs/>
                <w:lang w:val="de-CH"/>
              </w:rPr>
              <w:t>dB</w:t>
            </w:r>
          </w:p>
        </w:tc>
      </w:tr>
      <w:tr w:rsidR="000B7AC7" w:rsidRPr="00CF257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66,1</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0</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8</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–4,4</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2</w:t>
            </w:r>
            <w:r>
              <w:rPr>
                <w:sz w:val="18"/>
                <w:lang w:val="de-CH"/>
              </w:rPr>
              <w:t xml:space="preserve"> </w:t>
            </w:r>
            <w:r w:rsidRPr="00CF2573">
              <w:rPr>
                <w:sz w:val="18"/>
                <w:lang w:val="de-CH"/>
              </w:rPr>
              <w:t>830</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–152,4</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–149,0</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3,4</w:t>
            </w:r>
          </w:p>
        </w:tc>
      </w:tr>
      <w:tr w:rsidR="000B7AC7" w:rsidRPr="00CF257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10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64,2</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1,9</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8</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–4,4</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1</w:t>
            </w:r>
            <w:r>
              <w:rPr>
                <w:sz w:val="18"/>
                <w:lang w:val="de-CH"/>
              </w:rPr>
              <w:t xml:space="preserve"> </w:t>
            </w:r>
            <w:r w:rsidRPr="00CF2573">
              <w:rPr>
                <w:sz w:val="18"/>
                <w:lang w:val="de-CH"/>
              </w:rPr>
              <w:t>932</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–149,1</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–147,4</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1,7</w:t>
            </w:r>
          </w:p>
        </w:tc>
      </w:tr>
      <w:tr w:rsidR="000B7AC7" w:rsidRPr="00286DE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20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59,2</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6,9</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8</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–4,4</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CF2573" w:rsidRDefault="000B7AC7" w:rsidP="001A17B0">
            <w:pPr>
              <w:jc w:val="center"/>
              <w:rPr>
                <w:sz w:val="18"/>
                <w:lang w:val="de-CH"/>
              </w:rPr>
            </w:pPr>
            <w:r w:rsidRPr="00CF2573">
              <w:rPr>
                <w:sz w:val="18"/>
                <w:lang w:val="de-CH"/>
              </w:rPr>
              <w:t>1</w:t>
            </w:r>
            <w:r>
              <w:rPr>
                <w:sz w:val="18"/>
                <w:lang w:val="de-CH"/>
              </w:rPr>
              <w:t xml:space="preserve"> </w:t>
            </w:r>
            <w:r w:rsidRPr="00CF2573">
              <w:rPr>
                <w:sz w:val="18"/>
                <w:lang w:val="de-CH"/>
              </w:rPr>
              <w:t>392</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–14</w:t>
            </w:r>
            <w:r>
              <w:rPr>
                <w:sz w:val="18"/>
              </w:rPr>
              <w:t>6,</w:t>
            </w:r>
            <w:r w:rsidRPr="006B6C1C">
              <w:rPr>
                <w:sz w:val="18"/>
              </w:rPr>
              <w:t>2</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145,</w:t>
            </w:r>
            <w:r w:rsidRPr="006B6C1C">
              <w:rPr>
                <w:sz w:val="18"/>
              </w:rPr>
              <w:t>8</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0,</w:t>
            </w:r>
            <w:r w:rsidRPr="006B6C1C">
              <w:rPr>
                <w:sz w:val="18"/>
              </w:rPr>
              <w:t>4</w:t>
            </w:r>
          </w:p>
        </w:tc>
      </w:tr>
      <w:tr w:rsidR="000B7AC7" w:rsidRPr="00286DE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286DE3" w:rsidRDefault="000B7AC7" w:rsidP="001A17B0">
            <w:pPr>
              <w:jc w:val="center"/>
              <w:rPr>
                <w:sz w:val="18"/>
              </w:rPr>
            </w:pPr>
            <w:r w:rsidRPr="00286DE3">
              <w:rPr>
                <w:sz w:val="18"/>
              </w:rPr>
              <w:t>30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52,</w:t>
            </w:r>
            <w:r w:rsidRPr="006B6C1C">
              <w:rPr>
                <w:sz w:val="18"/>
              </w:rPr>
              <w:t>3</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13,</w:t>
            </w:r>
            <w:r w:rsidRPr="006B6C1C">
              <w:rPr>
                <w:sz w:val="18"/>
              </w:rPr>
              <w:t>8</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7,</w:t>
            </w:r>
            <w:r w:rsidRPr="006B6C1C">
              <w:rPr>
                <w:sz w:val="18"/>
              </w:rPr>
              <w:t>8</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4,</w:t>
            </w:r>
            <w:r w:rsidRPr="006B6C1C">
              <w:rPr>
                <w:sz w:val="18"/>
              </w:rPr>
              <w:t>6</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1</w:t>
            </w:r>
            <w:r>
              <w:rPr>
                <w:sz w:val="18"/>
              </w:rPr>
              <w:t xml:space="preserve"> </w:t>
            </w:r>
            <w:r w:rsidRPr="006B6C1C">
              <w:rPr>
                <w:sz w:val="18"/>
              </w:rPr>
              <w:t>075</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144,</w:t>
            </w:r>
            <w:r w:rsidRPr="006B6C1C">
              <w:rPr>
                <w:sz w:val="18"/>
              </w:rPr>
              <w:t>2</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144,</w:t>
            </w:r>
            <w:r w:rsidRPr="006B6C1C">
              <w:rPr>
                <w:sz w:val="18"/>
              </w:rPr>
              <w:t>2</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0,</w:t>
            </w:r>
            <w:r w:rsidRPr="006B6C1C">
              <w:rPr>
                <w:sz w:val="18"/>
              </w:rPr>
              <w:t>0</w:t>
            </w:r>
          </w:p>
        </w:tc>
      </w:tr>
      <w:tr w:rsidR="000B7AC7" w:rsidRPr="00286DE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286DE3" w:rsidRDefault="000B7AC7" w:rsidP="001A17B0">
            <w:pPr>
              <w:jc w:val="center"/>
              <w:rPr>
                <w:sz w:val="18"/>
              </w:rPr>
            </w:pPr>
            <w:r w:rsidRPr="00286DE3">
              <w:rPr>
                <w:sz w:val="18"/>
              </w:rPr>
              <w:t>40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44,</w:t>
            </w:r>
            <w:r w:rsidRPr="006B6C1C">
              <w:rPr>
                <w:sz w:val="18"/>
              </w:rPr>
              <w:t>4</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21,</w:t>
            </w:r>
            <w:r w:rsidRPr="006B6C1C">
              <w:rPr>
                <w:sz w:val="18"/>
              </w:rPr>
              <w:t>7</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6,</w:t>
            </w:r>
            <w:r w:rsidRPr="006B6C1C">
              <w:rPr>
                <w:sz w:val="18"/>
              </w:rPr>
              <w:t>9</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5,</w:t>
            </w:r>
            <w:r w:rsidRPr="006B6C1C">
              <w:rPr>
                <w:sz w:val="18"/>
              </w:rPr>
              <w:t>5</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882</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143,</w:t>
            </w:r>
            <w:r w:rsidRPr="006B6C1C">
              <w:rPr>
                <w:sz w:val="18"/>
              </w:rPr>
              <w:t>4</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sidRPr="006B6C1C">
              <w:rPr>
                <w:sz w:val="18"/>
              </w:rPr>
              <w:t>142</w:t>
            </w:r>
            <w:r>
              <w:rPr>
                <w:sz w:val="18"/>
              </w:rPr>
              <w:t>,</w:t>
            </w:r>
            <w:r w:rsidRPr="006B6C1C">
              <w:rPr>
                <w:sz w:val="18"/>
              </w:rPr>
              <w:t>6</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0,</w:t>
            </w:r>
            <w:r w:rsidRPr="006B6C1C">
              <w:rPr>
                <w:sz w:val="18"/>
              </w:rPr>
              <w:t>8</w:t>
            </w:r>
          </w:p>
        </w:tc>
      </w:tr>
      <w:tr w:rsidR="000B7AC7" w:rsidRPr="00286DE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286DE3" w:rsidRDefault="000B7AC7" w:rsidP="001A17B0">
            <w:pPr>
              <w:jc w:val="center"/>
              <w:rPr>
                <w:sz w:val="18"/>
              </w:rPr>
            </w:pPr>
            <w:r w:rsidRPr="00286DE3">
              <w:rPr>
                <w:sz w:val="18"/>
              </w:rPr>
              <w:t>50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36</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30,</w:t>
            </w:r>
            <w:r w:rsidRPr="006B6C1C">
              <w:rPr>
                <w:sz w:val="18"/>
              </w:rPr>
              <w:t>1</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5,</w:t>
            </w:r>
            <w:r w:rsidRPr="006B6C1C">
              <w:rPr>
                <w:sz w:val="18"/>
              </w:rPr>
              <w:t>5</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6,</w:t>
            </w:r>
            <w:r w:rsidRPr="006B6C1C">
              <w:rPr>
                <w:sz w:val="18"/>
              </w:rPr>
              <w:t>9</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761</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143,</w:t>
            </w:r>
            <w:r w:rsidRPr="006B6C1C">
              <w:rPr>
                <w:sz w:val="18"/>
              </w:rPr>
              <w:t>5</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139,</w:t>
            </w:r>
            <w:r w:rsidRPr="006B6C1C">
              <w:rPr>
                <w:sz w:val="18"/>
              </w:rPr>
              <w:t>4</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4,</w:t>
            </w:r>
            <w:r w:rsidRPr="006B6C1C">
              <w:rPr>
                <w:sz w:val="18"/>
              </w:rPr>
              <w:t>1</w:t>
            </w:r>
          </w:p>
        </w:tc>
      </w:tr>
      <w:tr w:rsidR="000B7AC7" w:rsidRPr="00286DE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286DE3" w:rsidRDefault="000B7AC7" w:rsidP="001A17B0">
            <w:pPr>
              <w:jc w:val="center"/>
              <w:rPr>
                <w:sz w:val="18"/>
              </w:rPr>
            </w:pPr>
            <w:r w:rsidRPr="00286DE3">
              <w:rPr>
                <w:sz w:val="18"/>
              </w:rPr>
              <w:t>60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27,</w:t>
            </w:r>
            <w:r w:rsidRPr="006B6C1C">
              <w:rPr>
                <w:sz w:val="18"/>
              </w:rPr>
              <w:t>2</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38,</w:t>
            </w:r>
            <w:r w:rsidRPr="006B6C1C">
              <w:rPr>
                <w:sz w:val="18"/>
              </w:rPr>
              <w:t>9</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3</w:t>
            </w:r>
            <w:r>
              <w:rPr>
                <w:sz w:val="18"/>
              </w:rPr>
              <w:t>,</w:t>
            </w:r>
            <w:r w:rsidRPr="006B6C1C">
              <w:rPr>
                <w:sz w:val="18"/>
              </w:rPr>
              <w:t>6</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8,</w:t>
            </w:r>
            <w:r w:rsidRPr="006B6C1C">
              <w:rPr>
                <w:sz w:val="18"/>
              </w:rPr>
              <w:t>8</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683</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144,</w:t>
            </w:r>
            <w:r w:rsidRPr="006B6C1C">
              <w:rPr>
                <w:sz w:val="18"/>
              </w:rPr>
              <w:t>5</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134,</w:t>
            </w:r>
            <w:r w:rsidRPr="006B6C1C">
              <w:rPr>
                <w:sz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10,</w:t>
            </w:r>
            <w:r w:rsidRPr="006B6C1C">
              <w:rPr>
                <w:sz w:val="18"/>
              </w:rPr>
              <w:t>5</w:t>
            </w:r>
          </w:p>
        </w:tc>
      </w:tr>
      <w:tr w:rsidR="000B7AC7" w:rsidRPr="00286DE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286DE3" w:rsidRDefault="000B7AC7" w:rsidP="001A17B0">
            <w:pPr>
              <w:jc w:val="center"/>
              <w:rPr>
                <w:sz w:val="18"/>
              </w:rPr>
            </w:pPr>
            <w:r w:rsidRPr="00286DE3">
              <w:rPr>
                <w:sz w:val="18"/>
              </w:rPr>
              <w:t>70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18,</w:t>
            </w:r>
            <w:r w:rsidRPr="006B6C1C">
              <w:rPr>
                <w:sz w:val="18"/>
              </w:rPr>
              <w:t>2</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47,</w:t>
            </w:r>
            <w:r w:rsidRPr="006B6C1C">
              <w:rPr>
                <w:sz w:val="18"/>
              </w:rPr>
              <w:t>9</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0,</w:t>
            </w:r>
            <w:r w:rsidRPr="006B6C1C">
              <w:rPr>
                <w:sz w:val="18"/>
              </w:rPr>
              <w:t>7</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sidRPr="006B6C1C">
              <w:rPr>
                <w:sz w:val="18"/>
              </w:rPr>
              <w:t>11</w:t>
            </w:r>
            <w:r>
              <w:rPr>
                <w:sz w:val="18"/>
              </w:rPr>
              <w:t>,</w:t>
            </w:r>
            <w:r w:rsidRPr="006B6C1C">
              <w:rPr>
                <w:sz w:val="18"/>
              </w:rPr>
              <w:t>7</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635</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146,</w:t>
            </w:r>
            <w:r w:rsidRPr="006B6C1C">
              <w:rPr>
                <w:sz w:val="18"/>
              </w:rPr>
              <w:t>7</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133,</w:t>
            </w:r>
            <w:r w:rsidRPr="006B6C1C">
              <w:rPr>
                <w:sz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13,</w:t>
            </w:r>
            <w:r w:rsidRPr="006B6C1C">
              <w:rPr>
                <w:sz w:val="18"/>
              </w:rPr>
              <w:t>7</w:t>
            </w:r>
          </w:p>
        </w:tc>
      </w:tr>
      <w:tr w:rsidR="000B7AC7" w:rsidRPr="00286DE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286DE3" w:rsidRDefault="000B7AC7" w:rsidP="001A17B0">
            <w:pPr>
              <w:jc w:val="center"/>
              <w:rPr>
                <w:sz w:val="18"/>
              </w:rPr>
            </w:pPr>
            <w:r w:rsidRPr="00286DE3">
              <w:rPr>
                <w:sz w:val="18"/>
              </w:rPr>
              <w:t>80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9,</w:t>
            </w:r>
            <w:r w:rsidRPr="006B6C1C">
              <w:rPr>
                <w:sz w:val="18"/>
              </w:rPr>
              <w:t>1</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57</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2,</w:t>
            </w:r>
            <w:r w:rsidRPr="006B6C1C">
              <w:rPr>
                <w:sz w:val="18"/>
              </w:rPr>
              <w:t>2</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14,</w:t>
            </w:r>
            <w:r w:rsidRPr="006B6C1C">
              <w:rPr>
                <w:sz w:val="18"/>
              </w:rPr>
              <w:t>6</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608</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149,</w:t>
            </w:r>
            <w:r w:rsidRPr="006B6C1C">
              <w:rPr>
                <w:sz w:val="18"/>
              </w:rPr>
              <w:t>2</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132,</w:t>
            </w:r>
            <w:r w:rsidRPr="006B6C1C">
              <w:rPr>
                <w:sz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17,</w:t>
            </w:r>
            <w:r w:rsidRPr="006B6C1C">
              <w:rPr>
                <w:sz w:val="18"/>
              </w:rPr>
              <w:t>2</w:t>
            </w:r>
          </w:p>
        </w:tc>
      </w:tr>
      <w:tr w:rsidR="000B7AC7" w:rsidRPr="00286DE3" w:rsidTr="00ED255E">
        <w:trPr>
          <w:cantSplit/>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0B7AC7" w:rsidRPr="00286DE3" w:rsidRDefault="000B7AC7" w:rsidP="001A17B0">
            <w:pPr>
              <w:jc w:val="center"/>
              <w:rPr>
                <w:sz w:val="18"/>
              </w:rPr>
            </w:pPr>
            <w:r w:rsidRPr="00286DE3">
              <w:rPr>
                <w:sz w:val="18"/>
              </w:rPr>
              <w:t>90</w:t>
            </w:r>
          </w:p>
        </w:tc>
        <w:tc>
          <w:tcPr>
            <w:tcW w:w="934"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0</w:t>
            </w:r>
          </w:p>
        </w:tc>
        <w:tc>
          <w:tcPr>
            <w:tcW w:w="96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66,</w:t>
            </w:r>
            <w:r w:rsidRPr="006B6C1C">
              <w:rPr>
                <w:sz w:val="18"/>
              </w:rPr>
              <w:t>1</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5,</w:t>
            </w:r>
            <w:r w:rsidRPr="006B6C1C">
              <w:rPr>
                <w:sz w:val="18"/>
              </w:rPr>
              <w:t>5</w:t>
            </w:r>
          </w:p>
        </w:tc>
        <w:tc>
          <w:tcPr>
            <w:tcW w:w="1122"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17,</w:t>
            </w:r>
            <w:r w:rsidRPr="006B6C1C">
              <w:rPr>
                <w:sz w:val="18"/>
              </w:rPr>
              <w:t>9</w:t>
            </w:r>
          </w:p>
        </w:tc>
        <w:tc>
          <w:tcPr>
            <w:tcW w:w="80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6B6C1C">
              <w:rPr>
                <w:sz w:val="18"/>
              </w:rPr>
              <w:t>600</w:t>
            </w:r>
          </w:p>
        </w:tc>
        <w:tc>
          <w:tcPr>
            <w:tcW w:w="961"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152,</w:t>
            </w:r>
            <w:r w:rsidRPr="006B6C1C">
              <w:rPr>
                <w:sz w:val="18"/>
              </w:rPr>
              <w:t>4</w:t>
            </w:r>
          </w:p>
        </w:tc>
        <w:tc>
          <w:tcPr>
            <w:tcW w:w="1073"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sidRPr="00CF2573">
              <w:rPr>
                <w:sz w:val="18"/>
                <w:lang w:val="de-CH"/>
              </w:rPr>
              <w:t>–</w:t>
            </w:r>
            <w:r>
              <w:rPr>
                <w:sz w:val="18"/>
              </w:rPr>
              <w:t>131,</w:t>
            </w:r>
            <w:r w:rsidRPr="006B6C1C">
              <w:rPr>
                <w:sz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0B7AC7" w:rsidRPr="006B6C1C" w:rsidRDefault="000B7AC7" w:rsidP="001A17B0">
            <w:pPr>
              <w:jc w:val="center"/>
              <w:rPr>
                <w:sz w:val="18"/>
              </w:rPr>
            </w:pPr>
            <w:r>
              <w:rPr>
                <w:sz w:val="18"/>
              </w:rPr>
              <w:t>21,</w:t>
            </w:r>
            <w:r w:rsidRPr="006B6C1C">
              <w:rPr>
                <w:sz w:val="18"/>
              </w:rPr>
              <w:t>4</w:t>
            </w:r>
          </w:p>
        </w:tc>
      </w:tr>
    </w:tbl>
    <w:p w:rsidR="000B7AC7" w:rsidRPr="001A1AE5" w:rsidRDefault="000B7AC7" w:rsidP="006E1F37">
      <w:pPr>
        <w:pStyle w:val="enumlev1"/>
        <w:spacing w:before="160"/>
        <w:rPr>
          <w:lang w:val="fr-CH"/>
        </w:rPr>
      </w:pPr>
      <w:r w:rsidRPr="001A1AE5">
        <w:rPr>
          <w:lang w:val="fr-CH"/>
        </w:rPr>
        <w:t>2)</w:t>
      </w:r>
      <w:r w:rsidRPr="001A1AE5">
        <w:rPr>
          <w:lang w:val="fr-CH"/>
        </w:rPr>
        <w:tab/>
      </w:r>
      <w:r w:rsidRPr="001A1AE5">
        <w:rPr>
          <w:u w:val="single"/>
          <w:lang w:val="fr-CH"/>
        </w:rPr>
        <w:t>Antenne isoflux:</w:t>
      </w:r>
      <w:r w:rsidRPr="001A1AE5">
        <w:rPr>
          <w:lang w:val="fr-CH"/>
        </w:rPr>
        <w:t xml:space="preserve"> Cette antenne est conçue pour pointer dans la direction du nadir en produisant un diagramme de rayonnement symétrique autour de la direction de pointage. Un gain d'antenne de 2 dBi en valeur de crête et une puissance RF d'émission de ‒5 dBw dans une bande de 25 kHz permettront de respecter la limite de puissance surfacique. Le Tableau A4-4 présente la densité de p.i.r.e. du satellite en fonction de l'angle d'élévation.</w:t>
      </w:r>
    </w:p>
    <w:p w:rsidR="000B7AC7" w:rsidRDefault="000B7AC7">
      <w:pPr>
        <w:tabs>
          <w:tab w:val="clear" w:pos="1134"/>
          <w:tab w:val="clear" w:pos="1871"/>
          <w:tab w:val="clear" w:pos="2268"/>
        </w:tabs>
        <w:overflowPunct/>
        <w:autoSpaceDE/>
        <w:autoSpaceDN/>
        <w:adjustRightInd/>
        <w:spacing w:before="0"/>
        <w:textAlignment w:val="auto"/>
        <w:rPr>
          <w:caps/>
          <w:sz w:val="20"/>
          <w:lang w:val="fr-CH"/>
        </w:rPr>
      </w:pPr>
      <w:r>
        <w:rPr>
          <w:lang w:val="fr-CH"/>
        </w:rPr>
        <w:br w:type="page"/>
      </w:r>
    </w:p>
    <w:p w:rsidR="000B7AC7" w:rsidRPr="000C0135" w:rsidRDefault="000B7AC7" w:rsidP="00CE56CB">
      <w:pPr>
        <w:pStyle w:val="TableNo"/>
        <w:rPr>
          <w:b/>
          <w:lang w:val="fr-CH"/>
        </w:rPr>
      </w:pPr>
      <w:r w:rsidRPr="000C0135">
        <w:rPr>
          <w:lang w:val="fr-CH"/>
        </w:rPr>
        <w:t>TableAU A4-4</w:t>
      </w:r>
    </w:p>
    <w:p w:rsidR="000B7AC7" w:rsidRPr="000C0135" w:rsidRDefault="000B7AC7" w:rsidP="00CE56CB">
      <w:pPr>
        <w:pStyle w:val="Tabletitle"/>
        <w:rPr>
          <w:lang w:val="fr-CH"/>
        </w:rPr>
      </w:pPr>
      <w:r w:rsidRPr="009562DB">
        <w:rPr>
          <w:lang w:val="fr-CH"/>
        </w:rPr>
        <w:t>Densité de p.i.r.e. du satellite en fonction de l'élévation</w:t>
      </w:r>
      <w:r>
        <w:rPr>
          <w:lang w:val="fr-CH"/>
        </w:rPr>
        <w:t xml:space="preserve"> </w:t>
      </w:r>
      <w:r>
        <w:rPr>
          <w:lang w:val="fr-CH"/>
        </w:rPr>
        <w:br/>
        <w:t>dans le cas de l'utilisation d'une antenne isoflux</w:t>
      </w:r>
    </w:p>
    <w:tbl>
      <w:tblPr>
        <w:tblW w:w="8652" w:type="dxa"/>
        <w:jc w:val="center"/>
        <w:tblLayout w:type="fixed"/>
        <w:tblCellMar>
          <w:left w:w="70" w:type="dxa"/>
          <w:right w:w="70" w:type="dxa"/>
        </w:tblCellMar>
        <w:tblLook w:val="04A0" w:firstRow="1" w:lastRow="0" w:firstColumn="1" w:lastColumn="0" w:noHBand="0" w:noVBand="1"/>
      </w:tblPr>
      <w:tblGrid>
        <w:gridCol w:w="988"/>
        <w:gridCol w:w="934"/>
        <w:gridCol w:w="908"/>
        <w:gridCol w:w="1015"/>
        <w:gridCol w:w="1122"/>
        <w:gridCol w:w="840"/>
        <w:gridCol w:w="992"/>
        <w:gridCol w:w="993"/>
        <w:gridCol w:w="860"/>
      </w:tblGrid>
      <w:tr w:rsidR="000B7AC7" w:rsidRPr="00F260E3" w:rsidTr="009565BD">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AC7" w:rsidRPr="00E67220" w:rsidRDefault="000B7AC7" w:rsidP="001A17B0">
            <w:pPr>
              <w:jc w:val="center"/>
              <w:rPr>
                <w:b/>
                <w:sz w:val="18"/>
              </w:rPr>
            </w:pPr>
            <w:r>
              <w:rPr>
                <w:b/>
                <w:sz w:val="18"/>
              </w:rPr>
              <w:t>Angle d'élévation</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0B7AC7" w:rsidRPr="000C0135" w:rsidRDefault="000B7AC7" w:rsidP="001A17B0">
            <w:pPr>
              <w:jc w:val="center"/>
              <w:rPr>
                <w:b/>
                <w:sz w:val="18"/>
                <w:lang w:val="fr-CH"/>
              </w:rPr>
            </w:pPr>
            <w:r>
              <w:rPr>
                <w:b/>
                <w:sz w:val="18"/>
                <w:lang w:val="fr-CH"/>
              </w:rPr>
              <w:t>Angle par rapport au n</w:t>
            </w:r>
            <w:r w:rsidRPr="009562DB">
              <w:rPr>
                <w:b/>
                <w:sz w:val="18"/>
                <w:lang w:val="fr-CH"/>
              </w:rPr>
              <w:t>adir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0B7AC7" w:rsidRPr="000C0135" w:rsidRDefault="000B7AC7" w:rsidP="001A17B0">
            <w:pPr>
              <w:jc w:val="center"/>
              <w:rPr>
                <w:b/>
                <w:sz w:val="18"/>
                <w:lang w:val="fr-CH"/>
              </w:rPr>
            </w:pPr>
            <w:r w:rsidRPr="00ED255E">
              <w:rPr>
                <w:b/>
                <w:sz w:val="18"/>
                <w:lang w:val="fr-CH"/>
              </w:rPr>
              <w:t>Décalage de l'axe de visée</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0B7AC7" w:rsidRPr="00E67220" w:rsidRDefault="000B7AC7" w:rsidP="001A17B0">
            <w:pPr>
              <w:jc w:val="center"/>
              <w:rPr>
                <w:b/>
                <w:sz w:val="18"/>
              </w:rPr>
            </w:pPr>
            <w:r w:rsidRPr="00ED255E">
              <w:rPr>
                <w:b/>
                <w:sz w:val="18"/>
                <w:lang w:val="fr-CH"/>
              </w:rPr>
              <w:t>Gain d'antenne du satellite</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0B7AC7" w:rsidRPr="000C0135" w:rsidRDefault="000B7AC7" w:rsidP="001A17B0">
            <w:pPr>
              <w:jc w:val="center"/>
              <w:rPr>
                <w:b/>
                <w:sz w:val="18"/>
                <w:lang w:val="fr-CH"/>
              </w:rPr>
            </w:pPr>
            <w:r w:rsidRPr="00ED255E">
              <w:rPr>
                <w:b/>
                <w:sz w:val="18"/>
                <w:lang w:val="fr-CH"/>
              </w:rPr>
              <w:t xml:space="preserve">Densité de p.i.r.e. </w:t>
            </w:r>
            <w:r>
              <w:rPr>
                <w:b/>
                <w:sz w:val="18"/>
                <w:lang w:val="fr-CH"/>
              </w:rPr>
              <w:t>du satellite en polarisation circulaire</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B7AC7" w:rsidRPr="00E67220" w:rsidRDefault="000B7AC7" w:rsidP="001A17B0">
            <w:pPr>
              <w:jc w:val="center"/>
              <w:rPr>
                <w:b/>
                <w:sz w:val="18"/>
              </w:rPr>
            </w:pPr>
            <w:r>
              <w:rPr>
                <w:b/>
                <w:sz w:val="18"/>
                <w:lang w:val="fr-CH"/>
              </w:rPr>
              <w:t>Distance du satellite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B7AC7" w:rsidRPr="00E67220" w:rsidRDefault="000B7AC7" w:rsidP="001A17B0">
            <w:pPr>
              <w:jc w:val="center"/>
              <w:rPr>
                <w:b/>
                <w:sz w:val="18"/>
              </w:rPr>
            </w:pPr>
            <w:r>
              <w:rPr>
                <w:b/>
                <w:sz w:val="18"/>
                <w:lang w:val="fr-CH"/>
              </w:rPr>
              <w:t>Puissance surfacique (PFD)</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B7AC7" w:rsidRPr="009565BD" w:rsidRDefault="000B7AC7" w:rsidP="001A17B0">
            <w:pPr>
              <w:jc w:val="center"/>
              <w:rPr>
                <w:b/>
                <w:sz w:val="18"/>
                <w:lang w:val="fr-CH"/>
              </w:rPr>
            </w:pPr>
            <w:r>
              <w:rPr>
                <w:b/>
                <w:sz w:val="18"/>
                <w:lang w:val="fr-CH"/>
              </w:rPr>
              <w:t>Limite de PFD selon le Tableau A4-1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0B7AC7" w:rsidRPr="00E67220" w:rsidRDefault="000B7AC7" w:rsidP="001A17B0">
            <w:pPr>
              <w:jc w:val="center"/>
              <w:rPr>
                <w:b/>
                <w:sz w:val="18"/>
              </w:rPr>
            </w:pPr>
            <w:r>
              <w:rPr>
                <w:b/>
                <w:sz w:val="18"/>
                <w:lang w:val="fr-CH"/>
              </w:rPr>
              <w:t>Marge de PFD</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1A1AE5" w:rsidRDefault="000B7AC7" w:rsidP="009565BD">
            <w:pPr>
              <w:jc w:val="center"/>
              <w:rPr>
                <w:b/>
                <w:bCs/>
                <w:sz w:val="18"/>
              </w:rPr>
            </w:pPr>
            <w:r w:rsidRPr="001A1AE5">
              <w:rPr>
                <w:b/>
                <w:bCs/>
                <w:sz w:val="18"/>
              </w:rPr>
              <w:t>degrés</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9565BD">
            <w:pPr>
              <w:jc w:val="center"/>
              <w:rPr>
                <w:b/>
                <w:bCs/>
                <w:sz w:val="18"/>
              </w:rPr>
            </w:pPr>
            <w:r w:rsidRPr="001A1AE5">
              <w:rPr>
                <w:b/>
                <w:bCs/>
                <w:sz w:val="18"/>
              </w:rPr>
              <w:t>degrés</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9565BD">
            <w:pPr>
              <w:jc w:val="center"/>
              <w:rPr>
                <w:b/>
                <w:bCs/>
                <w:sz w:val="18"/>
              </w:rPr>
            </w:pPr>
            <w:r w:rsidRPr="001A1AE5">
              <w:rPr>
                <w:b/>
                <w:bCs/>
                <w:sz w:val="18"/>
              </w:rPr>
              <w:t>degrés</w:t>
            </w:r>
          </w:p>
        </w:tc>
        <w:tc>
          <w:tcPr>
            <w:tcW w:w="1015"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7B0">
            <w:pPr>
              <w:jc w:val="center"/>
              <w:rPr>
                <w:b/>
                <w:bCs/>
                <w:sz w:val="18"/>
              </w:rPr>
            </w:pPr>
            <w:r w:rsidRPr="001A1AE5">
              <w:rPr>
                <w:b/>
                <w:bCs/>
                <w:sz w:val="18"/>
              </w:rPr>
              <w:t>dBi</w:t>
            </w:r>
          </w:p>
        </w:tc>
        <w:tc>
          <w:tcPr>
            <w:tcW w:w="1122"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7B0">
            <w:pPr>
              <w:jc w:val="center"/>
              <w:rPr>
                <w:b/>
                <w:bCs/>
                <w:sz w:val="18"/>
              </w:rPr>
            </w:pPr>
            <w:r w:rsidRPr="001A1AE5">
              <w:rPr>
                <w:b/>
                <w:bCs/>
                <w:sz w:val="18"/>
              </w:rPr>
              <w:t>dBW</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7B0">
            <w:pPr>
              <w:jc w:val="center"/>
              <w:rPr>
                <w:b/>
                <w:bCs/>
                <w:sz w:val="18"/>
              </w:rPr>
            </w:pPr>
            <w:r w:rsidRPr="001A1AE5">
              <w:rPr>
                <w:b/>
                <w:bCs/>
                <w:sz w:val="18"/>
              </w:rPr>
              <w:t>km</w:t>
            </w:r>
          </w:p>
        </w:tc>
        <w:tc>
          <w:tcPr>
            <w:tcW w:w="992"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7B0">
            <w:pPr>
              <w:jc w:val="center"/>
              <w:rPr>
                <w:b/>
                <w:bCs/>
                <w:sz w:val="18"/>
              </w:rPr>
            </w:pPr>
            <w:r w:rsidRPr="001A1AE5">
              <w:rPr>
                <w:b/>
                <w:bCs/>
                <w:sz w:val="18"/>
              </w:rPr>
              <w:t>dBW/m</w:t>
            </w:r>
            <w:r w:rsidRPr="001A1AE5">
              <w:rPr>
                <w:b/>
                <w:bCs/>
                <w:sz w:val="18"/>
                <w:szCs w:val="18"/>
                <w:vertAlign w:val="superscript"/>
              </w:rPr>
              <w:t>2</w:t>
            </w:r>
            <w:r w:rsidRPr="001A1AE5">
              <w:rPr>
                <w:b/>
                <w:bCs/>
                <w:sz w:val="18"/>
              </w:rPr>
              <w:t>/</w:t>
            </w:r>
            <w:r>
              <w:rPr>
                <w:b/>
                <w:bCs/>
                <w:sz w:val="18"/>
              </w:rPr>
              <w:br/>
            </w:r>
            <w:r w:rsidRPr="001A1AE5">
              <w:rPr>
                <w:b/>
                <w:bCs/>
                <w:sz w:val="18"/>
              </w:rPr>
              <w:t>4 kHz</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7B0">
            <w:pPr>
              <w:jc w:val="center"/>
              <w:rPr>
                <w:b/>
                <w:bCs/>
                <w:sz w:val="18"/>
              </w:rPr>
            </w:pPr>
            <w:r w:rsidRPr="001A1AE5">
              <w:rPr>
                <w:b/>
                <w:bCs/>
                <w:sz w:val="18"/>
              </w:rPr>
              <w:t>dBW/m</w:t>
            </w:r>
            <w:r w:rsidRPr="001A1AE5">
              <w:rPr>
                <w:b/>
                <w:bCs/>
                <w:sz w:val="18"/>
                <w:szCs w:val="18"/>
                <w:vertAlign w:val="superscript"/>
              </w:rPr>
              <w:t>2</w:t>
            </w:r>
            <w:r w:rsidRPr="001A1AE5">
              <w:rPr>
                <w:b/>
                <w:bCs/>
                <w:sz w:val="18"/>
              </w:rPr>
              <w:t>/</w:t>
            </w:r>
            <w:r>
              <w:rPr>
                <w:b/>
                <w:bCs/>
                <w:sz w:val="18"/>
              </w:rPr>
              <w:br/>
            </w:r>
            <w:r w:rsidRPr="001A1AE5">
              <w:rPr>
                <w:b/>
                <w:bCs/>
                <w:sz w:val="18"/>
              </w:rPr>
              <w:t>4 kHz</w:t>
            </w:r>
          </w:p>
        </w:tc>
        <w:tc>
          <w:tcPr>
            <w:tcW w:w="860" w:type="dxa"/>
            <w:tcBorders>
              <w:top w:val="nil"/>
              <w:left w:val="nil"/>
              <w:bottom w:val="single" w:sz="4" w:space="0" w:color="auto"/>
              <w:right w:val="single" w:sz="4" w:space="0" w:color="auto"/>
            </w:tcBorders>
            <w:shd w:val="clear" w:color="auto" w:fill="auto"/>
            <w:noWrap/>
            <w:vAlign w:val="center"/>
            <w:hideMark/>
          </w:tcPr>
          <w:p w:rsidR="000B7AC7" w:rsidRPr="001A1AE5" w:rsidRDefault="000B7AC7" w:rsidP="001A17B0">
            <w:pPr>
              <w:jc w:val="center"/>
              <w:rPr>
                <w:b/>
                <w:bCs/>
                <w:sz w:val="18"/>
              </w:rPr>
            </w:pPr>
            <w:r w:rsidRPr="001A1AE5">
              <w:rPr>
                <w:b/>
                <w:bCs/>
                <w:sz w:val="18"/>
              </w:rPr>
              <w:t>dB</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66</w:t>
            </w:r>
            <w:r>
              <w:rPr>
                <w:sz w:val="18"/>
                <w:szCs w:val="18"/>
              </w:rPr>
              <w:t>,</w:t>
            </w:r>
            <w:r w:rsidRPr="00AA77F6">
              <w:rPr>
                <w:sz w:val="18"/>
                <w:szCs w:val="18"/>
              </w:rPr>
              <w:t>1</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0</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2</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3</w:t>
            </w:r>
            <w:r>
              <w:rPr>
                <w:sz w:val="18"/>
                <w:szCs w:val="18"/>
              </w:rPr>
              <w:t>,</w:t>
            </w:r>
            <w:r w:rsidRPr="00AA77F6">
              <w:rPr>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2</w:t>
            </w:r>
            <w:r>
              <w:rPr>
                <w:sz w:val="18"/>
                <w:szCs w:val="18"/>
              </w:rPr>
              <w:t xml:space="preserve"> </w:t>
            </w:r>
            <w:r w:rsidRPr="00AA77F6">
              <w:rPr>
                <w:sz w:val="18"/>
                <w:szCs w:val="18"/>
              </w:rPr>
              <w:t>830</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151</w:t>
            </w:r>
            <w:r>
              <w:rPr>
                <w:sz w:val="18"/>
                <w:szCs w:val="18"/>
              </w:rPr>
              <w:t>,</w:t>
            </w:r>
            <w:r w:rsidRPr="00AA77F6">
              <w:rPr>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149</w:t>
            </w:r>
            <w:r>
              <w:rPr>
                <w:sz w:val="18"/>
                <w:szCs w:val="18"/>
              </w:rPr>
              <w:t>,</w:t>
            </w:r>
            <w:r w:rsidRPr="00AA77F6">
              <w:rPr>
                <w:sz w:val="18"/>
                <w:szCs w:val="18"/>
              </w:rPr>
              <w:t>0</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2</w:t>
            </w:r>
            <w:r>
              <w:rPr>
                <w:sz w:val="18"/>
                <w:szCs w:val="18"/>
              </w:rPr>
              <w:t>,</w:t>
            </w:r>
            <w:r w:rsidRPr="00AA77F6">
              <w:rPr>
                <w:sz w:val="18"/>
                <w:szCs w:val="18"/>
              </w:rPr>
              <w:t>0</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10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64</w:t>
            </w:r>
            <w:r>
              <w:rPr>
                <w:sz w:val="18"/>
                <w:szCs w:val="18"/>
              </w:rPr>
              <w:t>,</w:t>
            </w:r>
            <w:r w:rsidRPr="00AA77F6">
              <w:rPr>
                <w:sz w:val="18"/>
                <w:szCs w:val="18"/>
              </w:rPr>
              <w:t>2</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1</w:t>
            </w:r>
            <w:r>
              <w:rPr>
                <w:sz w:val="18"/>
                <w:szCs w:val="18"/>
              </w:rPr>
              <w:t>,</w:t>
            </w:r>
            <w:r w:rsidRPr="00AA77F6">
              <w:rPr>
                <w:sz w:val="18"/>
                <w:szCs w:val="18"/>
              </w:rPr>
              <w:t>9</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1</w:t>
            </w:r>
            <w:r>
              <w:rPr>
                <w:sz w:val="18"/>
                <w:szCs w:val="18"/>
              </w:rPr>
              <w:t>,</w:t>
            </w:r>
            <w:r w:rsidRPr="00AA77F6">
              <w:rPr>
                <w:sz w:val="18"/>
                <w:szCs w:val="18"/>
              </w:rPr>
              <w:t>5</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3</w:t>
            </w:r>
            <w:r>
              <w:rPr>
                <w:sz w:val="18"/>
                <w:szCs w:val="18"/>
              </w:rPr>
              <w:t>,</w:t>
            </w:r>
            <w:r w:rsidRPr="00AA77F6">
              <w:rPr>
                <w:sz w:val="18"/>
                <w:szCs w:val="18"/>
              </w:rPr>
              <w:t>5</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1</w:t>
            </w:r>
            <w:r>
              <w:rPr>
                <w:sz w:val="18"/>
                <w:szCs w:val="18"/>
              </w:rPr>
              <w:t xml:space="preserve"> </w:t>
            </w:r>
            <w:r w:rsidRPr="00AA77F6">
              <w:rPr>
                <w:sz w:val="18"/>
                <w:szCs w:val="18"/>
              </w:rPr>
              <w:t>932</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148</w:t>
            </w:r>
            <w:r>
              <w:rPr>
                <w:sz w:val="18"/>
                <w:szCs w:val="18"/>
              </w:rPr>
              <w:t>,</w:t>
            </w:r>
            <w:r w:rsidRPr="00AA77F6">
              <w:rPr>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147</w:t>
            </w:r>
            <w:r>
              <w:rPr>
                <w:sz w:val="18"/>
                <w:szCs w:val="18"/>
              </w:rPr>
              <w:t>,</w:t>
            </w:r>
            <w:r w:rsidRPr="00AA77F6">
              <w:rPr>
                <w:sz w:val="18"/>
                <w:szCs w:val="18"/>
              </w:rPr>
              <w:t>4</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0</w:t>
            </w:r>
            <w:r>
              <w:rPr>
                <w:sz w:val="18"/>
                <w:szCs w:val="18"/>
              </w:rPr>
              <w:t>,</w:t>
            </w:r>
            <w:r w:rsidRPr="00AA77F6">
              <w:rPr>
                <w:sz w:val="18"/>
                <w:szCs w:val="18"/>
              </w:rPr>
              <w:t>8</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20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59</w:t>
            </w:r>
            <w:r>
              <w:rPr>
                <w:sz w:val="18"/>
                <w:szCs w:val="18"/>
              </w:rPr>
              <w:t>,</w:t>
            </w:r>
            <w:r w:rsidRPr="00AA77F6">
              <w:rPr>
                <w:sz w:val="18"/>
                <w:szCs w:val="18"/>
              </w:rPr>
              <w:t>2</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6</w:t>
            </w:r>
            <w:r>
              <w:rPr>
                <w:sz w:val="18"/>
                <w:szCs w:val="18"/>
              </w:rPr>
              <w:t>,</w:t>
            </w:r>
            <w:r w:rsidRPr="00AA77F6">
              <w:rPr>
                <w:sz w:val="18"/>
                <w:szCs w:val="18"/>
              </w:rPr>
              <w:t>9</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1</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4</w:t>
            </w:r>
            <w:r>
              <w:rPr>
                <w:sz w:val="18"/>
                <w:szCs w:val="18"/>
              </w:rPr>
              <w:t>,</w:t>
            </w:r>
            <w:r w:rsidRPr="00AA77F6">
              <w:rPr>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1</w:t>
            </w:r>
            <w:r>
              <w:rPr>
                <w:sz w:val="18"/>
                <w:szCs w:val="18"/>
              </w:rPr>
              <w:t xml:space="preserve"> </w:t>
            </w:r>
            <w:r w:rsidRPr="00AA77F6">
              <w:rPr>
                <w:sz w:val="18"/>
                <w:szCs w:val="18"/>
              </w:rPr>
              <w:t>392</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145</w:t>
            </w:r>
            <w:r>
              <w:rPr>
                <w:sz w:val="18"/>
                <w:szCs w:val="18"/>
              </w:rPr>
              <w:t>,</w:t>
            </w:r>
            <w:r w:rsidRPr="00AA77F6">
              <w:rPr>
                <w:sz w:val="18"/>
                <w:szCs w:val="18"/>
              </w:rPr>
              <w:t>8</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145</w:t>
            </w:r>
            <w:r>
              <w:rPr>
                <w:sz w:val="18"/>
                <w:szCs w:val="18"/>
              </w:rPr>
              <w:t>,</w:t>
            </w:r>
            <w:r w:rsidRPr="00AA77F6">
              <w:rPr>
                <w:sz w:val="18"/>
                <w:szCs w:val="18"/>
              </w:rPr>
              <w:t>8</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0</w:t>
            </w:r>
            <w:r>
              <w:rPr>
                <w:sz w:val="18"/>
                <w:szCs w:val="18"/>
              </w:rPr>
              <w:t>,</w:t>
            </w:r>
            <w:r w:rsidRPr="00AA77F6">
              <w:rPr>
                <w:sz w:val="18"/>
                <w:szCs w:val="18"/>
              </w:rPr>
              <w:t>0</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30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52</w:t>
            </w:r>
            <w:r>
              <w:rPr>
                <w:sz w:val="18"/>
                <w:szCs w:val="18"/>
              </w:rPr>
              <w:t>,</w:t>
            </w:r>
            <w:r w:rsidRPr="00AA77F6">
              <w:rPr>
                <w:sz w:val="18"/>
                <w:szCs w:val="18"/>
              </w:rPr>
              <w:t>3</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13</w:t>
            </w:r>
            <w:r>
              <w:rPr>
                <w:sz w:val="18"/>
                <w:szCs w:val="18"/>
              </w:rPr>
              <w:t>,</w:t>
            </w:r>
            <w:r w:rsidRPr="00AA77F6">
              <w:rPr>
                <w:sz w:val="18"/>
                <w:szCs w:val="18"/>
              </w:rPr>
              <w:t>8</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0</w:t>
            </w:r>
            <w:r>
              <w:rPr>
                <w:sz w:val="18"/>
                <w:szCs w:val="18"/>
              </w:rPr>
              <w:t>,</w:t>
            </w:r>
            <w:r w:rsidRPr="00AA77F6">
              <w:rPr>
                <w:sz w:val="18"/>
                <w:szCs w:val="18"/>
              </w:rPr>
              <w:t>5</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5</w:t>
            </w:r>
            <w:r>
              <w:rPr>
                <w:sz w:val="18"/>
                <w:szCs w:val="18"/>
              </w:rPr>
              <w:t>,</w:t>
            </w:r>
            <w:r w:rsidRPr="00AA77F6">
              <w:rPr>
                <w:sz w:val="18"/>
                <w:szCs w:val="18"/>
              </w:rPr>
              <w:t>5</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1</w:t>
            </w:r>
            <w:r>
              <w:rPr>
                <w:sz w:val="18"/>
                <w:szCs w:val="18"/>
              </w:rPr>
              <w:t xml:space="preserve"> </w:t>
            </w:r>
            <w:r w:rsidRPr="00AA77F6">
              <w:rPr>
                <w:sz w:val="18"/>
                <w:szCs w:val="18"/>
              </w:rPr>
              <w:t>075</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145</w:t>
            </w:r>
            <w:r>
              <w:rPr>
                <w:sz w:val="18"/>
                <w:szCs w:val="18"/>
              </w:rPr>
              <w:t>,</w:t>
            </w:r>
            <w:r w:rsidRPr="00AA77F6">
              <w:rPr>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144</w:t>
            </w:r>
            <w:r>
              <w:rPr>
                <w:sz w:val="18"/>
                <w:szCs w:val="18"/>
              </w:rPr>
              <w:t>,</w:t>
            </w:r>
            <w:r w:rsidRPr="00AA77F6">
              <w:rPr>
                <w:sz w:val="18"/>
                <w:szCs w:val="18"/>
              </w:rPr>
              <w:t>2</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0</w:t>
            </w:r>
            <w:r>
              <w:rPr>
                <w:sz w:val="18"/>
                <w:szCs w:val="18"/>
              </w:rPr>
              <w:t>,</w:t>
            </w:r>
            <w:r w:rsidRPr="00AA77F6">
              <w:rPr>
                <w:sz w:val="18"/>
                <w:szCs w:val="18"/>
              </w:rPr>
              <w:t>9</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40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44</w:t>
            </w:r>
            <w:r>
              <w:rPr>
                <w:sz w:val="18"/>
                <w:szCs w:val="18"/>
              </w:rPr>
              <w:t>,</w:t>
            </w:r>
            <w:r w:rsidRPr="00AA77F6">
              <w:rPr>
                <w:sz w:val="18"/>
                <w:szCs w:val="18"/>
              </w:rPr>
              <w:t>4</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21</w:t>
            </w:r>
            <w:r>
              <w:rPr>
                <w:sz w:val="18"/>
                <w:szCs w:val="18"/>
              </w:rPr>
              <w:t>,</w:t>
            </w:r>
            <w:r w:rsidRPr="00AA77F6">
              <w:rPr>
                <w:sz w:val="18"/>
                <w:szCs w:val="18"/>
              </w:rPr>
              <w:t>7</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2</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7</w:t>
            </w:r>
            <w:r>
              <w:rPr>
                <w:sz w:val="18"/>
                <w:szCs w:val="18"/>
              </w:rPr>
              <w:t>,</w:t>
            </w:r>
            <w:r w:rsidRPr="00AA77F6">
              <w:rPr>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882</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144</w:t>
            </w:r>
            <w:r>
              <w:rPr>
                <w:sz w:val="18"/>
                <w:szCs w:val="18"/>
              </w:rPr>
              <w:t>,</w:t>
            </w:r>
            <w:r w:rsidRPr="00AA77F6">
              <w:rPr>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142</w:t>
            </w:r>
            <w:r>
              <w:rPr>
                <w:sz w:val="18"/>
                <w:szCs w:val="18"/>
              </w:rPr>
              <w:t>,</w:t>
            </w:r>
            <w:r w:rsidRPr="00AA77F6">
              <w:rPr>
                <w:sz w:val="18"/>
                <w:szCs w:val="18"/>
              </w:rPr>
              <w:t>6</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2</w:t>
            </w:r>
            <w:r>
              <w:rPr>
                <w:sz w:val="18"/>
                <w:szCs w:val="18"/>
              </w:rPr>
              <w:t>,</w:t>
            </w:r>
            <w:r w:rsidRPr="00AA77F6">
              <w:rPr>
                <w:sz w:val="18"/>
                <w:szCs w:val="18"/>
              </w:rPr>
              <w:t>3</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50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36</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30</w:t>
            </w:r>
            <w:r>
              <w:rPr>
                <w:sz w:val="18"/>
                <w:szCs w:val="18"/>
              </w:rPr>
              <w:t>,</w:t>
            </w:r>
            <w:r w:rsidRPr="00AA77F6">
              <w:rPr>
                <w:sz w:val="18"/>
                <w:szCs w:val="18"/>
              </w:rPr>
              <w:t>1</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4</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9</w:t>
            </w:r>
            <w:r>
              <w:rPr>
                <w:sz w:val="18"/>
                <w:szCs w:val="18"/>
              </w:rPr>
              <w:t>,</w:t>
            </w:r>
            <w:r w:rsidRPr="00AA77F6">
              <w:rPr>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761</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145</w:t>
            </w:r>
            <w:r>
              <w:rPr>
                <w:sz w:val="18"/>
                <w:szCs w:val="18"/>
              </w:rPr>
              <w:t>,</w:t>
            </w:r>
            <w:r w:rsidRPr="00AA77F6">
              <w:rPr>
                <w:sz w:val="18"/>
                <w:szCs w:val="18"/>
              </w:rPr>
              <w:t>6</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139</w:t>
            </w:r>
            <w:r>
              <w:rPr>
                <w:sz w:val="18"/>
                <w:szCs w:val="18"/>
              </w:rPr>
              <w:t>,</w:t>
            </w:r>
            <w:r w:rsidRPr="00AA77F6">
              <w:rPr>
                <w:sz w:val="18"/>
                <w:szCs w:val="18"/>
              </w:rPr>
              <w:t>4</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6</w:t>
            </w:r>
            <w:r>
              <w:rPr>
                <w:sz w:val="18"/>
                <w:szCs w:val="18"/>
              </w:rPr>
              <w:t>,</w:t>
            </w:r>
            <w:r w:rsidRPr="00AA77F6">
              <w:rPr>
                <w:sz w:val="18"/>
                <w:szCs w:val="18"/>
              </w:rPr>
              <w:t>2</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60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27</w:t>
            </w:r>
            <w:r>
              <w:rPr>
                <w:sz w:val="18"/>
                <w:szCs w:val="18"/>
              </w:rPr>
              <w:t>,</w:t>
            </w:r>
            <w:r w:rsidRPr="00AA77F6">
              <w:rPr>
                <w:sz w:val="18"/>
                <w:szCs w:val="18"/>
              </w:rPr>
              <w:t>2</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38</w:t>
            </w:r>
            <w:r>
              <w:rPr>
                <w:sz w:val="18"/>
                <w:szCs w:val="18"/>
              </w:rPr>
              <w:t>,</w:t>
            </w:r>
            <w:r w:rsidRPr="00AA77F6">
              <w:rPr>
                <w:sz w:val="18"/>
                <w:szCs w:val="18"/>
              </w:rPr>
              <w:t>9</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5</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10</w:t>
            </w:r>
            <w:r>
              <w:rPr>
                <w:sz w:val="18"/>
                <w:szCs w:val="18"/>
              </w:rPr>
              <w:t>,</w:t>
            </w:r>
            <w:r w:rsidRPr="00AA77F6">
              <w:rPr>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683</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145</w:t>
            </w:r>
            <w:r>
              <w:rPr>
                <w:sz w:val="18"/>
                <w:szCs w:val="18"/>
              </w:rPr>
              <w:t>,</w:t>
            </w:r>
            <w:r w:rsidRPr="00AA77F6">
              <w:rPr>
                <w:sz w:val="18"/>
                <w:szCs w:val="18"/>
              </w:rPr>
              <w:t>7</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134</w:t>
            </w:r>
            <w:r>
              <w:rPr>
                <w:sz w:val="18"/>
                <w:szCs w:val="18"/>
              </w:rPr>
              <w:t>,</w:t>
            </w:r>
            <w:r w:rsidRPr="00AA77F6">
              <w:rPr>
                <w:sz w:val="18"/>
                <w:szCs w:val="18"/>
              </w:rPr>
              <w:t>0</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11</w:t>
            </w:r>
            <w:r>
              <w:rPr>
                <w:sz w:val="18"/>
                <w:szCs w:val="18"/>
              </w:rPr>
              <w:t>,</w:t>
            </w:r>
            <w:r w:rsidRPr="00AA77F6">
              <w:rPr>
                <w:sz w:val="18"/>
                <w:szCs w:val="18"/>
              </w:rPr>
              <w:t>7</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70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18</w:t>
            </w:r>
            <w:r>
              <w:rPr>
                <w:sz w:val="18"/>
                <w:szCs w:val="18"/>
              </w:rPr>
              <w:t>,</w:t>
            </w:r>
            <w:r w:rsidRPr="00AA77F6">
              <w:rPr>
                <w:sz w:val="18"/>
                <w:szCs w:val="18"/>
              </w:rPr>
              <w:t>2</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47</w:t>
            </w:r>
            <w:r>
              <w:rPr>
                <w:sz w:val="18"/>
                <w:szCs w:val="18"/>
              </w:rPr>
              <w:t>,</w:t>
            </w:r>
            <w:r w:rsidRPr="00AA77F6">
              <w:rPr>
                <w:sz w:val="18"/>
                <w:szCs w:val="18"/>
              </w:rPr>
              <w:t>9</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7</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12</w:t>
            </w:r>
            <w:r>
              <w:rPr>
                <w:sz w:val="18"/>
                <w:szCs w:val="18"/>
              </w:rPr>
              <w:t>,</w:t>
            </w:r>
            <w:r w:rsidRPr="00AA77F6">
              <w:rPr>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635</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147</w:t>
            </w:r>
            <w:r>
              <w:rPr>
                <w:sz w:val="18"/>
                <w:szCs w:val="18"/>
              </w:rPr>
              <w:t>,</w:t>
            </w:r>
            <w:r w:rsidRPr="00AA77F6">
              <w:rPr>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133</w:t>
            </w:r>
            <w:r>
              <w:rPr>
                <w:sz w:val="18"/>
                <w:szCs w:val="18"/>
              </w:rPr>
              <w:t>,</w:t>
            </w:r>
            <w:r w:rsidRPr="00AA77F6">
              <w:rPr>
                <w:sz w:val="18"/>
                <w:szCs w:val="18"/>
              </w:rPr>
              <w:t>0</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14</w:t>
            </w:r>
            <w:r>
              <w:rPr>
                <w:sz w:val="18"/>
                <w:szCs w:val="18"/>
              </w:rPr>
              <w:t>,</w:t>
            </w:r>
            <w:r w:rsidRPr="00AA77F6">
              <w:rPr>
                <w:sz w:val="18"/>
                <w:szCs w:val="18"/>
              </w:rPr>
              <w:t>0</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80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9</w:t>
            </w:r>
            <w:r>
              <w:rPr>
                <w:sz w:val="18"/>
                <w:szCs w:val="18"/>
              </w:rPr>
              <w:t>,</w:t>
            </w:r>
            <w:r w:rsidRPr="00AA77F6">
              <w:rPr>
                <w:sz w:val="18"/>
                <w:szCs w:val="18"/>
              </w:rPr>
              <w:t>1</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57</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8</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13</w:t>
            </w:r>
            <w:r>
              <w:rPr>
                <w:sz w:val="18"/>
                <w:szCs w:val="18"/>
              </w:rPr>
              <w:t>,</w:t>
            </w:r>
            <w:r w:rsidRPr="00AA77F6">
              <w:rPr>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608</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147</w:t>
            </w:r>
            <w:r>
              <w:rPr>
                <w:sz w:val="18"/>
                <w:szCs w:val="18"/>
              </w:rPr>
              <w:t>,</w:t>
            </w:r>
            <w:r w:rsidRPr="00AA77F6">
              <w:rPr>
                <w:sz w:val="18"/>
                <w:szCs w:val="18"/>
              </w:rPr>
              <w:t>6</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132</w:t>
            </w:r>
            <w:r>
              <w:rPr>
                <w:sz w:val="18"/>
                <w:szCs w:val="18"/>
              </w:rPr>
              <w:t>,</w:t>
            </w:r>
            <w:r w:rsidRPr="00AA77F6">
              <w:rPr>
                <w:sz w:val="18"/>
                <w:szCs w:val="18"/>
              </w:rPr>
              <w:t>0</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15</w:t>
            </w:r>
            <w:r>
              <w:rPr>
                <w:sz w:val="18"/>
                <w:szCs w:val="18"/>
              </w:rPr>
              <w:t>,</w:t>
            </w:r>
            <w:r w:rsidRPr="00AA77F6">
              <w:rPr>
                <w:sz w:val="18"/>
                <w:szCs w:val="18"/>
              </w:rPr>
              <w:t>6</w:t>
            </w:r>
          </w:p>
        </w:tc>
      </w:tr>
      <w:tr w:rsidR="000B7AC7" w:rsidRPr="00F260E3" w:rsidTr="009565BD">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90</w:t>
            </w:r>
          </w:p>
        </w:tc>
        <w:tc>
          <w:tcPr>
            <w:tcW w:w="934"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0</w:t>
            </w:r>
          </w:p>
        </w:tc>
        <w:tc>
          <w:tcPr>
            <w:tcW w:w="908"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66</w:t>
            </w:r>
            <w:r>
              <w:rPr>
                <w:sz w:val="18"/>
                <w:szCs w:val="18"/>
              </w:rPr>
              <w:t>,</w:t>
            </w:r>
            <w:r w:rsidRPr="00AA77F6">
              <w:rPr>
                <w:sz w:val="18"/>
                <w:szCs w:val="18"/>
              </w:rPr>
              <w:t>1</w:t>
            </w:r>
          </w:p>
        </w:tc>
        <w:tc>
          <w:tcPr>
            <w:tcW w:w="1015"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8</w:t>
            </w:r>
            <w:r>
              <w:rPr>
                <w:sz w:val="18"/>
                <w:szCs w:val="18"/>
              </w:rPr>
              <w:t>,</w:t>
            </w:r>
            <w:r w:rsidRPr="00AA77F6">
              <w:rPr>
                <w:sz w:val="18"/>
                <w:szCs w:val="18"/>
              </w:rPr>
              <w:t>5</w:t>
            </w:r>
          </w:p>
        </w:tc>
        <w:tc>
          <w:tcPr>
            <w:tcW w:w="112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13</w:t>
            </w:r>
            <w:r>
              <w:rPr>
                <w:sz w:val="18"/>
                <w:szCs w:val="18"/>
              </w:rPr>
              <w:t>,</w:t>
            </w:r>
            <w:r w:rsidRPr="00AA77F6">
              <w:rPr>
                <w:sz w:val="18"/>
                <w:szCs w:val="18"/>
              </w:rPr>
              <w:t>5</w:t>
            </w:r>
          </w:p>
        </w:tc>
        <w:tc>
          <w:tcPr>
            <w:tcW w:w="840"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AA77F6">
              <w:rPr>
                <w:sz w:val="18"/>
                <w:szCs w:val="18"/>
              </w:rPr>
              <w:t>600</w:t>
            </w:r>
          </w:p>
        </w:tc>
        <w:tc>
          <w:tcPr>
            <w:tcW w:w="992"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1A1AE5">
              <w:rPr>
                <w:sz w:val="18"/>
                <w:szCs w:val="18"/>
              </w:rPr>
              <w:t>–</w:t>
            </w:r>
            <w:r w:rsidRPr="00AA77F6">
              <w:rPr>
                <w:sz w:val="18"/>
                <w:szCs w:val="18"/>
              </w:rPr>
              <w:t>148</w:t>
            </w:r>
            <w:r>
              <w:rPr>
                <w:sz w:val="18"/>
                <w:szCs w:val="18"/>
              </w:rPr>
              <w:t>,</w:t>
            </w:r>
            <w:r w:rsidRPr="00AA77F6">
              <w:rPr>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0B7AC7" w:rsidRPr="00AA77F6" w:rsidRDefault="000B7AC7" w:rsidP="001A17B0">
            <w:pPr>
              <w:jc w:val="center"/>
              <w:rPr>
                <w:sz w:val="18"/>
                <w:szCs w:val="18"/>
              </w:rPr>
            </w:pPr>
            <w:r w:rsidRPr="001A1AE5">
              <w:rPr>
                <w:sz w:val="18"/>
                <w:szCs w:val="18"/>
              </w:rPr>
              <w:t>–</w:t>
            </w:r>
            <w:r w:rsidRPr="00AA77F6">
              <w:rPr>
                <w:sz w:val="18"/>
                <w:szCs w:val="18"/>
              </w:rPr>
              <w:t>131</w:t>
            </w:r>
            <w:r>
              <w:rPr>
                <w:sz w:val="18"/>
                <w:szCs w:val="18"/>
              </w:rPr>
              <w:t>,</w:t>
            </w:r>
            <w:r w:rsidRPr="00AA77F6">
              <w:rPr>
                <w:sz w:val="18"/>
                <w:szCs w:val="18"/>
              </w:rPr>
              <w:t>0</w:t>
            </w:r>
          </w:p>
        </w:tc>
        <w:tc>
          <w:tcPr>
            <w:tcW w:w="860" w:type="dxa"/>
            <w:tcBorders>
              <w:top w:val="nil"/>
              <w:left w:val="nil"/>
              <w:bottom w:val="single" w:sz="4" w:space="0" w:color="auto"/>
              <w:right w:val="single" w:sz="4" w:space="0" w:color="auto"/>
            </w:tcBorders>
            <w:shd w:val="clear" w:color="auto" w:fill="auto"/>
            <w:noWrap/>
            <w:vAlign w:val="center"/>
          </w:tcPr>
          <w:p w:rsidR="000B7AC7" w:rsidRPr="00AA77F6" w:rsidRDefault="000B7AC7" w:rsidP="001A17B0">
            <w:pPr>
              <w:jc w:val="center"/>
              <w:rPr>
                <w:sz w:val="18"/>
                <w:szCs w:val="18"/>
              </w:rPr>
            </w:pPr>
            <w:r w:rsidRPr="00AA77F6">
              <w:rPr>
                <w:sz w:val="18"/>
                <w:szCs w:val="18"/>
              </w:rPr>
              <w:t>17</w:t>
            </w:r>
            <w:r>
              <w:rPr>
                <w:sz w:val="18"/>
                <w:szCs w:val="18"/>
              </w:rPr>
              <w:t>,</w:t>
            </w:r>
            <w:r w:rsidRPr="00AA77F6">
              <w:rPr>
                <w:sz w:val="18"/>
                <w:szCs w:val="18"/>
              </w:rPr>
              <w:t>0</w:t>
            </w:r>
          </w:p>
        </w:tc>
      </w:tr>
    </w:tbl>
    <w:p w:rsidR="000B7AC7" w:rsidRPr="00176785" w:rsidRDefault="000B7AC7" w:rsidP="00176785">
      <w:pPr>
        <w:pStyle w:val="Heading3"/>
        <w:rPr>
          <w:lang w:val="fr-CH"/>
        </w:rPr>
      </w:pPr>
      <w:r w:rsidRPr="00176785">
        <w:rPr>
          <w:lang w:val="fr-CH"/>
        </w:rPr>
        <w:t>2.1.6</w:t>
      </w:r>
      <w:r w:rsidRPr="00176785">
        <w:rPr>
          <w:lang w:val="fr-CH"/>
        </w:rPr>
        <w:tab/>
        <w:t>Protection du service de radioastronomie dans la bande 150,05-153 MHz</w:t>
      </w:r>
    </w:p>
    <w:p w:rsidR="000B7AC7" w:rsidRPr="00B65C54" w:rsidRDefault="000B7AC7" w:rsidP="00821AAF">
      <w:pPr>
        <w:rPr>
          <w:lang w:val="fr-CH"/>
        </w:rPr>
      </w:pPr>
      <w:r w:rsidRPr="00F57931">
        <w:rPr>
          <w:lang w:val="fr-CH"/>
        </w:rPr>
        <w:t>Une puissance de ‒238 dBW/m</w:t>
      </w:r>
      <w:r w:rsidRPr="00EF2265">
        <w:rPr>
          <w:vertAlign w:val="superscript"/>
          <w:lang w:val="fr-CH"/>
        </w:rPr>
        <w:t>2</w:t>
      </w:r>
      <w:r w:rsidRPr="00F57931">
        <w:rPr>
          <w:lang w:val="fr-CH"/>
        </w:rPr>
        <w:t xml:space="preserve"> dans une bande de 2,95 MHz centrée autour de 152 MHz constituerait un critère de protection approprié pour le service de radioastronomie dans la bande </w:t>
      </w:r>
      <w:r>
        <w:rPr>
          <w:lang w:val="fr-CH"/>
        </w:rPr>
        <w:t>150,</w:t>
      </w:r>
      <w:r w:rsidRPr="00F57931">
        <w:rPr>
          <w:lang w:val="fr-CH"/>
        </w:rPr>
        <w:t>05-153</w:t>
      </w:r>
      <w:r>
        <w:rPr>
          <w:lang w:val="fr-CH"/>
        </w:rPr>
        <w:t>,</w:t>
      </w:r>
      <w:r w:rsidRPr="00F57931">
        <w:rPr>
          <w:lang w:val="fr-CH"/>
        </w:rPr>
        <w:t>0 MHz</w:t>
      </w:r>
      <w:r>
        <w:rPr>
          <w:lang w:val="fr-CH"/>
        </w:rPr>
        <w:t>. Par conséquent, la puissance d'émission maximale sur la liaison descendante du système VDE-SAT dans la bande 150,</w:t>
      </w:r>
      <w:r w:rsidRPr="00F57931">
        <w:rPr>
          <w:lang w:val="fr-CH"/>
        </w:rPr>
        <w:t>05-153</w:t>
      </w:r>
      <w:r>
        <w:rPr>
          <w:lang w:val="fr-CH"/>
        </w:rPr>
        <w:t>,</w:t>
      </w:r>
      <w:r w:rsidRPr="00F57931">
        <w:rPr>
          <w:lang w:val="fr-CH"/>
        </w:rPr>
        <w:t>0 MHz</w:t>
      </w:r>
      <w:r>
        <w:rPr>
          <w:lang w:val="fr-CH"/>
        </w:rPr>
        <w:t xml:space="preserve"> devrait être inférieure aux valeurs figurant dans le Tableau </w:t>
      </w:r>
      <w:r w:rsidRPr="00B65C54">
        <w:rPr>
          <w:lang w:val="fr-CH"/>
        </w:rPr>
        <w:t>A4-5.</w:t>
      </w:r>
    </w:p>
    <w:p w:rsidR="000B7AC7" w:rsidRPr="00B65C54" w:rsidRDefault="000B7AC7" w:rsidP="00CE56CB">
      <w:pPr>
        <w:pStyle w:val="TableNo"/>
        <w:rPr>
          <w:b/>
          <w:lang w:val="fr-CH"/>
        </w:rPr>
      </w:pPr>
      <w:r w:rsidRPr="00B65C54">
        <w:rPr>
          <w:lang w:val="fr-CH"/>
        </w:rPr>
        <w:t>Table</w:t>
      </w:r>
      <w:r>
        <w:rPr>
          <w:lang w:val="fr-CH"/>
        </w:rPr>
        <w:t>AU</w:t>
      </w:r>
      <w:r w:rsidRPr="00B65C54">
        <w:rPr>
          <w:lang w:val="fr-CH"/>
        </w:rPr>
        <w:t xml:space="preserve"> A4-5</w:t>
      </w:r>
    </w:p>
    <w:p w:rsidR="000B7AC7" w:rsidRPr="00B65C54" w:rsidRDefault="000B7AC7" w:rsidP="00821AAF">
      <w:pPr>
        <w:pStyle w:val="Tabletitle"/>
        <w:rPr>
          <w:lang w:val="fr-CH"/>
        </w:rPr>
      </w:pPr>
      <w:r>
        <w:rPr>
          <w:lang w:val="fr-CH"/>
        </w:rPr>
        <w:t xml:space="preserve">Niveau maximal des rayonnements non désirés provenant </w:t>
      </w:r>
      <w:r>
        <w:rPr>
          <w:lang w:val="fr-CH"/>
        </w:rPr>
        <w:br/>
        <w:t>du satellite</w:t>
      </w:r>
      <w:r w:rsidRPr="00B65C54">
        <w:rPr>
          <w:lang w:val="fr-CH"/>
        </w:rPr>
        <w:t xml:space="preserve"> dans la bande 150,05-153 MHz</w:t>
      </w:r>
    </w:p>
    <w:tbl>
      <w:tblPr>
        <w:tblW w:w="353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23"/>
        <w:gridCol w:w="1752"/>
        <w:gridCol w:w="892"/>
        <w:gridCol w:w="990"/>
        <w:gridCol w:w="990"/>
        <w:gridCol w:w="1059"/>
      </w:tblGrid>
      <w:tr w:rsidR="000B7AC7" w:rsidRPr="00CF2573" w:rsidTr="00D06D13">
        <w:trPr>
          <w:trHeight w:val="483"/>
          <w:jc w:val="center"/>
        </w:trPr>
        <w:tc>
          <w:tcPr>
            <w:tcW w:w="826" w:type="pct"/>
            <w:vMerge w:val="restart"/>
            <w:shd w:val="clear" w:color="auto" w:fill="auto"/>
            <w:noWrap/>
            <w:vAlign w:val="center"/>
            <w:hideMark/>
          </w:tcPr>
          <w:p w:rsidR="000B7AC7" w:rsidRPr="00E67220" w:rsidRDefault="000B7AC7" w:rsidP="001A17B0">
            <w:pPr>
              <w:pStyle w:val="Tablehead"/>
            </w:pPr>
            <w:r>
              <w:t>Angle d'élévation</w:t>
            </w:r>
          </w:p>
          <w:p w:rsidR="000B7AC7" w:rsidRPr="00E67220" w:rsidRDefault="000B7AC7" w:rsidP="001A17B0">
            <w:pPr>
              <w:pStyle w:val="Tablehead"/>
            </w:pPr>
            <w:r w:rsidRPr="00E67220">
              <w:t>(deg</w:t>
            </w:r>
            <w:r>
              <w:t>.</w:t>
            </w:r>
            <w:r w:rsidRPr="00E67220">
              <w:t>)</w:t>
            </w:r>
          </w:p>
        </w:tc>
        <w:tc>
          <w:tcPr>
            <w:tcW w:w="1287" w:type="pct"/>
            <w:vMerge w:val="restart"/>
            <w:shd w:val="clear" w:color="auto" w:fill="auto"/>
            <w:noWrap/>
            <w:vAlign w:val="center"/>
            <w:hideMark/>
          </w:tcPr>
          <w:p w:rsidR="000B7AC7" w:rsidRPr="00D06D13" w:rsidRDefault="000B7AC7" w:rsidP="001A17B0">
            <w:pPr>
              <w:pStyle w:val="Tablehead"/>
              <w:rPr>
                <w:lang w:val="fr-CH"/>
              </w:rPr>
            </w:pPr>
            <w:r w:rsidRPr="00D06D13">
              <w:rPr>
                <w:lang w:val="fr-CH"/>
              </w:rPr>
              <w:t>Critère de protection du SRA</w:t>
            </w:r>
          </w:p>
          <w:p w:rsidR="000B7AC7" w:rsidRPr="00D06D13" w:rsidRDefault="000B7AC7" w:rsidP="001A17B0">
            <w:pPr>
              <w:pStyle w:val="Tablehead"/>
              <w:rPr>
                <w:lang w:val="fr-CH"/>
              </w:rPr>
            </w:pPr>
            <w:r w:rsidRPr="00D06D13">
              <w:rPr>
                <w:lang w:val="fr-CH"/>
              </w:rPr>
              <w:t>(W/m</w:t>
            </w:r>
            <w:r w:rsidRPr="00D06D13">
              <w:rPr>
                <w:vertAlign w:val="superscript"/>
                <w:lang w:val="fr-CH"/>
              </w:rPr>
              <w:t>2</w:t>
            </w:r>
            <w:r w:rsidRPr="00D06D13">
              <w:rPr>
                <w:lang w:val="fr-CH"/>
              </w:rPr>
              <w:t>/ 2,95 MHz)</w:t>
            </w:r>
          </w:p>
        </w:tc>
        <w:tc>
          <w:tcPr>
            <w:tcW w:w="655" w:type="pct"/>
            <w:vMerge w:val="restart"/>
            <w:shd w:val="clear" w:color="auto" w:fill="auto"/>
            <w:noWrap/>
            <w:vAlign w:val="center"/>
            <w:hideMark/>
          </w:tcPr>
          <w:p w:rsidR="000B7AC7" w:rsidRPr="00E67220" w:rsidRDefault="000B7AC7" w:rsidP="001A17B0">
            <w:pPr>
              <w:pStyle w:val="Tablehead"/>
            </w:pPr>
            <w:r>
              <w:t>Distance</w:t>
            </w:r>
          </w:p>
          <w:p w:rsidR="000B7AC7" w:rsidRPr="00E67220" w:rsidRDefault="000B7AC7" w:rsidP="001A17B0">
            <w:pPr>
              <w:pStyle w:val="Tablehead"/>
            </w:pPr>
            <w:r w:rsidRPr="00E67220">
              <w:t>(km)</w:t>
            </w:r>
          </w:p>
        </w:tc>
        <w:tc>
          <w:tcPr>
            <w:tcW w:w="2232" w:type="pct"/>
            <w:gridSpan w:val="3"/>
            <w:shd w:val="clear" w:color="auto" w:fill="auto"/>
            <w:noWrap/>
            <w:vAlign w:val="center"/>
            <w:hideMark/>
          </w:tcPr>
          <w:p w:rsidR="000B7AC7" w:rsidRPr="00D06D13" w:rsidRDefault="000B7AC7" w:rsidP="00D06D13">
            <w:pPr>
              <w:pStyle w:val="Tablehead"/>
              <w:rPr>
                <w:lang w:val="fr-CH"/>
              </w:rPr>
            </w:pPr>
            <w:r>
              <w:rPr>
                <w:lang w:val="fr-CH"/>
              </w:rPr>
              <w:t>Niveau maximal des brouillages dus au satellite</w:t>
            </w:r>
            <w:r w:rsidRPr="00D06D13">
              <w:rPr>
                <w:lang w:val="fr-CH"/>
              </w:rPr>
              <w:t xml:space="preserve"> </w:t>
            </w:r>
            <w:r>
              <w:rPr>
                <w:lang w:val="fr-CH"/>
              </w:rPr>
              <w:t>(</w:t>
            </w:r>
            <w:r w:rsidRPr="00D06D13">
              <w:rPr>
                <w:lang w:val="fr-CH"/>
              </w:rPr>
              <w:t>p.i.r.e.</w:t>
            </w:r>
            <w:r>
              <w:rPr>
                <w:lang w:val="fr-CH"/>
              </w:rPr>
              <w:t>)</w:t>
            </w:r>
          </w:p>
        </w:tc>
      </w:tr>
      <w:tr w:rsidR="000B7AC7" w:rsidRPr="00902B4B" w:rsidTr="00D06D13">
        <w:trPr>
          <w:trHeight w:val="482"/>
          <w:jc w:val="center"/>
        </w:trPr>
        <w:tc>
          <w:tcPr>
            <w:tcW w:w="826" w:type="pct"/>
            <w:vMerge/>
            <w:shd w:val="clear" w:color="auto" w:fill="auto"/>
            <w:noWrap/>
            <w:vAlign w:val="center"/>
          </w:tcPr>
          <w:p w:rsidR="000B7AC7" w:rsidRPr="00D06D13" w:rsidRDefault="000B7AC7" w:rsidP="001A17B0">
            <w:pPr>
              <w:jc w:val="center"/>
              <w:rPr>
                <w:b/>
                <w:sz w:val="18"/>
                <w:szCs w:val="18"/>
                <w:lang w:val="fr-CH"/>
              </w:rPr>
            </w:pPr>
          </w:p>
        </w:tc>
        <w:tc>
          <w:tcPr>
            <w:tcW w:w="1287" w:type="pct"/>
            <w:vMerge/>
            <w:shd w:val="clear" w:color="auto" w:fill="auto"/>
            <w:noWrap/>
            <w:vAlign w:val="center"/>
          </w:tcPr>
          <w:p w:rsidR="000B7AC7" w:rsidRPr="00D06D13" w:rsidRDefault="000B7AC7" w:rsidP="001A17B0">
            <w:pPr>
              <w:jc w:val="center"/>
              <w:rPr>
                <w:b/>
                <w:sz w:val="18"/>
                <w:szCs w:val="18"/>
                <w:lang w:val="fr-CH"/>
              </w:rPr>
            </w:pPr>
          </w:p>
        </w:tc>
        <w:tc>
          <w:tcPr>
            <w:tcW w:w="655" w:type="pct"/>
            <w:vMerge/>
            <w:shd w:val="clear" w:color="auto" w:fill="auto"/>
            <w:noWrap/>
            <w:vAlign w:val="center"/>
          </w:tcPr>
          <w:p w:rsidR="000B7AC7" w:rsidRPr="00D06D13" w:rsidRDefault="000B7AC7" w:rsidP="001A17B0">
            <w:pPr>
              <w:jc w:val="center"/>
              <w:rPr>
                <w:b/>
                <w:sz w:val="18"/>
                <w:szCs w:val="18"/>
                <w:lang w:val="fr-CH"/>
              </w:rPr>
            </w:pPr>
          </w:p>
        </w:tc>
        <w:tc>
          <w:tcPr>
            <w:tcW w:w="727" w:type="pct"/>
            <w:shd w:val="clear" w:color="auto" w:fill="auto"/>
            <w:noWrap/>
            <w:vAlign w:val="center"/>
          </w:tcPr>
          <w:p w:rsidR="000B7AC7" w:rsidRPr="00E67220" w:rsidRDefault="000B7AC7" w:rsidP="001A17B0">
            <w:pPr>
              <w:pStyle w:val="Tablehead"/>
            </w:pPr>
            <w:r w:rsidRPr="00E67220">
              <w:t>(W)</w:t>
            </w:r>
          </w:p>
        </w:tc>
        <w:tc>
          <w:tcPr>
            <w:tcW w:w="727" w:type="pct"/>
            <w:shd w:val="clear" w:color="auto" w:fill="auto"/>
            <w:vAlign w:val="center"/>
          </w:tcPr>
          <w:p w:rsidR="000B7AC7" w:rsidRPr="00E67220" w:rsidRDefault="000B7AC7" w:rsidP="001A17B0">
            <w:pPr>
              <w:pStyle w:val="Tablehead"/>
            </w:pPr>
            <w:r w:rsidRPr="00E67220">
              <w:t>(dBW)</w:t>
            </w:r>
          </w:p>
        </w:tc>
        <w:tc>
          <w:tcPr>
            <w:tcW w:w="777" w:type="pct"/>
            <w:shd w:val="clear" w:color="auto" w:fill="auto"/>
            <w:vAlign w:val="center"/>
          </w:tcPr>
          <w:p w:rsidR="000B7AC7" w:rsidRPr="00E67220" w:rsidRDefault="000B7AC7" w:rsidP="001A17B0">
            <w:pPr>
              <w:pStyle w:val="Tablehead"/>
            </w:pPr>
            <w:r w:rsidRPr="00E67220">
              <w:t>(dBW/Hz)</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2830</w:t>
            </w:r>
          </w:p>
        </w:tc>
        <w:tc>
          <w:tcPr>
            <w:tcW w:w="727" w:type="pct"/>
            <w:shd w:val="clear" w:color="auto" w:fill="auto"/>
            <w:noWrap/>
            <w:vAlign w:val="bottom"/>
            <w:hideMark/>
          </w:tcPr>
          <w:p w:rsidR="000B7AC7" w:rsidRPr="00902B4B" w:rsidRDefault="000B7AC7" w:rsidP="001A17B0">
            <w:pPr>
              <w:pStyle w:val="Tabletext"/>
              <w:jc w:val="center"/>
            </w:pPr>
            <w:r w:rsidRPr="00902B4B">
              <w:t>1</w:t>
            </w:r>
            <w:r>
              <w:t>,</w:t>
            </w:r>
            <w:r w:rsidRPr="00902B4B">
              <w:t>60E-10</w:t>
            </w:r>
          </w:p>
        </w:tc>
        <w:tc>
          <w:tcPr>
            <w:tcW w:w="727" w:type="pct"/>
            <w:shd w:val="clear" w:color="auto" w:fill="auto"/>
            <w:noWrap/>
            <w:vAlign w:val="bottom"/>
            <w:hideMark/>
          </w:tcPr>
          <w:p w:rsidR="000B7AC7" w:rsidRPr="00902B4B" w:rsidRDefault="000B7AC7" w:rsidP="001A17B0">
            <w:pPr>
              <w:pStyle w:val="Tabletext"/>
              <w:jc w:val="center"/>
            </w:pPr>
            <w:r>
              <w:t>–</w:t>
            </w:r>
            <w:r w:rsidRPr="00902B4B">
              <w:t>97</w:t>
            </w:r>
            <w:r>
              <w:t>,</w:t>
            </w:r>
            <w:r w:rsidRPr="00902B4B">
              <w:t>97</w:t>
            </w:r>
          </w:p>
        </w:tc>
        <w:tc>
          <w:tcPr>
            <w:tcW w:w="777" w:type="pct"/>
            <w:shd w:val="clear" w:color="auto" w:fill="auto"/>
            <w:noWrap/>
            <w:vAlign w:val="bottom"/>
            <w:hideMark/>
          </w:tcPr>
          <w:p w:rsidR="000B7AC7" w:rsidRPr="00902B4B" w:rsidRDefault="000B7AC7" w:rsidP="001A17B0">
            <w:pPr>
              <w:pStyle w:val="Tabletext"/>
              <w:jc w:val="center"/>
            </w:pPr>
            <w:r>
              <w:t>–</w:t>
            </w:r>
            <w:r w:rsidRPr="00902B4B">
              <w:t>162</w:t>
            </w:r>
            <w:r>
              <w:t>,</w:t>
            </w:r>
            <w:r w:rsidRPr="00902B4B">
              <w:t>67</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10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1932</w:t>
            </w:r>
          </w:p>
        </w:tc>
        <w:tc>
          <w:tcPr>
            <w:tcW w:w="727" w:type="pct"/>
            <w:shd w:val="clear" w:color="auto" w:fill="auto"/>
            <w:noWrap/>
            <w:vAlign w:val="bottom"/>
            <w:hideMark/>
          </w:tcPr>
          <w:p w:rsidR="000B7AC7" w:rsidRPr="00902B4B" w:rsidRDefault="000B7AC7" w:rsidP="001A17B0">
            <w:pPr>
              <w:pStyle w:val="Tabletext"/>
              <w:jc w:val="center"/>
            </w:pPr>
            <w:r w:rsidRPr="00902B4B">
              <w:t>7</w:t>
            </w:r>
            <w:r>
              <w:t>,</w:t>
            </w:r>
            <w:r w:rsidRPr="00902B4B">
              <w:t>43E-11</w:t>
            </w:r>
          </w:p>
        </w:tc>
        <w:tc>
          <w:tcPr>
            <w:tcW w:w="727" w:type="pct"/>
            <w:shd w:val="clear" w:color="auto" w:fill="auto"/>
            <w:noWrap/>
            <w:vAlign w:val="bottom"/>
            <w:hideMark/>
          </w:tcPr>
          <w:p w:rsidR="000B7AC7" w:rsidRPr="00902B4B" w:rsidRDefault="000B7AC7" w:rsidP="001A17B0">
            <w:pPr>
              <w:pStyle w:val="Tabletext"/>
              <w:jc w:val="center"/>
            </w:pPr>
            <w:r>
              <w:t>–</w:t>
            </w:r>
            <w:r w:rsidRPr="00902B4B">
              <w:t>101</w:t>
            </w:r>
            <w:r>
              <w:t>,</w:t>
            </w:r>
            <w:r w:rsidRPr="00902B4B">
              <w:t>29</w:t>
            </w:r>
          </w:p>
        </w:tc>
        <w:tc>
          <w:tcPr>
            <w:tcW w:w="777" w:type="pct"/>
            <w:shd w:val="clear" w:color="auto" w:fill="auto"/>
            <w:noWrap/>
            <w:vAlign w:val="bottom"/>
            <w:hideMark/>
          </w:tcPr>
          <w:p w:rsidR="000B7AC7" w:rsidRPr="00902B4B" w:rsidRDefault="000B7AC7" w:rsidP="001A17B0">
            <w:pPr>
              <w:pStyle w:val="Tabletext"/>
              <w:jc w:val="center"/>
            </w:pPr>
            <w:r>
              <w:t>–</w:t>
            </w:r>
            <w:r w:rsidRPr="00902B4B">
              <w:t>165</w:t>
            </w:r>
            <w:r>
              <w:t>,</w:t>
            </w:r>
            <w:r w:rsidRPr="00902B4B">
              <w:t>99</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20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1392</w:t>
            </w:r>
          </w:p>
        </w:tc>
        <w:tc>
          <w:tcPr>
            <w:tcW w:w="727" w:type="pct"/>
            <w:shd w:val="clear" w:color="auto" w:fill="auto"/>
            <w:noWrap/>
            <w:vAlign w:val="bottom"/>
            <w:hideMark/>
          </w:tcPr>
          <w:p w:rsidR="000B7AC7" w:rsidRPr="00902B4B" w:rsidRDefault="000B7AC7" w:rsidP="001A17B0">
            <w:pPr>
              <w:pStyle w:val="Tabletext"/>
              <w:jc w:val="center"/>
            </w:pPr>
            <w:r w:rsidRPr="00902B4B">
              <w:t>3</w:t>
            </w:r>
            <w:r>
              <w:t>,</w:t>
            </w:r>
            <w:r w:rsidRPr="00902B4B">
              <w:t>86E-11</w:t>
            </w:r>
          </w:p>
        </w:tc>
        <w:tc>
          <w:tcPr>
            <w:tcW w:w="727" w:type="pct"/>
            <w:shd w:val="clear" w:color="auto" w:fill="auto"/>
            <w:noWrap/>
            <w:vAlign w:val="bottom"/>
            <w:hideMark/>
          </w:tcPr>
          <w:p w:rsidR="000B7AC7" w:rsidRPr="00902B4B" w:rsidRDefault="000B7AC7" w:rsidP="001A17B0">
            <w:pPr>
              <w:pStyle w:val="Tabletext"/>
              <w:jc w:val="center"/>
            </w:pPr>
            <w:r>
              <w:t>–</w:t>
            </w:r>
            <w:r w:rsidRPr="00902B4B">
              <w:t>104</w:t>
            </w:r>
            <w:r>
              <w:t>,</w:t>
            </w:r>
            <w:r w:rsidRPr="00902B4B">
              <w:t>14</w:t>
            </w:r>
          </w:p>
        </w:tc>
        <w:tc>
          <w:tcPr>
            <w:tcW w:w="777" w:type="pct"/>
            <w:shd w:val="clear" w:color="auto" w:fill="auto"/>
            <w:noWrap/>
            <w:vAlign w:val="bottom"/>
            <w:hideMark/>
          </w:tcPr>
          <w:p w:rsidR="000B7AC7" w:rsidRPr="00902B4B" w:rsidRDefault="000B7AC7" w:rsidP="001A17B0">
            <w:pPr>
              <w:pStyle w:val="Tabletext"/>
              <w:jc w:val="center"/>
            </w:pPr>
            <w:r>
              <w:t>–</w:t>
            </w:r>
            <w:r w:rsidRPr="00902B4B">
              <w:t>168</w:t>
            </w:r>
            <w:r>
              <w:t>,</w:t>
            </w:r>
            <w:r w:rsidRPr="00902B4B">
              <w:t>83</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30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1075</w:t>
            </w:r>
          </w:p>
        </w:tc>
        <w:tc>
          <w:tcPr>
            <w:tcW w:w="727" w:type="pct"/>
            <w:shd w:val="clear" w:color="auto" w:fill="auto"/>
            <w:noWrap/>
            <w:vAlign w:val="bottom"/>
            <w:hideMark/>
          </w:tcPr>
          <w:p w:rsidR="000B7AC7" w:rsidRPr="00902B4B" w:rsidRDefault="000B7AC7" w:rsidP="001A17B0">
            <w:pPr>
              <w:pStyle w:val="Tabletext"/>
              <w:jc w:val="center"/>
            </w:pPr>
            <w:r w:rsidRPr="00902B4B">
              <w:t>2</w:t>
            </w:r>
            <w:r>
              <w:t>,</w:t>
            </w:r>
            <w:r w:rsidRPr="00902B4B">
              <w:t>30E-11</w:t>
            </w:r>
          </w:p>
        </w:tc>
        <w:tc>
          <w:tcPr>
            <w:tcW w:w="727" w:type="pct"/>
            <w:shd w:val="clear" w:color="auto" w:fill="auto"/>
            <w:noWrap/>
            <w:vAlign w:val="bottom"/>
            <w:hideMark/>
          </w:tcPr>
          <w:p w:rsidR="000B7AC7" w:rsidRPr="00902B4B" w:rsidRDefault="000B7AC7" w:rsidP="001A17B0">
            <w:pPr>
              <w:pStyle w:val="Tabletext"/>
              <w:jc w:val="center"/>
            </w:pPr>
            <w:r>
              <w:t>–</w:t>
            </w:r>
            <w:r w:rsidRPr="00902B4B">
              <w:t>106</w:t>
            </w:r>
            <w:r>
              <w:t>,</w:t>
            </w:r>
            <w:r w:rsidRPr="00902B4B">
              <w:t>38</w:t>
            </w:r>
          </w:p>
        </w:tc>
        <w:tc>
          <w:tcPr>
            <w:tcW w:w="777" w:type="pct"/>
            <w:shd w:val="clear" w:color="auto" w:fill="auto"/>
            <w:noWrap/>
            <w:vAlign w:val="bottom"/>
            <w:hideMark/>
          </w:tcPr>
          <w:p w:rsidR="000B7AC7" w:rsidRPr="00902B4B" w:rsidRDefault="000B7AC7" w:rsidP="001A17B0">
            <w:pPr>
              <w:pStyle w:val="Tabletext"/>
              <w:jc w:val="center"/>
            </w:pPr>
            <w:r>
              <w:t>–</w:t>
            </w:r>
            <w:r w:rsidRPr="00902B4B">
              <w:t>171</w:t>
            </w:r>
            <w:r>
              <w:t>,</w:t>
            </w:r>
            <w:r w:rsidRPr="00902B4B">
              <w:t>08</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40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882</w:t>
            </w:r>
          </w:p>
        </w:tc>
        <w:tc>
          <w:tcPr>
            <w:tcW w:w="727" w:type="pct"/>
            <w:shd w:val="clear" w:color="auto" w:fill="auto"/>
            <w:noWrap/>
            <w:vAlign w:val="bottom"/>
            <w:hideMark/>
          </w:tcPr>
          <w:p w:rsidR="000B7AC7" w:rsidRPr="00902B4B" w:rsidRDefault="000B7AC7" w:rsidP="001A17B0">
            <w:pPr>
              <w:pStyle w:val="Tabletext"/>
              <w:jc w:val="center"/>
            </w:pPr>
            <w:r w:rsidRPr="00902B4B">
              <w:t>1</w:t>
            </w:r>
            <w:r>
              <w:t>,</w:t>
            </w:r>
            <w:r w:rsidRPr="00902B4B">
              <w:t>55E-11</w:t>
            </w:r>
          </w:p>
        </w:tc>
        <w:tc>
          <w:tcPr>
            <w:tcW w:w="727" w:type="pct"/>
            <w:shd w:val="clear" w:color="auto" w:fill="auto"/>
            <w:noWrap/>
            <w:vAlign w:val="bottom"/>
            <w:hideMark/>
          </w:tcPr>
          <w:p w:rsidR="000B7AC7" w:rsidRPr="00902B4B" w:rsidRDefault="000B7AC7" w:rsidP="001A17B0">
            <w:pPr>
              <w:pStyle w:val="Tabletext"/>
              <w:jc w:val="center"/>
            </w:pPr>
            <w:r>
              <w:t>–</w:t>
            </w:r>
            <w:r w:rsidRPr="00902B4B">
              <w:t>108</w:t>
            </w:r>
            <w:r>
              <w:t>,</w:t>
            </w:r>
            <w:r w:rsidRPr="00902B4B">
              <w:t>10</w:t>
            </w:r>
          </w:p>
        </w:tc>
        <w:tc>
          <w:tcPr>
            <w:tcW w:w="777" w:type="pct"/>
            <w:shd w:val="clear" w:color="auto" w:fill="auto"/>
            <w:noWrap/>
            <w:vAlign w:val="bottom"/>
            <w:hideMark/>
          </w:tcPr>
          <w:p w:rsidR="000B7AC7" w:rsidRPr="00902B4B" w:rsidRDefault="000B7AC7" w:rsidP="001A17B0">
            <w:pPr>
              <w:pStyle w:val="Tabletext"/>
              <w:jc w:val="center"/>
            </w:pPr>
            <w:r>
              <w:t>–</w:t>
            </w:r>
            <w:r w:rsidRPr="00902B4B">
              <w:t>172</w:t>
            </w:r>
            <w:r>
              <w:t>,</w:t>
            </w:r>
            <w:r w:rsidRPr="00902B4B">
              <w:t>80</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50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761</w:t>
            </w:r>
          </w:p>
        </w:tc>
        <w:tc>
          <w:tcPr>
            <w:tcW w:w="727" w:type="pct"/>
            <w:shd w:val="clear" w:color="auto" w:fill="auto"/>
            <w:noWrap/>
            <w:vAlign w:val="bottom"/>
            <w:hideMark/>
          </w:tcPr>
          <w:p w:rsidR="000B7AC7" w:rsidRPr="00902B4B" w:rsidRDefault="000B7AC7" w:rsidP="001A17B0">
            <w:pPr>
              <w:pStyle w:val="Tabletext"/>
              <w:jc w:val="center"/>
            </w:pPr>
            <w:r w:rsidRPr="00902B4B">
              <w:t>1</w:t>
            </w:r>
            <w:r>
              <w:t>,</w:t>
            </w:r>
            <w:r w:rsidRPr="00902B4B">
              <w:t>15E-11</w:t>
            </w:r>
          </w:p>
        </w:tc>
        <w:tc>
          <w:tcPr>
            <w:tcW w:w="727" w:type="pct"/>
            <w:shd w:val="clear" w:color="auto" w:fill="auto"/>
            <w:noWrap/>
            <w:vAlign w:val="bottom"/>
            <w:hideMark/>
          </w:tcPr>
          <w:p w:rsidR="000B7AC7" w:rsidRPr="00902B4B" w:rsidRDefault="000B7AC7" w:rsidP="001A17B0">
            <w:pPr>
              <w:pStyle w:val="Tabletext"/>
              <w:jc w:val="center"/>
            </w:pPr>
            <w:r>
              <w:t>–</w:t>
            </w:r>
            <w:r w:rsidRPr="00902B4B">
              <w:t>109</w:t>
            </w:r>
            <w:r>
              <w:t>,</w:t>
            </w:r>
            <w:r w:rsidRPr="00902B4B">
              <w:t>38</w:t>
            </w:r>
          </w:p>
        </w:tc>
        <w:tc>
          <w:tcPr>
            <w:tcW w:w="777" w:type="pct"/>
            <w:shd w:val="clear" w:color="auto" w:fill="auto"/>
            <w:noWrap/>
            <w:vAlign w:val="bottom"/>
            <w:hideMark/>
          </w:tcPr>
          <w:p w:rsidR="000B7AC7" w:rsidRPr="00902B4B" w:rsidRDefault="000B7AC7" w:rsidP="001A17B0">
            <w:pPr>
              <w:pStyle w:val="Tabletext"/>
              <w:jc w:val="center"/>
            </w:pPr>
            <w:r>
              <w:t>–</w:t>
            </w:r>
            <w:r w:rsidRPr="00902B4B">
              <w:t>174</w:t>
            </w:r>
            <w:r>
              <w:t>,</w:t>
            </w:r>
            <w:r w:rsidRPr="00902B4B">
              <w:t>08</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60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683</w:t>
            </w:r>
          </w:p>
        </w:tc>
        <w:tc>
          <w:tcPr>
            <w:tcW w:w="727" w:type="pct"/>
            <w:shd w:val="clear" w:color="auto" w:fill="auto"/>
            <w:noWrap/>
            <w:vAlign w:val="bottom"/>
            <w:hideMark/>
          </w:tcPr>
          <w:p w:rsidR="000B7AC7" w:rsidRPr="00902B4B" w:rsidRDefault="000B7AC7" w:rsidP="001A17B0">
            <w:pPr>
              <w:pStyle w:val="Tabletext"/>
              <w:jc w:val="center"/>
            </w:pPr>
            <w:r w:rsidRPr="00902B4B">
              <w:t>9</w:t>
            </w:r>
            <w:r>
              <w:t>,</w:t>
            </w:r>
            <w:r w:rsidRPr="00902B4B">
              <w:t>29E-12</w:t>
            </w:r>
          </w:p>
        </w:tc>
        <w:tc>
          <w:tcPr>
            <w:tcW w:w="727" w:type="pct"/>
            <w:shd w:val="clear" w:color="auto" w:fill="auto"/>
            <w:noWrap/>
            <w:vAlign w:val="bottom"/>
            <w:hideMark/>
          </w:tcPr>
          <w:p w:rsidR="000B7AC7" w:rsidRPr="00902B4B" w:rsidRDefault="000B7AC7" w:rsidP="001A17B0">
            <w:pPr>
              <w:pStyle w:val="Tabletext"/>
              <w:jc w:val="center"/>
            </w:pPr>
            <w:r>
              <w:t>–</w:t>
            </w:r>
            <w:r w:rsidRPr="00902B4B">
              <w:t>110</w:t>
            </w:r>
            <w:r>
              <w:t>,</w:t>
            </w:r>
            <w:r w:rsidRPr="00902B4B">
              <w:t>32</w:t>
            </w:r>
          </w:p>
        </w:tc>
        <w:tc>
          <w:tcPr>
            <w:tcW w:w="777" w:type="pct"/>
            <w:shd w:val="clear" w:color="auto" w:fill="auto"/>
            <w:noWrap/>
            <w:vAlign w:val="bottom"/>
            <w:hideMark/>
          </w:tcPr>
          <w:p w:rsidR="000B7AC7" w:rsidRPr="00902B4B" w:rsidRDefault="000B7AC7" w:rsidP="001A17B0">
            <w:pPr>
              <w:pStyle w:val="Tabletext"/>
              <w:jc w:val="center"/>
            </w:pPr>
            <w:r>
              <w:t>–</w:t>
            </w:r>
            <w:r w:rsidRPr="00902B4B">
              <w:t>175</w:t>
            </w:r>
            <w:r>
              <w:t>,</w:t>
            </w:r>
            <w:r w:rsidRPr="00902B4B">
              <w:t>02</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70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635</w:t>
            </w:r>
          </w:p>
        </w:tc>
        <w:tc>
          <w:tcPr>
            <w:tcW w:w="727" w:type="pct"/>
            <w:shd w:val="clear" w:color="auto" w:fill="auto"/>
            <w:noWrap/>
            <w:vAlign w:val="bottom"/>
            <w:hideMark/>
          </w:tcPr>
          <w:p w:rsidR="000B7AC7" w:rsidRPr="00902B4B" w:rsidRDefault="000B7AC7" w:rsidP="001A17B0">
            <w:pPr>
              <w:pStyle w:val="Tabletext"/>
              <w:jc w:val="center"/>
            </w:pPr>
            <w:r w:rsidRPr="00902B4B">
              <w:t>8</w:t>
            </w:r>
            <w:r>
              <w:t>,</w:t>
            </w:r>
            <w:r w:rsidRPr="00902B4B">
              <w:t>03E-12</w:t>
            </w:r>
          </w:p>
        </w:tc>
        <w:tc>
          <w:tcPr>
            <w:tcW w:w="727" w:type="pct"/>
            <w:shd w:val="clear" w:color="auto" w:fill="auto"/>
            <w:noWrap/>
            <w:vAlign w:val="bottom"/>
            <w:hideMark/>
          </w:tcPr>
          <w:p w:rsidR="000B7AC7" w:rsidRPr="00902B4B" w:rsidRDefault="000B7AC7" w:rsidP="001A17B0">
            <w:pPr>
              <w:pStyle w:val="Tabletext"/>
              <w:jc w:val="center"/>
            </w:pPr>
            <w:r>
              <w:t>–</w:t>
            </w:r>
            <w:r w:rsidRPr="00902B4B">
              <w:t>110</w:t>
            </w:r>
            <w:r>
              <w:t>,</w:t>
            </w:r>
            <w:r w:rsidRPr="00902B4B">
              <w:t>95</w:t>
            </w:r>
          </w:p>
        </w:tc>
        <w:tc>
          <w:tcPr>
            <w:tcW w:w="777" w:type="pct"/>
            <w:shd w:val="clear" w:color="auto" w:fill="auto"/>
            <w:noWrap/>
            <w:vAlign w:val="bottom"/>
            <w:hideMark/>
          </w:tcPr>
          <w:p w:rsidR="000B7AC7" w:rsidRPr="00902B4B" w:rsidRDefault="000B7AC7" w:rsidP="001A17B0">
            <w:pPr>
              <w:pStyle w:val="Tabletext"/>
              <w:jc w:val="center"/>
            </w:pPr>
            <w:r>
              <w:t>–</w:t>
            </w:r>
            <w:r w:rsidRPr="00902B4B">
              <w:t>175</w:t>
            </w:r>
            <w:r>
              <w:t>,</w:t>
            </w:r>
            <w:r w:rsidRPr="00902B4B">
              <w:t>65</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80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608</w:t>
            </w:r>
          </w:p>
        </w:tc>
        <w:tc>
          <w:tcPr>
            <w:tcW w:w="727" w:type="pct"/>
            <w:shd w:val="clear" w:color="auto" w:fill="auto"/>
            <w:noWrap/>
            <w:vAlign w:val="bottom"/>
            <w:hideMark/>
          </w:tcPr>
          <w:p w:rsidR="000B7AC7" w:rsidRPr="00902B4B" w:rsidRDefault="000B7AC7" w:rsidP="001A17B0">
            <w:pPr>
              <w:pStyle w:val="Tabletext"/>
              <w:jc w:val="center"/>
            </w:pPr>
            <w:r w:rsidRPr="00902B4B">
              <w:t>7</w:t>
            </w:r>
            <w:r>
              <w:t>,</w:t>
            </w:r>
            <w:r w:rsidRPr="00902B4B">
              <w:t>36E-12</w:t>
            </w:r>
          </w:p>
        </w:tc>
        <w:tc>
          <w:tcPr>
            <w:tcW w:w="727" w:type="pct"/>
            <w:shd w:val="clear" w:color="auto" w:fill="auto"/>
            <w:noWrap/>
            <w:vAlign w:val="bottom"/>
            <w:hideMark/>
          </w:tcPr>
          <w:p w:rsidR="000B7AC7" w:rsidRPr="00902B4B" w:rsidRDefault="000B7AC7" w:rsidP="001A17B0">
            <w:pPr>
              <w:pStyle w:val="Tabletext"/>
              <w:jc w:val="center"/>
            </w:pPr>
            <w:r>
              <w:t>–</w:t>
            </w:r>
            <w:r w:rsidRPr="00902B4B">
              <w:t>111</w:t>
            </w:r>
            <w:r>
              <w:t>,</w:t>
            </w:r>
            <w:r w:rsidRPr="00902B4B">
              <w:t>33</w:t>
            </w:r>
          </w:p>
        </w:tc>
        <w:tc>
          <w:tcPr>
            <w:tcW w:w="777" w:type="pct"/>
            <w:shd w:val="clear" w:color="auto" w:fill="auto"/>
            <w:noWrap/>
            <w:vAlign w:val="bottom"/>
            <w:hideMark/>
          </w:tcPr>
          <w:p w:rsidR="000B7AC7" w:rsidRPr="00902B4B" w:rsidRDefault="000B7AC7" w:rsidP="001A17B0">
            <w:pPr>
              <w:pStyle w:val="Tabletext"/>
              <w:jc w:val="center"/>
            </w:pPr>
            <w:r>
              <w:t>–</w:t>
            </w:r>
            <w:r w:rsidRPr="00902B4B">
              <w:t>176</w:t>
            </w:r>
            <w:r>
              <w:t>,</w:t>
            </w:r>
            <w:r w:rsidRPr="00902B4B">
              <w:t>03</w:t>
            </w:r>
          </w:p>
        </w:tc>
      </w:tr>
      <w:tr w:rsidR="000B7AC7" w:rsidRPr="00902B4B" w:rsidTr="00D06D13">
        <w:trPr>
          <w:trHeight w:val="300"/>
          <w:jc w:val="center"/>
        </w:trPr>
        <w:tc>
          <w:tcPr>
            <w:tcW w:w="826" w:type="pct"/>
            <w:shd w:val="clear" w:color="auto" w:fill="auto"/>
            <w:noWrap/>
            <w:vAlign w:val="bottom"/>
            <w:hideMark/>
          </w:tcPr>
          <w:p w:rsidR="000B7AC7" w:rsidRPr="00902B4B" w:rsidRDefault="000B7AC7" w:rsidP="001A17B0">
            <w:pPr>
              <w:pStyle w:val="Tabletext"/>
              <w:jc w:val="center"/>
            </w:pPr>
            <w:r w:rsidRPr="00902B4B">
              <w:t>90</w:t>
            </w:r>
          </w:p>
        </w:tc>
        <w:tc>
          <w:tcPr>
            <w:tcW w:w="1287" w:type="pct"/>
            <w:shd w:val="clear" w:color="auto" w:fill="auto"/>
            <w:noWrap/>
            <w:vAlign w:val="bottom"/>
            <w:hideMark/>
          </w:tcPr>
          <w:p w:rsidR="000B7AC7" w:rsidRPr="00902B4B" w:rsidRDefault="000B7AC7" w:rsidP="001A17B0">
            <w:pPr>
              <w:pStyle w:val="Tabletext"/>
              <w:jc w:val="center"/>
            </w:pPr>
            <w:r w:rsidRPr="00902B4B">
              <w:t>1</w:t>
            </w:r>
            <w:r>
              <w:t>,</w:t>
            </w:r>
            <w:r w:rsidRPr="00902B4B">
              <w:t>58E-24</w:t>
            </w:r>
          </w:p>
        </w:tc>
        <w:tc>
          <w:tcPr>
            <w:tcW w:w="655" w:type="pct"/>
            <w:shd w:val="clear" w:color="auto" w:fill="auto"/>
            <w:noWrap/>
            <w:vAlign w:val="bottom"/>
            <w:hideMark/>
          </w:tcPr>
          <w:p w:rsidR="000B7AC7" w:rsidRPr="00902B4B" w:rsidRDefault="000B7AC7" w:rsidP="001A17B0">
            <w:pPr>
              <w:pStyle w:val="Tabletext"/>
              <w:jc w:val="center"/>
            </w:pPr>
            <w:r w:rsidRPr="00902B4B">
              <w:t>600</w:t>
            </w:r>
          </w:p>
        </w:tc>
        <w:tc>
          <w:tcPr>
            <w:tcW w:w="727" w:type="pct"/>
            <w:shd w:val="clear" w:color="auto" w:fill="auto"/>
            <w:noWrap/>
            <w:vAlign w:val="bottom"/>
            <w:hideMark/>
          </w:tcPr>
          <w:p w:rsidR="000B7AC7" w:rsidRPr="00902B4B" w:rsidRDefault="000B7AC7" w:rsidP="001A17B0">
            <w:pPr>
              <w:pStyle w:val="Tabletext"/>
              <w:jc w:val="center"/>
            </w:pPr>
            <w:r w:rsidRPr="00902B4B">
              <w:t>7</w:t>
            </w:r>
            <w:r>
              <w:t>,</w:t>
            </w:r>
            <w:r w:rsidRPr="00902B4B">
              <w:t>17E-12</w:t>
            </w:r>
          </w:p>
        </w:tc>
        <w:tc>
          <w:tcPr>
            <w:tcW w:w="727" w:type="pct"/>
            <w:shd w:val="clear" w:color="auto" w:fill="auto"/>
            <w:noWrap/>
            <w:vAlign w:val="bottom"/>
            <w:hideMark/>
          </w:tcPr>
          <w:p w:rsidR="000B7AC7" w:rsidRPr="00902B4B" w:rsidRDefault="000B7AC7" w:rsidP="001A17B0">
            <w:pPr>
              <w:pStyle w:val="Tabletext"/>
              <w:jc w:val="center"/>
            </w:pPr>
            <w:r>
              <w:t>–</w:t>
            </w:r>
            <w:r w:rsidRPr="00902B4B">
              <w:t>111</w:t>
            </w:r>
            <w:r>
              <w:t>,</w:t>
            </w:r>
            <w:r w:rsidRPr="00902B4B">
              <w:t>44</w:t>
            </w:r>
          </w:p>
        </w:tc>
        <w:tc>
          <w:tcPr>
            <w:tcW w:w="777" w:type="pct"/>
            <w:shd w:val="clear" w:color="auto" w:fill="auto"/>
            <w:noWrap/>
            <w:vAlign w:val="bottom"/>
            <w:hideMark/>
          </w:tcPr>
          <w:p w:rsidR="000B7AC7" w:rsidRPr="00902B4B" w:rsidRDefault="000B7AC7" w:rsidP="001A17B0">
            <w:pPr>
              <w:pStyle w:val="Tabletext"/>
              <w:jc w:val="center"/>
            </w:pPr>
            <w:r>
              <w:t>–</w:t>
            </w:r>
            <w:r w:rsidRPr="00902B4B">
              <w:t>176</w:t>
            </w:r>
            <w:r>
              <w:t>,</w:t>
            </w:r>
            <w:r w:rsidRPr="00902B4B">
              <w:t>14</w:t>
            </w:r>
          </w:p>
        </w:tc>
      </w:tr>
    </w:tbl>
    <w:p w:rsidR="000B7AC7" w:rsidRPr="00902B4B" w:rsidRDefault="000B7AC7" w:rsidP="00CE56CB">
      <w:pPr>
        <w:jc w:val="center"/>
        <w:rPr>
          <w:sz w:val="18"/>
          <w:szCs w:val="18"/>
        </w:rPr>
      </w:pPr>
    </w:p>
    <w:p w:rsidR="000B7AC7" w:rsidRPr="006024FE" w:rsidRDefault="000B7AC7" w:rsidP="00D06D13">
      <w:pPr>
        <w:pStyle w:val="Heading3"/>
        <w:rPr>
          <w:lang w:val="fr-CH"/>
        </w:rPr>
      </w:pPr>
      <w:r w:rsidRPr="006024FE">
        <w:rPr>
          <w:lang w:val="fr-CH"/>
        </w:rPr>
        <w:t>2.1.7</w:t>
      </w:r>
      <w:r w:rsidRPr="006024FE">
        <w:rPr>
          <w:lang w:val="fr-CH"/>
        </w:rPr>
        <w:tab/>
        <w:t>Gain d</w:t>
      </w:r>
      <w:r>
        <w:rPr>
          <w:lang w:val="fr-CH"/>
        </w:rPr>
        <w:t>e l</w:t>
      </w:r>
      <w:r w:rsidRPr="006024FE">
        <w:rPr>
          <w:lang w:val="fr-CH"/>
        </w:rPr>
        <w:t>'antenne de réception</w:t>
      </w:r>
    </w:p>
    <w:p w:rsidR="000B7AC7" w:rsidRPr="006024FE" w:rsidRDefault="000B7AC7" w:rsidP="00D06D13">
      <w:pPr>
        <w:rPr>
          <w:lang w:val="fr-CH"/>
        </w:rPr>
      </w:pPr>
      <w:r w:rsidRPr="006024FE">
        <w:rPr>
          <w:lang w:val="fr-CH"/>
        </w:rPr>
        <w:t xml:space="preserve">Se reporter à l'Annexe 1. </w:t>
      </w:r>
    </w:p>
    <w:p w:rsidR="000B7AC7" w:rsidRPr="006024FE" w:rsidRDefault="000B7AC7" w:rsidP="006024FE">
      <w:pPr>
        <w:pStyle w:val="Heading3"/>
        <w:rPr>
          <w:lang w:val="fr-CH"/>
        </w:rPr>
      </w:pPr>
      <w:r w:rsidRPr="006024FE">
        <w:rPr>
          <w:lang w:val="fr-CH"/>
        </w:rPr>
        <w:t>2.1.8</w:t>
      </w:r>
      <w:r w:rsidRPr="006024FE">
        <w:rPr>
          <w:lang w:val="fr-CH"/>
        </w:rPr>
        <w:tab/>
      </w:r>
      <w:r>
        <w:rPr>
          <w:lang w:val="fr-CH"/>
        </w:rPr>
        <w:t>Rapport signal/(bruit plus brouillage à la réception)</w:t>
      </w:r>
    </w:p>
    <w:p w:rsidR="000B7AC7" w:rsidRPr="009B1A28" w:rsidRDefault="000B7AC7" w:rsidP="00CE56CB">
      <w:pPr>
        <w:rPr>
          <w:lang w:val="fr-CH"/>
        </w:rPr>
      </w:pPr>
      <w:r w:rsidRPr="009B1A28">
        <w:rPr>
          <w:lang w:val="fr-CH"/>
        </w:rPr>
        <w:t xml:space="preserve">Se reporter à l'Annexe 1. </w:t>
      </w:r>
    </w:p>
    <w:p w:rsidR="000B7AC7" w:rsidRPr="009B1A28" w:rsidRDefault="000B7AC7" w:rsidP="006024FE">
      <w:pPr>
        <w:pStyle w:val="Heading3"/>
        <w:rPr>
          <w:lang w:val="fr-CH"/>
        </w:rPr>
      </w:pPr>
      <w:r w:rsidRPr="009B1A28">
        <w:rPr>
          <w:lang w:val="fr-CH"/>
        </w:rPr>
        <w:t>2.1.9</w:t>
      </w:r>
      <w:r w:rsidRPr="009B1A28">
        <w:rPr>
          <w:lang w:val="fr-CH"/>
        </w:rPr>
        <w:tab/>
        <w:t>Rapport C/(N</w:t>
      </w:r>
      <w:r w:rsidRPr="009B1A28">
        <w:rPr>
          <w:vertAlign w:val="subscript"/>
          <w:lang w:val="fr-CH"/>
        </w:rPr>
        <w:t>0</w:t>
      </w:r>
      <w:r w:rsidRPr="009B1A28">
        <w:rPr>
          <w:lang w:val="fr-CH"/>
        </w:rPr>
        <w:t>+I</w:t>
      </w:r>
      <w:r w:rsidRPr="009B1A28">
        <w:rPr>
          <w:vertAlign w:val="subscript"/>
          <w:lang w:val="fr-CH"/>
        </w:rPr>
        <w:t>0</w:t>
      </w:r>
      <w:r w:rsidRPr="009B1A28">
        <w:rPr>
          <w:lang w:val="fr-CH"/>
        </w:rPr>
        <w:t>) de la liaison</w:t>
      </w:r>
    </w:p>
    <w:p w:rsidR="000B7AC7" w:rsidRDefault="000B7AC7" w:rsidP="00821AAF">
      <w:pPr>
        <w:rPr>
          <w:lang w:val="fr-CH"/>
        </w:rPr>
      </w:pPr>
      <w:r w:rsidRPr="009B1A28">
        <w:rPr>
          <w:lang w:val="fr-CH"/>
        </w:rPr>
        <w:t xml:space="preserve">Le niveau nominal du signal et le rapport </w:t>
      </w:r>
      <w:r w:rsidRPr="008C2B1A">
        <w:rPr>
          <w:i/>
          <w:iCs/>
          <w:lang w:val="fr-CH"/>
        </w:rPr>
        <w:t>C</w:t>
      </w:r>
      <w:r w:rsidRPr="009B1A28">
        <w:rPr>
          <w:lang w:val="fr-CH"/>
        </w:rPr>
        <w:t>/(</w:t>
      </w:r>
      <w:r w:rsidRPr="008C2B1A">
        <w:rPr>
          <w:i/>
          <w:iCs/>
          <w:lang w:val="fr-CH"/>
        </w:rPr>
        <w:t>N</w:t>
      </w:r>
      <w:r w:rsidRPr="009B1A28">
        <w:rPr>
          <w:vertAlign w:val="subscript"/>
          <w:lang w:val="fr-CH"/>
        </w:rPr>
        <w:t>0</w:t>
      </w:r>
      <w:r w:rsidRPr="009B1A28">
        <w:rPr>
          <w:lang w:val="fr-CH"/>
        </w:rPr>
        <w:t>+</w:t>
      </w:r>
      <w:r w:rsidRPr="008C2B1A">
        <w:rPr>
          <w:i/>
          <w:iCs/>
          <w:lang w:val="fr-CH"/>
        </w:rPr>
        <w:t>I</w:t>
      </w:r>
      <w:r w:rsidRPr="009B1A28">
        <w:rPr>
          <w:vertAlign w:val="subscript"/>
          <w:lang w:val="fr-CH"/>
        </w:rPr>
        <w:t>0</w:t>
      </w:r>
      <w:r w:rsidRPr="009B1A28">
        <w:rPr>
          <w:lang w:val="fr-CH"/>
        </w:rPr>
        <w:t>)</w:t>
      </w:r>
      <w:r>
        <w:rPr>
          <w:lang w:val="fr-CH"/>
        </w:rPr>
        <w:t xml:space="preserve"> en fonction de l'élévation, pour une voie de 25 kHz, figurent dans le Tableau A4-3 et le Tableau A4-4 dans les cas où le satellite utilise, respectivement, une antenne Yagi et une antenne isoflux. On suppose que le gain d'antenne du navire est de 3 dBi et que la température de bruit du système est de 30,2 dBK, comme indiqué dans le Tableau A1-5 (voir l'Annexe 1).</w:t>
      </w:r>
    </w:p>
    <w:p w:rsidR="000B7AC7" w:rsidRDefault="000B7AC7" w:rsidP="00821AAF">
      <w:pPr>
        <w:rPr>
          <w:lang w:val="fr-CH"/>
        </w:rPr>
      </w:pPr>
      <w:r>
        <w:rPr>
          <w:lang w:val="fr-CH"/>
        </w:rPr>
        <w:t xml:space="preserve">La liaison descendante étant soumise à une limite de puissance surfacique, le fait de porter la largeur de bande du canal à 50 kHz ou 100 kHz entraînera une augmentation du niveau du signal et du rapport </w:t>
      </w:r>
      <w:r w:rsidRPr="008C2B1A">
        <w:rPr>
          <w:i/>
          <w:iCs/>
          <w:lang w:val="fr-CH"/>
        </w:rPr>
        <w:t>C</w:t>
      </w:r>
      <w:r w:rsidRPr="00F06C8E">
        <w:rPr>
          <w:lang w:val="fr-CH"/>
        </w:rPr>
        <w:t>/(</w:t>
      </w:r>
      <w:r w:rsidRPr="008C2B1A">
        <w:rPr>
          <w:i/>
          <w:iCs/>
          <w:lang w:val="fr-CH"/>
        </w:rPr>
        <w:t>N</w:t>
      </w:r>
      <w:r w:rsidRPr="00F06C8E">
        <w:rPr>
          <w:vertAlign w:val="subscript"/>
          <w:lang w:val="fr-CH"/>
        </w:rPr>
        <w:t>0</w:t>
      </w:r>
      <w:r w:rsidRPr="00F06C8E">
        <w:rPr>
          <w:lang w:val="fr-CH"/>
        </w:rPr>
        <w:t>+</w:t>
      </w:r>
      <w:r w:rsidRPr="008C2B1A">
        <w:rPr>
          <w:i/>
          <w:iCs/>
          <w:lang w:val="fr-CH"/>
        </w:rPr>
        <w:t>I</w:t>
      </w:r>
      <w:r w:rsidRPr="00F06C8E">
        <w:rPr>
          <w:vertAlign w:val="subscript"/>
          <w:lang w:val="fr-CH"/>
        </w:rPr>
        <w:t>0</w:t>
      </w:r>
      <w:r w:rsidRPr="00F06C8E">
        <w:rPr>
          <w:lang w:val="fr-CH"/>
        </w:rPr>
        <w:t>)</w:t>
      </w:r>
      <w:r>
        <w:rPr>
          <w:lang w:val="fr-CH"/>
        </w:rPr>
        <w:t xml:space="preserve"> de 3 dB et 6 dB, respectivement. Le fait de limiter la zone de service aux emplacements qui correspondent à des angles d'élévation compris entre 10 et 55 degrés permet également d'améliorer la liaison de 3 dB.</w:t>
      </w:r>
    </w:p>
    <w:p w:rsidR="000B7AC7" w:rsidRDefault="000B7AC7" w:rsidP="00C70CBF">
      <w:pPr>
        <w:rPr>
          <w:lang w:val="fr-CH"/>
        </w:rPr>
      </w:pPr>
      <w:r>
        <w:rPr>
          <w:lang w:val="fr-CH"/>
        </w:rPr>
        <w:t>L'antenne isoflux améliore le bilan de liaison pour les petits angles d'élévation et permet d'obtenir une zone de couverture symétrique plus large, mais elle nécessite une puissance d'émission 5 fois plus grande de la part du satellite.</w:t>
      </w:r>
    </w:p>
    <w:p w:rsidR="000B7AC7" w:rsidRDefault="000B7AC7" w:rsidP="008F0088">
      <w:pPr>
        <w:rPr>
          <w:lang w:val="fr-CH"/>
        </w:rPr>
      </w:pPr>
      <w:r>
        <w:rPr>
          <w:lang w:val="fr-CH"/>
        </w:rPr>
        <w:t>Le Tableau A4-6 décrit le bilan de liaison correspondant à l'utilisation d'une antenne Yagi. Le cas de l'utilisation d'une antenne isoflux est présenté dans le Tableau A4-7.</w:t>
      </w:r>
    </w:p>
    <w:p w:rsidR="000B7AC7" w:rsidRPr="00F06C8E" w:rsidRDefault="000B7AC7" w:rsidP="00866152">
      <w:pPr>
        <w:rPr>
          <w:lang w:val="fr-CH"/>
        </w:rPr>
      </w:pPr>
      <w:r>
        <w:rPr>
          <w:lang w:val="fr-CH"/>
        </w:rPr>
        <w:t>Il convient de noter que les analyses partent de l'hypothèse qu'un seul satellite est visible depuis le navire.</w:t>
      </w:r>
    </w:p>
    <w:p w:rsidR="000B7AC7" w:rsidRPr="00273827" w:rsidRDefault="000B7AC7" w:rsidP="00CE56CB">
      <w:pPr>
        <w:pStyle w:val="TableNo"/>
        <w:rPr>
          <w:lang w:val="fr-CH"/>
        </w:rPr>
      </w:pPr>
      <w:r w:rsidRPr="00273827">
        <w:rPr>
          <w:lang w:val="fr-CH"/>
        </w:rPr>
        <w:t>TableAU A4-6</w:t>
      </w:r>
    </w:p>
    <w:p w:rsidR="000B7AC7" w:rsidRPr="00F831E5" w:rsidRDefault="000B7AC7" w:rsidP="008C2B1A">
      <w:pPr>
        <w:pStyle w:val="Tabletitle"/>
        <w:rPr>
          <w:lang w:val="fr-CH"/>
        </w:rPr>
      </w:pPr>
      <w:r>
        <w:rPr>
          <w:lang w:val="fr-CH"/>
        </w:rPr>
        <w:t xml:space="preserve">Bilan de liaison en cas d'utilisation d'une antenne Yagi </w:t>
      </w:r>
      <w:r w:rsidRPr="00F831E5">
        <w:rPr>
          <w:sz w:val="16"/>
          <w:szCs w:val="16"/>
          <w:lang w:val="fr-CH"/>
        </w:rPr>
        <w:t>(</w:t>
      </w:r>
      <w:r>
        <w:rPr>
          <w:sz w:val="16"/>
          <w:szCs w:val="16"/>
          <w:lang w:val="fr-CH"/>
        </w:rPr>
        <w:t xml:space="preserve">puissance RF d'émission = </w:t>
      </w:r>
      <w:r w:rsidRPr="008C2B1A">
        <w:rPr>
          <w:sz w:val="16"/>
          <w:szCs w:val="16"/>
          <w:lang w:val="fr-CH"/>
        </w:rPr>
        <w:t>–</w:t>
      </w:r>
      <w:r>
        <w:rPr>
          <w:sz w:val="16"/>
          <w:szCs w:val="16"/>
          <w:lang w:val="fr-CH"/>
        </w:rPr>
        <w:t>12,</w:t>
      </w:r>
      <w:r w:rsidRPr="00F831E5">
        <w:rPr>
          <w:sz w:val="16"/>
          <w:szCs w:val="16"/>
          <w:lang w:val="fr-CH"/>
        </w:rPr>
        <w:t>4 dBW/25 kHz)</w:t>
      </w:r>
    </w:p>
    <w:tbl>
      <w:tblPr>
        <w:tblW w:w="9755" w:type="dxa"/>
        <w:jc w:val="center"/>
        <w:tblLayout w:type="fixed"/>
        <w:tblCellMar>
          <w:left w:w="70" w:type="dxa"/>
          <w:right w:w="70" w:type="dxa"/>
        </w:tblCellMar>
        <w:tblLook w:val="04A0" w:firstRow="1" w:lastRow="0" w:firstColumn="1" w:lastColumn="0" w:noHBand="0" w:noVBand="1"/>
      </w:tblPr>
      <w:tblGrid>
        <w:gridCol w:w="988"/>
        <w:gridCol w:w="1275"/>
        <w:gridCol w:w="851"/>
        <w:gridCol w:w="992"/>
        <w:gridCol w:w="1134"/>
        <w:gridCol w:w="992"/>
        <w:gridCol w:w="869"/>
        <w:gridCol w:w="731"/>
        <w:gridCol w:w="961"/>
        <w:gridCol w:w="962"/>
      </w:tblGrid>
      <w:tr w:rsidR="000B7AC7" w:rsidRPr="00F260E3" w:rsidTr="00036925">
        <w:trPr>
          <w:trHeight w:val="30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rsidR="000B7AC7" w:rsidRPr="00E67220" w:rsidRDefault="000B7AC7" w:rsidP="001A17B0">
            <w:pPr>
              <w:jc w:val="center"/>
              <w:rPr>
                <w:b/>
                <w:sz w:val="18"/>
              </w:rPr>
            </w:pPr>
            <w:r>
              <w:rPr>
                <w:b/>
                <w:sz w:val="18"/>
              </w:rPr>
              <w:t>Angle d'élévation</w:t>
            </w:r>
          </w:p>
        </w:tc>
        <w:tc>
          <w:tcPr>
            <w:tcW w:w="1275" w:type="dxa"/>
            <w:tcBorders>
              <w:top w:val="single" w:sz="4" w:space="0" w:color="auto"/>
              <w:left w:val="nil"/>
              <w:bottom w:val="single" w:sz="4" w:space="0" w:color="auto"/>
              <w:right w:val="single" w:sz="4" w:space="0" w:color="auto"/>
            </w:tcBorders>
            <w:noWrap/>
            <w:vAlign w:val="center"/>
            <w:hideMark/>
          </w:tcPr>
          <w:p w:rsidR="000B7AC7" w:rsidRPr="00F831E5" w:rsidRDefault="000B7AC7" w:rsidP="00F831E5">
            <w:pPr>
              <w:jc w:val="center"/>
              <w:rPr>
                <w:b/>
                <w:sz w:val="18"/>
                <w:lang w:val="fr-CH"/>
              </w:rPr>
            </w:pPr>
            <w:r w:rsidRPr="00F831E5">
              <w:rPr>
                <w:b/>
                <w:sz w:val="18"/>
                <w:lang w:val="fr-CH"/>
              </w:rPr>
              <w:t>Densité de p.i.r.e. du satellite en polarisation circulaire</w:t>
            </w:r>
          </w:p>
        </w:tc>
        <w:tc>
          <w:tcPr>
            <w:tcW w:w="851" w:type="dxa"/>
            <w:tcBorders>
              <w:top w:val="single" w:sz="4" w:space="0" w:color="auto"/>
              <w:left w:val="nil"/>
              <w:bottom w:val="single" w:sz="4" w:space="0" w:color="auto"/>
              <w:right w:val="single" w:sz="4" w:space="0" w:color="auto"/>
            </w:tcBorders>
            <w:noWrap/>
            <w:vAlign w:val="center"/>
            <w:hideMark/>
          </w:tcPr>
          <w:p w:rsidR="000B7AC7" w:rsidRPr="00E67220" w:rsidRDefault="000B7AC7" w:rsidP="001A17B0">
            <w:pPr>
              <w:jc w:val="center"/>
              <w:rPr>
                <w:b/>
                <w:sz w:val="18"/>
              </w:rPr>
            </w:pPr>
            <w:r>
              <w:rPr>
                <w:b/>
                <w:sz w:val="18"/>
              </w:rPr>
              <w:t>Distance du satellite</w:t>
            </w:r>
          </w:p>
        </w:tc>
        <w:tc>
          <w:tcPr>
            <w:tcW w:w="992" w:type="dxa"/>
            <w:tcBorders>
              <w:top w:val="single" w:sz="4" w:space="0" w:color="auto"/>
              <w:left w:val="nil"/>
              <w:bottom w:val="single" w:sz="4" w:space="0" w:color="auto"/>
              <w:right w:val="single" w:sz="4" w:space="0" w:color="auto"/>
            </w:tcBorders>
            <w:noWrap/>
            <w:vAlign w:val="center"/>
            <w:hideMark/>
          </w:tcPr>
          <w:p w:rsidR="000B7AC7" w:rsidRPr="00F831E5" w:rsidRDefault="000B7AC7" w:rsidP="001A17B0">
            <w:pPr>
              <w:jc w:val="center"/>
              <w:rPr>
                <w:b/>
                <w:sz w:val="18"/>
                <w:lang w:val="fr-CH"/>
              </w:rPr>
            </w:pPr>
            <w:r w:rsidRPr="00F831E5">
              <w:rPr>
                <w:b/>
                <w:sz w:val="18"/>
                <w:lang w:val="fr-CH"/>
              </w:rPr>
              <w:t>Affaiblis</w:t>
            </w:r>
            <w:r>
              <w:rPr>
                <w:b/>
                <w:sz w:val="18"/>
                <w:lang w:val="fr-CH"/>
              </w:rPr>
              <w:t>-</w:t>
            </w:r>
            <w:r w:rsidRPr="00F831E5">
              <w:rPr>
                <w:b/>
                <w:sz w:val="18"/>
                <w:lang w:val="fr-CH"/>
              </w:rPr>
              <w:t>sement le long du trajet</w:t>
            </w:r>
          </w:p>
        </w:tc>
        <w:tc>
          <w:tcPr>
            <w:tcW w:w="1134" w:type="dxa"/>
            <w:tcBorders>
              <w:top w:val="single" w:sz="4" w:space="0" w:color="auto"/>
              <w:left w:val="nil"/>
              <w:bottom w:val="single" w:sz="4" w:space="0" w:color="auto"/>
              <w:right w:val="single" w:sz="4" w:space="0" w:color="auto"/>
            </w:tcBorders>
            <w:noWrap/>
            <w:vAlign w:val="center"/>
            <w:hideMark/>
          </w:tcPr>
          <w:p w:rsidR="000B7AC7" w:rsidRPr="00E67220" w:rsidRDefault="000B7AC7" w:rsidP="001A17B0">
            <w:pPr>
              <w:jc w:val="center"/>
              <w:rPr>
                <w:b/>
                <w:sz w:val="18"/>
              </w:rPr>
            </w:pPr>
            <w:r>
              <w:rPr>
                <w:b/>
                <w:sz w:val="18"/>
              </w:rPr>
              <w:t>Affaiblis-sement de polarisation</w:t>
            </w:r>
          </w:p>
        </w:tc>
        <w:tc>
          <w:tcPr>
            <w:tcW w:w="992" w:type="dxa"/>
            <w:tcBorders>
              <w:top w:val="single" w:sz="4" w:space="0" w:color="auto"/>
              <w:left w:val="nil"/>
              <w:bottom w:val="single" w:sz="4" w:space="0" w:color="auto"/>
              <w:right w:val="single" w:sz="4" w:space="0" w:color="auto"/>
            </w:tcBorders>
            <w:noWrap/>
            <w:vAlign w:val="center"/>
            <w:hideMark/>
          </w:tcPr>
          <w:p w:rsidR="000B7AC7" w:rsidRPr="00F831E5" w:rsidRDefault="000B7AC7" w:rsidP="00F831E5">
            <w:pPr>
              <w:jc w:val="center"/>
              <w:rPr>
                <w:b/>
                <w:sz w:val="18"/>
                <w:lang w:val="fr-CH"/>
              </w:rPr>
            </w:pPr>
            <w:r w:rsidRPr="00F831E5">
              <w:rPr>
                <w:b/>
                <w:sz w:val="18"/>
                <w:lang w:val="fr-CH"/>
              </w:rPr>
              <w:t>Gain d'antenne du navire</w:t>
            </w:r>
          </w:p>
        </w:tc>
        <w:tc>
          <w:tcPr>
            <w:tcW w:w="869" w:type="dxa"/>
            <w:tcBorders>
              <w:top w:val="single" w:sz="4" w:space="0" w:color="auto"/>
              <w:left w:val="nil"/>
              <w:bottom w:val="single" w:sz="4" w:space="0" w:color="auto"/>
              <w:right w:val="single" w:sz="4" w:space="0" w:color="auto"/>
            </w:tcBorders>
            <w:noWrap/>
            <w:vAlign w:val="center"/>
            <w:hideMark/>
          </w:tcPr>
          <w:p w:rsidR="000B7AC7" w:rsidRPr="00F831E5" w:rsidRDefault="000B7AC7" w:rsidP="001A17B0">
            <w:pPr>
              <w:jc w:val="center"/>
              <w:rPr>
                <w:b/>
                <w:sz w:val="18"/>
                <w:lang w:val="fr-CH"/>
              </w:rPr>
            </w:pPr>
            <w:r w:rsidRPr="00F831E5">
              <w:rPr>
                <w:b/>
                <w:sz w:val="18"/>
                <w:lang w:val="fr-CH"/>
              </w:rPr>
              <w:t>Niveau du signal de l'antenne</w:t>
            </w:r>
          </w:p>
        </w:tc>
        <w:tc>
          <w:tcPr>
            <w:tcW w:w="731" w:type="dxa"/>
            <w:tcBorders>
              <w:top w:val="single" w:sz="4" w:space="0" w:color="auto"/>
              <w:left w:val="nil"/>
              <w:bottom w:val="single" w:sz="4" w:space="0" w:color="auto"/>
              <w:right w:val="single" w:sz="4" w:space="0" w:color="auto"/>
            </w:tcBorders>
            <w:vAlign w:val="center"/>
          </w:tcPr>
          <w:p w:rsidR="000B7AC7" w:rsidRPr="00E67220" w:rsidRDefault="000B7AC7" w:rsidP="001A17B0">
            <w:pPr>
              <w:jc w:val="center"/>
              <w:rPr>
                <w:b/>
                <w:sz w:val="18"/>
              </w:rPr>
            </w:pPr>
            <w:r w:rsidRPr="008C2B1A">
              <w:rPr>
                <w:b/>
                <w:i/>
                <w:iCs/>
                <w:sz w:val="18"/>
              </w:rPr>
              <w:t>C</w:t>
            </w:r>
            <w:r w:rsidRPr="00E67220">
              <w:rPr>
                <w:b/>
                <w:sz w:val="18"/>
              </w:rPr>
              <w:t>/</w:t>
            </w:r>
            <w:r w:rsidRPr="008C2B1A">
              <w:rPr>
                <w:b/>
                <w:i/>
                <w:iCs/>
                <w:sz w:val="18"/>
              </w:rPr>
              <w:t>N</w:t>
            </w:r>
            <w:r w:rsidRPr="00E67220">
              <w:rPr>
                <w:b/>
                <w:sz w:val="18"/>
                <w:vertAlign w:val="subscript"/>
              </w:rPr>
              <w:t>0</w:t>
            </w:r>
          </w:p>
        </w:tc>
        <w:tc>
          <w:tcPr>
            <w:tcW w:w="961" w:type="dxa"/>
            <w:tcBorders>
              <w:top w:val="single" w:sz="4" w:space="0" w:color="auto"/>
              <w:left w:val="single" w:sz="4" w:space="0" w:color="auto"/>
              <w:bottom w:val="single" w:sz="4" w:space="0" w:color="auto"/>
              <w:right w:val="single" w:sz="4" w:space="0" w:color="auto"/>
            </w:tcBorders>
            <w:noWrap/>
            <w:vAlign w:val="center"/>
            <w:hideMark/>
          </w:tcPr>
          <w:p w:rsidR="000B7AC7" w:rsidRPr="00F831E5" w:rsidRDefault="000B7AC7" w:rsidP="00F831E5">
            <w:pPr>
              <w:jc w:val="center"/>
              <w:rPr>
                <w:b/>
                <w:sz w:val="18"/>
                <w:lang w:val="fr-CH"/>
              </w:rPr>
            </w:pPr>
            <w:r w:rsidRPr="00F831E5">
              <w:rPr>
                <w:b/>
                <w:sz w:val="18"/>
                <w:lang w:val="fr-CH"/>
              </w:rPr>
              <w:t>Niveau de bruit dans une bande de 25 kHz</w:t>
            </w:r>
          </w:p>
        </w:tc>
        <w:tc>
          <w:tcPr>
            <w:tcW w:w="962" w:type="dxa"/>
            <w:tcBorders>
              <w:top w:val="single" w:sz="4" w:space="0" w:color="auto"/>
              <w:left w:val="nil"/>
              <w:bottom w:val="single" w:sz="4" w:space="0" w:color="auto"/>
              <w:right w:val="single" w:sz="4" w:space="0" w:color="auto"/>
            </w:tcBorders>
            <w:noWrap/>
            <w:vAlign w:val="center"/>
            <w:hideMark/>
          </w:tcPr>
          <w:p w:rsidR="000B7AC7" w:rsidRPr="00E67220" w:rsidRDefault="000B7AC7" w:rsidP="001A17B0">
            <w:pPr>
              <w:jc w:val="center"/>
              <w:rPr>
                <w:b/>
                <w:sz w:val="18"/>
              </w:rPr>
            </w:pPr>
            <w:r w:rsidRPr="008C2B1A">
              <w:rPr>
                <w:b/>
                <w:i/>
                <w:iCs/>
                <w:sz w:val="18"/>
              </w:rPr>
              <w:t>C</w:t>
            </w:r>
            <w:r w:rsidRPr="00E67220">
              <w:rPr>
                <w:b/>
                <w:sz w:val="18"/>
              </w:rPr>
              <w:t>/(</w:t>
            </w:r>
            <w:r w:rsidRPr="008C2B1A">
              <w:rPr>
                <w:b/>
                <w:i/>
                <w:iCs/>
                <w:sz w:val="18"/>
              </w:rPr>
              <w:t>N</w:t>
            </w:r>
            <w:r w:rsidRPr="00E67220">
              <w:rPr>
                <w:b/>
                <w:sz w:val="18"/>
                <w:vertAlign w:val="subscript"/>
              </w:rPr>
              <w:t>0</w:t>
            </w:r>
            <w:r w:rsidRPr="00E67220">
              <w:rPr>
                <w:b/>
                <w:sz w:val="18"/>
              </w:rPr>
              <w:t>+</w:t>
            </w:r>
            <w:r w:rsidRPr="008C2B1A">
              <w:rPr>
                <w:b/>
                <w:i/>
                <w:iCs/>
                <w:sz w:val="18"/>
              </w:rPr>
              <w:t>I</w:t>
            </w:r>
            <w:r w:rsidRPr="00E67220">
              <w:rPr>
                <w:b/>
                <w:sz w:val="18"/>
                <w:vertAlign w:val="subscript"/>
              </w:rPr>
              <w:t>0</w:t>
            </w:r>
            <w:r w:rsidRPr="00E67220">
              <w:rPr>
                <w:b/>
                <w:sz w:val="18"/>
              </w:rPr>
              <w:t>)</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E67220" w:rsidRDefault="000B7AC7" w:rsidP="00C847FB">
            <w:pPr>
              <w:jc w:val="center"/>
              <w:rPr>
                <w:b/>
                <w:sz w:val="18"/>
              </w:rPr>
            </w:pPr>
            <w:r w:rsidRPr="00E67220">
              <w:rPr>
                <w:b/>
                <w:sz w:val="18"/>
              </w:rPr>
              <w:t>(degr</w:t>
            </w:r>
            <w:r>
              <w:rPr>
                <w:b/>
                <w:sz w:val="18"/>
              </w:rPr>
              <w:t>é</w:t>
            </w:r>
            <w:r w:rsidRPr="00E67220">
              <w:rPr>
                <w:b/>
                <w:sz w:val="18"/>
              </w:rPr>
              <w:t>s)</w:t>
            </w:r>
          </w:p>
        </w:tc>
        <w:tc>
          <w:tcPr>
            <w:tcW w:w="1275" w:type="dxa"/>
            <w:tcBorders>
              <w:top w:val="nil"/>
              <w:left w:val="nil"/>
              <w:bottom w:val="single" w:sz="4" w:space="0" w:color="auto"/>
              <w:right w:val="single" w:sz="4" w:space="0" w:color="auto"/>
            </w:tcBorders>
            <w:noWrap/>
            <w:vAlign w:val="bottom"/>
            <w:hideMark/>
          </w:tcPr>
          <w:p w:rsidR="000B7AC7" w:rsidRPr="00E67220" w:rsidRDefault="000B7AC7" w:rsidP="001A17B0">
            <w:pPr>
              <w:jc w:val="center"/>
              <w:rPr>
                <w:b/>
                <w:sz w:val="18"/>
              </w:rPr>
            </w:pPr>
            <w:r w:rsidRPr="00E67220">
              <w:rPr>
                <w:b/>
                <w:sz w:val="18"/>
              </w:rPr>
              <w:t>(dBW)</w:t>
            </w:r>
          </w:p>
        </w:tc>
        <w:tc>
          <w:tcPr>
            <w:tcW w:w="851" w:type="dxa"/>
            <w:tcBorders>
              <w:top w:val="nil"/>
              <w:left w:val="nil"/>
              <w:bottom w:val="single" w:sz="4" w:space="0" w:color="auto"/>
              <w:right w:val="single" w:sz="4" w:space="0" w:color="auto"/>
            </w:tcBorders>
            <w:noWrap/>
            <w:vAlign w:val="bottom"/>
            <w:hideMark/>
          </w:tcPr>
          <w:p w:rsidR="000B7AC7" w:rsidRPr="00E67220" w:rsidRDefault="000B7AC7" w:rsidP="001A17B0">
            <w:pPr>
              <w:jc w:val="center"/>
              <w:rPr>
                <w:b/>
                <w:sz w:val="18"/>
              </w:rPr>
            </w:pPr>
            <w:r w:rsidRPr="00E67220">
              <w:rPr>
                <w:b/>
                <w:sz w:val="18"/>
              </w:rPr>
              <w:t>(km)</w:t>
            </w:r>
          </w:p>
        </w:tc>
        <w:tc>
          <w:tcPr>
            <w:tcW w:w="992" w:type="dxa"/>
            <w:tcBorders>
              <w:top w:val="nil"/>
              <w:left w:val="nil"/>
              <w:bottom w:val="single" w:sz="4" w:space="0" w:color="auto"/>
              <w:right w:val="single" w:sz="4" w:space="0" w:color="auto"/>
            </w:tcBorders>
            <w:noWrap/>
            <w:vAlign w:val="bottom"/>
            <w:hideMark/>
          </w:tcPr>
          <w:p w:rsidR="000B7AC7" w:rsidRPr="00E67220" w:rsidRDefault="000B7AC7" w:rsidP="001A17B0">
            <w:pPr>
              <w:jc w:val="center"/>
              <w:rPr>
                <w:b/>
                <w:sz w:val="18"/>
              </w:rPr>
            </w:pPr>
            <w:r w:rsidRPr="00E67220">
              <w:rPr>
                <w:b/>
                <w:sz w:val="18"/>
              </w:rPr>
              <w:t>(dB)</w:t>
            </w:r>
          </w:p>
        </w:tc>
        <w:tc>
          <w:tcPr>
            <w:tcW w:w="1134" w:type="dxa"/>
            <w:tcBorders>
              <w:top w:val="nil"/>
              <w:left w:val="nil"/>
              <w:bottom w:val="single" w:sz="4" w:space="0" w:color="auto"/>
              <w:right w:val="single" w:sz="4" w:space="0" w:color="auto"/>
            </w:tcBorders>
            <w:noWrap/>
            <w:vAlign w:val="bottom"/>
            <w:hideMark/>
          </w:tcPr>
          <w:p w:rsidR="000B7AC7" w:rsidRPr="00E67220" w:rsidRDefault="000B7AC7" w:rsidP="001A17B0">
            <w:pPr>
              <w:jc w:val="center"/>
              <w:rPr>
                <w:b/>
                <w:sz w:val="18"/>
              </w:rPr>
            </w:pPr>
            <w:r w:rsidRPr="00E67220">
              <w:rPr>
                <w:b/>
                <w:sz w:val="18"/>
              </w:rPr>
              <w:t>(dB)</w:t>
            </w:r>
          </w:p>
        </w:tc>
        <w:tc>
          <w:tcPr>
            <w:tcW w:w="992" w:type="dxa"/>
            <w:tcBorders>
              <w:top w:val="nil"/>
              <w:left w:val="nil"/>
              <w:bottom w:val="single" w:sz="4" w:space="0" w:color="auto"/>
              <w:right w:val="single" w:sz="4" w:space="0" w:color="auto"/>
            </w:tcBorders>
            <w:noWrap/>
            <w:vAlign w:val="bottom"/>
            <w:hideMark/>
          </w:tcPr>
          <w:p w:rsidR="000B7AC7" w:rsidRPr="00E67220" w:rsidRDefault="000B7AC7" w:rsidP="001A17B0">
            <w:pPr>
              <w:jc w:val="center"/>
              <w:rPr>
                <w:b/>
                <w:sz w:val="18"/>
              </w:rPr>
            </w:pPr>
            <w:r w:rsidRPr="00E67220">
              <w:rPr>
                <w:b/>
                <w:sz w:val="18"/>
              </w:rPr>
              <w:t>(dBi)</w:t>
            </w:r>
          </w:p>
        </w:tc>
        <w:tc>
          <w:tcPr>
            <w:tcW w:w="869" w:type="dxa"/>
            <w:tcBorders>
              <w:top w:val="nil"/>
              <w:left w:val="nil"/>
              <w:bottom w:val="single" w:sz="4" w:space="0" w:color="auto"/>
              <w:right w:val="single" w:sz="4" w:space="0" w:color="auto"/>
            </w:tcBorders>
            <w:noWrap/>
            <w:vAlign w:val="bottom"/>
            <w:hideMark/>
          </w:tcPr>
          <w:p w:rsidR="000B7AC7" w:rsidRPr="00E67220" w:rsidRDefault="000B7AC7" w:rsidP="001A17B0">
            <w:pPr>
              <w:jc w:val="center"/>
              <w:rPr>
                <w:b/>
                <w:sz w:val="18"/>
              </w:rPr>
            </w:pPr>
            <w:r w:rsidRPr="00E67220">
              <w:rPr>
                <w:b/>
                <w:sz w:val="18"/>
              </w:rPr>
              <w:t>(dBm)</w:t>
            </w:r>
          </w:p>
        </w:tc>
        <w:tc>
          <w:tcPr>
            <w:tcW w:w="731" w:type="dxa"/>
            <w:tcBorders>
              <w:top w:val="single" w:sz="4" w:space="0" w:color="auto"/>
              <w:left w:val="nil"/>
              <w:bottom w:val="single" w:sz="4" w:space="0" w:color="auto"/>
              <w:right w:val="single" w:sz="4" w:space="0" w:color="auto"/>
            </w:tcBorders>
            <w:hideMark/>
          </w:tcPr>
          <w:p w:rsidR="000B7AC7" w:rsidRPr="00E67220" w:rsidRDefault="000B7AC7" w:rsidP="001A17B0">
            <w:pPr>
              <w:jc w:val="center"/>
              <w:rPr>
                <w:b/>
                <w:sz w:val="18"/>
              </w:rPr>
            </w:pPr>
            <w:r w:rsidRPr="00E67220">
              <w:rPr>
                <w:b/>
                <w:sz w:val="18"/>
              </w:rPr>
              <w:t>(dBHz)</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E67220" w:rsidRDefault="000B7AC7" w:rsidP="001A17B0">
            <w:pPr>
              <w:jc w:val="center"/>
              <w:rPr>
                <w:b/>
                <w:sz w:val="18"/>
              </w:rPr>
            </w:pPr>
            <w:r w:rsidRPr="00E67220">
              <w:rPr>
                <w:b/>
                <w:sz w:val="18"/>
              </w:rPr>
              <w:t>(dBm)</w:t>
            </w:r>
          </w:p>
        </w:tc>
        <w:tc>
          <w:tcPr>
            <w:tcW w:w="962" w:type="dxa"/>
            <w:tcBorders>
              <w:top w:val="nil"/>
              <w:left w:val="nil"/>
              <w:bottom w:val="single" w:sz="4" w:space="0" w:color="auto"/>
              <w:right w:val="single" w:sz="4" w:space="0" w:color="auto"/>
            </w:tcBorders>
            <w:noWrap/>
            <w:vAlign w:val="bottom"/>
            <w:hideMark/>
          </w:tcPr>
          <w:p w:rsidR="000B7AC7" w:rsidRPr="00E67220" w:rsidRDefault="000B7AC7" w:rsidP="001A17B0">
            <w:pPr>
              <w:jc w:val="center"/>
              <w:rPr>
                <w:b/>
                <w:sz w:val="18"/>
              </w:rPr>
            </w:pPr>
            <w:r w:rsidRPr="00E67220">
              <w:rPr>
                <w:b/>
                <w:sz w:val="18"/>
              </w:rPr>
              <w:t>(dBHz)</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4</w:t>
            </w:r>
            <w:r>
              <w:t>,</w:t>
            </w:r>
            <w:r w:rsidRPr="00F260E3">
              <w:t>4</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2</w:t>
            </w:r>
            <w:r>
              <w:t xml:space="preserve"> </w:t>
            </w:r>
            <w:r w:rsidRPr="00F260E3">
              <w:t>830</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145</w:t>
            </w:r>
            <w:r>
              <w:t>,</w:t>
            </w:r>
            <w:r w:rsidRPr="00F260E3">
              <w:t>6</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120</w:t>
            </w:r>
            <w:r>
              <w:t>,</w:t>
            </w:r>
            <w:r w:rsidRPr="00F260E3">
              <w:t>0</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48</w:t>
            </w:r>
            <w:r>
              <w:t>,</w:t>
            </w:r>
            <w:r w:rsidRPr="00F260E3">
              <w:t>4</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40</w:t>
            </w:r>
            <w:r>
              <w:t>,</w:t>
            </w:r>
            <w:r w:rsidRPr="00F260E3">
              <w:t>0</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4</w:t>
            </w:r>
            <w:r>
              <w:t>,</w:t>
            </w:r>
            <w:r w:rsidRPr="00F260E3">
              <w:t>4</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w:t>
            </w:r>
            <w:r>
              <w:t xml:space="preserve"> </w:t>
            </w:r>
            <w:r w:rsidRPr="00F260E3">
              <w:t>932</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142</w:t>
            </w:r>
            <w:r>
              <w:t>,</w:t>
            </w:r>
            <w:r w:rsidRPr="00F260E3">
              <w:t>2</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r>
              <w:t>,</w:t>
            </w:r>
            <w:r w:rsidRPr="00F260E3">
              <w:t>7</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51</w:t>
            </w:r>
            <w:r>
              <w:t>,</w:t>
            </w:r>
            <w:r w:rsidRPr="00F260E3">
              <w:t>7</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43</w:t>
            </w:r>
            <w:r>
              <w:t>,</w:t>
            </w:r>
            <w:r w:rsidRPr="00F260E3">
              <w:t>3</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20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4</w:t>
            </w:r>
            <w:r>
              <w:t>,</w:t>
            </w:r>
            <w:r w:rsidRPr="00F260E3">
              <w:t>4</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w:t>
            </w:r>
            <w:r>
              <w:t xml:space="preserve"> </w:t>
            </w:r>
            <w:r w:rsidRPr="00F260E3">
              <w:t>392</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139</w:t>
            </w:r>
            <w:r>
              <w:t>,</w:t>
            </w:r>
            <w:r w:rsidRPr="00F260E3">
              <w:t>4</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2</w:t>
            </w:r>
            <w:r>
              <w:t>,</w:t>
            </w:r>
            <w:r w:rsidRPr="00F260E3">
              <w:t>5</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114</w:t>
            </w:r>
            <w:r>
              <w:t>,</w:t>
            </w:r>
            <w:r w:rsidRPr="00F260E3">
              <w:t>3</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54</w:t>
            </w:r>
            <w:r>
              <w:t>,</w:t>
            </w:r>
            <w:r w:rsidRPr="00F260E3">
              <w:t>1</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45</w:t>
            </w:r>
            <w:r>
              <w:t>,</w:t>
            </w:r>
            <w:r w:rsidRPr="00F260E3">
              <w:t>7</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4</w:t>
            </w:r>
            <w:r>
              <w:t>,</w:t>
            </w:r>
            <w:r w:rsidRPr="00F260E3">
              <w:t>6</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w:t>
            </w:r>
            <w:r>
              <w:t xml:space="preserve"> </w:t>
            </w:r>
            <w:r w:rsidRPr="00F260E3">
              <w:t>075</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137</w:t>
            </w:r>
            <w:r>
              <w:t>,</w:t>
            </w:r>
            <w:r w:rsidRPr="00F260E3">
              <w:t>2</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113</w:t>
            </w:r>
            <w:r>
              <w:t>,</w:t>
            </w:r>
            <w:r w:rsidRPr="00F260E3">
              <w:t>8</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54</w:t>
            </w:r>
            <w:r>
              <w:t>,</w:t>
            </w:r>
            <w:r w:rsidRPr="00F260E3">
              <w:t>6</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46</w:t>
            </w:r>
            <w:r>
              <w:t>,</w:t>
            </w:r>
            <w:r w:rsidRPr="00F260E3">
              <w:t>2</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40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5</w:t>
            </w:r>
            <w:r>
              <w:t>,</w:t>
            </w:r>
            <w:r w:rsidRPr="00F260E3">
              <w:t>5</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882</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135</w:t>
            </w:r>
            <w:r>
              <w:t>,</w:t>
            </w:r>
            <w:r w:rsidRPr="00F260E3">
              <w:t>4</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0</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114</w:t>
            </w:r>
            <w:r>
              <w:t>,</w:t>
            </w:r>
            <w:r w:rsidRPr="00F260E3">
              <w:t>0</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54</w:t>
            </w:r>
            <w:r>
              <w:t>,</w:t>
            </w:r>
            <w:r w:rsidRPr="00F260E3">
              <w:t>4</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46</w:t>
            </w:r>
            <w:r>
              <w:t>,</w:t>
            </w:r>
            <w:r w:rsidRPr="00F260E3">
              <w:t>0</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50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6</w:t>
            </w:r>
            <w:r>
              <w:t>,</w:t>
            </w:r>
            <w:r w:rsidRPr="00F260E3">
              <w:t>9</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761</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134</w:t>
            </w:r>
            <w:r>
              <w:t>,</w:t>
            </w:r>
            <w:r w:rsidRPr="00F260E3">
              <w:t>2</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w:t>
            </w:r>
            <w:r>
              <w:t>,</w:t>
            </w:r>
            <w:r w:rsidRPr="00F260E3">
              <w:t>5</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115</w:t>
            </w:r>
            <w:r>
              <w:t>,</w:t>
            </w:r>
            <w:r w:rsidRPr="00F260E3">
              <w:t>6</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52</w:t>
            </w:r>
            <w:r>
              <w:t>,</w:t>
            </w:r>
            <w:r w:rsidRPr="00F260E3">
              <w:t>8</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44</w:t>
            </w:r>
            <w:r>
              <w:t>,</w:t>
            </w:r>
            <w:r w:rsidRPr="00F260E3">
              <w:t>4</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60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8</w:t>
            </w:r>
            <w:r>
              <w:t>,</w:t>
            </w:r>
            <w:r w:rsidRPr="00F260E3">
              <w:t>8</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683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133</w:t>
            </w:r>
            <w:r>
              <w:t>,</w:t>
            </w:r>
            <w:r w:rsidRPr="00F260E3">
              <w:t>2</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3</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118</w:t>
            </w:r>
            <w:r>
              <w:t>,</w:t>
            </w:r>
            <w:r w:rsidRPr="00F260E3">
              <w:t>0</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50</w:t>
            </w:r>
            <w:r>
              <w:t>,</w:t>
            </w:r>
            <w:r w:rsidRPr="00F260E3">
              <w:t>4</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41</w:t>
            </w:r>
            <w:r>
              <w:t>,</w:t>
            </w:r>
            <w:r w:rsidRPr="00F260E3">
              <w:t>9</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70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w:t>
            </w:r>
            <w:r>
              <w:t>,</w:t>
            </w:r>
            <w:r w:rsidRPr="00F260E3">
              <w:t>7</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635</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132</w:t>
            </w:r>
            <w:r>
              <w:t>,</w:t>
            </w:r>
            <w:r w:rsidRPr="00F260E3">
              <w:t>6</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4</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121</w:t>
            </w:r>
            <w:r>
              <w:t>,</w:t>
            </w:r>
            <w:r w:rsidRPr="00F260E3">
              <w:t>3</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47</w:t>
            </w:r>
            <w:r>
              <w:t>,</w:t>
            </w:r>
            <w:r w:rsidRPr="00F260E3">
              <w:t>1</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38</w:t>
            </w:r>
            <w:r>
              <w:t>,</w:t>
            </w:r>
            <w:r w:rsidRPr="00F260E3">
              <w:t>7</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80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14</w:t>
            </w:r>
            <w:r>
              <w:t>,</w:t>
            </w:r>
            <w:r w:rsidRPr="00F260E3">
              <w:t>6</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608</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132</w:t>
            </w:r>
            <w:r>
              <w:t>,</w:t>
            </w:r>
            <w:r w:rsidRPr="00F260E3">
              <w:t>2</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10</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129</w:t>
            </w:r>
            <w:r>
              <w:t>,</w:t>
            </w:r>
            <w:r w:rsidRPr="00F260E3">
              <w:t>8</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38</w:t>
            </w:r>
            <w:r>
              <w:t>,</w:t>
            </w:r>
            <w:r w:rsidRPr="00F260E3">
              <w:t>6</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30</w:t>
            </w:r>
            <w:r>
              <w:t>,</w:t>
            </w:r>
            <w:r w:rsidRPr="00F260E3">
              <w:t>2</w:t>
            </w:r>
          </w:p>
        </w:tc>
      </w:tr>
      <w:tr w:rsidR="000B7AC7" w:rsidRPr="00F260E3" w:rsidTr="00036925">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90</w:t>
            </w:r>
          </w:p>
        </w:tc>
        <w:tc>
          <w:tcPr>
            <w:tcW w:w="1275"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17</w:t>
            </w:r>
            <w:r>
              <w:t>,</w:t>
            </w:r>
            <w:r w:rsidRPr="00F260E3">
              <w:t>9</w:t>
            </w:r>
          </w:p>
        </w:tc>
        <w:tc>
          <w:tcPr>
            <w:tcW w:w="851"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600</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132</w:t>
            </w:r>
            <w:r>
              <w:t>,</w:t>
            </w:r>
            <w:r w:rsidRPr="00F260E3">
              <w:t>1</w:t>
            </w:r>
          </w:p>
        </w:tc>
        <w:tc>
          <w:tcPr>
            <w:tcW w:w="1134"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3</w:t>
            </w:r>
          </w:p>
        </w:tc>
        <w:tc>
          <w:tcPr>
            <w:tcW w:w="99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20</w:t>
            </w:r>
          </w:p>
        </w:tc>
        <w:tc>
          <w:tcPr>
            <w:tcW w:w="869"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143</w:t>
            </w:r>
            <w:r>
              <w:t>,</w:t>
            </w:r>
            <w:r w:rsidRPr="00F260E3">
              <w:t>0</w:t>
            </w:r>
          </w:p>
        </w:tc>
        <w:tc>
          <w:tcPr>
            <w:tcW w:w="731" w:type="dxa"/>
            <w:tcBorders>
              <w:top w:val="single" w:sz="4" w:space="0" w:color="auto"/>
              <w:left w:val="nil"/>
              <w:bottom w:val="single" w:sz="4" w:space="0" w:color="auto"/>
              <w:right w:val="single" w:sz="4" w:space="0" w:color="auto"/>
            </w:tcBorders>
            <w:vAlign w:val="bottom"/>
            <w:hideMark/>
          </w:tcPr>
          <w:p w:rsidR="000B7AC7" w:rsidRPr="00F260E3" w:rsidRDefault="000B7AC7" w:rsidP="001A17B0">
            <w:pPr>
              <w:pStyle w:val="Tabletext"/>
              <w:jc w:val="center"/>
            </w:pPr>
            <w:r w:rsidRPr="00F260E3">
              <w:t>25</w:t>
            </w:r>
            <w:r>
              <w:t>,</w:t>
            </w:r>
            <w:r w:rsidRPr="00F260E3">
              <w:t>4</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0B7AC7" w:rsidRPr="00F260E3" w:rsidRDefault="000B7AC7" w:rsidP="001A17B0">
            <w:pPr>
              <w:pStyle w:val="Tabletext"/>
              <w:jc w:val="center"/>
            </w:pPr>
            <w:r>
              <w:t>–</w:t>
            </w:r>
            <w:r w:rsidRPr="00F260E3">
              <w:t>116</w:t>
            </w:r>
          </w:p>
        </w:tc>
        <w:tc>
          <w:tcPr>
            <w:tcW w:w="962" w:type="dxa"/>
            <w:tcBorders>
              <w:top w:val="nil"/>
              <w:left w:val="nil"/>
              <w:bottom w:val="single" w:sz="4" w:space="0" w:color="auto"/>
              <w:right w:val="single" w:sz="4" w:space="0" w:color="auto"/>
            </w:tcBorders>
            <w:noWrap/>
            <w:vAlign w:val="bottom"/>
            <w:hideMark/>
          </w:tcPr>
          <w:p w:rsidR="000B7AC7" w:rsidRPr="00F260E3" w:rsidRDefault="000B7AC7" w:rsidP="001A17B0">
            <w:pPr>
              <w:pStyle w:val="Tabletext"/>
              <w:jc w:val="center"/>
            </w:pPr>
            <w:r w:rsidRPr="00F260E3">
              <w:t>17</w:t>
            </w:r>
            <w:r>
              <w:t>,</w:t>
            </w:r>
            <w:r w:rsidRPr="00F260E3">
              <w:t>0</w:t>
            </w:r>
          </w:p>
        </w:tc>
      </w:tr>
    </w:tbl>
    <w:p w:rsidR="000B7AC7" w:rsidRPr="00F260E3" w:rsidRDefault="000B7AC7" w:rsidP="00CE56CB">
      <w:pPr>
        <w:pStyle w:val="Tabletext"/>
      </w:pPr>
    </w:p>
    <w:p w:rsidR="000B7AC7" w:rsidRPr="00F260E3" w:rsidRDefault="000B7AC7" w:rsidP="00CE56CB">
      <w:pPr>
        <w:pStyle w:val="TableNo"/>
      </w:pPr>
      <w:r w:rsidRPr="00F260E3">
        <w:t>Table</w:t>
      </w:r>
      <w:r>
        <w:t>AU</w:t>
      </w:r>
      <w:r w:rsidRPr="00F260E3">
        <w:t xml:space="preserve"> A4-7 </w:t>
      </w:r>
    </w:p>
    <w:p w:rsidR="000B7AC7" w:rsidRPr="00F831E5" w:rsidRDefault="000B7AC7" w:rsidP="002C368C">
      <w:pPr>
        <w:pStyle w:val="Tabletitle"/>
        <w:rPr>
          <w:lang w:val="fr-CH"/>
        </w:rPr>
      </w:pPr>
      <w:r w:rsidRPr="00F831E5">
        <w:rPr>
          <w:lang w:val="fr-CH"/>
        </w:rPr>
        <w:t xml:space="preserve">Bilan de liaison </w:t>
      </w:r>
      <w:r>
        <w:rPr>
          <w:lang w:val="fr-CH"/>
        </w:rPr>
        <w:t>en cas d'utilisation</w:t>
      </w:r>
      <w:r w:rsidRPr="00F831E5">
        <w:rPr>
          <w:lang w:val="fr-CH"/>
        </w:rPr>
        <w:t xml:space="preserve"> d'une antenne isoflux </w:t>
      </w:r>
      <w:r w:rsidRPr="00F831E5">
        <w:rPr>
          <w:sz w:val="16"/>
          <w:szCs w:val="16"/>
          <w:lang w:val="fr-CH"/>
        </w:rPr>
        <w:t>(</w:t>
      </w:r>
      <w:r>
        <w:rPr>
          <w:sz w:val="16"/>
          <w:szCs w:val="16"/>
          <w:lang w:val="fr-CH"/>
        </w:rPr>
        <w:t>puissance RF d'émission = -5,0</w:t>
      </w:r>
      <w:r w:rsidRPr="00F831E5">
        <w:rPr>
          <w:sz w:val="16"/>
          <w:szCs w:val="16"/>
          <w:lang w:val="fr-CH"/>
        </w:rPr>
        <w:t xml:space="preserve"> dBW/25 kHz)</w:t>
      </w:r>
      <w:r w:rsidRPr="00F831E5">
        <w:rPr>
          <w:lang w:val="fr-CH"/>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91"/>
        <w:gridCol w:w="811"/>
        <w:gridCol w:w="888"/>
        <w:gridCol w:w="1135"/>
        <w:gridCol w:w="992"/>
        <w:gridCol w:w="992"/>
        <w:gridCol w:w="992"/>
        <w:gridCol w:w="852"/>
        <w:gridCol w:w="1013"/>
        <w:gridCol w:w="967"/>
      </w:tblGrid>
      <w:tr w:rsidR="000B7AC7" w:rsidRPr="00F260E3" w:rsidTr="00036925">
        <w:trPr>
          <w:trHeight w:val="300"/>
          <w:jc w:val="center"/>
        </w:trPr>
        <w:tc>
          <w:tcPr>
            <w:tcW w:w="514" w:type="pct"/>
            <w:noWrap/>
            <w:vAlign w:val="center"/>
            <w:hideMark/>
          </w:tcPr>
          <w:p w:rsidR="000B7AC7" w:rsidRPr="00E67220" w:rsidRDefault="000B7AC7" w:rsidP="001A17B0">
            <w:pPr>
              <w:pStyle w:val="Tablehead"/>
            </w:pPr>
            <w:r>
              <w:rPr>
                <w:b w:val="0"/>
                <w:sz w:val="18"/>
              </w:rPr>
              <w:t>Angle d'élévation</w:t>
            </w:r>
          </w:p>
        </w:tc>
        <w:tc>
          <w:tcPr>
            <w:tcW w:w="421" w:type="pct"/>
            <w:noWrap/>
            <w:vAlign w:val="center"/>
            <w:hideMark/>
          </w:tcPr>
          <w:p w:rsidR="000B7AC7" w:rsidRPr="00036925" w:rsidRDefault="000B7AC7" w:rsidP="00036925">
            <w:pPr>
              <w:pStyle w:val="Tablehead"/>
              <w:rPr>
                <w:lang w:val="fr-CH"/>
              </w:rPr>
            </w:pPr>
            <w:r w:rsidRPr="00F831E5">
              <w:rPr>
                <w:b w:val="0"/>
                <w:sz w:val="18"/>
                <w:lang w:val="fr-CH"/>
              </w:rPr>
              <w:t xml:space="preserve">Densité de p.i.r.e. du </w:t>
            </w:r>
            <w:r>
              <w:rPr>
                <w:b w:val="0"/>
                <w:sz w:val="18"/>
                <w:lang w:val="fr-CH"/>
              </w:rPr>
              <w:t>satellite</w:t>
            </w:r>
          </w:p>
        </w:tc>
        <w:tc>
          <w:tcPr>
            <w:tcW w:w="461" w:type="pct"/>
            <w:noWrap/>
            <w:vAlign w:val="center"/>
            <w:hideMark/>
          </w:tcPr>
          <w:p w:rsidR="000B7AC7" w:rsidRPr="00036925" w:rsidRDefault="000B7AC7" w:rsidP="001A17B0">
            <w:pPr>
              <w:pStyle w:val="Tablehead"/>
              <w:rPr>
                <w:lang w:val="fr-CH"/>
              </w:rPr>
            </w:pPr>
            <w:r w:rsidRPr="00F831E5">
              <w:rPr>
                <w:b w:val="0"/>
                <w:sz w:val="18"/>
                <w:lang w:val="fr-CH"/>
              </w:rPr>
              <w:t>Affaiblis</w:t>
            </w:r>
            <w:r>
              <w:rPr>
                <w:b w:val="0"/>
                <w:sz w:val="18"/>
                <w:lang w:val="fr-CH"/>
              </w:rPr>
              <w:t>-</w:t>
            </w:r>
            <w:r w:rsidRPr="00F831E5">
              <w:rPr>
                <w:b w:val="0"/>
                <w:sz w:val="18"/>
                <w:lang w:val="fr-CH"/>
              </w:rPr>
              <w:t>sement le long du trajet</w:t>
            </w:r>
          </w:p>
        </w:tc>
        <w:tc>
          <w:tcPr>
            <w:tcW w:w="589" w:type="pct"/>
            <w:noWrap/>
            <w:vAlign w:val="center"/>
            <w:hideMark/>
          </w:tcPr>
          <w:p w:rsidR="000B7AC7" w:rsidRPr="00E67220" w:rsidRDefault="000B7AC7" w:rsidP="001A17B0">
            <w:pPr>
              <w:pStyle w:val="Tablehead"/>
            </w:pPr>
            <w:r>
              <w:rPr>
                <w:b w:val="0"/>
                <w:sz w:val="18"/>
              </w:rPr>
              <w:t>Affaiblis-sement de polarisation</w:t>
            </w:r>
          </w:p>
        </w:tc>
        <w:tc>
          <w:tcPr>
            <w:tcW w:w="515" w:type="pct"/>
            <w:noWrap/>
            <w:vAlign w:val="center"/>
            <w:hideMark/>
          </w:tcPr>
          <w:p w:rsidR="000B7AC7" w:rsidRPr="00E67220" w:rsidRDefault="000B7AC7" w:rsidP="001A17B0">
            <w:pPr>
              <w:pStyle w:val="Tablehead"/>
            </w:pPr>
            <w:r w:rsidRPr="00F831E5">
              <w:rPr>
                <w:b w:val="0"/>
                <w:sz w:val="18"/>
                <w:lang w:val="fr-CH"/>
              </w:rPr>
              <w:t>Gain d'antenne du navire</w:t>
            </w:r>
          </w:p>
        </w:tc>
        <w:tc>
          <w:tcPr>
            <w:tcW w:w="515" w:type="pct"/>
            <w:noWrap/>
            <w:vAlign w:val="center"/>
            <w:hideMark/>
          </w:tcPr>
          <w:p w:rsidR="000B7AC7" w:rsidRPr="00036925" w:rsidRDefault="000B7AC7" w:rsidP="001A17B0">
            <w:pPr>
              <w:pStyle w:val="Tablehead"/>
              <w:rPr>
                <w:lang w:val="fr-CH"/>
              </w:rPr>
            </w:pPr>
            <w:r w:rsidRPr="00036925">
              <w:rPr>
                <w:sz w:val="18"/>
                <w:szCs w:val="18"/>
                <w:lang w:val="fr-CH"/>
              </w:rPr>
              <w:t>Rapport G/T du navire</w:t>
            </w:r>
          </w:p>
        </w:tc>
        <w:tc>
          <w:tcPr>
            <w:tcW w:w="515" w:type="pct"/>
            <w:noWrap/>
            <w:vAlign w:val="center"/>
            <w:hideMark/>
          </w:tcPr>
          <w:p w:rsidR="000B7AC7" w:rsidRPr="00036925" w:rsidRDefault="000B7AC7" w:rsidP="00036925">
            <w:pPr>
              <w:pStyle w:val="Tablehead"/>
              <w:rPr>
                <w:lang w:val="fr-CH"/>
              </w:rPr>
            </w:pPr>
            <w:r w:rsidRPr="00036925">
              <w:rPr>
                <w:sz w:val="18"/>
                <w:szCs w:val="18"/>
                <w:lang w:val="fr-CH"/>
              </w:rPr>
              <w:t xml:space="preserve">Rapport </w:t>
            </w:r>
            <w:r w:rsidRPr="008C2B1A">
              <w:rPr>
                <w:i/>
                <w:iCs/>
                <w:sz w:val="18"/>
                <w:szCs w:val="18"/>
                <w:lang w:val="fr-CH"/>
              </w:rPr>
              <w:t>C</w:t>
            </w:r>
            <w:r w:rsidRPr="00036925">
              <w:rPr>
                <w:sz w:val="18"/>
                <w:szCs w:val="18"/>
                <w:lang w:val="fr-CH"/>
              </w:rPr>
              <w:t>/</w:t>
            </w:r>
            <w:r w:rsidRPr="008C2B1A">
              <w:rPr>
                <w:i/>
                <w:iCs/>
                <w:sz w:val="18"/>
                <w:szCs w:val="18"/>
                <w:lang w:val="fr-CH"/>
              </w:rPr>
              <w:t>N</w:t>
            </w:r>
            <w:r w:rsidRPr="00036925">
              <w:rPr>
                <w:sz w:val="18"/>
                <w:szCs w:val="18"/>
                <w:vertAlign w:val="subscript"/>
                <w:lang w:val="fr-CH"/>
              </w:rPr>
              <w:t>0</w:t>
            </w:r>
            <w:r w:rsidRPr="00036925">
              <w:rPr>
                <w:sz w:val="18"/>
                <w:szCs w:val="18"/>
                <w:lang w:val="fr-CH"/>
              </w:rPr>
              <w:t xml:space="preserve"> sans brouillages</w:t>
            </w:r>
          </w:p>
        </w:tc>
        <w:tc>
          <w:tcPr>
            <w:tcW w:w="442" w:type="pct"/>
            <w:noWrap/>
            <w:vAlign w:val="center"/>
            <w:hideMark/>
          </w:tcPr>
          <w:p w:rsidR="000B7AC7" w:rsidRPr="00036925" w:rsidRDefault="000B7AC7" w:rsidP="001A17B0">
            <w:pPr>
              <w:pStyle w:val="Tablehead"/>
              <w:rPr>
                <w:lang w:val="fr-CH"/>
              </w:rPr>
            </w:pPr>
            <w:r w:rsidRPr="00F831E5">
              <w:rPr>
                <w:b w:val="0"/>
                <w:sz w:val="18"/>
                <w:lang w:val="fr-CH"/>
              </w:rPr>
              <w:t>Niveau du signal de l'antenne</w:t>
            </w:r>
          </w:p>
        </w:tc>
        <w:tc>
          <w:tcPr>
            <w:tcW w:w="526" w:type="pct"/>
            <w:noWrap/>
            <w:vAlign w:val="center"/>
            <w:hideMark/>
          </w:tcPr>
          <w:p w:rsidR="000B7AC7" w:rsidRPr="00036925" w:rsidRDefault="000B7AC7" w:rsidP="001A17B0">
            <w:pPr>
              <w:pStyle w:val="Tablehead"/>
              <w:rPr>
                <w:lang w:val="fr-CH"/>
              </w:rPr>
            </w:pPr>
            <w:r w:rsidRPr="00F831E5">
              <w:rPr>
                <w:b w:val="0"/>
                <w:sz w:val="18"/>
                <w:lang w:val="fr-CH"/>
              </w:rPr>
              <w:t>Niveau de bruit dans une bande de 25 kHz</w:t>
            </w:r>
          </w:p>
        </w:tc>
        <w:tc>
          <w:tcPr>
            <w:tcW w:w="502" w:type="pct"/>
            <w:noWrap/>
            <w:vAlign w:val="center"/>
            <w:hideMark/>
          </w:tcPr>
          <w:p w:rsidR="000B7AC7" w:rsidRPr="00E67220" w:rsidRDefault="000B7AC7" w:rsidP="001A17B0">
            <w:pPr>
              <w:pStyle w:val="Tablehead"/>
            </w:pPr>
            <w:r w:rsidRPr="008C2B1A">
              <w:rPr>
                <w:b w:val="0"/>
                <w:i/>
                <w:iCs/>
                <w:sz w:val="18"/>
              </w:rPr>
              <w:t>C</w:t>
            </w:r>
            <w:r w:rsidRPr="00E67220">
              <w:rPr>
                <w:b w:val="0"/>
                <w:sz w:val="18"/>
              </w:rPr>
              <w:t>/(</w:t>
            </w:r>
            <w:r w:rsidRPr="008C2B1A">
              <w:rPr>
                <w:b w:val="0"/>
                <w:i/>
                <w:iCs/>
                <w:sz w:val="18"/>
              </w:rPr>
              <w:t>N</w:t>
            </w:r>
            <w:r w:rsidRPr="00E67220">
              <w:rPr>
                <w:b w:val="0"/>
                <w:sz w:val="18"/>
                <w:vertAlign w:val="subscript"/>
              </w:rPr>
              <w:t>0</w:t>
            </w:r>
            <w:r w:rsidRPr="00E67220">
              <w:rPr>
                <w:b w:val="0"/>
                <w:sz w:val="18"/>
              </w:rPr>
              <w:t>+</w:t>
            </w:r>
            <w:r w:rsidRPr="008C2B1A">
              <w:rPr>
                <w:b w:val="0"/>
                <w:i/>
                <w:iCs/>
                <w:sz w:val="18"/>
              </w:rPr>
              <w:t>I</w:t>
            </w:r>
            <w:r w:rsidRPr="00E67220">
              <w:rPr>
                <w:b w:val="0"/>
                <w:sz w:val="18"/>
                <w:vertAlign w:val="subscript"/>
              </w:rPr>
              <w:t>0</w:t>
            </w:r>
            <w:r w:rsidRPr="00E67220">
              <w:rPr>
                <w:b w:val="0"/>
                <w:sz w:val="18"/>
              </w:rPr>
              <w:t>)</w:t>
            </w:r>
          </w:p>
        </w:tc>
      </w:tr>
      <w:tr w:rsidR="000B7AC7" w:rsidRPr="00F260E3" w:rsidTr="00036925">
        <w:trPr>
          <w:trHeight w:val="300"/>
          <w:jc w:val="center"/>
        </w:trPr>
        <w:tc>
          <w:tcPr>
            <w:tcW w:w="514" w:type="pct"/>
            <w:noWrap/>
            <w:vAlign w:val="center"/>
            <w:hideMark/>
          </w:tcPr>
          <w:p w:rsidR="000B7AC7" w:rsidRPr="00E67220" w:rsidRDefault="000B7AC7" w:rsidP="001A17B0">
            <w:pPr>
              <w:pStyle w:val="Tablehead"/>
            </w:pPr>
            <w:r w:rsidRPr="00E67220">
              <w:t>deg</w:t>
            </w:r>
            <w:r>
              <w:t>.</w:t>
            </w:r>
          </w:p>
        </w:tc>
        <w:tc>
          <w:tcPr>
            <w:tcW w:w="421" w:type="pct"/>
            <w:noWrap/>
            <w:vAlign w:val="center"/>
            <w:hideMark/>
          </w:tcPr>
          <w:p w:rsidR="000B7AC7" w:rsidRPr="00E67220" w:rsidRDefault="000B7AC7" w:rsidP="001A17B0">
            <w:pPr>
              <w:pStyle w:val="Tablehead"/>
            </w:pPr>
            <w:r w:rsidRPr="00E67220">
              <w:t>dBW</w:t>
            </w:r>
          </w:p>
        </w:tc>
        <w:tc>
          <w:tcPr>
            <w:tcW w:w="461" w:type="pct"/>
            <w:noWrap/>
            <w:vAlign w:val="center"/>
            <w:hideMark/>
          </w:tcPr>
          <w:p w:rsidR="000B7AC7" w:rsidRPr="00E67220" w:rsidRDefault="000B7AC7" w:rsidP="001A17B0">
            <w:pPr>
              <w:pStyle w:val="Tablehead"/>
            </w:pPr>
            <w:r w:rsidRPr="00E67220">
              <w:t>dB</w:t>
            </w:r>
          </w:p>
        </w:tc>
        <w:tc>
          <w:tcPr>
            <w:tcW w:w="589" w:type="pct"/>
            <w:noWrap/>
            <w:vAlign w:val="center"/>
            <w:hideMark/>
          </w:tcPr>
          <w:p w:rsidR="000B7AC7" w:rsidRPr="00E67220" w:rsidRDefault="000B7AC7" w:rsidP="001A17B0">
            <w:pPr>
              <w:pStyle w:val="Tablehead"/>
            </w:pPr>
            <w:r w:rsidRPr="00E67220">
              <w:t>dB</w:t>
            </w:r>
          </w:p>
        </w:tc>
        <w:tc>
          <w:tcPr>
            <w:tcW w:w="515" w:type="pct"/>
            <w:noWrap/>
            <w:vAlign w:val="center"/>
            <w:hideMark/>
          </w:tcPr>
          <w:p w:rsidR="000B7AC7" w:rsidRPr="00E67220" w:rsidRDefault="000B7AC7" w:rsidP="001A17B0">
            <w:pPr>
              <w:pStyle w:val="Tablehead"/>
            </w:pPr>
            <w:r w:rsidRPr="00E67220">
              <w:t>dBi</w:t>
            </w:r>
          </w:p>
        </w:tc>
        <w:tc>
          <w:tcPr>
            <w:tcW w:w="515" w:type="pct"/>
            <w:noWrap/>
            <w:vAlign w:val="center"/>
            <w:hideMark/>
          </w:tcPr>
          <w:p w:rsidR="000B7AC7" w:rsidRPr="00E67220" w:rsidRDefault="000B7AC7" w:rsidP="001A17B0">
            <w:pPr>
              <w:pStyle w:val="Tablehead"/>
            </w:pPr>
            <w:r w:rsidRPr="00E67220">
              <w:t>dB/K</w:t>
            </w:r>
          </w:p>
        </w:tc>
        <w:tc>
          <w:tcPr>
            <w:tcW w:w="515" w:type="pct"/>
            <w:noWrap/>
            <w:vAlign w:val="center"/>
            <w:hideMark/>
          </w:tcPr>
          <w:p w:rsidR="000B7AC7" w:rsidRPr="00E67220" w:rsidRDefault="000B7AC7" w:rsidP="001A17B0">
            <w:pPr>
              <w:pStyle w:val="Tablehead"/>
            </w:pPr>
            <w:r w:rsidRPr="00E67220">
              <w:t>dBHz</w:t>
            </w:r>
          </w:p>
        </w:tc>
        <w:tc>
          <w:tcPr>
            <w:tcW w:w="442" w:type="pct"/>
            <w:noWrap/>
            <w:vAlign w:val="center"/>
            <w:hideMark/>
          </w:tcPr>
          <w:p w:rsidR="000B7AC7" w:rsidRPr="00E67220" w:rsidRDefault="000B7AC7" w:rsidP="001A17B0">
            <w:pPr>
              <w:pStyle w:val="Tablehead"/>
            </w:pPr>
            <w:r w:rsidRPr="00E67220">
              <w:t>dBm</w:t>
            </w:r>
          </w:p>
        </w:tc>
        <w:tc>
          <w:tcPr>
            <w:tcW w:w="526" w:type="pct"/>
            <w:noWrap/>
            <w:vAlign w:val="center"/>
            <w:hideMark/>
          </w:tcPr>
          <w:p w:rsidR="000B7AC7" w:rsidRPr="00E67220" w:rsidRDefault="000B7AC7" w:rsidP="001A17B0">
            <w:pPr>
              <w:pStyle w:val="Tablehead"/>
            </w:pPr>
            <w:r w:rsidRPr="00E67220">
              <w:t>dBm</w:t>
            </w:r>
          </w:p>
        </w:tc>
        <w:tc>
          <w:tcPr>
            <w:tcW w:w="502" w:type="pct"/>
            <w:noWrap/>
            <w:vAlign w:val="center"/>
            <w:hideMark/>
          </w:tcPr>
          <w:p w:rsidR="000B7AC7" w:rsidRPr="00E67220" w:rsidRDefault="000B7AC7" w:rsidP="001A17B0">
            <w:pPr>
              <w:pStyle w:val="Tablehead"/>
            </w:pPr>
            <w:r w:rsidRPr="00E67220">
              <w:t>dBHz</w:t>
            </w:r>
          </w:p>
        </w:tc>
      </w:tr>
      <w:tr w:rsidR="000B7AC7" w:rsidRPr="00F260E3" w:rsidTr="00036925">
        <w:trPr>
          <w:trHeight w:val="300"/>
          <w:jc w:val="center"/>
        </w:trPr>
        <w:tc>
          <w:tcPr>
            <w:tcW w:w="514" w:type="pct"/>
            <w:noWrap/>
            <w:vAlign w:val="bottom"/>
            <w:hideMark/>
          </w:tcPr>
          <w:p w:rsidR="000B7AC7" w:rsidRPr="00F260E3" w:rsidRDefault="000B7AC7" w:rsidP="001A17B0">
            <w:pPr>
              <w:pStyle w:val="Tabletext"/>
              <w:jc w:val="center"/>
            </w:pPr>
            <w:r w:rsidRPr="00F260E3">
              <w:t>0</w:t>
            </w:r>
          </w:p>
        </w:tc>
        <w:tc>
          <w:tcPr>
            <w:tcW w:w="421" w:type="pct"/>
            <w:noWrap/>
            <w:vAlign w:val="bottom"/>
            <w:hideMark/>
          </w:tcPr>
          <w:p w:rsidR="000B7AC7" w:rsidRPr="00F260E3" w:rsidRDefault="000B7AC7" w:rsidP="001A17B0">
            <w:pPr>
              <w:pStyle w:val="Tabletext"/>
              <w:jc w:val="center"/>
            </w:pPr>
            <w:r>
              <w:t>–</w:t>
            </w:r>
            <w:r w:rsidRPr="00F260E3">
              <w:t>3</w:t>
            </w:r>
            <w:r>
              <w:t>,</w:t>
            </w:r>
            <w:r w:rsidRPr="00F260E3">
              <w:t>0</w:t>
            </w:r>
          </w:p>
        </w:tc>
        <w:tc>
          <w:tcPr>
            <w:tcW w:w="461" w:type="pct"/>
            <w:noWrap/>
            <w:vAlign w:val="bottom"/>
            <w:hideMark/>
          </w:tcPr>
          <w:p w:rsidR="000B7AC7" w:rsidRPr="00F260E3" w:rsidRDefault="000B7AC7" w:rsidP="001A17B0">
            <w:pPr>
              <w:pStyle w:val="Tabletext"/>
              <w:jc w:val="center"/>
            </w:pPr>
            <w:r w:rsidRPr="00F260E3">
              <w:t>145</w:t>
            </w:r>
            <w:r>
              <w:t>,</w:t>
            </w:r>
            <w:r w:rsidRPr="00F260E3">
              <w:t>6</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t>–</w:t>
            </w:r>
            <w:r w:rsidRPr="00F260E3">
              <w:t>27</w:t>
            </w:r>
            <w:r>
              <w:t>,</w:t>
            </w:r>
            <w:r w:rsidRPr="00F260E3">
              <w:t>2</w:t>
            </w:r>
          </w:p>
        </w:tc>
        <w:tc>
          <w:tcPr>
            <w:tcW w:w="515" w:type="pct"/>
            <w:noWrap/>
            <w:vAlign w:val="bottom"/>
            <w:hideMark/>
          </w:tcPr>
          <w:p w:rsidR="000B7AC7" w:rsidRPr="00F260E3" w:rsidRDefault="000B7AC7" w:rsidP="001A17B0">
            <w:pPr>
              <w:pStyle w:val="Tabletext"/>
              <w:jc w:val="center"/>
            </w:pPr>
            <w:r w:rsidRPr="00F260E3">
              <w:t>49</w:t>
            </w:r>
            <w:r>
              <w:t>,</w:t>
            </w:r>
            <w:r w:rsidRPr="00F260E3">
              <w:t>8</w:t>
            </w:r>
          </w:p>
        </w:tc>
        <w:tc>
          <w:tcPr>
            <w:tcW w:w="442" w:type="pct"/>
            <w:noWrap/>
            <w:vAlign w:val="bottom"/>
            <w:hideMark/>
          </w:tcPr>
          <w:p w:rsidR="000B7AC7" w:rsidRPr="00F260E3" w:rsidRDefault="000B7AC7" w:rsidP="001A17B0">
            <w:pPr>
              <w:pStyle w:val="Tabletext"/>
              <w:jc w:val="center"/>
            </w:pPr>
            <w:r>
              <w:t>–</w:t>
            </w:r>
            <w:r w:rsidRPr="00F260E3">
              <w:t>118</w:t>
            </w:r>
            <w:r>
              <w:t>,</w:t>
            </w:r>
            <w:r w:rsidRPr="00F260E3">
              <w:t>6</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41</w:t>
            </w:r>
            <w:r>
              <w:t>,</w:t>
            </w:r>
            <w:r w:rsidRPr="00F260E3">
              <w:t>4</w:t>
            </w:r>
          </w:p>
        </w:tc>
      </w:tr>
      <w:tr w:rsidR="000B7AC7" w:rsidRPr="00F260E3" w:rsidTr="00036925">
        <w:trPr>
          <w:trHeight w:val="300"/>
          <w:jc w:val="center"/>
        </w:trPr>
        <w:tc>
          <w:tcPr>
            <w:tcW w:w="514" w:type="pct"/>
            <w:noWrap/>
            <w:vAlign w:val="bottom"/>
            <w:hideMark/>
          </w:tcPr>
          <w:p w:rsidR="000B7AC7" w:rsidRPr="00F260E3" w:rsidRDefault="000B7AC7" w:rsidP="001A17B0">
            <w:pPr>
              <w:pStyle w:val="Tabletext"/>
              <w:jc w:val="center"/>
            </w:pPr>
            <w:r w:rsidRPr="00F260E3">
              <w:t>10</w:t>
            </w:r>
          </w:p>
        </w:tc>
        <w:tc>
          <w:tcPr>
            <w:tcW w:w="421" w:type="pct"/>
            <w:noWrap/>
            <w:vAlign w:val="bottom"/>
            <w:hideMark/>
          </w:tcPr>
          <w:p w:rsidR="000B7AC7" w:rsidRPr="00F260E3" w:rsidRDefault="000B7AC7" w:rsidP="001A17B0">
            <w:pPr>
              <w:pStyle w:val="Tabletext"/>
              <w:jc w:val="center"/>
            </w:pPr>
            <w:r>
              <w:t>–</w:t>
            </w:r>
            <w:r w:rsidRPr="00F260E3">
              <w:t>3</w:t>
            </w:r>
            <w:r>
              <w:t>,</w:t>
            </w:r>
            <w:r w:rsidRPr="00F260E3">
              <w:t>5</w:t>
            </w:r>
          </w:p>
        </w:tc>
        <w:tc>
          <w:tcPr>
            <w:tcW w:w="461" w:type="pct"/>
            <w:noWrap/>
            <w:vAlign w:val="bottom"/>
            <w:hideMark/>
          </w:tcPr>
          <w:p w:rsidR="000B7AC7" w:rsidRPr="00F260E3" w:rsidRDefault="000B7AC7" w:rsidP="001A17B0">
            <w:pPr>
              <w:pStyle w:val="Tabletext"/>
              <w:jc w:val="center"/>
            </w:pPr>
            <w:r w:rsidRPr="00F260E3">
              <w:t>142</w:t>
            </w:r>
            <w:r>
              <w:t>,</w:t>
            </w:r>
            <w:r w:rsidRPr="00F260E3">
              <w:t>2</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t>–</w:t>
            </w:r>
            <w:r w:rsidRPr="00F260E3">
              <w:t>27</w:t>
            </w:r>
            <w:r>
              <w:t>,</w:t>
            </w:r>
            <w:r w:rsidRPr="00F260E3">
              <w:t>2</w:t>
            </w:r>
          </w:p>
        </w:tc>
        <w:tc>
          <w:tcPr>
            <w:tcW w:w="515" w:type="pct"/>
            <w:noWrap/>
            <w:vAlign w:val="bottom"/>
            <w:hideMark/>
          </w:tcPr>
          <w:p w:rsidR="000B7AC7" w:rsidRPr="00F260E3" w:rsidRDefault="000B7AC7" w:rsidP="001A17B0">
            <w:pPr>
              <w:pStyle w:val="Tabletext"/>
              <w:jc w:val="center"/>
            </w:pPr>
            <w:r w:rsidRPr="00F260E3">
              <w:t>52</w:t>
            </w:r>
            <w:r>
              <w:t>,</w:t>
            </w:r>
            <w:r w:rsidRPr="00F260E3">
              <w:t>7</w:t>
            </w:r>
          </w:p>
        </w:tc>
        <w:tc>
          <w:tcPr>
            <w:tcW w:w="442" w:type="pct"/>
            <w:noWrap/>
            <w:vAlign w:val="bottom"/>
            <w:hideMark/>
          </w:tcPr>
          <w:p w:rsidR="000B7AC7" w:rsidRPr="00F260E3" w:rsidRDefault="000B7AC7" w:rsidP="001A17B0">
            <w:pPr>
              <w:pStyle w:val="Tabletext"/>
              <w:jc w:val="center"/>
            </w:pPr>
            <w:r>
              <w:t>–</w:t>
            </w:r>
            <w:r w:rsidRPr="00F260E3">
              <w:t>115</w:t>
            </w:r>
            <w:r>
              <w:t>,</w:t>
            </w:r>
            <w:r w:rsidRPr="00F260E3">
              <w:t>7</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44</w:t>
            </w:r>
            <w:r>
              <w:t>,</w:t>
            </w:r>
            <w:r w:rsidRPr="00F260E3">
              <w:t>2</w:t>
            </w:r>
          </w:p>
        </w:tc>
      </w:tr>
      <w:tr w:rsidR="000B7AC7" w:rsidRPr="00F260E3" w:rsidTr="00036925">
        <w:trPr>
          <w:trHeight w:val="300"/>
          <w:jc w:val="center"/>
        </w:trPr>
        <w:tc>
          <w:tcPr>
            <w:tcW w:w="514" w:type="pct"/>
            <w:noWrap/>
            <w:vAlign w:val="bottom"/>
            <w:hideMark/>
          </w:tcPr>
          <w:p w:rsidR="000B7AC7" w:rsidRPr="00F260E3" w:rsidRDefault="000B7AC7" w:rsidP="001A17B0">
            <w:pPr>
              <w:pStyle w:val="Tabletext"/>
              <w:jc w:val="center"/>
            </w:pPr>
            <w:r w:rsidRPr="00F260E3">
              <w:t>20</w:t>
            </w:r>
          </w:p>
        </w:tc>
        <w:tc>
          <w:tcPr>
            <w:tcW w:w="421" w:type="pct"/>
            <w:noWrap/>
            <w:vAlign w:val="bottom"/>
            <w:hideMark/>
          </w:tcPr>
          <w:p w:rsidR="000B7AC7" w:rsidRPr="00F260E3" w:rsidRDefault="000B7AC7" w:rsidP="001A17B0">
            <w:pPr>
              <w:pStyle w:val="Tabletext"/>
              <w:jc w:val="center"/>
            </w:pPr>
            <w:r>
              <w:t>–</w:t>
            </w:r>
            <w:r w:rsidRPr="00F260E3">
              <w:t>4</w:t>
            </w:r>
            <w:r>
              <w:t>,</w:t>
            </w:r>
            <w:r w:rsidRPr="00F260E3">
              <w:t>0</w:t>
            </w:r>
          </w:p>
        </w:tc>
        <w:tc>
          <w:tcPr>
            <w:tcW w:w="461" w:type="pct"/>
            <w:noWrap/>
            <w:vAlign w:val="bottom"/>
            <w:hideMark/>
          </w:tcPr>
          <w:p w:rsidR="000B7AC7" w:rsidRPr="00F260E3" w:rsidRDefault="000B7AC7" w:rsidP="001A17B0">
            <w:pPr>
              <w:pStyle w:val="Tabletext"/>
              <w:jc w:val="center"/>
            </w:pPr>
            <w:r w:rsidRPr="00F260E3">
              <w:t>139</w:t>
            </w:r>
            <w:r>
              <w:t>,</w:t>
            </w:r>
            <w:r w:rsidRPr="00F260E3">
              <w:t>4</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rsidRPr="00F260E3">
              <w:t>2</w:t>
            </w:r>
            <w:r>
              <w:t>,</w:t>
            </w:r>
            <w:r w:rsidRPr="00F260E3">
              <w:t>5</w:t>
            </w:r>
          </w:p>
        </w:tc>
        <w:tc>
          <w:tcPr>
            <w:tcW w:w="515" w:type="pct"/>
            <w:noWrap/>
            <w:vAlign w:val="bottom"/>
            <w:hideMark/>
          </w:tcPr>
          <w:p w:rsidR="000B7AC7" w:rsidRPr="00F260E3" w:rsidRDefault="000B7AC7" w:rsidP="001A17B0">
            <w:pPr>
              <w:pStyle w:val="Tabletext"/>
              <w:jc w:val="center"/>
            </w:pPr>
            <w:r>
              <w:t>–</w:t>
            </w:r>
            <w:r w:rsidRPr="00F260E3">
              <w:t>27</w:t>
            </w:r>
            <w:r>
              <w:t>,</w:t>
            </w:r>
            <w:r w:rsidRPr="00F260E3">
              <w:t>7</w:t>
            </w:r>
          </w:p>
        </w:tc>
        <w:tc>
          <w:tcPr>
            <w:tcW w:w="515" w:type="pct"/>
            <w:noWrap/>
            <w:vAlign w:val="bottom"/>
            <w:hideMark/>
          </w:tcPr>
          <w:p w:rsidR="000B7AC7" w:rsidRPr="00F260E3" w:rsidRDefault="000B7AC7" w:rsidP="001A17B0">
            <w:pPr>
              <w:pStyle w:val="Tabletext"/>
              <w:jc w:val="center"/>
            </w:pPr>
            <w:r w:rsidRPr="00F260E3">
              <w:t>54</w:t>
            </w:r>
            <w:r>
              <w:t>,</w:t>
            </w:r>
            <w:r w:rsidRPr="00F260E3">
              <w:t>5</w:t>
            </w:r>
          </w:p>
        </w:tc>
        <w:tc>
          <w:tcPr>
            <w:tcW w:w="442" w:type="pct"/>
            <w:noWrap/>
            <w:vAlign w:val="bottom"/>
            <w:hideMark/>
          </w:tcPr>
          <w:p w:rsidR="000B7AC7" w:rsidRPr="00F260E3" w:rsidRDefault="000B7AC7" w:rsidP="001A17B0">
            <w:pPr>
              <w:pStyle w:val="Tabletext"/>
              <w:jc w:val="center"/>
            </w:pPr>
            <w:r>
              <w:t>–</w:t>
            </w:r>
            <w:r w:rsidRPr="00F260E3">
              <w:t>113</w:t>
            </w:r>
            <w:r>
              <w:t>,</w:t>
            </w:r>
            <w:r w:rsidRPr="00F260E3">
              <w:t>9</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46</w:t>
            </w:r>
            <w:r>
              <w:t>,</w:t>
            </w:r>
            <w:r w:rsidRPr="00F260E3">
              <w:t>1</w:t>
            </w:r>
          </w:p>
        </w:tc>
      </w:tr>
      <w:tr w:rsidR="000B7AC7" w:rsidRPr="00F260E3" w:rsidTr="00036925">
        <w:trPr>
          <w:trHeight w:val="300"/>
          <w:jc w:val="center"/>
        </w:trPr>
        <w:tc>
          <w:tcPr>
            <w:tcW w:w="514" w:type="pct"/>
            <w:noWrap/>
            <w:vAlign w:val="bottom"/>
            <w:hideMark/>
          </w:tcPr>
          <w:p w:rsidR="000B7AC7" w:rsidRPr="00F260E3" w:rsidRDefault="000B7AC7" w:rsidP="001A17B0">
            <w:pPr>
              <w:pStyle w:val="Tabletext"/>
              <w:jc w:val="center"/>
            </w:pPr>
            <w:r w:rsidRPr="00F260E3">
              <w:t>30</w:t>
            </w:r>
          </w:p>
        </w:tc>
        <w:tc>
          <w:tcPr>
            <w:tcW w:w="421" w:type="pct"/>
            <w:noWrap/>
            <w:vAlign w:val="bottom"/>
            <w:hideMark/>
          </w:tcPr>
          <w:p w:rsidR="000B7AC7" w:rsidRPr="00F260E3" w:rsidRDefault="000B7AC7" w:rsidP="001A17B0">
            <w:pPr>
              <w:pStyle w:val="Tabletext"/>
              <w:jc w:val="center"/>
            </w:pPr>
            <w:r>
              <w:t>–</w:t>
            </w:r>
            <w:r w:rsidRPr="00F260E3">
              <w:t>5</w:t>
            </w:r>
            <w:r>
              <w:t>,</w:t>
            </w:r>
            <w:r w:rsidRPr="00F260E3">
              <w:t>5</w:t>
            </w:r>
          </w:p>
        </w:tc>
        <w:tc>
          <w:tcPr>
            <w:tcW w:w="461" w:type="pct"/>
            <w:noWrap/>
            <w:vAlign w:val="bottom"/>
            <w:hideMark/>
          </w:tcPr>
          <w:p w:rsidR="000B7AC7" w:rsidRPr="00F260E3" w:rsidRDefault="000B7AC7" w:rsidP="001A17B0">
            <w:pPr>
              <w:pStyle w:val="Tabletext"/>
              <w:jc w:val="center"/>
            </w:pPr>
            <w:r w:rsidRPr="00F260E3">
              <w:t>137</w:t>
            </w:r>
            <w:r>
              <w:t>,</w:t>
            </w:r>
            <w:r w:rsidRPr="00F260E3">
              <w:t>2</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rsidRPr="00F260E3">
              <w:t>1</w:t>
            </w:r>
          </w:p>
        </w:tc>
        <w:tc>
          <w:tcPr>
            <w:tcW w:w="515" w:type="pct"/>
            <w:noWrap/>
            <w:vAlign w:val="bottom"/>
            <w:hideMark/>
          </w:tcPr>
          <w:p w:rsidR="000B7AC7" w:rsidRPr="00F260E3" w:rsidRDefault="000B7AC7" w:rsidP="001A17B0">
            <w:pPr>
              <w:pStyle w:val="Tabletext"/>
              <w:jc w:val="center"/>
            </w:pPr>
            <w:r>
              <w:t>–</w:t>
            </w:r>
            <w:r w:rsidRPr="00F260E3">
              <w:t>29</w:t>
            </w:r>
            <w:r>
              <w:t>,</w:t>
            </w:r>
            <w:r w:rsidRPr="00F260E3">
              <w:t>2</w:t>
            </w:r>
          </w:p>
        </w:tc>
        <w:tc>
          <w:tcPr>
            <w:tcW w:w="515" w:type="pct"/>
            <w:noWrap/>
            <w:vAlign w:val="bottom"/>
            <w:hideMark/>
          </w:tcPr>
          <w:p w:rsidR="000B7AC7" w:rsidRPr="00F260E3" w:rsidRDefault="000B7AC7" w:rsidP="001A17B0">
            <w:pPr>
              <w:pStyle w:val="Tabletext"/>
              <w:jc w:val="center"/>
            </w:pPr>
            <w:r w:rsidRPr="00F260E3">
              <w:t>53</w:t>
            </w:r>
            <w:r>
              <w:t>,</w:t>
            </w:r>
            <w:r w:rsidRPr="00F260E3">
              <w:t>7</w:t>
            </w:r>
          </w:p>
        </w:tc>
        <w:tc>
          <w:tcPr>
            <w:tcW w:w="442" w:type="pct"/>
            <w:noWrap/>
            <w:vAlign w:val="bottom"/>
            <w:hideMark/>
          </w:tcPr>
          <w:p w:rsidR="000B7AC7" w:rsidRPr="00F260E3" w:rsidRDefault="000B7AC7" w:rsidP="001A17B0">
            <w:pPr>
              <w:pStyle w:val="Tabletext"/>
              <w:jc w:val="center"/>
            </w:pPr>
            <w:r>
              <w:t>–</w:t>
            </w:r>
            <w:r w:rsidRPr="00F260E3">
              <w:t>114</w:t>
            </w:r>
            <w:r>
              <w:t>,</w:t>
            </w:r>
            <w:r w:rsidRPr="00F260E3">
              <w:t>7</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45</w:t>
            </w:r>
            <w:r>
              <w:t>,</w:t>
            </w:r>
            <w:r w:rsidRPr="00F260E3">
              <w:t>3</w:t>
            </w:r>
          </w:p>
        </w:tc>
      </w:tr>
      <w:tr w:rsidR="000B7AC7" w:rsidRPr="00F260E3" w:rsidTr="00036925">
        <w:trPr>
          <w:trHeight w:val="300"/>
          <w:jc w:val="center"/>
        </w:trPr>
        <w:tc>
          <w:tcPr>
            <w:tcW w:w="514" w:type="pct"/>
            <w:noWrap/>
            <w:vAlign w:val="bottom"/>
            <w:hideMark/>
          </w:tcPr>
          <w:p w:rsidR="000B7AC7" w:rsidRPr="00F260E3" w:rsidRDefault="000B7AC7" w:rsidP="001A17B0">
            <w:pPr>
              <w:pStyle w:val="Tabletext"/>
              <w:jc w:val="center"/>
            </w:pPr>
            <w:r w:rsidRPr="00F260E3">
              <w:t>40</w:t>
            </w:r>
          </w:p>
        </w:tc>
        <w:tc>
          <w:tcPr>
            <w:tcW w:w="421" w:type="pct"/>
            <w:noWrap/>
            <w:vAlign w:val="bottom"/>
            <w:hideMark/>
          </w:tcPr>
          <w:p w:rsidR="000B7AC7" w:rsidRPr="00F260E3" w:rsidRDefault="000B7AC7" w:rsidP="001A17B0">
            <w:pPr>
              <w:pStyle w:val="Tabletext"/>
              <w:jc w:val="center"/>
            </w:pPr>
            <w:r>
              <w:t>–</w:t>
            </w:r>
            <w:r w:rsidRPr="00F260E3">
              <w:t>7</w:t>
            </w:r>
            <w:r>
              <w:t>,</w:t>
            </w:r>
            <w:r w:rsidRPr="00F260E3">
              <w:t>0</w:t>
            </w:r>
          </w:p>
        </w:tc>
        <w:tc>
          <w:tcPr>
            <w:tcW w:w="461" w:type="pct"/>
            <w:noWrap/>
            <w:vAlign w:val="bottom"/>
            <w:hideMark/>
          </w:tcPr>
          <w:p w:rsidR="000B7AC7" w:rsidRPr="00F260E3" w:rsidRDefault="000B7AC7" w:rsidP="001A17B0">
            <w:pPr>
              <w:pStyle w:val="Tabletext"/>
              <w:jc w:val="center"/>
            </w:pPr>
            <w:r w:rsidRPr="00F260E3">
              <w:t>135</w:t>
            </w:r>
            <w:r>
              <w:t>,</w:t>
            </w:r>
            <w:r w:rsidRPr="00F260E3">
              <w:t>4</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rsidRPr="00F260E3">
              <w:t>0</w:t>
            </w:r>
          </w:p>
        </w:tc>
        <w:tc>
          <w:tcPr>
            <w:tcW w:w="515" w:type="pct"/>
            <w:noWrap/>
            <w:vAlign w:val="bottom"/>
            <w:hideMark/>
          </w:tcPr>
          <w:p w:rsidR="000B7AC7" w:rsidRPr="00F260E3" w:rsidRDefault="000B7AC7" w:rsidP="001A17B0">
            <w:pPr>
              <w:pStyle w:val="Tabletext"/>
              <w:jc w:val="center"/>
            </w:pPr>
            <w:r>
              <w:t>–</w:t>
            </w:r>
            <w:r w:rsidRPr="00F260E3">
              <w:t>30</w:t>
            </w:r>
            <w:r>
              <w:t>,</w:t>
            </w:r>
            <w:r w:rsidRPr="00F260E3">
              <w:t>2</w:t>
            </w:r>
          </w:p>
        </w:tc>
        <w:tc>
          <w:tcPr>
            <w:tcW w:w="515" w:type="pct"/>
            <w:noWrap/>
            <w:vAlign w:val="bottom"/>
            <w:hideMark/>
          </w:tcPr>
          <w:p w:rsidR="000B7AC7" w:rsidRPr="00F260E3" w:rsidRDefault="000B7AC7" w:rsidP="001A17B0">
            <w:pPr>
              <w:pStyle w:val="Tabletext"/>
              <w:jc w:val="center"/>
            </w:pPr>
            <w:r w:rsidRPr="00F260E3">
              <w:t>53</w:t>
            </w:r>
            <w:r>
              <w:t>,</w:t>
            </w:r>
            <w:r w:rsidRPr="00F260E3">
              <w:t>0</w:t>
            </w:r>
          </w:p>
        </w:tc>
        <w:tc>
          <w:tcPr>
            <w:tcW w:w="442" w:type="pct"/>
            <w:noWrap/>
            <w:vAlign w:val="bottom"/>
            <w:hideMark/>
          </w:tcPr>
          <w:p w:rsidR="000B7AC7" w:rsidRPr="00F260E3" w:rsidRDefault="000B7AC7" w:rsidP="001A17B0">
            <w:pPr>
              <w:pStyle w:val="Tabletext"/>
              <w:jc w:val="center"/>
            </w:pPr>
            <w:r>
              <w:t>–</w:t>
            </w:r>
            <w:r w:rsidRPr="00F260E3">
              <w:t>115</w:t>
            </w:r>
            <w:r>
              <w:t>,</w:t>
            </w:r>
            <w:r w:rsidRPr="00F260E3">
              <w:t>4</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44</w:t>
            </w:r>
            <w:r>
              <w:t>,</w:t>
            </w:r>
            <w:r w:rsidRPr="00F260E3">
              <w:t>5</w:t>
            </w:r>
          </w:p>
        </w:tc>
      </w:tr>
      <w:tr w:rsidR="000B7AC7" w:rsidRPr="00F260E3" w:rsidTr="00036925">
        <w:trPr>
          <w:trHeight w:val="300"/>
          <w:jc w:val="center"/>
        </w:trPr>
        <w:tc>
          <w:tcPr>
            <w:tcW w:w="514" w:type="pct"/>
            <w:noWrap/>
            <w:vAlign w:val="bottom"/>
            <w:hideMark/>
          </w:tcPr>
          <w:p w:rsidR="000B7AC7" w:rsidRPr="00F260E3" w:rsidRDefault="000B7AC7" w:rsidP="001A17B0">
            <w:pPr>
              <w:pStyle w:val="Tabletext"/>
              <w:jc w:val="center"/>
            </w:pPr>
            <w:r w:rsidRPr="00F260E3">
              <w:t>50</w:t>
            </w:r>
          </w:p>
        </w:tc>
        <w:tc>
          <w:tcPr>
            <w:tcW w:w="421" w:type="pct"/>
            <w:noWrap/>
            <w:vAlign w:val="bottom"/>
            <w:hideMark/>
          </w:tcPr>
          <w:p w:rsidR="000B7AC7" w:rsidRPr="00F260E3" w:rsidRDefault="000B7AC7" w:rsidP="001A17B0">
            <w:pPr>
              <w:pStyle w:val="Tabletext"/>
              <w:jc w:val="center"/>
            </w:pPr>
            <w:r>
              <w:t>–</w:t>
            </w:r>
            <w:r w:rsidRPr="00F260E3">
              <w:t>9</w:t>
            </w:r>
            <w:r>
              <w:t>,</w:t>
            </w:r>
            <w:r w:rsidRPr="00F260E3">
              <w:t>0</w:t>
            </w:r>
          </w:p>
        </w:tc>
        <w:tc>
          <w:tcPr>
            <w:tcW w:w="461" w:type="pct"/>
            <w:noWrap/>
            <w:vAlign w:val="bottom"/>
            <w:hideMark/>
          </w:tcPr>
          <w:p w:rsidR="000B7AC7" w:rsidRPr="00F260E3" w:rsidRDefault="000B7AC7" w:rsidP="001A17B0">
            <w:pPr>
              <w:pStyle w:val="Tabletext"/>
              <w:jc w:val="center"/>
            </w:pPr>
            <w:r w:rsidRPr="00F260E3">
              <w:t>134</w:t>
            </w:r>
            <w:r>
              <w:t>,</w:t>
            </w:r>
            <w:r w:rsidRPr="00F260E3">
              <w:t>2</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t>–</w:t>
            </w:r>
            <w:r w:rsidRPr="00F260E3">
              <w:t>1</w:t>
            </w:r>
            <w:r>
              <w:t>,</w:t>
            </w:r>
            <w:r w:rsidRPr="00F260E3">
              <w:t>5</w:t>
            </w:r>
          </w:p>
        </w:tc>
        <w:tc>
          <w:tcPr>
            <w:tcW w:w="515" w:type="pct"/>
            <w:noWrap/>
            <w:vAlign w:val="bottom"/>
            <w:hideMark/>
          </w:tcPr>
          <w:p w:rsidR="000B7AC7" w:rsidRPr="00F260E3" w:rsidRDefault="000B7AC7" w:rsidP="001A17B0">
            <w:pPr>
              <w:pStyle w:val="Tabletext"/>
              <w:jc w:val="center"/>
            </w:pPr>
            <w:r>
              <w:t>–</w:t>
            </w:r>
            <w:r w:rsidRPr="00F260E3">
              <w:t>31</w:t>
            </w:r>
            <w:r>
              <w:t>,</w:t>
            </w:r>
            <w:r w:rsidRPr="00F260E3">
              <w:t>7</w:t>
            </w:r>
          </w:p>
        </w:tc>
        <w:tc>
          <w:tcPr>
            <w:tcW w:w="515" w:type="pct"/>
            <w:noWrap/>
            <w:vAlign w:val="bottom"/>
            <w:hideMark/>
          </w:tcPr>
          <w:p w:rsidR="000B7AC7" w:rsidRPr="00F260E3" w:rsidRDefault="000B7AC7" w:rsidP="001A17B0">
            <w:pPr>
              <w:pStyle w:val="Tabletext"/>
              <w:jc w:val="center"/>
            </w:pPr>
            <w:r w:rsidRPr="00F260E3">
              <w:t>50</w:t>
            </w:r>
            <w:r>
              <w:t>,</w:t>
            </w:r>
            <w:r w:rsidRPr="00F260E3">
              <w:t>7</w:t>
            </w:r>
          </w:p>
        </w:tc>
        <w:tc>
          <w:tcPr>
            <w:tcW w:w="442" w:type="pct"/>
            <w:noWrap/>
            <w:vAlign w:val="bottom"/>
            <w:hideMark/>
          </w:tcPr>
          <w:p w:rsidR="000B7AC7" w:rsidRPr="00F260E3" w:rsidRDefault="000B7AC7" w:rsidP="001A17B0">
            <w:pPr>
              <w:pStyle w:val="Tabletext"/>
              <w:jc w:val="center"/>
            </w:pPr>
            <w:r>
              <w:t>–</w:t>
            </w:r>
            <w:r w:rsidRPr="00F260E3">
              <w:t>117</w:t>
            </w:r>
            <w:r>
              <w:t>,</w:t>
            </w:r>
            <w:r w:rsidRPr="00F260E3">
              <w:t>7</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42</w:t>
            </w:r>
            <w:r>
              <w:t>,</w:t>
            </w:r>
            <w:r w:rsidRPr="00F260E3">
              <w:t>3</w:t>
            </w:r>
          </w:p>
        </w:tc>
      </w:tr>
      <w:tr w:rsidR="000B7AC7" w:rsidRPr="00F260E3" w:rsidTr="00036925">
        <w:trPr>
          <w:trHeight w:val="300"/>
          <w:jc w:val="center"/>
        </w:trPr>
        <w:tc>
          <w:tcPr>
            <w:tcW w:w="514" w:type="pct"/>
            <w:noWrap/>
            <w:vAlign w:val="bottom"/>
            <w:hideMark/>
          </w:tcPr>
          <w:p w:rsidR="000B7AC7" w:rsidRPr="00F260E3" w:rsidRDefault="000B7AC7" w:rsidP="001A17B0">
            <w:pPr>
              <w:pStyle w:val="Tabletext"/>
              <w:jc w:val="center"/>
            </w:pPr>
            <w:r w:rsidRPr="00F260E3">
              <w:t>60</w:t>
            </w:r>
          </w:p>
        </w:tc>
        <w:tc>
          <w:tcPr>
            <w:tcW w:w="421" w:type="pct"/>
            <w:noWrap/>
            <w:vAlign w:val="bottom"/>
            <w:hideMark/>
          </w:tcPr>
          <w:p w:rsidR="000B7AC7" w:rsidRPr="00F260E3" w:rsidRDefault="000B7AC7" w:rsidP="001A17B0">
            <w:pPr>
              <w:pStyle w:val="Tabletext"/>
              <w:jc w:val="center"/>
            </w:pPr>
            <w:r>
              <w:t>–</w:t>
            </w:r>
            <w:r w:rsidRPr="00F260E3">
              <w:t>10</w:t>
            </w:r>
            <w:r>
              <w:t>,</w:t>
            </w:r>
            <w:r w:rsidRPr="00F260E3">
              <w:t>0</w:t>
            </w:r>
          </w:p>
        </w:tc>
        <w:tc>
          <w:tcPr>
            <w:tcW w:w="461" w:type="pct"/>
            <w:noWrap/>
            <w:vAlign w:val="bottom"/>
            <w:hideMark/>
          </w:tcPr>
          <w:p w:rsidR="000B7AC7" w:rsidRPr="00F260E3" w:rsidRDefault="000B7AC7" w:rsidP="001A17B0">
            <w:pPr>
              <w:pStyle w:val="Tabletext"/>
              <w:jc w:val="center"/>
            </w:pPr>
            <w:r w:rsidRPr="00F260E3">
              <w:t>133</w:t>
            </w:r>
            <w:r>
              <w:t>,</w:t>
            </w:r>
            <w:r w:rsidRPr="00F260E3">
              <w:t>2</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t>–</w:t>
            </w:r>
            <w:r w:rsidRPr="00F260E3">
              <w:t>3</w:t>
            </w:r>
          </w:p>
        </w:tc>
        <w:tc>
          <w:tcPr>
            <w:tcW w:w="515" w:type="pct"/>
            <w:noWrap/>
            <w:vAlign w:val="bottom"/>
            <w:hideMark/>
          </w:tcPr>
          <w:p w:rsidR="000B7AC7" w:rsidRPr="00F260E3" w:rsidRDefault="000B7AC7" w:rsidP="001A17B0">
            <w:pPr>
              <w:pStyle w:val="Tabletext"/>
              <w:jc w:val="center"/>
            </w:pPr>
            <w:r>
              <w:t>–</w:t>
            </w:r>
            <w:r w:rsidRPr="00F260E3">
              <w:t>33</w:t>
            </w:r>
            <w:r>
              <w:t>,</w:t>
            </w:r>
            <w:r w:rsidRPr="00F260E3">
              <w:t>2</w:t>
            </w:r>
          </w:p>
        </w:tc>
        <w:tc>
          <w:tcPr>
            <w:tcW w:w="515" w:type="pct"/>
            <w:noWrap/>
            <w:vAlign w:val="bottom"/>
            <w:hideMark/>
          </w:tcPr>
          <w:p w:rsidR="000B7AC7" w:rsidRPr="00F260E3" w:rsidRDefault="000B7AC7" w:rsidP="001A17B0">
            <w:pPr>
              <w:pStyle w:val="Tabletext"/>
              <w:jc w:val="center"/>
            </w:pPr>
            <w:r w:rsidRPr="00F260E3">
              <w:t>49</w:t>
            </w:r>
            <w:r>
              <w:t>,</w:t>
            </w:r>
            <w:r w:rsidRPr="00F260E3">
              <w:t>2</w:t>
            </w:r>
          </w:p>
        </w:tc>
        <w:tc>
          <w:tcPr>
            <w:tcW w:w="442" w:type="pct"/>
            <w:noWrap/>
            <w:vAlign w:val="bottom"/>
            <w:hideMark/>
          </w:tcPr>
          <w:p w:rsidR="000B7AC7" w:rsidRPr="00F260E3" w:rsidRDefault="000B7AC7" w:rsidP="001A17B0">
            <w:pPr>
              <w:pStyle w:val="Tabletext"/>
              <w:jc w:val="center"/>
            </w:pPr>
            <w:r>
              <w:t>–</w:t>
            </w:r>
            <w:r w:rsidRPr="00F260E3">
              <w:t>119</w:t>
            </w:r>
            <w:r>
              <w:t>,</w:t>
            </w:r>
            <w:r w:rsidRPr="00F260E3">
              <w:t>2</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40</w:t>
            </w:r>
            <w:r>
              <w:t>,</w:t>
            </w:r>
            <w:r w:rsidRPr="00F260E3">
              <w:t>8</w:t>
            </w:r>
          </w:p>
        </w:tc>
      </w:tr>
      <w:tr w:rsidR="000B7AC7" w:rsidRPr="00F260E3" w:rsidTr="00036925">
        <w:trPr>
          <w:trHeight w:val="300"/>
          <w:jc w:val="center"/>
        </w:trPr>
        <w:tc>
          <w:tcPr>
            <w:tcW w:w="514" w:type="pct"/>
            <w:noWrap/>
            <w:vAlign w:val="bottom"/>
            <w:hideMark/>
          </w:tcPr>
          <w:p w:rsidR="000B7AC7" w:rsidRPr="00F260E3" w:rsidRDefault="000B7AC7" w:rsidP="001A17B0">
            <w:pPr>
              <w:pStyle w:val="Tabletext"/>
              <w:jc w:val="center"/>
            </w:pPr>
            <w:r w:rsidRPr="00F260E3">
              <w:t>70</w:t>
            </w:r>
          </w:p>
        </w:tc>
        <w:tc>
          <w:tcPr>
            <w:tcW w:w="421" w:type="pct"/>
            <w:noWrap/>
            <w:vAlign w:val="bottom"/>
            <w:hideMark/>
          </w:tcPr>
          <w:p w:rsidR="000B7AC7" w:rsidRPr="00F260E3" w:rsidRDefault="000B7AC7" w:rsidP="001A17B0">
            <w:pPr>
              <w:pStyle w:val="Tabletext"/>
              <w:jc w:val="center"/>
            </w:pPr>
            <w:r>
              <w:t>–</w:t>
            </w:r>
            <w:r w:rsidRPr="00F260E3">
              <w:t>12</w:t>
            </w:r>
            <w:r>
              <w:t>,</w:t>
            </w:r>
            <w:r w:rsidRPr="00F260E3">
              <w:t>0</w:t>
            </w:r>
          </w:p>
        </w:tc>
        <w:tc>
          <w:tcPr>
            <w:tcW w:w="461" w:type="pct"/>
            <w:noWrap/>
            <w:vAlign w:val="bottom"/>
            <w:hideMark/>
          </w:tcPr>
          <w:p w:rsidR="000B7AC7" w:rsidRPr="00F260E3" w:rsidRDefault="000B7AC7" w:rsidP="001A17B0">
            <w:pPr>
              <w:pStyle w:val="Tabletext"/>
              <w:jc w:val="center"/>
            </w:pPr>
            <w:r w:rsidRPr="00F260E3">
              <w:t>132</w:t>
            </w:r>
            <w:r>
              <w:t>,</w:t>
            </w:r>
            <w:r w:rsidRPr="00F260E3">
              <w:t>6</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t>–</w:t>
            </w:r>
            <w:r w:rsidRPr="00F260E3">
              <w:t>4</w:t>
            </w:r>
          </w:p>
        </w:tc>
        <w:tc>
          <w:tcPr>
            <w:tcW w:w="515" w:type="pct"/>
            <w:noWrap/>
            <w:vAlign w:val="bottom"/>
            <w:hideMark/>
          </w:tcPr>
          <w:p w:rsidR="000B7AC7" w:rsidRPr="00F260E3" w:rsidRDefault="000B7AC7" w:rsidP="001A17B0">
            <w:pPr>
              <w:pStyle w:val="Tabletext"/>
              <w:jc w:val="center"/>
            </w:pPr>
            <w:r>
              <w:t>–</w:t>
            </w:r>
            <w:r w:rsidRPr="00F260E3">
              <w:t>34</w:t>
            </w:r>
            <w:r>
              <w:t>,</w:t>
            </w:r>
            <w:r w:rsidRPr="00F260E3">
              <w:t>2</w:t>
            </w:r>
          </w:p>
        </w:tc>
        <w:tc>
          <w:tcPr>
            <w:tcW w:w="515" w:type="pct"/>
            <w:noWrap/>
            <w:vAlign w:val="bottom"/>
            <w:hideMark/>
          </w:tcPr>
          <w:p w:rsidR="000B7AC7" w:rsidRPr="00F260E3" w:rsidRDefault="000B7AC7" w:rsidP="001A17B0">
            <w:pPr>
              <w:pStyle w:val="Tabletext"/>
              <w:jc w:val="center"/>
            </w:pPr>
            <w:r w:rsidRPr="00F260E3">
              <w:t>46</w:t>
            </w:r>
            <w:r>
              <w:t>,</w:t>
            </w:r>
            <w:r w:rsidRPr="00F260E3">
              <w:t>8</w:t>
            </w:r>
          </w:p>
        </w:tc>
        <w:tc>
          <w:tcPr>
            <w:tcW w:w="442" w:type="pct"/>
            <w:noWrap/>
            <w:vAlign w:val="bottom"/>
            <w:hideMark/>
          </w:tcPr>
          <w:p w:rsidR="000B7AC7" w:rsidRPr="00F260E3" w:rsidRDefault="000B7AC7" w:rsidP="001A17B0">
            <w:pPr>
              <w:pStyle w:val="Tabletext"/>
              <w:jc w:val="center"/>
            </w:pPr>
            <w:r>
              <w:t>–</w:t>
            </w:r>
            <w:r w:rsidRPr="00F260E3">
              <w:t>121</w:t>
            </w:r>
            <w:r>
              <w:t>,</w:t>
            </w:r>
            <w:r w:rsidRPr="00F260E3">
              <w:t>6</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38</w:t>
            </w:r>
            <w:r>
              <w:t>,</w:t>
            </w:r>
            <w:r w:rsidRPr="00F260E3">
              <w:t>4</w:t>
            </w:r>
          </w:p>
        </w:tc>
      </w:tr>
      <w:tr w:rsidR="000B7AC7" w:rsidRPr="00F260E3" w:rsidTr="00036925">
        <w:trPr>
          <w:trHeight w:val="300"/>
          <w:jc w:val="center"/>
        </w:trPr>
        <w:tc>
          <w:tcPr>
            <w:tcW w:w="514" w:type="pct"/>
            <w:noWrap/>
            <w:vAlign w:val="bottom"/>
            <w:hideMark/>
          </w:tcPr>
          <w:p w:rsidR="000B7AC7" w:rsidRPr="00F260E3" w:rsidRDefault="000B7AC7" w:rsidP="001A17B0">
            <w:pPr>
              <w:pStyle w:val="Tabletext"/>
              <w:jc w:val="center"/>
            </w:pPr>
            <w:r w:rsidRPr="00F260E3">
              <w:t>80</w:t>
            </w:r>
          </w:p>
        </w:tc>
        <w:tc>
          <w:tcPr>
            <w:tcW w:w="421" w:type="pct"/>
            <w:noWrap/>
            <w:vAlign w:val="bottom"/>
            <w:hideMark/>
          </w:tcPr>
          <w:p w:rsidR="000B7AC7" w:rsidRPr="00F260E3" w:rsidRDefault="000B7AC7" w:rsidP="001A17B0">
            <w:pPr>
              <w:pStyle w:val="Tabletext"/>
              <w:jc w:val="center"/>
            </w:pPr>
            <w:r>
              <w:t>–</w:t>
            </w:r>
            <w:r w:rsidRPr="00F260E3">
              <w:t>13</w:t>
            </w:r>
            <w:r>
              <w:t>,</w:t>
            </w:r>
            <w:r w:rsidRPr="00F260E3">
              <w:t>0</w:t>
            </w:r>
          </w:p>
        </w:tc>
        <w:tc>
          <w:tcPr>
            <w:tcW w:w="461" w:type="pct"/>
            <w:noWrap/>
            <w:vAlign w:val="bottom"/>
            <w:hideMark/>
          </w:tcPr>
          <w:p w:rsidR="000B7AC7" w:rsidRPr="00F260E3" w:rsidRDefault="000B7AC7" w:rsidP="001A17B0">
            <w:pPr>
              <w:pStyle w:val="Tabletext"/>
              <w:jc w:val="center"/>
            </w:pPr>
            <w:r w:rsidRPr="00F260E3">
              <w:t>132</w:t>
            </w:r>
            <w:r>
              <w:t>,</w:t>
            </w:r>
            <w:r w:rsidRPr="00F260E3">
              <w:t>2</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t>–</w:t>
            </w:r>
            <w:r w:rsidRPr="00F260E3">
              <w:t>10</w:t>
            </w:r>
          </w:p>
        </w:tc>
        <w:tc>
          <w:tcPr>
            <w:tcW w:w="515" w:type="pct"/>
            <w:noWrap/>
            <w:vAlign w:val="bottom"/>
            <w:hideMark/>
          </w:tcPr>
          <w:p w:rsidR="000B7AC7" w:rsidRPr="00F260E3" w:rsidRDefault="000B7AC7" w:rsidP="001A17B0">
            <w:pPr>
              <w:pStyle w:val="Tabletext"/>
              <w:jc w:val="center"/>
            </w:pPr>
            <w:r>
              <w:t>–</w:t>
            </w:r>
            <w:r w:rsidRPr="00F260E3">
              <w:t>40</w:t>
            </w:r>
            <w:r>
              <w:t>,</w:t>
            </w:r>
            <w:r w:rsidRPr="00F260E3">
              <w:t>2</w:t>
            </w:r>
          </w:p>
        </w:tc>
        <w:tc>
          <w:tcPr>
            <w:tcW w:w="515" w:type="pct"/>
            <w:noWrap/>
            <w:vAlign w:val="bottom"/>
            <w:hideMark/>
          </w:tcPr>
          <w:p w:rsidR="000B7AC7" w:rsidRPr="00F260E3" w:rsidRDefault="000B7AC7" w:rsidP="001A17B0">
            <w:pPr>
              <w:pStyle w:val="Tabletext"/>
              <w:jc w:val="center"/>
            </w:pPr>
            <w:r w:rsidRPr="00F260E3">
              <w:t>40</w:t>
            </w:r>
            <w:r>
              <w:t>,</w:t>
            </w:r>
            <w:r w:rsidRPr="00F260E3">
              <w:t>2</w:t>
            </w:r>
          </w:p>
        </w:tc>
        <w:tc>
          <w:tcPr>
            <w:tcW w:w="442" w:type="pct"/>
            <w:noWrap/>
            <w:vAlign w:val="bottom"/>
            <w:hideMark/>
          </w:tcPr>
          <w:p w:rsidR="000B7AC7" w:rsidRPr="00F260E3" w:rsidRDefault="000B7AC7" w:rsidP="001A17B0">
            <w:pPr>
              <w:pStyle w:val="Tabletext"/>
              <w:jc w:val="center"/>
            </w:pPr>
            <w:r>
              <w:t>–</w:t>
            </w:r>
            <w:r w:rsidRPr="00F260E3">
              <w:t>128</w:t>
            </w:r>
            <w:r>
              <w:t>,</w:t>
            </w:r>
            <w:r w:rsidRPr="00F260E3">
              <w:t>2</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31</w:t>
            </w:r>
            <w:r>
              <w:t>,</w:t>
            </w:r>
            <w:r w:rsidRPr="00F260E3">
              <w:t>8</w:t>
            </w:r>
          </w:p>
        </w:tc>
      </w:tr>
      <w:tr w:rsidR="000B7AC7" w:rsidTr="00036925">
        <w:trPr>
          <w:trHeight w:val="300"/>
          <w:jc w:val="center"/>
        </w:trPr>
        <w:tc>
          <w:tcPr>
            <w:tcW w:w="514" w:type="pct"/>
            <w:noWrap/>
            <w:vAlign w:val="bottom"/>
            <w:hideMark/>
          </w:tcPr>
          <w:p w:rsidR="000B7AC7" w:rsidRPr="00F260E3" w:rsidRDefault="000B7AC7" w:rsidP="001A17B0">
            <w:pPr>
              <w:pStyle w:val="Tabletext"/>
              <w:jc w:val="center"/>
            </w:pPr>
            <w:r w:rsidRPr="00F260E3">
              <w:t>90</w:t>
            </w:r>
          </w:p>
        </w:tc>
        <w:tc>
          <w:tcPr>
            <w:tcW w:w="421" w:type="pct"/>
            <w:noWrap/>
            <w:vAlign w:val="bottom"/>
            <w:hideMark/>
          </w:tcPr>
          <w:p w:rsidR="000B7AC7" w:rsidRPr="00F260E3" w:rsidRDefault="000B7AC7" w:rsidP="001A17B0">
            <w:pPr>
              <w:pStyle w:val="Tabletext"/>
              <w:jc w:val="center"/>
            </w:pPr>
            <w:r>
              <w:t>–</w:t>
            </w:r>
            <w:r w:rsidRPr="00F260E3">
              <w:t>13</w:t>
            </w:r>
            <w:r>
              <w:t>,</w:t>
            </w:r>
            <w:r w:rsidRPr="00F260E3">
              <w:t>5</w:t>
            </w:r>
          </w:p>
        </w:tc>
        <w:tc>
          <w:tcPr>
            <w:tcW w:w="461" w:type="pct"/>
            <w:noWrap/>
            <w:vAlign w:val="bottom"/>
            <w:hideMark/>
          </w:tcPr>
          <w:p w:rsidR="000B7AC7" w:rsidRPr="00F260E3" w:rsidRDefault="000B7AC7" w:rsidP="001A17B0">
            <w:pPr>
              <w:pStyle w:val="Tabletext"/>
              <w:jc w:val="center"/>
            </w:pPr>
            <w:r w:rsidRPr="00F260E3">
              <w:t>132</w:t>
            </w:r>
            <w:r>
              <w:t>,</w:t>
            </w:r>
            <w:r w:rsidRPr="00F260E3">
              <w:t>1</w:t>
            </w:r>
          </w:p>
        </w:tc>
        <w:tc>
          <w:tcPr>
            <w:tcW w:w="589" w:type="pct"/>
            <w:noWrap/>
            <w:vAlign w:val="bottom"/>
            <w:hideMark/>
          </w:tcPr>
          <w:p w:rsidR="000B7AC7" w:rsidRPr="00F260E3" w:rsidRDefault="000B7AC7" w:rsidP="001A17B0">
            <w:pPr>
              <w:pStyle w:val="Tabletext"/>
              <w:jc w:val="center"/>
            </w:pPr>
            <w:r w:rsidRPr="00F260E3">
              <w:t>3</w:t>
            </w:r>
          </w:p>
        </w:tc>
        <w:tc>
          <w:tcPr>
            <w:tcW w:w="515" w:type="pct"/>
            <w:noWrap/>
            <w:vAlign w:val="bottom"/>
            <w:hideMark/>
          </w:tcPr>
          <w:p w:rsidR="000B7AC7" w:rsidRPr="00F260E3" w:rsidRDefault="000B7AC7" w:rsidP="001A17B0">
            <w:pPr>
              <w:pStyle w:val="Tabletext"/>
              <w:jc w:val="center"/>
            </w:pPr>
            <w:r>
              <w:t>–</w:t>
            </w:r>
            <w:r w:rsidRPr="00F260E3">
              <w:t>20</w:t>
            </w:r>
          </w:p>
        </w:tc>
        <w:tc>
          <w:tcPr>
            <w:tcW w:w="515" w:type="pct"/>
            <w:noWrap/>
            <w:vAlign w:val="bottom"/>
            <w:hideMark/>
          </w:tcPr>
          <w:p w:rsidR="000B7AC7" w:rsidRPr="00F260E3" w:rsidRDefault="000B7AC7" w:rsidP="001A17B0">
            <w:pPr>
              <w:pStyle w:val="Tabletext"/>
              <w:jc w:val="center"/>
            </w:pPr>
            <w:r>
              <w:t>–</w:t>
            </w:r>
            <w:r w:rsidRPr="00F260E3">
              <w:t>50</w:t>
            </w:r>
            <w:r>
              <w:t>,</w:t>
            </w:r>
            <w:r w:rsidRPr="00F260E3">
              <w:t>2</w:t>
            </w:r>
          </w:p>
        </w:tc>
        <w:tc>
          <w:tcPr>
            <w:tcW w:w="515" w:type="pct"/>
            <w:noWrap/>
            <w:vAlign w:val="bottom"/>
            <w:hideMark/>
          </w:tcPr>
          <w:p w:rsidR="000B7AC7" w:rsidRPr="00F260E3" w:rsidRDefault="000B7AC7" w:rsidP="001A17B0">
            <w:pPr>
              <w:pStyle w:val="Tabletext"/>
              <w:jc w:val="center"/>
            </w:pPr>
            <w:r w:rsidRPr="00F260E3">
              <w:t>29</w:t>
            </w:r>
            <w:r>
              <w:t>,</w:t>
            </w:r>
            <w:r w:rsidRPr="00F260E3">
              <w:t>8</w:t>
            </w:r>
          </w:p>
        </w:tc>
        <w:tc>
          <w:tcPr>
            <w:tcW w:w="442" w:type="pct"/>
            <w:noWrap/>
            <w:vAlign w:val="bottom"/>
            <w:hideMark/>
          </w:tcPr>
          <w:p w:rsidR="000B7AC7" w:rsidRPr="00F260E3" w:rsidRDefault="000B7AC7" w:rsidP="001A17B0">
            <w:pPr>
              <w:pStyle w:val="Tabletext"/>
              <w:jc w:val="center"/>
            </w:pPr>
            <w:r>
              <w:t>–</w:t>
            </w:r>
            <w:r w:rsidRPr="00F260E3">
              <w:t>138</w:t>
            </w:r>
            <w:r>
              <w:t>,</w:t>
            </w:r>
            <w:r w:rsidRPr="00F260E3">
              <w:t>6</w:t>
            </w:r>
          </w:p>
        </w:tc>
        <w:tc>
          <w:tcPr>
            <w:tcW w:w="526" w:type="pct"/>
            <w:noWrap/>
            <w:vAlign w:val="bottom"/>
            <w:hideMark/>
          </w:tcPr>
          <w:p w:rsidR="000B7AC7" w:rsidRPr="00F260E3" w:rsidRDefault="000B7AC7" w:rsidP="001A17B0">
            <w:pPr>
              <w:pStyle w:val="Tabletext"/>
              <w:jc w:val="center"/>
            </w:pPr>
            <w:r>
              <w:t>–</w:t>
            </w:r>
            <w:r w:rsidRPr="00F260E3">
              <w:t>116</w:t>
            </w:r>
          </w:p>
        </w:tc>
        <w:tc>
          <w:tcPr>
            <w:tcW w:w="502" w:type="pct"/>
            <w:noWrap/>
            <w:vAlign w:val="bottom"/>
            <w:hideMark/>
          </w:tcPr>
          <w:p w:rsidR="000B7AC7" w:rsidRPr="00F260E3" w:rsidRDefault="000B7AC7" w:rsidP="001A17B0">
            <w:pPr>
              <w:pStyle w:val="Tabletext"/>
              <w:jc w:val="center"/>
            </w:pPr>
            <w:r w:rsidRPr="00F260E3">
              <w:t>21</w:t>
            </w:r>
            <w:r>
              <w:t>,</w:t>
            </w:r>
            <w:r w:rsidRPr="00F260E3">
              <w:t>4</w:t>
            </w:r>
          </w:p>
        </w:tc>
      </w:tr>
    </w:tbl>
    <w:p w:rsidR="000B7AC7" w:rsidRDefault="000B7AC7" w:rsidP="00CE56CB">
      <w:pPr>
        <w:pStyle w:val="Tabletext"/>
      </w:pPr>
    </w:p>
    <w:p w:rsidR="000B7AC7" w:rsidRPr="00406A92" w:rsidRDefault="000B7AC7" w:rsidP="003F4E42">
      <w:pPr>
        <w:pStyle w:val="Heading3"/>
      </w:pPr>
      <w:r>
        <w:t>2.1.10</w:t>
      </w:r>
      <w:r>
        <w:tab/>
        <w:t>Effets de propagation</w:t>
      </w:r>
    </w:p>
    <w:p w:rsidR="000B7AC7" w:rsidRPr="00433791" w:rsidRDefault="000B7AC7" w:rsidP="002C368C">
      <w:pPr>
        <w:rPr>
          <w:lang w:val="fr-CH"/>
        </w:rPr>
      </w:pPr>
      <w:r w:rsidRPr="00273827">
        <w:rPr>
          <w:lang w:val="fr-CH"/>
        </w:rPr>
        <w:t xml:space="preserve">Le niveau du signal reçu par un navire varie en fonction d'un certain nombre de facteurs, comme </w:t>
      </w:r>
      <w:r>
        <w:rPr>
          <w:lang w:val="fr-CH"/>
        </w:rPr>
        <w:t>indiqué dans</w:t>
      </w:r>
      <w:r w:rsidRPr="00273827">
        <w:rPr>
          <w:lang w:val="fr-CH"/>
        </w:rPr>
        <w:t xml:space="preserve"> le Tableau A4-7. </w:t>
      </w:r>
      <w:r w:rsidRPr="00433791">
        <w:rPr>
          <w:lang w:val="fr-CH"/>
        </w:rPr>
        <w:t xml:space="preserve">On applique une loi de Rice </w:t>
      </w:r>
      <w:r>
        <w:rPr>
          <w:lang w:val="fr-CH"/>
        </w:rPr>
        <w:t>en se basant sur un rapport porteuse/trajets multiples (</w:t>
      </w:r>
      <w:r w:rsidRPr="0012319C">
        <w:rPr>
          <w:i/>
          <w:iCs/>
          <w:lang w:val="fr-CH"/>
        </w:rPr>
        <w:t>C</w:t>
      </w:r>
      <w:r>
        <w:rPr>
          <w:lang w:val="fr-CH"/>
        </w:rPr>
        <w:t>/</w:t>
      </w:r>
      <w:r w:rsidRPr="0012319C">
        <w:rPr>
          <w:i/>
          <w:iCs/>
          <w:lang w:val="fr-CH"/>
        </w:rPr>
        <w:t>M</w:t>
      </w:r>
      <w:r>
        <w:rPr>
          <w:lang w:val="fr-CH"/>
        </w:rPr>
        <w:t>) de 10 dB et une largeur de bande d'évanouissement de 3 Hz (voir la Figure A4-2). Toutefois, le système doit être capable de s'adapter à des conditions de propagation nettement moins bonnes ou nettement meilleures. Le Tableau A4-8 décrit la profondeur d'évanouissement aux latitudes moyennes due à la scintillation ionosphérique.</w:t>
      </w:r>
    </w:p>
    <w:p w:rsidR="000B7AC7" w:rsidRDefault="000B7AC7" w:rsidP="00CE56CB">
      <w:pPr>
        <w:pStyle w:val="TableNo"/>
        <w:rPr>
          <w:b/>
          <w:lang w:val="fr-CH"/>
        </w:rPr>
      </w:pPr>
      <w:bookmarkStart w:id="203" w:name="_Toc412447431"/>
      <w:r w:rsidRPr="00F82137">
        <w:rPr>
          <w:lang w:val="fr-CH"/>
        </w:rPr>
        <w:t>TableAU A4-7</w:t>
      </w:r>
      <w:r w:rsidRPr="00F82137">
        <w:rPr>
          <w:b/>
          <w:lang w:val="fr-CH"/>
        </w:rPr>
        <w:t xml:space="preserve"> </w:t>
      </w:r>
    </w:p>
    <w:p w:rsidR="000B7AC7" w:rsidRDefault="000B7AC7" w:rsidP="002C368C">
      <w:pPr>
        <w:pStyle w:val="Tabletitle"/>
        <w:spacing w:after="0"/>
        <w:rPr>
          <w:lang w:val="fr-CH"/>
        </w:rPr>
      </w:pPr>
      <w:r>
        <w:rPr>
          <w:lang w:val="fr-CH"/>
        </w:rPr>
        <w:t xml:space="preserve">Valeurs estimées* des effets ionosphériques pour un angle d'élévation </w:t>
      </w:r>
      <w:r>
        <w:rPr>
          <w:lang w:val="fr-CH"/>
        </w:rPr>
        <w:br/>
        <w:t>d'environ 30° dans le cas d'une propagation dans un seul sens</w:t>
      </w:r>
    </w:p>
    <w:p w:rsidR="000B7AC7" w:rsidRDefault="000B7AC7" w:rsidP="00944BF3">
      <w:pPr>
        <w:pStyle w:val="Tabletext"/>
        <w:spacing w:before="0"/>
        <w:jc w:val="center"/>
        <w:rPr>
          <w:lang w:val="fr-CH"/>
        </w:rPr>
      </w:pPr>
      <w:r>
        <w:rPr>
          <w:lang w:val="fr-CH"/>
        </w:rPr>
        <w:t>(d'après la Recommandation UIT</w:t>
      </w:r>
      <w:r>
        <w:rPr>
          <w:lang w:val="fr-CH"/>
        </w:rPr>
        <w:noBreakHyphen/>
        <w:t>R P.531)</w:t>
      </w:r>
    </w:p>
    <w:bookmarkEnd w:id="203"/>
    <w:p w:rsidR="000B7AC7" w:rsidRPr="00F82137" w:rsidRDefault="000B7AC7" w:rsidP="00CE56CB">
      <w:pPr>
        <w:pStyle w:val="Blanc"/>
        <w:rPr>
          <w:sz w:val="8"/>
          <w:lang w:val="fr-CH"/>
        </w:rPr>
      </w:pPr>
    </w:p>
    <w:tbl>
      <w:tblPr>
        <w:tblW w:w="8677" w:type="dxa"/>
        <w:jc w:val="center"/>
        <w:tblLayout w:type="fixed"/>
        <w:tblLook w:val="04A0" w:firstRow="1" w:lastRow="0" w:firstColumn="1" w:lastColumn="0" w:noHBand="0" w:noVBand="1"/>
      </w:tblPr>
      <w:tblGrid>
        <w:gridCol w:w="2969"/>
        <w:gridCol w:w="1418"/>
        <w:gridCol w:w="1559"/>
        <w:gridCol w:w="1417"/>
        <w:gridCol w:w="1314"/>
      </w:tblGrid>
      <w:tr w:rsidR="000B7AC7" w:rsidRPr="00F82137" w:rsidTr="00944BF3">
        <w:trPr>
          <w:cantSplit/>
          <w:jc w:val="center"/>
        </w:trPr>
        <w:tc>
          <w:tcPr>
            <w:tcW w:w="2969" w:type="dxa"/>
            <w:tcBorders>
              <w:top w:val="single" w:sz="6" w:space="0" w:color="auto"/>
              <w:left w:val="single" w:sz="6" w:space="0" w:color="auto"/>
              <w:bottom w:val="single" w:sz="6" w:space="0" w:color="auto"/>
              <w:right w:val="single" w:sz="6" w:space="0" w:color="auto"/>
            </w:tcBorders>
            <w:vAlign w:val="center"/>
            <w:hideMark/>
          </w:tcPr>
          <w:p w:rsidR="000B7AC7" w:rsidRPr="00F82137" w:rsidRDefault="000B7AC7" w:rsidP="001A17B0">
            <w:pPr>
              <w:pStyle w:val="Tablehead"/>
              <w:rPr>
                <w:lang w:val="fr-CH"/>
              </w:rPr>
            </w:pPr>
            <w:r>
              <w:rPr>
                <w:lang w:val="fr-CH"/>
              </w:rPr>
              <w:t>Effe</w:t>
            </w:r>
            <w:r w:rsidRPr="00F82137">
              <w:rPr>
                <w:lang w:val="fr-CH"/>
              </w:rPr>
              <w:t>t</w:t>
            </w:r>
          </w:p>
        </w:tc>
        <w:tc>
          <w:tcPr>
            <w:tcW w:w="1418" w:type="dxa"/>
            <w:tcBorders>
              <w:top w:val="single" w:sz="6" w:space="0" w:color="auto"/>
              <w:left w:val="single" w:sz="6" w:space="0" w:color="auto"/>
              <w:bottom w:val="single" w:sz="6" w:space="0" w:color="auto"/>
              <w:right w:val="single" w:sz="6" w:space="0" w:color="auto"/>
            </w:tcBorders>
            <w:vAlign w:val="center"/>
            <w:hideMark/>
          </w:tcPr>
          <w:p w:rsidR="000B7AC7" w:rsidRPr="00F82137" w:rsidRDefault="000B7AC7" w:rsidP="001A17B0">
            <w:pPr>
              <w:pStyle w:val="Tablehead"/>
              <w:rPr>
                <w:lang w:val="fr-CH"/>
              </w:rPr>
            </w:pPr>
            <w:r>
              <w:rPr>
                <w:lang w:val="fr-CH"/>
              </w:rPr>
              <w:t>Variation en fonction de la fréquence</w:t>
            </w:r>
          </w:p>
        </w:tc>
        <w:tc>
          <w:tcPr>
            <w:tcW w:w="1559" w:type="dxa"/>
            <w:tcBorders>
              <w:top w:val="single" w:sz="6" w:space="0" w:color="auto"/>
              <w:left w:val="single" w:sz="6" w:space="0" w:color="auto"/>
              <w:bottom w:val="single" w:sz="6" w:space="0" w:color="auto"/>
              <w:right w:val="single" w:sz="6" w:space="0" w:color="auto"/>
            </w:tcBorders>
            <w:vAlign w:val="center"/>
            <w:hideMark/>
          </w:tcPr>
          <w:p w:rsidR="000B7AC7" w:rsidRPr="00F82137" w:rsidRDefault="000B7AC7" w:rsidP="001A17B0">
            <w:pPr>
              <w:pStyle w:val="Tablehead"/>
              <w:rPr>
                <w:lang w:val="fr-CH"/>
              </w:rPr>
            </w:pPr>
            <w:r>
              <w:rPr>
                <w:lang w:val="fr-CH"/>
              </w:rPr>
              <w:t>0,</w:t>
            </w:r>
            <w:r w:rsidRPr="00F82137">
              <w:rPr>
                <w:lang w:val="fr-CH"/>
              </w:rPr>
              <w:t>1 GHz</w:t>
            </w:r>
          </w:p>
        </w:tc>
        <w:tc>
          <w:tcPr>
            <w:tcW w:w="1417" w:type="dxa"/>
            <w:tcBorders>
              <w:top w:val="single" w:sz="6" w:space="0" w:color="auto"/>
              <w:left w:val="single" w:sz="6" w:space="0" w:color="auto"/>
              <w:bottom w:val="single" w:sz="6" w:space="0" w:color="auto"/>
              <w:right w:val="single" w:sz="6" w:space="0" w:color="auto"/>
            </w:tcBorders>
            <w:vAlign w:val="center"/>
            <w:hideMark/>
          </w:tcPr>
          <w:p w:rsidR="000B7AC7" w:rsidRPr="00F82137" w:rsidRDefault="000B7AC7" w:rsidP="00944BF3">
            <w:pPr>
              <w:pStyle w:val="Tablehead"/>
              <w:rPr>
                <w:lang w:val="fr-CH"/>
              </w:rPr>
            </w:pPr>
            <w:r w:rsidRPr="00F82137">
              <w:rPr>
                <w:lang w:val="fr-CH"/>
              </w:rPr>
              <w:t>0</w:t>
            </w:r>
            <w:r>
              <w:rPr>
                <w:lang w:val="fr-CH"/>
              </w:rPr>
              <w:t>,</w:t>
            </w:r>
            <w:r w:rsidRPr="00F82137">
              <w:rPr>
                <w:lang w:val="fr-CH"/>
              </w:rPr>
              <w:t>25 GHz</w:t>
            </w:r>
          </w:p>
        </w:tc>
        <w:tc>
          <w:tcPr>
            <w:tcW w:w="1314" w:type="dxa"/>
            <w:tcBorders>
              <w:top w:val="single" w:sz="6" w:space="0" w:color="auto"/>
              <w:left w:val="single" w:sz="6" w:space="0" w:color="auto"/>
              <w:bottom w:val="single" w:sz="6" w:space="0" w:color="auto"/>
              <w:right w:val="single" w:sz="6" w:space="0" w:color="auto"/>
            </w:tcBorders>
            <w:vAlign w:val="center"/>
            <w:hideMark/>
          </w:tcPr>
          <w:p w:rsidR="000B7AC7" w:rsidRPr="00F82137" w:rsidRDefault="000B7AC7" w:rsidP="001A17B0">
            <w:pPr>
              <w:pStyle w:val="Tablehead"/>
              <w:rPr>
                <w:lang w:val="fr-CH"/>
              </w:rPr>
            </w:pPr>
            <w:r w:rsidRPr="00F82137">
              <w:rPr>
                <w:lang w:val="fr-CH"/>
              </w:rPr>
              <w:t>1 GHz</w:t>
            </w:r>
          </w:p>
        </w:tc>
      </w:tr>
      <w:tr w:rsidR="000B7AC7" w:rsidRPr="00F82137" w:rsidTr="00944BF3">
        <w:trPr>
          <w:cantSplit/>
          <w:jc w:val="center"/>
        </w:trPr>
        <w:tc>
          <w:tcPr>
            <w:tcW w:w="2969" w:type="dxa"/>
            <w:tcBorders>
              <w:top w:val="single" w:sz="6" w:space="0" w:color="auto"/>
              <w:left w:val="single" w:sz="6" w:space="0" w:color="auto"/>
              <w:bottom w:val="nil"/>
              <w:right w:val="single" w:sz="6" w:space="0" w:color="auto"/>
            </w:tcBorders>
            <w:hideMark/>
          </w:tcPr>
          <w:p w:rsidR="000B7AC7" w:rsidRPr="00F82137" w:rsidRDefault="000B7AC7" w:rsidP="00EF2265">
            <w:pPr>
              <w:pStyle w:val="Tabletext"/>
              <w:rPr>
                <w:lang w:val="fr-CH"/>
              </w:rPr>
            </w:pPr>
            <w:r>
              <w:rPr>
                <w:lang w:val="fr-CH"/>
              </w:rPr>
              <w:t>Rotation de Faraday</w:t>
            </w:r>
          </w:p>
        </w:tc>
        <w:tc>
          <w:tcPr>
            <w:tcW w:w="1418" w:type="dxa"/>
            <w:tcBorders>
              <w:top w:val="single" w:sz="6" w:space="0" w:color="auto"/>
              <w:left w:val="nil"/>
              <w:bottom w:val="nil"/>
              <w:right w:val="nil"/>
            </w:tcBorders>
            <w:hideMark/>
          </w:tcPr>
          <w:p w:rsidR="000B7AC7" w:rsidRPr="00F82137" w:rsidRDefault="000B7AC7" w:rsidP="001A17B0">
            <w:pPr>
              <w:pStyle w:val="Tabletext"/>
              <w:jc w:val="center"/>
              <w:rPr>
                <w:lang w:val="fr-CH"/>
              </w:rPr>
            </w:pPr>
            <w:r w:rsidRPr="00F82137">
              <w:rPr>
                <w:lang w:val="fr-CH"/>
              </w:rPr>
              <w:t>1/</w:t>
            </w:r>
            <w:r w:rsidRPr="009D59F0">
              <w:rPr>
                <w:rFonts w:ascii="Symbol" w:hAnsi="Symbol"/>
              </w:rPr>
              <w:t></w:t>
            </w:r>
            <w:r w:rsidRPr="00F82137">
              <w:rPr>
                <w:sz w:val="4"/>
                <w:lang w:val="fr-CH"/>
              </w:rPr>
              <w:t> </w:t>
            </w:r>
            <w:r w:rsidRPr="00F82137">
              <w:rPr>
                <w:position w:val="4"/>
                <w:sz w:val="14"/>
                <w:lang w:val="fr-CH"/>
              </w:rPr>
              <w:t>2</w:t>
            </w:r>
          </w:p>
        </w:tc>
        <w:tc>
          <w:tcPr>
            <w:tcW w:w="1559" w:type="dxa"/>
            <w:tcBorders>
              <w:top w:val="single" w:sz="6" w:space="0" w:color="auto"/>
              <w:left w:val="single" w:sz="6" w:space="0" w:color="auto"/>
              <w:bottom w:val="nil"/>
              <w:right w:val="single" w:sz="6" w:space="0" w:color="auto"/>
            </w:tcBorders>
            <w:hideMark/>
          </w:tcPr>
          <w:p w:rsidR="000B7AC7" w:rsidRPr="00F82137" w:rsidRDefault="000B7AC7" w:rsidP="001A17B0">
            <w:pPr>
              <w:pStyle w:val="Tabletext"/>
              <w:jc w:val="center"/>
              <w:rPr>
                <w:lang w:val="fr-CH"/>
              </w:rPr>
            </w:pPr>
            <w:r w:rsidRPr="00F82137">
              <w:rPr>
                <w:lang w:val="fr-CH"/>
              </w:rPr>
              <w:t>30 rotations</w:t>
            </w:r>
          </w:p>
        </w:tc>
        <w:tc>
          <w:tcPr>
            <w:tcW w:w="1417" w:type="dxa"/>
            <w:tcBorders>
              <w:top w:val="single" w:sz="6" w:space="0" w:color="auto"/>
              <w:left w:val="single" w:sz="6" w:space="0" w:color="auto"/>
              <w:bottom w:val="nil"/>
              <w:right w:val="single" w:sz="6" w:space="0" w:color="auto"/>
            </w:tcBorders>
            <w:hideMark/>
          </w:tcPr>
          <w:p w:rsidR="000B7AC7" w:rsidRPr="00F82137" w:rsidRDefault="000B7AC7" w:rsidP="00944BF3">
            <w:pPr>
              <w:pStyle w:val="Tabletext"/>
              <w:jc w:val="center"/>
              <w:rPr>
                <w:lang w:val="fr-CH"/>
              </w:rPr>
            </w:pPr>
            <w:r w:rsidRPr="00F82137">
              <w:rPr>
                <w:lang w:val="fr-CH"/>
              </w:rPr>
              <w:t>4</w:t>
            </w:r>
            <w:r>
              <w:rPr>
                <w:lang w:val="fr-CH"/>
              </w:rPr>
              <w:t>,</w:t>
            </w:r>
            <w:r w:rsidRPr="00F82137">
              <w:rPr>
                <w:lang w:val="fr-CH"/>
              </w:rPr>
              <w:t>8 rotations</w:t>
            </w:r>
          </w:p>
        </w:tc>
        <w:tc>
          <w:tcPr>
            <w:tcW w:w="1314" w:type="dxa"/>
            <w:tcBorders>
              <w:top w:val="single" w:sz="6" w:space="0" w:color="auto"/>
              <w:left w:val="single" w:sz="6" w:space="0" w:color="auto"/>
              <w:bottom w:val="nil"/>
              <w:right w:val="single" w:sz="6" w:space="0" w:color="auto"/>
            </w:tcBorders>
            <w:hideMark/>
          </w:tcPr>
          <w:p w:rsidR="000B7AC7" w:rsidRPr="00F82137" w:rsidRDefault="000B7AC7" w:rsidP="001A17B0">
            <w:pPr>
              <w:pStyle w:val="Tabletext"/>
              <w:jc w:val="center"/>
              <w:rPr>
                <w:lang w:val="fr-CH"/>
              </w:rPr>
            </w:pPr>
            <w:r w:rsidRPr="00F82137">
              <w:rPr>
                <w:lang w:val="fr-CH"/>
              </w:rPr>
              <w:t>108</w:t>
            </w:r>
            <w:r w:rsidRPr="009D59F0">
              <w:rPr>
                <w:rFonts w:ascii="Symbol" w:hAnsi="Symbol"/>
              </w:rPr>
              <w:t></w:t>
            </w:r>
          </w:p>
        </w:tc>
      </w:tr>
      <w:tr w:rsidR="000B7AC7" w:rsidRPr="009D59F0" w:rsidTr="00944BF3">
        <w:trPr>
          <w:cantSplit/>
          <w:jc w:val="center"/>
        </w:trPr>
        <w:tc>
          <w:tcPr>
            <w:tcW w:w="2969" w:type="dxa"/>
            <w:tcBorders>
              <w:top w:val="nil"/>
              <w:left w:val="single" w:sz="6" w:space="0" w:color="auto"/>
              <w:bottom w:val="nil"/>
              <w:right w:val="single" w:sz="6" w:space="0" w:color="auto"/>
            </w:tcBorders>
            <w:hideMark/>
          </w:tcPr>
          <w:p w:rsidR="000B7AC7" w:rsidRPr="00F82137" w:rsidRDefault="000B7AC7" w:rsidP="001A17B0">
            <w:pPr>
              <w:pStyle w:val="Tabletext"/>
              <w:rPr>
                <w:lang w:val="fr-CH"/>
              </w:rPr>
            </w:pPr>
            <w:r>
              <w:rPr>
                <w:lang w:val="fr-CH"/>
              </w:rPr>
              <w:t>Temps de propagation</w:t>
            </w:r>
          </w:p>
        </w:tc>
        <w:tc>
          <w:tcPr>
            <w:tcW w:w="1418" w:type="dxa"/>
            <w:hideMark/>
          </w:tcPr>
          <w:p w:rsidR="000B7AC7" w:rsidRPr="009D59F0" w:rsidRDefault="000B7AC7" w:rsidP="001A17B0">
            <w:pPr>
              <w:pStyle w:val="Tabletext"/>
              <w:jc w:val="center"/>
            </w:pPr>
            <w:r w:rsidRPr="009D59F0">
              <w:t>1/</w:t>
            </w:r>
            <w:r w:rsidRPr="009D59F0">
              <w:rPr>
                <w:rFonts w:ascii="Symbol" w:hAnsi="Symbol"/>
              </w:rPr>
              <w:t></w:t>
            </w:r>
            <w:r w:rsidRPr="009D59F0">
              <w:rPr>
                <w:sz w:val="4"/>
              </w:rPr>
              <w:t> </w:t>
            </w:r>
            <w:r w:rsidRPr="009D59F0">
              <w:rPr>
                <w:position w:val="4"/>
                <w:sz w:val="14"/>
              </w:rPr>
              <w:t>2</w:t>
            </w:r>
          </w:p>
        </w:tc>
        <w:tc>
          <w:tcPr>
            <w:tcW w:w="1559" w:type="dxa"/>
            <w:tcBorders>
              <w:top w:val="nil"/>
              <w:left w:val="single" w:sz="6" w:space="0" w:color="auto"/>
              <w:bottom w:val="nil"/>
              <w:right w:val="single" w:sz="6" w:space="0" w:color="auto"/>
            </w:tcBorders>
            <w:hideMark/>
          </w:tcPr>
          <w:p w:rsidR="000B7AC7" w:rsidRPr="009D59F0" w:rsidRDefault="000B7AC7" w:rsidP="001A17B0">
            <w:pPr>
              <w:pStyle w:val="Tabletext"/>
              <w:jc w:val="center"/>
            </w:pPr>
            <w:r w:rsidRPr="009D59F0">
              <w:t xml:space="preserve">25 </w:t>
            </w:r>
            <w:r w:rsidRPr="009D59F0">
              <w:rPr>
                <w:rFonts w:ascii="Symbol" w:hAnsi="Symbol"/>
              </w:rPr>
              <w:t></w:t>
            </w:r>
            <w:r w:rsidRPr="009D59F0">
              <w:t>s</w:t>
            </w:r>
          </w:p>
        </w:tc>
        <w:tc>
          <w:tcPr>
            <w:tcW w:w="1417" w:type="dxa"/>
            <w:tcBorders>
              <w:top w:val="nil"/>
              <w:left w:val="single" w:sz="6" w:space="0" w:color="auto"/>
              <w:bottom w:val="nil"/>
              <w:right w:val="single" w:sz="6" w:space="0" w:color="auto"/>
            </w:tcBorders>
            <w:hideMark/>
          </w:tcPr>
          <w:p w:rsidR="000B7AC7" w:rsidRPr="009D59F0" w:rsidRDefault="000B7AC7" w:rsidP="001A17B0">
            <w:pPr>
              <w:pStyle w:val="Tabletext"/>
              <w:jc w:val="center"/>
            </w:pPr>
            <w:r w:rsidRPr="009D59F0">
              <w:t xml:space="preserve">4 </w:t>
            </w:r>
            <w:r w:rsidRPr="009D59F0">
              <w:rPr>
                <w:rFonts w:ascii="Symbol" w:hAnsi="Symbol"/>
              </w:rPr>
              <w:t></w:t>
            </w:r>
            <w:r w:rsidRPr="009D59F0">
              <w:t>s</w:t>
            </w:r>
          </w:p>
        </w:tc>
        <w:tc>
          <w:tcPr>
            <w:tcW w:w="1314" w:type="dxa"/>
            <w:tcBorders>
              <w:top w:val="nil"/>
              <w:left w:val="single" w:sz="6" w:space="0" w:color="auto"/>
              <w:bottom w:val="nil"/>
              <w:right w:val="single" w:sz="6" w:space="0" w:color="auto"/>
            </w:tcBorders>
            <w:hideMark/>
          </w:tcPr>
          <w:p w:rsidR="000B7AC7" w:rsidRPr="009D59F0" w:rsidRDefault="000B7AC7" w:rsidP="00944BF3">
            <w:pPr>
              <w:pStyle w:val="Tabletext"/>
              <w:jc w:val="center"/>
            </w:pPr>
            <w:r w:rsidRPr="009D59F0">
              <w:t>0</w:t>
            </w:r>
            <w:r>
              <w:t>,</w:t>
            </w:r>
            <w:r w:rsidRPr="009D59F0">
              <w:t xml:space="preserve">25 </w:t>
            </w:r>
            <w:r w:rsidRPr="009D59F0">
              <w:rPr>
                <w:rFonts w:ascii="Symbol" w:hAnsi="Symbol"/>
              </w:rPr>
              <w:t></w:t>
            </w:r>
            <w:r w:rsidRPr="009D59F0">
              <w:t>s</w:t>
            </w:r>
          </w:p>
        </w:tc>
      </w:tr>
      <w:tr w:rsidR="000B7AC7" w:rsidRPr="009D59F0" w:rsidTr="00944BF3">
        <w:trPr>
          <w:cantSplit/>
          <w:jc w:val="center"/>
        </w:trPr>
        <w:tc>
          <w:tcPr>
            <w:tcW w:w="2969" w:type="dxa"/>
            <w:tcBorders>
              <w:top w:val="nil"/>
              <w:left w:val="single" w:sz="6" w:space="0" w:color="auto"/>
              <w:bottom w:val="nil"/>
              <w:right w:val="single" w:sz="6" w:space="0" w:color="auto"/>
            </w:tcBorders>
            <w:hideMark/>
          </w:tcPr>
          <w:p w:rsidR="000B7AC7" w:rsidRPr="009D59F0" w:rsidRDefault="000B7AC7" w:rsidP="00944BF3">
            <w:pPr>
              <w:pStyle w:val="Tabletext"/>
            </w:pPr>
            <w:r w:rsidRPr="009D59F0">
              <w:t>R</w:t>
            </w:r>
            <w:r>
              <w:t>é</w:t>
            </w:r>
            <w:r w:rsidRPr="009D59F0">
              <w:t>fraction</w:t>
            </w:r>
          </w:p>
        </w:tc>
        <w:tc>
          <w:tcPr>
            <w:tcW w:w="1418" w:type="dxa"/>
            <w:hideMark/>
          </w:tcPr>
          <w:p w:rsidR="000B7AC7" w:rsidRPr="009D59F0" w:rsidRDefault="000B7AC7" w:rsidP="001A17B0">
            <w:pPr>
              <w:pStyle w:val="Tabletext"/>
              <w:jc w:val="center"/>
            </w:pPr>
            <w:r w:rsidRPr="009D59F0">
              <w:t>1/</w:t>
            </w:r>
            <w:r w:rsidRPr="009D59F0">
              <w:rPr>
                <w:rFonts w:ascii="Symbol" w:hAnsi="Symbol"/>
              </w:rPr>
              <w:t></w:t>
            </w:r>
            <w:r w:rsidRPr="009D59F0">
              <w:rPr>
                <w:sz w:val="4"/>
              </w:rPr>
              <w:t> </w:t>
            </w:r>
            <w:r w:rsidRPr="009D59F0">
              <w:rPr>
                <w:position w:val="4"/>
                <w:sz w:val="14"/>
              </w:rPr>
              <w:t>2</w:t>
            </w:r>
          </w:p>
        </w:tc>
        <w:tc>
          <w:tcPr>
            <w:tcW w:w="1559" w:type="dxa"/>
            <w:tcBorders>
              <w:top w:val="nil"/>
              <w:left w:val="single" w:sz="6" w:space="0" w:color="auto"/>
              <w:bottom w:val="nil"/>
              <w:right w:val="single" w:sz="6" w:space="0" w:color="auto"/>
            </w:tcBorders>
            <w:hideMark/>
          </w:tcPr>
          <w:p w:rsidR="000B7AC7" w:rsidRPr="009D59F0" w:rsidRDefault="000B7AC7" w:rsidP="001A17B0">
            <w:pPr>
              <w:pStyle w:val="Tabletext"/>
              <w:jc w:val="center"/>
            </w:pPr>
            <w:r w:rsidRPr="009D59F0">
              <w:rPr>
                <w:rFonts w:ascii="Symbol" w:hAnsi="Symbol"/>
              </w:rPr>
              <w:t></w:t>
            </w:r>
            <w:r w:rsidRPr="009D59F0">
              <w:t xml:space="preserve"> 1</w:t>
            </w:r>
            <w:r w:rsidRPr="009D59F0">
              <w:rPr>
                <w:rFonts w:ascii="Symbol" w:hAnsi="Symbol"/>
              </w:rPr>
              <w:t></w:t>
            </w:r>
          </w:p>
        </w:tc>
        <w:tc>
          <w:tcPr>
            <w:tcW w:w="1417" w:type="dxa"/>
            <w:tcBorders>
              <w:top w:val="nil"/>
              <w:left w:val="single" w:sz="6" w:space="0" w:color="auto"/>
              <w:bottom w:val="nil"/>
              <w:right w:val="single" w:sz="6" w:space="0" w:color="auto"/>
            </w:tcBorders>
            <w:hideMark/>
          </w:tcPr>
          <w:p w:rsidR="000B7AC7" w:rsidRPr="009D59F0" w:rsidRDefault="000B7AC7" w:rsidP="00944BF3">
            <w:pPr>
              <w:pStyle w:val="Tabletext"/>
              <w:jc w:val="center"/>
            </w:pPr>
            <w:r w:rsidRPr="009D59F0">
              <w:rPr>
                <w:rFonts w:ascii="Symbol" w:hAnsi="Symbol"/>
              </w:rPr>
              <w:t></w:t>
            </w:r>
            <w:r w:rsidRPr="009D59F0">
              <w:t xml:space="preserve"> 0</w:t>
            </w:r>
            <w:r>
              <w:t>,</w:t>
            </w:r>
            <w:r w:rsidRPr="009D59F0">
              <w:t>16</w:t>
            </w:r>
            <w:r w:rsidRPr="009D59F0">
              <w:rPr>
                <w:rFonts w:ascii="Symbol" w:hAnsi="Symbol"/>
              </w:rPr>
              <w:t></w:t>
            </w:r>
          </w:p>
        </w:tc>
        <w:tc>
          <w:tcPr>
            <w:tcW w:w="1314" w:type="dxa"/>
            <w:tcBorders>
              <w:top w:val="nil"/>
              <w:left w:val="single" w:sz="6" w:space="0" w:color="auto"/>
              <w:bottom w:val="nil"/>
              <w:right w:val="single" w:sz="6" w:space="0" w:color="auto"/>
            </w:tcBorders>
            <w:hideMark/>
          </w:tcPr>
          <w:p w:rsidR="000B7AC7" w:rsidRPr="009D59F0" w:rsidRDefault="000B7AC7" w:rsidP="00944BF3">
            <w:pPr>
              <w:pStyle w:val="Tabletext"/>
              <w:jc w:val="center"/>
            </w:pPr>
            <w:r w:rsidRPr="009D59F0">
              <w:rPr>
                <w:rFonts w:ascii="Symbol" w:hAnsi="Symbol"/>
              </w:rPr>
              <w:t></w:t>
            </w:r>
            <w:r w:rsidRPr="009D59F0">
              <w:t xml:space="preserve"> 0</w:t>
            </w:r>
            <w:r>
              <w:t>,</w:t>
            </w:r>
            <w:r w:rsidRPr="009D59F0">
              <w:t>6</w:t>
            </w:r>
            <w:r w:rsidRPr="009D59F0">
              <w:rPr>
                <w:rFonts w:ascii="Symbol" w:hAnsi="Symbol"/>
              </w:rPr>
              <w:t></w:t>
            </w:r>
          </w:p>
        </w:tc>
      </w:tr>
      <w:tr w:rsidR="000B7AC7" w:rsidRPr="009D59F0" w:rsidTr="00944BF3">
        <w:trPr>
          <w:cantSplit/>
          <w:jc w:val="center"/>
        </w:trPr>
        <w:tc>
          <w:tcPr>
            <w:tcW w:w="2969" w:type="dxa"/>
            <w:tcBorders>
              <w:top w:val="nil"/>
              <w:left w:val="single" w:sz="6" w:space="0" w:color="auto"/>
              <w:bottom w:val="nil"/>
              <w:right w:val="single" w:sz="6" w:space="0" w:color="auto"/>
            </w:tcBorders>
            <w:hideMark/>
          </w:tcPr>
          <w:p w:rsidR="000B7AC7" w:rsidRPr="00944BF3" w:rsidRDefault="000B7AC7" w:rsidP="00944BF3">
            <w:pPr>
              <w:pStyle w:val="Tabletext"/>
              <w:rPr>
                <w:lang w:val="fr-CH"/>
              </w:rPr>
            </w:pPr>
            <w:r w:rsidRPr="00944BF3">
              <w:rPr>
                <w:lang w:val="fr-CH"/>
              </w:rPr>
              <w:t xml:space="preserve">Variation de la direction </w:t>
            </w:r>
            <w:r>
              <w:rPr>
                <w:lang w:val="fr-CH"/>
              </w:rPr>
              <w:t>d'arrivée (valeur quadratique moyenne)</w:t>
            </w:r>
          </w:p>
        </w:tc>
        <w:tc>
          <w:tcPr>
            <w:tcW w:w="1418" w:type="dxa"/>
            <w:hideMark/>
          </w:tcPr>
          <w:p w:rsidR="000B7AC7" w:rsidRPr="009D59F0" w:rsidRDefault="000B7AC7" w:rsidP="001A17B0">
            <w:pPr>
              <w:pStyle w:val="Tabletext"/>
              <w:jc w:val="center"/>
            </w:pPr>
            <w:r w:rsidRPr="00944BF3">
              <w:rPr>
                <w:rFonts w:ascii="Symbol" w:hAnsi="Symbol"/>
                <w:color w:val="FFFFFF"/>
                <w:lang w:val="fr-CH"/>
              </w:rPr>
              <w:br/>
            </w:r>
            <w:r w:rsidRPr="009D59F0">
              <w:t> </w:t>
            </w:r>
            <w:r w:rsidRPr="009D59F0">
              <w:t>1/</w:t>
            </w:r>
            <w:r w:rsidRPr="009D59F0">
              <w:rPr>
                <w:rFonts w:ascii="Symbol" w:hAnsi="Symbol"/>
              </w:rPr>
              <w:t></w:t>
            </w:r>
            <w:r w:rsidRPr="009D59F0">
              <w:rPr>
                <w:sz w:val="4"/>
              </w:rPr>
              <w:t> </w:t>
            </w:r>
            <w:r w:rsidRPr="009D59F0">
              <w:rPr>
                <w:position w:val="4"/>
                <w:sz w:val="14"/>
              </w:rPr>
              <w:t>2</w:t>
            </w:r>
          </w:p>
        </w:tc>
        <w:tc>
          <w:tcPr>
            <w:tcW w:w="1559" w:type="dxa"/>
            <w:tcBorders>
              <w:top w:val="nil"/>
              <w:left w:val="single" w:sz="6" w:space="0" w:color="auto"/>
              <w:bottom w:val="nil"/>
              <w:right w:val="single" w:sz="6" w:space="0" w:color="auto"/>
            </w:tcBorders>
            <w:hideMark/>
          </w:tcPr>
          <w:p w:rsidR="000B7AC7" w:rsidRPr="009D59F0" w:rsidRDefault="000B7AC7" w:rsidP="001A17B0">
            <w:pPr>
              <w:pStyle w:val="Tabletext"/>
              <w:jc w:val="center"/>
            </w:pPr>
            <w:r w:rsidRPr="009D59F0">
              <w:br/>
              <w:t>20</w:t>
            </w:r>
            <w:r w:rsidRPr="009D59F0">
              <w:rPr>
                <w:rFonts w:ascii="Symbol" w:hAnsi="Symbol"/>
              </w:rPr>
              <w:t></w:t>
            </w:r>
          </w:p>
        </w:tc>
        <w:tc>
          <w:tcPr>
            <w:tcW w:w="1417" w:type="dxa"/>
            <w:tcBorders>
              <w:top w:val="nil"/>
              <w:left w:val="single" w:sz="6" w:space="0" w:color="auto"/>
              <w:bottom w:val="nil"/>
              <w:right w:val="single" w:sz="6" w:space="0" w:color="auto"/>
            </w:tcBorders>
            <w:hideMark/>
          </w:tcPr>
          <w:p w:rsidR="000B7AC7" w:rsidRPr="009D59F0" w:rsidRDefault="000B7AC7" w:rsidP="003001DE">
            <w:pPr>
              <w:pStyle w:val="Tabletext"/>
              <w:jc w:val="center"/>
            </w:pPr>
            <w:r w:rsidRPr="009D59F0">
              <w:br/>
              <w:t>3</w:t>
            </w:r>
            <w:r>
              <w:t>,</w:t>
            </w:r>
            <w:r w:rsidRPr="009D59F0">
              <w:t>2</w:t>
            </w:r>
            <w:r w:rsidRPr="009D59F0">
              <w:rPr>
                <w:rFonts w:ascii="Symbol" w:hAnsi="Symbol"/>
              </w:rPr>
              <w:t></w:t>
            </w:r>
          </w:p>
        </w:tc>
        <w:tc>
          <w:tcPr>
            <w:tcW w:w="1314" w:type="dxa"/>
            <w:tcBorders>
              <w:top w:val="nil"/>
              <w:left w:val="single" w:sz="6" w:space="0" w:color="auto"/>
              <w:bottom w:val="nil"/>
              <w:right w:val="single" w:sz="6" w:space="0" w:color="auto"/>
            </w:tcBorders>
            <w:hideMark/>
          </w:tcPr>
          <w:p w:rsidR="000B7AC7" w:rsidRPr="009D59F0" w:rsidRDefault="000B7AC7" w:rsidP="001A17B0">
            <w:pPr>
              <w:pStyle w:val="Tabletext"/>
              <w:jc w:val="center"/>
            </w:pPr>
            <w:r w:rsidRPr="009D59F0">
              <w:br/>
              <w:t>12</w:t>
            </w:r>
            <w:r w:rsidRPr="009D59F0">
              <w:rPr>
                <w:rFonts w:ascii="Symbol" w:hAnsi="Symbol"/>
              </w:rPr>
              <w:t></w:t>
            </w:r>
          </w:p>
        </w:tc>
      </w:tr>
      <w:tr w:rsidR="000B7AC7" w:rsidRPr="009D59F0" w:rsidTr="00944BF3">
        <w:trPr>
          <w:cantSplit/>
          <w:jc w:val="center"/>
        </w:trPr>
        <w:tc>
          <w:tcPr>
            <w:tcW w:w="2969" w:type="dxa"/>
            <w:tcBorders>
              <w:top w:val="nil"/>
              <w:left w:val="single" w:sz="6" w:space="0" w:color="auto"/>
              <w:bottom w:val="nil"/>
              <w:right w:val="single" w:sz="6" w:space="0" w:color="auto"/>
            </w:tcBorders>
            <w:hideMark/>
          </w:tcPr>
          <w:p w:rsidR="000B7AC7" w:rsidRPr="00944BF3" w:rsidRDefault="000B7AC7" w:rsidP="00944BF3">
            <w:pPr>
              <w:pStyle w:val="Tabletext"/>
              <w:rPr>
                <w:lang w:val="fr-CH"/>
              </w:rPr>
            </w:pPr>
            <w:r w:rsidRPr="00944BF3">
              <w:rPr>
                <w:lang w:val="fr-CH"/>
              </w:rPr>
              <w:t>Absorption (aurorale et/o</w:t>
            </w:r>
            <w:r>
              <w:rPr>
                <w:lang w:val="fr-CH"/>
              </w:rPr>
              <w:t>u</w:t>
            </w:r>
            <w:r>
              <w:rPr>
                <w:lang w:val="fr-CH"/>
              </w:rPr>
              <w:br/>
              <w:t>calotte polaire</w:t>
            </w:r>
            <w:r w:rsidRPr="00944BF3">
              <w:rPr>
                <w:lang w:val="fr-CH"/>
              </w:rPr>
              <w:t>)</w:t>
            </w:r>
          </w:p>
        </w:tc>
        <w:tc>
          <w:tcPr>
            <w:tcW w:w="1418" w:type="dxa"/>
            <w:hideMark/>
          </w:tcPr>
          <w:p w:rsidR="000B7AC7" w:rsidRPr="009D59F0" w:rsidRDefault="000B7AC7" w:rsidP="001A17B0">
            <w:pPr>
              <w:pStyle w:val="Tabletext"/>
              <w:jc w:val="center"/>
            </w:pPr>
            <w:r w:rsidRPr="00944BF3">
              <w:rPr>
                <w:rFonts w:ascii="Symbol" w:hAnsi="Symbol"/>
                <w:lang w:val="fr-CH"/>
              </w:rPr>
              <w:br/>
            </w:r>
            <w:r w:rsidRPr="009D59F0">
              <w:rPr>
                <w:rFonts w:ascii="Symbol" w:hAnsi="Symbol"/>
              </w:rPr>
              <w:t></w:t>
            </w:r>
            <w:r w:rsidRPr="009D59F0">
              <w:t>1/</w:t>
            </w:r>
            <w:r w:rsidRPr="009D59F0">
              <w:rPr>
                <w:rFonts w:ascii="Symbol" w:hAnsi="Symbol"/>
              </w:rPr>
              <w:t></w:t>
            </w:r>
            <w:r w:rsidRPr="009D59F0">
              <w:rPr>
                <w:sz w:val="4"/>
              </w:rPr>
              <w:t> </w:t>
            </w:r>
            <w:r w:rsidRPr="009D59F0">
              <w:rPr>
                <w:position w:val="4"/>
                <w:sz w:val="14"/>
              </w:rPr>
              <w:t>2</w:t>
            </w:r>
          </w:p>
        </w:tc>
        <w:tc>
          <w:tcPr>
            <w:tcW w:w="1559" w:type="dxa"/>
            <w:tcBorders>
              <w:top w:val="nil"/>
              <w:left w:val="single" w:sz="6" w:space="0" w:color="auto"/>
              <w:bottom w:val="nil"/>
              <w:right w:val="single" w:sz="6" w:space="0" w:color="auto"/>
            </w:tcBorders>
            <w:hideMark/>
          </w:tcPr>
          <w:p w:rsidR="000B7AC7" w:rsidRPr="009D59F0" w:rsidRDefault="000B7AC7" w:rsidP="001A17B0">
            <w:pPr>
              <w:pStyle w:val="Tabletext"/>
              <w:jc w:val="center"/>
            </w:pPr>
            <w:r w:rsidRPr="009D59F0">
              <w:br/>
              <w:t>5 dB</w:t>
            </w:r>
          </w:p>
        </w:tc>
        <w:tc>
          <w:tcPr>
            <w:tcW w:w="1417" w:type="dxa"/>
            <w:tcBorders>
              <w:top w:val="nil"/>
              <w:left w:val="single" w:sz="6" w:space="0" w:color="auto"/>
              <w:bottom w:val="nil"/>
              <w:right w:val="single" w:sz="6" w:space="0" w:color="auto"/>
            </w:tcBorders>
            <w:hideMark/>
          </w:tcPr>
          <w:p w:rsidR="000B7AC7" w:rsidRPr="009D59F0" w:rsidRDefault="000B7AC7" w:rsidP="001A17B0">
            <w:pPr>
              <w:pStyle w:val="Tabletext"/>
              <w:jc w:val="center"/>
            </w:pPr>
            <w:r>
              <w:br/>
              <w:t>0,</w:t>
            </w:r>
            <w:r w:rsidRPr="009D59F0">
              <w:t>8 dB</w:t>
            </w:r>
          </w:p>
        </w:tc>
        <w:tc>
          <w:tcPr>
            <w:tcW w:w="1314" w:type="dxa"/>
            <w:tcBorders>
              <w:top w:val="nil"/>
              <w:left w:val="single" w:sz="6" w:space="0" w:color="auto"/>
              <w:bottom w:val="nil"/>
              <w:right w:val="single" w:sz="6" w:space="0" w:color="auto"/>
            </w:tcBorders>
            <w:hideMark/>
          </w:tcPr>
          <w:p w:rsidR="000B7AC7" w:rsidRPr="009D59F0" w:rsidRDefault="000B7AC7" w:rsidP="00944BF3">
            <w:pPr>
              <w:pStyle w:val="Tabletext"/>
              <w:jc w:val="center"/>
            </w:pPr>
            <w:r w:rsidRPr="009D59F0">
              <w:br/>
              <w:t>0</w:t>
            </w:r>
            <w:r>
              <w:t>,</w:t>
            </w:r>
            <w:r w:rsidRPr="009D59F0">
              <w:t>05 dB</w:t>
            </w:r>
          </w:p>
        </w:tc>
      </w:tr>
      <w:tr w:rsidR="000B7AC7" w:rsidRPr="009D59F0" w:rsidTr="00944BF3">
        <w:trPr>
          <w:cantSplit/>
          <w:jc w:val="center"/>
        </w:trPr>
        <w:tc>
          <w:tcPr>
            <w:tcW w:w="2969" w:type="dxa"/>
            <w:tcBorders>
              <w:top w:val="nil"/>
              <w:left w:val="single" w:sz="6" w:space="0" w:color="auto"/>
              <w:bottom w:val="nil"/>
              <w:right w:val="single" w:sz="6" w:space="0" w:color="auto"/>
            </w:tcBorders>
            <w:hideMark/>
          </w:tcPr>
          <w:p w:rsidR="000B7AC7" w:rsidRPr="009D59F0" w:rsidRDefault="000B7AC7" w:rsidP="00944BF3">
            <w:pPr>
              <w:pStyle w:val="Tabletext"/>
            </w:pPr>
            <w:r w:rsidRPr="009D59F0">
              <w:t xml:space="preserve">Absorption </w:t>
            </w:r>
            <w:r>
              <w:t>(l</w:t>
            </w:r>
            <w:r w:rsidRPr="009D59F0">
              <w:t>atitude</w:t>
            </w:r>
            <w:r>
              <w:t>s moyennes</w:t>
            </w:r>
            <w:r w:rsidRPr="009D59F0">
              <w:t>)</w:t>
            </w:r>
          </w:p>
        </w:tc>
        <w:tc>
          <w:tcPr>
            <w:tcW w:w="1418" w:type="dxa"/>
            <w:hideMark/>
          </w:tcPr>
          <w:p w:rsidR="000B7AC7" w:rsidRPr="009D59F0" w:rsidRDefault="000B7AC7" w:rsidP="001A17B0">
            <w:pPr>
              <w:pStyle w:val="Tabletext"/>
              <w:jc w:val="center"/>
            </w:pPr>
            <w:r w:rsidRPr="009D59F0">
              <w:t>1/</w:t>
            </w:r>
            <w:r w:rsidRPr="009D59F0">
              <w:rPr>
                <w:rFonts w:ascii="Symbol" w:hAnsi="Symbol"/>
              </w:rPr>
              <w:t></w:t>
            </w:r>
            <w:r w:rsidRPr="009D59F0">
              <w:rPr>
                <w:sz w:val="4"/>
              </w:rPr>
              <w:t> </w:t>
            </w:r>
            <w:r w:rsidRPr="009D59F0">
              <w:rPr>
                <w:position w:val="4"/>
                <w:sz w:val="14"/>
              </w:rPr>
              <w:t>2</w:t>
            </w:r>
          </w:p>
        </w:tc>
        <w:tc>
          <w:tcPr>
            <w:tcW w:w="1559" w:type="dxa"/>
            <w:tcBorders>
              <w:top w:val="nil"/>
              <w:left w:val="single" w:sz="6" w:space="0" w:color="auto"/>
              <w:bottom w:val="nil"/>
              <w:right w:val="single" w:sz="6" w:space="0" w:color="auto"/>
            </w:tcBorders>
            <w:hideMark/>
          </w:tcPr>
          <w:p w:rsidR="000B7AC7" w:rsidRPr="009D59F0" w:rsidRDefault="000B7AC7" w:rsidP="001A17B0">
            <w:pPr>
              <w:pStyle w:val="Tabletext"/>
              <w:jc w:val="center"/>
            </w:pPr>
            <w:r w:rsidRPr="009D59F0">
              <w:rPr>
                <w:rFonts w:ascii="Symbol" w:hAnsi="Symbol"/>
              </w:rPr>
              <w:t></w:t>
            </w:r>
            <w:r w:rsidRPr="009D59F0">
              <w:t xml:space="preserve"> 1 dB</w:t>
            </w:r>
          </w:p>
        </w:tc>
        <w:tc>
          <w:tcPr>
            <w:tcW w:w="1417" w:type="dxa"/>
            <w:tcBorders>
              <w:top w:val="nil"/>
              <w:left w:val="single" w:sz="6" w:space="0" w:color="auto"/>
              <w:bottom w:val="nil"/>
              <w:right w:val="single" w:sz="6" w:space="0" w:color="auto"/>
            </w:tcBorders>
            <w:hideMark/>
          </w:tcPr>
          <w:p w:rsidR="000B7AC7" w:rsidRPr="009D59F0" w:rsidRDefault="000B7AC7" w:rsidP="003001DE">
            <w:pPr>
              <w:pStyle w:val="Tabletext"/>
              <w:jc w:val="center"/>
            </w:pPr>
            <w:r w:rsidRPr="009D59F0">
              <w:rPr>
                <w:rFonts w:ascii="Symbol" w:hAnsi="Symbol"/>
              </w:rPr>
              <w:t></w:t>
            </w:r>
            <w:r w:rsidRPr="009D59F0">
              <w:t xml:space="preserve"> 0</w:t>
            </w:r>
            <w:r>
              <w:t>,</w:t>
            </w:r>
            <w:r w:rsidRPr="009D59F0">
              <w:t>16 dB</w:t>
            </w:r>
          </w:p>
        </w:tc>
        <w:tc>
          <w:tcPr>
            <w:tcW w:w="1314" w:type="dxa"/>
            <w:tcBorders>
              <w:top w:val="nil"/>
              <w:left w:val="single" w:sz="6" w:space="0" w:color="auto"/>
              <w:bottom w:val="nil"/>
              <w:right w:val="single" w:sz="6" w:space="0" w:color="auto"/>
            </w:tcBorders>
            <w:hideMark/>
          </w:tcPr>
          <w:p w:rsidR="000B7AC7" w:rsidRPr="009D59F0" w:rsidRDefault="000B7AC7" w:rsidP="00944BF3">
            <w:pPr>
              <w:pStyle w:val="Tabletext"/>
              <w:jc w:val="center"/>
            </w:pPr>
            <w:r w:rsidRPr="009D59F0">
              <w:rPr>
                <w:rFonts w:ascii="Symbol" w:hAnsi="Symbol"/>
              </w:rPr>
              <w:t></w:t>
            </w:r>
            <w:r w:rsidRPr="009D59F0">
              <w:t xml:space="preserve"> 0</w:t>
            </w:r>
            <w:r>
              <w:t>,</w:t>
            </w:r>
            <w:r w:rsidRPr="009D59F0">
              <w:t>01 dB</w:t>
            </w:r>
          </w:p>
        </w:tc>
      </w:tr>
      <w:tr w:rsidR="000B7AC7" w:rsidRPr="009D59F0" w:rsidTr="00944BF3">
        <w:trPr>
          <w:cantSplit/>
          <w:jc w:val="center"/>
        </w:trPr>
        <w:tc>
          <w:tcPr>
            <w:tcW w:w="2969" w:type="dxa"/>
            <w:tcBorders>
              <w:top w:val="nil"/>
              <w:left w:val="single" w:sz="6" w:space="0" w:color="auto"/>
              <w:right w:val="single" w:sz="6" w:space="0" w:color="auto"/>
            </w:tcBorders>
            <w:hideMark/>
          </w:tcPr>
          <w:p w:rsidR="000B7AC7" w:rsidRPr="009D59F0" w:rsidRDefault="000B7AC7" w:rsidP="001A17B0">
            <w:pPr>
              <w:pStyle w:val="Tabletext"/>
            </w:pPr>
            <w:r w:rsidRPr="009D59F0">
              <w:t>Dispersion</w:t>
            </w:r>
          </w:p>
        </w:tc>
        <w:tc>
          <w:tcPr>
            <w:tcW w:w="1418" w:type="dxa"/>
            <w:hideMark/>
          </w:tcPr>
          <w:p w:rsidR="000B7AC7" w:rsidRPr="009D59F0" w:rsidRDefault="000B7AC7" w:rsidP="001A17B0">
            <w:pPr>
              <w:pStyle w:val="Tabletext"/>
              <w:jc w:val="center"/>
            </w:pPr>
            <w:r w:rsidRPr="009D59F0">
              <w:t>1/</w:t>
            </w:r>
            <w:r w:rsidRPr="009D59F0">
              <w:rPr>
                <w:rFonts w:ascii="Symbol" w:hAnsi="Symbol"/>
              </w:rPr>
              <w:t></w:t>
            </w:r>
            <w:r w:rsidRPr="009D59F0">
              <w:rPr>
                <w:sz w:val="4"/>
              </w:rPr>
              <w:t> </w:t>
            </w:r>
            <w:r w:rsidRPr="009D59F0">
              <w:rPr>
                <w:position w:val="4"/>
                <w:sz w:val="14"/>
              </w:rPr>
              <w:t>3</w:t>
            </w:r>
          </w:p>
        </w:tc>
        <w:tc>
          <w:tcPr>
            <w:tcW w:w="1559" w:type="dxa"/>
            <w:tcBorders>
              <w:top w:val="nil"/>
              <w:left w:val="single" w:sz="6" w:space="0" w:color="auto"/>
              <w:right w:val="single" w:sz="6" w:space="0" w:color="auto"/>
            </w:tcBorders>
            <w:hideMark/>
          </w:tcPr>
          <w:p w:rsidR="000B7AC7" w:rsidRPr="009D59F0" w:rsidRDefault="000B7AC7" w:rsidP="00944BF3">
            <w:pPr>
              <w:pStyle w:val="Tabletext"/>
              <w:jc w:val="center"/>
            </w:pPr>
            <w:r w:rsidRPr="009D59F0">
              <w:t>0</w:t>
            </w:r>
            <w:r>
              <w:t>,</w:t>
            </w:r>
            <w:r w:rsidRPr="009D59F0">
              <w:t>4 ps/Hz</w:t>
            </w:r>
          </w:p>
        </w:tc>
        <w:tc>
          <w:tcPr>
            <w:tcW w:w="1417" w:type="dxa"/>
            <w:tcBorders>
              <w:top w:val="nil"/>
              <w:left w:val="single" w:sz="6" w:space="0" w:color="auto"/>
              <w:right w:val="single" w:sz="6" w:space="0" w:color="auto"/>
            </w:tcBorders>
            <w:hideMark/>
          </w:tcPr>
          <w:p w:rsidR="000B7AC7" w:rsidRPr="009D59F0" w:rsidRDefault="000B7AC7" w:rsidP="00944BF3">
            <w:pPr>
              <w:pStyle w:val="Tabletext"/>
              <w:jc w:val="center"/>
            </w:pPr>
            <w:r w:rsidRPr="009D59F0">
              <w:t>0</w:t>
            </w:r>
            <w:r>
              <w:t>,</w:t>
            </w:r>
            <w:r w:rsidRPr="009D59F0">
              <w:t>026 ps/Hz</w:t>
            </w:r>
          </w:p>
        </w:tc>
        <w:tc>
          <w:tcPr>
            <w:tcW w:w="1314" w:type="dxa"/>
            <w:tcBorders>
              <w:top w:val="nil"/>
              <w:left w:val="single" w:sz="6" w:space="0" w:color="auto"/>
              <w:right w:val="single" w:sz="6" w:space="0" w:color="auto"/>
            </w:tcBorders>
            <w:hideMark/>
          </w:tcPr>
          <w:p w:rsidR="000B7AC7" w:rsidRPr="009D59F0" w:rsidRDefault="000B7AC7" w:rsidP="00944BF3">
            <w:pPr>
              <w:pStyle w:val="Tabletext"/>
              <w:jc w:val="center"/>
            </w:pPr>
            <w:r w:rsidRPr="009D59F0">
              <w:t>0</w:t>
            </w:r>
            <w:r>
              <w:t>,</w:t>
            </w:r>
            <w:r w:rsidRPr="009D59F0">
              <w:t>0004 ps/Hz</w:t>
            </w:r>
          </w:p>
        </w:tc>
      </w:tr>
      <w:tr w:rsidR="000B7AC7" w:rsidRPr="009D59F0" w:rsidTr="00944BF3">
        <w:trPr>
          <w:cantSplit/>
          <w:jc w:val="center"/>
        </w:trPr>
        <w:tc>
          <w:tcPr>
            <w:tcW w:w="2969" w:type="dxa"/>
            <w:tcBorders>
              <w:top w:val="nil"/>
              <w:left w:val="single" w:sz="6" w:space="0" w:color="auto"/>
              <w:bottom w:val="single" w:sz="6" w:space="0" w:color="auto"/>
              <w:right w:val="single" w:sz="6" w:space="0" w:color="auto"/>
            </w:tcBorders>
            <w:hideMark/>
          </w:tcPr>
          <w:p w:rsidR="000B7AC7" w:rsidRPr="009D59F0" w:rsidRDefault="000B7AC7" w:rsidP="001A17B0">
            <w:pPr>
              <w:pStyle w:val="Tabletext"/>
            </w:pPr>
            <w:r w:rsidRPr="009D59F0">
              <w:t xml:space="preserve">Scintillation </w:t>
            </w:r>
            <w:r w:rsidRPr="009D59F0">
              <w:rPr>
                <w:position w:val="6"/>
                <w:sz w:val="14"/>
              </w:rPr>
              <w:t>(1)</w:t>
            </w:r>
          </w:p>
        </w:tc>
        <w:tc>
          <w:tcPr>
            <w:tcW w:w="1418" w:type="dxa"/>
            <w:tcBorders>
              <w:bottom w:val="single" w:sz="6" w:space="0" w:color="auto"/>
            </w:tcBorders>
            <w:hideMark/>
          </w:tcPr>
          <w:p w:rsidR="000B7AC7" w:rsidRPr="00273827" w:rsidRDefault="000B7AC7" w:rsidP="006E1F37">
            <w:pPr>
              <w:pStyle w:val="Tabletext"/>
              <w:jc w:val="center"/>
              <w:rPr>
                <w:lang w:val="fr-CH"/>
              </w:rPr>
            </w:pPr>
            <w:r w:rsidRPr="00273827">
              <w:rPr>
                <w:lang w:val="fr-CH"/>
              </w:rPr>
              <w:t xml:space="preserve">Voir la Rec. </w:t>
            </w:r>
            <w:r w:rsidRPr="00273827">
              <w:rPr>
                <w:lang w:val="fr-CH"/>
              </w:rPr>
              <w:br/>
              <w:t>UIT-R</w:t>
            </w:r>
            <w:r>
              <w:rPr>
                <w:lang w:val="fr-CH"/>
              </w:rPr>
              <w:t xml:space="preserve"> </w:t>
            </w:r>
            <w:r w:rsidRPr="00273827">
              <w:rPr>
                <w:lang w:val="fr-CH"/>
              </w:rPr>
              <w:t>P.531</w:t>
            </w:r>
          </w:p>
        </w:tc>
        <w:tc>
          <w:tcPr>
            <w:tcW w:w="1559" w:type="dxa"/>
            <w:tcBorders>
              <w:top w:val="nil"/>
              <w:left w:val="single" w:sz="6" w:space="0" w:color="auto"/>
              <w:bottom w:val="single" w:sz="6" w:space="0" w:color="auto"/>
              <w:right w:val="single" w:sz="6" w:space="0" w:color="auto"/>
            </w:tcBorders>
            <w:hideMark/>
          </w:tcPr>
          <w:p w:rsidR="000B7AC7" w:rsidRPr="00273827" w:rsidRDefault="000B7AC7" w:rsidP="00273827">
            <w:pPr>
              <w:pStyle w:val="Tabletext"/>
              <w:jc w:val="center"/>
              <w:rPr>
                <w:lang w:val="fr-CH"/>
              </w:rPr>
            </w:pPr>
            <w:r w:rsidRPr="00273827">
              <w:rPr>
                <w:lang w:val="fr-CH"/>
              </w:rPr>
              <w:t xml:space="preserve">Voir la Rec. </w:t>
            </w:r>
            <w:r w:rsidRPr="00273827">
              <w:rPr>
                <w:lang w:val="fr-CH"/>
              </w:rPr>
              <w:br/>
              <w:t>U</w:t>
            </w:r>
            <w:r>
              <w:rPr>
                <w:lang w:val="fr-CH"/>
              </w:rPr>
              <w:t>IT</w:t>
            </w:r>
            <w:r w:rsidRPr="00273827">
              <w:rPr>
                <w:lang w:val="fr-CH"/>
              </w:rPr>
              <w:t>-R P.531</w:t>
            </w:r>
          </w:p>
        </w:tc>
        <w:tc>
          <w:tcPr>
            <w:tcW w:w="1417" w:type="dxa"/>
            <w:tcBorders>
              <w:top w:val="nil"/>
              <w:left w:val="single" w:sz="6" w:space="0" w:color="auto"/>
              <w:bottom w:val="single" w:sz="6" w:space="0" w:color="auto"/>
              <w:right w:val="single" w:sz="6" w:space="0" w:color="auto"/>
            </w:tcBorders>
            <w:hideMark/>
          </w:tcPr>
          <w:p w:rsidR="000B7AC7" w:rsidRPr="00273827" w:rsidRDefault="000B7AC7" w:rsidP="00273827">
            <w:pPr>
              <w:pStyle w:val="Tabletext"/>
              <w:jc w:val="center"/>
              <w:rPr>
                <w:lang w:val="fr-CH"/>
              </w:rPr>
            </w:pPr>
            <w:r w:rsidRPr="00273827">
              <w:rPr>
                <w:lang w:val="fr-CH"/>
              </w:rPr>
              <w:t xml:space="preserve">Voir la Rec. </w:t>
            </w:r>
            <w:r w:rsidRPr="00273827">
              <w:rPr>
                <w:lang w:val="fr-CH"/>
              </w:rPr>
              <w:br/>
              <w:t>U</w:t>
            </w:r>
            <w:r>
              <w:rPr>
                <w:lang w:val="fr-CH"/>
              </w:rPr>
              <w:t>IT</w:t>
            </w:r>
            <w:r w:rsidRPr="00273827">
              <w:rPr>
                <w:lang w:val="fr-CH"/>
              </w:rPr>
              <w:t>-R P.531</w:t>
            </w:r>
          </w:p>
        </w:tc>
        <w:tc>
          <w:tcPr>
            <w:tcW w:w="1314" w:type="dxa"/>
            <w:tcBorders>
              <w:top w:val="nil"/>
              <w:left w:val="single" w:sz="6" w:space="0" w:color="auto"/>
              <w:bottom w:val="single" w:sz="6" w:space="0" w:color="auto"/>
              <w:right w:val="single" w:sz="6" w:space="0" w:color="auto"/>
            </w:tcBorders>
            <w:hideMark/>
          </w:tcPr>
          <w:p w:rsidR="000B7AC7" w:rsidRPr="009D59F0" w:rsidRDefault="000B7AC7" w:rsidP="00944BF3">
            <w:pPr>
              <w:pStyle w:val="Tabletext"/>
              <w:jc w:val="center"/>
            </w:pPr>
            <w:r w:rsidRPr="009D59F0">
              <w:rPr>
                <w:rFonts w:ascii="Symbol" w:hAnsi="Symbol"/>
              </w:rPr>
              <w:t></w:t>
            </w:r>
            <w:r>
              <w:rPr>
                <w:rFonts w:ascii="Symbol" w:hAnsi="Symbol"/>
              </w:rPr>
              <w:t></w:t>
            </w:r>
            <w:r w:rsidRPr="009D59F0">
              <w:t>20 dB</w:t>
            </w:r>
            <w:r w:rsidRPr="009D59F0">
              <w:br/>
            </w:r>
            <w:r>
              <w:t>crête-à-crête</w:t>
            </w:r>
          </w:p>
        </w:tc>
      </w:tr>
    </w:tbl>
    <w:p w:rsidR="000B7AC7" w:rsidRPr="00273827" w:rsidRDefault="000B7AC7" w:rsidP="00C73767">
      <w:pPr>
        <w:ind w:left="284" w:hanging="284"/>
        <w:rPr>
          <w:sz w:val="18"/>
          <w:lang w:val="fr-CH"/>
        </w:rPr>
      </w:pPr>
      <w:r w:rsidRPr="00C73767">
        <w:rPr>
          <w:sz w:val="18"/>
          <w:lang w:val="fr-CH"/>
        </w:rPr>
        <w:t>*</w:t>
      </w:r>
      <w:r w:rsidRPr="00C73767">
        <w:rPr>
          <w:sz w:val="18"/>
          <w:lang w:val="fr-CH"/>
        </w:rPr>
        <w:tab/>
      </w:r>
      <w:r w:rsidRPr="00273827">
        <w:rPr>
          <w:sz w:val="18"/>
          <w:lang w:val="fr-CH"/>
        </w:rPr>
        <w:t>Ces estimations sont fondées sur un CET de 1</w:t>
      </w:r>
      <w:r>
        <w:rPr>
          <w:sz w:val="18"/>
          <w:lang w:val="fr-CH"/>
        </w:rPr>
        <w:t xml:space="preserve"> </w:t>
      </w:r>
      <w:r w:rsidRPr="00273827">
        <w:rPr>
          <w:sz w:val="18"/>
          <w:lang w:val="fr-CH"/>
        </w:rPr>
        <w:t>0</w:t>
      </w:r>
      <w:r w:rsidRPr="0012319C">
        <w:rPr>
          <w:sz w:val="18"/>
          <w:lang w:val="fr-CH"/>
        </w:rPr>
        <w:t>18</w:t>
      </w:r>
      <w:r w:rsidRPr="00273827">
        <w:rPr>
          <w:sz w:val="18"/>
          <w:lang w:val="fr-CH"/>
        </w:rPr>
        <w:t xml:space="preserve"> électrons/m</w:t>
      </w:r>
      <w:r w:rsidRPr="00273827">
        <w:rPr>
          <w:sz w:val="18"/>
          <w:vertAlign w:val="superscript"/>
          <w:lang w:val="fr-CH"/>
        </w:rPr>
        <w:t>2</w:t>
      </w:r>
      <w:r w:rsidRPr="00273827">
        <w:rPr>
          <w:sz w:val="18"/>
          <w:lang w:val="fr-CH"/>
        </w:rPr>
        <w:t>, qui est une valeur élevée du CET, observée de jour aux basses latitudes en période de forte activité solaire.</w:t>
      </w:r>
    </w:p>
    <w:p w:rsidR="000B7AC7" w:rsidRPr="00273827" w:rsidRDefault="000B7AC7" w:rsidP="00C73767">
      <w:pPr>
        <w:ind w:left="284" w:hanging="284"/>
        <w:rPr>
          <w:sz w:val="18"/>
          <w:lang w:val="fr-CH"/>
        </w:rPr>
      </w:pPr>
      <w:r w:rsidRPr="00C73767">
        <w:rPr>
          <w:position w:val="6"/>
          <w:sz w:val="14"/>
          <w:lang w:val="fr-CH"/>
        </w:rPr>
        <w:t xml:space="preserve"> (1)</w:t>
      </w:r>
      <w:r w:rsidRPr="00C73767">
        <w:rPr>
          <w:lang w:val="fr-CH"/>
        </w:rPr>
        <w:tab/>
      </w:r>
      <w:r w:rsidRPr="00273827">
        <w:rPr>
          <w:sz w:val="18"/>
          <w:lang w:val="fr-CH"/>
        </w:rPr>
        <w:t>Valeurs observées près de l'équateur géomagnétique pendant les premières heures de la nuit (heure locale) à l'équinoxe, pour un nombre élevé de taches solaires.</w:t>
      </w:r>
    </w:p>
    <w:p w:rsidR="000B7AC7" w:rsidRPr="00C73767" w:rsidRDefault="000B7AC7" w:rsidP="00CE56CB">
      <w:pPr>
        <w:ind w:left="284" w:hanging="284"/>
        <w:rPr>
          <w:lang w:val="fr-CH"/>
        </w:rPr>
      </w:pPr>
    </w:p>
    <w:p w:rsidR="000B7AC7" w:rsidRPr="00C73767" w:rsidRDefault="000B7AC7" w:rsidP="00CE56CB">
      <w:pPr>
        <w:pStyle w:val="TableNo"/>
        <w:rPr>
          <w:b/>
          <w:lang w:val="fr-CH"/>
        </w:rPr>
      </w:pPr>
      <w:bookmarkStart w:id="204" w:name="_Toc412447432"/>
      <w:r w:rsidRPr="00C73767">
        <w:rPr>
          <w:lang w:val="fr-CH"/>
        </w:rPr>
        <w:t>TableAU A4-8</w:t>
      </w:r>
    </w:p>
    <w:bookmarkEnd w:id="204"/>
    <w:p w:rsidR="000B7AC7" w:rsidRPr="00C73767" w:rsidRDefault="000B7AC7" w:rsidP="00CE56CB">
      <w:pPr>
        <w:pStyle w:val="Tabletitle"/>
        <w:rPr>
          <w:lang w:val="fr-CH"/>
        </w:rPr>
      </w:pPr>
      <w:r w:rsidRPr="00C73767">
        <w:rPr>
          <w:bCs/>
          <w:lang w:val="fr-CH"/>
        </w:rPr>
        <w:t xml:space="preserve">Distribution de la profondeur des évanouissements dus à la </w:t>
      </w:r>
      <w:r w:rsidRPr="00C73767">
        <w:rPr>
          <w:bCs/>
          <w:lang w:val="fr-CH"/>
        </w:rPr>
        <w:br/>
        <w:t>scintillation ionosphérique aux latitudes moyennes (dB)</w:t>
      </w:r>
    </w:p>
    <w:p w:rsidR="000B7AC7" w:rsidRPr="00C73767" w:rsidRDefault="000B7AC7" w:rsidP="00CE56CB">
      <w:pPr>
        <w:pStyle w:val="Blanc"/>
        <w:rPr>
          <w:sz w:val="8"/>
          <w:lang w:val="fr-CH"/>
        </w:rPr>
      </w:pPr>
    </w:p>
    <w:tbl>
      <w:tblPr>
        <w:tblW w:w="0" w:type="auto"/>
        <w:jc w:val="center"/>
        <w:tblLayout w:type="fixed"/>
        <w:tblLook w:val="04A0" w:firstRow="1" w:lastRow="0" w:firstColumn="1" w:lastColumn="0" w:noHBand="0" w:noVBand="1"/>
      </w:tblPr>
      <w:tblGrid>
        <w:gridCol w:w="2268"/>
        <w:gridCol w:w="1134"/>
        <w:gridCol w:w="1134"/>
        <w:gridCol w:w="1134"/>
        <w:gridCol w:w="1134"/>
      </w:tblGrid>
      <w:tr w:rsidR="000B7AC7" w:rsidRPr="00511A97" w:rsidTr="001A17B0">
        <w:trPr>
          <w:cantSplit/>
          <w:trHeight w:val="345"/>
          <w:jc w:val="center"/>
        </w:trPr>
        <w:tc>
          <w:tcPr>
            <w:tcW w:w="2268" w:type="dxa"/>
            <w:tcBorders>
              <w:top w:val="single" w:sz="6" w:space="0" w:color="auto"/>
              <w:left w:val="single" w:sz="6" w:space="0" w:color="auto"/>
              <w:bottom w:val="nil"/>
              <w:right w:val="single" w:sz="6" w:space="0" w:color="auto"/>
            </w:tcBorders>
            <w:hideMark/>
          </w:tcPr>
          <w:p w:rsidR="000B7AC7" w:rsidRPr="00E67220" w:rsidRDefault="000B7AC7" w:rsidP="001A17B0">
            <w:pPr>
              <w:pStyle w:val="Tablehead"/>
              <w:rPr>
                <w:rFonts w:eastAsiaTheme="minorEastAsia"/>
                <w:lang w:eastAsia="nb-NO"/>
              </w:rPr>
            </w:pPr>
            <w:r>
              <w:rPr>
                <w:rFonts w:eastAsiaTheme="minorEastAsia"/>
                <w:lang w:eastAsia="nb-NO"/>
              </w:rPr>
              <w:t>Pourcentage de temps</w:t>
            </w:r>
          </w:p>
        </w:tc>
        <w:tc>
          <w:tcPr>
            <w:tcW w:w="4536" w:type="dxa"/>
            <w:gridSpan w:val="4"/>
            <w:tcBorders>
              <w:top w:val="single" w:sz="6" w:space="0" w:color="auto"/>
              <w:left w:val="single" w:sz="6" w:space="0" w:color="auto"/>
              <w:bottom w:val="single" w:sz="6" w:space="0" w:color="auto"/>
              <w:right w:val="single" w:sz="6" w:space="0" w:color="auto"/>
            </w:tcBorders>
            <w:hideMark/>
          </w:tcPr>
          <w:p w:rsidR="000B7AC7" w:rsidRPr="00E67220" w:rsidRDefault="000B7AC7" w:rsidP="00C73767">
            <w:pPr>
              <w:pStyle w:val="Tablehead"/>
              <w:rPr>
                <w:rFonts w:eastAsiaTheme="minorEastAsia"/>
                <w:lang w:eastAsia="nb-NO"/>
              </w:rPr>
            </w:pPr>
            <w:r w:rsidRPr="00E67220">
              <w:rPr>
                <w:rFonts w:eastAsiaTheme="minorEastAsia"/>
                <w:lang w:eastAsia="nb-NO"/>
              </w:rPr>
              <w:t>Fr</w:t>
            </w:r>
            <w:r>
              <w:rPr>
                <w:rFonts w:eastAsiaTheme="minorEastAsia"/>
                <w:lang w:eastAsia="nb-NO"/>
              </w:rPr>
              <w:t>é</w:t>
            </w:r>
            <w:r w:rsidRPr="00E67220">
              <w:rPr>
                <w:rFonts w:eastAsiaTheme="minorEastAsia"/>
                <w:lang w:eastAsia="nb-NO"/>
              </w:rPr>
              <w:t>quenc</w:t>
            </w:r>
            <w:r>
              <w:rPr>
                <w:rFonts w:eastAsiaTheme="minorEastAsia"/>
                <w:lang w:eastAsia="nb-NO"/>
              </w:rPr>
              <w:t>e</w:t>
            </w:r>
            <w:r w:rsidRPr="00E67220">
              <w:rPr>
                <w:rFonts w:eastAsiaTheme="minorEastAsia"/>
                <w:lang w:eastAsia="nb-NO"/>
              </w:rPr>
              <w:t xml:space="preserve"> (GHz)</w:t>
            </w:r>
          </w:p>
        </w:tc>
      </w:tr>
      <w:tr w:rsidR="000B7AC7" w:rsidRPr="00511A97" w:rsidTr="001A17B0">
        <w:trPr>
          <w:cantSplit/>
          <w:jc w:val="center"/>
        </w:trPr>
        <w:tc>
          <w:tcPr>
            <w:tcW w:w="2268" w:type="dxa"/>
            <w:tcBorders>
              <w:top w:val="nil"/>
              <w:left w:val="single" w:sz="6" w:space="0" w:color="auto"/>
              <w:bottom w:val="single" w:sz="6" w:space="0" w:color="auto"/>
              <w:right w:val="single" w:sz="6" w:space="0" w:color="auto"/>
            </w:tcBorders>
            <w:hideMark/>
          </w:tcPr>
          <w:p w:rsidR="000B7AC7" w:rsidRPr="00E67220" w:rsidRDefault="000B7AC7" w:rsidP="001A17B0">
            <w:pPr>
              <w:pStyle w:val="Tablehead"/>
              <w:rPr>
                <w:rFonts w:eastAsiaTheme="minorEastAsia"/>
                <w:lang w:eastAsia="nb-NO"/>
              </w:rPr>
            </w:pPr>
            <w:r w:rsidRPr="00E67220">
              <w:rPr>
                <w:rFonts w:eastAsiaTheme="minorEastAsia"/>
                <w:lang w:eastAsia="nb-NO"/>
              </w:rPr>
              <w:t>(%)</w:t>
            </w:r>
          </w:p>
        </w:tc>
        <w:tc>
          <w:tcPr>
            <w:tcW w:w="1134" w:type="dxa"/>
            <w:tcBorders>
              <w:top w:val="single" w:sz="6" w:space="0" w:color="auto"/>
              <w:left w:val="single" w:sz="6" w:space="0" w:color="auto"/>
              <w:bottom w:val="single" w:sz="6" w:space="0" w:color="auto"/>
              <w:right w:val="single" w:sz="6" w:space="0" w:color="auto"/>
            </w:tcBorders>
            <w:hideMark/>
          </w:tcPr>
          <w:p w:rsidR="000B7AC7" w:rsidRPr="00E67220" w:rsidRDefault="000B7AC7" w:rsidP="001A17B0">
            <w:pPr>
              <w:pStyle w:val="Tablehead"/>
              <w:rPr>
                <w:rFonts w:eastAsiaTheme="minorEastAsia"/>
                <w:lang w:eastAsia="nb-NO"/>
              </w:rPr>
            </w:pPr>
            <w:r w:rsidRPr="00E67220">
              <w:rPr>
                <w:rFonts w:eastAsiaTheme="minorEastAsia"/>
                <w:lang w:eastAsia="nb-NO"/>
              </w:rPr>
              <w:t>0</w:t>
            </w:r>
            <w:r>
              <w:rPr>
                <w:rFonts w:eastAsiaTheme="minorEastAsia"/>
                <w:lang w:eastAsia="nb-NO"/>
              </w:rPr>
              <w:t>,</w:t>
            </w:r>
            <w:r w:rsidRPr="00E67220">
              <w:rPr>
                <w:rFonts w:eastAsiaTheme="minorEastAsia"/>
                <w:lang w:eastAsia="nb-NO"/>
              </w:rPr>
              <w:t>1</w:t>
            </w:r>
          </w:p>
        </w:tc>
        <w:tc>
          <w:tcPr>
            <w:tcW w:w="1134" w:type="dxa"/>
            <w:tcBorders>
              <w:top w:val="single" w:sz="6" w:space="0" w:color="auto"/>
              <w:left w:val="single" w:sz="6" w:space="0" w:color="auto"/>
              <w:bottom w:val="single" w:sz="6" w:space="0" w:color="auto"/>
              <w:right w:val="single" w:sz="6" w:space="0" w:color="auto"/>
            </w:tcBorders>
            <w:hideMark/>
          </w:tcPr>
          <w:p w:rsidR="000B7AC7" w:rsidRPr="00E67220" w:rsidRDefault="000B7AC7" w:rsidP="001A17B0">
            <w:pPr>
              <w:pStyle w:val="Tablehead"/>
              <w:rPr>
                <w:rFonts w:eastAsiaTheme="minorEastAsia"/>
                <w:lang w:eastAsia="nb-NO"/>
              </w:rPr>
            </w:pPr>
            <w:r w:rsidRPr="00E67220">
              <w:rPr>
                <w:rFonts w:eastAsiaTheme="minorEastAsia"/>
                <w:lang w:eastAsia="nb-NO"/>
              </w:rPr>
              <w:t>0</w:t>
            </w:r>
            <w:r>
              <w:rPr>
                <w:rFonts w:eastAsiaTheme="minorEastAsia"/>
                <w:lang w:eastAsia="nb-NO"/>
              </w:rPr>
              <w:t>,</w:t>
            </w:r>
            <w:r w:rsidRPr="00E67220">
              <w:rPr>
                <w:rFonts w:eastAsiaTheme="minorEastAsia"/>
                <w:lang w:eastAsia="nb-NO"/>
              </w:rPr>
              <w:t>2</w:t>
            </w:r>
          </w:p>
        </w:tc>
        <w:tc>
          <w:tcPr>
            <w:tcW w:w="1134" w:type="dxa"/>
            <w:tcBorders>
              <w:top w:val="single" w:sz="6" w:space="0" w:color="auto"/>
              <w:left w:val="single" w:sz="6" w:space="0" w:color="auto"/>
              <w:bottom w:val="single" w:sz="6" w:space="0" w:color="auto"/>
              <w:right w:val="single" w:sz="6" w:space="0" w:color="auto"/>
            </w:tcBorders>
            <w:hideMark/>
          </w:tcPr>
          <w:p w:rsidR="000B7AC7" w:rsidRPr="00E67220" w:rsidRDefault="000B7AC7" w:rsidP="001A17B0">
            <w:pPr>
              <w:pStyle w:val="Tablehead"/>
              <w:rPr>
                <w:rFonts w:eastAsiaTheme="minorEastAsia"/>
                <w:lang w:eastAsia="nb-NO"/>
              </w:rPr>
            </w:pPr>
            <w:r w:rsidRPr="00E67220">
              <w:rPr>
                <w:rFonts w:eastAsiaTheme="minorEastAsia"/>
                <w:lang w:eastAsia="nb-NO"/>
              </w:rPr>
              <w:t>0</w:t>
            </w:r>
            <w:r>
              <w:rPr>
                <w:rFonts w:eastAsiaTheme="minorEastAsia"/>
                <w:lang w:eastAsia="nb-NO"/>
              </w:rPr>
              <w:t>,</w:t>
            </w:r>
            <w:r w:rsidRPr="00E67220">
              <w:rPr>
                <w:rFonts w:eastAsiaTheme="minorEastAsia"/>
                <w:lang w:eastAsia="nb-NO"/>
              </w:rPr>
              <w:t>5</w:t>
            </w:r>
          </w:p>
        </w:tc>
        <w:tc>
          <w:tcPr>
            <w:tcW w:w="1134" w:type="dxa"/>
            <w:tcBorders>
              <w:top w:val="single" w:sz="6" w:space="0" w:color="auto"/>
              <w:left w:val="single" w:sz="6" w:space="0" w:color="auto"/>
              <w:bottom w:val="single" w:sz="6" w:space="0" w:color="auto"/>
              <w:right w:val="single" w:sz="6" w:space="0" w:color="auto"/>
            </w:tcBorders>
            <w:hideMark/>
          </w:tcPr>
          <w:p w:rsidR="000B7AC7" w:rsidRPr="00E67220" w:rsidRDefault="000B7AC7" w:rsidP="001A17B0">
            <w:pPr>
              <w:pStyle w:val="Tablehead"/>
              <w:rPr>
                <w:rFonts w:eastAsiaTheme="minorEastAsia"/>
                <w:lang w:eastAsia="nb-NO"/>
              </w:rPr>
            </w:pPr>
            <w:r w:rsidRPr="00E67220">
              <w:rPr>
                <w:rFonts w:eastAsiaTheme="minorEastAsia"/>
                <w:lang w:eastAsia="nb-NO"/>
              </w:rPr>
              <w:t>1</w:t>
            </w:r>
          </w:p>
        </w:tc>
      </w:tr>
      <w:tr w:rsidR="000B7AC7" w:rsidRPr="00511A97" w:rsidTr="001A17B0">
        <w:trPr>
          <w:cantSplit/>
          <w:jc w:val="center"/>
        </w:trPr>
        <w:tc>
          <w:tcPr>
            <w:tcW w:w="2268" w:type="dxa"/>
            <w:tcBorders>
              <w:top w:val="single" w:sz="6" w:space="0" w:color="auto"/>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1</w:t>
            </w:r>
            <w:r>
              <w:rPr>
                <w:rFonts w:eastAsiaTheme="minorEastAsia"/>
                <w:lang w:eastAsia="nb-NO"/>
              </w:rPr>
              <w:t>,</w:t>
            </w:r>
            <w:r w:rsidRPr="00511A97">
              <w:rPr>
                <w:rFonts w:eastAsiaTheme="minorEastAsia"/>
                <w:lang w:eastAsia="nb-NO"/>
              </w:rPr>
              <w:t>0</w:t>
            </w:r>
          </w:p>
        </w:tc>
        <w:tc>
          <w:tcPr>
            <w:tcW w:w="1134" w:type="dxa"/>
            <w:tcBorders>
              <w:top w:val="single" w:sz="6" w:space="0" w:color="auto"/>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5</w:t>
            </w:r>
            <w:r>
              <w:rPr>
                <w:rFonts w:eastAsiaTheme="minorEastAsia"/>
                <w:lang w:eastAsia="nb-NO"/>
              </w:rPr>
              <w:t>,</w:t>
            </w:r>
            <w:r w:rsidRPr="00511A97">
              <w:rPr>
                <w:rFonts w:eastAsiaTheme="minorEastAsia"/>
                <w:lang w:eastAsia="nb-NO"/>
              </w:rPr>
              <w:t>9</w:t>
            </w:r>
          </w:p>
        </w:tc>
        <w:tc>
          <w:tcPr>
            <w:tcW w:w="1134" w:type="dxa"/>
            <w:tcBorders>
              <w:top w:val="single" w:sz="6" w:space="0" w:color="auto"/>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1</w:t>
            </w:r>
            <w:r>
              <w:rPr>
                <w:rFonts w:eastAsiaTheme="minorEastAsia"/>
                <w:lang w:eastAsia="nb-NO"/>
              </w:rPr>
              <w:t>,</w:t>
            </w:r>
            <w:r w:rsidRPr="00511A97">
              <w:rPr>
                <w:rFonts w:eastAsiaTheme="minorEastAsia"/>
                <w:lang w:eastAsia="nb-NO"/>
              </w:rPr>
              <w:t>5</w:t>
            </w:r>
          </w:p>
        </w:tc>
        <w:tc>
          <w:tcPr>
            <w:tcW w:w="1134" w:type="dxa"/>
            <w:tcBorders>
              <w:top w:val="single" w:sz="6" w:space="0" w:color="auto"/>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2</w:t>
            </w:r>
          </w:p>
        </w:tc>
        <w:tc>
          <w:tcPr>
            <w:tcW w:w="1134" w:type="dxa"/>
            <w:tcBorders>
              <w:top w:val="single" w:sz="6" w:space="0" w:color="auto"/>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1</w:t>
            </w:r>
          </w:p>
        </w:tc>
      </w:tr>
      <w:tr w:rsidR="000B7AC7" w:rsidRPr="00511A97" w:rsidTr="001A17B0">
        <w:trPr>
          <w:cantSplit/>
          <w:jc w:val="center"/>
        </w:trPr>
        <w:tc>
          <w:tcPr>
            <w:tcW w:w="2268"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5</w:t>
            </w:r>
          </w:p>
        </w:tc>
        <w:tc>
          <w:tcPr>
            <w:tcW w:w="1134"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9</w:t>
            </w:r>
            <w:r>
              <w:rPr>
                <w:rFonts w:eastAsiaTheme="minorEastAsia"/>
                <w:lang w:eastAsia="nb-NO"/>
              </w:rPr>
              <w:t>,</w:t>
            </w:r>
            <w:r w:rsidRPr="00511A97">
              <w:rPr>
                <w:rFonts w:eastAsiaTheme="minorEastAsia"/>
                <w:lang w:eastAsia="nb-NO"/>
              </w:rPr>
              <w:t>3</w:t>
            </w:r>
          </w:p>
        </w:tc>
        <w:tc>
          <w:tcPr>
            <w:tcW w:w="1134"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2</w:t>
            </w:r>
            <w:r>
              <w:rPr>
                <w:rFonts w:eastAsiaTheme="minorEastAsia"/>
                <w:lang w:eastAsia="nb-NO"/>
              </w:rPr>
              <w:t>,</w:t>
            </w:r>
            <w:r w:rsidRPr="00511A97">
              <w:rPr>
                <w:rFonts w:eastAsiaTheme="minorEastAsia"/>
                <w:lang w:eastAsia="nb-NO"/>
              </w:rPr>
              <w:t>3</w:t>
            </w:r>
          </w:p>
        </w:tc>
        <w:tc>
          <w:tcPr>
            <w:tcW w:w="1134"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4</w:t>
            </w:r>
          </w:p>
        </w:tc>
        <w:tc>
          <w:tcPr>
            <w:tcW w:w="1134"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1</w:t>
            </w:r>
          </w:p>
        </w:tc>
      </w:tr>
      <w:tr w:rsidR="000B7AC7" w:rsidRPr="00511A97" w:rsidTr="001A17B0">
        <w:trPr>
          <w:cantSplit/>
          <w:jc w:val="center"/>
        </w:trPr>
        <w:tc>
          <w:tcPr>
            <w:tcW w:w="2268"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2</w:t>
            </w:r>
          </w:p>
        </w:tc>
        <w:tc>
          <w:tcPr>
            <w:tcW w:w="1134"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16</w:t>
            </w:r>
            <w:r>
              <w:rPr>
                <w:rFonts w:eastAsiaTheme="minorEastAsia"/>
                <w:lang w:eastAsia="nb-NO"/>
              </w:rPr>
              <w:t>,</w:t>
            </w:r>
            <w:r w:rsidRPr="00511A97">
              <w:rPr>
                <w:rFonts w:eastAsiaTheme="minorEastAsia"/>
                <w:lang w:eastAsia="nb-NO"/>
              </w:rPr>
              <w:t>6</w:t>
            </w:r>
          </w:p>
        </w:tc>
        <w:tc>
          <w:tcPr>
            <w:tcW w:w="1134"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4</w:t>
            </w:r>
            <w:r>
              <w:rPr>
                <w:rFonts w:eastAsiaTheme="minorEastAsia"/>
                <w:lang w:eastAsia="nb-NO"/>
              </w:rPr>
              <w:t>,</w:t>
            </w:r>
            <w:r w:rsidRPr="00511A97">
              <w:rPr>
                <w:rFonts w:eastAsiaTheme="minorEastAsia"/>
                <w:lang w:eastAsia="nb-NO"/>
              </w:rPr>
              <w:t>2</w:t>
            </w:r>
          </w:p>
        </w:tc>
        <w:tc>
          <w:tcPr>
            <w:tcW w:w="1134"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7</w:t>
            </w:r>
          </w:p>
        </w:tc>
        <w:tc>
          <w:tcPr>
            <w:tcW w:w="1134" w:type="dxa"/>
            <w:tcBorders>
              <w:top w:val="nil"/>
              <w:left w:val="single" w:sz="6" w:space="0" w:color="auto"/>
              <w:bottom w:val="nil"/>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2</w:t>
            </w:r>
          </w:p>
        </w:tc>
      </w:tr>
      <w:tr w:rsidR="000B7AC7" w:rsidRPr="00511A97" w:rsidTr="001A17B0">
        <w:trPr>
          <w:cantSplit/>
          <w:jc w:val="center"/>
        </w:trPr>
        <w:tc>
          <w:tcPr>
            <w:tcW w:w="2268" w:type="dxa"/>
            <w:tcBorders>
              <w:top w:val="nil"/>
              <w:left w:val="single" w:sz="6" w:space="0" w:color="auto"/>
              <w:bottom w:val="single" w:sz="6" w:space="0" w:color="auto"/>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1</w:t>
            </w:r>
          </w:p>
        </w:tc>
        <w:tc>
          <w:tcPr>
            <w:tcW w:w="1134" w:type="dxa"/>
            <w:tcBorders>
              <w:top w:val="nil"/>
              <w:left w:val="single" w:sz="6" w:space="0" w:color="auto"/>
              <w:bottom w:val="single" w:sz="6" w:space="0" w:color="auto"/>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25</w:t>
            </w:r>
            <w:r>
              <w:rPr>
                <w:rFonts w:eastAsiaTheme="minorEastAsia"/>
                <w:lang w:eastAsia="nb-NO"/>
              </w:rPr>
              <w:t>,</w:t>
            </w:r>
            <w:r w:rsidRPr="00511A97">
              <w:rPr>
                <w:rFonts w:eastAsiaTheme="minorEastAsia"/>
                <w:lang w:eastAsia="nb-NO"/>
              </w:rPr>
              <w:t>0</w:t>
            </w:r>
          </w:p>
        </w:tc>
        <w:tc>
          <w:tcPr>
            <w:tcW w:w="1134" w:type="dxa"/>
            <w:tcBorders>
              <w:top w:val="nil"/>
              <w:left w:val="single" w:sz="6" w:space="0" w:color="auto"/>
              <w:bottom w:val="single" w:sz="6" w:space="0" w:color="auto"/>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6</w:t>
            </w:r>
            <w:r>
              <w:rPr>
                <w:rFonts w:eastAsiaTheme="minorEastAsia"/>
                <w:lang w:eastAsia="nb-NO"/>
              </w:rPr>
              <w:t>,</w:t>
            </w:r>
            <w:r w:rsidRPr="00511A97">
              <w:rPr>
                <w:rFonts w:eastAsiaTheme="minorEastAsia"/>
                <w:lang w:eastAsia="nb-NO"/>
              </w:rPr>
              <w:t>2</w:t>
            </w:r>
          </w:p>
        </w:tc>
        <w:tc>
          <w:tcPr>
            <w:tcW w:w="1134" w:type="dxa"/>
            <w:tcBorders>
              <w:top w:val="nil"/>
              <w:left w:val="single" w:sz="6" w:space="0" w:color="auto"/>
              <w:bottom w:val="single" w:sz="6" w:space="0" w:color="auto"/>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1</w:t>
            </w:r>
            <w:r>
              <w:rPr>
                <w:rFonts w:eastAsiaTheme="minorEastAsia"/>
                <w:lang w:eastAsia="nb-NO"/>
              </w:rPr>
              <w:t>,</w:t>
            </w:r>
            <w:r w:rsidRPr="00511A97">
              <w:rPr>
                <w:rFonts w:eastAsiaTheme="minorEastAsia"/>
                <w:lang w:eastAsia="nb-NO"/>
              </w:rPr>
              <w:t>0</w:t>
            </w:r>
          </w:p>
        </w:tc>
        <w:tc>
          <w:tcPr>
            <w:tcW w:w="1134" w:type="dxa"/>
            <w:tcBorders>
              <w:top w:val="nil"/>
              <w:left w:val="single" w:sz="6" w:space="0" w:color="auto"/>
              <w:bottom w:val="single" w:sz="6" w:space="0" w:color="auto"/>
              <w:right w:val="single" w:sz="6" w:space="0" w:color="auto"/>
            </w:tcBorders>
            <w:hideMark/>
          </w:tcPr>
          <w:p w:rsidR="000B7AC7" w:rsidRPr="00511A97" w:rsidRDefault="000B7AC7" w:rsidP="001A17B0">
            <w:pPr>
              <w:pStyle w:val="Tabletext"/>
              <w:jc w:val="center"/>
              <w:rPr>
                <w:rFonts w:eastAsiaTheme="minorEastAsia"/>
                <w:lang w:eastAsia="nb-NO"/>
              </w:rPr>
            </w:pPr>
            <w:r w:rsidRPr="00511A97">
              <w:rPr>
                <w:rFonts w:eastAsiaTheme="minorEastAsia"/>
                <w:lang w:eastAsia="nb-NO"/>
              </w:rPr>
              <w:t>0</w:t>
            </w:r>
            <w:r>
              <w:rPr>
                <w:rFonts w:eastAsiaTheme="minorEastAsia"/>
                <w:lang w:eastAsia="nb-NO"/>
              </w:rPr>
              <w:t>,</w:t>
            </w:r>
            <w:r w:rsidRPr="00511A97">
              <w:rPr>
                <w:rFonts w:eastAsiaTheme="minorEastAsia"/>
                <w:lang w:eastAsia="nb-NO"/>
              </w:rPr>
              <w:t>3</w:t>
            </w:r>
          </w:p>
        </w:tc>
      </w:tr>
    </w:tbl>
    <w:p w:rsidR="000B7AC7" w:rsidRDefault="000B7AC7" w:rsidP="00CE56CB">
      <w:pPr>
        <w:pStyle w:val="FigureNo"/>
        <w:rPr>
          <w:noProof/>
        </w:rPr>
      </w:pPr>
      <w:bookmarkStart w:id="205" w:name="_Toc412447413"/>
      <w:r w:rsidRPr="00750CB3">
        <w:t xml:space="preserve">Figure </w:t>
      </w:r>
      <w:r>
        <w:t>A4-2</w:t>
      </w:r>
      <w:r>
        <w:rPr>
          <w:noProof/>
        </w:rPr>
        <w:t xml:space="preserve"> </w:t>
      </w:r>
    </w:p>
    <w:bookmarkEnd w:id="205"/>
    <w:p w:rsidR="000B7AC7" w:rsidRPr="00C73767" w:rsidRDefault="000B7AC7" w:rsidP="00CE56CB">
      <w:pPr>
        <w:pStyle w:val="Figuretitle"/>
        <w:rPr>
          <w:lang w:val="fr-CH"/>
        </w:rPr>
      </w:pPr>
      <w:r w:rsidRPr="00C73767">
        <w:rPr>
          <w:lang w:val="fr-CH"/>
        </w:rPr>
        <w:t>Probabilité de la profondeur d'</w:t>
      </w:r>
      <w:r>
        <w:rPr>
          <w:lang w:val="fr-CH"/>
        </w:rPr>
        <w:t xml:space="preserve">évanouissement selon la loi de </w:t>
      </w:r>
      <w:r w:rsidRPr="00C73767">
        <w:rPr>
          <w:lang w:val="fr-CH"/>
        </w:rPr>
        <w:t>Rice</w:t>
      </w:r>
    </w:p>
    <w:p w:rsidR="000B7AC7" w:rsidRPr="009D59F0" w:rsidRDefault="000B7AC7" w:rsidP="00CE56CB">
      <w:pPr>
        <w:jc w:val="center"/>
      </w:pPr>
      <w:r w:rsidRPr="009D59F0">
        <w:rPr>
          <w:noProof/>
          <w:lang w:val="en-US" w:eastAsia="zh-CN"/>
        </w:rPr>
        <w:drawing>
          <wp:inline distT="0" distB="0" distL="0" distR="0" wp14:anchorId="1E321319" wp14:editId="02136DF1">
            <wp:extent cx="4882100" cy="2608028"/>
            <wp:effectExtent l="0" t="0" r="0" b="1905"/>
            <wp:docPr id="69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B7AC7" w:rsidRPr="00924E2A" w:rsidRDefault="000B7AC7" w:rsidP="00924E2A">
      <w:pPr>
        <w:pStyle w:val="Heading2"/>
        <w:rPr>
          <w:lang w:val="fr-CH"/>
        </w:rPr>
      </w:pPr>
      <w:r w:rsidRPr="00924E2A">
        <w:rPr>
          <w:lang w:val="fr-CH"/>
        </w:rPr>
        <w:t>2.2</w:t>
      </w:r>
      <w:r w:rsidRPr="00924E2A">
        <w:rPr>
          <w:lang w:val="fr-CH"/>
        </w:rPr>
        <w:tab/>
        <w:t>Systèmes de modulation de la couche physique</w:t>
      </w:r>
    </w:p>
    <w:p w:rsidR="000B7AC7" w:rsidRPr="00826103" w:rsidRDefault="000B7AC7" w:rsidP="002C368C">
      <w:pPr>
        <w:rPr>
          <w:lang w:val="fr-CH"/>
        </w:rPr>
      </w:pPr>
      <w:r>
        <w:rPr>
          <w:lang w:val="fr-CH"/>
        </w:rPr>
        <w:t>Le</w:t>
      </w:r>
      <w:r w:rsidRPr="00826103">
        <w:rPr>
          <w:lang w:val="fr-CH"/>
        </w:rPr>
        <w:t xml:space="preserve"> système VDES </w:t>
      </w:r>
      <w:r>
        <w:rPr>
          <w:lang w:val="fr-CH"/>
        </w:rPr>
        <w:t>prend en charge</w:t>
      </w:r>
      <w:r w:rsidRPr="00826103">
        <w:rPr>
          <w:lang w:val="fr-CH"/>
        </w:rPr>
        <w:t xml:space="preserve"> différents types de modulation</w:t>
      </w:r>
      <w:r>
        <w:rPr>
          <w:lang w:val="fr-CH"/>
        </w:rPr>
        <w:t xml:space="preserve"> sur la</w:t>
      </w:r>
      <w:r w:rsidRPr="00826103">
        <w:rPr>
          <w:lang w:val="fr-CH"/>
        </w:rPr>
        <w:t xml:space="preserve"> liaison descendante</w:t>
      </w:r>
      <w:r>
        <w:rPr>
          <w:lang w:val="fr-CH"/>
        </w:rPr>
        <w:t>,</w:t>
      </w:r>
      <w:r w:rsidRPr="00826103">
        <w:rPr>
          <w:lang w:val="fr-CH"/>
        </w:rPr>
        <w:t xml:space="preserve"> afin d'optimiser l'efficacité spectrale et le débit.</w:t>
      </w:r>
      <w:r>
        <w:rPr>
          <w:lang w:val="fr-CH"/>
        </w:rPr>
        <w:t xml:space="preserve"> Les méthodes de modulation prises en charge sont décrites dans le Tableau A4-9.</w:t>
      </w:r>
    </w:p>
    <w:p w:rsidR="000B7AC7" w:rsidRPr="00826103" w:rsidRDefault="000B7AC7" w:rsidP="00CE56CB">
      <w:pPr>
        <w:pStyle w:val="TableNo"/>
        <w:rPr>
          <w:b/>
          <w:lang w:val="fr-CH"/>
        </w:rPr>
      </w:pPr>
      <w:r w:rsidRPr="00826103">
        <w:rPr>
          <w:lang w:val="fr-CH"/>
        </w:rPr>
        <w:t>TableAU A4-9</w:t>
      </w:r>
      <w:r w:rsidRPr="00826103">
        <w:rPr>
          <w:b/>
          <w:lang w:val="fr-CH"/>
        </w:rPr>
        <w:t xml:space="preserve"> </w:t>
      </w:r>
    </w:p>
    <w:p w:rsidR="000B7AC7" w:rsidRPr="00826103" w:rsidRDefault="000B7AC7" w:rsidP="00CE56CB">
      <w:pPr>
        <w:pStyle w:val="Tabletitle"/>
        <w:rPr>
          <w:lang w:val="fr-CH"/>
        </w:rPr>
      </w:pPr>
      <w:r w:rsidRPr="00826103">
        <w:rPr>
          <w:lang w:val="fr-CH"/>
        </w:rPr>
        <w:t>Méthodes de modulation sur la liaison descendante</w:t>
      </w:r>
    </w:p>
    <w:tbl>
      <w:tblPr>
        <w:tblStyle w:val="TableGrid"/>
        <w:tblW w:w="0" w:type="auto"/>
        <w:jc w:val="center"/>
        <w:tblLook w:val="04A0" w:firstRow="1" w:lastRow="0" w:firstColumn="1" w:lastColumn="0" w:noHBand="0" w:noVBand="1"/>
      </w:tblPr>
      <w:tblGrid>
        <w:gridCol w:w="794"/>
        <w:gridCol w:w="1480"/>
        <w:gridCol w:w="2405"/>
        <w:gridCol w:w="2126"/>
      </w:tblGrid>
      <w:tr w:rsidR="000B7AC7" w:rsidRPr="00511A97" w:rsidTr="001A17B0">
        <w:trPr>
          <w:jc w:val="center"/>
        </w:trPr>
        <w:tc>
          <w:tcPr>
            <w:tcW w:w="794" w:type="dxa"/>
            <w:vAlign w:val="center"/>
          </w:tcPr>
          <w:p w:rsidR="000B7AC7" w:rsidRPr="001F6AB1" w:rsidRDefault="000B7AC7" w:rsidP="00277E6A">
            <w:pPr>
              <w:pStyle w:val="Tablehead"/>
            </w:pPr>
            <w:r>
              <w:t>Indice</w:t>
            </w:r>
          </w:p>
        </w:tc>
        <w:tc>
          <w:tcPr>
            <w:tcW w:w="1480" w:type="dxa"/>
            <w:vAlign w:val="center"/>
          </w:tcPr>
          <w:p w:rsidR="000B7AC7" w:rsidRPr="001F6AB1" w:rsidRDefault="000B7AC7" w:rsidP="001A17B0">
            <w:pPr>
              <w:pStyle w:val="Tablehead"/>
            </w:pPr>
            <w:r w:rsidRPr="001F6AB1">
              <w:t>Bits/symbol</w:t>
            </w:r>
            <w:r>
              <w:t>e</w:t>
            </w:r>
          </w:p>
        </w:tc>
        <w:tc>
          <w:tcPr>
            <w:tcW w:w="2405" w:type="dxa"/>
            <w:vAlign w:val="center"/>
          </w:tcPr>
          <w:p w:rsidR="000B7AC7" w:rsidRPr="001F6AB1" w:rsidRDefault="000B7AC7" w:rsidP="001A17B0">
            <w:pPr>
              <w:pStyle w:val="Tablehead"/>
            </w:pPr>
            <w:r>
              <w:t>Type de modulation</w:t>
            </w:r>
          </w:p>
        </w:tc>
        <w:tc>
          <w:tcPr>
            <w:tcW w:w="2126" w:type="dxa"/>
            <w:vAlign w:val="center"/>
          </w:tcPr>
          <w:p w:rsidR="000B7AC7" w:rsidRPr="001F6AB1" w:rsidRDefault="000B7AC7" w:rsidP="001A17B0">
            <w:pPr>
              <w:pStyle w:val="Tablehead"/>
            </w:pPr>
            <w:r>
              <w:t>Mappage des bits</w:t>
            </w:r>
          </w:p>
        </w:tc>
      </w:tr>
      <w:tr w:rsidR="000B7AC7" w:rsidRPr="00511A97" w:rsidTr="001A17B0">
        <w:trPr>
          <w:jc w:val="center"/>
        </w:trPr>
        <w:tc>
          <w:tcPr>
            <w:tcW w:w="794" w:type="dxa"/>
            <w:vAlign w:val="center"/>
          </w:tcPr>
          <w:p w:rsidR="000B7AC7" w:rsidRPr="001F6AB1" w:rsidRDefault="000B7AC7" w:rsidP="001A17B0">
            <w:pPr>
              <w:pStyle w:val="Tabletext"/>
              <w:jc w:val="center"/>
            </w:pPr>
            <w:r w:rsidRPr="001F6AB1">
              <w:t>1</w:t>
            </w:r>
          </w:p>
        </w:tc>
        <w:tc>
          <w:tcPr>
            <w:tcW w:w="1480" w:type="dxa"/>
            <w:vAlign w:val="center"/>
          </w:tcPr>
          <w:p w:rsidR="000B7AC7" w:rsidRPr="001F6AB1" w:rsidRDefault="000B7AC7" w:rsidP="001A17B0">
            <w:pPr>
              <w:pStyle w:val="Tabletext"/>
              <w:jc w:val="center"/>
            </w:pPr>
            <w:r w:rsidRPr="001F6AB1">
              <w:t>1</w:t>
            </w:r>
          </w:p>
        </w:tc>
        <w:tc>
          <w:tcPr>
            <w:tcW w:w="2405" w:type="dxa"/>
            <w:vAlign w:val="center"/>
          </w:tcPr>
          <w:p w:rsidR="000B7AC7" w:rsidRPr="001F6AB1" w:rsidRDefault="000B7AC7" w:rsidP="001A17B0">
            <w:pPr>
              <w:pStyle w:val="Tabletext"/>
              <w:jc w:val="center"/>
            </w:pPr>
            <w:r w:rsidRPr="001F6AB1">
              <w:t>BPSK</w:t>
            </w:r>
          </w:p>
        </w:tc>
        <w:tc>
          <w:tcPr>
            <w:tcW w:w="2126" w:type="dxa"/>
            <w:vAlign w:val="center"/>
          </w:tcPr>
          <w:p w:rsidR="000B7AC7" w:rsidRPr="001F6AB1" w:rsidRDefault="000B7AC7" w:rsidP="001A17B0">
            <w:pPr>
              <w:pStyle w:val="Tabletext"/>
              <w:jc w:val="center"/>
            </w:pPr>
            <w:r w:rsidRPr="002F73B8">
              <w:t>–</w:t>
            </w:r>
          </w:p>
        </w:tc>
      </w:tr>
      <w:tr w:rsidR="000B7AC7" w:rsidRPr="00511A97" w:rsidTr="001A17B0">
        <w:trPr>
          <w:jc w:val="center"/>
        </w:trPr>
        <w:tc>
          <w:tcPr>
            <w:tcW w:w="794" w:type="dxa"/>
            <w:vAlign w:val="center"/>
          </w:tcPr>
          <w:p w:rsidR="000B7AC7" w:rsidRPr="001F6AB1" w:rsidRDefault="000B7AC7" w:rsidP="001A17B0">
            <w:pPr>
              <w:pStyle w:val="Tabletext"/>
              <w:jc w:val="center"/>
            </w:pPr>
            <w:r w:rsidRPr="001F6AB1">
              <w:t>2</w:t>
            </w:r>
          </w:p>
        </w:tc>
        <w:tc>
          <w:tcPr>
            <w:tcW w:w="1480" w:type="dxa"/>
            <w:vAlign w:val="center"/>
          </w:tcPr>
          <w:p w:rsidR="000B7AC7" w:rsidRPr="001F6AB1" w:rsidRDefault="000B7AC7" w:rsidP="001A17B0">
            <w:pPr>
              <w:pStyle w:val="Tabletext"/>
              <w:jc w:val="center"/>
            </w:pPr>
            <w:r w:rsidRPr="001F6AB1">
              <w:t>2</w:t>
            </w:r>
          </w:p>
        </w:tc>
        <w:tc>
          <w:tcPr>
            <w:tcW w:w="2405" w:type="dxa"/>
            <w:vAlign w:val="center"/>
          </w:tcPr>
          <w:p w:rsidR="000B7AC7" w:rsidRPr="001F6AB1" w:rsidRDefault="000B7AC7" w:rsidP="001A17B0">
            <w:pPr>
              <w:pStyle w:val="Tabletext"/>
              <w:jc w:val="center"/>
            </w:pPr>
            <w:r w:rsidRPr="001F6AB1">
              <w:t>QPSK</w:t>
            </w:r>
            <w:r>
              <w:t xml:space="preserve"> (codage de Gray)</w:t>
            </w:r>
          </w:p>
        </w:tc>
        <w:tc>
          <w:tcPr>
            <w:tcW w:w="2126" w:type="dxa"/>
            <w:vAlign w:val="center"/>
          </w:tcPr>
          <w:p w:rsidR="000B7AC7" w:rsidRPr="001F6AB1" w:rsidRDefault="000B7AC7" w:rsidP="001A17B0">
            <w:pPr>
              <w:pStyle w:val="Tabletext"/>
              <w:jc w:val="center"/>
            </w:pPr>
            <w:r w:rsidRPr="001F6AB1">
              <w:t>Figure A4-3</w:t>
            </w:r>
          </w:p>
        </w:tc>
      </w:tr>
      <w:tr w:rsidR="000B7AC7" w:rsidRPr="00511A97" w:rsidTr="001A17B0">
        <w:trPr>
          <w:jc w:val="center"/>
        </w:trPr>
        <w:tc>
          <w:tcPr>
            <w:tcW w:w="794" w:type="dxa"/>
            <w:vAlign w:val="center"/>
          </w:tcPr>
          <w:p w:rsidR="000B7AC7" w:rsidRPr="001F6AB1" w:rsidRDefault="000B7AC7" w:rsidP="001A17B0">
            <w:pPr>
              <w:pStyle w:val="Tabletext"/>
              <w:jc w:val="center"/>
            </w:pPr>
            <w:r w:rsidRPr="001F6AB1">
              <w:t>3</w:t>
            </w:r>
          </w:p>
        </w:tc>
        <w:tc>
          <w:tcPr>
            <w:tcW w:w="1480" w:type="dxa"/>
            <w:vAlign w:val="center"/>
          </w:tcPr>
          <w:p w:rsidR="000B7AC7" w:rsidRPr="001F6AB1" w:rsidRDefault="000B7AC7" w:rsidP="001A17B0">
            <w:pPr>
              <w:pStyle w:val="Tabletext"/>
              <w:jc w:val="center"/>
            </w:pPr>
            <w:r w:rsidRPr="001F6AB1">
              <w:t>3</w:t>
            </w:r>
          </w:p>
        </w:tc>
        <w:tc>
          <w:tcPr>
            <w:tcW w:w="2405" w:type="dxa"/>
            <w:vAlign w:val="center"/>
          </w:tcPr>
          <w:p w:rsidR="000B7AC7" w:rsidRPr="001F6AB1" w:rsidRDefault="000B7AC7" w:rsidP="001A17B0">
            <w:pPr>
              <w:pStyle w:val="Tabletext"/>
              <w:jc w:val="center"/>
            </w:pPr>
            <w:r w:rsidRPr="001F6AB1">
              <w:t>8PSK</w:t>
            </w:r>
            <w:r>
              <w:t xml:space="preserve"> (codage de Gray)</w:t>
            </w:r>
          </w:p>
        </w:tc>
        <w:tc>
          <w:tcPr>
            <w:tcW w:w="2126" w:type="dxa"/>
            <w:vAlign w:val="center"/>
          </w:tcPr>
          <w:p w:rsidR="000B7AC7" w:rsidRPr="001F6AB1" w:rsidRDefault="000B7AC7" w:rsidP="001A17B0">
            <w:pPr>
              <w:pStyle w:val="Tabletext"/>
              <w:jc w:val="center"/>
            </w:pPr>
            <w:r w:rsidRPr="001F6AB1">
              <w:t>Figure A4-4</w:t>
            </w:r>
          </w:p>
        </w:tc>
      </w:tr>
      <w:tr w:rsidR="000B7AC7" w:rsidRPr="00511A97" w:rsidTr="001A17B0">
        <w:trPr>
          <w:jc w:val="center"/>
        </w:trPr>
        <w:tc>
          <w:tcPr>
            <w:tcW w:w="794" w:type="dxa"/>
            <w:vAlign w:val="center"/>
          </w:tcPr>
          <w:p w:rsidR="000B7AC7" w:rsidRPr="001F6AB1" w:rsidRDefault="000B7AC7" w:rsidP="001A17B0">
            <w:pPr>
              <w:pStyle w:val="Tabletext"/>
              <w:jc w:val="center"/>
            </w:pPr>
            <w:r w:rsidRPr="001F6AB1">
              <w:t>4</w:t>
            </w:r>
          </w:p>
        </w:tc>
        <w:tc>
          <w:tcPr>
            <w:tcW w:w="1480" w:type="dxa"/>
            <w:vAlign w:val="center"/>
          </w:tcPr>
          <w:p w:rsidR="000B7AC7" w:rsidRPr="001F6AB1" w:rsidRDefault="000B7AC7" w:rsidP="001A17B0">
            <w:pPr>
              <w:pStyle w:val="Tabletext"/>
              <w:jc w:val="center"/>
            </w:pPr>
            <w:r w:rsidRPr="001F6AB1">
              <w:t>4</w:t>
            </w:r>
          </w:p>
        </w:tc>
        <w:tc>
          <w:tcPr>
            <w:tcW w:w="2405" w:type="dxa"/>
            <w:vAlign w:val="center"/>
          </w:tcPr>
          <w:p w:rsidR="000B7AC7" w:rsidRPr="001F6AB1" w:rsidRDefault="000B7AC7" w:rsidP="001A17B0">
            <w:pPr>
              <w:pStyle w:val="Tabletext"/>
              <w:jc w:val="center"/>
            </w:pPr>
            <w:r w:rsidRPr="001F6AB1">
              <w:t>16APSK</w:t>
            </w:r>
          </w:p>
        </w:tc>
        <w:tc>
          <w:tcPr>
            <w:tcW w:w="2126" w:type="dxa"/>
            <w:vAlign w:val="center"/>
          </w:tcPr>
          <w:p w:rsidR="000B7AC7" w:rsidRPr="001F6AB1" w:rsidRDefault="000B7AC7" w:rsidP="001A17B0">
            <w:pPr>
              <w:pStyle w:val="Tabletext"/>
              <w:jc w:val="center"/>
            </w:pPr>
            <w:r w:rsidRPr="001F6AB1">
              <w:t>Figure A4-5</w:t>
            </w:r>
          </w:p>
        </w:tc>
      </w:tr>
    </w:tbl>
    <w:p w:rsidR="000B7AC7" w:rsidRPr="0037173D" w:rsidRDefault="000B7AC7" w:rsidP="00CE56CB">
      <w:pPr>
        <w:pStyle w:val="ListParagraph"/>
        <w:ind w:left="1880"/>
        <w:rPr>
          <w:lang w:val="en-GB"/>
        </w:rPr>
      </w:pPr>
    </w:p>
    <w:p w:rsidR="000B7AC7" w:rsidRDefault="000B7AC7" w:rsidP="00CE56CB">
      <w:pPr>
        <w:pStyle w:val="FigureNo"/>
        <w:rPr>
          <w:noProof/>
        </w:rPr>
      </w:pPr>
      <w:bookmarkStart w:id="206" w:name="_Ref419292430"/>
      <w:bookmarkStart w:id="207" w:name="_Ref419292425"/>
      <w:r w:rsidRPr="004001C9">
        <w:t xml:space="preserve">Figure </w:t>
      </w:r>
      <w:bookmarkEnd w:id="206"/>
      <w:r>
        <w:t>A4-3</w:t>
      </w:r>
      <w:r>
        <w:rPr>
          <w:noProof/>
        </w:rPr>
        <w:t xml:space="preserve"> </w:t>
      </w:r>
    </w:p>
    <w:p w:rsidR="000B7AC7" w:rsidRPr="00700977" w:rsidRDefault="000B7AC7" w:rsidP="00700977">
      <w:pPr>
        <w:pStyle w:val="Figuretitle"/>
        <w:rPr>
          <w:lang w:val="fr-CH"/>
        </w:rPr>
      </w:pPr>
      <w:r w:rsidRPr="00700977">
        <w:rPr>
          <w:lang w:val="fr-CH"/>
        </w:rPr>
        <w:t>Mappage de symbole</w:t>
      </w:r>
      <w:r>
        <w:rPr>
          <w:lang w:val="fr-CH"/>
        </w:rPr>
        <w:t>-bit</w:t>
      </w:r>
      <w:r w:rsidRPr="00700977">
        <w:rPr>
          <w:lang w:val="fr-CH"/>
        </w:rPr>
        <w:t xml:space="preserve"> pour la modulation QPSK</w:t>
      </w:r>
    </w:p>
    <w:bookmarkEnd w:id="207"/>
    <w:p w:rsidR="000B7AC7" w:rsidRPr="00E00256" w:rsidRDefault="000B7AC7" w:rsidP="00CE56CB">
      <w:pPr>
        <w:jc w:val="center"/>
      </w:pPr>
      <w:r>
        <w:object w:dxaOrig="3512" w:dyaOrig="3224">
          <v:shape id="_x0000_i1043" type="#_x0000_t75" style="width:174.6pt;height:159.3pt" o:ole="">
            <v:imagedata r:id="rId60" o:title=""/>
          </v:shape>
          <o:OLEObject Type="Embed" ProgID="Visio.Drawing.11" ShapeID="_x0000_i1043" DrawAspect="Content" ObjectID="_1506683519" r:id="rId61"/>
        </w:object>
      </w:r>
    </w:p>
    <w:p w:rsidR="000B7AC7" w:rsidRPr="00273827" w:rsidRDefault="000B7AC7" w:rsidP="00CE56CB">
      <w:pPr>
        <w:pStyle w:val="FigureNo"/>
        <w:rPr>
          <w:noProof/>
          <w:lang w:val="fr-CH"/>
        </w:rPr>
      </w:pPr>
      <w:bookmarkStart w:id="208" w:name="_Ref419292453"/>
      <w:r w:rsidRPr="00273827">
        <w:rPr>
          <w:lang w:val="fr-CH"/>
        </w:rPr>
        <w:t>Figure</w:t>
      </w:r>
      <w:bookmarkEnd w:id="208"/>
      <w:r w:rsidRPr="00273827">
        <w:rPr>
          <w:lang w:val="fr-CH"/>
        </w:rPr>
        <w:t xml:space="preserve"> A4-4</w:t>
      </w:r>
    </w:p>
    <w:p w:rsidR="000B7AC7" w:rsidRPr="00700977" w:rsidRDefault="000B7AC7" w:rsidP="00700977">
      <w:pPr>
        <w:pStyle w:val="Figuretitle"/>
        <w:rPr>
          <w:lang w:val="fr-CH"/>
        </w:rPr>
      </w:pPr>
      <w:r w:rsidRPr="00700977">
        <w:rPr>
          <w:lang w:val="fr-CH"/>
        </w:rPr>
        <w:t>Mappage de symbole</w:t>
      </w:r>
      <w:r>
        <w:rPr>
          <w:lang w:val="fr-CH"/>
        </w:rPr>
        <w:t>-bit</w:t>
      </w:r>
      <w:r w:rsidRPr="00700977">
        <w:rPr>
          <w:lang w:val="fr-CH"/>
        </w:rPr>
        <w:t xml:space="preserve"> pour la modulation 8PSK</w:t>
      </w:r>
    </w:p>
    <w:p w:rsidR="000B7AC7" w:rsidRDefault="000B7AC7" w:rsidP="00CE56CB">
      <w:pPr>
        <w:jc w:val="center"/>
      </w:pPr>
      <w:r>
        <w:object w:dxaOrig="4051" w:dyaOrig="3592">
          <v:shape id="_x0000_i1044" type="#_x0000_t75" style="width:200.7pt;height:180pt" o:ole="">
            <v:imagedata r:id="rId62" o:title=""/>
          </v:shape>
          <o:OLEObject Type="Embed" ProgID="Visio.Drawing.11" ShapeID="_x0000_i1044" DrawAspect="Content" ObjectID="_1506683520" r:id="rId63"/>
        </w:object>
      </w:r>
    </w:p>
    <w:p w:rsidR="000B7AC7" w:rsidRPr="00273827" w:rsidRDefault="000B7AC7" w:rsidP="00CE56CB">
      <w:pPr>
        <w:pStyle w:val="FigureNo"/>
        <w:rPr>
          <w:noProof/>
          <w:lang w:val="fr-CH"/>
        </w:rPr>
      </w:pPr>
      <w:bookmarkStart w:id="209" w:name="_Ref419292464"/>
      <w:r w:rsidRPr="00273827">
        <w:rPr>
          <w:lang w:val="fr-CH"/>
        </w:rPr>
        <w:t>Figure</w:t>
      </w:r>
      <w:bookmarkEnd w:id="209"/>
      <w:r w:rsidRPr="00273827">
        <w:rPr>
          <w:lang w:val="fr-CH"/>
        </w:rPr>
        <w:t xml:space="preserve"> A4-5</w:t>
      </w:r>
      <w:r w:rsidRPr="00273827">
        <w:rPr>
          <w:noProof/>
          <w:lang w:val="fr-CH"/>
        </w:rPr>
        <w:t xml:space="preserve"> </w:t>
      </w:r>
    </w:p>
    <w:p w:rsidR="000B7AC7" w:rsidRPr="00700977" w:rsidRDefault="000B7AC7" w:rsidP="00700977">
      <w:pPr>
        <w:pStyle w:val="Figuretitle"/>
        <w:rPr>
          <w:lang w:val="fr-CH"/>
        </w:rPr>
      </w:pPr>
      <w:r w:rsidRPr="00700977">
        <w:rPr>
          <w:lang w:val="fr-CH"/>
        </w:rPr>
        <w:t>Mappage de bit-symbole pour la modulation 16APSK</w:t>
      </w:r>
    </w:p>
    <w:p w:rsidR="000B7AC7" w:rsidRPr="00E00256" w:rsidRDefault="000B7AC7" w:rsidP="00CE56CB">
      <w:pPr>
        <w:jc w:val="center"/>
      </w:pPr>
      <w:r>
        <w:object w:dxaOrig="4717" w:dyaOrig="4248">
          <v:shape id="_x0000_i1045" type="#_x0000_t75" style="width:235.8pt;height:3in" o:ole="">
            <v:imagedata r:id="rId64" o:title=""/>
          </v:shape>
          <o:OLEObject Type="Embed" ProgID="Visio.Drawing.11" ShapeID="_x0000_i1045" DrawAspect="Content" ObjectID="_1506683521" r:id="rId65"/>
        </w:object>
      </w:r>
    </w:p>
    <w:p w:rsidR="000B7AC7" w:rsidRDefault="000B7AC7" w:rsidP="00CE56CB">
      <w:pPr>
        <w:rPr>
          <w:w w:val="103"/>
        </w:rPr>
      </w:pPr>
    </w:p>
    <w:p w:rsidR="000B7AC7" w:rsidRDefault="000B7AC7" w:rsidP="0009559B">
      <w:pPr>
        <w:rPr>
          <w:w w:val="103"/>
          <w:lang w:val="fr-CH"/>
        </w:rPr>
      </w:pPr>
      <w:r w:rsidRPr="00412C79">
        <w:rPr>
          <w:w w:val="103"/>
          <w:lang w:val="fr-CH"/>
        </w:rPr>
        <w:t>Le diagramme de constellation de</w:t>
      </w:r>
      <w:r>
        <w:rPr>
          <w:w w:val="103"/>
          <w:lang w:val="fr-CH"/>
        </w:rPr>
        <w:t xml:space="preserve"> la modulation</w:t>
      </w:r>
      <w:r w:rsidRPr="00412C79">
        <w:rPr>
          <w:w w:val="103"/>
          <w:lang w:val="fr-CH"/>
        </w:rPr>
        <w:t xml:space="preserve"> 16 APSK consiste en deux anneaux concentriques </w:t>
      </w:r>
      <w:r>
        <w:rPr>
          <w:w w:val="103"/>
          <w:lang w:val="fr-CH"/>
        </w:rPr>
        <w:t xml:space="preserve">comprenant respectivement </w:t>
      </w:r>
      <w:r w:rsidRPr="00412C79">
        <w:rPr>
          <w:w w:val="103"/>
          <w:lang w:val="fr-CH"/>
        </w:rPr>
        <w:t>4</w:t>
      </w:r>
      <w:r>
        <w:rPr>
          <w:w w:val="103"/>
          <w:lang w:val="fr-CH"/>
        </w:rPr>
        <w:t xml:space="preserve"> et </w:t>
      </w:r>
      <w:r w:rsidRPr="00412C79">
        <w:rPr>
          <w:w w:val="103"/>
          <w:lang w:val="fr-CH"/>
        </w:rPr>
        <w:t>12</w:t>
      </w:r>
      <w:r>
        <w:rPr>
          <w:w w:val="103"/>
          <w:lang w:val="fr-CH"/>
        </w:rPr>
        <w:t xml:space="preserve"> </w:t>
      </w:r>
      <w:r w:rsidRPr="00412C79">
        <w:rPr>
          <w:w w:val="103"/>
          <w:lang w:val="fr-CH"/>
        </w:rPr>
        <w:t>points</w:t>
      </w:r>
      <w:r>
        <w:rPr>
          <w:w w:val="103"/>
          <w:lang w:val="fr-CH"/>
        </w:rPr>
        <w:t xml:space="preserve"> PSK, uniformément répartis sur l'anneau intérieur de rayon </w:t>
      </w:r>
      <w:r w:rsidRPr="00691AA0">
        <w:rPr>
          <w:i/>
          <w:iCs/>
          <w:w w:val="103"/>
          <w:lang w:val="fr-CH"/>
        </w:rPr>
        <w:t>R</w:t>
      </w:r>
      <w:r w:rsidRPr="00412C79">
        <w:rPr>
          <w:w w:val="103"/>
          <w:vertAlign w:val="subscript"/>
          <w:lang w:val="fr-CH"/>
        </w:rPr>
        <w:t>1</w:t>
      </w:r>
      <w:r>
        <w:rPr>
          <w:w w:val="103"/>
          <w:lang w:val="fr-CH"/>
        </w:rPr>
        <w:t xml:space="preserve"> et l'anneau extérieur de rayon </w:t>
      </w:r>
      <w:r w:rsidRPr="00691AA0">
        <w:rPr>
          <w:i/>
          <w:iCs/>
          <w:w w:val="103"/>
          <w:lang w:val="fr-CH"/>
        </w:rPr>
        <w:t>R</w:t>
      </w:r>
      <w:r w:rsidRPr="00412C79">
        <w:rPr>
          <w:w w:val="103"/>
          <w:vertAlign w:val="subscript"/>
          <w:lang w:val="fr-CH"/>
        </w:rPr>
        <w:t>2</w:t>
      </w:r>
      <w:r>
        <w:rPr>
          <w:w w:val="103"/>
          <w:lang w:val="fr-CH"/>
        </w:rPr>
        <w:t>.</w:t>
      </w:r>
    </w:p>
    <w:p w:rsidR="000B7AC7" w:rsidRDefault="000B7AC7" w:rsidP="00691AA0">
      <w:pPr>
        <w:rPr>
          <w:w w:val="103"/>
          <w:lang w:val="fr-CH"/>
        </w:rPr>
      </w:pPr>
      <w:r>
        <w:rPr>
          <w:w w:val="103"/>
          <w:lang w:val="fr-CH"/>
        </w:rPr>
        <w:t xml:space="preserve">Le rapport du rayon du cercle extérieur au rayon du cercle intérieur </w:t>
      </w:r>
      <w:r w:rsidRPr="006A1C2E">
        <w:rPr>
          <w:w w:val="103"/>
          <w:lang w:val="fr-CH"/>
        </w:rPr>
        <w:t>(</w:t>
      </w:r>
      <w:r w:rsidRPr="00487029">
        <w:t>γ</w:t>
      </w:r>
      <w:r w:rsidRPr="006A1C2E">
        <w:rPr>
          <w:w w:val="103"/>
          <w:lang w:val="fr-CH"/>
        </w:rPr>
        <w:t xml:space="preserve"> =</w:t>
      </w:r>
      <w:r>
        <w:rPr>
          <w:w w:val="103"/>
          <w:lang w:val="fr-CH"/>
        </w:rPr>
        <w:t xml:space="preserve"> </w:t>
      </w:r>
      <w:r w:rsidRPr="00691AA0">
        <w:rPr>
          <w:i/>
          <w:iCs/>
          <w:w w:val="103"/>
          <w:lang w:val="fr-CH"/>
        </w:rPr>
        <w:t>R</w:t>
      </w:r>
      <w:r w:rsidRPr="006A1C2E">
        <w:rPr>
          <w:w w:val="103"/>
          <w:vertAlign w:val="subscript"/>
          <w:lang w:val="fr-CH"/>
        </w:rPr>
        <w:t>2</w:t>
      </w:r>
      <w:r w:rsidRPr="006A1C2E">
        <w:rPr>
          <w:w w:val="103"/>
          <w:lang w:val="fr-CH"/>
        </w:rPr>
        <w:t>/</w:t>
      </w:r>
      <w:r w:rsidRPr="00691AA0">
        <w:rPr>
          <w:i/>
          <w:iCs/>
          <w:w w:val="103"/>
          <w:lang w:val="fr-CH"/>
        </w:rPr>
        <w:t>R</w:t>
      </w:r>
      <w:r w:rsidRPr="006A1C2E">
        <w:rPr>
          <w:w w:val="103"/>
          <w:vertAlign w:val="subscript"/>
          <w:lang w:val="fr-CH"/>
        </w:rPr>
        <w:t>1</w:t>
      </w:r>
      <w:r w:rsidRPr="006A1C2E">
        <w:rPr>
          <w:w w:val="103"/>
          <w:lang w:val="fr-CH"/>
        </w:rPr>
        <w:t>)</w:t>
      </w:r>
      <w:r>
        <w:rPr>
          <w:w w:val="103"/>
          <w:lang w:val="fr-CH"/>
        </w:rPr>
        <w:t xml:space="preserve"> doit être égal à 3. Les valeurs de </w:t>
      </w:r>
      <w:r w:rsidRPr="00691AA0">
        <w:rPr>
          <w:i/>
          <w:iCs/>
          <w:w w:val="103"/>
          <w:lang w:val="fr-CH"/>
        </w:rPr>
        <w:t>R</w:t>
      </w:r>
      <w:r w:rsidRPr="006A1C2E">
        <w:rPr>
          <w:w w:val="103"/>
          <w:vertAlign w:val="subscript"/>
          <w:lang w:val="fr-CH"/>
        </w:rPr>
        <w:t>1</w:t>
      </w:r>
      <w:r>
        <w:rPr>
          <w:w w:val="103"/>
          <w:lang w:val="fr-CH"/>
        </w:rPr>
        <w:t xml:space="preserve"> et </w:t>
      </w:r>
      <w:r w:rsidRPr="00691AA0">
        <w:rPr>
          <w:i/>
          <w:iCs/>
          <w:w w:val="103"/>
          <w:lang w:val="fr-CH"/>
        </w:rPr>
        <w:t>R</w:t>
      </w:r>
      <w:r w:rsidRPr="006A1C2E">
        <w:rPr>
          <w:w w:val="103"/>
          <w:vertAlign w:val="subscript"/>
          <w:lang w:val="fr-CH"/>
        </w:rPr>
        <w:t>2</w:t>
      </w:r>
      <w:r>
        <w:rPr>
          <w:w w:val="103"/>
          <w:lang w:val="fr-CH"/>
        </w:rPr>
        <w:t xml:space="preserve"> doivent être fixées respectivement à </w:t>
      </w:r>
      <m:oMath>
        <m:r>
          <w:rPr>
            <w:rFonts w:ascii="Cambria Math" w:hAnsi="Cambria Math"/>
            <w:spacing w:val="3"/>
            <w:lang w:val="fr-CH"/>
          </w:rPr>
          <m:t>1/√7</m:t>
        </m:r>
      </m:oMath>
      <w:r>
        <w:rPr>
          <w:w w:val="103"/>
          <w:lang w:val="fr-CH"/>
        </w:rPr>
        <w:t>et</w:t>
      </w:r>
      <w:r w:rsidRPr="006A1C2E">
        <w:rPr>
          <w:spacing w:val="2"/>
          <w:lang w:val="fr-CH"/>
        </w:rPr>
        <w:t xml:space="preserve"> </w:t>
      </w:r>
      <m:oMath>
        <m:r>
          <w:rPr>
            <w:rFonts w:ascii="Cambria Math" w:hAnsi="Cambria Math"/>
            <w:spacing w:val="3"/>
            <w:lang w:val="fr-CH"/>
          </w:rPr>
          <m:t>3/√7</m:t>
        </m:r>
      </m:oMath>
      <w:r w:rsidRPr="006A1C2E">
        <w:rPr>
          <w:spacing w:val="3"/>
          <w:lang w:val="fr-CH"/>
        </w:rPr>
        <w:t xml:space="preserve"> </w:t>
      </w:r>
      <w:r>
        <w:rPr>
          <w:w w:val="103"/>
          <w:lang w:val="fr-CH"/>
        </w:rPr>
        <w:t>pour que l'énergie moyenne du signal soit égale à 1.</w:t>
      </w:r>
    </w:p>
    <w:p w:rsidR="000B7AC7" w:rsidRPr="00CE522F" w:rsidRDefault="000B7AC7" w:rsidP="00D03F65">
      <w:pPr>
        <w:rPr>
          <w:w w:val="103"/>
          <w:lang w:val="fr-CH"/>
        </w:rPr>
      </w:pPr>
      <w:r>
        <w:rPr>
          <w:noProof/>
          <w:szCs w:val="24"/>
        </w:rPr>
        <w:t>Comme dans le cas du système AIS, lorsque l</w:t>
      </w:r>
      <w:r w:rsidRPr="00F14397">
        <w:rPr>
          <w:noProof/>
          <w:szCs w:val="24"/>
        </w:rPr>
        <w:t xml:space="preserve">es données sont sorties sur la liaison de données en ondes métriques, </w:t>
      </w:r>
      <w:r>
        <w:rPr>
          <w:noProof/>
          <w:szCs w:val="24"/>
        </w:rPr>
        <w:t>il convient de les</w:t>
      </w:r>
      <w:r w:rsidRPr="00F14397">
        <w:rPr>
          <w:noProof/>
          <w:szCs w:val="24"/>
        </w:rPr>
        <w:t xml:space="preserve"> group</w:t>
      </w:r>
      <w:r>
        <w:rPr>
          <w:noProof/>
          <w:szCs w:val="24"/>
        </w:rPr>
        <w:t>er</w:t>
      </w:r>
      <w:r w:rsidRPr="00F14397">
        <w:rPr>
          <w:noProof/>
          <w:szCs w:val="24"/>
        </w:rPr>
        <w:t xml:space="preserve"> en octets de 8 bits de haut en bas du tableau associé à chaque message, conform</w:t>
      </w:r>
      <w:r>
        <w:rPr>
          <w:noProof/>
          <w:szCs w:val="24"/>
        </w:rPr>
        <w:t>ément aux dispositions de la norme ISO/CEI 13239:</w:t>
      </w:r>
      <w:r w:rsidRPr="00F14397">
        <w:rPr>
          <w:noProof/>
          <w:szCs w:val="24"/>
        </w:rPr>
        <w:t xml:space="preserve">2002. Chaque octet devra être sorti avec le bit </w:t>
      </w:r>
      <w:r>
        <w:rPr>
          <w:noProof/>
          <w:szCs w:val="24"/>
        </w:rPr>
        <w:t>le moins significatif</w:t>
      </w:r>
      <w:r w:rsidRPr="00F14397">
        <w:rPr>
          <w:noProof/>
          <w:szCs w:val="24"/>
        </w:rPr>
        <w:t xml:space="preserve"> en première position.</w:t>
      </w:r>
    </w:p>
    <w:p w:rsidR="000B7AC7" w:rsidRPr="003F1C9E" w:rsidRDefault="000B7AC7" w:rsidP="00B76ABE">
      <w:pPr>
        <w:pStyle w:val="Heading2"/>
        <w:rPr>
          <w:lang w:val="fr-CH"/>
        </w:rPr>
      </w:pPr>
      <w:r w:rsidRPr="003F1C9E">
        <w:rPr>
          <w:lang w:val="fr-CH"/>
        </w:rPr>
        <w:t>2.3</w:t>
      </w:r>
      <w:r w:rsidRPr="003F1C9E">
        <w:rPr>
          <w:lang w:val="fr-CH"/>
        </w:rPr>
        <w:tab/>
      </w:r>
      <w:r>
        <w:rPr>
          <w:lang w:val="fr-CH"/>
        </w:rPr>
        <w:t xml:space="preserve">Mise en forme en </w:t>
      </w:r>
      <w:r w:rsidRPr="003F1C9E">
        <w:rPr>
          <w:lang w:val="fr-CH"/>
        </w:rPr>
        <w:t>bande de base et modulation en quadrature</w:t>
      </w:r>
    </w:p>
    <w:p w:rsidR="000B7AC7" w:rsidRPr="003F1C9E" w:rsidRDefault="000B7AC7" w:rsidP="00BF5587">
      <w:pPr>
        <w:rPr>
          <w:lang w:val="fr-CH"/>
        </w:rPr>
      </w:pPr>
      <w:r>
        <w:rPr>
          <w:lang w:val="fr-CH"/>
        </w:rPr>
        <w:t>Un filtre en racine carrée du cosinus surélevé est appliqué aux symboles en bande de base. Le facteur de décroissance devrait être de 0,25.</w:t>
      </w:r>
    </w:p>
    <w:p w:rsidR="000B7AC7" w:rsidRPr="00FC6B9A" w:rsidRDefault="000B7AC7" w:rsidP="00BF5587">
      <w:pPr>
        <w:pStyle w:val="Heading2"/>
        <w:rPr>
          <w:lang w:val="fr-CH"/>
        </w:rPr>
      </w:pPr>
      <w:r w:rsidRPr="00FC6B9A">
        <w:rPr>
          <w:lang w:val="fr-CH"/>
        </w:rPr>
        <w:t>2.4</w:t>
      </w:r>
      <w:r w:rsidRPr="00FC6B9A">
        <w:rPr>
          <w:lang w:val="fr-CH"/>
        </w:rPr>
        <w:tab/>
      </w:r>
      <w:r>
        <w:rPr>
          <w:lang w:val="fr-CH"/>
        </w:rPr>
        <w:t>Valeurs relatives à l</w:t>
      </w:r>
      <w:r w:rsidRPr="00FC6B9A">
        <w:rPr>
          <w:lang w:val="fr-CH"/>
        </w:rPr>
        <w:t>a précision de la transmission</w:t>
      </w:r>
    </w:p>
    <w:p w:rsidR="000B7AC7" w:rsidRPr="00B76ABE" w:rsidRDefault="000B7AC7" w:rsidP="00B76ABE">
      <w:pPr>
        <w:pStyle w:val="Heading3"/>
        <w:rPr>
          <w:lang w:val="fr-CH"/>
        </w:rPr>
      </w:pPr>
      <w:r w:rsidRPr="00B76ABE">
        <w:rPr>
          <w:lang w:val="fr-CH"/>
        </w:rPr>
        <w:t>2.4.1</w:t>
      </w:r>
      <w:r w:rsidRPr="00B76ABE">
        <w:rPr>
          <w:lang w:val="fr-CH"/>
        </w:rPr>
        <w:tab/>
        <w:t>Précision de la synchronisation des symboles (</w:t>
      </w:r>
      <w:r>
        <w:rPr>
          <w:lang w:val="fr-CH"/>
        </w:rPr>
        <w:t>à la sortie du satel</w:t>
      </w:r>
      <w:r w:rsidRPr="00B76ABE">
        <w:rPr>
          <w:lang w:val="fr-CH"/>
        </w:rPr>
        <w:t>lite)</w:t>
      </w:r>
    </w:p>
    <w:p w:rsidR="000B7AC7" w:rsidRPr="00202A8B" w:rsidRDefault="000B7AC7" w:rsidP="00BF5587">
      <w:pPr>
        <w:rPr>
          <w:lang w:val="fr-CH"/>
        </w:rPr>
      </w:pPr>
      <w:r w:rsidRPr="00202A8B">
        <w:rPr>
          <w:lang w:val="fr-CH"/>
        </w:rPr>
        <w:t xml:space="preserve">La précision </w:t>
      </w:r>
      <w:r>
        <w:rPr>
          <w:lang w:val="fr-CH"/>
        </w:rPr>
        <w:t>de la synchronisation du signal à la sortie du satellite devrait être inférieure à 5 ppm.</w:t>
      </w:r>
    </w:p>
    <w:p w:rsidR="000B7AC7" w:rsidRPr="00202A8B" w:rsidRDefault="000B7AC7" w:rsidP="00202A8B">
      <w:pPr>
        <w:pStyle w:val="Heading3"/>
        <w:rPr>
          <w:lang w:val="fr-CH"/>
        </w:rPr>
      </w:pPr>
      <w:r w:rsidRPr="00202A8B">
        <w:rPr>
          <w:lang w:val="fr-CH"/>
        </w:rPr>
        <w:t>2.4.2</w:t>
      </w:r>
      <w:r w:rsidRPr="00202A8B">
        <w:rPr>
          <w:lang w:val="fr-CH"/>
        </w:rPr>
        <w:tab/>
        <w:t xml:space="preserve">Gigue de </w:t>
      </w:r>
      <w:r>
        <w:rPr>
          <w:lang w:val="fr-CH"/>
        </w:rPr>
        <w:t>rythme</w:t>
      </w:r>
      <w:r w:rsidRPr="00202A8B">
        <w:rPr>
          <w:lang w:val="fr-CH"/>
        </w:rPr>
        <w:t xml:space="preserve"> de l'émetteur</w:t>
      </w:r>
    </w:p>
    <w:p w:rsidR="000B7AC7" w:rsidRPr="00202A8B" w:rsidRDefault="000B7AC7" w:rsidP="00D05C7F">
      <w:pPr>
        <w:rPr>
          <w:lang w:val="fr-CH"/>
        </w:rPr>
      </w:pPr>
      <w:r w:rsidRPr="00202A8B">
        <w:rPr>
          <w:lang w:val="fr-CH"/>
        </w:rPr>
        <w:t xml:space="preserve">La gigue de </w:t>
      </w:r>
      <w:r>
        <w:rPr>
          <w:lang w:val="fr-CH"/>
        </w:rPr>
        <w:t xml:space="preserve">rythme </w:t>
      </w:r>
      <w:r w:rsidRPr="00202A8B">
        <w:rPr>
          <w:lang w:val="fr-CH"/>
        </w:rPr>
        <w:t xml:space="preserve">devrait être inférieure à 5% </w:t>
      </w:r>
      <w:r>
        <w:rPr>
          <w:lang w:val="fr-CH"/>
        </w:rPr>
        <w:t>de l'intervalle de symbole (valeur de crête).</w:t>
      </w:r>
    </w:p>
    <w:p w:rsidR="000B7AC7" w:rsidRPr="00B76ABE" w:rsidRDefault="000B7AC7" w:rsidP="00BF5587">
      <w:pPr>
        <w:pStyle w:val="Heading3"/>
        <w:rPr>
          <w:lang w:val="fr-CH"/>
        </w:rPr>
      </w:pPr>
      <w:r w:rsidRPr="00B76ABE">
        <w:rPr>
          <w:lang w:val="fr-CH"/>
        </w:rPr>
        <w:t>2.4.3</w:t>
      </w:r>
      <w:r w:rsidRPr="00B76ABE">
        <w:rPr>
          <w:lang w:val="fr-CH"/>
        </w:rPr>
        <w:tab/>
        <w:t xml:space="preserve">Précision de la transmission par intervalles </w:t>
      </w:r>
      <w:r>
        <w:rPr>
          <w:lang w:val="fr-CH"/>
        </w:rPr>
        <w:t>à la sortie du satellite</w:t>
      </w:r>
    </w:p>
    <w:p w:rsidR="000B7AC7" w:rsidRDefault="000B7AC7" w:rsidP="00BF5587">
      <w:pPr>
        <w:rPr>
          <w:lang w:val="fr-CH"/>
        </w:rPr>
      </w:pPr>
      <w:r>
        <w:rPr>
          <w:lang w:val="fr-CH"/>
        </w:rPr>
        <w:t xml:space="preserve">La précision de la transmission par intervalles devrait être inférieure à 50 </w:t>
      </w:r>
      <w:r w:rsidRPr="00202A8B">
        <w:rPr>
          <w:lang w:val="fr-CH"/>
        </w:rPr>
        <w:t>µs</w:t>
      </w:r>
      <w:r>
        <w:rPr>
          <w:lang w:val="fr-CH"/>
        </w:rPr>
        <w:t xml:space="preserve"> (crête), en prenant pour temps de référence, par exemple, le système mondial de navigation par satellite (GNSS).</w:t>
      </w:r>
    </w:p>
    <w:p w:rsidR="000B7AC7" w:rsidRPr="00957EF2" w:rsidRDefault="000B7AC7" w:rsidP="00957EF2">
      <w:pPr>
        <w:pStyle w:val="Heading2"/>
        <w:rPr>
          <w:lang w:val="fr-CH"/>
        </w:rPr>
      </w:pPr>
      <w:r w:rsidRPr="00957EF2">
        <w:rPr>
          <w:lang w:val="fr-CH"/>
        </w:rPr>
        <w:t>2.5</w:t>
      </w:r>
      <w:r w:rsidRPr="00957EF2">
        <w:rPr>
          <w:lang w:val="fr-CH"/>
        </w:rPr>
        <w:tab/>
        <w:t>Satellites semi-duplex et duplex</w:t>
      </w:r>
    </w:p>
    <w:p w:rsidR="000B7AC7" w:rsidRPr="00957EF2" w:rsidRDefault="000B7AC7" w:rsidP="00957EF2">
      <w:pPr>
        <w:rPr>
          <w:lang w:val="fr-CH"/>
        </w:rPr>
      </w:pPr>
      <w:r w:rsidRPr="00957EF2">
        <w:rPr>
          <w:lang w:val="fr-CH"/>
        </w:rPr>
        <w:t xml:space="preserve">Le système peut </w:t>
      </w:r>
      <w:r>
        <w:rPr>
          <w:lang w:val="fr-CH"/>
        </w:rPr>
        <w:t xml:space="preserve">être configuré tant pour des satellites semi-duplex que pour des satellites duplex, comme indiqué dans la Figure A4-6. </w:t>
      </w:r>
    </w:p>
    <w:p w:rsidR="000B7AC7" w:rsidRPr="00957EF2" w:rsidRDefault="000B7AC7" w:rsidP="00CE56CB">
      <w:pPr>
        <w:pStyle w:val="FigureNo"/>
        <w:rPr>
          <w:noProof/>
          <w:lang w:val="fr-CH"/>
        </w:rPr>
      </w:pPr>
      <w:r w:rsidRPr="00957EF2">
        <w:rPr>
          <w:lang w:val="fr-CH"/>
        </w:rPr>
        <w:t>Figure A4-6</w:t>
      </w:r>
    </w:p>
    <w:p w:rsidR="000B7AC7" w:rsidRPr="00957EF2" w:rsidRDefault="000B7AC7" w:rsidP="00CE56CB">
      <w:pPr>
        <w:pStyle w:val="Figuretitle"/>
        <w:rPr>
          <w:noProof/>
          <w:lang w:val="fr-CH"/>
        </w:rPr>
      </w:pPr>
      <w:r>
        <w:rPr>
          <w:noProof/>
          <w:lang w:val="fr-CH"/>
        </w:rPr>
        <w:t>Fonctionnement</w:t>
      </w:r>
      <w:r w:rsidRPr="00957EF2">
        <w:rPr>
          <w:noProof/>
          <w:lang w:val="fr-CH"/>
        </w:rPr>
        <w:t xml:space="preserve"> des satellites semi-duplex et duplex</w:t>
      </w:r>
    </w:p>
    <w:p w:rsidR="000B7AC7" w:rsidRDefault="000B7AC7" w:rsidP="00CE56CB">
      <w:pPr>
        <w:jc w:val="center"/>
      </w:pPr>
      <w:r>
        <w:object w:dxaOrig="10761" w:dyaOrig="4525">
          <v:shape id="_x0000_i1046" type="#_x0000_t75" style="width:437.4pt;height:182.7pt" o:ole="">
            <v:imagedata r:id="rId66" o:title=""/>
          </v:shape>
          <o:OLEObject Type="Embed" ProgID="Visio.Drawing.11" ShapeID="_x0000_i1046" DrawAspect="Content" ObjectID="_1506683522" r:id="rId67"/>
        </w:object>
      </w:r>
    </w:p>
    <w:p w:rsidR="000B7AC7" w:rsidRPr="007D39ED" w:rsidRDefault="000B7AC7" w:rsidP="007D39ED">
      <w:pPr>
        <w:pStyle w:val="Heading2"/>
        <w:rPr>
          <w:lang w:val="fr-CH"/>
        </w:rPr>
      </w:pPr>
      <w:r w:rsidRPr="007D39ED">
        <w:rPr>
          <w:lang w:val="fr-CH"/>
        </w:rPr>
        <w:t>2.6</w:t>
      </w:r>
      <w:r w:rsidRPr="007D39ED">
        <w:rPr>
          <w:lang w:val="fr-CH"/>
        </w:rPr>
        <w:tab/>
        <w:t>Hiérarchie des trames</w:t>
      </w:r>
    </w:p>
    <w:p w:rsidR="000B7AC7" w:rsidRDefault="000B7AC7" w:rsidP="00BF5587">
      <w:pPr>
        <w:rPr>
          <w:lang w:val="fr-CH"/>
        </w:rPr>
      </w:pPr>
      <w:r w:rsidRPr="007D39ED">
        <w:rPr>
          <w:lang w:val="fr-CH"/>
        </w:rPr>
        <w:t>La struct</w:t>
      </w:r>
      <w:r>
        <w:rPr>
          <w:lang w:val="fr-CH"/>
        </w:rPr>
        <w:t>u</w:t>
      </w:r>
      <w:r w:rsidRPr="007D39ED">
        <w:rPr>
          <w:lang w:val="fr-CH"/>
        </w:rPr>
        <w:t>re des trames du système</w:t>
      </w:r>
      <w:r>
        <w:rPr>
          <w:lang w:val="fr-CH"/>
        </w:rPr>
        <w:t xml:space="preserve"> VDES est identique au temps UTC et synchronisée avec ce dernier à la surface de la Terre (comme dans le cas du système AIS). La hiérarchie des trames est présentée dans la Figure A4-7.</w:t>
      </w:r>
    </w:p>
    <w:p w:rsidR="000B7AC7" w:rsidRPr="007D39ED" w:rsidRDefault="000B7AC7" w:rsidP="00BF5587">
      <w:pPr>
        <w:rPr>
          <w:lang w:val="fr-CH"/>
        </w:rPr>
      </w:pPr>
      <w:r>
        <w:rPr>
          <w:lang w:val="fr-CH"/>
        </w:rPr>
        <w:t xml:space="preserve">Comme il apparaît dans la Figure A4-7, chaque trame se compose de 2 250 intervalles (ce qui correspond à la configuration décrite dans la Recommandation </w:t>
      </w:r>
      <w:hyperlink r:id="rId68" w:history="1">
        <w:r w:rsidRPr="00E6074C">
          <w:rPr>
            <w:rStyle w:val="Hyperlink"/>
            <w:lang w:val="fr-CH"/>
          </w:rPr>
          <w:t>UIT-R M.1371</w:t>
        </w:r>
      </w:hyperlink>
      <w:r w:rsidRPr="00E6074C">
        <w:rPr>
          <w:lang w:val="fr-CH"/>
        </w:rPr>
        <w:t>).</w:t>
      </w:r>
    </w:p>
    <w:p w:rsidR="000B7AC7" w:rsidRDefault="000B7AC7" w:rsidP="00BF5587">
      <w:pPr>
        <w:rPr>
          <w:lang w:val="fr-CH"/>
        </w:rPr>
      </w:pPr>
      <w:r>
        <w:rPr>
          <w:lang w:val="fr-CH"/>
        </w:rPr>
        <w:t xml:space="preserve">La trame 0 commence à </w:t>
      </w:r>
      <w:r w:rsidRPr="00E6074C">
        <w:rPr>
          <w:lang w:val="fr-CH"/>
        </w:rPr>
        <w:t>00:00:00 UTC</w:t>
      </w:r>
      <w:r>
        <w:rPr>
          <w:lang w:val="fr-CH"/>
        </w:rPr>
        <w:t>, et il y a 1 440 trames par jour. Les incidences des ajustements par secondes intercalaires devraient être prises en compte afin d'éviter toute propagation d'erreur.</w:t>
      </w:r>
    </w:p>
    <w:p w:rsidR="000B7AC7" w:rsidRPr="00E6074C" w:rsidRDefault="000B7AC7" w:rsidP="00273827">
      <w:pPr>
        <w:rPr>
          <w:lang w:val="fr-CH"/>
        </w:rPr>
      </w:pPr>
      <w:r>
        <w:rPr>
          <w:lang w:val="fr-CH"/>
        </w:rPr>
        <w:t>Le nombre de sous-intervalles par trame de couche physique (PL) est encodé dans l'en-tête de trame (comme cela est décrit dans les sections suivantes).</w:t>
      </w:r>
    </w:p>
    <w:p w:rsidR="000B7AC7" w:rsidRPr="00366EC0" w:rsidRDefault="000B7AC7" w:rsidP="00CE56CB">
      <w:pPr>
        <w:pStyle w:val="FigureNo"/>
        <w:rPr>
          <w:noProof/>
          <w:lang w:val="fr-CH"/>
        </w:rPr>
      </w:pPr>
      <w:r w:rsidRPr="00366EC0">
        <w:rPr>
          <w:lang w:val="fr-CH"/>
        </w:rPr>
        <w:t>Figure A4-7</w:t>
      </w:r>
    </w:p>
    <w:p w:rsidR="000B7AC7" w:rsidRPr="00366EC0" w:rsidRDefault="000B7AC7" w:rsidP="00366EC0">
      <w:pPr>
        <w:pStyle w:val="Figuretitle"/>
        <w:rPr>
          <w:noProof/>
          <w:lang w:val="fr-CH"/>
        </w:rPr>
      </w:pPr>
      <w:r w:rsidRPr="00366EC0">
        <w:rPr>
          <w:noProof/>
          <w:lang w:val="fr-CH"/>
        </w:rPr>
        <w:t xml:space="preserve">Hiérarchie des trames de </w:t>
      </w:r>
      <w:r>
        <w:rPr>
          <w:noProof/>
          <w:lang w:val="fr-CH"/>
        </w:rPr>
        <w:t>la liaison descendante du système VDE-SAT</w:t>
      </w:r>
    </w:p>
    <w:p w:rsidR="000B7AC7" w:rsidRDefault="000B7AC7" w:rsidP="00CE56CB">
      <w:pPr>
        <w:rPr>
          <w:noProof/>
        </w:rPr>
      </w:pPr>
      <w:r>
        <w:object w:dxaOrig="11007" w:dyaOrig="4534">
          <v:shape id="_x0000_i1047" type="#_x0000_t75" style="width:441pt;height:179.1pt" o:ole="">
            <v:imagedata r:id="rId69" o:title=""/>
          </v:shape>
          <o:OLEObject Type="Embed" ProgID="Visio.Drawing.11" ShapeID="_x0000_i1047" DrawAspect="Content" ObjectID="_1506683523" r:id="rId70"/>
        </w:object>
      </w:r>
    </w:p>
    <w:p w:rsidR="000B7AC7" w:rsidRPr="00273827" w:rsidRDefault="000B7AC7" w:rsidP="00CE56CB">
      <w:pPr>
        <w:pStyle w:val="Heading3"/>
        <w:rPr>
          <w:lang w:val="fr-CH"/>
        </w:rPr>
      </w:pPr>
      <w:r w:rsidRPr="00273827">
        <w:rPr>
          <w:lang w:val="fr-CH"/>
        </w:rPr>
        <w:t>2.6.1</w:t>
      </w:r>
      <w:r w:rsidRPr="00273827">
        <w:rPr>
          <w:lang w:val="fr-CH"/>
        </w:rPr>
        <w:tab/>
        <w:t>Durée de garde et montée en puissance</w:t>
      </w:r>
    </w:p>
    <w:p w:rsidR="000B7AC7" w:rsidRDefault="000B7AC7" w:rsidP="004A5E04">
      <w:r w:rsidRPr="00E07A25">
        <w:t xml:space="preserve">La montée en puissance de ‒50 dBc à ‒1,5 dBc de la puissance doit durer au plus </w:t>
      </w:r>
      <w:r>
        <w:t>300</w:t>
      </w:r>
      <w:r w:rsidRPr="00E07A25">
        <w:t xml:space="preserve"> µs</w:t>
      </w:r>
      <w:r>
        <w:t xml:space="preserve"> pour une occupation des voies de 50 kHz</w:t>
      </w:r>
      <w:r w:rsidRPr="00E07A25">
        <w:t xml:space="preserve">. </w:t>
      </w:r>
      <w:r>
        <w:t xml:space="preserve">Cette condition </w:t>
      </w:r>
      <w:r w:rsidRPr="00E07A25">
        <w:t>permet de respecter les exigences relatives aux brouillages dans les canaux adjacents.</w:t>
      </w:r>
    </w:p>
    <w:p w:rsidR="000B7AC7" w:rsidRPr="00273827" w:rsidRDefault="000B7AC7" w:rsidP="003F3D58">
      <w:pPr>
        <w:rPr>
          <w:lang w:val="fr-CH"/>
        </w:rPr>
      </w:pPr>
      <w:r>
        <w:t>Bien que la durée de garde au début d'une trame PL ne soit pas nécessairement requise, elle a été fournie afin de rendre possible une future expansion du pilote, du mot de synchronisation et de l'en-tête du format de trame PL.</w:t>
      </w:r>
    </w:p>
    <w:p w:rsidR="000B7AC7" w:rsidRPr="004F1174" w:rsidRDefault="000B7AC7" w:rsidP="00D56826">
      <w:pPr>
        <w:pStyle w:val="Heading3"/>
        <w:rPr>
          <w:lang w:val="fr-CH"/>
        </w:rPr>
      </w:pPr>
      <w:r w:rsidRPr="004F1174">
        <w:rPr>
          <w:lang w:val="fr-CH"/>
        </w:rPr>
        <w:t>2.6.2</w:t>
      </w:r>
      <w:r w:rsidRPr="004F1174">
        <w:rPr>
          <w:lang w:val="fr-CH"/>
        </w:rPr>
        <w:tab/>
        <w:t>Pilote de synchronisation</w:t>
      </w:r>
    </w:p>
    <w:p w:rsidR="000B7AC7" w:rsidRPr="00D56826" w:rsidRDefault="000B7AC7" w:rsidP="00CE56CB">
      <w:pPr>
        <w:rPr>
          <w:lang w:val="fr-CH"/>
        </w:rPr>
      </w:pPr>
      <w:r w:rsidRPr="00D56826">
        <w:rPr>
          <w:lang w:val="fr-CH"/>
        </w:rPr>
        <w:t>Le pilote de synchronisation est un ensemble de symboles connus avant le mot de synchronisation et à intervalles réguliers penda</w:t>
      </w:r>
      <w:r>
        <w:rPr>
          <w:lang w:val="fr-CH"/>
        </w:rPr>
        <w:t xml:space="preserve">nt la partie de données. </w:t>
      </w:r>
    </w:p>
    <w:p w:rsidR="000B7AC7" w:rsidRPr="004F1174" w:rsidRDefault="000B7AC7" w:rsidP="00D56826">
      <w:pPr>
        <w:pStyle w:val="Heading3"/>
        <w:rPr>
          <w:lang w:val="fr-CH"/>
        </w:rPr>
      </w:pPr>
      <w:r w:rsidRPr="004F1174">
        <w:rPr>
          <w:lang w:val="fr-CH"/>
        </w:rPr>
        <w:t>2.6.3</w:t>
      </w:r>
      <w:r w:rsidRPr="004F1174">
        <w:rPr>
          <w:lang w:val="fr-CH"/>
        </w:rPr>
        <w:tab/>
        <w:t>Mot de synchronisation (SYNC)</w:t>
      </w:r>
    </w:p>
    <w:p w:rsidR="000B7AC7" w:rsidRPr="00D56826" w:rsidRDefault="000B7AC7" w:rsidP="000A4BB8">
      <w:pPr>
        <w:rPr>
          <w:lang w:val="fr-CH"/>
        </w:rPr>
      </w:pPr>
      <w:r w:rsidRPr="00D56826">
        <w:rPr>
          <w:lang w:val="fr-CH"/>
        </w:rPr>
        <w:t xml:space="preserve">Le mot de synchronisation et </w:t>
      </w:r>
      <w:r>
        <w:rPr>
          <w:lang w:val="fr-CH"/>
        </w:rPr>
        <w:t xml:space="preserve">le format de </w:t>
      </w:r>
      <w:r w:rsidRPr="00D56826">
        <w:rPr>
          <w:lang w:val="fr-CH"/>
        </w:rPr>
        <w:t>l'en-t</w:t>
      </w:r>
      <w:r>
        <w:rPr>
          <w:lang w:val="fr-CH"/>
        </w:rPr>
        <w:t xml:space="preserve">ête de trame PL sont fixés pour toutes les transmissions. Le mot unique de 13 bits en code Barker est défini dans le Tableau A4-10. Il est modulé par modulation BPSK avec un débit de symbole de </w:t>
      </w:r>
      <w:r w:rsidRPr="00170BEF">
        <w:rPr>
          <w:lang w:val="fr-CH"/>
        </w:rPr>
        <w:t>2</w:t>
      </w:r>
      <w:r>
        <w:rPr>
          <w:lang w:val="fr-CH"/>
        </w:rPr>
        <w:t>,</w:t>
      </w:r>
      <w:r w:rsidRPr="00170BEF">
        <w:rPr>
          <w:lang w:val="fr-CH"/>
        </w:rPr>
        <w:t>4 ksym/s</w:t>
      </w:r>
      <w:r>
        <w:rPr>
          <w:lang w:val="fr-CH"/>
        </w:rPr>
        <w:t>. Le bit 0 est transmis en premier. La durée est de 4,91 ms.</w:t>
      </w:r>
    </w:p>
    <w:p w:rsidR="000B7AC7" w:rsidRPr="00D679B4" w:rsidRDefault="000B7AC7" w:rsidP="00CE56CB">
      <w:pPr>
        <w:pStyle w:val="TableNo"/>
        <w:rPr>
          <w:lang w:val="fr-CH"/>
        </w:rPr>
      </w:pPr>
      <w:r w:rsidRPr="00D679B4">
        <w:rPr>
          <w:lang w:val="fr-CH"/>
        </w:rPr>
        <w:t xml:space="preserve">TableAU A4-10 </w:t>
      </w:r>
    </w:p>
    <w:p w:rsidR="000B7AC7" w:rsidRPr="00D679B4" w:rsidRDefault="000B7AC7" w:rsidP="00D679B4">
      <w:pPr>
        <w:pStyle w:val="Tabletitle"/>
        <w:rPr>
          <w:lang w:val="fr-CH"/>
        </w:rPr>
      </w:pPr>
      <w:r w:rsidRPr="00D679B4">
        <w:rPr>
          <w:lang w:val="fr-CH"/>
        </w:rPr>
        <w:t xml:space="preserve">Mot unique </w:t>
      </w:r>
      <w:r>
        <w:rPr>
          <w:rFonts w:cs="Times New Roman Bold"/>
          <w:lang w:val="fr-CH"/>
        </w:rPr>
        <w:t>‒</w:t>
      </w:r>
      <w:r>
        <w:rPr>
          <w:lang w:val="fr-CH"/>
        </w:rPr>
        <w:t xml:space="preserve"> </w:t>
      </w:r>
      <w:r w:rsidRPr="00D679B4">
        <w:rPr>
          <w:lang w:val="fr-CH"/>
        </w:rPr>
        <w:t>séquence de Barker</w:t>
      </w:r>
    </w:p>
    <w:tbl>
      <w:tblPr>
        <w:tblStyle w:val="TableGrid"/>
        <w:tblW w:w="0" w:type="auto"/>
        <w:jc w:val="center"/>
        <w:tblLook w:val="04A0" w:firstRow="1" w:lastRow="0" w:firstColumn="1" w:lastColumn="0" w:noHBand="0" w:noVBand="1"/>
      </w:tblPr>
      <w:tblGrid>
        <w:gridCol w:w="640"/>
        <w:gridCol w:w="638"/>
        <w:gridCol w:w="639"/>
        <w:gridCol w:w="638"/>
        <w:gridCol w:w="638"/>
        <w:gridCol w:w="638"/>
        <w:gridCol w:w="529"/>
        <w:gridCol w:w="529"/>
        <w:gridCol w:w="529"/>
        <w:gridCol w:w="529"/>
        <w:gridCol w:w="529"/>
        <w:gridCol w:w="463"/>
        <w:gridCol w:w="463"/>
      </w:tblGrid>
      <w:tr w:rsidR="000B7AC7" w:rsidRPr="007F587B" w:rsidTr="001A17B0">
        <w:trPr>
          <w:jc w:val="center"/>
        </w:trPr>
        <w:tc>
          <w:tcPr>
            <w:tcW w:w="7402" w:type="dxa"/>
            <w:gridSpan w:val="13"/>
          </w:tcPr>
          <w:p w:rsidR="000B7AC7" w:rsidRPr="007F587B" w:rsidRDefault="000B7AC7" w:rsidP="001A17B0">
            <w:pPr>
              <w:jc w:val="center"/>
              <w:rPr>
                <w:sz w:val="20"/>
              </w:rPr>
            </w:pPr>
            <w:r>
              <w:rPr>
                <w:sz w:val="20"/>
              </w:rPr>
              <w:t>Numéro de bit</w:t>
            </w:r>
          </w:p>
        </w:tc>
      </w:tr>
      <w:tr w:rsidR="000B7AC7" w:rsidRPr="007F587B" w:rsidTr="001A17B0">
        <w:trPr>
          <w:jc w:val="center"/>
        </w:trPr>
        <w:tc>
          <w:tcPr>
            <w:tcW w:w="640" w:type="dxa"/>
          </w:tcPr>
          <w:p w:rsidR="000B7AC7" w:rsidRPr="007F587B" w:rsidRDefault="000B7AC7" w:rsidP="001A17B0">
            <w:pPr>
              <w:rPr>
                <w:sz w:val="20"/>
              </w:rPr>
            </w:pPr>
            <w:r w:rsidRPr="007F587B">
              <w:rPr>
                <w:sz w:val="20"/>
              </w:rPr>
              <w:t>0</w:t>
            </w:r>
          </w:p>
        </w:tc>
        <w:tc>
          <w:tcPr>
            <w:tcW w:w="638" w:type="dxa"/>
          </w:tcPr>
          <w:p w:rsidR="000B7AC7" w:rsidRPr="007F587B" w:rsidRDefault="000B7AC7" w:rsidP="001A17B0">
            <w:pPr>
              <w:rPr>
                <w:sz w:val="20"/>
              </w:rPr>
            </w:pPr>
            <w:r w:rsidRPr="007F587B">
              <w:rPr>
                <w:sz w:val="20"/>
              </w:rPr>
              <w:t>1</w:t>
            </w:r>
          </w:p>
        </w:tc>
        <w:tc>
          <w:tcPr>
            <w:tcW w:w="639" w:type="dxa"/>
          </w:tcPr>
          <w:p w:rsidR="000B7AC7" w:rsidRPr="007F587B" w:rsidRDefault="000B7AC7" w:rsidP="001A17B0">
            <w:pPr>
              <w:rPr>
                <w:sz w:val="20"/>
              </w:rPr>
            </w:pPr>
            <w:r w:rsidRPr="007F587B">
              <w:rPr>
                <w:sz w:val="20"/>
              </w:rPr>
              <w:t>2</w:t>
            </w:r>
          </w:p>
        </w:tc>
        <w:tc>
          <w:tcPr>
            <w:tcW w:w="638" w:type="dxa"/>
          </w:tcPr>
          <w:p w:rsidR="000B7AC7" w:rsidRPr="007F587B" w:rsidRDefault="000B7AC7" w:rsidP="001A17B0">
            <w:pPr>
              <w:rPr>
                <w:sz w:val="20"/>
              </w:rPr>
            </w:pPr>
            <w:r w:rsidRPr="007F587B">
              <w:rPr>
                <w:sz w:val="20"/>
              </w:rPr>
              <w:t>3</w:t>
            </w:r>
          </w:p>
        </w:tc>
        <w:tc>
          <w:tcPr>
            <w:tcW w:w="638" w:type="dxa"/>
          </w:tcPr>
          <w:p w:rsidR="000B7AC7" w:rsidRPr="007F587B" w:rsidRDefault="000B7AC7" w:rsidP="001A17B0">
            <w:pPr>
              <w:rPr>
                <w:sz w:val="20"/>
              </w:rPr>
            </w:pPr>
            <w:r w:rsidRPr="007F587B">
              <w:rPr>
                <w:sz w:val="20"/>
              </w:rPr>
              <w:t>4</w:t>
            </w:r>
          </w:p>
        </w:tc>
        <w:tc>
          <w:tcPr>
            <w:tcW w:w="638" w:type="dxa"/>
          </w:tcPr>
          <w:p w:rsidR="000B7AC7" w:rsidRPr="007F587B" w:rsidRDefault="000B7AC7" w:rsidP="001A17B0">
            <w:pPr>
              <w:rPr>
                <w:sz w:val="20"/>
              </w:rPr>
            </w:pPr>
            <w:r w:rsidRPr="007F587B">
              <w:rPr>
                <w:sz w:val="20"/>
              </w:rPr>
              <w:t>5</w:t>
            </w:r>
          </w:p>
        </w:tc>
        <w:tc>
          <w:tcPr>
            <w:tcW w:w="529" w:type="dxa"/>
          </w:tcPr>
          <w:p w:rsidR="000B7AC7" w:rsidRPr="007F587B" w:rsidRDefault="000B7AC7" w:rsidP="001A17B0">
            <w:pPr>
              <w:rPr>
                <w:sz w:val="20"/>
              </w:rPr>
            </w:pPr>
            <w:r w:rsidRPr="007F587B">
              <w:rPr>
                <w:sz w:val="20"/>
              </w:rPr>
              <w:t>6</w:t>
            </w:r>
          </w:p>
        </w:tc>
        <w:tc>
          <w:tcPr>
            <w:tcW w:w="529" w:type="dxa"/>
          </w:tcPr>
          <w:p w:rsidR="000B7AC7" w:rsidRPr="007F587B" w:rsidRDefault="000B7AC7" w:rsidP="001A17B0">
            <w:pPr>
              <w:rPr>
                <w:sz w:val="20"/>
              </w:rPr>
            </w:pPr>
            <w:r w:rsidRPr="007F587B">
              <w:rPr>
                <w:sz w:val="20"/>
              </w:rPr>
              <w:t>7</w:t>
            </w:r>
          </w:p>
        </w:tc>
        <w:tc>
          <w:tcPr>
            <w:tcW w:w="529" w:type="dxa"/>
          </w:tcPr>
          <w:p w:rsidR="000B7AC7" w:rsidRPr="007F587B" w:rsidRDefault="000B7AC7" w:rsidP="001A17B0">
            <w:pPr>
              <w:rPr>
                <w:sz w:val="20"/>
              </w:rPr>
            </w:pPr>
            <w:r w:rsidRPr="007F587B">
              <w:rPr>
                <w:sz w:val="20"/>
              </w:rPr>
              <w:t>8</w:t>
            </w:r>
          </w:p>
        </w:tc>
        <w:tc>
          <w:tcPr>
            <w:tcW w:w="529" w:type="dxa"/>
          </w:tcPr>
          <w:p w:rsidR="000B7AC7" w:rsidRPr="007F587B" w:rsidRDefault="000B7AC7" w:rsidP="001A17B0">
            <w:pPr>
              <w:rPr>
                <w:sz w:val="20"/>
              </w:rPr>
            </w:pPr>
            <w:r w:rsidRPr="007F587B">
              <w:rPr>
                <w:sz w:val="20"/>
              </w:rPr>
              <w:t>9</w:t>
            </w:r>
          </w:p>
        </w:tc>
        <w:tc>
          <w:tcPr>
            <w:tcW w:w="529" w:type="dxa"/>
          </w:tcPr>
          <w:p w:rsidR="000B7AC7" w:rsidRPr="007F587B" w:rsidRDefault="000B7AC7" w:rsidP="001A17B0">
            <w:pPr>
              <w:rPr>
                <w:sz w:val="20"/>
              </w:rPr>
            </w:pPr>
            <w:r w:rsidRPr="007F587B">
              <w:rPr>
                <w:sz w:val="20"/>
              </w:rPr>
              <w:t>10</w:t>
            </w:r>
          </w:p>
        </w:tc>
        <w:tc>
          <w:tcPr>
            <w:tcW w:w="463" w:type="dxa"/>
          </w:tcPr>
          <w:p w:rsidR="000B7AC7" w:rsidRPr="007F587B" w:rsidRDefault="000B7AC7" w:rsidP="001A17B0">
            <w:pPr>
              <w:rPr>
                <w:sz w:val="20"/>
              </w:rPr>
            </w:pPr>
            <w:r w:rsidRPr="007F587B">
              <w:rPr>
                <w:sz w:val="20"/>
              </w:rPr>
              <w:t>11</w:t>
            </w:r>
          </w:p>
        </w:tc>
        <w:tc>
          <w:tcPr>
            <w:tcW w:w="463" w:type="dxa"/>
          </w:tcPr>
          <w:p w:rsidR="000B7AC7" w:rsidRPr="007F587B" w:rsidRDefault="000B7AC7" w:rsidP="001A17B0">
            <w:pPr>
              <w:rPr>
                <w:sz w:val="20"/>
              </w:rPr>
            </w:pPr>
            <w:r w:rsidRPr="007F587B">
              <w:rPr>
                <w:sz w:val="20"/>
              </w:rPr>
              <w:t>12</w:t>
            </w:r>
          </w:p>
        </w:tc>
      </w:tr>
      <w:tr w:rsidR="000B7AC7" w:rsidRPr="007F587B" w:rsidTr="001A17B0">
        <w:trPr>
          <w:jc w:val="center"/>
        </w:trPr>
        <w:tc>
          <w:tcPr>
            <w:tcW w:w="640" w:type="dxa"/>
          </w:tcPr>
          <w:p w:rsidR="000B7AC7" w:rsidRPr="007F587B" w:rsidRDefault="000B7AC7" w:rsidP="001A17B0">
            <w:pPr>
              <w:rPr>
                <w:sz w:val="20"/>
              </w:rPr>
            </w:pPr>
            <w:r w:rsidRPr="007F587B">
              <w:rPr>
                <w:sz w:val="20"/>
              </w:rPr>
              <w:t>1</w:t>
            </w:r>
          </w:p>
        </w:tc>
        <w:tc>
          <w:tcPr>
            <w:tcW w:w="638" w:type="dxa"/>
          </w:tcPr>
          <w:p w:rsidR="000B7AC7" w:rsidRPr="007F587B" w:rsidRDefault="000B7AC7" w:rsidP="001A17B0">
            <w:pPr>
              <w:rPr>
                <w:sz w:val="20"/>
              </w:rPr>
            </w:pPr>
            <w:r w:rsidRPr="007F587B">
              <w:rPr>
                <w:sz w:val="20"/>
              </w:rPr>
              <w:t>1</w:t>
            </w:r>
          </w:p>
        </w:tc>
        <w:tc>
          <w:tcPr>
            <w:tcW w:w="639" w:type="dxa"/>
          </w:tcPr>
          <w:p w:rsidR="000B7AC7" w:rsidRPr="007F587B" w:rsidRDefault="000B7AC7" w:rsidP="001A17B0">
            <w:pPr>
              <w:rPr>
                <w:sz w:val="20"/>
              </w:rPr>
            </w:pPr>
            <w:r w:rsidRPr="007F587B">
              <w:rPr>
                <w:sz w:val="20"/>
              </w:rPr>
              <w:t>1</w:t>
            </w:r>
          </w:p>
        </w:tc>
        <w:tc>
          <w:tcPr>
            <w:tcW w:w="638" w:type="dxa"/>
          </w:tcPr>
          <w:p w:rsidR="000B7AC7" w:rsidRPr="007F587B" w:rsidRDefault="000B7AC7" w:rsidP="001A17B0">
            <w:pPr>
              <w:rPr>
                <w:sz w:val="20"/>
              </w:rPr>
            </w:pPr>
            <w:r w:rsidRPr="007F587B">
              <w:rPr>
                <w:sz w:val="20"/>
              </w:rPr>
              <w:t>1</w:t>
            </w:r>
          </w:p>
        </w:tc>
        <w:tc>
          <w:tcPr>
            <w:tcW w:w="638" w:type="dxa"/>
          </w:tcPr>
          <w:p w:rsidR="000B7AC7" w:rsidRPr="007F587B" w:rsidRDefault="000B7AC7" w:rsidP="001A17B0">
            <w:pPr>
              <w:rPr>
                <w:sz w:val="20"/>
              </w:rPr>
            </w:pPr>
            <w:r w:rsidRPr="007F587B">
              <w:rPr>
                <w:sz w:val="20"/>
              </w:rPr>
              <w:t>1</w:t>
            </w:r>
          </w:p>
        </w:tc>
        <w:tc>
          <w:tcPr>
            <w:tcW w:w="638" w:type="dxa"/>
          </w:tcPr>
          <w:p w:rsidR="000B7AC7" w:rsidRPr="007F587B" w:rsidRDefault="000B7AC7" w:rsidP="001A17B0">
            <w:pPr>
              <w:rPr>
                <w:sz w:val="20"/>
              </w:rPr>
            </w:pPr>
            <w:r w:rsidRPr="00691AA0">
              <w:rPr>
                <w:sz w:val="20"/>
              </w:rPr>
              <w:t>–</w:t>
            </w:r>
            <w:r w:rsidRPr="007F587B">
              <w:rPr>
                <w:sz w:val="20"/>
              </w:rPr>
              <w:t>1</w:t>
            </w:r>
          </w:p>
        </w:tc>
        <w:tc>
          <w:tcPr>
            <w:tcW w:w="529" w:type="dxa"/>
          </w:tcPr>
          <w:p w:rsidR="000B7AC7" w:rsidRPr="007F587B" w:rsidRDefault="000B7AC7" w:rsidP="001A17B0">
            <w:pPr>
              <w:rPr>
                <w:sz w:val="20"/>
              </w:rPr>
            </w:pPr>
            <w:r w:rsidRPr="00691AA0">
              <w:rPr>
                <w:sz w:val="20"/>
              </w:rPr>
              <w:t>–</w:t>
            </w:r>
            <w:r w:rsidRPr="007F587B">
              <w:rPr>
                <w:sz w:val="20"/>
              </w:rPr>
              <w:t>1</w:t>
            </w:r>
          </w:p>
        </w:tc>
        <w:tc>
          <w:tcPr>
            <w:tcW w:w="529" w:type="dxa"/>
          </w:tcPr>
          <w:p w:rsidR="000B7AC7" w:rsidRPr="007F587B" w:rsidRDefault="000B7AC7" w:rsidP="001A17B0">
            <w:pPr>
              <w:rPr>
                <w:sz w:val="20"/>
              </w:rPr>
            </w:pPr>
            <w:r w:rsidRPr="007F587B">
              <w:rPr>
                <w:sz w:val="20"/>
              </w:rPr>
              <w:t>1</w:t>
            </w:r>
          </w:p>
        </w:tc>
        <w:tc>
          <w:tcPr>
            <w:tcW w:w="529" w:type="dxa"/>
          </w:tcPr>
          <w:p w:rsidR="000B7AC7" w:rsidRPr="007F587B" w:rsidRDefault="000B7AC7" w:rsidP="001A17B0">
            <w:pPr>
              <w:rPr>
                <w:sz w:val="20"/>
              </w:rPr>
            </w:pPr>
            <w:r w:rsidRPr="007F587B">
              <w:rPr>
                <w:sz w:val="20"/>
              </w:rPr>
              <w:t>1</w:t>
            </w:r>
          </w:p>
        </w:tc>
        <w:tc>
          <w:tcPr>
            <w:tcW w:w="529" w:type="dxa"/>
          </w:tcPr>
          <w:p w:rsidR="000B7AC7" w:rsidRPr="007F587B" w:rsidRDefault="000B7AC7" w:rsidP="001A17B0">
            <w:pPr>
              <w:rPr>
                <w:sz w:val="20"/>
              </w:rPr>
            </w:pPr>
            <w:r w:rsidRPr="00691AA0">
              <w:rPr>
                <w:sz w:val="20"/>
              </w:rPr>
              <w:t>–</w:t>
            </w:r>
            <w:r w:rsidRPr="007F587B">
              <w:rPr>
                <w:sz w:val="20"/>
              </w:rPr>
              <w:t>1</w:t>
            </w:r>
          </w:p>
        </w:tc>
        <w:tc>
          <w:tcPr>
            <w:tcW w:w="529" w:type="dxa"/>
          </w:tcPr>
          <w:p w:rsidR="000B7AC7" w:rsidRPr="007F587B" w:rsidRDefault="000B7AC7" w:rsidP="001A17B0">
            <w:pPr>
              <w:rPr>
                <w:sz w:val="20"/>
              </w:rPr>
            </w:pPr>
            <w:r w:rsidRPr="007F587B">
              <w:rPr>
                <w:sz w:val="20"/>
              </w:rPr>
              <w:t>1</w:t>
            </w:r>
          </w:p>
        </w:tc>
        <w:tc>
          <w:tcPr>
            <w:tcW w:w="463" w:type="dxa"/>
          </w:tcPr>
          <w:p w:rsidR="000B7AC7" w:rsidRPr="007F587B" w:rsidRDefault="000B7AC7" w:rsidP="001A17B0">
            <w:pPr>
              <w:rPr>
                <w:sz w:val="20"/>
              </w:rPr>
            </w:pPr>
            <w:r w:rsidRPr="00691AA0">
              <w:rPr>
                <w:sz w:val="20"/>
              </w:rPr>
              <w:t>–</w:t>
            </w:r>
            <w:r w:rsidRPr="007F587B">
              <w:rPr>
                <w:sz w:val="20"/>
              </w:rPr>
              <w:t>1</w:t>
            </w:r>
          </w:p>
        </w:tc>
        <w:tc>
          <w:tcPr>
            <w:tcW w:w="463" w:type="dxa"/>
          </w:tcPr>
          <w:p w:rsidR="000B7AC7" w:rsidRPr="007F587B" w:rsidRDefault="000B7AC7" w:rsidP="001A17B0">
            <w:pPr>
              <w:rPr>
                <w:sz w:val="20"/>
              </w:rPr>
            </w:pPr>
            <w:r w:rsidRPr="007F587B">
              <w:rPr>
                <w:sz w:val="20"/>
              </w:rPr>
              <w:t>1</w:t>
            </w:r>
          </w:p>
        </w:tc>
      </w:tr>
    </w:tbl>
    <w:p w:rsidR="000B7AC7" w:rsidRDefault="000B7AC7" w:rsidP="00CE56CB">
      <w:pPr>
        <w:rPr>
          <w:noProof/>
        </w:rPr>
      </w:pPr>
    </w:p>
    <w:p w:rsidR="000B7AC7" w:rsidRDefault="000B7AC7" w:rsidP="000A4BB8">
      <w:pPr>
        <w:rPr>
          <w:lang w:val="fr-CH"/>
        </w:rPr>
      </w:pPr>
      <w:r w:rsidRPr="00C50A39">
        <w:rPr>
          <w:lang w:val="fr-CH"/>
        </w:rPr>
        <w:t xml:space="preserve">La Figure A4-8 présente les probabilités de détection manquée et de fausse détection dans le cas d'un rapport </w:t>
      </w:r>
      <w:r w:rsidRPr="00691AA0">
        <w:rPr>
          <w:i/>
          <w:iCs/>
          <w:lang w:val="fr-CH"/>
        </w:rPr>
        <w:t>C</w:t>
      </w:r>
      <w:r w:rsidRPr="00C50A39">
        <w:rPr>
          <w:lang w:val="fr-CH"/>
        </w:rPr>
        <w:t>/(</w:t>
      </w:r>
      <w:r w:rsidRPr="00691AA0">
        <w:rPr>
          <w:i/>
          <w:iCs/>
          <w:lang w:val="fr-CH"/>
        </w:rPr>
        <w:t>N</w:t>
      </w:r>
      <w:r w:rsidRPr="00C50A39">
        <w:rPr>
          <w:vertAlign w:val="subscript"/>
          <w:lang w:val="fr-CH"/>
        </w:rPr>
        <w:t>0</w:t>
      </w:r>
      <w:r w:rsidRPr="00C50A39">
        <w:rPr>
          <w:lang w:val="fr-CH"/>
        </w:rPr>
        <w:t>+</w:t>
      </w:r>
      <w:r w:rsidRPr="00691AA0">
        <w:rPr>
          <w:i/>
          <w:iCs/>
          <w:lang w:val="fr-CH"/>
        </w:rPr>
        <w:t>I</w:t>
      </w:r>
      <w:r w:rsidRPr="00C50A39">
        <w:rPr>
          <w:vertAlign w:val="subscript"/>
          <w:lang w:val="fr-CH"/>
        </w:rPr>
        <w:t>0</w:t>
      </w:r>
      <w:r w:rsidRPr="00C50A39">
        <w:rPr>
          <w:lang w:val="fr-CH"/>
        </w:rPr>
        <w:t>)</w:t>
      </w:r>
      <w:r>
        <w:rPr>
          <w:lang w:val="fr-CH"/>
        </w:rPr>
        <w:t xml:space="preserve"> de 37 dBHz. Pour une voie de 50 kHz, cela correspond à une profondeur d'évanouissement de 7 dB, qui a lieu moins de 1% du temps pour le facteur de Rice de la voie (</w:t>
      </w:r>
      <w:r w:rsidRPr="00691AA0">
        <w:rPr>
          <w:i/>
          <w:iCs/>
          <w:lang w:val="fr-CH"/>
        </w:rPr>
        <w:t>C</w:t>
      </w:r>
      <w:r>
        <w:rPr>
          <w:lang w:val="fr-CH"/>
        </w:rPr>
        <w:t>/</w:t>
      </w:r>
      <w:r w:rsidRPr="00691AA0">
        <w:rPr>
          <w:i/>
          <w:iCs/>
          <w:lang w:val="fr-CH"/>
        </w:rPr>
        <w:t>M</w:t>
      </w:r>
      <w:r>
        <w:rPr>
          <w:lang w:val="fr-CH"/>
        </w:rPr>
        <w:t> = 10 dB).</w:t>
      </w:r>
    </w:p>
    <w:p w:rsidR="000B7AC7" w:rsidRPr="00C50A39" w:rsidRDefault="000B7AC7" w:rsidP="000A4BB8">
      <w:pPr>
        <w:rPr>
          <w:lang w:val="fr-CH"/>
        </w:rPr>
      </w:pPr>
      <w:r>
        <w:rPr>
          <w:lang w:val="fr-CH"/>
        </w:rPr>
        <w:t>Pendant ces courtes périodes, un seuil de taux de fausse alarme constant égal à 10</w:t>
      </w:r>
      <w:r w:rsidRPr="00691AA0">
        <w:rPr>
          <w:vertAlign w:val="superscript"/>
          <w:lang w:val="fr-CH"/>
        </w:rPr>
        <w:t>–</w:t>
      </w:r>
      <w:r w:rsidRPr="00C50A39">
        <w:rPr>
          <w:vertAlign w:val="superscript"/>
          <w:lang w:val="fr-CH"/>
        </w:rPr>
        <w:t>4</w:t>
      </w:r>
      <w:r>
        <w:rPr>
          <w:lang w:val="fr-CH"/>
        </w:rPr>
        <w:t xml:space="preserve"> se traduira par la non-détection de 2% de la trame PL lors des évanouissements.</w:t>
      </w:r>
    </w:p>
    <w:p w:rsidR="000B7AC7" w:rsidRPr="00B334E3" w:rsidRDefault="000B7AC7" w:rsidP="00CE56CB">
      <w:pPr>
        <w:pStyle w:val="FigureNo"/>
        <w:rPr>
          <w:lang w:val="fr-CH"/>
        </w:rPr>
      </w:pPr>
      <w:r w:rsidRPr="00B334E3">
        <w:rPr>
          <w:lang w:val="fr-CH"/>
        </w:rPr>
        <w:t>Figure A4-8</w:t>
      </w:r>
    </w:p>
    <w:p w:rsidR="000B7AC7" w:rsidRPr="00B334E3" w:rsidRDefault="000B7AC7" w:rsidP="00CE56CB">
      <w:pPr>
        <w:pStyle w:val="Figuretitle"/>
        <w:rPr>
          <w:noProof/>
          <w:lang w:val="fr-CH"/>
        </w:rPr>
      </w:pPr>
      <w:r w:rsidRPr="00B334E3">
        <w:rPr>
          <w:noProof/>
          <w:lang w:val="fr-CH"/>
        </w:rPr>
        <w:t>Probabilités de perte du mot SYNC et de fausse détection</w:t>
      </w:r>
    </w:p>
    <w:p w:rsidR="000B7AC7" w:rsidRPr="00CC156E" w:rsidRDefault="000B7AC7" w:rsidP="00CE56CB">
      <w:pPr>
        <w:jc w:val="center"/>
      </w:pPr>
      <w:r>
        <w:rPr>
          <w:noProof/>
          <w:lang w:val="en-US" w:eastAsia="zh-CN"/>
        </w:rPr>
        <w:drawing>
          <wp:inline distT="0" distB="0" distL="0" distR="0" wp14:anchorId="3E6D7172" wp14:editId="07A5F36B">
            <wp:extent cx="4572000" cy="2743200"/>
            <wp:effectExtent l="0" t="0" r="0" b="0"/>
            <wp:docPr id="896" name="Chart 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B7AC7" w:rsidRPr="00B34BCD" w:rsidRDefault="000B7AC7" w:rsidP="00B334E3">
      <w:pPr>
        <w:pStyle w:val="Heading3"/>
        <w:rPr>
          <w:lang w:val="fr-CH"/>
        </w:rPr>
      </w:pPr>
      <w:r w:rsidRPr="00B34BCD">
        <w:rPr>
          <w:lang w:val="fr-CH"/>
        </w:rPr>
        <w:t>2.6.4</w:t>
      </w:r>
      <w:r w:rsidRPr="00B34BCD">
        <w:rPr>
          <w:lang w:val="fr-CH"/>
        </w:rPr>
        <w:tab/>
        <w:t>Etalement par séquence directe</w:t>
      </w:r>
    </w:p>
    <w:p w:rsidR="000B7AC7" w:rsidRPr="00B34BCD" w:rsidRDefault="000B7AC7" w:rsidP="00B34BCD">
      <w:pPr>
        <w:rPr>
          <w:lang w:val="fr-CH"/>
        </w:rPr>
      </w:pPr>
      <w:r w:rsidRPr="00B34BCD">
        <w:rPr>
          <w:lang w:val="fr-CH"/>
        </w:rPr>
        <w:t>Les codes d'étalement SS0 et SS</w:t>
      </w:r>
      <w:r>
        <w:rPr>
          <w:lang w:val="fr-CH"/>
        </w:rPr>
        <w:t>1 sont définis de façon à réduire le plus possible le niveau maximal de «corrélation non désirée», laquelle se définit comme suit:</w:t>
      </w:r>
    </w:p>
    <w:p w:rsidR="000B7AC7" w:rsidRPr="00704FCC" w:rsidRDefault="000B7AC7" w:rsidP="006033BB">
      <w:pPr>
        <w:pStyle w:val="enumlev1"/>
        <w:rPr>
          <w:lang w:val="fr-CH"/>
        </w:rPr>
      </w:pPr>
      <w:r w:rsidRPr="00704FCC">
        <w:rPr>
          <w:lang w:val="fr-CH"/>
        </w:rPr>
        <w:t>–</w:t>
      </w:r>
      <w:r w:rsidRPr="00704FCC">
        <w:rPr>
          <w:lang w:val="fr-CH"/>
        </w:rPr>
        <w:tab/>
      </w:r>
      <w:r>
        <w:rPr>
          <w:lang w:val="fr-CH"/>
        </w:rPr>
        <w:t>a</w:t>
      </w:r>
      <w:r w:rsidRPr="00704FCC">
        <w:rPr>
          <w:lang w:val="fr-CH"/>
        </w:rPr>
        <w:t xml:space="preserve">utocorrélation du code avec sa version </w:t>
      </w:r>
      <w:r>
        <w:rPr>
          <w:lang w:val="fr-CH"/>
        </w:rPr>
        <w:t>temporisée; ou</w:t>
      </w:r>
    </w:p>
    <w:p w:rsidR="000B7AC7" w:rsidRPr="00704FCC" w:rsidRDefault="000B7AC7" w:rsidP="006033BB">
      <w:pPr>
        <w:pStyle w:val="enumlev1"/>
        <w:rPr>
          <w:lang w:val="fr-CH"/>
        </w:rPr>
      </w:pPr>
      <w:r w:rsidRPr="00704FCC">
        <w:rPr>
          <w:lang w:val="fr-CH"/>
        </w:rPr>
        <w:t>–</w:t>
      </w:r>
      <w:r w:rsidRPr="00704FCC">
        <w:rPr>
          <w:lang w:val="fr-CH"/>
        </w:rPr>
        <w:tab/>
      </w:r>
      <w:r>
        <w:rPr>
          <w:lang w:val="fr-CH"/>
        </w:rPr>
        <w:t>c</w:t>
      </w:r>
      <w:r w:rsidRPr="00704FCC">
        <w:rPr>
          <w:lang w:val="fr-CH"/>
        </w:rPr>
        <w:t>orrélation du code avec d'autres séquences</w:t>
      </w:r>
      <w:r>
        <w:rPr>
          <w:lang w:val="fr-CH"/>
        </w:rPr>
        <w:t>.</w:t>
      </w:r>
    </w:p>
    <w:p w:rsidR="000B7AC7" w:rsidRDefault="000B7AC7" w:rsidP="007B5D03">
      <w:pPr>
        <w:rPr>
          <w:lang w:val="fr-CH"/>
        </w:rPr>
      </w:pPr>
      <w:r w:rsidRPr="007B5D03">
        <w:rPr>
          <w:lang w:val="fr-CH"/>
        </w:rPr>
        <w:t xml:space="preserve">L'évaluation est effectuée non seulement pour les signaux alignés en fréquence, mais aussi pour les signaux </w:t>
      </w:r>
      <w:r>
        <w:rPr>
          <w:lang w:val="fr-CH"/>
        </w:rPr>
        <w:t>qui présentent un décalage Doppler.</w:t>
      </w:r>
    </w:p>
    <w:p w:rsidR="000B7AC7" w:rsidRDefault="000B7AC7" w:rsidP="000A4BB8">
      <w:pPr>
        <w:rPr>
          <w:lang w:val="fr-CH"/>
        </w:rPr>
      </w:pPr>
      <w:r>
        <w:rPr>
          <w:lang w:val="fr-CH"/>
        </w:rPr>
        <w:t>Les codes SS0 et SS1 utilisés sont décrits dans le Tableau A4-11.</w:t>
      </w:r>
    </w:p>
    <w:p w:rsidR="000B7AC7" w:rsidRDefault="000B7AC7" w:rsidP="000A4BB8">
      <w:pPr>
        <w:rPr>
          <w:lang w:val="fr-CH"/>
        </w:rPr>
      </w:pPr>
      <w:r>
        <w:rPr>
          <w:lang w:val="fr-CH"/>
        </w:rPr>
        <w:t>Le premier pilote et les premiers symboles BPSK sont étalés au moyen d'une séquence de 8 bits avec un débit d'éléments de 19,2 kéléments/s de façon à tenir dans une voie de 50 kHz. La séquence d'étalement SS0 du Tableau A4-11 est utilisée.</w:t>
      </w:r>
    </w:p>
    <w:p w:rsidR="000B7AC7" w:rsidRPr="007C4E35" w:rsidRDefault="000B7AC7" w:rsidP="00CE56CB">
      <w:pPr>
        <w:pStyle w:val="TableNo"/>
        <w:rPr>
          <w:lang w:val="fr-CH"/>
        </w:rPr>
      </w:pPr>
      <w:bookmarkStart w:id="210" w:name="_Ref419315215"/>
      <w:r w:rsidRPr="007C4E35">
        <w:rPr>
          <w:lang w:val="fr-CH"/>
        </w:rPr>
        <w:t>TableAU A4-11</w:t>
      </w:r>
    </w:p>
    <w:bookmarkEnd w:id="210"/>
    <w:p w:rsidR="000B7AC7" w:rsidRPr="0037173D" w:rsidRDefault="000B7AC7" w:rsidP="007C4E35">
      <w:pPr>
        <w:pStyle w:val="Tabletitle"/>
      </w:pPr>
      <w:r>
        <w:t>Séquences d'étalement</w:t>
      </w:r>
    </w:p>
    <w:tbl>
      <w:tblPr>
        <w:tblStyle w:val="TableGrid"/>
        <w:tblW w:w="0" w:type="auto"/>
        <w:tblInd w:w="959" w:type="dxa"/>
        <w:tblLook w:val="04A0" w:firstRow="1" w:lastRow="0" w:firstColumn="1" w:lastColumn="0" w:noHBand="0" w:noVBand="1"/>
      </w:tblPr>
      <w:tblGrid>
        <w:gridCol w:w="2111"/>
        <w:gridCol w:w="776"/>
        <w:gridCol w:w="777"/>
        <w:gridCol w:w="776"/>
        <w:gridCol w:w="777"/>
        <w:gridCol w:w="776"/>
        <w:gridCol w:w="777"/>
        <w:gridCol w:w="776"/>
        <w:gridCol w:w="777"/>
      </w:tblGrid>
      <w:tr w:rsidR="000B7AC7" w:rsidRPr="007F587B" w:rsidTr="001A17B0">
        <w:tc>
          <w:tcPr>
            <w:tcW w:w="2111" w:type="dxa"/>
            <w:vMerge w:val="restart"/>
          </w:tcPr>
          <w:p w:rsidR="000B7AC7" w:rsidRPr="007F587B" w:rsidRDefault="000B7AC7" w:rsidP="001A17B0">
            <w:pPr>
              <w:pStyle w:val="Tablehead"/>
            </w:pPr>
            <w:r>
              <w:t>Nom de la séquence</w:t>
            </w:r>
          </w:p>
        </w:tc>
        <w:tc>
          <w:tcPr>
            <w:tcW w:w="6212" w:type="dxa"/>
            <w:gridSpan w:val="8"/>
          </w:tcPr>
          <w:p w:rsidR="000B7AC7" w:rsidRPr="00E67220" w:rsidRDefault="000B7AC7" w:rsidP="001A17B0">
            <w:pPr>
              <w:pStyle w:val="Tablehead"/>
            </w:pPr>
            <w:r>
              <w:t>Nombre d'éléments</w:t>
            </w:r>
          </w:p>
        </w:tc>
      </w:tr>
      <w:tr w:rsidR="000B7AC7" w:rsidRPr="007F587B" w:rsidTr="001A17B0">
        <w:trPr>
          <w:trHeight w:val="281"/>
        </w:trPr>
        <w:tc>
          <w:tcPr>
            <w:tcW w:w="2111" w:type="dxa"/>
            <w:vMerge/>
          </w:tcPr>
          <w:p w:rsidR="000B7AC7" w:rsidRPr="007F587B" w:rsidRDefault="000B7AC7" w:rsidP="001A17B0">
            <w:pPr>
              <w:rPr>
                <w:sz w:val="20"/>
              </w:rPr>
            </w:pPr>
          </w:p>
        </w:tc>
        <w:tc>
          <w:tcPr>
            <w:tcW w:w="776" w:type="dxa"/>
            <w:vAlign w:val="center"/>
          </w:tcPr>
          <w:p w:rsidR="000B7AC7" w:rsidRPr="007F587B" w:rsidRDefault="000B7AC7" w:rsidP="001A17B0">
            <w:pPr>
              <w:pStyle w:val="Tabletext"/>
              <w:jc w:val="center"/>
            </w:pPr>
            <w:r w:rsidRPr="007F587B">
              <w:t>0</w:t>
            </w:r>
          </w:p>
        </w:tc>
        <w:tc>
          <w:tcPr>
            <w:tcW w:w="777" w:type="dxa"/>
            <w:vAlign w:val="center"/>
          </w:tcPr>
          <w:p w:rsidR="000B7AC7" w:rsidRPr="007F587B" w:rsidRDefault="000B7AC7" w:rsidP="001A17B0">
            <w:pPr>
              <w:pStyle w:val="Tabletext"/>
              <w:jc w:val="center"/>
            </w:pPr>
            <w:r w:rsidRPr="007F587B">
              <w:t>1</w:t>
            </w:r>
          </w:p>
        </w:tc>
        <w:tc>
          <w:tcPr>
            <w:tcW w:w="776" w:type="dxa"/>
            <w:vAlign w:val="center"/>
          </w:tcPr>
          <w:p w:rsidR="000B7AC7" w:rsidRPr="007F587B" w:rsidRDefault="000B7AC7" w:rsidP="001A17B0">
            <w:pPr>
              <w:pStyle w:val="Tabletext"/>
              <w:jc w:val="center"/>
            </w:pPr>
            <w:r w:rsidRPr="007F587B">
              <w:t>2</w:t>
            </w:r>
          </w:p>
        </w:tc>
        <w:tc>
          <w:tcPr>
            <w:tcW w:w="777" w:type="dxa"/>
            <w:vAlign w:val="center"/>
          </w:tcPr>
          <w:p w:rsidR="000B7AC7" w:rsidRPr="007F587B" w:rsidRDefault="000B7AC7" w:rsidP="001A17B0">
            <w:pPr>
              <w:pStyle w:val="Tabletext"/>
              <w:jc w:val="center"/>
            </w:pPr>
            <w:r w:rsidRPr="007F587B">
              <w:t>3</w:t>
            </w:r>
          </w:p>
        </w:tc>
        <w:tc>
          <w:tcPr>
            <w:tcW w:w="776" w:type="dxa"/>
            <w:vAlign w:val="center"/>
          </w:tcPr>
          <w:p w:rsidR="000B7AC7" w:rsidRPr="007F587B" w:rsidRDefault="000B7AC7" w:rsidP="001A17B0">
            <w:pPr>
              <w:pStyle w:val="Tabletext"/>
              <w:jc w:val="center"/>
            </w:pPr>
            <w:r w:rsidRPr="007F587B">
              <w:t>4</w:t>
            </w:r>
          </w:p>
        </w:tc>
        <w:tc>
          <w:tcPr>
            <w:tcW w:w="777" w:type="dxa"/>
            <w:vAlign w:val="center"/>
          </w:tcPr>
          <w:p w:rsidR="000B7AC7" w:rsidRPr="007F587B" w:rsidRDefault="000B7AC7" w:rsidP="001A17B0">
            <w:pPr>
              <w:pStyle w:val="Tabletext"/>
              <w:jc w:val="center"/>
            </w:pPr>
            <w:r w:rsidRPr="007F587B">
              <w:t>5</w:t>
            </w:r>
          </w:p>
        </w:tc>
        <w:tc>
          <w:tcPr>
            <w:tcW w:w="776" w:type="dxa"/>
            <w:vAlign w:val="center"/>
          </w:tcPr>
          <w:p w:rsidR="000B7AC7" w:rsidRPr="007F587B" w:rsidRDefault="000B7AC7" w:rsidP="001A17B0">
            <w:pPr>
              <w:pStyle w:val="Tabletext"/>
              <w:jc w:val="center"/>
            </w:pPr>
            <w:r w:rsidRPr="007F587B">
              <w:t>6</w:t>
            </w:r>
          </w:p>
        </w:tc>
        <w:tc>
          <w:tcPr>
            <w:tcW w:w="777" w:type="dxa"/>
            <w:vAlign w:val="center"/>
          </w:tcPr>
          <w:p w:rsidR="000B7AC7" w:rsidRPr="007F587B" w:rsidRDefault="000B7AC7" w:rsidP="001A17B0">
            <w:pPr>
              <w:jc w:val="center"/>
              <w:rPr>
                <w:sz w:val="20"/>
              </w:rPr>
            </w:pPr>
            <w:r w:rsidRPr="007F587B">
              <w:rPr>
                <w:sz w:val="20"/>
              </w:rPr>
              <w:t>7</w:t>
            </w:r>
          </w:p>
        </w:tc>
      </w:tr>
      <w:tr w:rsidR="000B7AC7" w:rsidRPr="007F587B" w:rsidTr="001A17B0">
        <w:trPr>
          <w:trHeight w:val="282"/>
        </w:trPr>
        <w:tc>
          <w:tcPr>
            <w:tcW w:w="2111" w:type="dxa"/>
          </w:tcPr>
          <w:p w:rsidR="000B7AC7" w:rsidRPr="007F587B" w:rsidRDefault="000B7AC7" w:rsidP="001A17B0">
            <w:pPr>
              <w:pStyle w:val="Tabletext"/>
            </w:pPr>
            <w:r w:rsidRPr="007F587B">
              <w:t>SS0  (0b1001010)</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pStyle w:val="Tabletext"/>
              <w:jc w:val="center"/>
            </w:pPr>
            <w:r w:rsidRPr="00691AA0">
              <w:t>–</w:t>
            </w:r>
            <w:r w:rsidRPr="007F587B">
              <w:t>1</w:t>
            </w:r>
          </w:p>
        </w:tc>
        <w:tc>
          <w:tcPr>
            <w:tcW w:w="776" w:type="dxa"/>
            <w:vAlign w:val="center"/>
          </w:tcPr>
          <w:p w:rsidR="000B7AC7" w:rsidRPr="007F587B" w:rsidRDefault="000B7AC7" w:rsidP="001A17B0">
            <w:pPr>
              <w:pStyle w:val="Tabletext"/>
              <w:jc w:val="center"/>
            </w:pPr>
            <w:r w:rsidRPr="00691AA0">
              <w:t>–</w:t>
            </w:r>
            <w:r w:rsidRPr="007F587B">
              <w:t>1</w:t>
            </w:r>
          </w:p>
        </w:tc>
        <w:tc>
          <w:tcPr>
            <w:tcW w:w="777" w:type="dxa"/>
            <w:vAlign w:val="center"/>
          </w:tcPr>
          <w:p w:rsidR="000B7AC7" w:rsidRPr="007F587B" w:rsidRDefault="000B7AC7" w:rsidP="001A17B0">
            <w:pPr>
              <w:pStyle w:val="Tabletext"/>
              <w:jc w:val="center"/>
            </w:pPr>
            <w:r w:rsidRPr="00691AA0">
              <w:t>–</w:t>
            </w:r>
            <w:r w:rsidRPr="007F587B">
              <w:t>1</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pStyle w:val="Tabletext"/>
              <w:jc w:val="center"/>
            </w:pPr>
            <w:r w:rsidRPr="00691AA0">
              <w:t>–</w:t>
            </w:r>
            <w:r w:rsidRPr="007F587B">
              <w:t>1</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jc w:val="center"/>
              <w:rPr>
                <w:sz w:val="20"/>
              </w:rPr>
            </w:pPr>
            <w:r w:rsidRPr="00691AA0">
              <w:t>–</w:t>
            </w:r>
            <w:r w:rsidRPr="007F587B">
              <w:rPr>
                <w:sz w:val="20"/>
              </w:rPr>
              <w:t>1</w:t>
            </w:r>
          </w:p>
        </w:tc>
      </w:tr>
      <w:tr w:rsidR="000B7AC7" w:rsidRPr="007F587B" w:rsidTr="001A17B0">
        <w:trPr>
          <w:trHeight w:val="282"/>
        </w:trPr>
        <w:tc>
          <w:tcPr>
            <w:tcW w:w="2111" w:type="dxa"/>
          </w:tcPr>
          <w:p w:rsidR="000B7AC7" w:rsidRPr="007F587B" w:rsidRDefault="000B7AC7" w:rsidP="001A17B0">
            <w:pPr>
              <w:pStyle w:val="Tabletext"/>
            </w:pPr>
            <w:r w:rsidRPr="007F587B">
              <w:t>SS1  (0b10100011)</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pStyle w:val="Tabletext"/>
              <w:jc w:val="center"/>
            </w:pPr>
            <w:r w:rsidRPr="00691AA0">
              <w:t>–</w:t>
            </w:r>
            <w:r w:rsidRPr="007F587B">
              <w:t>1</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pStyle w:val="Tabletext"/>
              <w:jc w:val="center"/>
            </w:pPr>
            <w:r w:rsidRPr="00691AA0">
              <w:t>–</w:t>
            </w:r>
            <w:r w:rsidRPr="007F587B">
              <w:t>1</w:t>
            </w:r>
          </w:p>
        </w:tc>
        <w:tc>
          <w:tcPr>
            <w:tcW w:w="776" w:type="dxa"/>
            <w:vAlign w:val="center"/>
          </w:tcPr>
          <w:p w:rsidR="000B7AC7" w:rsidRPr="007F587B" w:rsidRDefault="000B7AC7" w:rsidP="001A17B0">
            <w:pPr>
              <w:pStyle w:val="Tabletext"/>
              <w:jc w:val="center"/>
            </w:pPr>
            <w:r w:rsidRPr="00691AA0">
              <w:t>–</w:t>
            </w:r>
            <w:r w:rsidRPr="007F587B">
              <w:t>1</w:t>
            </w:r>
          </w:p>
        </w:tc>
        <w:tc>
          <w:tcPr>
            <w:tcW w:w="777" w:type="dxa"/>
            <w:vAlign w:val="center"/>
          </w:tcPr>
          <w:p w:rsidR="000B7AC7" w:rsidRPr="007F587B" w:rsidRDefault="000B7AC7" w:rsidP="001A17B0">
            <w:pPr>
              <w:pStyle w:val="Tabletext"/>
              <w:jc w:val="center"/>
            </w:pPr>
            <w:r w:rsidRPr="00691AA0">
              <w:t>–</w:t>
            </w:r>
            <w:r w:rsidRPr="007F587B">
              <w:t>1</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jc w:val="center"/>
              <w:rPr>
                <w:sz w:val="20"/>
              </w:rPr>
            </w:pPr>
            <w:r w:rsidRPr="007F587B">
              <w:rPr>
                <w:sz w:val="20"/>
              </w:rPr>
              <w:t>1</w:t>
            </w:r>
          </w:p>
        </w:tc>
      </w:tr>
      <w:tr w:rsidR="000B7AC7" w:rsidRPr="007F587B" w:rsidTr="001A17B0">
        <w:trPr>
          <w:trHeight w:val="282"/>
        </w:trPr>
        <w:tc>
          <w:tcPr>
            <w:tcW w:w="2111" w:type="dxa"/>
          </w:tcPr>
          <w:p w:rsidR="000B7AC7" w:rsidRPr="007F587B" w:rsidRDefault="000B7AC7" w:rsidP="001A17B0">
            <w:pPr>
              <w:pStyle w:val="Tabletext"/>
            </w:pPr>
            <w:r w:rsidRPr="007F587B">
              <w:t>SS2 (0b01101100)</w:t>
            </w:r>
          </w:p>
        </w:tc>
        <w:tc>
          <w:tcPr>
            <w:tcW w:w="776" w:type="dxa"/>
            <w:vAlign w:val="center"/>
          </w:tcPr>
          <w:p w:rsidR="000B7AC7" w:rsidRPr="007F587B" w:rsidRDefault="000B7AC7" w:rsidP="001A17B0">
            <w:pPr>
              <w:pStyle w:val="Tabletext"/>
              <w:jc w:val="center"/>
            </w:pPr>
            <w:r w:rsidRPr="00691AA0">
              <w:t>–</w:t>
            </w:r>
            <w:r w:rsidRPr="007F587B">
              <w:t>1</w:t>
            </w:r>
          </w:p>
        </w:tc>
        <w:tc>
          <w:tcPr>
            <w:tcW w:w="777" w:type="dxa"/>
            <w:vAlign w:val="center"/>
          </w:tcPr>
          <w:p w:rsidR="000B7AC7" w:rsidRPr="007F587B" w:rsidRDefault="000B7AC7" w:rsidP="001A17B0">
            <w:pPr>
              <w:pStyle w:val="Tabletext"/>
              <w:jc w:val="center"/>
            </w:pPr>
            <w:r w:rsidRPr="007F587B">
              <w:t>1</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pStyle w:val="Tabletext"/>
              <w:jc w:val="center"/>
            </w:pPr>
            <w:r w:rsidRPr="00691AA0">
              <w:t>–</w:t>
            </w:r>
            <w:r w:rsidRPr="007F587B">
              <w:t>1</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pStyle w:val="Tabletext"/>
              <w:jc w:val="center"/>
            </w:pPr>
            <w:r w:rsidRPr="007F587B">
              <w:t>1</w:t>
            </w:r>
          </w:p>
        </w:tc>
        <w:tc>
          <w:tcPr>
            <w:tcW w:w="776" w:type="dxa"/>
            <w:vAlign w:val="center"/>
          </w:tcPr>
          <w:p w:rsidR="000B7AC7" w:rsidRPr="007F587B" w:rsidRDefault="000B7AC7" w:rsidP="001A17B0">
            <w:pPr>
              <w:pStyle w:val="Tabletext"/>
              <w:jc w:val="center"/>
            </w:pPr>
            <w:r w:rsidRPr="00691AA0">
              <w:t>–</w:t>
            </w:r>
            <w:r w:rsidRPr="007F587B">
              <w:t>1</w:t>
            </w:r>
          </w:p>
        </w:tc>
        <w:tc>
          <w:tcPr>
            <w:tcW w:w="777" w:type="dxa"/>
            <w:vAlign w:val="center"/>
          </w:tcPr>
          <w:p w:rsidR="000B7AC7" w:rsidRPr="007F587B" w:rsidRDefault="000B7AC7" w:rsidP="001A17B0">
            <w:pPr>
              <w:jc w:val="center"/>
              <w:rPr>
                <w:sz w:val="20"/>
              </w:rPr>
            </w:pPr>
            <w:r w:rsidRPr="00691AA0">
              <w:t>–</w:t>
            </w:r>
            <w:r w:rsidRPr="007F587B">
              <w:rPr>
                <w:sz w:val="20"/>
              </w:rPr>
              <w:t>1</w:t>
            </w:r>
          </w:p>
        </w:tc>
      </w:tr>
      <w:tr w:rsidR="000B7AC7" w:rsidRPr="007F587B" w:rsidTr="001A17B0">
        <w:trPr>
          <w:trHeight w:val="282"/>
        </w:trPr>
        <w:tc>
          <w:tcPr>
            <w:tcW w:w="2111" w:type="dxa"/>
          </w:tcPr>
          <w:p w:rsidR="000B7AC7" w:rsidRPr="007F587B" w:rsidRDefault="000B7AC7" w:rsidP="001A17B0">
            <w:pPr>
              <w:pStyle w:val="Tabletext"/>
            </w:pPr>
            <w:r w:rsidRPr="007F587B">
              <w:t>SS3 (0b 01111001)</w:t>
            </w:r>
          </w:p>
        </w:tc>
        <w:tc>
          <w:tcPr>
            <w:tcW w:w="776" w:type="dxa"/>
            <w:vAlign w:val="center"/>
          </w:tcPr>
          <w:p w:rsidR="000B7AC7" w:rsidRPr="007F587B" w:rsidRDefault="000B7AC7" w:rsidP="001A17B0">
            <w:pPr>
              <w:pStyle w:val="Tabletext"/>
              <w:jc w:val="center"/>
            </w:pPr>
            <w:r w:rsidRPr="00691AA0">
              <w:t>–</w:t>
            </w:r>
            <w:r w:rsidRPr="007F587B">
              <w:t>1</w:t>
            </w:r>
          </w:p>
        </w:tc>
        <w:tc>
          <w:tcPr>
            <w:tcW w:w="777" w:type="dxa"/>
            <w:vAlign w:val="center"/>
          </w:tcPr>
          <w:p w:rsidR="000B7AC7" w:rsidRPr="007F587B" w:rsidRDefault="000B7AC7" w:rsidP="001A17B0">
            <w:pPr>
              <w:pStyle w:val="Tabletext"/>
              <w:jc w:val="center"/>
            </w:pPr>
            <w:r w:rsidRPr="007F587B">
              <w:t>1</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pStyle w:val="Tabletext"/>
              <w:jc w:val="center"/>
            </w:pPr>
            <w:r w:rsidRPr="007F587B">
              <w:t>1</w:t>
            </w:r>
          </w:p>
        </w:tc>
        <w:tc>
          <w:tcPr>
            <w:tcW w:w="776" w:type="dxa"/>
            <w:vAlign w:val="center"/>
          </w:tcPr>
          <w:p w:rsidR="000B7AC7" w:rsidRPr="007F587B" w:rsidRDefault="000B7AC7" w:rsidP="001A17B0">
            <w:pPr>
              <w:pStyle w:val="Tabletext"/>
              <w:jc w:val="center"/>
            </w:pPr>
            <w:r w:rsidRPr="007F587B">
              <w:t>1</w:t>
            </w:r>
          </w:p>
        </w:tc>
        <w:tc>
          <w:tcPr>
            <w:tcW w:w="777" w:type="dxa"/>
            <w:vAlign w:val="center"/>
          </w:tcPr>
          <w:p w:rsidR="000B7AC7" w:rsidRPr="007F587B" w:rsidRDefault="000B7AC7" w:rsidP="001A17B0">
            <w:pPr>
              <w:pStyle w:val="Tabletext"/>
              <w:jc w:val="center"/>
            </w:pPr>
            <w:r w:rsidRPr="00691AA0">
              <w:t>–</w:t>
            </w:r>
            <w:r w:rsidRPr="007F587B">
              <w:t>1</w:t>
            </w:r>
          </w:p>
        </w:tc>
        <w:tc>
          <w:tcPr>
            <w:tcW w:w="776" w:type="dxa"/>
            <w:vAlign w:val="center"/>
          </w:tcPr>
          <w:p w:rsidR="000B7AC7" w:rsidRPr="007F587B" w:rsidRDefault="000B7AC7" w:rsidP="001A17B0">
            <w:pPr>
              <w:pStyle w:val="Tabletext"/>
              <w:jc w:val="center"/>
            </w:pPr>
            <w:r w:rsidRPr="00691AA0">
              <w:t>–</w:t>
            </w:r>
            <w:r w:rsidRPr="007F587B">
              <w:t>1</w:t>
            </w:r>
          </w:p>
        </w:tc>
        <w:tc>
          <w:tcPr>
            <w:tcW w:w="777" w:type="dxa"/>
            <w:vAlign w:val="center"/>
          </w:tcPr>
          <w:p w:rsidR="000B7AC7" w:rsidRPr="007F587B" w:rsidRDefault="000B7AC7" w:rsidP="001A17B0">
            <w:pPr>
              <w:jc w:val="center"/>
              <w:rPr>
                <w:sz w:val="20"/>
              </w:rPr>
            </w:pPr>
            <w:r w:rsidRPr="007F587B">
              <w:rPr>
                <w:sz w:val="20"/>
              </w:rPr>
              <w:t>1</w:t>
            </w:r>
          </w:p>
        </w:tc>
      </w:tr>
    </w:tbl>
    <w:p w:rsidR="000B7AC7" w:rsidRPr="007C4E35" w:rsidRDefault="000B7AC7" w:rsidP="007C5541">
      <w:pPr>
        <w:pStyle w:val="Heading3"/>
        <w:rPr>
          <w:lang w:val="fr-CH"/>
        </w:rPr>
      </w:pPr>
      <w:r w:rsidRPr="007C4E35">
        <w:rPr>
          <w:lang w:val="fr-CH"/>
        </w:rPr>
        <w:t>2.6.5</w:t>
      </w:r>
      <w:r w:rsidRPr="007C4E35">
        <w:rPr>
          <w:lang w:val="fr-CH"/>
        </w:rPr>
        <w:tab/>
        <w:t>En-t</w:t>
      </w:r>
      <w:r>
        <w:rPr>
          <w:lang w:val="fr-CH"/>
        </w:rPr>
        <w:t>ête de trame PL</w:t>
      </w:r>
    </w:p>
    <w:p w:rsidR="000B7AC7" w:rsidRDefault="000B7AC7" w:rsidP="000A4BB8">
      <w:pPr>
        <w:rPr>
          <w:lang w:val="fr-CH"/>
        </w:rPr>
      </w:pPr>
      <w:r>
        <w:rPr>
          <w:lang w:val="fr-CH"/>
        </w:rPr>
        <w:t>L'en-tête est modulé par modulation BPSK et étalé de la même façon que le mot de synchronisation décrit ci-dessous. Cet en-tête de trame PL définit les paramètres suivants, qui sont associés à chaque trame PL:</w:t>
      </w:r>
    </w:p>
    <w:p w:rsidR="000B7AC7" w:rsidRPr="007C5541" w:rsidRDefault="000B7AC7" w:rsidP="00921BEB">
      <w:pPr>
        <w:pStyle w:val="enumlev1"/>
        <w:rPr>
          <w:lang w:val="fr-CH"/>
        </w:rPr>
      </w:pPr>
      <w:r w:rsidRPr="007C5541">
        <w:rPr>
          <w:lang w:val="fr-CH"/>
        </w:rPr>
        <w:t xml:space="preserve">Durée de la </w:t>
      </w:r>
      <w:r>
        <w:rPr>
          <w:lang w:val="fr-CH"/>
        </w:rPr>
        <w:t>trame PL</w:t>
      </w:r>
      <w:r w:rsidRPr="007C5541">
        <w:rPr>
          <w:lang w:val="fr-CH"/>
        </w:rPr>
        <w:t xml:space="preserve"> (nombre entier multiple de la durée des sous-intervalles)</w:t>
      </w:r>
    </w:p>
    <w:p w:rsidR="000B7AC7" w:rsidRPr="00861226" w:rsidRDefault="000B7AC7" w:rsidP="003B4C91">
      <w:pPr>
        <w:pStyle w:val="enumlev1"/>
        <w:rPr>
          <w:lang w:val="fr-CH"/>
        </w:rPr>
      </w:pPr>
      <w:r w:rsidRPr="00861226">
        <w:rPr>
          <w:lang w:val="fr-CH"/>
        </w:rPr>
        <w:t xml:space="preserve">Nombre de sous-intervalles de données (N) par </w:t>
      </w:r>
      <w:r>
        <w:rPr>
          <w:lang w:val="fr-CH"/>
        </w:rPr>
        <w:t>trame PL:</w:t>
      </w:r>
    </w:p>
    <w:p w:rsidR="000B7AC7" w:rsidRPr="00861226" w:rsidRDefault="000B7AC7" w:rsidP="00CE56CB">
      <w:pPr>
        <w:pStyle w:val="enumlev1"/>
        <w:rPr>
          <w:lang w:val="fr-CH"/>
        </w:rPr>
      </w:pPr>
      <w:r w:rsidRPr="00861226">
        <w:rPr>
          <w:lang w:val="fr-CH"/>
        </w:rPr>
        <w:t>–</w:t>
      </w:r>
      <w:r w:rsidRPr="00861226">
        <w:rPr>
          <w:lang w:val="fr-CH"/>
        </w:rPr>
        <w:tab/>
      </w:r>
      <w:r>
        <w:rPr>
          <w:lang w:val="fr-CH"/>
        </w:rPr>
        <w:t>d</w:t>
      </w:r>
      <w:r w:rsidRPr="00861226">
        <w:rPr>
          <w:lang w:val="fr-CH"/>
        </w:rPr>
        <w:t>ébit de symboles;</w:t>
      </w:r>
    </w:p>
    <w:p w:rsidR="000B7AC7" w:rsidRPr="004F1174" w:rsidRDefault="000B7AC7" w:rsidP="00861226">
      <w:pPr>
        <w:pStyle w:val="enumlev1"/>
        <w:rPr>
          <w:lang w:val="fr-CH"/>
        </w:rPr>
      </w:pPr>
      <w:r w:rsidRPr="004F1174">
        <w:rPr>
          <w:lang w:val="fr-CH"/>
        </w:rPr>
        <w:t>–</w:t>
      </w:r>
      <w:r w:rsidRPr="004F1174">
        <w:rPr>
          <w:lang w:val="fr-CH"/>
        </w:rPr>
        <w:tab/>
      </w:r>
      <w:r>
        <w:rPr>
          <w:lang w:val="fr-CH"/>
        </w:rPr>
        <w:t>t</w:t>
      </w:r>
      <w:r w:rsidRPr="004F1174">
        <w:rPr>
          <w:lang w:val="fr-CH"/>
        </w:rPr>
        <w:t>ype de modulation;</w:t>
      </w:r>
    </w:p>
    <w:p w:rsidR="000B7AC7" w:rsidRPr="00054D09" w:rsidRDefault="000B7AC7" w:rsidP="00861226">
      <w:pPr>
        <w:pStyle w:val="enumlev1"/>
        <w:rPr>
          <w:lang w:val="fr-CH"/>
        </w:rPr>
      </w:pPr>
      <w:r w:rsidRPr="00054D09">
        <w:rPr>
          <w:lang w:val="fr-CH"/>
        </w:rPr>
        <w:t>–</w:t>
      </w:r>
      <w:r w:rsidRPr="00054D09">
        <w:rPr>
          <w:lang w:val="fr-CH"/>
        </w:rPr>
        <w:tab/>
      </w:r>
      <w:r>
        <w:rPr>
          <w:lang w:val="fr-CH"/>
        </w:rPr>
        <w:t>t</w:t>
      </w:r>
      <w:r w:rsidRPr="00054D09">
        <w:rPr>
          <w:lang w:val="fr-CH"/>
        </w:rPr>
        <w:t>ype de correction FEC;</w:t>
      </w:r>
    </w:p>
    <w:p w:rsidR="000B7AC7" w:rsidRPr="00861226" w:rsidRDefault="000B7AC7" w:rsidP="00861226">
      <w:pPr>
        <w:pStyle w:val="enumlev1"/>
        <w:rPr>
          <w:lang w:val="fr-CH"/>
        </w:rPr>
      </w:pPr>
      <w:r w:rsidRPr="00861226">
        <w:rPr>
          <w:lang w:val="fr-CH"/>
        </w:rPr>
        <w:t>–</w:t>
      </w:r>
      <w:r w:rsidRPr="00861226">
        <w:rPr>
          <w:lang w:val="fr-CH"/>
        </w:rPr>
        <w:tab/>
      </w:r>
      <w:r>
        <w:rPr>
          <w:lang w:val="fr-CH"/>
        </w:rPr>
        <w:t>t</w:t>
      </w:r>
      <w:r w:rsidRPr="00861226">
        <w:rPr>
          <w:lang w:val="fr-CH"/>
        </w:rPr>
        <w:t xml:space="preserve">aux de </w:t>
      </w:r>
      <w:r>
        <w:rPr>
          <w:lang w:val="fr-CH"/>
        </w:rPr>
        <w:t xml:space="preserve">correction </w:t>
      </w:r>
      <w:r w:rsidRPr="00861226">
        <w:rPr>
          <w:lang w:val="fr-CH"/>
        </w:rPr>
        <w:t>FEC;</w:t>
      </w:r>
    </w:p>
    <w:p w:rsidR="000B7AC7" w:rsidRPr="00861226" w:rsidRDefault="000B7AC7" w:rsidP="0043242F">
      <w:pPr>
        <w:pStyle w:val="enumlev1"/>
        <w:rPr>
          <w:lang w:val="fr-CH"/>
        </w:rPr>
      </w:pPr>
      <w:r w:rsidRPr="00861226">
        <w:rPr>
          <w:lang w:val="fr-CH"/>
        </w:rPr>
        <w:t>–</w:t>
      </w:r>
      <w:r w:rsidRPr="00861226">
        <w:rPr>
          <w:lang w:val="fr-CH"/>
        </w:rPr>
        <w:tab/>
      </w:r>
      <w:r>
        <w:rPr>
          <w:lang w:val="fr-CH"/>
        </w:rPr>
        <w:t>t</w:t>
      </w:r>
      <w:r w:rsidRPr="00861226">
        <w:rPr>
          <w:lang w:val="fr-CH"/>
        </w:rPr>
        <w:t>ype d'entrelace</w:t>
      </w:r>
      <w:r>
        <w:rPr>
          <w:lang w:val="fr-CH"/>
        </w:rPr>
        <w:t>ment</w:t>
      </w:r>
      <w:r w:rsidRPr="00861226">
        <w:rPr>
          <w:lang w:val="fr-CH"/>
        </w:rPr>
        <w:t>;</w:t>
      </w:r>
    </w:p>
    <w:p w:rsidR="000B7AC7" w:rsidRPr="00861226" w:rsidRDefault="000B7AC7" w:rsidP="00861226">
      <w:pPr>
        <w:pStyle w:val="enumlev1"/>
        <w:rPr>
          <w:lang w:val="fr-CH"/>
        </w:rPr>
      </w:pPr>
      <w:r w:rsidRPr="00861226">
        <w:rPr>
          <w:lang w:val="fr-CH"/>
        </w:rPr>
        <w:t>–</w:t>
      </w:r>
      <w:r w:rsidRPr="00861226">
        <w:rPr>
          <w:lang w:val="fr-CH"/>
        </w:rPr>
        <w:tab/>
      </w:r>
      <w:r>
        <w:rPr>
          <w:lang w:val="fr-CH"/>
        </w:rPr>
        <w:t>type d'embrouillage</w:t>
      </w:r>
      <w:r w:rsidRPr="00861226">
        <w:rPr>
          <w:lang w:val="fr-CH"/>
        </w:rPr>
        <w:t>;</w:t>
      </w:r>
    </w:p>
    <w:p w:rsidR="000B7AC7" w:rsidRPr="00861226" w:rsidRDefault="000B7AC7" w:rsidP="00A67B77">
      <w:pPr>
        <w:pStyle w:val="enumlev1"/>
        <w:rPr>
          <w:lang w:val="fr-CH"/>
        </w:rPr>
      </w:pPr>
      <w:r w:rsidRPr="00861226">
        <w:rPr>
          <w:lang w:val="fr-CH"/>
        </w:rPr>
        <w:t>–</w:t>
      </w:r>
      <w:r w:rsidRPr="00861226">
        <w:rPr>
          <w:lang w:val="fr-CH"/>
        </w:rPr>
        <w:tab/>
      </w:r>
      <w:r>
        <w:rPr>
          <w:lang w:val="fr-CH"/>
        </w:rPr>
        <w:t>f</w:t>
      </w:r>
      <w:r w:rsidRPr="00861226">
        <w:rPr>
          <w:lang w:val="fr-CH"/>
        </w:rPr>
        <w:t>acteur d'étalement (1 o</w:t>
      </w:r>
      <w:r>
        <w:rPr>
          <w:lang w:val="fr-CH"/>
        </w:rPr>
        <w:t>u</w:t>
      </w:r>
      <w:r w:rsidRPr="00861226">
        <w:rPr>
          <w:lang w:val="fr-CH"/>
        </w:rPr>
        <w:t xml:space="preserve"> </w:t>
      </w:r>
      <w:r>
        <w:rPr>
          <w:lang w:val="fr-CH"/>
        </w:rPr>
        <w:t>plus élevé</w:t>
      </w:r>
      <w:r w:rsidRPr="00861226">
        <w:rPr>
          <w:lang w:val="fr-CH"/>
        </w:rPr>
        <w:t>);</w:t>
      </w:r>
    </w:p>
    <w:p w:rsidR="000B7AC7" w:rsidRPr="00861226" w:rsidRDefault="000B7AC7" w:rsidP="00861226">
      <w:pPr>
        <w:pStyle w:val="enumlev1"/>
        <w:rPr>
          <w:lang w:val="fr-CH"/>
        </w:rPr>
      </w:pPr>
      <w:r w:rsidRPr="00861226">
        <w:rPr>
          <w:lang w:val="fr-CH"/>
        </w:rPr>
        <w:t>–</w:t>
      </w:r>
      <w:r w:rsidRPr="00861226">
        <w:rPr>
          <w:lang w:val="fr-CH"/>
        </w:rPr>
        <w:tab/>
      </w:r>
      <w:r>
        <w:rPr>
          <w:lang w:val="fr-CH"/>
        </w:rPr>
        <w:t>s</w:t>
      </w:r>
      <w:r w:rsidRPr="00861226">
        <w:rPr>
          <w:lang w:val="fr-CH"/>
        </w:rPr>
        <w:t>équence d'étalement (1 ou tel que défini).</w:t>
      </w:r>
    </w:p>
    <w:p w:rsidR="000B7AC7" w:rsidRDefault="000B7AC7" w:rsidP="009D7882">
      <w:pPr>
        <w:rPr>
          <w:lang w:val="fr-CH"/>
        </w:rPr>
      </w:pPr>
      <w:r>
        <w:rPr>
          <w:lang w:val="fr-CH"/>
        </w:rPr>
        <w:t>L'en-tête fournit 7 bits pour définir jusqu'à 128 formats de trame PL. L'en-tête de trame PL est encodé au moyen d'un code de correction d'erreur directe en quadrature (32,7). La Figure A4-9 décrit la qualité de fonctionnement de cette correction d'erreur directe.</w:t>
      </w:r>
    </w:p>
    <w:p w:rsidR="000B7AC7" w:rsidRPr="00F37715" w:rsidRDefault="000B7AC7" w:rsidP="00CE56CB">
      <w:pPr>
        <w:pStyle w:val="FigureNo"/>
        <w:rPr>
          <w:noProof/>
          <w:lang w:val="fr-CH"/>
        </w:rPr>
      </w:pPr>
      <w:bookmarkStart w:id="211" w:name="_Ref419306328"/>
      <w:r w:rsidRPr="00F37715">
        <w:rPr>
          <w:lang w:val="fr-CH"/>
        </w:rPr>
        <w:t>Figure A4-9</w:t>
      </w:r>
    </w:p>
    <w:bookmarkEnd w:id="211"/>
    <w:p w:rsidR="000B7AC7" w:rsidRPr="00F37715" w:rsidRDefault="000B7AC7" w:rsidP="00CE56CB">
      <w:pPr>
        <w:pStyle w:val="Figuretitle"/>
        <w:rPr>
          <w:lang w:val="fr-CH"/>
        </w:rPr>
      </w:pPr>
      <w:r w:rsidRPr="00F37715">
        <w:rPr>
          <w:lang w:val="fr-CH"/>
        </w:rPr>
        <w:t>Probabilité d'erreur d'en-t</w:t>
      </w:r>
      <w:r>
        <w:rPr>
          <w:lang w:val="fr-CH"/>
        </w:rPr>
        <w:t>ête</w:t>
      </w:r>
    </w:p>
    <w:p w:rsidR="000B7AC7" w:rsidRPr="006036B2" w:rsidRDefault="000B7AC7" w:rsidP="00CE56CB">
      <w:pPr>
        <w:jc w:val="center"/>
      </w:pPr>
      <w:r>
        <w:rPr>
          <w:noProof/>
          <w:lang w:val="en-US" w:eastAsia="zh-CN"/>
        </w:rPr>
        <w:drawing>
          <wp:inline distT="0" distB="0" distL="0" distR="0" wp14:anchorId="0478018D" wp14:editId="0AE0421C">
            <wp:extent cx="5081588" cy="3348038"/>
            <wp:effectExtent l="0" t="0" r="5080" b="5080"/>
            <wp:docPr id="901" name="Chart 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B7AC7" w:rsidRPr="00E21983" w:rsidRDefault="000B7AC7" w:rsidP="009D7882">
      <w:pPr>
        <w:pStyle w:val="Heading3"/>
        <w:rPr>
          <w:lang w:val="fr-CH"/>
        </w:rPr>
      </w:pPr>
      <w:r w:rsidRPr="00E21983">
        <w:rPr>
          <w:lang w:val="fr-CH"/>
        </w:rPr>
        <w:t>2.6.6</w:t>
      </w:r>
      <w:r w:rsidRPr="00E21983">
        <w:rPr>
          <w:lang w:val="fr-CH"/>
        </w:rPr>
        <w:tab/>
        <w:t xml:space="preserve">Code de correction d'erreur directe pour les </w:t>
      </w:r>
      <w:r>
        <w:rPr>
          <w:lang w:val="fr-CH"/>
        </w:rPr>
        <w:t>s</w:t>
      </w:r>
      <w:r w:rsidRPr="00E21983">
        <w:rPr>
          <w:lang w:val="fr-CH"/>
        </w:rPr>
        <w:t>egments de données</w:t>
      </w:r>
    </w:p>
    <w:p w:rsidR="000B7AC7" w:rsidRPr="00B06B9E" w:rsidRDefault="000B7AC7" w:rsidP="00393233">
      <w:pPr>
        <w:rPr>
          <w:lang w:val="fr-CH"/>
        </w:rPr>
      </w:pPr>
      <w:r>
        <w:rPr>
          <w:lang w:val="fr-CH"/>
        </w:rPr>
        <w:t>Le système de codage FEC utilisé pour les segments de données des trames de couche physique est similaire au code FEC de la norme 3GPP. La correction FEC est définie dans l'Annexe 1, étant donné qu'un même système de correction FEC est applicable à la composante satellite et à la composante de Terre du système VDES.</w:t>
      </w:r>
    </w:p>
    <w:p w:rsidR="000B7AC7" w:rsidRPr="003609BB" w:rsidRDefault="000B7AC7" w:rsidP="007B44F9">
      <w:pPr>
        <w:pStyle w:val="Heading3"/>
        <w:rPr>
          <w:lang w:val="fr-CH"/>
        </w:rPr>
      </w:pPr>
      <w:r w:rsidRPr="003609BB">
        <w:rPr>
          <w:lang w:val="fr-CH"/>
        </w:rPr>
        <w:t>2.6.7</w:t>
      </w:r>
      <w:r w:rsidRPr="003609BB">
        <w:rPr>
          <w:lang w:val="fr-CH"/>
        </w:rPr>
        <w:tab/>
        <w:t>Segments de données</w:t>
      </w:r>
    </w:p>
    <w:p w:rsidR="000B7AC7" w:rsidRPr="003609BB" w:rsidRDefault="000B7AC7" w:rsidP="00486FFA">
      <w:pPr>
        <w:rPr>
          <w:lang w:val="fr-CH"/>
        </w:rPr>
      </w:pPr>
      <w:r w:rsidRPr="003609BB">
        <w:rPr>
          <w:lang w:val="fr-CH"/>
        </w:rPr>
        <w:t xml:space="preserve">Comme indiqué dans la hiérarchie des trames, chaque </w:t>
      </w:r>
      <w:r>
        <w:rPr>
          <w:lang w:val="fr-CH"/>
        </w:rPr>
        <w:t>trame PL</w:t>
      </w:r>
      <w:r w:rsidRPr="003609BB">
        <w:rPr>
          <w:lang w:val="fr-CH"/>
        </w:rPr>
        <w:t xml:space="preserve"> comp</w:t>
      </w:r>
      <w:r>
        <w:rPr>
          <w:lang w:val="fr-CH"/>
        </w:rPr>
        <w:t>rend</w:t>
      </w:r>
      <w:r w:rsidRPr="003609BB">
        <w:rPr>
          <w:lang w:val="fr-CH"/>
        </w:rPr>
        <w:t xml:space="preserve"> un ou plusieurs segments de données. </w:t>
      </w:r>
      <w:r>
        <w:rPr>
          <w:lang w:val="fr-CH"/>
        </w:rPr>
        <w:t>Ces segments de données contiennent des symboles de canal qui portent des bits d'information encodés. Dans chaque trame PL, les bits encodés sont mappés de manière à constituer N segments de données entrelacées.</w:t>
      </w:r>
    </w:p>
    <w:p w:rsidR="000B7AC7" w:rsidRPr="009E2C56" w:rsidRDefault="000B7AC7" w:rsidP="00030529">
      <w:pPr>
        <w:pStyle w:val="Heading3"/>
        <w:rPr>
          <w:lang w:val="fr-CH"/>
        </w:rPr>
      </w:pPr>
      <w:r w:rsidRPr="009E2C56">
        <w:rPr>
          <w:lang w:val="fr-CH"/>
        </w:rPr>
        <w:t>2.6.8</w:t>
      </w:r>
      <w:r w:rsidRPr="009E2C56">
        <w:rPr>
          <w:lang w:val="fr-CH"/>
        </w:rPr>
        <w:tab/>
        <w:t>Embrouillage de la couche physique</w:t>
      </w:r>
    </w:p>
    <w:p w:rsidR="000B7AC7" w:rsidRPr="009E2C56" w:rsidRDefault="000B7AC7" w:rsidP="00B768E1">
      <w:pPr>
        <w:rPr>
          <w:lang w:val="fr-CH"/>
        </w:rPr>
      </w:pPr>
      <w:r w:rsidRPr="009E2C56">
        <w:rPr>
          <w:lang w:val="fr-CH"/>
        </w:rPr>
        <w:t xml:space="preserve">Avant la modulation (et l'étalement, </w:t>
      </w:r>
      <w:r>
        <w:rPr>
          <w:lang w:val="fr-CH"/>
        </w:rPr>
        <w:t xml:space="preserve">le cas échéant), tous les échantillons de trame PL, à l'exception du mot de synchronisation, devraient être randomisés afin de disperser l'énergie, en multipliant les échantillons (I + jQ) par une séquence de randomisation complexe </w:t>
      </w:r>
      <w:r w:rsidRPr="00B768E1">
        <w:rPr>
          <w:lang w:val="fr-CH"/>
        </w:rPr>
        <w:t>(C</w:t>
      </w:r>
      <w:r w:rsidRPr="00B768E1">
        <w:rPr>
          <w:vertAlign w:val="subscript"/>
          <w:lang w:val="fr-CH"/>
        </w:rPr>
        <w:t>I</w:t>
      </w:r>
      <w:r>
        <w:rPr>
          <w:vertAlign w:val="subscript"/>
          <w:lang w:val="fr-CH"/>
        </w:rPr>
        <w:t xml:space="preserve"> </w:t>
      </w:r>
      <w:r w:rsidRPr="00B768E1">
        <w:rPr>
          <w:lang w:val="fr-CH"/>
        </w:rPr>
        <w:t>+</w:t>
      </w:r>
      <w:r>
        <w:rPr>
          <w:lang w:val="fr-CH"/>
        </w:rPr>
        <w:t xml:space="preserve"> </w:t>
      </w:r>
      <w:r w:rsidRPr="00B768E1">
        <w:rPr>
          <w:lang w:val="fr-CH"/>
        </w:rPr>
        <w:t>jC</w:t>
      </w:r>
      <w:r w:rsidRPr="00B768E1">
        <w:rPr>
          <w:vertAlign w:val="subscript"/>
          <w:lang w:val="fr-CH"/>
        </w:rPr>
        <w:t>Q</w:t>
      </w:r>
      <w:r w:rsidRPr="00B768E1">
        <w:rPr>
          <w:lang w:val="fr-CH"/>
        </w:rPr>
        <w:t>):</w:t>
      </w:r>
    </w:p>
    <w:p w:rsidR="000B7AC7" w:rsidRPr="00B768E1" w:rsidRDefault="000B7AC7" w:rsidP="003B4C91">
      <w:pPr>
        <w:pStyle w:val="enumlev1"/>
        <w:rPr>
          <w:lang w:val="fr-CH"/>
        </w:rPr>
      </w:pPr>
      <w:r w:rsidRPr="00B768E1">
        <w:rPr>
          <w:lang w:val="fr-CH"/>
        </w:rPr>
        <w:t>–</w:t>
      </w:r>
      <w:r w:rsidRPr="00B768E1">
        <w:rPr>
          <w:lang w:val="fr-CH"/>
        </w:rPr>
        <w:tab/>
        <w:t>I</w:t>
      </w:r>
      <w:r w:rsidRPr="00B768E1">
        <w:rPr>
          <w:vertAlign w:val="subscript"/>
          <w:lang w:val="fr-CH"/>
        </w:rPr>
        <w:t>EMBROUILLE</w:t>
      </w:r>
      <w:r w:rsidRPr="00B768E1">
        <w:rPr>
          <w:lang w:val="fr-CH"/>
        </w:rPr>
        <w:t xml:space="preserve"> = (I C</w:t>
      </w:r>
      <w:r w:rsidRPr="00B768E1">
        <w:rPr>
          <w:vertAlign w:val="subscript"/>
          <w:lang w:val="fr-CH"/>
        </w:rPr>
        <w:t>I</w:t>
      </w:r>
      <w:r w:rsidRPr="00B768E1">
        <w:rPr>
          <w:lang w:val="fr-CH"/>
        </w:rPr>
        <w:t xml:space="preserve"> </w:t>
      </w:r>
      <w:r w:rsidRPr="004F23E1">
        <w:rPr>
          <w:lang w:val="fr-CH"/>
        </w:rPr>
        <w:t>–</w:t>
      </w:r>
      <w:r w:rsidRPr="00B768E1">
        <w:rPr>
          <w:lang w:val="fr-CH"/>
        </w:rPr>
        <w:t xml:space="preserve"> Q C</w:t>
      </w:r>
      <w:r w:rsidRPr="00B768E1">
        <w:rPr>
          <w:vertAlign w:val="subscript"/>
          <w:lang w:val="fr-CH"/>
        </w:rPr>
        <w:t>Q</w:t>
      </w:r>
      <w:r w:rsidRPr="00B768E1">
        <w:rPr>
          <w:lang w:val="fr-CH"/>
        </w:rPr>
        <w:t>);</w:t>
      </w:r>
    </w:p>
    <w:p w:rsidR="000B7AC7" w:rsidRPr="00B768E1" w:rsidRDefault="000B7AC7" w:rsidP="003B4C91">
      <w:pPr>
        <w:pStyle w:val="enumlev1"/>
        <w:rPr>
          <w:lang w:val="fr-CH"/>
        </w:rPr>
      </w:pPr>
      <w:r w:rsidRPr="00B768E1">
        <w:rPr>
          <w:lang w:val="fr-CH"/>
        </w:rPr>
        <w:t>–</w:t>
      </w:r>
      <w:r w:rsidRPr="00B768E1">
        <w:rPr>
          <w:lang w:val="fr-CH"/>
        </w:rPr>
        <w:tab/>
        <w:t>Q</w:t>
      </w:r>
      <w:r w:rsidRPr="00B768E1">
        <w:rPr>
          <w:vertAlign w:val="subscript"/>
          <w:lang w:val="fr-CH"/>
        </w:rPr>
        <w:t>EMBROUILLE</w:t>
      </w:r>
      <w:r w:rsidRPr="00B768E1">
        <w:rPr>
          <w:lang w:val="fr-CH"/>
        </w:rPr>
        <w:t xml:space="preserve"> = (I C</w:t>
      </w:r>
      <w:r w:rsidRPr="00B768E1">
        <w:rPr>
          <w:vertAlign w:val="subscript"/>
          <w:lang w:val="fr-CH"/>
        </w:rPr>
        <w:t>Q</w:t>
      </w:r>
      <w:r w:rsidRPr="00B768E1">
        <w:rPr>
          <w:lang w:val="fr-CH"/>
        </w:rPr>
        <w:t xml:space="preserve"> + Q C</w:t>
      </w:r>
      <w:r w:rsidRPr="00B768E1">
        <w:rPr>
          <w:vertAlign w:val="subscript"/>
          <w:lang w:val="fr-CH"/>
        </w:rPr>
        <w:t>I</w:t>
      </w:r>
      <w:r w:rsidRPr="00B768E1">
        <w:rPr>
          <w:lang w:val="fr-CH"/>
        </w:rPr>
        <w:t>).</w:t>
      </w:r>
    </w:p>
    <w:p w:rsidR="000B7AC7" w:rsidRDefault="000B7AC7" w:rsidP="00CE56CB">
      <w:pPr>
        <w:rPr>
          <w:lang w:val="fr-CH"/>
        </w:rPr>
      </w:pPr>
      <w:r w:rsidRPr="00B768E1">
        <w:rPr>
          <w:lang w:val="fr-CH"/>
        </w:rPr>
        <w:t xml:space="preserve">Le débit de la séquence de randomisation correspond au débit de symbole de la </w:t>
      </w:r>
      <w:r>
        <w:rPr>
          <w:lang w:val="fr-CH"/>
        </w:rPr>
        <w:t>trame PL</w:t>
      </w:r>
      <w:r w:rsidRPr="00B768E1">
        <w:rPr>
          <w:lang w:val="fr-CH"/>
        </w:rPr>
        <w:t xml:space="preserve">, et n'a donc aucune incidence sur </w:t>
      </w:r>
      <w:r>
        <w:rPr>
          <w:lang w:val="fr-CH"/>
        </w:rPr>
        <w:t>la largeur de bande occupée par le signal. La séquence de randomisation doit être réinitialisée à la fin de chaque trame PL. Sa longueur devrait être tronquée de façon à correspondre à la longueur de la trame PL (sans tenir compte du mot de synchronisation).</w:t>
      </w:r>
    </w:p>
    <w:p w:rsidR="000B7AC7" w:rsidRPr="00B768E1" w:rsidRDefault="000B7AC7" w:rsidP="0074300D">
      <w:pPr>
        <w:rPr>
          <w:lang w:val="fr-CH"/>
        </w:rPr>
      </w:pPr>
      <w:r>
        <w:rPr>
          <w:lang w:val="fr-CH"/>
        </w:rPr>
        <w:t>La séquence de code d'embrouillage devrait être prédéfinie selon le format de trame PL.</w:t>
      </w:r>
    </w:p>
    <w:p w:rsidR="000B7AC7" w:rsidRPr="001944E2" w:rsidRDefault="000B7AC7" w:rsidP="00E572B1">
      <w:pPr>
        <w:pStyle w:val="Heading3"/>
        <w:rPr>
          <w:lang w:val="fr-CH"/>
        </w:rPr>
      </w:pPr>
      <w:r w:rsidRPr="001944E2">
        <w:rPr>
          <w:lang w:val="fr-CH"/>
        </w:rPr>
        <w:t>2.6.9</w:t>
      </w:r>
      <w:r w:rsidRPr="001944E2">
        <w:rPr>
          <w:lang w:val="fr-CH"/>
        </w:rPr>
        <w:tab/>
      </w:r>
      <w:r>
        <w:rPr>
          <w:lang w:val="fr-CH"/>
        </w:rPr>
        <w:t>Entrelacement de canal</w:t>
      </w:r>
    </w:p>
    <w:p w:rsidR="000B7AC7" w:rsidRDefault="000B7AC7" w:rsidP="003001DE">
      <w:pPr>
        <w:rPr>
          <w:lang w:val="fr-CH"/>
        </w:rPr>
      </w:pPr>
      <w:r w:rsidRPr="0039635B">
        <w:rPr>
          <w:lang w:val="fr-CH"/>
        </w:rPr>
        <w:t>Un entrelace</w:t>
      </w:r>
      <w:r>
        <w:rPr>
          <w:lang w:val="fr-CH"/>
        </w:rPr>
        <w:t>ment</w:t>
      </w:r>
      <w:r w:rsidRPr="0039635B">
        <w:rPr>
          <w:lang w:val="fr-CH"/>
        </w:rPr>
        <w:t xml:space="preserve"> de canal par bloc est utilisé sur la liaison descendante du système VDE</w:t>
      </w:r>
      <w:r>
        <w:rPr>
          <w:lang w:val="fr-CH"/>
        </w:rPr>
        <w:t>-</w:t>
      </w:r>
      <w:r w:rsidRPr="0039635B">
        <w:rPr>
          <w:lang w:val="fr-CH"/>
        </w:rPr>
        <w:t>S</w:t>
      </w:r>
      <w:r>
        <w:rPr>
          <w:lang w:val="fr-CH"/>
        </w:rPr>
        <w:t>AT</w:t>
      </w:r>
      <w:r w:rsidRPr="0039635B">
        <w:rPr>
          <w:lang w:val="fr-CH"/>
        </w:rPr>
        <w:t xml:space="preserve">, afin de </w:t>
      </w:r>
      <w:r>
        <w:rPr>
          <w:lang w:val="fr-CH"/>
        </w:rPr>
        <w:t>réduire les incidences des blocages de courte durée des canaux (dus, par exemple, aux transmissions AIS depuis le navire ou aux évanouissements rapides). L'entrelacement de canal est appliqué aux mots-codes à la sortie de l'encodeur.</w:t>
      </w:r>
    </w:p>
    <w:p w:rsidR="000B7AC7" w:rsidRDefault="000B7AC7" w:rsidP="00356A46">
      <w:pPr>
        <w:rPr>
          <w:lang w:val="fr-CH"/>
        </w:rPr>
      </w:pPr>
      <w:r>
        <w:rPr>
          <w:lang w:val="fr-CH"/>
        </w:rPr>
        <w:t xml:space="preserve">L'entrelacement peut être appliqué aux blocs de données par permutation de colonnes (à condition que le nombre de colonnes soit une puissance de 2). Dans ce cas, la mémoire de l'entrelaceur (du point de vue de l'émetteur) s'écrit en lignes et se lit en colonnes après l'application d'une permutation entre les colonnes. La permutation proposé consiste à lire les indices des colonnes dans l'ordre inverse </w:t>
      </w:r>
      <w:r w:rsidRPr="00D13DD9">
        <w:rPr>
          <w:lang w:val="fr-CH"/>
        </w:rPr>
        <w:t>(brassage des bits)</w:t>
      </w:r>
      <w:r>
        <w:rPr>
          <w:lang w:val="fr-CH"/>
        </w:rPr>
        <w:t xml:space="preserve">, c'est-à-dire que la colonne d'indice </w:t>
      </w:r>
      <w:r w:rsidRPr="002C1F45">
        <w:rPr>
          <w:lang w:val="fr-CH"/>
        </w:rPr>
        <w:t>i</w:t>
      </w:r>
      <w:r w:rsidRPr="002C1F45">
        <w:rPr>
          <w:vertAlign w:val="subscript"/>
          <w:lang w:val="fr-CH"/>
        </w:rPr>
        <w:t>5</w:t>
      </w:r>
      <w:r>
        <w:rPr>
          <w:vertAlign w:val="subscript"/>
          <w:lang w:val="fr-CH"/>
        </w:rPr>
        <w:t>,</w:t>
      </w:r>
      <w:r w:rsidRPr="002C1F45">
        <w:rPr>
          <w:lang w:val="fr-CH"/>
        </w:rPr>
        <w:t xml:space="preserve"> i</w:t>
      </w:r>
      <w:r w:rsidRPr="002C1F45">
        <w:rPr>
          <w:vertAlign w:val="subscript"/>
          <w:lang w:val="fr-CH"/>
        </w:rPr>
        <w:t>4</w:t>
      </w:r>
      <w:r w:rsidRPr="002C1F45">
        <w:rPr>
          <w:lang w:val="fr-CH"/>
        </w:rPr>
        <w:t>, i</w:t>
      </w:r>
      <w:r w:rsidRPr="002C1F45">
        <w:rPr>
          <w:vertAlign w:val="subscript"/>
          <w:lang w:val="fr-CH"/>
        </w:rPr>
        <w:t>3,</w:t>
      </w:r>
      <w:r w:rsidRPr="002C1F45">
        <w:rPr>
          <w:lang w:val="fr-CH"/>
        </w:rPr>
        <w:t xml:space="preserve"> i</w:t>
      </w:r>
      <w:r w:rsidRPr="002C1F45">
        <w:rPr>
          <w:vertAlign w:val="subscript"/>
          <w:lang w:val="fr-CH"/>
        </w:rPr>
        <w:t>2</w:t>
      </w:r>
      <w:r w:rsidRPr="002C1F45">
        <w:rPr>
          <w:lang w:val="fr-CH"/>
        </w:rPr>
        <w:t>, i</w:t>
      </w:r>
      <w:r w:rsidRPr="002C1F45">
        <w:rPr>
          <w:vertAlign w:val="subscript"/>
          <w:lang w:val="fr-CH"/>
        </w:rPr>
        <w:t>1</w:t>
      </w:r>
      <w:r w:rsidRPr="002C1F45">
        <w:rPr>
          <w:lang w:val="fr-CH"/>
        </w:rPr>
        <w:t>, i</w:t>
      </w:r>
      <w:r w:rsidRPr="002C1F45">
        <w:rPr>
          <w:vertAlign w:val="subscript"/>
          <w:lang w:val="fr-CH"/>
        </w:rPr>
        <w:t>0</w:t>
      </w:r>
      <w:r>
        <w:rPr>
          <w:lang w:val="fr-CH"/>
        </w:rPr>
        <w:t xml:space="preserve"> devient la colonne </w:t>
      </w:r>
      <w:r w:rsidRPr="002C1F45">
        <w:rPr>
          <w:lang w:val="fr-CH"/>
        </w:rPr>
        <w:t>i</w:t>
      </w:r>
      <w:r w:rsidRPr="002C1F45">
        <w:rPr>
          <w:vertAlign w:val="subscript"/>
          <w:lang w:val="fr-CH"/>
        </w:rPr>
        <w:t>0</w:t>
      </w:r>
      <w:r w:rsidRPr="002C1F45">
        <w:rPr>
          <w:lang w:val="fr-CH"/>
        </w:rPr>
        <w:t>, i</w:t>
      </w:r>
      <w:r w:rsidRPr="002C1F45">
        <w:rPr>
          <w:vertAlign w:val="subscript"/>
          <w:lang w:val="fr-CH"/>
        </w:rPr>
        <w:t>1</w:t>
      </w:r>
      <w:r w:rsidRPr="002C1F45">
        <w:rPr>
          <w:lang w:val="fr-CH"/>
        </w:rPr>
        <w:t>, i</w:t>
      </w:r>
      <w:r w:rsidRPr="002C1F45">
        <w:rPr>
          <w:vertAlign w:val="subscript"/>
          <w:lang w:val="fr-CH"/>
        </w:rPr>
        <w:t>2</w:t>
      </w:r>
      <w:r w:rsidRPr="002C1F45">
        <w:rPr>
          <w:lang w:val="fr-CH"/>
        </w:rPr>
        <w:t>, i</w:t>
      </w:r>
      <w:r w:rsidRPr="002C1F45">
        <w:rPr>
          <w:vertAlign w:val="subscript"/>
          <w:lang w:val="fr-CH"/>
        </w:rPr>
        <w:t>3</w:t>
      </w:r>
      <w:r w:rsidRPr="002C1F45">
        <w:rPr>
          <w:lang w:val="fr-CH"/>
        </w:rPr>
        <w:t>, i</w:t>
      </w:r>
      <w:r w:rsidRPr="002C1F45">
        <w:rPr>
          <w:vertAlign w:val="subscript"/>
          <w:lang w:val="fr-CH"/>
        </w:rPr>
        <w:t>4</w:t>
      </w:r>
      <w:r w:rsidRPr="002C1F45">
        <w:rPr>
          <w:lang w:val="fr-CH"/>
        </w:rPr>
        <w:t>, i</w:t>
      </w:r>
      <w:r w:rsidRPr="002C1F45">
        <w:rPr>
          <w:vertAlign w:val="subscript"/>
          <w:lang w:val="fr-CH"/>
        </w:rPr>
        <w:t>5</w:t>
      </w:r>
      <w:r w:rsidRPr="002C1F45">
        <w:rPr>
          <w:lang w:val="fr-CH"/>
        </w:rPr>
        <w:t>,</w:t>
      </w:r>
      <w:r>
        <w:rPr>
          <w:lang w:val="fr-CH"/>
        </w:rPr>
        <w:t xml:space="preserve"> où </w:t>
      </w:r>
      <w:r w:rsidRPr="002C1F45">
        <w:rPr>
          <w:lang w:val="fr-CH"/>
        </w:rPr>
        <w:t>i</w:t>
      </w:r>
      <w:r w:rsidRPr="002C1F45">
        <w:rPr>
          <w:vertAlign w:val="subscript"/>
          <w:lang w:val="fr-CH"/>
        </w:rPr>
        <w:t>0</w:t>
      </w:r>
      <w:r w:rsidRPr="002C1F45">
        <w:rPr>
          <w:lang w:val="fr-CH"/>
        </w:rPr>
        <w:t>, i</w:t>
      </w:r>
      <w:r w:rsidRPr="002C1F45">
        <w:rPr>
          <w:vertAlign w:val="subscript"/>
          <w:lang w:val="fr-CH"/>
        </w:rPr>
        <w:t>1,</w:t>
      </w:r>
      <w:r w:rsidRPr="002C1F45">
        <w:rPr>
          <w:lang w:val="fr-CH"/>
        </w:rPr>
        <w:t xml:space="preserve"> i</w:t>
      </w:r>
      <w:r w:rsidRPr="002C1F45">
        <w:rPr>
          <w:vertAlign w:val="subscript"/>
          <w:lang w:val="fr-CH"/>
        </w:rPr>
        <w:t>2,</w:t>
      </w:r>
      <w:r w:rsidRPr="002C1F45">
        <w:rPr>
          <w:lang w:val="fr-CH"/>
        </w:rPr>
        <w:t xml:space="preserve"> i</w:t>
      </w:r>
      <w:r w:rsidRPr="002C1F45">
        <w:rPr>
          <w:vertAlign w:val="subscript"/>
          <w:lang w:val="fr-CH"/>
        </w:rPr>
        <w:t>3,</w:t>
      </w:r>
      <w:r w:rsidRPr="002C1F45">
        <w:rPr>
          <w:lang w:val="fr-CH"/>
        </w:rPr>
        <w:t xml:space="preserve"> i</w:t>
      </w:r>
      <w:r w:rsidRPr="002C1F45">
        <w:rPr>
          <w:vertAlign w:val="subscript"/>
          <w:lang w:val="fr-CH"/>
        </w:rPr>
        <w:t>4</w:t>
      </w:r>
      <w:r w:rsidRPr="002C1F45">
        <w:rPr>
          <w:lang w:val="fr-CH"/>
        </w:rPr>
        <w:t xml:space="preserve"> </w:t>
      </w:r>
      <w:r>
        <w:rPr>
          <w:lang w:val="fr-CH"/>
        </w:rPr>
        <w:t>et</w:t>
      </w:r>
      <w:r w:rsidRPr="002C1F45">
        <w:rPr>
          <w:lang w:val="fr-CH"/>
        </w:rPr>
        <w:t xml:space="preserve"> i</w:t>
      </w:r>
      <w:r w:rsidRPr="002C1F45">
        <w:rPr>
          <w:vertAlign w:val="subscript"/>
          <w:lang w:val="fr-CH"/>
        </w:rPr>
        <w:t>5</w:t>
      </w:r>
      <w:r>
        <w:rPr>
          <w:lang w:val="fr-CH"/>
        </w:rPr>
        <w:t xml:space="preserve"> sont les bits qui représentent un nombre donné.</w:t>
      </w:r>
    </w:p>
    <w:p w:rsidR="000B7AC7" w:rsidRPr="002C1F45" w:rsidRDefault="000B7AC7" w:rsidP="002C1F45">
      <w:pPr>
        <w:rPr>
          <w:lang w:val="fr-CH"/>
        </w:rPr>
      </w:pPr>
      <w:r>
        <w:rPr>
          <w:lang w:val="fr-CH"/>
        </w:rPr>
        <w:t>Dans les cas plus généraux (lorsque le nombre de colonnes n'est pas une puissance de 2), l'indice d'entrelacement peut être fourni par consultation de table.</w:t>
      </w:r>
    </w:p>
    <w:p w:rsidR="000B7AC7" w:rsidRPr="002C1F45" w:rsidRDefault="000B7AC7" w:rsidP="00F00789">
      <w:pPr>
        <w:pStyle w:val="Heading3"/>
        <w:rPr>
          <w:lang w:val="fr-CH"/>
        </w:rPr>
      </w:pPr>
      <w:r w:rsidRPr="002C1F45">
        <w:rPr>
          <w:lang w:val="fr-CH"/>
        </w:rPr>
        <w:t>2.6.10</w:t>
      </w:r>
      <w:r w:rsidRPr="002C1F45">
        <w:rPr>
          <w:lang w:val="fr-CH"/>
        </w:rPr>
        <w:tab/>
        <w:t>Descente en puissance</w:t>
      </w:r>
    </w:p>
    <w:p w:rsidR="000B7AC7" w:rsidRPr="002C1F45" w:rsidRDefault="000B7AC7" w:rsidP="00B86430">
      <w:pPr>
        <w:rPr>
          <w:lang w:val="fr-CH"/>
        </w:rPr>
      </w:pPr>
      <w:r w:rsidRPr="002C1F45">
        <w:rPr>
          <w:lang w:val="fr-CH"/>
        </w:rPr>
        <w:t xml:space="preserve">La descente en puissance intervient dans le dernier sous-intervalle de chaque </w:t>
      </w:r>
      <w:r>
        <w:rPr>
          <w:lang w:val="fr-CH"/>
        </w:rPr>
        <w:t>trame PL</w:t>
      </w:r>
      <w:r w:rsidRPr="002C1F45">
        <w:rPr>
          <w:lang w:val="fr-CH"/>
        </w:rPr>
        <w:t xml:space="preserve"> (comme indiqué dans la Figure A4-7)</w:t>
      </w:r>
      <w:r>
        <w:rPr>
          <w:lang w:val="fr-CH"/>
        </w:rPr>
        <w:t xml:space="preserve"> et</w:t>
      </w:r>
      <w:r w:rsidRPr="002C1F45">
        <w:rPr>
          <w:lang w:val="fr-CH"/>
        </w:rPr>
        <w:t xml:space="preserve"> </w:t>
      </w:r>
      <w:r>
        <w:rPr>
          <w:lang w:val="fr-CH"/>
        </w:rPr>
        <w:t>précède</w:t>
      </w:r>
      <w:r w:rsidRPr="002C1F45">
        <w:rPr>
          <w:lang w:val="fr-CH"/>
        </w:rPr>
        <w:t xml:space="preserve"> la durée de garde. </w:t>
      </w:r>
      <w:r>
        <w:rPr>
          <w:lang w:val="fr-CH"/>
        </w:rPr>
        <w:t xml:space="preserve">La descente en puissance et la durée de garde durent au total 8,88 ms (durée d'un sous-intervalle), alors que la descente de 90% à 10% de la puissance devrait s'effectuer en moins de 300 </w:t>
      </w:r>
      <w:r w:rsidRPr="002C1F45">
        <w:rPr>
          <w:lang w:val="fr-CH"/>
        </w:rPr>
        <w:t>µs.</w:t>
      </w:r>
    </w:p>
    <w:p w:rsidR="000B7AC7" w:rsidRPr="0018156B" w:rsidRDefault="000B7AC7" w:rsidP="0018156B">
      <w:pPr>
        <w:pStyle w:val="Heading3"/>
        <w:rPr>
          <w:lang w:val="fr-CH"/>
        </w:rPr>
      </w:pPr>
      <w:r w:rsidRPr="0018156B">
        <w:rPr>
          <w:lang w:val="fr-CH"/>
        </w:rPr>
        <w:t>2.6.11</w:t>
      </w:r>
      <w:r w:rsidRPr="0018156B">
        <w:rPr>
          <w:lang w:val="fr-CH"/>
        </w:rPr>
        <w:tab/>
        <w:t>Durée de garde</w:t>
      </w:r>
    </w:p>
    <w:p w:rsidR="000B7AC7" w:rsidRPr="0018156B" w:rsidRDefault="000B7AC7" w:rsidP="00B86430">
      <w:pPr>
        <w:rPr>
          <w:lang w:val="fr-CH"/>
        </w:rPr>
      </w:pPr>
      <w:r w:rsidRPr="0018156B">
        <w:rPr>
          <w:lang w:val="fr-CH"/>
        </w:rPr>
        <w:t xml:space="preserve">La durée de garde est ajoutée à la fin de chaque </w:t>
      </w:r>
      <w:r>
        <w:rPr>
          <w:lang w:val="fr-CH"/>
        </w:rPr>
        <w:t>trame PL</w:t>
      </w:r>
      <w:r w:rsidRPr="0018156B">
        <w:rPr>
          <w:lang w:val="fr-CH"/>
        </w:rPr>
        <w:t xml:space="preserve">, afin d'éviter </w:t>
      </w:r>
      <w:r>
        <w:rPr>
          <w:lang w:val="fr-CH"/>
        </w:rPr>
        <w:t>les</w:t>
      </w:r>
      <w:r w:rsidRPr="0018156B">
        <w:rPr>
          <w:lang w:val="fr-CH"/>
        </w:rPr>
        <w:t xml:space="preserve"> chevauchement</w:t>
      </w:r>
      <w:r>
        <w:rPr>
          <w:lang w:val="fr-CH"/>
        </w:rPr>
        <w:t>s</w:t>
      </w:r>
      <w:r w:rsidRPr="0018156B">
        <w:rPr>
          <w:lang w:val="fr-CH"/>
        </w:rPr>
        <w:t xml:space="preserve"> avec les transmissions de la compo</w:t>
      </w:r>
      <w:r>
        <w:rPr>
          <w:lang w:val="fr-CH"/>
        </w:rPr>
        <w:t>sante de Terre du système VDES. La durée de garde est de 8,88 ms, ce qui correspond à la durée d'un sous-intervalle. Cette durée est suffisante pour tenir compte de la différence entre la durée de propagation la plus longue et la durée de propagation la plus courte dans la zone de couverture d'un satellite LEO situé à une altitude de 600 km (ou inférieure).</w:t>
      </w:r>
    </w:p>
    <w:p w:rsidR="000B7AC7" w:rsidRPr="0047298D" w:rsidRDefault="000B7AC7" w:rsidP="00B86430">
      <w:pPr>
        <w:pStyle w:val="Heading2"/>
        <w:rPr>
          <w:lang w:val="fr-CH"/>
        </w:rPr>
      </w:pPr>
      <w:r w:rsidRPr="0047298D">
        <w:rPr>
          <w:lang w:val="fr-CH"/>
        </w:rPr>
        <w:t>2.7</w:t>
      </w:r>
      <w:r w:rsidRPr="0047298D">
        <w:rPr>
          <w:lang w:val="fr-CH"/>
        </w:rPr>
        <w:tab/>
        <w:t xml:space="preserve">Formats de </w:t>
      </w:r>
      <w:r>
        <w:rPr>
          <w:lang w:val="fr-CH"/>
        </w:rPr>
        <w:t>trame PL</w:t>
      </w:r>
      <w:r w:rsidRPr="0047298D">
        <w:rPr>
          <w:lang w:val="fr-CH"/>
        </w:rPr>
        <w:t xml:space="preserve"> </w:t>
      </w:r>
      <w:r>
        <w:rPr>
          <w:lang w:val="fr-CH"/>
        </w:rPr>
        <w:t>de la liaison descendante du système VDE-SAT</w:t>
      </w:r>
    </w:p>
    <w:p w:rsidR="000B7AC7" w:rsidRPr="0047298D" w:rsidRDefault="000B7AC7" w:rsidP="00B86430">
      <w:pPr>
        <w:rPr>
          <w:lang w:val="fr-CH"/>
        </w:rPr>
      </w:pPr>
      <w:r w:rsidRPr="0047298D">
        <w:rPr>
          <w:lang w:val="fr-CH"/>
        </w:rPr>
        <w:t xml:space="preserve">Comme le montre la Figure A4-7, les trames </w:t>
      </w:r>
      <w:r>
        <w:rPr>
          <w:lang w:val="fr-CH"/>
        </w:rPr>
        <w:t>PL</w:t>
      </w:r>
      <w:r w:rsidRPr="0047298D">
        <w:rPr>
          <w:lang w:val="fr-CH"/>
        </w:rPr>
        <w:t xml:space="preserve"> s</w:t>
      </w:r>
      <w:r>
        <w:rPr>
          <w:lang w:val="fr-CH"/>
        </w:rPr>
        <w:t>ont</w:t>
      </w:r>
      <w:r w:rsidRPr="0047298D">
        <w:rPr>
          <w:lang w:val="fr-CH"/>
        </w:rPr>
        <w:t xml:space="preserve"> les unités de transmission </w:t>
      </w:r>
      <w:r>
        <w:rPr>
          <w:lang w:val="fr-CH"/>
        </w:rPr>
        <w:t xml:space="preserve">autonomes </w:t>
      </w:r>
      <w:r w:rsidRPr="0047298D">
        <w:rPr>
          <w:lang w:val="fr-CH"/>
        </w:rPr>
        <w:t>uti</w:t>
      </w:r>
      <w:r>
        <w:rPr>
          <w:lang w:val="fr-CH"/>
        </w:rPr>
        <w:t>lisées sur la liaison descendante et la liaison montante du système VDE-SAT. La présente section définit plusieurs formats de trame PL qui sont utilisés pour la signalisation et la transmission des données sur les voies attribuées à la liaison descendante du système VDE-SAT. A partir de l'en-tête de trame de couche physique, il est possible de définir 128 formats de trame PL distincts pour la liaison descendante et la liaison montante du système VDE-SAT.</w:t>
      </w:r>
    </w:p>
    <w:p w:rsidR="000B7AC7" w:rsidRPr="006C0F82" w:rsidRDefault="000B7AC7" w:rsidP="0047298D">
      <w:pPr>
        <w:pStyle w:val="Heading3"/>
        <w:rPr>
          <w:lang w:val="fr-CH"/>
        </w:rPr>
      </w:pPr>
      <w:r w:rsidRPr="006C0F82">
        <w:rPr>
          <w:lang w:val="fr-CH"/>
        </w:rPr>
        <w:t>2.7.1</w:t>
      </w:r>
      <w:r w:rsidRPr="006C0F82">
        <w:rPr>
          <w:lang w:val="fr-CH"/>
        </w:rPr>
        <w:tab/>
        <w:t>Format de trame PL 1</w:t>
      </w:r>
    </w:p>
    <w:p w:rsidR="000B7AC7" w:rsidRPr="006C0F82" w:rsidRDefault="000B7AC7" w:rsidP="00CE56CB">
      <w:pPr>
        <w:rPr>
          <w:lang w:val="fr-CH"/>
        </w:rPr>
      </w:pPr>
      <w:r w:rsidRPr="006C0F82">
        <w:rPr>
          <w:lang w:val="fr-CH"/>
        </w:rPr>
        <w:t>Le format de trame PL 1 est présenté dans le Tableau A4-12.</w:t>
      </w:r>
    </w:p>
    <w:p w:rsidR="000B7AC7" w:rsidRPr="004F1174" w:rsidRDefault="000B7AC7" w:rsidP="00CE56CB">
      <w:pPr>
        <w:tabs>
          <w:tab w:val="clear" w:pos="1134"/>
          <w:tab w:val="clear" w:pos="1871"/>
          <w:tab w:val="clear" w:pos="2268"/>
        </w:tabs>
        <w:overflowPunct/>
        <w:autoSpaceDE/>
        <w:autoSpaceDN/>
        <w:adjustRightInd/>
        <w:spacing w:before="0"/>
        <w:textAlignment w:val="auto"/>
        <w:rPr>
          <w:caps/>
          <w:sz w:val="20"/>
          <w:lang w:val="fr-CH"/>
        </w:rPr>
      </w:pPr>
      <w:r w:rsidRPr="004F1174">
        <w:rPr>
          <w:lang w:val="fr-CH"/>
        </w:rPr>
        <w:br w:type="page"/>
      </w:r>
    </w:p>
    <w:p w:rsidR="000B7AC7" w:rsidRPr="00E26B3C" w:rsidRDefault="000B7AC7" w:rsidP="00CE56CB">
      <w:pPr>
        <w:pStyle w:val="TableNo"/>
      </w:pPr>
      <w:r w:rsidRPr="00E26B3C">
        <w:t>TableAU A4-12</w:t>
      </w:r>
    </w:p>
    <w:p w:rsidR="000B7AC7" w:rsidRPr="00E26B3C" w:rsidRDefault="000B7AC7" w:rsidP="00E26B3C">
      <w:pPr>
        <w:pStyle w:val="Tabletitle"/>
      </w:pPr>
      <w:r w:rsidRPr="00E26B3C">
        <w:t>Format de trame PL 1</w:t>
      </w:r>
      <w:r>
        <w:t xml:space="preserve"> </w:t>
      </w:r>
      <w:r w:rsidRPr="00E26B3C">
        <w:t xml:space="preserve">pour la liaison </w:t>
      </w:r>
      <w:r>
        <w:t>descend</w:t>
      </w:r>
      <w:r w:rsidRPr="00E26B3C">
        <w:t>ante du système VDE-SAT</w:t>
      </w:r>
    </w:p>
    <w:tbl>
      <w:tblPr>
        <w:tblpPr w:leftFromText="180" w:rightFromText="180" w:vertAnchor="text" w:tblpXSpec="center" w:tblpY="1"/>
        <w:tblOverlap w:val="never"/>
        <w:tblW w:w="42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824"/>
        <w:gridCol w:w="3119"/>
        <w:gridCol w:w="1208"/>
      </w:tblGrid>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Format de liaison descendante</w:t>
            </w:r>
          </w:p>
        </w:tc>
        <w:tc>
          <w:tcPr>
            <w:tcW w:w="1913" w:type="pct"/>
            <w:shd w:val="clear" w:color="auto" w:fill="auto"/>
            <w:noWrap/>
            <w:vAlign w:val="bottom"/>
            <w:hideMark/>
          </w:tcPr>
          <w:p w:rsidR="000B7AC7" w:rsidRPr="00E26B3C" w:rsidRDefault="000B7AC7" w:rsidP="001A17B0">
            <w:pPr>
              <w:pStyle w:val="Tabletext"/>
            </w:pPr>
            <w:r w:rsidRPr="00E26B3C">
              <w:t>1</w:t>
            </w:r>
          </w:p>
        </w:tc>
        <w:tc>
          <w:tcPr>
            <w:tcW w:w="741" w:type="pct"/>
            <w:shd w:val="clear" w:color="auto" w:fill="auto"/>
            <w:noWrap/>
            <w:vAlign w:val="bottom"/>
            <w:hideMark/>
          </w:tcPr>
          <w:p w:rsidR="000B7AC7" w:rsidRPr="00E26B3C" w:rsidRDefault="000B7AC7" w:rsidP="001A17B0">
            <w:pPr>
              <w:pStyle w:val="Tabletext"/>
            </w:pPr>
          </w:p>
        </w:tc>
      </w:tr>
      <w:tr w:rsidR="000B7AC7" w:rsidRPr="00CF2573" w:rsidTr="00B86430">
        <w:trPr>
          <w:trHeight w:val="280"/>
          <w:jc w:val="center"/>
        </w:trPr>
        <w:tc>
          <w:tcPr>
            <w:tcW w:w="2346" w:type="pct"/>
            <w:shd w:val="clear" w:color="auto" w:fill="auto"/>
            <w:noWrap/>
            <w:vAlign w:val="center"/>
          </w:tcPr>
          <w:p w:rsidR="000B7AC7" w:rsidRPr="00E26B3C" w:rsidRDefault="000B7AC7" w:rsidP="00B86430">
            <w:pPr>
              <w:pStyle w:val="Tabletext"/>
            </w:pPr>
            <w:r w:rsidRPr="00E26B3C">
              <w:t>Fonction</w:t>
            </w:r>
          </w:p>
        </w:tc>
        <w:tc>
          <w:tcPr>
            <w:tcW w:w="1913" w:type="pct"/>
            <w:shd w:val="clear" w:color="auto" w:fill="auto"/>
            <w:noWrap/>
            <w:vAlign w:val="bottom"/>
          </w:tcPr>
          <w:p w:rsidR="000B7AC7" w:rsidRPr="00E26B3C" w:rsidRDefault="000B7AC7" w:rsidP="004F23E1">
            <w:pPr>
              <w:pStyle w:val="Tabletext"/>
              <w:jc w:val="center"/>
            </w:pPr>
            <w:r w:rsidRPr="00E26B3C">
              <w:t>Accès multiple, transmissions unidirectionnelles fiables</w:t>
            </w:r>
          </w:p>
        </w:tc>
        <w:tc>
          <w:tcPr>
            <w:tcW w:w="741" w:type="pct"/>
            <w:shd w:val="clear" w:color="auto" w:fill="auto"/>
            <w:noWrap/>
            <w:vAlign w:val="bottom"/>
          </w:tcPr>
          <w:p w:rsidR="000B7AC7" w:rsidRPr="00E26B3C" w:rsidRDefault="000B7AC7" w:rsidP="004F23E1">
            <w:pPr>
              <w:pStyle w:val="Tabletext"/>
              <w:jc w:val="center"/>
            </w:pPr>
          </w:p>
        </w:tc>
      </w:tr>
      <w:tr w:rsidR="000B7AC7" w:rsidRPr="00E26B3C" w:rsidTr="007B1150">
        <w:trPr>
          <w:trHeight w:val="280"/>
          <w:jc w:val="center"/>
        </w:trPr>
        <w:tc>
          <w:tcPr>
            <w:tcW w:w="2346" w:type="pct"/>
            <w:shd w:val="clear" w:color="auto" w:fill="auto"/>
            <w:noWrap/>
            <w:vAlign w:val="bottom"/>
          </w:tcPr>
          <w:p w:rsidR="000B7AC7" w:rsidRPr="00E26B3C" w:rsidRDefault="000B7AC7" w:rsidP="001A17B0">
            <w:pPr>
              <w:pStyle w:val="Tabletext"/>
            </w:pPr>
            <w:r w:rsidRPr="00E26B3C">
              <w:t>Utilisation</w:t>
            </w:r>
          </w:p>
        </w:tc>
        <w:tc>
          <w:tcPr>
            <w:tcW w:w="1913" w:type="pct"/>
            <w:shd w:val="clear" w:color="auto" w:fill="auto"/>
            <w:noWrap/>
            <w:vAlign w:val="bottom"/>
          </w:tcPr>
          <w:p w:rsidR="000B7AC7" w:rsidRPr="00E26B3C" w:rsidRDefault="000B7AC7" w:rsidP="004F23E1">
            <w:pPr>
              <w:pStyle w:val="Tabletext"/>
              <w:jc w:val="center"/>
            </w:pPr>
            <w:r w:rsidRPr="00E26B3C">
              <w:t>Bulletin électronique</w:t>
            </w:r>
          </w:p>
        </w:tc>
        <w:tc>
          <w:tcPr>
            <w:tcW w:w="741" w:type="pct"/>
            <w:shd w:val="clear" w:color="auto" w:fill="auto"/>
            <w:noWrap/>
            <w:vAlign w:val="bottom"/>
          </w:tcPr>
          <w:p w:rsidR="000B7AC7" w:rsidRPr="00E26B3C" w:rsidRDefault="000B7AC7" w:rsidP="004F23E1">
            <w:pPr>
              <w:pStyle w:val="Tabletext"/>
              <w:jc w:val="center"/>
            </w:pP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Valeur d'en-tête</w:t>
            </w:r>
          </w:p>
        </w:tc>
        <w:tc>
          <w:tcPr>
            <w:tcW w:w="1913" w:type="pct"/>
            <w:shd w:val="clear" w:color="auto" w:fill="auto"/>
            <w:noWrap/>
            <w:vAlign w:val="bottom"/>
            <w:hideMark/>
          </w:tcPr>
          <w:p w:rsidR="000B7AC7" w:rsidRPr="00E26B3C" w:rsidRDefault="000B7AC7" w:rsidP="004F23E1">
            <w:pPr>
              <w:pStyle w:val="Tabletext"/>
              <w:jc w:val="center"/>
            </w:pPr>
            <w:r w:rsidRPr="00E26B3C">
              <w:t>´01</w:t>
            </w:r>
          </w:p>
        </w:tc>
        <w:tc>
          <w:tcPr>
            <w:tcW w:w="741" w:type="pct"/>
            <w:shd w:val="clear" w:color="auto" w:fill="auto"/>
            <w:noWrap/>
            <w:vAlign w:val="center"/>
            <w:hideMark/>
          </w:tcPr>
          <w:p w:rsidR="000B7AC7" w:rsidRPr="00E26B3C" w:rsidRDefault="000B7AC7" w:rsidP="004F23E1">
            <w:pPr>
              <w:pStyle w:val="Tabletext"/>
              <w:jc w:val="center"/>
            </w:pPr>
            <w:r w:rsidRPr="00E26B3C">
              <w:t>hex</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Largeur de bande de canal</w:t>
            </w:r>
          </w:p>
        </w:tc>
        <w:tc>
          <w:tcPr>
            <w:tcW w:w="1913" w:type="pct"/>
            <w:shd w:val="clear" w:color="auto" w:fill="auto"/>
            <w:noWrap/>
            <w:vAlign w:val="bottom"/>
            <w:hideMark/>
          </w:tcPr>
          <w:p w:rsidR="000B7AC7" w:rsidRPr="00E26B3C" w:rsidRDefault="000B7AC7" w:rsidP="004F23E1">
            <w:pPr>
              <w:pStyle w:val="Tabletext"/>
              <w:jc w:val="center"/>
            </w:pPr>
            <w:r w:rsidRPr="00E26B3C">
              <w:t>50</w:t>
            </w:r>
          </w:p>
        </w:tc>
        <w:tc>
          <w:tcPr>
            <w:tcW w:w="741" w:type="pct"/>
            <w:shd w:val="clear" w:color="auto" w:fill="auto"/>
            <w:noWrap/>
            <w:vAlign w:val="center"/>
            <w:hideMark/>
          </w:tcPr>
          <w:p w:rsidR="000B7AC7" w:rsidRPr="00E26B3C" w:rsidRDefault="000B7AC7" w:rsidP="004F23E1">
            <w:pPr>
              <w:pStyle w:val="Tabletext"/>
              <w:jc w:val="center"/>
            </w:pPr>
            <w:r w:rsidRPr="00E26B3C">
              <w:t>kHz</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 xml:space="preserve">Rapport </w:t>
            </w:r>
            <w:r w:rsidRPr="004F23E1">
              <w:rPr>
                <w:i/>
                <w:iCs/>
              </w:rPr>
              <w:t>C</w:t>
            </w:r>
            <w:r w:rsidRPr="00E26B3C">
              <w:t>/</w:t>
            </w:r>
            <w:r w:rsidRPr="004F23E1">
              <w:rPr>
                <w:i/>
                <w:iCs/>
              </w:rPr>
              <w:t>N</w:t>
            </w:r>
            <w:r w:rsidRPr="00E26B3C">
              <w:rPr>
                <w:vertAlign w:val="subscript"/>
              </w:rPr>
              <w:t xml:space="preserve">0 </w:t>
            </w:r>
            <w:r w:rsidRPr="00E26B3C">
              <w:t>sans évanouissement</w:t>
            </w:r>
          </w:p>
        </w:tc>
        <w:tc>
          <w:tcPr>
            <w:tcW w:w="1913" w:type="pct"/>
            <w:shd w:val="clear" w:color="auto" w:fill="auto"/>
            <w:noWrap/>
            <w:vAlign w:val="bottom"/>
            <w:hideMark/>
          </w:tcPr>
          <w:p w:rsidR="000B7AC7" w:rsidRPr="00E26B3C" w:rsidRDefault="000B7AC7" w:rsidP="004F23E1">
            <w:pPr>
              <w:pStyle w:val="Tabletext"/>
              <w:jc w:val="center"/>
            </w:pPr>
            <w:r w:rsidRPr="00E26B3C">
              <w:t>43,0</w:t>
            </w:r>
          </w:p>
        </w:tc>
        <w:tc>
          <w:tcPr>
            <w:tcW w:w="741" w:type="pct"/>
            <w:shd w:val="clear" w:color="auto" w:fill="auto"/>
            <w:noWrap/>
            <w:vAlign w:val="center"/>
            <w:hideMark/>
          </w:tcPr>
          <w:p w:rsidR="000B7AC7" w:rsidRPr="00E26B3C" w:rsidRDefault="000B7AC7" w:rsidP="004F23E1">
            <w:pPr>
              <w:pStyle w:val="Tabletext"/>
              <w:jc w:val="center"/>
            </w:pPr>
            <w:r w:rsidRPr="00E26B3C">
              <w:t>dBHz</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Durée de salve</w:t>
            </w:r>
          </w:p>
        </w:tc>
        <w:tc>
          <w:tcPr>
            <w:tcW w:w="1913" w:type="pct"/>
            <w:shd w:val="clear" w:color="auto" w:fill="auto"/>
            <w:noWrap/>
            <w:vAlign w:val="bottom"/>
            <w:hideMark/>
          </w:tcPr>
          <w:p w:rsidR="000B7AC7" w:rsidRPr="00E26B3C" w:rsidRDefault="000B7AC7" w:rsidP="004F23E1">
            <w:pPr>
              <w:pStyle w:val="Tabletext"/>
              <w:jc w:val="center"/>
            </w:pPr>
            <w:r w:rsidRPr="00E26B3C">
              <w:t>90</w:t>
            </w:r>
          </w:p>
        </w:tc>
        <w:tc>
          <w:tcPr>
            <w:tcW w:w="741" w:type="pct"/>
            <w:shd w:val="clear" w:color="auto" w:fill="auto"/>
            <w:noWrap/>
            <w:vAlign w:val="center"/>
            <w:hideMark/>
          </w:tcPr>
          <w:p w:rsidR="000B7AC7" w:rsidRPr="00E26B3C" w:rsidRDefault="000B7AC7" w:rsidP="004F23E1">
            <w:pPr>
              <w:pStyle w:val="Tabletext"/>
              <w:jc w:val="center"/>
            </w:pPr>
            <w:r w:rsidRPr="00E26B3C">
              <w:t>intervalles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Durée de salve</w:t>
            </w:r>
          </w:p>
        </w:tc>
        <w:tc>
          <w:tcPr>
            <w:tcW w:w="1913" w:type="pct"/>
            <w:shd w:val="clear" w:color="auto" w:fill="auto"/>
            <w:noWrap/>
            <w:vAlign w:val="bottom"/>
            <w:hideMark/>
          </w:tcPr>
          <w:p w:rsidR="000B7AC7" w:rsidRPr="00E26B3C" w:rsidRDefault="000B7AC7" w:rsidP="004F23E1">
            <w:pPr>
              <w:pStyle w:val="Tabletext"/>
              <w:jc w:val="center"/>
            </w:pPr>
            <w:r w:rsidRPr="00E26B3C">
              <w:t>2</w:t>
            </w:r>
            <w:r>
              <w:t xml:space="preserve"> </w:t>
            </w:r>
            <w:r w:rsidRPr="00E26B3C">
              <w:t>400</w:t>
            </w:r>
          </w:p>
        </w:tc>
        <w:tc>
          <w:tcPr>
            <w:tcW w:w="741"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Descente en puissance</w:t>
            </w:r>
          </w:p>
        </w:tc>
        <w:tc>
          <w:tcPr>
            <w:tcW w:w="1913" w:type="pct"/>
            <w:shd w:val="clear" w:color="auto" w:fill="auto"/>
            <w:noWrap/>
            <w:vAlign w:val="bottom"/>
            <w:hideMark/>
          </w:tcPr>
          <w:p w:rsidR="000B7AC7" w:rsidRPr="00E26B3C" w:rsidRDefault="000B7AC7" w:rsidP="004F23E1">
            <w:pPr>
              <w:pStyle w:val="Tabletext"/>
              <w:jc w:val="center"/>
            </w:pPr>
            <w:r w:rsidRPr="00E26B3C">
              <w:t>0,3</w:t>
            </w:r>
          </w:p>
        </w:tc>
        <w:tc>
          <w:tcPr>
            <w:tcW w:w="741"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Durée de garde</w:t>
            </w:r>
          </w:p>
        </w:tc>
        <w:tc>
          <w:tcPr>
            <w:tcW w:w="1913" w:type="pct"/>
            <w:shd w:val="clear" w:color="auto" w:fill="auto"/>
            <w:noWrap/>
            <w:vAlign w:val="bottom"/>
            <w:hideMark/>
          </w:tcPr>
          <w:p w:rsidR="000B7AC7" w:rsidRPr="00E26B3C" w:rsidRDefault="000B7AC7" w:rsidP="004F23E1">
            <w:pPr>
              <w:pStyle w:val="Tabletext"/>
              <w:jc w:val="center"/>
            </w:pPr>
            <w:r w:rsidRPr="00E26B3C">
              <w:t>8,0</w:t>
            </w:r>
          </w:p>
        </w:tc>
        <w:tc>
          <w:tcPr>
            <w:tcW w:w="741"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CA68E4">
            <w:pPr>
              <w:pStyle w:val="Tabletext"/>
            </w:pPr>
            <w:r w:rsidRPr="00E26B3C">
              <w:t>Débit du canal</w:t>
            </w:r>
          </w:p>
        </w:tc>
        <w:tc>
          <w:tcPr>
            <w:tcW w:w="1913" w:type="pct"/>
            <w:shd w:val="clear" w:color="auto" w:fill="auto"/>
            <w:noWrap/>
            <w:vAlign w:val="bottom"/>
            <w:hideMark/>
          </w:tcPr>
          <w:p w:rsidR="000B7AC7" w:rsidRPr="00E26B3C" w:rsidRDefault="000B7AC7" w:rsidP="004F23E1">
            <w:pPr>
              <w:pStyle w:val="Tabletext"/>
              <w:jc w:val="center"/>
            </w:pPr>
            <w:r w:rsidRPr="00E26B3C">
              <w:t>33,6</w:t>
            </w:r>
          </w:p>
        </w:tc>
        <w:tc>
          <w:tcPr>
            <w:tcW w:w="741" w:type="pct"/>
            <w:shd w:val="clear" w:color="auto" w:fill="auto"/>
            <w:noWrap/>
            <w:vAlign w:val="center"/>
            <w:hideMark/>
          </w:tcPr>
          <w:p w:rsidR="000B7AC7" w:rsidRPr="00E26B3C" w:rsidRDefault="000B7AC7" w:rsidP="004F23E1">
            <w:pPr>
              <w:pStyle w:val="Tabletext"/>
              <w:jc w:val="center"/>
            </w:pPr>
            <w:r w:rsidRPr="00E26B3C">
              <w:t>kéléments/s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Facteur d'étalement</w:t>
            </w:r>
          </w:p>
        </w:tc>
        <w:tc>
          <w:tcPr>
            <w:tcW w:w="1913" w:type="pct"/>
            <w:shd w:val="clear" w:color="auto" w:fill="auto"/>
            <w:noWrap/>
            <w:vAlign w:val="bottom"/>
            <w:hideMark/>
          </w:tcPr>
          <w:p w:rsidR="000B7AC7" w:rsidRPr="00E26B3C" w:rsidRDefault="000B7AC7" w:rsidP="004F23E1">
            <w:pPr>
              <w:pStyle w:val="Tabletext"/>
              <w:jc w:val="center"/>
            </w:pPr>
            <w:r w:rsidRPr="00E26B3C">
              <w:t>8</w:t>
            </w:r>
          </w:p>
        </w:tc>
        <w:tc>
          <w:tcPr>
            <w:tcW w:w="741" w:type="pct"/>
            <w:shd w:val="clear" w:color="auto" w:fill="auto"/>
            <w:noWrap/>
            <w:vAlign w:val="center"/>
            <w:hideMark/>
          </w:tcPr>
          <w:p w:rsidR="000B7AC7" w:rsidRPr="00E26B3C" w:rsidRDefault="000B7AC7" w:rsidP="004F23E1">
            <w:pPr>
              <w:pStyle w:val="Tabletext"/>
              <w:jc w:val="center"/>
            </w:pPr>
          </w:p>
        </w:tc>
      </w:tr>
      <w:tr w:rsidR="000B7AC7" w:rsidRPr="00E26B3C" w:rsidTr="007B1150">
        <w:trPr>
          <w:trHeight w:val="280"/>
          <w:jc w:val="center"/>
        </w:trPr>
        <w:tc>
          <w:tcPr>
            <w:tcW w:w="2346" w:type="pct"/>
            <w:shd w:val="clear" w:color="auto" w:fill="auto"/>
            <w:noWrap/>
            <w:vAlign w:val="bottom"/>
          </w:tcPr>
          <w:p w:rsidR="000B7AC7" w:rsidRPr="00E26B3C" w:rsidRDefault="000B7AC7" w:rsidP="001A17B0">
            <w:pPr>
              <w:pStyle w:val="Tabletext"/>
            </w:pPr>
            <w:r w:rsidRPr="00E26B3C">
              <w:t>Code d'étalement</w:t>
            </w:r>
          </w:p>
        </w:tc>
        <w:tc>
          <w:tcPr>
            <w:tcW w:w="1913" w:type="pct"/>
            <w:shd w:val="clear" w:color="auto" w:fill="auto"/>
            <w:noWrap/>
            <w:vAlign w:val="bottom"/>
          </w:tcPr>
          <w:p w:rsidR="000B7AC7" w:rsidRPr="00E26B3C" w:rsidRDefault="000B7AC7" w:rsidP="004F23E1">
            <w:pPr>
              <w:pStyle w:val="Tabletext"/>
              <w:jc w:val="center"/>
            </w:pPr>
            <w:r w:rsidRPr="00E26B3C">
              <w:t>SS0</w:t>
            </w:r>
          </w:p>
        </w:tc>
        <w:tc>
          <w:tcPr>
            <w:tcW w:w="741" w:type="pct"/>
            <w:shd w:val="clear" w:color="auto" w:fill="auto"/>
            <w:noWrap/>
            <w:vAlign w:val="center"/>
          </w:tcPr>
          <w:p w:rsidR="000B7AC7" w:rsidRPr="00E26B3C" w:rsidRDefault="000B7AC7" w:rsidP="004F23E1">
            <w:pPr>
              <w:pStyle w:val="Tabletext"/>
              <w:jc w:val="center"/>
            </w:pPr>
            <w:r w:rsidRPr="00E26B3C">
              <w:t>Tableau 29</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Modulation</w:t>
            </w:r>
          </w:p>
        </w:tc>
        <w:tc>
          <w:tcPr>
            <w:tcW w:w="1913" w:type="pct"/>
            <w:shd w:val="clear" w:color="auto" w:fill="auto"/>
            <w:noWrap/>
            <w:vAlign w:val="bottom"/>
            <w:hideMark/>
          </w:tcPr>
          <w:p w:rsidR="000B7AC7" w:rsidRPr="00E26B3C" w:rsidRDefault="000B7AC7" w:rsidP="004F23E1">
            <w:pPr>
              <w:pStyle w:val="Tabletext"/>
              <w:jc w:val="center"/>
            </w:pPr>
            <w:r w:rsidRPr="00E26B3C">
              <w:t>BPSK</w:t>
            </w:r>
          </w:p>
        </w:tc>
        <w:tc>
          <w:tcPr>
            <w:tcW w:w="741" w:type="pct"/>
            <w:shd w:val="clear" w:color="auto" w:fill="auto"/>
            <w:noWrap/>
            <w:vAlign w:val="center"/>
            <w:hideMark/>
          </w:tcPr>
          <w:p w:rsidR="000B7AC7" w:rsidRPr="00E26B3C" w:rsidRDefault="000B7AC7" w:rsidP="004F23E1">
            <w:pPr>
              <w:pStyle w:val="Tabletext"/>
              <w:jc w:val="center"/>
            </w:pP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10913">
            <w:pPr>
              <w:pStyle w:val="Tabletext"/>
            </w:pPr>
            <w:r w:rsidRPr="00E26B3C">
              <w:t>Bits par symbole dans le canal</w:t>
            </w:r>
          </w:p>
        </w:tc>
        <w:tc>
          <w:tcPr>
            <w:tcW w:w="1913" w:type="pct"/>
            <w:shd w:val="clear" w:color="auto" w:fill="auto"/>
            <w:noWrap/>
            <w:vAlign w:val="bottom"/>
            <w:hideMark/>
          </w:tcPr>
          <w:p w:rsidR="000B7AC7" w:rsidRPr="00E26B3C" w:rsidRDefault="000B7AC7" w:rsidP="004F23E1">
            <w:pPr>
              <w:pStyle w:val="Tabletext"/>
              <w:jc w:val="center"/>
            </w:pPr>
            <w:r w:rsidRPr="00E26B3C">
              <w:t>1</w:t>
            </w:r>
          </w:p>
        </w:tc>
        <w:tc>
          <w:tcPr>
            <w:tcW w:w="741" w:type="pct"/>
            <w:shd w:val="clear" w:color="auto" w:fill="auto"/>
            <w:noWrap/>
            <w:vAlign w:val="center"/>
            <w:hideMark/>
          </w:tcPr>
          <w:p w:rsidR="000B7AC7" w:rsidRPr="00E26B3C" w:rsidRDefault="000B7AC7" w:rsidP="004F23E1">
            <w:pPr>
              <w:pStyle w:val="Tabletext"/>
              <w:jc w:val="center"/>
            </w:pP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10913">
            <w:pPr>
              <w:pStyle w:val="Tabletext"/>
            </w:pPr>
            <w:r w:rsidRPr="00E26B3C">
              <w:t>Taux de correction FEC</w:t>
            </w:r>
          </w:p>
        </w:tc>
        <w:tc>
          <w:tcPr>
            <w:tcW w:w="1913" w:type="pct"/>
            <w:shd w:val="clear" w:color="auto" w:fill="auto"/>
            <w:noWrap/>
            <w:vAlign w:val="bottom"/>
            <w:hideMark/>
          </w:tcPr>
          <w:p w:rsidR="000B7AC7" w:rsidRPr="00E26B3C" w:rsidRDefault="000B7AC7" w:rsidP="004F23E1">
            <w:pPr>
              <w:pStyle w:val="Tabletext"/>
              <w:jc w:val="center"/>
            </w:pPr>
            <w:r w:rsidRPr="00E26B3C">
              <w:t>0,50</w:t>
            </w:r>
          </w:p>
        </w:tc>
        <w:tc>
          <w:tcPr>
            <w:tcW w:w="741" w:type="pct"/>
            <w:shd w:val="clear" w:color="auto" w:fill="auto"/>
            <w:noWrap/>
            <w:vAlign w:val="center"/>
            <w:hideMark/>
          </w:tcPr>
          <w:p w:rsidR="000B7AC7" w:rsidRPr="00E26B3C" w:rsidRDefault="000B7AC7" w:rsidP="004F23E1">
            <w:pPr>
              <w:pStyle w:val="Tabletext"/>
              <w:jc w:val="center"/>
            </w:pPr>
          </w:p>
        </w:tc>
      </w:tr>
      <w:tr w:rsidR="000B7AC7" w:rsidRPr="00E26B3C" w:rsidTr="007B1150">
        <w:trPr>
          <w:trHeight w:val="280"/>
          <w:jc w:val="center"/>
        </w:trPr>
        <w:tc>
          <w:tcPr>
            <w:tcW w:w="2346" w:type="pct"/>
            <w:shd w:val="clear" w:color="auto" w:fill="auto"/>
            <w:noWrap/>
            <w:vAlign w:val="bottom"/>
          </w:tcPr>
          <w:p w:rsidR="000B7AC7" w:rsidRPr="00E26B3C" w:rsidRDefault="000B7AC7" w:rsidP="001A17B0">
            <w:pPr>
              <w:pStyle w:val="Tabletext"/>
            </w:pPr>
            <w:r w:rsidRPr="00E26B3C">
              <w:t>Type de correction FEC</w:t>
            </w:r>
          </w:p>
        </w:tc>
        <w:tc>
          <w:tcPr>
            <w:tcW w:w="1913" w:type="pct"/>
            <w:shd w:val="clear" w:color="auto" w:fill="auto"/>
            <w:noWrap/>
            <w:vAlign w:val="bottom"/>
          </w:tcPr>
          <w:p w:rsidR="000B7AC7" w:rsidRPr="00E26B3C" w:rsidRDefault="000B7AC7" w:rsidP="004F23E1">
            <w:pPr>
              <w:pStyle w:val="Tabletext"/>
              <w:jc w:val="center"/>
            </w:pPr>
            <w:r w:rsidRPr="00E26B3C">
              <w:t>3GPP</w:t>
            </w:r>
          </w:p>
        </w:tc>
        <w:tc>
          <w:tcPr>
            <w:tcW w:w="741" w:type="pct"/>
            <w:shd w:val="clear" w:color="auto" w:fill="auto"/>
            <w:noWrap/>
            <w:vAlign w:val="center"/>
          </w:tcPr>
          <w:p w:rsidR="000B7AC7" w:rsidRPr="00E26B3C" w:rsidRDefault="000B7AC7" w:rsidP="004F23E1">
            <w:pPr>
              <w:pStyle w:val="Tabletext"/>
              <w:jc w:val="center"/>
            </w:pPr>
            <w:r w:rsidRPr="00E26B3C">
              <w:t>Annexe 1</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10913">
            <w:pPr>
              <w:pStyle w:val="Tabletext"/>
            </w:pPr>
            <w:r w:rsidRPr="00E26B3C">
              <w:t>Débit d'information par utilisateur</w:t>
            </w:r>
          </w:p>
        </w:tc>
        <w:tc>
          <w:tcPr>
            <w:tcW w:w="1913" w:type="pct"/>
            <w:shd w:val="clear" w:color="auto" w:fill="auto"/>
            <w:noWrap/>
            <w:vAlign w:val="bottom"/>
            <w:hideMark/>
          </w:tcPr>
          <w:p w:rsidR="000B7AC7" w:rsidRPr="00E26B3C" w:rsidRDefault="000B7AC7" w:rsidP="004F23E1">
            <w:pPr>
              <w:pStyle w:val="Tabletext"/>
              <w:jc w:val="center"/>
            </w:pPr>
            <w:r w:rsidRPr="00E26B3C">
              <w:t>2,10</w:t>
            </w:r>
          </w:p>
        </w:tc>
        <w:tc>
          <w:tcPr>
            <w:tcW w:w="741" w:type="pct"/>
            <w:shd w:val="clear" w:color="auto" w:fill="auto"/>
            <w:noWrap/>
            <w:vAlign w:val="center"/>
            <w:hideMark/>
          </w:tcPr>
          <w:p w:rsidR="000B7AC7" w:rsidRPr="00E26B3C" w:rsidRDefault="000B7AC7" w:rsidP="004F23E1">
            <w:pPr>
              <w:pStyle w:val="Tabletext"/>
              <w:jc w:val="center"/>
            </w:pPr>
            <w:r w:rsidRPr="00E26B3C">
              <w:t>kbits/s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Nombres d'utilisateurs simultanés</w:t>
            </w:r>
          </w:p>
        </w:tc>
        <w:tc>
          <w:tcPr>
            <w:tcW w:w="1913" w:type="pct"/>
            <w:shd w:val="clear" w:color="auto" w:fill="auto"/>
            <w:noWrap/>
            <w:vAlign w:val="bottom"/>
            <w:hideMark/>
          </w:tcPr>
          <w:p w:rsidR="000B7AC7" w:rsidRPr="00E26B3C" w:rsidRDefault="000B7AC7" w:rsidP="004F23E1">
            <w:pPr>
              <w:pStyle w:val="Tabletext"/>
              <w:jc w:val="center"/>
            </w:pPr>
            <w:r w:rsidRPr="00E26B3C">
              <w:t>8</w:t>
            </w:r>
          </w:p>
        </w:tc>
        <w:tc>
          <w:tcPr>
            <w:tcW w:w="741" w:type="pct"/>
            <w:shd w:val="clear" w:color="auto" w:fill="auto"/>
            <w:noWrap/>
            <w:vAlign w:val="center"/>
            <w:hideMark/>
          </w:tcPr>
          <w:p w:rsidR="000B7AC7" w:rsidRPr="00E26B3C" w:rsidRDefault="000B7AC7" w:rsidP="004F23E1">
            <w:pPr>
              <w:pStyle w:val="Tabletext"/>
              <w:jc w:val="center"/>
            </w:pP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4F23E1">
              <w:rPr>
                <w:i/>
                <w:iCs/>
              </w:rPr>
              <w:t>E</w:t>
            </w:r>
            <w:r w:rsidRPr="00E26B3C">
              <w:rPr>
                <w:vertAlign w:val="subscript"/>
              </w:rPr>
              <w:t>b</w:t>
            </w:r>
            <w:r w:rsidRPr="00E26B3C">
              <w:t>/</w:t>
            </w:r>
            <w:r w:rsidRPr="004F23E1">
              <w:rPr>
                <w:i/>
                <w:iCs/>
              </w:rPr>
              <w:t>N</w:t>
            </w:r>
            <w:r w:rsidRPr="00E26B3C">
              <w:rPr>
                <w:vertAlign w:val="subscript"/>
              </w:rPr>
              <w:t>0</w:t>
            </w:r>
          </w:p>
        </w:tc>
        <w:tc>
          <w:tcPr>
            <w:tcW w:w="1913" w:type="pct"/>
            <w:shd w:val="clear" w:color="auto" w:fill="auto"/>
            <w:noWrap/>
            <w:vAlign w:val="bottom"/>
            <w:hideMark/>
          </w:tcPr>
          <w:p w:rsidR="000B7AC7" w:rsidRPr="00E26B3C" w:rsidRDefault="000B7AC7" w:rsidP="004F23E1">
            <w:pPr>
              <w:pStyle w:val="Tabletext"/>
              <w:jc w:val="center"/>
            </w:pPr>
            <w:r w:rsidRPr="00E26B3C">
              <w:t>9,8</w:t>
            </w:r>
          </w:p>
        </w:tc>
        <w:tc>
          <w:tcPr>
            <w:tcW w:w="741" w:type="pct"/>
            <w:shd w:val="clear" w:color="auto" w:fill="auto"/>
            <w:noWrap/>
            <w:vAlign w:val="center"/>
            <w:hideMark/>
          </w:tcPr>
          <w:p w:rsidR="000B7AC7" w:rsidRPr="00E26B3C" w:rsidRDefault="000B7AC7" w:rsidP="004F23E1">
            <w:pPr>
              <w:pStyle w:val="Tabletext"/>
              <w:jc w:val="center"/>
            </w:pPr>
            <w:r w:rsidRPr="00E26B3C">
              <w:t>dB</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5D3A79">
            <w:pPr>
              <w:pStyle w:val="Tabletext"/>
            </w:pPr>
            <w:r w:rsidRPr="00E26B3C">
              <w:t>Facteur de Rice du canal (</w:t>
            </w:r>
            <w:r w:rsidRPr="004F23E1">
              <w:rPr>
                <w:i/>
                <w:iCs/>
              </w:rPr>
              <w:t>C</w:t>
            </w:r>
            <w:r w:rsidRPr="00E26B3C">
              <w:t>/</w:t>
            </w:r>
            <w:r w:rsidRPr="004F23E1">
              <w:rPr>
                <w:i/>
                <w:iCs/>
              </w:rPr>
              <w:t>M</w:t>
            </w:r>
            <w:r w:rsidRPr="00E26B3C">
              <w:t>)</w:t>
            </w:r>
          </w:p>
        </w:tc>
        <w:tc>
          <w:tcPr>
            <w:tcW w:w="1913" w:type="pct"/>
            <w:shd w:val="clear" w:color="auto" w:fill="auto"/>
            <w:noWrap/>
            <w:vAlign w:val="bottom"/>
            <w:hideMark/>
          </w:tcPr>
          <w:p w:rsidR="000B7AC7" w:rsidRPr="00E26B3C" w:rsidRDefault="000B7AC7" w:rsidP="004F23E1">
            <w:pPr>
              <w:pStyle w:val="Tabletext"/>
              <w:jc w:val="center"/>
            </w:pPr>
            <w:r w:rsidRPr="00E26B3C">
              <w:t>10</w:t>
            </w:r>
          </w:p>
        </w:tc>
        <w:tc>
          <w:tcPr>
            <w:tcW w:w="741" w:type="pct"/>
            <w:shd w:val="clear" w:color="auto" w:fill="auto"/>
            <w:noWrap/>
            <w:vAlign w:val="center"/>
            <w:hideMark/>
          </w:tcPr>
          <w:p w:rsidR="000B7AC7" w:rsidRPr="00E26B3C" w:rsidRDefault="000B7AC7" w:rsidP="004F23E1">
            <w:pPr>
              <w:pStyle w:val="Tabletext"/>
              <w:jc w:val="center"/>
            </w:pPr>
            <w:r w:rsidRPr="00E26B3C">
              <w:t>dB</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10913">
            <w:pPr>
              <w:pStyle w:val="Tabletext"/>
            </w:pPr>
            <w:r w:rsidRPr="00E26B3C">
              <w:t>Largeur de bande des évanouissements dans le canal</w:t>
            </w:r>
          </w:p>
        </w:tc>
        <w:tc>
          <w:tcPr>
            <w:tcW w:w="1913" w:type="pct"/>
            <w:shd w:val="clear" w:color="auto" w:fill="auto"/>
            <w:noWrap/>
            <w:vAlign w:val="center"/>
            <w:hideMark/>
          </w:tcPr>
          <w:p w:rsidR="000B7AC7" w:rsidRPr="00E26B3C" w:rsidRDefault="000B7AC7" w:rsidP="004F23E1">
            <w:pPr>
              <w:pStyle w:val="Tabletext"/>
              <w:jc w:val="center"/>
            </w:pPr>
            <w:r w:rsidRPr="00E26B3C">
              <w:t>3</w:t>
            </w:r>
          </w:p>
        </w:tc>
        <w:tc>
          <w:tcPr>
            <w:tcW w:w="741" w:type="pct"/>
            <w:shd w:val="clear" w:color="auto" w:fill="auto"/>
            <w:noWrap/>
            <w:vAlign w:val="center"/>
            <w:hideMark/>
          </w:tcPr>
          <w:p w:rsidR="000B7AC7" w:rsidRPr="00E26B3C" w:rsidRDefault="000B7AC7" w:rsidP="004F23E1">
            <w:pPr>
              <w:pStyle w:val="Tabletext"/>
              <w:jc w:val="center"/>
            </w:pPr>
            <w:r w:rsidRPr="00E26B3C">
              <w:t>Hz</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D911E7">
            <w:pPr>
              <w:pStyle w:val="Tabletext"/>
            </w:pPr>
            <w:r w:rsidRPr="00E26B3C">
              <w:t xml:space="preserve">Taux-cible d'erreur de trame </w:t>
            </w:r>
          </w:p>
        </w:tc>
        <w:tc>
          <w:tcPr>
            <w:tcW w:w="1913" w:type="pct"/>
            <w:shd w:val="clear" w:color="auto" w:fill="auto"/>
            <w:noWrap/>
            <w:vAlign w:val="bottom"/>
            <w:hideMark/>
          </w:tcPr>
          <w:p w:rsidR="000B7AC7" w:rsidRPr="00E26B3C" w:rsidRDefault="000B7AC7" w:rsidP="004F23E1">
            <w:pPr>
              <w:pStyle w:val="Tabletext"/>
              <w:jc w:val="center"/>
            </w:pPr>
            <w:r w:rsidRPr="00E26B3C">
              <w:t>1</w:t>
            </w:r>
          </w:p>
        </w:tc>
        <w:tc>
          <w:tcPr>
            <w:tcW w:w="741" w:type="pct"/>
            <w:shd w:val="clear" w:color="auto" w:fill="auto"/>
            <w:noWrap/>
            <w:vAlign w:val="center"/>
            <w:hideMark/>
          </w:tcPr>
          <w:p w:rsidR="000B7AC7" w:rsidRPr="00E26B3C" w:rsidRDefault="000B7AC7" w:rsidP="004F23E1">
            <w:pPr>
              <w:pStyle w:val="Tabletext"/>
              <w:jc w:val="center"/>
            </w:pPr>
            <w:r w:rsidRPr="00E26B3C">
              <w:t>%</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D0789D">
            <w:pPr>
              <w:pStyle w:val="Tabletext"/>
            </w:pPr>
            <w:r w:rsidRPr="00E26B3C">
              <w:t xml:space="preserve">Durée </w:t>
            </w:r>
            <w:r>
              <w:t>du</w:t>
            </w:r>
            <w:r w:rsidRPr="00E26B3C">
              <w:t xml:space="preserve"> pilote et </w:t>
            </w:r>
            <w:r>
              <w:t>d</w:t>
            </w:r>
            <w:r w:rsidRPr="00E26B3C">
              <w:t>es données</w:t>
            </w:r>
            <w:r>
              <w:t xml:space="preserve"> de la salve</w:t>
            </w:r>
          </w:p>
        </w:tc>
        <w:tc>
          <w:tcPr>
            <w:tcW w:w="1913" w:type="pct"/>
            <w:shd w:val="clear" w:color="auto" w:fill="auto"/>
            <w:noWrap/>
            <w:vAlign w:val="center"/>
            <w:hideMark/>
          </w:tcPr>
          <w:p w:rsidR="000B7AC7" w:rsidRPr="00E26B3C" w:rsidRDefault="000B7AC7" w:rsidP="004F23E1">
            <w:pPr>
              <w:pStyle w:val="Tabletext"/>
              <w:jc w:val="center"/>
            </w:pPr>
            <w:r w:rsidRPr="00E26B3C">
              <w:t>2</w:t>
            </w:r>
            <w:r>
              <w:t xml:space="preserve"> </w:t>
            </w:r>
            <w:r w:rsidRPr="00E26B3C">
              <w:t>371</w:t>
            </w:r>
          </w:p>
        </w:tc>
        <w:tc>
          <w:tcPr>
            <w:tcW w:w="741"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Durée du pilote</w:t>
            </w:r>
          </w:p>
        </w:tc>
        <w:tc>
          <w:tcPr>
            <w:tcW w:w="1913" w:type="pct"/>
            <w:shd w:val="clear" w:color="auto" w:fill="auto"/>
            <w:noWrap/>
            <w:vAlign w:val="bottom"/>
            <w:hideMark/>
          </w:tcPr>
          <w:p w:rsidR="000B7AC7" w:rsidRPr="00E26B3C" w:rsidRDefault="000B7AC7" w:rsidP="004F23E1">
            <w:pPr>
              <w:pStyle w:val="Tabletext"/>
              <w:jc w:val="center"/>
            </w:pPr>
            <w:r w:rsidRPr="00E26B3C">
              <w:t>237,1</w:t>
            </w:r>
          </w:p>
        </w:tc>
        <w:tc>
          <w:tcPr>
            <w:tcW w:w="741"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Durée des données</w:t>
            </w:r>
          </w:p>
        </w:tc>
        <w:tc>
          <w:tcPr>
            <w:tcW w:w="1913" w:type="pct"/>
            <w:shd w:val="clear" w:color="auto" w:fill="auto"/>
            <w:noWrap/>
            <w:vAlign w:val="bottom"/>
            <w:hideMark/>
          </w:tcPr>
          <w:p w:rsidR="000B7AC7" w:rsidRPr="00E26B3C" w:rsidRDefault="000B7AC7" w:rsidP="004F23E1">
            <w:pPr>
              <w:pStyle w:val="Tabletext"/>
              <w:jc w:val="center"/>
            </w:pPr>
            <w:r w:rsidRPr="00E26B3C">
              <w:t>2</w:t>
            </w:r>
            <w:r>
              <w:t xml:space="preserve"> </w:t>
            </w:r>
            <w:r w:rsidRPr="00E26B3C">
              <w:t>133,9</w:t>
            </w:r>
          </w:p>
        </w:tc>
        <w:tc>
          <w:tcPr>
            <w:tcW w:w="741"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Nombre de bits d'information</w:t>
            </w:r>
          </w:p>
        </w:tc>
        <w:tc>
          <w:tcPr>
            <w:tcW w:w="1913" w:type="pct"/>
            <w:shd w:val="clear" w:color="auto" w:fill="auto"/>
            <w:noWrap/>
            <w:vAlign w:val="bottom"/>
            <w:hideMark/>
          </w:tcPr>
          <w:p w:rsidR="000B7AC7" w:rsidRPr="00E26B3C" w:rsidRDefault="000B7AC7" w:rsidP="004F23E1">
            <w:pPr>
              <w:pStyle w:val="Tabletext"/>
              <w:jc w:val="center"/>
            </w:pPr>
            <w:r w:rsidRPr="00E26B3C">
              <w:t>4</w:t>
            </w:r>
            <w:r>
              <w:t xml:space="preserve"> </w:t>
            </w:r>
            <w:r w:rsidRPr="00E26B3C">
              <w:t>480</w:t>
            </w:r>
          </w:p>
        </w:tc>
        <w:tc>
          <w:tcPr>
            <w:tcW w:w="741" w:type="pct"/>
            <w:shd w:val="clear" w:color="auto" w:fill="auto"/>
            <w:noWrap/>
            <w:vAlign w:val="center"/>
            <w:hideMark/>
          </w:tcPr>
          <w:p w:rsidR="000B7AC7" w:rsidRPr="00E26B3C" w:rsidRDefault="000B7AC7" w:rsidP="004F23E1">
            <w:pPr>
              <w:pStyle w:val="Tabletext"/>
              <w:jc w:val="center"/>
            </w:pPr>
            <w:r w:rsidRPr="00E26B3C">
              <w:t>bits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Nombre de bits codés</w:t>
            </w:r>
          </w:p>
        </w:tc>
        <w:tc>
          <w:tcPr>
            <w:tcW w:w="1913" w:type="pct"/>
            <w:shd w:val="clear" w:color="auto" w:fill="auto"/>
            <w:noWrap/>
            <w:vAlign w:val="bottom"/>
            <w:hideMark/>
          </w:tcPr>
          <w:p w:rsidR="000B7AC7" w:rsidRPr="00E26B3C" w:rsidRDefault="000B7AC7" w:rsidP="004F23E1">
            <w:pPr>
              <w:pStyle w:val="Tabletext"/>
              <w:jc w:val="center"/>
            </w:pPr>
            <w:r w:rsidRPr="00E26B3C">
              <w:t>8</w:t>
            </w:r>
            <w:r>
              <w:t xml:space="preserve"> </w:t>
            </w:r>
            <w:r w:rsidRPr="00E26B3C">
              <w:t>960</w:t>
            </w:r>
          </w:p>
        </w:tc>
        <w:tc>
          <w:tcPr>
            <w:tcW w:w="741" w:type="pct"/>
            <w:shd w:val="clear" w:color="auto" w:fill="auto"/>
            <w:noWrap/>
            <w:vAlign w:val="center"/>
            <w:hideMark/>
          </w:tcPr>
          <w:p w:rsidR="000B7AC7" w:rsidRPr="00E26B3C" w:rsidRDefault="000B7AC7" w:rsidP="004F23E1">
            <w:pPr>
              <w:pStyle w:val="Tabletext"/>
              <w:jc w:val="center"/>
            </w:pPr>
            <w:r w:rsidRPr="00E26B3C">
              <w:t>bits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Largeur de l'entrelaceur de blocs</w:t>
            </w:r>
          </w:p>
        </w:tc>
        <w:tc>
          <w:tcPr>
            <w:tcW w:w="1913" w:type="pct"/>
            <w:shd w:val="clear" w:color="auto" w:fill="auto"/>
            <w:noWrap/>
            <w:vAlign w:val="bottom"/>
            <w:hideMark/>
          </w:tcPr>
          <w:p w:rsidR="000B7AC7" w:rsidRPr="00E26B3C" w:rsidRDefault="000B7AC7" w:rsidP="004F23E1">
            <w:pPr>
              <w:pStyle w:val="Tabletext"/>
              <w:jc w:val="center"/>
            </w:pPr>
            <w:r w:rsidRPr="00E26B3C">
              <w:t>128</w:t>
            </w:r>
          </w:p>
        </w:tc>
        <w:tc>
          <w:tcPr>
            <w:tcW w:w="741" w:type="pct"/>
            <w:shd w:val="clear" w:color="auto" w:fill="auto"/>
            <w:noWrap/>
            <w:vAlign w:val="center"/>
            <w:hideMark/>
          </w:tcPr>
          <w:p w:rsidR="000B7AC7" w:rsidRPr="00E26B3C" w:rsidRDefault="000B7AC7" w:rsidP="004F23E1">
            <w:pPr>
              <w:pStyle w:val="Tabletext"/>
              <w:jc w:val="center"/>
            </w:pPr>
            <w:r w:rsidRPr="00E26B3C">
              <w:t>bits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Hauteur de l'entrelaceur de blocs</w:t>
            </w:r>
          </w:p>
        </w:tc>
        <w:tc>
          <w:tcPr>
            <w:tcW w:w="1913" w:type="pct"/>
            <w:shd w:val="clear" w:color="auto" w:fill="auto"/>
            <w:noWrap/>
            <w:vAlign w:val="bottom"/>
            <w:hideMark/>
          </w:tcPr>
          <w:p w:rsidR="000B7AC7" w:rsidRPr="00E26B3C" w:rsidRDefault="000B7AC7" w:rsidP="004F23E1">
            <w:pPr>
              <w:pStyle w:val="Tabletext"/>
              <w:jc w:val="center"/>
            </w:pPr>
            <w:r w:rsidRPr="00E26B3C">
              <w:t>70</w:t>
            </w:r>
          </w:p>
        </w:tc>
        <w:tc>
          <w:tcPr>
            <w:tcW w:w="741" w:type="pct"/>
            <w:shd w:val="clear" w:color="auto" w:fill="auto"/>
            <w:noWrap/>
            <w:vAlign w:val="center"/>
            <w:hideMark/>
          </w:tcPr>
          <w:p w:rsidR="000B7AC7" w:rsidRPr="00E26B3C" w:rsidRDefault="000B7AC7" w:rsidP="004F23E1">
            <w:pPr>
              <w:pStyle w:val="Tabletext"/>
              <w:jc w:val="center"/>
            </w:pPr>
            <w:r w:rsidRPr="00E26B3C">
              <w:t>bits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Taille de l'entrelaceur</w:t>
            </w:r>
          </w:p>
        </w:tc>
        <w:tc>
          <w:tcPr>
            <w:tcW w:w="1913" w:type="pct"/>
            <w:shd w:val="clear" w:color="auto" w:fill="auto"/>
            <w:noWrap/>
            <w:vAlign w:val="bottom"/>
            <w:hideMark/>
          </w:tcPr>
          <w:p w:rsidR="000B7AC7" w:rsidRPr="00E26B3C" w:rsidRDefault="000B7AC7" w:rsidP="004F23E1">
            <w:pPr>
              <w:pStyle w:val="Tabletext"/>
              <w:jc w:val="center"/>
            </w:pPr>
            <w:r w:rsidRPr="00E26B3C">
              <w:t>8</w:t>
            </w:r>
            <w:r>
              <w:t xml:space="preserve"> </w:t>
            </w:r>
            <w:r w:rsidRPr="00E26B3C">
              <w:t>960</w:t>
            </w:r>
          </w:p>
        </w:tc>
        <w:tc>
          <w:tcPr>
            <w:tcW w:w="741" w:type="pct"/>
            <w:shd w:val="clear" w:color="auto" w:fill="auto"/>
            <w:noWrap/>
            <w:vAlign w:val="center"/>
            <w:hideMark/>
          </w:tcPr>
          <w:p w:rsidR="000B7AC7" w:rsidRPr="00E26B3C" w:rsidRDefault="000B7AC7" w:rsidP="004F23E1">
            <w:pPr>
              <w:pStyle w:val="Tabletext"/>
              <w:jc w:val="center"/>
            </w:pPr>
            <w:r w:rsidRPr="00E26B3C">
              <w:t>bits</w:t>
            </w:r>
          </w:p>
        </w:tc>
      </w:tr>
      <w:tr w:rsidR="000B7AC7" w:rsidRPr="00E26B3C" w:rsidTr="007B1150">
        <w:trPr>
          <w:trHeight w:val="280"/>
          <w:jc w:val="center"/>
        </w:trPr>
        <w:tc>
          <w:tcPr>
            <w:tcW w:w="2346" w:type="pct"/>
            <w:shd w:val="clear" w:color="auto" w:fill="auto"/>
            <w:noWrap/>
            <w:vAlign w:val="bottom"/>
            <w:hideMark/>
          </w:tcPr>
          <w:p w:rsidR="000B7AC7" w:rsidRPr="00E26B3C" w:rsidRDefault="000B7AC7" w:rsidP="001A17B0">
            <w:pPr>
              <w:pStyle w:val="Tabletext"/>
            </w:pPr>
            <w:r w:rsidRPr="00E26B3C">
              <w:t>Nombre d'octets d'information</w:t>
            </w:r>
          </w:p>
        </w:tc>
        <w:tc>
          <w:tcPr>
            <w:tcW w:w="1913" w:type="pct"/>
            <w:shd w:val="clear" w:color="auto" w:fill="auto"/>
            <w:noWrap/>
            <w:vAlign w:val="bottom"/>
            <w:hideMark/>
          </w:tcPr>
          <w:p w:rsidR="000B7AC7" w:rsidRPr="00E26B3C" w:rsidRDefault="000B7AC7" w:rsidP="004F23E1">
            <w:pPr>
              <w:pStyle w:val="Tabletext"/>
              <w:jc w:val="center"/>
            </w:pPr>
            <w:r w:rsidRPr="00E26B3C">
              <w:t>560</w:t>
            </w:r>
          </w:p>
        </w:tc>
        <w:tc>
          <w:tcPr>
            <w:tcW w:w="741" w:type="pct"/>
            <w:shd w:val="clear" w:color="auto" w:fill="auto"/>
            <w:noWrap/>
            <w:vAlign w:val="center"/>
            <w:hideMark/>
          </w:tcPr>
          <w:p w:rsidR="000B7AC7" w:rsidRPr="00E26B3C" w:rsidRDefault="000B7AC7" w:rsidP="004F23E1">
            <w:pPr>
              <w:pStyle w:val="Tabletext"/>
              <w:jc w:val="center"/>
            </w:pPr>
            <w:r w:rsidRPr="00E26B3C">
              <w:t>octets</w:t>
            </w:r>
          </w:p>
        </w:tc>
      </w:tr>
    </w:tbl>
    <w:p w:rsidR="000B7AC7" w:rsidRPr="00E26B3C" w:rsidRDefault="000B7AC7" w:rsidP="00CE56CB">
      <w:pPr>
        <w:tabs>
          <w:tab w:val="clear" w:pos="1134"/>
          <w:tab w:val="clear" w:pos="1871"/>
          <w:tab w:val="clear" w:pos="2268"/>
        </w:tabs>
        <w:overflowPunct/>
        <w:autoSpaceDE/>
        <w:autoSpaceDN/>
        <w:adjustRightInd/>
        <w:spacing w:before="0"/>
        <w:textAlignment w:val="auto"/>
        <w:rPr>
          <w:sz w:val="20"/>
        </w:rPr>
      </w:pPr>
      <w:r w:rsidRPr="00E26B3C">
        <w:br w:type="page"/>
      </w:r>
    </w:p>
    <w:p w:rsidR="000B7AC7" w:rsidRPr="00E26B3C" w:rsidRDefault="000B7AC7" w:rsidP="005D3A79">
      <w:pPr>
        <w:pStyle w:val="Heading3"/>
      </w:pPr>
      <w:r w:rsidRPr="00E26B3C">
        <w:t>2.7.2</w:t>
      </w:r>
      <w:r w:rsidRPr="00E26B3C">
        <w:tab/>
        <w:t>Format de trame PL 2</w:t>
      </w:r>
    </w:p>
    <w:p w:rsidR="000B7AC7" w:rsidRPr="00E26B3C" w:rsidRDefault="000B7AC7" w:rsidP="005D3A79">
      <w:r w:rsidRPr="00E26B3C">
        <w:t>Le format de trame PL 2 est présenté dans le Tableau A4-13.</w:t>
      </w:r>
    </w:p>
    <w:p w:rsidR="000B7AC7" w:rsidRPr="00E26B3C" w:rsidRDefault="000B7AC7" w:rsidP="00CE56CB">
      <w:pPr>
        <w:pStyle w:val="TableNo"/>
      </w:pPr>
      <w:r w:rsidRPr="00E26B3C">
        <w:t>Table A4-13</w:t>
      </w:r>
    </w:p>
    <w:p w:rsidR="000B7AC7" w:rsidRPr="00E26B3C" w:rsidRDefault="000B7AC7" w:rsidP="00CE56CB">
      <w:pPr>
        <w:pStyle w:val="Tabletitle"/>
      </w:pPr>
      <w:r w:rsidRPr="00E26B3C">
        <w:t>Format de trame PL 2</w:t>
      </w:r>
      <w:r>
        <w:t xml:space="preserve"> </w:t>
      </w:r>
      <w:r w:rsidRPr="00E26B3C">
        <w:t xml:space="preserve">pour la liaison </w:t>
      </w:r>
      <w:r>
        <w:t>descend</w:t>
      </w:r>
      <w:r w:rsidRPr="00E26B3C">
        <w:t>ante du système VDE-SAT</w:t>
      </w:r>
    </w:p>
    <w:tbl>
      <w:tblPr>
        <w:tblpPr w:leftFromText="180" w:rightFromText="180" w:vertAnchor="text" w:tblpXSpec="center" w:tblpY="1"/>
        <w:tblOverlap w:val="never"/>
        <w:tblW w:w="420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121"/>
        <w:gridCol w:w="3895"/>
        <w:gridCol w:w="1085"/>
      </w:tblGrid>
      <w:tr w:rsidR="000B7AC7" w:rsidRPr="00E26B3C" w:rsidTr="001F1E88">
        <w:trPr>
          <w:trHeight w:val="280"/>
        </w:trPr>
        <w:tc>
          <w:tcPr>
            <w:tcW w:w="2033" w:type="pct"/>
            <w:vAlign w:val="bottom"/>
          </w:tcPr>
          <w:p w:rsidR="000B7AC7" w:rsidRPr="00E26B3C" w:rsidRDefault="000B7AC7" w:rsidP="00687D52">
            <w:pPr>
              <w:pStyle w:val="Tabletext"/>
            </w:pPr>
            <w:r w:rsidRPr="00E26B3C">
              <w:t>Format de liaison descendante</w:t>
            </w:r>
          </w:p>
        </w:tc>
        <w:tc>
          <w:tcPr>
            <w:tcW w:w="2404" w:type="pct"/>
            <w:shd w:val="clear" w:color="auto" w:fill="auto"/>
            <w:noWrap/>
            <w:vAlign w:val="bottom"/>
            <w:hideMark/>
          </w:tcPr>
          <w:p w:rsidR="000B7AC7" w:rsidRPr="00E26B3C" w:rsidRDefault="000B7AC7" w:rsidP="00687D52">
            <w:pPr>
              <w:pStyle w:val="Tabletext"/>
              <w:jc w:val="center"/>
            </w:pPr>
            <w:r w:rsidRPr="00E26B3C">
              <w:t>2</w:t>
            </w:r>
          </w:p>
        </w:tc>
        <w:tc>
          <w:tcPr>
            <w:tcW w:w="563" w:type="pct"/>
            <w:shd w:val="clear" w:color="auto" w:fill="auto"/>
            <w:noWrap/>
            <w:vAlign w:val="bottom"/>
            <w:hideMark/>
          </w:tcPr>
          <w:p w:rsidR="000B7AC7" w:rsidRPr="00E26B3C" w:rsidRDefault="000B7AC7" w:rsidP="00687D52">
            <w:pPr>
              <w:pStyle w:val="Tabletext"/>
            </w:pPr>
          </w:p>
        </w:tc>
      </w:tr>
      <w:tr w:rsidR="000B7AC7" w:rsidRPr="00E26B3C" w:rsidTr="001F1E88">
        <w:trPr>
          <w:trHeight w:val="280"/>
        </w:trPr>
        <w:tc>
          <w:tcPr>
            <w:tcW w:w="2033" w:type="pct"/>
            <w:vAlign w:val="bottom"/>
          </w:tcPr>
          <w:p w:rsidR="000B7AC7" w:rsidRPr="00E26B3C" w:rsidRDefault="000B7AC7" w:rsidP="00687D52">
            <w:pPr>
              <w:pStyle w:val="Tabletext"/>
            </w:pPr>
            <w:r w:rsidRPr="00E26B3C">
              <w:t>Fonction</w:t>
            </w:r>
          </w:p>
        </w:tc>
        <w:tc>
          <w:tcPr>
            <w:tcW w:w="2404" w:type="pct"/>
            <w:shd w:val="clear" w:color="auto" w:fill="auto"/>
            <w:noWrap/>
            <w:vAlign w:val="bottom"/>
          </w:tcPr>
          <w:p w:rsidR="000B7AC7" w:rsidRPr="00E26B3C" w:rsidRDefault="000B7AC7" w:rsidP="00131FF2">
            <w:pPr>
              <w:pStyle w:val="Tabletext"/>
              <w:jc w:val="center"/>
            </w:pPr>
            <w:r w:rsidRPr="00E26B3C">
              <w:t>Transmissions unidirectionnelles fiables</w:t>
            </w:r>
          </w:p>
        </w:tc>
        <w:tc>
          <w:tcPr>
            <w:tcW w:w="563" w:type="pct"/>
            <w:shd w:val="clear" w:color="auto" w:fill="auto"/>
            <w:noWrap/>
            <w:vAlign w:val="bottom"/>
          </w:tcPr>
          <w:p w:rsidR="000B7AC7" w:rsidRPr="00E26B3C" w:rsidRDefault="000B7AC7" w:rsidP="00687D52">
            <w:pPr>
              <w:pStyle w:val="Tabletext"/>
            </w:pPr>
          </w:p>
        </w:tc>
      </w:tr>
      <w:tr w:rsidR="000B7AC7" w:rsidRPr="00CF2573" w:rsidTr="001F1E88">
        <w:trPr>
          <w:trHeight w:val="280"/>
        </w:trPr>
        <w:tc>
          <w:tcPr>
            <w:tcW w:w="2033" w:type="pct"/>
            <w:vAlign w:val="bottom"/>
          </w:tcPr>
          <w:p w:rsidR="000B7AC7" w:rsidRPr="00E26B3C" w:rsidRDefault="000B7AC7" w:rsidP="00687D52">
            <w:pPr>
              <w:pStyle w:val="Tabletext"/>
            </w:pPr>
            <w:r w:rsidRPr="00E26B3C">
              <w:t>Utilisation</w:t>
            </w:r>
          </w:p>
        </w:tc>
        <w:tc>
          <w:tcPr>
            <w:tcW w:w="2404" w:type="pct"/>
            <w:shd w:val="clear" w:color="auto" w:fill="auto"/>
            <w:noWrap/>
            <w:vAlign w:val="bottom"/>
          </w:tcPr>
          <w:p w:rsidR="000B7AC7" w:rsidRPr="00E26B3C" w:rsidRDefault="000B7AC7" w:rsidP="00687D52">
            <w:pPr>
              <w:pStyle w:val="Tabletext"/>
              <w:jc w:val="center"/>
            </w:pPr>
            <w:r w:rsidRPr="00E26B3C">
              <w:t>Multidiffusion, annonces, accusés de réception</w:t>
            </w:r>
          </w:p>
        </w:tc>
        <w:tc>
          <w:tcPr>
            <w:tcW w:w="563" w:type="pct"/>
            <w:shd w:val="clear" w:color="auto" w:fill="auto"/>
            <w:noWrap/>
            <w:vAlign w:val="bottom"/>
          </w:tcPr>
          <w:p w:rsidR="000B7AC7" w:rsidRPr="00E26B3C" w:rsidRDefault="000B7AC7" w:rsidP="00687D52">
            <w:pPr>
              <w:pStyle w:val="Tabletext"/>
            </w:pPr>
          </w:p>
        </w:tc>
      </w:tr>
      <w:tr w:rsidR="000B7AC7" w:rsidRPr="00E26B3C" w:rsidTr="001F1E88">
        <w:trPr>
          <w:trHeight w:val="280"/>
        </w:trPr>
        <w:tc>
          <w:tcPr>
            <w:tcW w:w="2033" w:type="pct"/>
            <w:vAlign w:val="bottom"/>
          </w:tcPr>
          <w:p w:rsidR="000B7AC7" w:rsidRPr="00E26B3C" w:rsidRDefault="000B7AC7" w:rsidP="00687D52">
            <w:pPr>
              <w:pStyle w:val="Tabletext"/>
            </w:pPr>
            <w:r w:rsidRPr="00E26B3C">
              <w:t>Valeur d'en-tête</w:t>
            </w:r>
          </w:p>
        </w:tc>
        <w:tc>
          <w:tcPr>
            <w:tcW w:w="2404" w:type="pct"/>
            <w:shd w:val="clear" w:color="auto" w:fill="auto"/>
            <w:noWrap/>
            <w:vAlign w:val="bottom"/>
            <w:hideMark/>
          </w:tcPr>
          <w:p w:rsidR="000B7AC7" w:rsidRPr="00E26B3C" w:rsidRDefault="000B7AC7" w:rsidP="004F23E1">
            <w:pPr>
              <w:pStyle w:val="Tabletext"/>
              <w:jc w:val="center"/>
            </w:pPr>
            <w:r w:rsidRPr="00E26B3C">
              <w:t>´02</w:t>
            </w:r>
          </w:p>
        </w:tc>
        <w:tc>
          <w:tcPr>
            <w:tcW w:w="563" w:type="pct"/>
            <w:shd w:val="clear" w:color="auto" w:fill="auto"/>
            <w:noWrap/>
            <w:vAlign w:val="center"/>
            <w:hideMark/>
          </w:tcPr>
          <w:p w:rsidR="000B7AC7" w:rsidRPr="00E26B3C" w:rsidRDefault="000B7AC7" w:rsidP="004F23E1">
            <w:pPr>
              <w:pStyle w:val="Tabletext"/>
              <w:jc w:val="center"/>
            </w:pPr>
            <w:r w:rsidRPr="00E26B3C">
              <w:t>hex</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Largeur de bande de canal</w:t>
            </w:r>
          </w:p>
        </w:tc>
        <w:tc>
          <w:tcPr>
            <w:tcW w:w="2404" w:type="pct"/>
            <w:shd w:val="clear" w:color="auto" w:fill="auto"/>
            <w:noWrap/>
            <w:vAlign w:val="bottom"/>
            <w:hideMark/>
          </w:tcPr>
          <w:p w:rsidR="000B7AC7" w:rsidRPr="00E26B3C" w:rsidRDefault="000B7AC7" w:rsidP="004F23E1">
            <w:pPr>
              <w:pStyle w:val="Tabletext"/>
              <w:jc w:val="center"/>
            </w:pPr>
            <w:r w:rsidRPr="00E26B3C">
              <w:t>50</w:t>
            </w:r>
          </w:p>
        </w:tc>
        <w:tc>
          <w:tcPr>
            <w:tcW w:w="563" w:type="pct"/>
            <w:shd w:val="clear" w:color="auto" w:fill="auto"/>
            <w:noWrap/>
            <w:vAlign w:val="center"/>
            <w:hideMark/>
          </w:tcPr>
          <w:p w:rsidR="000B7AC7" w:rsidRPr="00E26B3C" w:rsidRDefault="000B7AC7" w:rsidP="004F23E1">
            <w:pPr>
              <w:pStyle w:val="Tabletext"/>
              <w:jc w:val="center"/>
            </w:pPr>
            <w:r w:rsidRPr="00E26B3C">
              <w:t>kHz</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 xml:space="preserve">Rapport </w:t>
            </w:r>
            <w:r w:rsidRPr="004F23E1">
              <w:rPr>
                <w:i/>
                <w:iCs/>
              </w:rPr>
              <w:t>C</w:t>
            </w:r>
            <w:r w:rsidRPr="00E26B3C">
              <w:t>/</w:t>
            </w:r>
            <w:r w:rsidRPr="004F23E1">
              <w:rPr>
                <w:i/>
                <w:iCs/>
              </w:rPr>
              <w:t>N</w:t>
            </w:r>
            <w:r w:rsidRPr="00E26B3C">
              <w:rPr>
                <w:vertAlign w:val="subscript"/>
              </w:rPr>
              <w:t>0</w:t>
            </w:r>
            <w:r w:rsidRPr="00E26B3C">
              <w:t xml:space="preserve"> sans évanouissement</w:t>
            </w:r>
          </w:p>
        </w:tc>
        <w:tc>
          <w:tcPr>
            <w:tcW w:w="2404" w:type="pct"/>
            <w:shd w:val="clear" w:color="auto" w:fill="auto"/>
            <w:noWrap/>
            <w:vAlign w:val="bottom"/>
            <w:hideMark/>
          </w:tcPr>
          <w:p w:rsidR="000B7AC7" w:rsidRPr="00E26B3C" w:rsidRDefault="000B7AC7" w:rsidP="004F23E1">
            <w:pPr>
              <w:pStyle w:val="Tabletext"/>
              <w:jc w:val="center"/>
            </w:pPr>
            <w:r w:rsidRPr="00E26B3C">
              <w:t>43,0</w:t>
            </w:r>
          </w:p>
        </w:tc>
        <w:tc>
          <w:tcPr>
            <w:tcW w:w="563" w:type="pct"/>
            <w:shd w:val="clear" w:color="auto" w:fill="auto"/>
            <w:noWrap/>
            <w:vAlign w:val="center"/>
            <w:hideMark/>
          </w:tcPr>
          <w:p w:rsidR="000B7AC7" w:rsidRPr="00E26B3C" w:rsidRDefault="000B7AC7" w:rsidP="004F23E1">
            <w:pPr>
              <w:pStyle w:val="Tabletext"/>
              <w:jc w:val="center"/>
            </w:pPr>
            <w:r w:rsidRPr="00E26B3C">
              <w:t>dBHz</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Durée de salve</w:t>
            </w:r>
          </w:p>
        </w:tc>
        <w:tc>
          <w:tcPr>
            <w:tcW w:w="2404" w:type="pct"/>
            <w:shd w:val="clear" w:color="auto" w:fill="auto"/>
            <w:noWrap/>
            <w:vAlign w:val="bottom"/>
            <w:hideMark/>
          </w:tcPr>
          <w:p w:rsidR="000B7AC7" w:rsidRPr="00E26B3C" w:rsidRDefault="000B7AC7" w:rsidP="004F23E1">
            <w:pPr>
              <w:pStyle w:val="Tabletext"/>
              <w:jc w:val="center"/>
            </w:pPr>
            <w:r w:rsidRPr="00E26B3C">
              <w:t>90</w:t>
            </w:r>
          </w:p>
        </w:tc>
        <w:tc>
          <w:tcPr>
            <w:tcW w:w="563" w:type="pct"/>
            <w:shd w:val="clear" w:color="auto" w:fill="auto"/>
            <w:noWrap/>
            <w:vAlign w:val="center"/>
            <w:hideMark/>
          </w:tcPr>
          <w:p w:rsidR="000B7AC7" w:rsidRPr="00E26B3C" w:rsidRDefault="000B7AC7" w:rsidP="004F23E1">
            <w:pPr>
              <w:pStyle w:val="Tabletext"/>
              <w:jc w:val="center"/>
            </w:pPr>
            <w:r w:rsidRPr="00E26B3C">
              <w:t>intervalles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Durée de salve</w:t>
            </w:r>
          </w:p>
        </w:tc>
        <w:tc>
          <w:tcPr>
            <w:tcW w:w="2404" w:type="pct"/>
            <w:shd w:val="clear" w:color="auto" w:fill="auto"/>
            <w:noWrap/>
            <w:vAlign w:val="bottom"/>
            <w:hideMark/>
          </w:tcPr>
          <w:p w:rsidR="000B7AC7" w:rsidRPr="00E26B3C" w:rsidRDefault="000B7AC7" w:rsidP="004F23E1">
            <w:pPr>
              <w:pStyle w:val="Tabletext"/>
              <w:jc w:val="center"/>
            </w:pPr>
            <w:r w:rsidRPr="00E26B3C">
              <w:t>2</w:t>
            </w:r>
            <w:r>
              <w:t xml:space="preserve"> </w:t>
            </w:r>
            <w:r w:rsidRPr="00E26B3C">
              <w:t>400</w:t>
            </w:r>
          </w:p>
        </w:tc>
        <w:tc>
          <w:tcPr>
            <w:tcW w:w="563"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Descente en puissance</w:t>
            </w:r>
          </w:p>
        </w:tc>
        <w:tc>
          <w:tcPr>
            <w:tcW w:w="2404" w:type="pct"/>
            <w:shd w:val="clear" w:color="auto" w:fill="auto"/>
            <w:noWrap/>
            <w:vAlign w:val="bottom"/>
            <w:hideMark/>
          </w:tcPr>
          <w:p w:rsidR="000B7AC7" w:rsidRPr="00E26B3C" w:rsidRDefault="000B7AC7" w:rsidP="004F23E1">
            <w:pPr>
              <w:pStyle w:val="Tabletext"/>
              <w:jc w:val="center"/>
            </w:pPr>
            <w:r w:rsidRPr="00E26B3C">
              <w:t>0,3</w:t>
            </w:r>
          </w:p>
        </w:tc>
        <w:tc>
          <w:tcPr>
            <w:tcW w:w="563"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Durée de garde</w:t>
            </w:r>
          </w:p>
        </w:tc>
        <w:tc>
          <w:tcPr>
            <w:tcW w:w="2404" w:type="pct"/>
            <w:shd w:val="clear" w:color="auto" w:fill="auto"/>
            <w:noWrap/>
            <w:vAlign w:val="bottom"/>
            <w:hideMark/>
          </w:tcPr>
          <w:p w:rsidR="000B7AC7" w:rsidRPr="00E26B3C" w:rsidRDefault="000B7AC7" w:rsidP="004F23E1">
            <w:pPr>
              <w:pStyle w:val="Tabletext"/>
              <w:jc w:val="center"/>
            </w:pPr>
            <w:r w:rsidRPr="00E26B3C">
              <w:t>8,0</w:t>
            </w:r>
          </w:p>
        </w:tc>
        <w:tc>
          <w:tcPr>
            <w:tcW w:w="563"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Débit du canal</w:t>
            </w:r>
          </w:p>
        </w:tc>
        <w:tc>
          <w:tcPr>
            <w:tcW w:w="2404" w:type="pct"/>
            <w:shd w:val="clear" w:color="auto" w:fill="auto"/>
            <w:noWrap/>
            <w:vAlign w:val="bottom"/>
            <w:hideMark/>
          </w:tcPr>
          <w:p w:rsidR="000B7AC7" w:rsidRPr="00E26B3C" w:rsidRDefault="000B7AC7" w:rsidP="004F23E1">
            <w:pPr>
              <w:pStyle w:val="Tabletext"/>
              <w:jc w:val="center"/>
            </w:pPr>
            <w:r w:rsidRPr="00E26B3C">
              <w:t>19,2</w:t>
            </w:r>
          </w:p>
        </w:tc>
        <w:tc>
          <w:tcPr>
            <w:tcW w:w="563" w:type="pct"/>
            <w:shd w:val="clear" w:color="auto" w:fill="auto"/>
            <w:noWrap/>
            <w:vAlign w:val="center"/>
            <w:hideMark/>
          </w:tcPr>
          <w:p w:rsidR="000B7AC7" w:rsidRPr="00E26B3C" w:rsidRDefault="000B7AC7" w:rsidP="004F23E1">
            <w:pPr>
              <w:pStyle w:val="Tabletext"/>
              <w:jc w:val="center"/>
            </w:pPr>
            <w:r w:rsidRPr="00E26B3C">
              <w:t>kéléments/s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Facteur d'étalement</w:t>
            </w:r>
          </w:p>
        </w:tc>
        <w:tc>
          <w:tcPr>
            <w:tcW w:w="2404" w:type="pct"/>
            <w:shd w:val="clear" w:color="auto" w:fill="auto"/>
            <w:noWrap/>
            <w:vAlign w:val="bottom"/>
            <w:hideMark/>
          </w:tcPr>
          <w:p w:rsidR="000B7AC7" w:rsidRPr="00E26B3C" w:rsidRDefault="000B7AC7" w:rsidP="004F23E1">
            <w:pPr>
              <w:pStyle w:val="Tabletext"/>
              <w:jc w:val="center"/>
            </w:pPr>
            <w:r w:rsidRPr="00E26B3C">
              <w:t>1</w:t>
            </w:r>
          </w:p>
        </w:tc>
        <w:tc>
          <w:tcPr>
            <w:tcW w:w="563" w:type="pct"/>
            <w:shd w:val="clear" w:color="auto" w:fill="auto"/>
            <w:noWrap/>
            <w:vAlign w:val="center"/>
            <w:hideMark/>
          </w:tcPr>
          <w:p w:rsidR="000B7AC7" w:rsidRPr="00E26B3C" w:rsidRDefault="000B7AC7" w:rsidP="004F23E1">
            <w:pPr>
              <w:pStyle w:val="Tabletext"/>
              <w:jc w:val="center"/>
            </w:pPr>
          </w:p>
        </w:tc>
      </w:tr>
      <w:tr w:rsidR="000B7AC7" w:rsidRPr="00E26B3C" w:rsidTr="001F1E88">
        <w:trPr>
          <w:trHeight w:val="180"/>
        </w:trPr>
        <w:tc>
          <w:tcPr>
            <w:tcW w:w="2033" w:type="pct"/>
            <w:vAlign w:val="bottom"/>
          </w:tcPr>
          <w:p w:rsidR="000B7AC7" w:rsidRPr="00E26B3C" w:rsidRDefault="000B7AC7" w:rsidP="004F1174">
            <w:pPr>
              <w:pStyle w:val="Tabletext"/>
            </w:pPr>
            <w:r w:rsidRPr="00E26B3C">
              <w:t>Modulation</w:t>
            </w:r>
          </w:p>
        </w:tc>
        <w:tc>
          <w:tcPr>
            <w:tcW w:w="2404" w:type="pct"/>
            <w:shd w:val="clear" w:color="auto" w:fill="auto"/>
            <w:noWrap/>
            <w:vAlign w:val="bottom"/>
            <w:hideMark/>
          </w:tcPr>
          <w:p w:rsidR="000B7AC7" w:rsidRPr="00E26B3C" w:rsidRDefault="000B7AC7" w:rsidP="004F23E1">
            <w:pPr>
              <w:pStyle w:val="Tabletext"/>
              <w:jc w:val="center"/>
            </w:pPr>
            <w:r w:rsidRPr="00E26B3C">
              <w:t>QPSK</w:t>
            </w:r>
          </w:p>
        </w:tc>
        <w:tc>
          <w:tcPr>
            <w:tcW w:w="563" w:type="pct"/>
            <w:shd w:val="clear" w:color="auto" w:fill="auto"/>
            <w:noWrap/>
            <w:vAlign w:val="center"/>
            <w:hideMark/>
          </w:tcPr>
          <w:p w:rsidR="000B7AC7" w:rsidRPr="00E26B3C" w:rsidRDefault="000B7AC7" w:rsidP="004F23E1">
            <w:pPr>
              <w:pStyle w:val="Tabletext"/>
              <w:jc w:val="center"/>
            </w:pPr>
          </w:p>
        </w:tc>
      </w:tr>
      <w:tr w:rsidR="000B7AC7" w:rsidRPr="00E26B3C" w:rsidTr="001F1E88">
        <w:trPr>
          <w:trHeight w:val="280"/>
        </w:trPr>
        <w:tc>
          <w:tcPr>
            <w:tcW w:w="2033" w:type="pct"/>
            <w:vAlign w:val="bottom"/>
          </w:tcPr>
          <w:p w:rsidR="000B7AC7" w:rsidRPr="00E26B3C" w:rsidRDefault="000B7AC7" w:rsidP="00687D52">
            <w:pPr>
              <w:pStyle w:val="Tabletext"/>
            </w:pPr>
            <w:r w:rsidRPr="00E26B3C">
              <w:t>Bits par symbole dans le canal</w:t>
            </w:r>
          </w:p>
        </w:tc>
        <w:tc>
          <w:tcPr>
            <w:tcW w:w="2404" w:type="pct"/>
            <w:shd w:val="clear" w:color="auto" w:fill="auto"/>
            <w:noWrap/>
            <w:vAlign w:val="bottom"/>
            <w:hideMark/>
          </w:tcPr>
          <w:p w:rsidR="000B7AC7" w:rsidRPr="00E26B3C" w:rsidRDefault="000B7AC7" w:rsidP="004F23E1">
            <w:pPr>
              <w:pStyle w:val="Tabletext"/>
              <w:jc w:val="center"/>
            </w:pPr>
            <w:r w:rsidRPr="00E26B3C">
              <w:t>2</w:t>
            </w:r>
          </w:p>
        </w:tc>
        <w:tc>
          <w:tcPr>
            <w:tcW w:w="563" w:type="pct"/>
            <w:shd w:val="clear" w:color="auto" w:fill="auto"/>
            <w:noWrap/>
            <w:vAlign w:val="center"/>
            <w:hideMark/>
          </w:tcPr>
          <w:p w:rsidR="000B7AC7" w:rsidRPr="00E26B3C" w:rsidRDefault="000B7AC7" w:rsidP="004F23E1">
            <w:pPr>
              <w:pStyle w:val="Tabletext"/>
              <w:jc w:val="center"/>
            </w:pPr>
          </w:p>
        </w:tc>
      </w:tr>
      <w:tr w:rsidR="000B7AC7" w:rsidRPr="00E26B3C" w:rsidTr="001F1E88">
        <w:trPr>
          <w:trHeight w:val="280"/>
        </w:trPr>
        <w:tc>
          <w:tcPr>
            <w:tcW w:w="2033" w:type="pct"/>
            <w:vAlign w:val="bottom"/>
          </w:tcPr>
          <w:p w:rsidR="000B7AC7" w:rsidRPr="00E26B3C" w:rsidRDefault="000B7AC7" w:rsidP="00687D52">
            <w:pPr>
              <w:pStyle w:val="Tabletext"/>
            </w:pPr>
            <w:r w:rsidRPr="00E26B3C">
              <w:t>Taux de correction FEC</w:t>
            </w:r>
          </w:p>
        </w:tc>
        <w:tc>
          <w:tcPr>
            <w:tcW w:w="2404" w:type="pct"/>
            <w:shd w:val="clear" w:color="auto" w:fill="auto"/>
            <w:noWrap/>
            <w:vAlign w:val="bottom"/>
          </w:tcPr>
          <w:p w:rsidR="000B7AC7" w:rsidRPr="00E26B3C" w:rsidRDefault="000B7AC7" w:rsidP="004F23E1">
            <w:pPr>
              <w:pStyle w:val="Tabletext"/>
              <w:jc w:val="center"/>
            </w:pPr>
            <w:r w:rsidRPr="00E26B3C">
              <w:t>0,25</w:t>
            </w:r>
          </w:p>
        </w:tc>
        <w:tc>
          <w:tcPr>
            <w:tcW w:w="563" w:type="pct"/>
            <w:shd w:val="clear" w:color="auto" w:fill="auto"/>
            <w:noWrap/>
            <w:vAlign w:val="center"/>
          </w:tcPr>
          <w:p w:rsidR="000B7AC7" w:rsidRPr="00E26B3C" w:rsidRDefault="000B7AC7" w:rsidP="004F23E1">
            <w:pPr>
              <w:pStyle w:val="Tabletext"/>
              <w:jc w:val="center"/>
            </w:pPr>
          </w:p>
        </w:tc>
      </w:tr>
      <w:tr w:rsidR="000B7AC7" w:rsidRPr="00E26B3C" w:rsidTr="001F1E88">
        <w:trPr>
          <w:trHeight w:val="280"/>
        </w:trPr>
        <w:tc>
          <w:tcPr>
            <w:tcW w:w="2033" w:type="pct"/>
            <w:vAlign w:val="bottom"/>
          </w:tcPr>
          <w:p w:rsidR="000B7AC7" w:rsidRPr="00E26B3C" w:rsidRDefault="000B7AC7" w:rsidP="00687D52">
            <w:pPr>
              <w:pStyle w:val="Tabletext"/>
            </w:pPr>
            <w:r w:rsidRPr="00E26B3C">
              <w:t>Type de correction FEC</w:t>
            </w:r>
          </w:p>
        </w:tc>
        <w:tc>
          <w:tcPr>
            <w:tcW w:w="2404" w:type="pct"/>
            <w:shd w:val="clear" w:color="auto" w:fill="auto"/>
            <w:noWrap/>
            <w:vAlign w:val="bottom"/>
            <w:hideMark/>
          </w:tcPr>
          <w:p w:rsidR="000B7AC7" w:rsidRPr="00E26B3C" w:rsidRDefault="000B7AC7" w:rsidP="004F23E1">
            <w:pPr>
              <w:pStyle w:val="Tabletext"/>
              <w:jc w:val="center"/>
            </w:pPr>
            <w:r w:rsidRPr="00E26B3C">
              <w:t>3GPP</w:t>
            </w:r>
          </w:p>
        </w:tc>
        <w:tc>
          <w:tcPr>
            <w:tcW w:w="563" w:type="pct"/>
            <w:shd w:val="clear" w:color="auto" w:fill="auto"/>
            <w:noWrap/>
            <w:vAlign w:val="center"/>
            <w:hideMark/>
          </w:tcPr>
          <w:p w:rsidR="000B7AC7" w:rsidRPr="00E26B3C" w:rsidRDefault="000B7AC7" w:rsidP="004F23E1">
            <w:pPr>
              <w:pStyle w:val="Tabletext"/>
              <w:jc w:val="center"/>
            </w:pPr>
            <w:r w:rsidRPr="00E26B3C">
              <w:t>Annexe 1</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Débit d'information par utilisateur</w:t>
            </w:r>
          </w:p>
        </w:tc>
        <w:tc>
          <w:tcPr>
            <w:tcW w:w="2404" w:type="pct"/>
            <w:shd w:val="clear" w:color="auto" w:fill="auto"/>
            <w:noWrap/>
            <w:vAlign w:val="bottom"/>
            <w:hideMark/>
          </w:tcPr>
          <w:p w:rsidR="000B7AC7" w:rsidRPr="00E26B3C" w:rsidRDefault="000B7AC7" w:rsidP="004F23E1">
            <w:pPr>
              <w:pStyle w:val="Tabletext"/>
              <w:jc w:val="center"/>
            </w:pPr>
            <w:r w:rsidRPr="00E26B3C">
              <w:t>9,60</w:t>
            </w:r>
          </w:p>
        </w:tc>
        <w:tc>
          <w:tcPr>
            <w:tcW w:w="563" w:type="pct"/>
            <w:shd w:val="clear" w:color="auto" w:fill="auto"/>
            <w:noWrap/>
            <w:vAlign w:val="center"/>
            <w:hideMark/>
          </w:tcPr>
          <w:p w:rsidR="000B7AC7" w:rsidRPr="00E26B3C" w:rsidRDefault="000B7AC7" w:rsidP="004F23E1">
            <w:pPr>
              <w:pStyle w:val="Tabletext"/>
              <w:jc w:val="center"/>
            </w:pPr>
            <w:r w:rsidRPr="00E26B3C">
              <w:t>kbits/s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Nombres d'utilisateurs simultanés</w:t>
            </w:r>
          </w:p>
        </w:tc>
        <w:tc>
          <w:tcPr>
            <w:tcW w:w="2404" w:type="pct"/>
            <w:shd w:val="clear" w:color="auto" w:fill="auto"/>
            <w:noWrap/>
            <w:vAlign w:val="bottom"/>
            <w:hideMark/>
          </w:tcPr>
          <w:p w:rsidR="000B7AC7" w:rsidRPr="00E26B3C" w:rsidRDefault="000B7AC7" w:rsidP="004F23E1">
            <w:pPr>
              <w:pStyle w:val="Tabletext"/>
              <w:jc w:val="center"/>
            </w:pPr>
            <w:r w:rsidRPr="00E26B3C">
              <w:t>1</w:t>
            </w:r>
          </w:p>
        </w:tc>
        <w:tc>
          <w:tcPr>
            <w:tcW w:w="563" w:type="pct"/>
            <w:shd w:val="clear" w:color="auto" w:fill="auto"/>
            <w:noWrap/>
            <w:vAlign w:val="center"/>
            <w:hideMark/>
          </w:tcPr>
          <w:p w:rsidR="000B7AC7" w:rsidRPr="00E26B3C" w:rsidRDefault="000B7AC7" w:rsidP="004F23E1">
            <w:pPr>
              <w:pStyle w:val="Tabletext"/>
              <w:jc w:val="center"/>
            </w:pPr>
          </w:p>
        </w:tc>
      </w:tr>
      <w:tr w:rsidR="000B7AC7" w:rsidRPr="00E26B3C" w:rsidTr="001F1E88">
        <w:trPr>
          <w:trHeight w:val="280"/>
        </w:trPr>
        <w:tc>
          <w:tcPr>
            <w:tcW w:w="2033" w:type="pct"/>
            <w:vAlign w:val="bottom"/>
          </w:tcPr>
          <w:p w:rsidR="000B7AC7" w:rsidRPr="00E26B3C" w:rsidRDefault="000B7AC7" w:rsidP="00687D52">
            <w:pPr>
              <w:pStyle w:val="Tabletext"/>
            </w:pPr>
            <w:r w:rsidRPr="004F23E1">
              <w:rPr>
                <w:i/>
                <w:iCs/>
              </w:rPr>
              <w:t>E</w:t>
            </w:r>
            <w:r w:rsidRPr="00E26B3C">
              <w:rPr>
                <w:vertAlign w:val="subscript"/>
              </w:rPr>
              <w:t>b</w:t>
            </w:r>
            <w:r w:rsidRPr="00E26B3C">
              <w:t>/</w:t>
            </w:r>
            <w:r w:rsidRPr="004F23E1">
              <w:rPr>
                <w:i/>
                <w:iCs/>
              </w:rPr>
              <w:t>N</w:t>
            </w:r>
            <w:r w:rsidRPr="00E26B3C">
              <w:rPr>
                <w:vertAlign w:val="subscript"/>
              </w:rPr>
              <w:t>0</w:t>
            </w:r>
          </w:p>
        </w:tc>
        <w:tc>
          <w:tcPr>
            <w:tcW w:w="2404" w:type="pct"/>
            <w:shd w:val="clear" w:color="auto" w:fill="auto"/>
            <w:noWrap/>
            <w:vAlign w:val="bottom"/>
            <w:hideMark/>
          </w:tcPr>
          <w:p w:rsidR="000B7AC7" w:rsidRPr="00E26B3C" w:rsidRDefault="000B7AC7" w:rsidP="004F23E1">
            <w:pPr>
              <w:pStyle w:val="Tabletext"/>
              <w:jc w:val="center"/>
            </w:pPr>
            <w:r w:rsidRPr="00E26B3C">
              <w:t>3,2</w:t>
            </w:r>
          </w:p>
        </w:tc>
        <w:tc>
          <w:tcPr>
            <w:tcW w:w="563" w:type="pct"/>
            <w:shd w:val="clear" w:color="auto" w:fill="auto"/>
            <w:noWrap/>
            <w:vAlign w:val="center"/>
            <w:hideMark/>
          </w:tcPr>
          <w:p w:rsidR="000B7AC7" w:rsidRPr="00E26B3C" w:rsidRDefault="000B7AC7" w:rsidP="004F23E1">
            <w:pPr>
              <w:pStyle w:val="Tabletext"/>
              <w:jc w:val="center"/>
            </w:pPr>
            <w:r w:rsidRPr="00E26B3C">
              <w:t>dB</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Facteur de Rice du canal (</w:t>
            </w:r>
            <w:r w:rsidRPr="004F23E1">
              <w:rPr>
                <w:i/>
                <w:iCs/>
              </w:rPr>
              <w:t>C</w:t>
            </w:r>
            <w:r w:rsidRPr="00E26B3C">
              <w:t>/</w:t>
            </w:r>
            <w:r w:rsidRPr="004F23E1">
              <w:rPr>
                <w:i/>
                <w:iCs/>
              </w:rPr>
              <w:t>M</w:t>
            </w:r>
            <w:r w:rsidRPr="00E26B3C">
              <w:t>)</w:t>
            </w:r>
          </w:p>
        </w:tc>
        <w:tc>
          <w:tcPr>
            <w:tcW w:w="2404" w:type="pct"/>
            <w:shd w:val="clear" w:color="auto" w:fill="auto"/>
            <w:noWrap/>
            <w:vAlign w:val="bottom"/>
            <w:hideMark/>
          </w:tcPr>
          <w:p w:rsidR="000B7AC7" w:rsidRPr="00E26B3C" w:rsidRDefault="000B7AC7" w:rsidP="004F23E1">
            <w:pPr>
              <w:pStyle w:val="Tabletext"/>
              <w:jc w:val="center"/>
            </w:pPr>
            <w:r w:rsidRPr="00E26B3C">
              <w:t>10</w:t>
            </w:r>
          </w:p>
        </w:tc>
        <w:tc>
          <w:tcPr>
            <w:tcW w:w="563" w:type="pct"/>
            <w:shd w:val="clear" w:color="auto" w:fill="auto"/>
            <w:noWrap/>
            <w:vAlign w:val="center"/>
            <w:hideMark/>
          </w:tcPr>
          <w:p w:rsidR="000B7AC7" w:rsidRPr="00E26B3C" w:rsidRDefault="000B7AC7" w:rsidP="004F23E1">
            <w:pPr>
              <w:pStyle w:val="Tabletext"/>
              <w:jc w:val="center"/>
            </w:pPr>
            <w:r w:rsidRPr="00E26B3C">
              <w:t>dB</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Largeur de bande des évanouissements dans le canal</w:t>
            </w:r>
          </w:p>
        </w:tc>
        <w:tc>
          <w:tcPr>
            <w:tcW w:w="2404" w:type="pct"/>
            <w:shd w:val="clear" w:color="auto" w:fill="auto"/>
            <w:noWrap/>
            <w:vAlign w:val="center"/>
            <w:hideMark/>
          </w:tcPr>
          <w:p w:rsidR="000B7AC7" w:rsidRPr="00E26B3C" w:rsidRDefault="000B7AC7" w:rsidP="004F23E1">
            <w:pPr>
              <w:pStyle w:val="Tabletext"/>
              <w:jc w:val="center"/>
            </w:pPr>
            <w:r w:rsidRPr="00E26B3C">
              <w:t>3</w:t>
            </w:r>
          </w:p>
        </w:tc>
        <w:tc>
          <w:tcPr>
            <w:tcW w:w="563" w:type="pct"/>
            <w:shd w:val="clear" w:color="auto" w:fill="auto"/>
            <w:noWrap/>
            <w:vAlign w:val="center"/>
            <w:hideMark/>
          </w:tcPr>
          <w:p w:rsidR="000B7AC7" w:rsidRPr="00E26B3C" w:rsidRDefault="000B7AC7" w:rsidP="004F23E1">
            <w:pPr>
              <w:pStyle w:val="Tabletext"/>
              <w:jc w:val="center"/>
            </w:pPr>
            <w:r w:rsidRPr="00E26B3C">
              <w:t>Hz</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 xml:space="preserve">Taux-cible d'erreur de trame </w:t>
            </w:r>
          </w:p>
        </w:tc>
        <w:tc>
          <w:tcPr>
            <w:tcW w:w="2404" w:type="pct"/>
            <w:shd w:val="clear" w:color="auto" w:fill="auto"/>
            <w:noWrap/>
            <w:vAlign w:val="bottom"/>
            <w:hideMark/>
          </w:tcPr>
          <w:p w:rsidR="000B7AC7" w:rsidRPr="00E26B3C" w:rsidRDefault="000B7AC7" w:rsidP="004F23E1">
            <w:pPr>
              <w:pStyle w:val="Tabletext"/>
              <w:jc w:val="center"/>
            </w:pPr>
            <w:r w:rsidRPr="00E26B3C">
              <w:t>1</w:t>
            </w:r>
          </w:p>
        </w:tc>
        <w:tc>
          <w:tcPr>
            <w:tcW w:w="563" w:type="pct"/>
            <w:shd w:val="clear" w:color="auto" w:fill="auto"/>
            <w:noWrap/>
            <w:vAlign w:val="center"/>
            <w:hideMark/>
          </w:tcPr>
          <w:p w:rsidR="000B7AC7" w:rsidRPr="00E26B3C" w:rsidRDefault="000B7AC7" w:rsidP="004F23E1">
            <w:pPr>
              <w:pStyle w:val="Tabletext"/>
              <w:jc w:val="center"/>
            </w:pPr>
            <w:r w:rsidRPr="00E26B3C">
              <w:t>%</w:t>
            </w:r>
          </w:p>
        </w:tc>
      </w:tr>
      <w:tr w:rsidR="000B7AC7" w:rsidRPr="00E26B3C" w:rsidTr="00256723">
        <w:trPr>
          <w:trHeight w:val="280"/>
        </w:trPr>
        <w:tc>
          <w:tcPr>
            <w:tcW w:w="2033" w:type="pct"/>
            <w:vAlign w:val="bottom"/>
          </w:tcPr>
          <w:p w:rsidR="000B7AC7" w:rsidRPr="00E26B3C" w:rsidRDefault="000B7AC7" w:rsidP="00687D52">
            <w:pPr>
              <w:pStyle w:val="Tabletext"/>
            </w:pPr>
            <w:r w:rsidRPr="00E26B3C">
              <w:t xml:space="preserve">Durée </w:t>
            </w:r>
            <w:r>
              <w:t>du</w:t>
            </w:r>
            <w:r w:rsidRPr="00E26B3C">
              <w:t xml:space="preserve"> pilote et </w:t>
            </w:r>
            <w:r>
              <w:t>d</w:t>
            </w:r>
            <w:r w:rsidRPr="00E26B3C">
              <w:t>es données</w:t>
            </w:r>
            <w:r>
              <w:t xml:space="preserve"> de la salve</w:t>
            </w:r>
          </w:p>
        </w:tc>
        <w:tc>
          <w:tcPr>
            <w:tcW w:w="2404" w:type="pct"/>
            <w:shd w:val="clear" w:color="auto" w:fill="auto"/>
            <w:noWrap/>
            <w:vAlign w:val="center"/>
            <w:hideMark/>
          </w:tcPr>
          <w:p w:rsidR="000B7AC7" w:rsidRPr="00E26B3C" w:rsidRDefault="000B7AC7" w:rsidP="004F23E1">
            <w:pPr>
              <w:pStyle w:val="Tabletext"/>
              <w:jc w:val="center"/>
            </w:pPr>
            <w:r w:rsidRPr="00E26B3C">
              <w:t>2</w:t>
            </w:r>
            <w:r>
              <w:t xml:space="preserve"> </w:t>
            </w:r>
            <w:r w:rsidRPr="00E26B3C">
              <w:t>371</w:t>
            </w:r>
          </w:p>
        </w:tc>
        <w:tc>
          <w:tcPr>
            <w:tcW w:w="563"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Durée du pilote</w:t>
            </w:r>
          </w:p>
        </w:tc>
        <w:tc>
          <w:tcPr>
            <w:tcW w:w="2404" w:type="pct"/>
            <w:shd w:val="clear" w:color="auto" w:fill="auto"/>
            <w:noWrap/>
            <w:vAlign w:val="bottom"/>
            <w:hideMark/>
          </w:tcPr>
          <w:p w:rsidR="000B7AC7" w:rsidRPr="00E26B3C" w:rsidRDefault="000B7AC7" w:rsidP="004F23E1">
            <w:pPr>
              <w:pStyle w:val="Tabletext"/>
              <w:jc w:val="center"/>
            </w:pPr>
            <w:r w:rsidRPr="00E26B3C">
              <w:t>237,1</w:t>
            </w:r>
          </w:p>
        </w:tc>
        <w:tc>
          <w:tcPr>
            <w:tcW w:w="563" w:type="pct"/>
            <w:shd w:val="clear" w:color="auto" w:fill="auto"/>
            <w:noWrap/>
            <w:vAlign w:val="center"/>
            <w:hideMark/>
          </w:tcPr>
          <w:p w:rsidR="000B7AC7" w:rsidRPr="00E26B3C" w:rsidRDefault="000B7AC7" w:rsidP="004F23E1">
            <w:pPr>
              <w:pStyle w:val="Tabletext"/>
              <w:jc w:val="center"/>
            </w:pPr>
            <w:r w:rsidRPr="00E26B3C">
              <w:t>ms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Durée des données</w:t>
            </w:r>
          </w:p>
        </w:tc>
        <w:tc>
          <w:tcPr>
            <w:tcW w:w="2404" w:type="pct"/>
            <w:shd w:val="clear" w:color="auto" w:fill="auto"/>
            <w:noWrap/>
            <w:vAlign w:val="bottom"/>
            <w:hideMark/>
          </w:tcPr>
          <w:p w:rsidR="000B7AC7" w:rsidRPr="00E26B3C" w:rsidRDefault="000B7AC7" w:rsidP="004F23E1">
            <w:pPr>
              <w:pStyle w:val="Tabletext"/>
              <w:jc w:val="center"/>
            </w:pPr>
            <w:r w:rsidRPr="00E26B3C">
              <w:t>2</w:t>
            </w:r>
            <w:r>
              <w:t xml:space="preserve"> </w:t>
            </w:r>
            <w:r w:rsidRPr="00E26B3C">
              <w:t>133,9</w:t>
            </w:r>
          </w:p>
        </w:tc>
        <w:tc>
          <w:tcPr>
            <w:tcW w:w="563" w:type="pct"/>
            <w:shd w:val="clear" w:color="auto" w:fill="auto"/>
            <w:noWrap/>
            <w:vAlign w:val="center"/>
          </w:tcPr>
          <w:p w:rsidR="000B7AC7" w:rsidRPr="00E26B3C" w:rsidRDefault="000B7AC7" w:rsidP="004F23E1">
            <w:pPr>
              <w:pStyle w:val="Tabletext"/>
              <w:jc w:val="center"/>
            </w:pPr>
            <w:r w:rsidRPr="00E26B3C">
              <w:t>ms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Nombre de bits d'information</w:t>
            </w:r>
          </w:p>
        </w:tc>
        <w:tc>
          <w:tcPr>
            <w:tcW w:w="2404" w:type="pct"/>
            <w:shd w:val="clear" w:color="auto" w:fill="auto"/>
            <w:noWrap/>
            <w:vAlign w:val="bottom"/>
            <w:hideMark/>
          </w:tcPr>
          <w:p w:rsidR="000B7AC7" w:rsidRPr="00E26B3C" w:rsidRDefault="000B7AC7" w:rsidP="004F23E1">
            <w:pPr>
              <w:pStyle w:val="Tabletext"/>
              <w:jc w:val="center"/>
            </w:pPr>
            <w:r w:rsidRPr="00E26B3C">
              <w:t>20</w:t>
            </w:r>
            <w:r>
              <w:t xml:space="preserve"> </w:t>
            </w:r>
            <w:r w:rsidRPr="00E26B3C">
              <w:t>480</w:t>
            </w:r>
          </w:p>
        </w:tc>
        <w:tc>
          <w:tcPr>
            <w:tcW w:w="563" w:type="pct"/>
            <w:shd w:val="clear" w:color="auto" w:fill="auto"/>
            <w:noWrap/>
            <w:vAlign w:val="center"/>
            <w:hideMark/>
          </w:tcPr>
          <w:p w:rsidR="000B7AC7" w:rsidRPr="00E26B3C" w:rsidRDefault="000B7AC7" w:rsidP="004F23E1">
            <w:pPr>
              <w:pStyle w:val="Tabletext"/>
              <w:jc w:val="center"/>
            </w:pPr>
            <w:r w:rsidRPr="00E26B3C">
              <w:t>bits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Nombre de bits codés</w:t>
            </w:r>
          </w:p>
        </w:tc>
        <w:tc>
          <w:tcPr>
            <w:tcW w:w="2404" w:type="pct"/>
            <w:shd w:val="clear" w:color="auto" w:fill="auto"/>
            <w:noWrap/>
            <w:vAlign w:val="bottom"/>
            <w:hideMark/>
          </w:tcPr>
          <w:p w:rsidR="000B7AC7" w:rsidRPr="00E26B3C" w:rsidRDefault="000B7AC7" w:rsidP="004F23E1">
            <w:pPr>
              <w:pStyle w:val="Tabletext"/>
              <w:jc w:val="center"/>
            </w:pPr>
            <w:r w:rsidRPr="00E26B3C">
              <w:t>81</w:t>
            </w:r>
            <w:r>
              <w:t xml:space="preserve"> </w:t>
            </w:r>
            <w:r w:rsidRPr="00E26B3C">
              <w:t>920</w:t>
            </w:r>
          </w:p>
        </w:tc>
        <w:tc>
          <w:tcPr>
            <w:tcW w:w="563" w:type="pct"/>
            <w:shd w:val="clear" w:color="auto" w:fill="auto"/>
            <w:noWrap/>
            <w:vAlign w:val="center"/>
            <w:hideMark/>
          </w:tcPr>
          <w:p w:rsidR="000B7AC7" w:rsidRPr="00E26B3C" w:rsidRDefault="000B7AC7" w:rsidP="004F23E1">
            <w:pPr>
              <w:pStyle w:val="Tabletext"/>
              <w:jc w:val="center"/>
            </w:pPr>
            <w:r w:rsidRPr="00E26B3C">
              <w:t>bits</w:t>
            </w:r>
          </w:p>
        </w:tc>
      </w:tr>
      <w:tr w:rsidR="000B7AC7" w:rsidRPr="00E26B3C" w:rsidTr="001F1E88">
        <w:trPr>
          <w:trHeight w:val="280"/>
        </w:trPr>
        <w:tc>
          <w:tcPr>
            <w:tcW w:w="2033" w:type="pct"/>
            <w:vAlign w:val="bottom"/>
          </w:tcPr>
          <w:p w:rsidR="000B7AC7" w:rsidRPr="00E26B3C" w:rsidRDefault="000B7AC7" w:rsidP="00687D52">
            <w:pPr>
              <w:pStyle w:val="Tabletext"/>
            </w:pPr>
            <w:r w:rsidRPr="00E26B3C">
              <w:t>Largeur de l'entrelaceur de blocs</w:t>
            </w:r>
          </w:p>
        </w:tc>
        <w:tc>
          <w:tcPr>
            <w:tcW w:w="2404" w:type="pct"/>
            <w:shd w:val="clear" w:color="auto" w:fill="auto"/>
            <w:noWrap/>
            <w:vAlign w:val="bottom"/>
            <w:hideMark/>
          </w:tcPr>
          <w:p w:rsidR="000B7AC7" w:rsidRPr="00E26B3C" w:rsidRDefault="000B7AC7" w:rsidP="004F23E1">
            <w:pPr>
              <w:pStyle w:val="Tabletext"/>
              <w:jc w:val="center"/>
            </w:pPr>
            <w:r w:rsidRPr="00E26B3C">
              <w:t>256</w:t>
            </w:r>
          </w:p>
        </w:tc>
        <w:tc>
          <w:tcPr>
            <w:tcW w:w="563" w:type="pct"/>
            <w:shd w:val="clear" w:color="auto" w:fill="auto"/>
            <w:noWrap/>
            <w:vAlign w:val="center"/>
            <w:hideMark/>
          </w:tcPr>
          <w:p w:rsidR="000B7AC7" w:rsidRPr="00E26B3C" w:rsidRDefault="000B7AC7" w:rsidP="004F23E1">
            <w:pPr>
              <w:pStyle w:val="Tabletext"/>
              <w:jc w:val="center"/>
            </w:pPr>
            <w:r w:rsidRPr="00E26B3C">
              <w:t>bits</w:t>
            </w:r>
          </w:p>
        </w:tc>
      </w:tr>
      <w:tr w:rsidR="000B7AC7" w:rsidRPr="00E26B3C" w:rsidTr="001F1E88">
        <w:trPr>
          <w:trHeight w:val="280"/>
        </w:trPr>
        <w:tc>
          <w:tcPr>
            <w:tcW w:w="2033" w:type="pct"/>
            <w:vAlign w:val="bottom"/>
          </w:tcPr>
          <w:p w:rsidR="000B7AC7" w:rsidRPr="00E26B3C" w:rsidRDefault="000B7AC7" w:rsidP="001F1E88">
            <w:pPr>
              <w:pStyle w:val="Tabletext"/>
            </w:pPr>
            <w:r w:rsidRPr="00E26B3C">
              <w:t>Hauteur de l'entrelaceur de blocs</w:t>
            </w:r>
          </w:p>
        </w:tc>
        <w:tc>
          <w:tcPr>
            <w:tcW w:w="2404" w:type="pct"/>
            <w:shd w:val="clear" w:color="auto" w:fill="auto"/>
            <w:noWrap/>
            <w:vAlign w:val="bottom"/>
            <w:hideMark/>
          </w:tcPr>
          <w:p w:rsidR="000B7AC7" w:rsidRPr="00E26B3C" w:rsidRDefault="000B7AC7" w:rsidP="004F23E1">
            <w:pPr>
              <w:pStyle w:val="Tabletext"/>
              <w:jc w:val="center"/>
            </w:pPr>
            <w:r w:rsidRPr="00E26B3C">
              <w:t>320</w:t>
            </w:r>
          </w:p>
        </w:tc>
        <w:tc>
          <w:tcPr>
            <w:tcW w:w="563" w:type="pct"/>
            <w:shd w:val="clear" w:color="auto" w:fill="auto"/>
            <w:noWrap/>
            <w:vAlign w:val="center"/>
          </w:tcPr>
          <w:p w:rsidR="000B7AC7" w:rsidRPr="00E26B3C" w:rsidRDefault="000B7AC7" w:rsidP="004F23E1">
            <w:pPr>
              <w:pStyle w:val="Tabletext"/>
              <w:jc w:val="center"/>
            </w:pPr>
            <w:r w:rsidRPr="00E26B3C">
              <w:t>bits</w:t>
            </w:r>
          </w:p>
        </w:tc>
      </w:tr>
      <w:tr w:rsidR="000B7AC7" w:rsidRPr="00E26B3C" w:rsidTr="001F1E88">
        <w:trPr>
          <w:trHeight w:val="280"/>
        </w:trPr>
        <w:tc>
          <w:tcPr>
            <w:tcW w:w="2033" w:type="pct"/>
            <w:vAlign w:val="bottom"/>
          </w:tcPr>
          <w:p w:rsidR="000B7AC7" w:rsidRPr="00E26B3C" w:rsidRDefault="000B7AC7" w:rsidP="001F1E88">
            <w:pPr>
              <w:pStyle w:val="Tabletext"/>
            </w:pPr>
            <w:r w:rsidRPr="00E26B3C">
              <w:t>Taille de l'entrelaceur</w:t>
            </w:r>
          </w:p>
        </w:tc>
        <w:tc>
          <w:tcPr>
            <w:tcW w:w="2404" w:type="pct"/>
            <w:shd w:val="clear" w:color="auto" w:fill="auto"/>
            <w:noWrap/>
            <w:vAlign w:val="bottom"/>
            <w:hideMark/>
          </w:tcPr>
          <w:p w:rsidR="000B7AC7" w:rsidRPr="00E26B3C" w:rsidRDefault="000B7AC7" w:rsidP="004F23E1">
            <w:pPr>
              <w:pStyle w:val="Tabletext"/>
              <w:jc w:val="center"/>
            </w:pPr>
            <w:r w:rsidRPr="00E26B3C">
              <w:t>81</w:t>
            </w:r>
            <w:r>
              <w:t xml:space="preserve"> </w:t>
            </w:r>
            <w:r w:rsidRPr="00E26B3C">
              <w:t>920</w:t>
            </w:r>
          </w:p>
        </w:tc>
        <w:tc>
          <w:tcPr>
            <w:tcW w:w="563" w:type="pct"/>
            <w:shd w:val="clear" w:color="auto" w:fill="auto"/>
            <w:noWrap/>
            <w:vAlign w:val="center"/>
            <w:hideMark/>
          </w:tcPr>
          <w:p w:rsidR="000B7AC7" w:rsidRPr="00E26B3C" w:rsidRDefault="000B7AC7" w:rsidP="004F23E1">
            <w:pPr>
              <w:pStyle w:val="Tabletext"/>
              <w:jc w:val="center"/>
            </w:pPr>
            <w:r w:rsidRPr="00E26B3C">
              <w:t>bits</w:t>
            </w:r>
          </w:p>
        </w:tc>
      </w:tr>
      <w:tr w:rsidR="000B7AC7" w:rsidRPr="00E26B3C" w:rsidTr="001F1E88">
        <w:trPr>
          <w:trHeight w:val="280"/>
        </w:trPr>
        <w:tc>
          <w:tcPr>
            <w:tcW w:w="2033" w:type="pct"/>
            <w:vAlign w:val="bottom"/>
          </w:tcPr>
          <w:p w:rsidR="000B7AC7" w:rsidRPr="00E26B3C" w:rsidRDefault="000B7AC7" w:rsidP="001F1E88">
            <w:pPr>
              <w:pStyle w:val="Tabletext"/>
            </w:pPr>
            <w:r w:rsidRPr="00E26B3C">
              <w:t>Nombre d'octets d'information</w:t>
            </w:r>
          </w:p>
        </w:tc>
        <w:tc>
          <w:tcPr>
            <w:tcW w:w="2404" w:type="pct"/>
            <w:shd w:val="clear" w:color="auto" w:fill="auto"/>
            <w:noWrap/>
            <w:vAlign w:val="bottom"/>
          </w:tcPr>
          <w:p w:rsidR="000B7AC7" w:rsidRPr="00E26B3C" w:rsidRDefault="000B7AC7" w:rsidP="004F23E1">
            <w:pPr>
              <w:pStyle w:val="Tabletext"/>
              <w:jc w:val="center"/>
            </w:pPr>
            <w:r w:rsidRPr="00E26B3C">
              <w:t>2</w:t>
            </w:r>
            <w:r>
              <w:t xml:space="preserve"> </w:t>
            </w:r>
            <w:r w:rsidRPr="00E26B3C">
              <w:t>560</w:t>
            </w:r>
          </w:p>
        </w:tc>
        <w:tc>
          <w:tcPr>
            <w:tcW w:w="563" w:type="pct"/>
            <w:shd w:val="clear" w:color="auto" w:fill="auto"/>
            <w:noWrap/>
            <w:vAlign w:val="center"/>
          </w:tcPr>
          <w:p w:rsidR="000B7AC7" w:rsidRPr="00E26B3C" w:rsidRDefault="000B7AC7" w:rsidP="004F23E1">
            <w:pPr>
              <w:pStyle w:val="Tabletext"/>
              <w:jc w:val="center"/>
            </w:pPr>
            <w:r w:rsidRPr="00E26B3C">
              <w:t>octets</w:t>
            </w:r>
          </w:p>
        </w:tc>
      </w:tr>
    </w:tbl>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CE56CB">
      <w:pPr>
        <w:pStyle w:val="Tabletext"/>
      </w:pPr>
    </w:p>
    <w:p w:rsidR="000B7AC7" w:rsidRPr="00E26B3C" w:rsidRDefault="000B7AC7" w:rsidP="00687D52">
      <w:pPr>
        <w:pStyle w:val="Tabletext"/>
      </w:pPr>
    </w:p>
    <w:p w:rsidR="000B7AC7" w:rsidRPr="00E26B3C" w:rsidRDefault="000B7AC7" w:rsidP="00687D52">
      <w:pPr>
        <w:pStyle w:val="Tabletext"/>
      </w:pPr>
    </w:p>
    <w:p w:rsidR="000B7AC7" w:rsidRDefault="000B7AC7">
      <w:pPr>
        <w:tabs>
          <w:tab w:val="clear" w:pos="1134"/>
          <w:tab w:val="clear" w:pos="1871"/>
          <w:tab w:val="clear" w:pos="2268"/>
        </w:tabs>
        <w:overflowPunct/>
        <w:autoSpaceDE/>
        <w:autoSpaceDN/>
        <w:adjustRightInd/>
        <w:spacing w:before="0"/>
        <w:textAlignment w:val="auto"/>
        <w:rPr>
          <w:b/>
        </w:rPr>
      </w:pPr>
      <w:r>
        <w:br w:type="page"/>
      </w:r>
    </w:p>
    <w:p w:rsidR="000B7AC7" w:rsidRPr="00E26B3C" w:rsidRDefault="000B7AC7" w:rsidP="001F1E88">
      <w:pPr>
        <w:pStyle w:val="Heading3"/>
      </w:pPr>
      <w:r w:rsidRPr="00E26B3C">
        <w:t xml:space="preserve">2.7.3 </w:t>
      </w:r>
      <w:r w:rsidRPr="00E26B3C">
        <w:tab/>
        <w:t>Format de trame PL 3</w:t>
      </w:r>
    </w:p>
    <w:p w:rsidR="000B7AC7" w:rsidRPr="00E26B3C" w:rsidRDefault="000B7AC7" w:rsidP="001F1E88">
      <w:r w:rsidRPr="00E26B3C">
        <w:t>Le format de trame PL 3 est présenté dans le Tableau A4-14.</w:t>
      </w:r>
    </w:p>
    <w:p w:rsidR="000B7AC7" w:rsidRPr="00E26B3C" w:rsidRDefault="000B7AC7" w:rsidP="00CE56CB">
      <w:pPr>
        <w:pStyle w:val="TableNo"/>
      </w:pPr>
      <w:r w:rsidRPr="00E26B3C">
        <w:t>Table A4-14</w:t>
      </w:r>
    </w:p>
    <w:p w:rsidR="000B7AC7" w:rsidRPr="00E26B3C" w:rsidRDefault="000B7AC7" w:rsidP="00CE56CB">
      <w:pPr>
        <w:pStyle w:val="Tabletitle"/>
      </w:pPr>
      <w:r w:rsidRPr="00E26B3C">
        <w:t>Format de trame PL 3</w:t>
      </w:r>
      <w:r>
        <w:t xml:space="preserve"> </w:t>
      </w:r>
      <w:r w:rsidRPr="00E26B3C">
        <w:t xml:space="preserve">pour la liaison </w:t>
      </w:r>
      <w:r>
        <w:t>descend</w:t>
      </w:r>
      <w:r w:rsidRPr="00E26B3C">
        <w:t>ante du système VDE-SAT</w:t>
      </w:r>
    </w:p>
    <w:tbl>
      <w:tblPr>
        <w:tblW w:w="404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16"/>
        <w:gridCol w:w="3594"/>
        <w:gridCol w:w="1087"/>
      </w:tblGrid>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Format de liaison descendante</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3</w:t>
            </w:r>
          </w:p>
        </w:tc>
        <w:tc>
          <w:tcPr>
            <w:tcW w:w="697"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textAlignment w:val="auto"/>
              <w:rPr>
                <w:rFonts w:asciiTheme="majorBidi" w:hAnsiTheme="majorBidi" w:cstheme="majorBidi"/>
                <w:color w:val="000000"/>
                <w:sz w:val="20"/>
                <w:lang w:eastAsia="nb-NO"/>
              </w:rPr>
            </w:pPr>
          </w:p>
        </w:tc>
      </w:tr>
      <w:tr w:rsidR="000B7AC7" w:rsidRPr="00CF2573" w:rsidTr="007B1150">
        <w:trPr>
          <w:trHeight w:val="280"/>
          <w:jc w:val="center"/>
        </w:trPr>
        <w:tc>
          <w:tcPr>
            <w:tcW w:w="1998" w:type="pct"/>
            <w:vAlign w:val="bottom"/>
          </w:tcPr>
          <w:p w:rsidR="000B7AC7" w:rsidRPr="00E26B3C" w:rsidRDefault="000B7AC7" w:rsidP="00687D52">
            <w:pPr>
              <w:pStyle w:val="Tabletext"/>
            </w:pPr>
            <w:r w:rsidRPr="00E26B3C">
              <w:t>Fonction</w:t>
            </w:r>
          </w:p>
        </w:tc>
        <w:tc>
          <w:tcPr>
            <w:tcW w:w="3002" w:type="pct"/>
            <w:gridSpan w:val="2"/>
            <w:shd w:val="clear" w:color="auto" w:fill="auto"/>
            <w:noWrap/>
            <w:vAlign w:val="bottom"/>
            <w:hideMark/>
          </w:tcPr>
          <w:p w:rsidR="000B7AC7" w:rsidRPr="00E26B3C" w:rsidRDefault="000B7AC7" w:rsidP="00BF6C58">
            <w:pPr>
              <w:tabs>
                <w:tab w:val="clear" w:pos="1134"/>
                <w:tab w:val="clear" w:pos="1871"/>
                <w:tab w:val="clear" w:pos="2268"/>
              </w:tabs>
              <w:overflowPunct/>
              <w:autoSpaceDE/>
              <w:autoSpaceDN/>
              <w:adjustRightInd/>
              <w:spacing w:before="40" w:after="40"/>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Voie TDM à débit élevé</w:t>
            </w:r>
          </w:p>
        </w:tc>
      </w:tr>
      <w:tr w:rsidR="000B7AC7" w:rsidRPr="00CF2573" w:rsidTr="007B1150">
        <w:trPr>
          <w:trHeight w:val="280"/>
          <w:jc w:val="center"/>
        </w:trPr>
        <w:tc>
          <w:tcPr>
            <w:tcW w:w="1998" w:type="pct"/>
            <w:vAlign w:val="bottom"/>
          </w:tcPr>
          <w:p w:rsidR="000B7AC7" w:rsidRPr="00E26B3C" w:rsidRDefault="000B7AC7" w:rsidP="00687D52">
            <w:pPr>
              <w:pStyle w:val="Tabletext"/>
            </w:pPr>
            <w:r w:rsidRPr="00E26B3C">
              <w:t>Utilisation</w:t>
            </w:r>
          </w:p>
        </w:tc>
        <w:tc>
          <w:tcPr>
            <w:tcW w:w="3002" w:type="pct"/>
            <w:gridSpan w:val="2"/>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Transfert de segments de fichier</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Valeur d'en-tête</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´03</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hex</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Largeur de bande de canal</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50</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kHz</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 xml:space="preserve">Rapport </w:t>
            </w:r>
            <w:r w:rsidRPr="004F23E1">
              <w:rPr>
                <w:i/>
                <w:iCs/>
              </w:rPr>
              <w:t>C</w:t>
            </w:r>
            <w:r w:rsidRPr="00E26B3C">
              <w:t>/</w:t>
            </w:r>
            <w:r w:rsidRPr="004F23E1">
              <w:rPr>
                <w:i/>
                <w:iCs/>
              </w:rPr>
              <w:t>N</w:t>
            </w:r>
            <w:r w:rsidRPr="00E26B3C">
              <w:rPr>
                <w:vertAlign w:val="subscript"/>
              </w:rPr>
              <w:t>0</w:t>
            </w:r>
            <w:r w:rsidRPr="00E26B3C">
              <w:t xml:space="preserve"> sans évanouissement</w:t>
            </w:r>
          </w:p>
        </w:tc>
        <w:tc>
          <w:tcPr>
            <w:tcW w:w="2305" w:type="pct"/>
            <w:shd w:val="clear" w:color="auto" w:fill="auto"/>
            <w:noWrap/>
            <w:vAlign w:val="bottom"/>
            <w:hideMark/>
          </w:tcPr>
          <w:p w:rsidR="000B7AC7" w:rsidRPr="00E26B3C" w:rsidRDefault="000B7AC7" w:rsidP="007B1150">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50,0</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dBHz</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Durée de salve</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90</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intervalles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Durée de salve</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2</w:t>
            </w:r>
            <w:r>
              <w:rPr>
                <w:rFonts w:asciiTheme="majorBidi" w:hAnsiTheme="majorBidi" w:cstheme="majorBidi"/>
                <w:color w:val="000000"/>
                <w:sz w:val="20"/>
                <w:lang w:eastAsia="nb-NO"/>
              </w:rPr>
              <w:t xml:space="preserve"> </w:t>
            </w:r>
            <w:r w:rsidRPr="00E26B3C">
              <w:rPr>
                <w:rFonts w:asciiTheme="majorBidi" w:hAnsiTheme="majorBidi" w:cstheme="majorBidi"/>
                <w:color w:val="000000"/>
                <w:sz w:val="20"/>
                <w:lang w:eastAsia="nb-NO"/>
              </w:rPr>
              <w:t>400</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ms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Descente en puissance</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0,3</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ms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Durée de garde</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8,0</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ms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Débit du canal</w:t>
            </w:r>
          </w:p>
        </w:tc>
        <w:tc>
          <w:tcPr>
            <w:tcW w:w="2305" w:type="pct"/>
            <w:shd w:val="clear" w:color="auto" w:fill="auto"/>
            <w:noWrap/>
            <w:vAlign w:val="bottom"/>
            <w:hideMark/>
          </w:tcPr>
          <w:p w:rsidR="000B7AC7" w:rsidRPr="00E26B3C" w:rsidRDefault="000B7AC7" w:rsidP="007B1150">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19,2</w:t>
            </w:r>
          </w:p>
        </w:tc>
        <w:tc>
          <w:tcPr>
            <w:tcW w:w="697" w:type="pct"/>
            <w:shd w:val="clear" w:color="auto" w:fill="auto"/>
            <w:noWrap/>
            <w:vAlign w:val="center"/>
            <w:hideMark/>
          </w:tcPr>
          <w:p w:rsidR="000B7AC7" w:rsidRPr="00E26B3C" w:rsidRDefault="000B7AC7" w:rsidP="007B1150">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kéléments/s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Facteur d'étalement</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1</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Modulation</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8PSK</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Bits par symbole dans le canal</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3</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Taux de correction FEC</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0,50</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Type de correction FEC</w:t>
            </w:r>
          </w:p>
        </w:tc>
        <w:tc>
          <w:tcPr>
            <w:tcW w:w="2305" w:type="pct"/>
            <w:shd w:val="clear" w:color="auto" w:fill="auto"/>
            <w:noWrap/>
            <w:vAlign w:val="bottom"/>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3GPP</w:t>
            </w:r>
          </w:p>
        </w:tc>
        <w:tc>
          <w:tcPr>
            <w:tcW w:w="697" w:type="pct"/>
            <w:shd w:val="clear" w:color="auto" w:fill="auto"/>
            <w:noWrap/>
            <w:vAlign w:val="center"/>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Annexe 1</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Débit d'information par utilisateur</w:t>
            </w:r>
          </w:p>
        </w:tc>
        <w:tc>
          <w:tcPr>
            <w:tcW w:w="2305" w:type="pct"/>
            <w:shd w:val="clear" w:color="auto" w:fill="auto"/>
            <w:noWrap/>
            <w:vAlign w:val="bottom"/>
            <w:hideMark/>
          </w:tcPr>
          <w:p w:rsidR="000B7AC7" w:rsidRPr="00E26B3C" w:rsidRDefault="000B7AC7" w:rsidP="007B1150">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28,80</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kbits/s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Nombres d'utilisateurs simultanés</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1</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4F23E1">
              <w:rPr>
                <w:i/>
                <w:iCs/>
              </w:rPr>
              <w:t>E</w:t>
            </w:r>
            <w:r w:rsidRPr="00E26B3C">
              <w:rPr>
                <w:vertAlign w:val="subscript"/>
              </w:rPr>
              <w:t>b</w:t>
            </w:r>
            <w:r w:rsidRPr="00E26B3C">
              <w:t>/</w:t>
            </w:r>
            <w:r w:rsidRPr="004F23E1">
              <w:rPr>
                <w:i/>
                <w:iCs/>
              </w:rPr>
              <w:t>N</w:t>
            </w:r>
            <w:r w:rsidRPr="00E26B3C">
              <w:rPr>
                <w:vertAlign w:val="subscript"/>
              </w:rPr>
              <w:t>0</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5,4</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dB</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Facteur de Rice du canal (</w:t>
            </w:r>
            <w:r w:rsidRPr="004F23E1">
              <w:rPr>
                <w:i/>
                <w:iCs/>
              </w:rPr>
              <w:t>C</w:t>
            </w:r>
            <w:r w:rsidRPr="00E26B3C">
              <w:t>/</w:t>
            </w:r>
            <w:r w:rsidRPr="004F23E1">
              <w:rPr>
                <w:i/>
                <w:iCs/>
              </w:rPr>
              <w:t>M</w:t>
            </w:r>
            <w:r w:rsidRPr="00E26B3C">
              <w:t>)</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10</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dB</w:t>
            </w:r>
          </w:p>
        </w:tc>
      </w:tr>
      <w:tr w:rsidR="000B7AC7" w:rsidRPr="00E26B3C" w:rsidTr="00256723">
        <w:trPr>
          <w:trHeight w:val="280"/>
          <w:jc w:val="center"/>
        </w:trPr>
        <w:tc>
          <w:tcPr>
            <w:tcW w:w="1998" w:type="pct"/>
            <w:vAlign w:val="bottom"/>
          </w:tcPr>
          <w:p w:rsidR="000B7AC7" w:rsidRPr="00E26B3C" w:rsidRDefault="000B7AC7" w:rsidP="00687D52">
            <w:pPr>
              <w:pStyle w:val="Tabletext"/>
            </w:pPr>
            <w:r w:rsidRPr="00E26B3C">
              <w:t>Largeur de bande des évanouissements dans le canal</w:t>
            </w:r>
          </w:p>
        </w:tc>
        <w:tc>
          <w:tcPr>
            <w:tcW w:w="2305" w:type="pct"/>
            <w:shd w:val="clear" w:color="auto" w:fill="auto"/>
            <w:noWrap/>
            <w:vAlign w:val="center"/>
            <w:hideMark/>
          </w:tcPr>
          <w:p w:rsidR="000B7AC7" w:rsidRPr="00E26B3C" w:rsidRDefault="000B7AC7" w:rsidP="00256723">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3</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Hz</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 xml:space="preserve">Taux-cible d'erreur de trame </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1</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w:t>
            </w:r>
          </w:p>
        </w:tc>
      </w:tr>
      <w:tr w:rsidR="000B7AC7" w:rsidRPr="00E26B3C" w:rsidTr="00256723">
        <w:trPr>
          <w:trHeight w:val="280"/>
          <w:jc w:val="center"/>
        </w:trPr>
        <w:tc>
          <w:tcPr>
            <w:tcW w:w="1998" w:type="pct"/>
            <w:vAlign w:val="bottom"/>
          </w:tcPr>
          <w:p w:rsidR="000B7AC7" w:rsidRPr="00E26B3C" w:rsidRDefault="000B7AC7" w:rsidP="00D0789D">
            <w:pPr>
              <w:pStyle w:val="Tabletext"/>
            </w:pPr>
            <w:r w:rsidRPr="00D0789D">
              <w:t>Durée du pilote et des données de la salve</w:t>
            </w:r>
          </w:p>
        </w:tc>
        <w:tc>
          <w:tcPr>
            <w:tcW w:w="2305" w:type="pct"/>
            <w:shd w:val="clear" w:color="auto" w:fill="auto"/>
            <w:noWrap/>
            <w:vAlign w:val="center"/>
            <w:hideMark/>
          </w:tcPr>
          <w:p w:rsidR="000B7AC7" w:rsidRPr="00E26B3C" w:rsidRDefault="000B7AC7" w:rsidP="00256723">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2</w:t>
            </w:r>
            <w:r>
              <w:rPr>
                <w:rFonts w:asciiTheme="majorBidi" w:hAnsiTheme="majorBidi" w:cstheme="majorBidi"/>
                <w:color w:val="000000"/>
                <w:sz w:val="20"/>
                <w:lang w:eastAsia="nb-NO"/>
              </w:rPr>
              <w:t xml:space="preserve"> </w:t>
            </w:r>
            <w:r w:rsidRPr="00E26B3C">
              <w:rPr>
                <w:rFonts w:asciiTheme="majorBidi" w:hAnsiTheme="majorBidi" w:cstheme="majorBidi"/>
                <w:color w:val="000000"/>
                <w:sz w:val="20"/>
                <w:lang w:eastAsia="nb-NO"/>
              </w:rPr>
              <w:t>371</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ms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Durée du pilote</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237,1</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ms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Durée des données</w:t>
            </w:r>
          </w:p>
        </w:tc>
        <w:tc>
          <w:tcPr>
            <w:tcW w:w="2305" w:type="pct"/>
            <w:shd w:val="clear" w:color="auto" w:fill="auto"/>
            <w:noWrap/>
            <w:vAlign w:val="bottom"/>
            <w:hideMark/>
          </w:tcPr>
          <w:p w:rsidR="000B7AC7" w:rsidRPr="00E26B3C" w:rsidRDefault="000B7AC7" w:rsidP="007B1150">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2</w:t>
            </w:r>
            <w:r>
              <w:rPr>
                <w:rFonts w:asciiTheme="majorBidi" w:hAnsiTheme="majorBidi" w:cstheme="majorBidi"/>
                <w:color w:val="000000"/>
                <w:sz w:val="20"/>
                <w:lang w:eastAsia="nb-NO"/>
              </w:rPr>
              <w:t xml:space="preserve"> </w:t>
            </w:r>
            <w:r w:rsidRPr="00E26B3C">
              <w:rPr>
                <w:rFonts w:asciiTheme="majorBidi" w:hAnsiTheme="majorBidi" w:cstheme="majorBidi"/>
                <w:color w:val="000000"/>
                <w:sz w:val="20"/>
                <w:lang w:eastAsia="nb-NO"/>
              </w:rPr>
              <w:t>133,9</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ms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Nombre de bits d'information</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61</w:t>
            </w:r>
            <w:r>
              <w:rPr>
                <w:rFonts w:asciiTheme="majorBidi" w:hAnsiTheme="majorBidi" w:cstheme="majorBidi"/>
                <w:color w:val="000000"/>
                <w:sz w:val="20"/>
                <w:lang w:eastAsia="nb-NO"/>
              </w:rPr>
              <w:t xml:space="preserve"> </w:t>
            </w:r>
            <w:r w:rsidRPr="00E26B3C">
              <w:rPr>
                <w:rFonts w:asciiTheme="majorBidi" w:hAnsiTheme="majorBidi" w:cstheme="majorBidi"/>
                <w:color w:val="000000"/>
                <w:sz w:val="20"/>
                <w:lang w:eastAsia="nb-NO"/>
              </w:rPr>
              <w:t>448</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bits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Nombre de bits codés</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122</w:t>
            </w:r>
            <w:r>
              <w:rPr>
                <w:rFonts w:asciiTheme="majorBidi" w:hAnsiTheme="majorBidi" w:cstheme="majorBidi"/>
                <w:color w:val="000000"/>
                <w:sz w:val="20"/>
                <w:lang w:eastAsia="nb-NO"/>
              </w:rPr>
              <w:t xml:space="preserve"> </w:t>
            </w:r>
            <w:r w:rsidRPr="00E26B3C">
              <w:rPr>
                <w:rFonts w:asciiTheme="majorBidi" w:hAnsiTheme="majorBidi" w:cstheme="majorBidi"/>
                <w:color w:val="000000"/>
                <w:sz w:val="20"/>
                <w:lang w:eastAsia="nb-NO"/>
              </w:rPr>
              <w:t>896</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bits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Largeur de l'entrelaceur de blocs</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512</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bits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Hauteur de l'entrelaceur de blocs</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241</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bits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Taille de l'entrelaceur</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123</w:t>
            </w:r>
            <w:r>
              <w:rPr>
                <w:rFonts w:asciiTheme="majorBidi" w:hAnsiTheme="majorBidi" w:cstheme="majorBidi"/>
                <w:color w:val="000000"/>
                <w:sz w:val="20"/>
                <w:lang w:eastAsia="nb-NO"/>
              </w:rPr>
              <w:t xml:space="preserve"> </w:t>
            </w:r>
            <w:r w:rsidRPr="00E26B3C">
              <w:rPr>
                <w:rFonts w:asciiTheme="majorBidi" w:hAnsiTheme="majorBidi" w:cstheme="majorBidi"/>
                <w:color w:val="000000"/>
                <w:sz w:val="20"/>
                <w:lang w:eastAsia="nb-NO"/>
              </w:rPr>
              <w:t>392</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bits</w:t>
            </w:r>
          </w:p>
        </w:tc>
      </w:tr>
      <w:tr w:rsidR="000B7AC7" w:rsidRPr="00E26B3C" w:rsidTr="007B1150">
        <w:trPr>
          <w:trHeight w:val="280"/>
          <w:jc w:val="center"/>
        </w:trPr>
        <w:tc>
          <w:tcPr>
            <w:tcW w:w="1998" w:type="pct"/>
            <w:vAlign w:val="bottom"/>
          </w:tcPr>
          <w:p w:rsidR="000B7AC7" w:rsidRPr="00E26B3C" w:rsidRDefault="000B7AC7" w:rsidP="00687D52">
            <w:pPr>
              <w:pStyle w:val="Tabletext"/>
            </w:pPr>
            <w:r w:rsidRPr="00E26B3C">
              <w:t>Nombre d'octets d'information</w:t>
            </w:r>
          </w:p>
        </w:tc>
        <w:tc>
          <w:tcPr>
            <w:tcW w:w="2305" w:type="pct"/>
            <w:shd w:val="clear" w:color="auto" w:fill="auto"/>
            <w:noWrap/>
            <w:vAlign w:val="bottom"/>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7</w:t>
            </w:r>
            <w:r>
              <w:rPr>
                <w:rFonts w:asciiTheme="majorBidi" w:hAnsiTheme="majorBidi" w:cstheme="majorBidi"/>
                <w:color w:val="000000"/>
                <w:sz w:val="20"/>
                <w:lang w:eastAsia="nb-NO"/>
              </w:rPr>
              <w:t xml:space="preserve"> </w:t>
            </w:r>
            <w:r w:rsidRPr="00E26B3C">
              <w:rPr>
                <w:rFonts w:asciiTheme="majorBidi" w:hAnsiTheme="majorBidi" w:cstheme="majorBidi"/>
                <w:color w:val="000000"/>
                <w:sz w:val="20"/>
                <w:lang w:eastAsia="nb-NO"/>
              </w:rPr>
              <w:t>681</w:t>
            </w:r>
          </w:p>
        </w:tc>
        <w:tc>
          <w:tcPr>
            <w:tcW w:w="697" w:type="pct"/>
            <w:shd w:val="clear" w:color="auto" w:fill="auto"/>
            <w:noWrap/>
            <w:vAlign w:val="center"/>
            <w:hideMark/>
          </w:tcPr>
          <w:p w:rsidR="000B7AC7" w:rsidRPr="00E26B3C" w:rsidRDefault="000B7AC7" w:rsidP="00687D52">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color w:val="000000"/>
                <w:sz w:val="20"/>
                <w:lang w:eastAsia="nb-NO"/>
              </w:rPr>
            </w:pPr>
            <w:r w:rsidRPr="00E26B3C">
              <w:rPr>
                <w:rFonts w:asciiTheme="majorBidi" w:hAnsiTheme="majorBidi" w:cstheme="majorBidi"/>
                <w:color w:val="000000"/>
                <w:sz w:val="20"/>
                <w:lang w:eastAsia="nb-NO"/>
              </w:rPr>
              <w:t>octets</w:t>
            </w:r>
          </w:p>
        </w:tc>
      </w:tr>
    </w:tbl>
    <w:p w:rsidR="000B7AC7" w:rsidRPr="00BF6C58" w:rsidRDefault="000B7AC7" w:rsidP="00256723">
      <w:pPr>
        <w:pStyle w:val="Heading1"/>
        <w:rPr>
          <w:lang w:val="fr-CH"/>
        </w:rPr>
      </w:pPr>
      <w:r w:rsidRPr="00BF6C58">
        <w:rPr>
          <w:lang w:val="fr-CH"/>
        </w:rPr>
        <w:t>3</w:t>
      </w:r>
      <w:r w:rsidRPr="00BF6C58">
        <w:rPr>
          <w:lang w:val="fr-CH"/>
        </w:rPr>
        <w:tab/>
        <w:t>Couche liaison du système VDE</w:t>
      </w:r>
      <w:r>
        <w:rPr>
          <w:lang w:val="fr-CH"/>
        </w:rPr>
        <w:t>-</w:t>
      </w:r>
      <w:r w:rsidRPr="00BF6C58">
        <w:rPr>
          <w:lang w:val="fr-CH"/>
        </w:rPr>
        <w:t>S</w:t>
      </w:r>
      <w:r>
        <w:rPr>
          <w:lang w:val="fr-CH"/>
        </w:rPr>
        <w:t>AT</w:t>
      </w:r>
    </w:p>
    <w:p w:rsidR="000B7AC7" w:rsidRPr="000D3CD0" w:rsidRDefault="000B7AC7" w:rsidP="00BF6C58">
      <w:pPr>
        <w:pStyle w:val="Heading2"/>
        <w:rPr>
          <w:lang w:val="fr-CH"/>
        </w:rPr>
      </w:pPr>
      <w:r w:rsidRPr="000D3CD0">
        <w:rPr>
          <w:lang w:val="fr-CH"/>
        </w:rPr>
        <w:t>3.1</w:t>
      </w:r>
      <w:r w:rsidRPr="000D3CD0">
        <w:rPr>
          <w:lang w:val="fr-CH"/>
        </w:rPr>
        <w:tab/>
        <w:t>Encapsulation des données</w:t>
      </w:r>
    </w:p>
    <w:p w:rsidR="000B7AC7" w:rsidRPr="000D3CD0" w:rsidRDefault="000B7AC7" w:rsidP="00CE56CB">
      <w:pPr>
        <w:rPr>
          <w:lang w:val="fr-CH"/>
        </w:rPr>
      </w:pPr>
      <w:r w:rsidRPr="000D3CD0">
        <w:rPr>
          <w:lang w:val="fr-CH"/>
        </w:rPr>
        <w:t xml:space="preserve">Les segments de données de chaque trame PL contiennent plusieurs datagrammes encapsulés de longueur variable. </w:t>
      </w:r>
      <w:r>
        <w:rPr>
          <w:lang w:val="fr-CH"/>
        </w:rPr>
        <w:t>Chaque datagramme comporte les champs d'encapsulation suivants:</w:t>
      </w:r>
    </w:p>
    <w:p w:rsidR="000B7AC7" w:rsidRPr="000D3CD0" w:rsidRDefault="000B7AC7" w:rsidP="000D3CD0">
      <w:pPr>
        <w:pStyle w:val="enumlev1"/>
        <w:rPr>
          <w:lang w:val="fr-CH"/>
        </w:rPr>
      </w:pPr>
      <w:r w:rsidRPr="000D3CD0">
        <w:rPr>
          <w:lang w:val="fr-CH"/>
        </w:rPr>
        <w:t>–</w:t>
      </w:r>
      <w:r w:rsidRPr="000D3CD0">
        <w:rPr>
          <w:lang w:val="fr-CH"/>
        </w:rPr>
        <w:tab/>
      </w:r>
      <w:r>
        <w:rPr>
          <w:lang w:val="fr-CH"/>
        </w:rPr>
        <w:t>type du datagramme</w:t>
      </w:r>
      <w:r w:rsidRPr="000D3CD0">
        <w:rPr>
          <w:lang w:val="fr-CH"/>
        </w:rPr>
        <w:t xml:space="preserve"> (1 </w:t>
      </w:r>
      <w:r>
        <w:rPr>
          <w:lang w:val="fr-CH"/>
        </w:rPr>
        <w:t>octet</w:t>
      </w:r>
      <w:r w:rsidRPr="000D3CD0">
        <w:rPr>
          <w:lang w:val="fr-CH"/>
        </w:rPr>
        <w:t>);</w:t>
      </w:r>
    </w:p>
    <w:p w:rsidR="000B7AC7" w:rsidRPr="000D3CD0" w:rsidRDefault="000B7AC7" w:rsidP="000D3CD0">
      <w:pPr>
        <w:pStyle w:val="enumlev1"/>
        <w:rPr>
          <w:lang w:val="fr-CH"/>
        </w:rPr>
      </w:pPr>
      <w:r w:rsidRPr="000D3CD0">
        <w:rPr>
          <w:lang w:val="fr-CH"/>
        </w:rPr>
        <w:t>–</w:t>
      </w:r>
      <w:r w:rsidRPr="000D3CD0">
        <w:rPr>
          <w:lang w:val="fr-CH"/>
        </w:rPr>
        <w:tab/>
      </w:r>
      <w:r>
        <w:rPr>
          <w:lang w:val="fr-CH"/>
        </w:rPr>
        <w:t>taille du datagramme</w:t>
      </w:r>
      <w:r w:rsidRPr="000D3CD0">
        <w:rPr>
          <w:lang w:val="fr-CH"/>
        </w:rPr>
        <w:t xml:space="preserve"> (3 octets);</w:t>
      </w:r>
    </w:p>
    <w:p w:rsidR="000B7AC7" w:rsidRPr="004F1174" w:rsidRDefault="000B7AC7" w:rsidP="000D3CD0">
      <w:pPr>
        <w:pStyle w:val="enumlev1"/>
        <w:rPr>
          <w:lang w:val="fr-CH"/>
        </w:rPr>
      </w:pPr>
      <w:r w:rsidRPr="004F1174">
        <w:rPr>
          <w:lang w:val="fr-CH"/>
        </w:rPr>
        <w:t>–</w:t>
      </w:r>
      <w:r w:rsidRPr="004F1174">
        <w:rPr>
          <w:lang w:val="fr-CH"/>
        </w:rPr>
        <w:tab/>
      </w:r>
      <w:r>
        <w:rPr>
          <w:lang w:val="fr-CH"/>
        </w:rPr>
        <w:t>identificateur du</w:t>
      </w:r>
      <w:r w:rsidRPr="004F1174">
        <w:rPr>
          <w:lang w:val="fr-CH"/>
        </w:rPr>
        <w:t xml:space="preserve"> navire (4 octets);</w:t>
      </w:r>
    </w:p>
    <w:p w:rsidR="000B7AC7" w:rsidRPr="004F1174" w:rsidRDefault="000B7AC7" w:rsidP="00256723">
      <w:pPr>
        <w:pStyle w:val="enumlev1"/>
        <w:rPr>
          <w:lang w:val="fr-CH"/>
        </w:rPr>
      </w:pPr>
      <w:r w:rsidRPr="004F1174">
        <w:rPr>
          <w:lang w:val="fr-CH"/>
        </w:rPr>
        <w:t>–</w:t>
      </w:r>
      <w:r w:rsidRPr="004F1174">
        <w:rPr>
          <w:lang w:val="fr-CH"/>
        </w:rPr>
        <w:tab/>
      </w:r>
      <w:r>
        <w:rPr>
          <w:lang w:val="fr-CH"/>
        </w:rPr>
        <w:t>identificateur de</w:t>
      </w:r>
      <w:r w:rsidRPr="004F1174">
        <w:rPr>
          <w:lang w:val="fr-CH"/>
        </w:rPr>
        <w:t xml:space="preserve"> transaction (4 octets, optionnel);</w:t>
      </w:r>
    </w:p>
    <w:p w:rsidR="000B7AC7" w:rsidRPr="000D3CD0" w:rsidRDefault="000B7AC7" w:rsidP="000D3CD0">
      <w:pPr>
        <w:pStyle w:val="enumlev1"/>
        <w:rPr>
          <w:lang w:val="fr-CH"/>
        </w:rPr>
      </w:pPr>
      <w:r w:rsidRPr="000D3CD0">
        <w:rPr>
          <w:lang w:val="fr-CH"/>
        </w:rPr>
        <w:t>–</w:t>
      </w:r>
      <w:r w:rsidRPr="000D3CD0">
        <w:rPr>
          <w:lang w:val="fr-CH"/>
        </w:rPr>
        <w:tab/>
      </w:r>
      <w:r>
        <w:t>n</w:t>
      </w:r>
      <w:r w:rsidRPr="00E07A25">
        <w:t>uméro de séquence du datagramme (</w:t>
      </w:r>
      <w:r>
        <w:t xml:space="preserve">2 octets, </w:t>
      </w:r>
      <w:r w:rsidRPr="00E07A25">
        <w:t>pour les datagrammes à segments multiples)</w:t>
      </w:r>
      <w:r w:rsidRPr="000D3CD0">
        <w:rPr>
          <w:lang w:val="fr-CH"/>
        </w:rPr>
        <w:t>;</w:t>
      </w:r>
    </w:p>
    <w:p w:rsidR="000B7AC7" w:rsidRPr="000D3CD0" w:rsidRDefault="000B7AC7" w:rsidP="000D3CD0">
      <w:pPr>
        <w:pStyle w:val="enumlev1"/>
        <w:rPr>
          <w:lang w:val="fr-CH"/>
        </w:rPr>
      </w:pPr>
      <w:r w:rsidRPr="000D3CD0">
        <w:rPr>
          <w:lang w:val="fr-CH"/>
        </w:rPr>
        <w:t>–</w:t>
      </w:r>
      <w:r w:rsidRPr="000D3CD0">
        <w:rPr>
          <w:lang w:val="fr-CH"/>
        </w:rPr>
        <w:tab/>
      </w:r>
      <w:r>
        <w:rPr>
          <w:lang w:val="fr-CH"/>
        </w:rPr>
        <w:t>identificateur de la</w:t>
      </w:r>
      <w:r w:rsidRPr="000D3CD0">
        <w:rPr>
          <w:lang w:val="fr-CH"/>
        </w:rPr>
        <w:t xml:space="preserve"> source (8 octets, optionnel);</w:t>
      </w:r>
    </w:p>
    <w:p w:rsidR="000B7AC7" w:rsidRPr="000D3CD0" w:rsidRDefault="000B7AC7" w:rsidP="000D3CD0">
      <w:pPr>
        <w:pStyle w:val="enumlev1"/>
        <w:ind w:left="0" w:firstLine="0"/>
        <w:rPr>
          <w:lang w:val="fr-CH"/>
        </w:rPr>
      </w:pPr>
      <w:r w:rsidRPr="000D3CD0">
        <w:rPr>
          <w:lang w:val="fr-CH"/>
        </w:rPr>
        <w:t>–</w:t>
      </w:r>
      <w:r w:rsidRPr="000D3CD0">
        <w:rPr>
          <w:lang w:val="fr-CH"/>
        </w:rPr>
        <w:tab/>
      </w:r>
      <w:r>
        <w:rPr>
          <w:lang w:val="fr-CH"/>
        </w:rPr>
        <w:t>c</w:t>
      </w:r>
      <w:r w:rsidRPr="000D3CD0">
        <w:rPr>
          <w:lang w:val="fr-CH"/>
        </w:rPr>
        <w:t>harge utile du datagramme (variable);</w:t>
      </w:r>
    </w:p>
    <w:p w:rsidR="000B7AC7" w:rsidRPr="000D3CD0" w:rsidRDefault="000B7AC7" w:rsidP="000D3CD0">
      <w:pPr>
        <w:pStyle w:val="enumlev1"/>
        <w:rPr>
          <w:lang w:val="fr-CH"/>
        </w:rPr>
      </w:pPr>
      <w:r w:rsidRPr="000D3CD0">
        <w:rPr>
          <w:lang w:val="fr-CH"/>
        </w:rPr>
        <w:t>–</w:t>
      </w:r>
      <w:r w:rsidRPr="000D3CD0">
        <w:rPr>
          <w:lang w:val="fr-CH"/>
        </w:rPr>
        <w:tab/>
      </w:r>
      <w:r>
        <w:rPr>
          <w:lang w:val="fr-CH"/>
        </w:rPr>
        <w:t>r</w:t>
      </w:r>
      <w:r w:rsidRPr="000D3CD0">
        <w:rPr>
          <w:lang w:val="fr-CH"/>
        </w:rPr>
        <w:t xml:space="preserve">emplissage des données (variable, </w:t>
      </w:r>
      <w:r>
        <w:rPr>
          <w:lang w:val="fr-CH"/>
        </w:rPr>
        <w:t>moins de 8 bits</w:t>
      </w:r>
      <w:r w:rsidRPr="000D3CD0">
        <w:rPr>
          <w:lang w:val="fr-CH"/>
        </w:rPr>
        <w:t>);</w:t>
      </w:r>
    </w:p>
    <w:p w:rsidR="000B7AC7" w:rsidRPr="00602889" w:rsidRDefault="000B7AC7" w:rsidP="000D3CD0">
      <w:pPr>
        <w:pStyle w:val="enumlev1"/>
        <w:rPr>
          <w:lang w:val="fr-CH"/>
        </w:rPr>
      </w:pPr>
      <w:r w:rsidRPr="00602889">
        <w:rPr>
          <w:lang w:val="fr-CH"/>
        </w:rPr>
        <w:t>–</w:t>
      </w:r>
      <w:r w:rsidRPr="00602889">
        <w:rPr>
          <w:lang w:val="fr-CH"/>
        </w:rPr>
        <w:tab/>
      </w:r>
      <w:r>
        <w:rPr>
          <w:lang w:val="fr-CH"/>
        </w:rPr>
        <w:t>c</w:t>
      </w:r>
      <w:r w:rsidRPr="00602889">
        <w:rPr>
          <w:lang w:val="fr-CH"/>
        </w:rPr>
        <w:t>ontrôle CRC (4 octets).</w:t>
      </w:r>
    </w:p>
    <w:p w:rsidR="000B7AC7" w:rsidRPr="00602889" w:rsidRDefault="000B7AC7" w:rsidP="00602889">
      <w:pPr>
        <w:pStyle w:val="Heading2"/>
        <w:rPr>
          <w:lang w:val="fr-CH"/>
        </w:rPr>
      </w:pPr>
      <w:r w:rsidRPr="00602889">
        <w:rPr>
          <w:lang w:val="fr-CH"/>
        </w:rPr>
        <w:t>3.2</w:t>
      </w:r>
      <w:r w:rsidRPr="00602889">
        <w:rPr>
          <w:lang w:val="fr-CH"/>
        </w:rPr>
        <w:tab/>
        <w:t>Contrôle de redondance cyclique</w:t>
      </w:r>
    </w:p>
    <w:p w:rsidR="000B7AC7" w:rsidRPr="00602889" w:rsidRDefault="000B7AC7" w:rsidP="00CE56CB">
      <w:pPr>
        <w:rPr>
          <w:lang w:val="fr-CH"/>
        </w:rPr>
      </w:pPr>
      <w:r w:rsidRPr="00602889">
        <w:rPr>
          <w:lang w:val="fr-CH"/>
        </w:rPr>
        <w:t xml:space="preserve">Se reporter à l'Annexe 1. </w:t>
      </w:r>
    </w:p>
    <w:p w:rsidR="000B7AC7" w:rsidRPr="00602889" w:rsidRDefault="000B7AC7" w:rsidP="00602889">
      <w:pPr>
        <w:pStyle w:val="Heading2"/>
        <w:rPr>
          <w:lang w:val="fr-CH"/>
        </w:rPr>
      </w:pPr>
      <w:r w:rsidRPr="00602889">
        <w:rPr>
          <w:lang w:val="fr-CH"/>
        </w:rPr>
        <w:t>3.3</w:t>
      </w:r>
      <w:r w:rsidRPr="00602889">
        <w:rPr>
          <w:lang w:val="fr-CH"/>
        </w:rPr>
        <w:tab/>
        <w:t>Demande de répétition automatique (ARQ)</w:t>
      </w:r>
    </w:p>
    <w:p w:rsidR="000B7AC7" w:rsidRDefault="000B7AC7" w:rsidP="009A2C26">
      <w:pPr>
        <w:rPr>
          <w:lang w:val="fr-CH"/>
        </w:rPr>
      </w:pPr>
      <w:r>
        <w:rPr>
          <w:lang w:val="fr-CH"/>
        </w:rPr>
        <w:t>Les datagrammes peuvent utiliser ou non les demandes ARQ. Cette propriété est définie pour chaque type de datagramme. Une demande ARQ permet de demander que soit transmis à nouveau un segment particulier d'un datagramme qui a été perdu.</w:t>
      </w:r>
    </w:p>
    <w:p w:rsidR="000B7AC7" w:rsidRPr="00602889" w:rsidRDefault="000B7AC7" w:rsidP="00602889">
      <w:pPr>
        <w:pStyle w:val="Heading2"/>
        <w:rPr>
          <w:lang w:val="fr-CH"/>
        </w:rPr>
      </w:pPr>
      <w:r w:rsidRPr="00602889">
        <w:rPr>
          <w:lang w:val="fr-CH"/>
        </w:rPr>
        <w:t>3.4</w:t>
      </w:r>
      <w:r w:rsidRPr="00602889">
        <w:rPr>
          <w:lang w:val="fr-CH"/>
        </w:rPr>
        <w:tab/>
        <w:t>Accusé de réception (ACK)</w:t>
      </w:r>
    </w:p>
    <w:p w:rsidR="000B7AC7" w:rsidRPr="00602889" w:rsidRDefault="000B7AC7" w:rsidP="00D0789D">
      <w:pPr>
        <w:rPr>
          <w:lang w:val="fr-CH"/>
        </w:rPr>
      </w:pPr>
      <w:r w:rsidRPr="00602889">
        <w:rPr>
          <w:lang w:val="fr-CH"/>
        </w:rPr>
        <w:t xml:space="preserve">Tous les datagrammes sans erreurs CRC </w:t>
      </w:r>
      <w:r>
        <w:rPr>
          <w:lang w:val="fr-CH"/>
        </w:rPr>
        <w:t>donnent lieu à un</w:t>
      </w:r>
      <w:r w:rsidRPr="00602889">
        <w:rPr>
          <w:lang w:val="fr-CH"/>
        </w:rPr>
        <w:t xml:space="preserve"> accusé de réception sur la liaison </w:t>
      </w:r>
      <w:r>
        <w:rPr>
          <w:lang w:val="fr-CH"/>
        </w:rPr>
        <w:t>par satellite.</w:t>
      </w:r>
    </w:p>
    <w:p w:rsidR="000B7AC7" w:rsidRPr="00602889" w:rsidRDefault="000B7AC7" w:rsidP="00602889">
      <w:pPr>
        <w:pStyle w:val="Heading2"/>
        <w:rPr>
          <w:lang w:val="fr-CH"/>
        </w:rPr>
      </w:pPr>
      <w:r w:rsidRPr="00602889">
        <w:rPr>
          <w:lang w:val="fr-CH"/>
        </w:rPr>
        <w:t>3.5</w:t>
      </w:r>
      <w:r w:rsidRPr="00602889">
        <w:rPr>
          <w:lang w:val="fr-CH"/>
        </w:rPr>
        <w:tab/>
        <w:t>Notification de remise à la destination (EDN)</w:t>
      </w:r>
    </w:p>
    <w:p w:rsidR="000B7AC7" w:rsidRDefault="000B7AC7" w:rsidP="00691EA2">
      <w:pPr>
        <w:rPr>
          <w:lang w:val="fr-CH"/>
        </w:rPr>
      </w:pPr>
      <w:r>
        <w:rPr>
          <w:lang w:val="fr-CH"/>
        </w:rPr>
        <w:t>Tous les datagrammes remis avec succès à la destination seront notifiés à la source.</w:t>
      </w:r>
    </w:p>
    <w:p w:rsidR="000B7AC7" w:rsidRPr="00602889" w:rsidRDefault="000B7AC7" w:rsidP="00602889">
      <w:pPr>
        <w:pStyle w:val="Heading2"/>
        <w:rPr>
          <w:lang w:val="fr-CH"/>
        </w:rPr>
      </w:pPr>
      <w:r w:rsidRPr="00602889">
        <w:rPr>
          <w:lang w:val="fr-CH"/>
        </w:rPr>
        <w:t>3.6</w:t>
      </w:r>
      <w:r w:rsidRPr="00602889">
        <w:rPr>
          <w:lang w:val="fr-CH"/>
        </w:rPr>
        <w:tab/>
        <w:t>Echec de remise à la destination (EDF)</w:t>
      </w:r>
    </w:p>
    <w:p w:rsidR="000B7AC7" w:rsidRDefault="000B7AC7" w:rsidP="00D0789D">
      <w:pPr>
        <w:rPr>
          <w:lang w:val="fr-CH"/>
        </w:rPr>
      </w:pPr>
      <w:r>
        <w:rPr>
          <w:lang w:val="fr-CH"/>
        </w:rPr>
        <w:t>Tous les datagrammes qui ne sont pas remis avec succès dans la période de temporisation ou après que le nombre maximal de tentatives a été atteint seront notifiés à la source.</w:t>
      </w:r>
    </w:p>
    <w:p w:rsidR="000B7AC7" w:rsidRPr="00602889" w:rsidRDefault="000B7AC7" w:rsidP="00602889">
      <w:pPr>
        <w:pStyle w:val="Heading2"/>
        <w:rPr>
          <w:lang w:val="fr-CH"/>
        </w:rPr>
      </w:pPr>
      <w:r w:rsidRPr="00602889">
        <w:rPr>
          <w:lang w:val="fr-CH"/>
        </w:rPr>
        <w:t>3.7</w:t>
      </w:r>
      <w:r w:rsidRPr="00602889">
        <w:rPr>
          <w:lang w:val="fr-CH"/>
        </w:rPr>
        <w:tab/>
        <w:t>Voies physiques et voies logiques</w:t>
      </w:r>
    </w:p>
    <w:p w:rsidR="000B7AC7" w:rsidRPr="00602889" w:rsidRDefault="000B7AC7" w:rsidP="00256723">
      <w:pPr>
        <w:rPr>
          <w:lang w:val="fr-CH"/>
        </w:rPr>
      </w:pPr>
      <w:r w:rsidRPr="00602889">
        <w:rPr>
          <w:lang w:val="fr-CH"/>
        </w:rPr>
        <w:t>Les protocoles du système VDE</w:t>
      </w:r>
      <w:r>
        <w:rPr>
          <w:lang w:val="fr-CH"/>
        </w:rPr>
        <w:t>-</w:t>
      </w:r>
      <w:r w:rsidRPr="00602889">
        <w:rPr>
          <w:lang w:val="fr-CH"/>
        </w:rPr>
        <w:t>S</w:t>
      </w:r>
      <w:r>
        <w:rPr>
          <w:lang w:val="fr-CH"/>
        </w:rPr>
        <w:t>AT</w:t>
      </w:r>
      <w:r w:rsidRPr="00602889">
        <w:rPr>
          <w:lang w:val="fr-CH"/>
        </w:rPr>
        <w:t xml:space="preserve"> utilisent plusieurs voies pour acheminer les données. </w:t>
      </w:r>
      <w:r>
        <w:rPr>
          <w:lang w:val="fr-CH"/>
        </w:rPr>
        <w:t>Ces voies se répartissent entre voies physiques et voies logiques. Chaque satellite transmet un bulletin électronique qui définit la configuration de ces voies.</w:t>
      </w:r>
    </w:p>
    <w:p w:rsidR="000B7AC7" w:rsidRPr="002B5E7F" w:rsidRDefault="000B7AC7" w:rsidP="002B5E7F">
      <w:pPr>
        <w:pStyle w:val="Heading3"/>
        <w:rPr>
          <w:lang w:val="fr-CH"/>
        </w:rPr>
      </w:pPr>
      <w:r w:rsidRPr="002B5E7F">
        <w:rPr>
          <w:lang w:val="fr-CH"/>
        </w:rPr>
        <w:t>3.7.1</w:t>
      </w:r>
      <w:r w:rsidRPr="002B5E7F">
        <w:rPr>
          <w:lang w:val="fr-CH"/>
        </w:rPr>
        <w:tab/>
        <w:t>Voies physiques</w:t>
      </w:r>
    </w:p>
    <w:p w:rsidR="000B7AC7" w:rsidRPr="002B5E7F" w:rsidRDefault="000B7AC7" w:rsidP="00CE56CB">
      <w:pPr>
        <w:rPr>
          <w:lang w:val="fr-CH"/>
        </w:rPr>
      </w:pPr>
      <w:r w:rsidRPr="002B5E7F">
        <w:rPr>
          <w:lang w:val="fr-CH"/>
        </w:rPr>
        <w:t>Les voies physiques (PC) sont déterminées par la fréquence centrale et la largeur de bande.</w:t>
      </w:r>
    </w:p>
    <w:p w:rsidR="000B7AC7" w:rsidRPr="002B5E7F" w:rsidRDefault="000B7AC7" w:rsidP="002B5E7F">
      <w:pPr>
        <w:pStyle w:val="Heading3"/>
        <w:rPr>
          <w:lang w:val="fr-CH"/>
        </w:rPr>
      </w:pPr>
      <w:r w:rsidRPr="002B5E7F">
        <w:rPr>
          <w:lang w:val="fr-CH"/>
        </w:rPr>
        <w:t>3.7.2</w:t>
      </w:r>
      <w:r w:rsidRPr="002B5E7F">
        <w:rPr>
          <w:lang w:val="fr-CH"/>
        </w:rPr>
        <w:tab/>
        <w:t xml:space="preserve">Voies logiques </w:t>
      </w:r>
    </w:p>
    <w:p w:rsidR="000B7AC7" w:rsidRPr="002B5E7F" w:rsidRDefault="000B7AC7" w:rsidP="003B58E0">
      <w:pPr>
        <w:rPr>
          <w:lang w:val="fr-CH"/>
        </w:rPr>
      </w:pPr>
      <w:r w:rsidRPr="002B5E7F">
        <w:rPr>
          <w:lang w:val="fr-CH"/>
        </w:rPr>
        <w:t>Les voies logiqu</w:t>
      </w:r>
      <w:r>
        <w:rPr>
          <w:lang w:val="fr-CH"/>
        </w:rPr>
        <w:t>es (LC) sont réparties entre voies de signalisation et</w:t>
      </w:r>
      <w:r w:rsidRPr="002B5E7F">
        <w:rPr>
          <w:lang w:val="fr-CH"/>
        </w:rPr>
        <w:t xml:space="preserve"> voies de données, comme </w:t>
      </w:r>
      <w:r>
        <w:rPr>
          <w:lang w:val="fr-CH"/>
        </w:rPr>
        <w:t>indiqué</w:t>
      </w:r>
      <w:r w:rsidRPr="002B5E7F">
        <w:rPr>
          <w:lang w:val="fr-CH"/>
        </w:rPr>
        <w:t xml:space="preserve"> ci-après</w:t>
      </w:r>
      <w:r>
        <w:rPr>
          <w:lang w:val="fr-CH"/>
        </w:rPr>
        <w:t>.</w:t>
      </w:r>
    </w:p>
    <w:p w:rsidR="000B7AC7" w:rsidRPr="002B5E7F" w:rsidRDefault="000B7AC7" w:rsidP="002B5E7F">
      <w:pPr>
        <w:pStyle w:val="Heading2"/>
        <w:rPr>
          <w:lang w:val="fr-CH"/>
        </w:rPr>
      </w:pPr>
      <w:r w:rsidRPr="002B5E7F">
        <w:rPr>
          <w:lang w:val="fr-CH"/>
        </w:rPr>
        <w:t>3.8</w:t>
      </w:r>
      <w:r w:rsidRPr="002B5E7F">
        <w:rPr>
          <w:lang w:val="fr-CH"/>
        </w:rPr>
        <w:tab/>
        <w:t>Voies logiques de signalisation</w:t>
      </w:r>
    </w:p>
    <w:p w:rsidR="000B7AC7" w:rsidRPr="002B5E7F" w:rsidRDefault="000B7AC7" w:rsidP="00733BFF">
      <w:pPr>
        <w:rPr>
          <w:lang w:val="fr-CH"/>
        </w:rPr>
      </w:pPr>
      <w:r>
        <w:rPr>
          <w:lang w:val="fr-CH"/>
        </w:rPr>
        <w:t xml:space="preserve">Les voies </w:t>
      </w:r>
      <w:r w:rsidRPr="002B5E7F">
        <w:rPr>
          <w:lang w:val="fr-CH"/>
        </w:rPr>
        <w:t>de signalisation suivantes sont utilisées sur la liaison descendante:</w:t>
      </w:r>
    </w:p>
    <w:p w:rsidR="000B7AC7" w:rsidRPr="002B5E7F" w:rsidRDefault="000B7AC7" w:rsidP="003B4C91">
      <w:pPr>
        <w:pStyle w:val="enumlev1"/>
        <w:rPr>
          <w:lang w:val="fr-CH"/>
        </w:rPr>
      </w:pPr>
      <w:r w:rsidRPr="002B5E7F">
        <w:rPr>
          <w:lang w:val="fr-CH"/>
        </w:rPr>
        <w:t>–</w:t>
      </w:r>
      <w:r w:rsidRPr="002B5E7F">
        <w:rPr>
          <w:lang w:val="fr-CH"/>
        </w:rPr>
        <w:tab/>
        <w:t xml:space="preserve">Voie de signalisation </w:t>
      </w:r>
      <w:r>
        <w:rPr>
          <w:lang w:val="fr-CH"/>
        </w:rPr>
        <w:t>d</w:t>
      </w:r>
      <w:r w:rsidRPr="002B5E7F">
        <w:rPr>
          <w:lang w:val="fr-CH"/>
        </w:rPr>
        <w:t>u bulletin électronique (BBSC)</w:t>
      </w:r>
      <w:r>
        <w:rPr>
          <w:lang w:val="fr-CH"/>
        </w:rPr>
        <w:t>.</w:t>
      </w:r>
    </w:p>
    <w:p w:rsidR="000B7AC7" w:rsidRPr="002B5E7F" w:rsidRDefault="000B7AC7" w:rsidP="003B4C91">
      <w:pPr>
        <w:pStyle w:val="enumlev1"/>
        <w:rPr>
          <w:lang w:val="fr-CH"/>
        </w:rPr>
      </w:pPr>
      <w:r w:rsidRPr="002B5E7F">
        <w:rPr>
          <w:lang w:val="fr-CH"/>
        </w:rPr>
        <w:t>–</w:t>
      </w:r>
      <w:r w:rsidRPr="002B5E7F">
        <w:rPr>
          <w:lang w:val="fr-CH"/>
        </w:rPr>
        <w:tab/>
        <w:t xml:space="preserve">Voie de signalisation </w:t>
      </w:r>
      <w:r>
        <w:rPr>
          <w:lang w:val="fr-CH"/>
        </w:rPr>
        <w:t>d'annonces (ASC).</w:t>
      </w:r>
    </w:p>
    <w:p w:rsidR="000B7AC7" w:rsidRPr="002B5E7F" w:rsidRDefault="000B7AC7" w:rsidP="003B4C91">
      <w:pPr>
        <w:pStyle w:val="enumlev1"/>
        <w:rPr>
          <w:lang w:val="fr-CH"/>
        </w:rPr>
      </w:pPr>
      <w:r w:rsidRPr="002B5E7F">
        <w:rPr>
          <w:lang w:val="fr-CH"/>
        </w:rPr>
        <w:t>–</w:t>
      </w:r>
      <w:r w:rsidRPr="002B5E7F">
        <w:rPr>
          <w:lang w:val="fr-CH"/>
        </w:rPr>
        <w:tab/>
        <w:t>Voie de données multidiffusion (MDC)</w:t>
      </w:r>
      <w:r>
        <w:rPr>
          <w:lang w:val="fr-CH"/>
        </w:rPr>
        <w:t>.</w:t>
      </w:r>
    </w:p>
    <w:p w:rsidR="000B7AC7" w:rsidRPr="002B5E7F" w:rsidRDefault="000B7AC7" w:rsidP="003B4C91">
      <w:pPr>
        <w:pStyle w:val="enumlev1"/>
        <w:rPr>
          <w:lang w:val="fr-CH"/>
        </w:rPr>
      </w:pPr>
      <w:r w:rsidRPr="002B5E7F">
        <w:rPr>
          <w:lang w:val="fr-CH"/>
        </w:rPr>
        <w:t>–</w:t>
      </w:r>
      <w:r w:rsidRPr="002B5E7F">
        <w:rPr>
          <w:lang w:val="fr-CH"/>
        </w:rPr>
        <w:tab/>
        <w:t>Voie de données monodiffusion (UDC)</w:t>
      </w:r>
      <w:bookmarkStart w:id="212" w:name="_Toc440784112"/>
      <w:r w:rsidRPr="002B5E7F">
        <w:rPr>
          <w:lang w:val="fr-CH"/>
        </w:rPr>
        <w:t>.</w:t>
      </w:r>
    </w:p>
    <w:p w:rsidR="000B7AC7" w:rsidRPr="002B5E7F" w:rsidRDefault="000B7AC7" w:rsidP="005509AD">
      <w:pPr>
        <w:pStyle w:val="Heading3"/>
        <w:rPr>
          <w:lang w:val="fr-CH"/>
        </w:rPr>
      </w:pPr>
      <w:r w:rsidRPr="002B5E7F">
        <w:rPr>
          <w:lang w:val="fr-CH"/>
        </w:rPr>
        <w:t>3.8.1</w:t>
      </w:r>
      <w:r w:rsidRPr="002B5E7F">
        <w:rPr>
          <w:lang w:val="fr-CH"/>
        </w:rPr>
        <w:tab/>
        <w:t xml:space="preserve">Voie de signalisation </w:t>
      </w:r>
      <w:r>
        <w:rPr>
          <w:lang w:val="fr-CH"/>
        </w:rPr>
        <w:t>du</w:t>
      </w:r>
      <w:r w:rsidRPr="002B5E7F">
        <w:rPr>
          <w:lang w:val="fr-CH"/>
        </w:rPr>
        <w:t xml:space="preserve"> bulletin électronique</w:t>
      </w:r>
    </w:p>
    <w:p w:rsidR="000B7AC7" w:rsidRDefault="000B7AC7" w:rsidP="00CE56CB">
      <w:pPr>
        <w:rPr>
          <w:lang w:val="fr-CH"/>
        </w:rPr>
      </w:pPr>
      <w:r>
        <w:rPr>
          <w:lang w:val="fr-CH"/>
        </w:rPr>
        <w:t>Le bulletin électronique définit les paramètres de configuration du réseau, tels que les voies de signalisation (voies de commande) et la (les) voie(s) de données, les versions du protocole et la future configuration du réseau.</w:t>
      </w:r>
    </w:p>
    <w:p w:rsidR="000B7AC7" w:rsidRDefault="000B7AC7" w:rsidP="00733BFF">
      <w:pPr>
        <w:rPr>
          <w:lang w:val="fr-CH"/>
        </w:rPr>
      </w:pPr>
      <w:r>
        <w:rPr>
          <w:lang w:val="fr-CH"/>
        </w:rPr>
        <w:t>Une voie logique est définie par la fonction, la fréquence centrale, le format de trame PL et le début du premier intervalle. Les voies logiques sont normalement répétées à chaque trame, à moins que la configuration du réseau n'ait été modifiée afin d'optimiser la capacité.</w:t>
      </w:r>
    </w:p>
    <w:p w:rsidR="000B7AC7" w:rsidRDefault="000B7AC7" w:rsidP="000F4C80">
      <w:pPr>
        <w:rPr>
          <w:lang w:val="fr-CH"/>
        </w:rPr>
      </w:pPr>
      <w:r>
        <w:rPr>
          <w:lang w:val="fr-CH"/>
        </w:rPr>
        <w:t>Sont également fournis les paramètres du satellite et l'identificateur du réseau. Des informations concernant d'autres satellites et d'autres réseaux peuvent aussi être transmises. Les informations du bulletin électronique ne changent pas souvent, et dans le cas d'un petit satellite LEO, une réception du bulletin électronique une fois par passage est suffisante. Un taux de répétition d'une fois par minute est suffisant pour la plupart des passages.</w:t>
      </w:r>
    </w:p>
    <w:p w:rsidR="000B7AC7" w:rsidRDefault="000B7AC7" w:rsidP="000F4C80">
      <w:pPr>
        <w:rPr>
          <w:lang w:val="fr-CH"/>
        </w:rPr>
      </w:pPr>
      <w:r>
        <w:rPr>
          <w:lang w:val="fr-CH"/>
        </w:rPr>
        <w:t>La voie BBSC utilise le format de trame PL 1 défini dans le Tableau A4-12. Le bulletin électronique devrait être transmis toutes les minutes dans les voies attribuées à titre exclusif à la liaison descendante du système VDE-SAT (voies 2046 et 2086), en commençant à l'intervalle 0. La durée est de 2,4 s (ce qui correspond à 90 intervalles). Un système d'accès multiple par répartition en code est utilisé de façon à permettre à plusieurs satellites dont les zones de couverture se chevauchent de transmettre le bulletin électronique en même temps. Le récepteur du navire devrait être capable de recevoir des bulletins électroniques en provenance d'un nombre de satellites pouvant aller jusqu'à huit.</w:t>
      </w:r>
    </w:p>
    <w:p w:rsidR="000B7AC7" w:rsidRDefault="000B7AC7" w:rsidP="000F4C80">
      <w:pPr>
        <w:rPr>
          <w:lang w:val="fr-CH"/>
        </w:rPr>
      </w:pPr>
      <w:r>
        <w:rPr>
          <w:lang w:val="fr-CH"/>
        </w:rPr>
        <w:t>L'ensemble des messages du bulletin électronique peut être transmis sur plusieurs trames. Les informations essentielles du bulletin électronique sont répétées à chaque trame (toutes les 60 s).</w:t>
      </w:r>
    </w:p>
    <w:p w:rsidR="000B7AC7" w:rsidRDefault="000B7AC7" w:rsidP="00921BEB">
      <w:pPr>
        <w:rPr>
          <w:lang w:val="fr-CH"/>
        </w:rPr>
      </w:pPr>
      <w:r>
        <w:rPr>
          <w:lang w:val="fr-CH"/>
        </w:rPr>
        <w:t>Le contenu du bulletin électronique est présenté dans le Tableau A4-15. Tous les paquets commencent par un type de paquet de 8 bits, suivi d'un champ de 8 bits indiquant la longueur en octets. Des bits de remplissage sont utilisés dans le cas où la trame n'est pas remplie. Les quatre derniers octets correspondent au contrôle CRC de 32 bits qui est appliqué à l'ensemble de la trame PL.</w:t>
      </w:r>
    </w:p>
    <w:p w:rsidR="000B7AC7" w:rsidRDefault="000B7AC7" w:rsidP="000B031D">
      <w:pPr>
        <w:pStyle w:val="Annextitle"/>
        <w:rPr>
          <w:lang w:val="fr-CH"/>
        </w:rPr>
      </w:pPr>
    </w:p>
    <w:p w:rsidR="000B7AC7" w:rsidRDefault="000B7AC7" w:rsidP="000B031D">
      <w:pPr>
        <w:tabs>
          <w:tab w:val="clear" w:pos="1134"/>
          <w:tab w:val="clear" w:pos="1871"/>
          <w:tab w:val="clear" w:pos="2268"/>
        </w:tabs>
        <w:overflowPunct/>
        <w:autoSpaceDE/>
        <w:autoSpaceDN/>
        <w:adjustRightInd/>
        <w:spacing w:before="0"/>
        <w:textAlignment w:val="auto"/>
        <w:rPr>
          <w:lang w:val="fr-CH"/>
        </w:rPr>
      </w:pPr>
      <w:r>
        <w:rPr>
          <w:lang w:val="fr-CH"/>
        </w:rPr>
        <w:br w:type="page"/>
      </w:r>
    </w:p>
    <w:p w:rsidR="000B7AC7" w:rsidRPr="00CB3EE4" w:rsidRDefault="000B7AC7" w:rsidP="00CE56CB">
      <w:pPr>
        <w:pStyle w:val="TableNo"/>
        <w:rPr>
          <w:lang w:val="fr-CH"/>
        </w:rPr>
      </w:pPr>
      <w:r w:rsidRPr="00CB3EE4">
        <w:rPr>
          <w:lang w:val="fr-CH"/>
        </w:rPr>
        <w:t>TableAU A4-15</w:t>
      </w:r>
    </w:p>
    <w:p w:rsidR="000B7AC7" w:rsidRPr="00CB3EE4" w:rsidRDefault="000B7AC7" w:rsidP="00CE56CB">
      <w:pPr>
        <w:pStyle w:val="Tabletitle"/>
        <w:rPr>
          <w:lang w:val="fr-CH"/>
        </w:rPr>
      </w:pPr>
      <w:r>
        <w:rPr>
          <w:lang w:val="fr-CH"/>
        </w:rPr>
        <w:t>Contenu</w:t>
      </w:r>
      <w:r w:rsidRPr="00CB3EE4">
        <w:rPr>
          <w:lang w:val="fr-CH"/>
        </w:rPr>
        <w:t xml:space="preserve"> du bulletin électronique</w:t>
      </w:r>
    </w:p>
    <w:p w:rsidR="000B7AC7" w:rsidRPr="00CB3EE4" w:rsidRDefault="000B7AC7" w:rsidP="00CE56CB">
      <w:pPr>
        <w:rPr>
          <w:sz w:val="18"/>
          <w:lang w:val="fr-CH"/>
        </w:rPr>
      </w:pPr>
    </w:p>
    <w:tbl>
      <w:tblPr>
        <w:tblStyle w:val="TableGrid"/>
        <w:tblW w:w="0" w:type="auto"/>
        <w:jc w:val="center"/>
        <w:tblLayout w:type="fixed"/>
        <w:tblLook w:val="04A0" w:firstRow="1" w:lastRow="0" w:firstColumn="1" w:lastColumn="0" w:noHBand="0" w:noVBand="1"/>
      </w:tblPr>
      <w:tblGrid>
        <w:gridCol w:w="1555"/>
        <w:gridCol w:w="2268"/>
        <w:gridCol w:w="1247"/>
        <w:gridCol w:w="1304"/>
        <w:gridCol w:w="1956"/>
      </w:tblGrid>
      <w:tr w:rsidR="000B7AC7" w:rsidTr="00CB3EE4">
        <w:trPr>
          <w:tblHeader/>
          <w:jc w:val="center"/>
        </w:trPr>
        <w:tc>
          <w:tcPr>
            <w:tcW w:w="1555" w:type="dxa"/>
            <w:shd w:val="clear" w:color="auto" w:fill="D9D9D9" w:themeFill="background1" w:themeFillShade="D9"/>
            <w:vAlign w:val="center"/>
          </w:tcPr>
          <w:p w:rsidR="000B7AC7" w:rsidRPr="008343FE" w:rsidRDefault="000B7AC7" w:rsidP="00CB3EE4">
            <w:pPr>
              <w:pStyle w:val="Tablehead"/>
            </w:pPr>
            <w:r>
              <w:t>Nom</w:t>
            </w:r>
          </w:p>
        </w:tc>
        <w:tc>
          <w:tcPr>
            <w:tcW w:w="2268" w:type="dxa"/>
            <w:shd w:val="clear" w:color="auto" w:fill="D9D9D9" w:themeFill="background1" w:themeFillShade="D9"/>
            <w:vAlign w:val="center"/>
          </w:tcPr>
          <w:p w:rsidR="000B7AC7" w:rsidRPr="008343FE" w:rsidRDefault="000B7AC7" w:rsidP="001A17B0">
            <w:pPr>
              <w:pStyle w:val="Tablehead"/>
            </w:pPr>
            <w:r w:rsidRPr="008343FE">
              <w:t>Description</w:t>
            </w:r>
          </w:p>
        </w:tc>
        <w:tc>
          <w:tcPr>
            <w:tcW w:w="1247" w:type="dxa"/>
            <w:shd w:val="clear" w:color="auto" w:fill="D9D9D9" w:themeFill="background1" w:themeFillShade="D9"/>
            <w:vAlign w:val="center"/>
          </w:tcPr>
          <w:p w:rsidR="000B7AC7" w:rsidRPr="008343FE" w:rsidRDefault="000B7AC7" w:rsidP="001A17B0">
            <w:pPr>
              <w:pStyle w:val="Tablehead"/>
            </w:pPr>
            <w:r>
              <w:t>Taille totale (octet</w:t>
            </w:r>
            <w:r w:rsidRPr="008343FE">
              <w:t>s)</w:t>
            </w:r>
          </w:p>
        </w:tc>
        <w:tc>
          <w:tcPr>
            <w:tcW w:w="1304" w:type="dxa"/>
            <w:shd w:val="clear" w:color="auto" w:fill="D9D9D9" w:themeFill="background1" w:themeFillShade="D9"/>
            <w:vAlign w:val="center"/>
          </w:tcPr>
          <w:p w:rsidR="000B7AC7" w:rsidRPr="008343FE" w:rsidRDefault="000B7AC7" w:rsidP="00CB3EE4">
            <w:pPr>
              <w:pStyle w:val="Tablehead"/>
            </w:pPr>
            <w:r>
              <w:t>Fréquence de répétition</w:t>
            </w:r>
            <w:r w:rsidRPr="008343FE">
              <w:t xml:space="preserve"> (</w:t>
            </w:r>
            <w:r>
              <w:t>trames</w:t>
            </w:r>
            <w:r w:rsidRPr="008343FE">
              <w:t>)</w:t>
            </w:r>
          </w:p>
        </w:tc>
        <w:tc>
          <w:tcPr>
            <w:tcW w:w="1956" w:type="dxa"/>
            <w:shd w:val="clear" w:color="auto" w:fill="D9D9D9" w:themeFill="background1" w:themeFillShade="D9"/>
            <w:vAlign w:val="center"/>
          </w:tcPr>
          <w:p w:rsidR="000B7AC7" w:rsidRPr="008343FE" w:rsidRDefault="000B7AC7" w:rsidP="001A17B0">
            <w:pPr>
              <w:pStyle w:val="Tablehead"/>
            </w:pPr>
            <w:r>
              <w:t>Observation</w:t>
            </w:r>
          </w:p>
        </w:tc>
      </w:tr>
      <w:tr w:rsidR="000B7AC7" w:rsidRPr="001252DC" w:rsidTr="00CB3EE4">
        <w:trPr>
          <w:jc w:val="center"/>
        </w:trPr>
        <w:tc>
          <w:tcPr>
            <w:tcW w:w="1555" w:type="dxa"/>
          </w:tcPr>
          <w:p w:rsidR="000B7AC7" w:rsidRDefault="000B7AC7" w:rsidP="001A17B0">
            <w:pPr>
              <w:pStyle w:val="Tabletext"/>
            </w:pPr>
            <w:r>
              <w:t>ID réseau</w:t>
            </w:r>
          </w:p>
        </w:tc>
        <w:tc>
          <w:tcPr>
            <w:tcW w:w="2268" w:type="dxa"/>
          </w:tcPr>
          <w:p w:rsidR="000B7AC7" w:rsidRPr="00CB3EE4" w:rsidRDefault="000B7AC7" w:rsidP="007A731A">
            <w:pPr>
              <w:pStyle w:val="Tabletext"/>
              <w:rPr>
                <w:lang w:val="fr-CH"/>
              </w:rPr>
            </w:pPr>
            <w:r w:rsidRPr="00CB3EE4">
              <w:rPr>
                <w:lang w:val="fr-CH"/>
              </w:rPr>
              <w:t>Nom du réseau</w:t>
            </w:r>
            <w:r>
              <w:rPr>
                <w:lang w:val="fr-CH"/>
              </w:rPr>
              <w:t xml:space="preserve">. </w:t>
            </w:r>
            <w:r w:rsidRPr="00CB3EE4">
              <w:rPr>
                <w:lang w:val="fr-CH"/>
              </w:rPr>
              <w:t xml:space="preserve"> </w:t>
            </w:r>
            <w:r>
              <w:rPr>
                <w:lang w:val="fr-CH"/>
              </w:rPr>
              <w:br/>
              <w:t xml:space="preserve">Jusqu'à </w:t>
            </w:r>
            <w:r w:rsidRPr="00CB3EE4">
              <w:rPr>
                <w:lang w:val="fr-CH"/>
              </w:rPr>
              <w:t>16 caractères ASCII</w:t>
            </w:r>
            <w:r>
              <w:rPr>
                <w:lang w:val="fr-CH"/>
              </w:rPr>
              <w:t>.</w:t>
            </w:r>
          </w:p>
        </w:tc>
        <w:tc>
          <w:tcPr>
            <w:tcW w:w="1247" w:type="dxa"/>
            <w:vAlign w:val="center"/>
          </w:tcPr>
          <w:p w:rsidR="000B7AC7" w:rsidRPr="001252DC" w:rsidRDefault="000B7AC7" w:rsidP="001A17B0">
            <w:pPr>
              <w:pStyle w:val="Tabletext"/>
              <w:jc w:val="center"/>
              <w:rPr>
                <w:lang w:val="fr-CH"/>
              </w:rPr>
            </w:pPr>
            <w:r w:rsidRPr="001252DC">
              <w:rPr>
                <w:lang w:val="fr-CH"/>
              </w:rPr>
              <w:t>18</w:t>
            </w:r>
          </w:p>
        </w:tc>
        <w:tc>
          <w:tcPr>
            <w:tcW w:w="1304" w:type="dxa"/>
            <w:vAlign w:val="center"/>
          </w:tcPr>
          <w:p w:rsidR="000B7AC7" w:rsidRPr="001252DC" w:rsidRDefault="000B7AC7" w:rsidP="001A17B0">
            <w:pPr>
              <w:pStyle w:val="Tabletext"/>
              <w:jc w:val="center"/>
              <w:rPr>
                <w:lang w:val="fr-CH"/>
              </w:rPr>
            </w:pPr>
            <w:r w:rsidRPr="001252DC">
              <w:rPr>
                <w:lang w:val="fr-CH"/>
              </w:rPr>
              <w:t>1</w:t>
            </w:r>
          </w:p>
        </w:tc>
        <w:tc>
          <w:tcPr>
            <w:tcW w:w="1956" w:type="dxa"/>
          </w:tcPr>
          <w:p w:rsidR="000B7AC7" w:rsidRPr="001252DC" w:rsidRDefault="000B7AC7" w:rsidP="001A17B0">
            <w:pPr>
              <w:pStyle w:val="Tabletext"/>
              <w:rPr>
                <w:lang w:val="fr-CH"/>
              </w:rPr>
            </w:pPr>
          </w:p>
        </w:tc>
      </w:tr>
      <w:tr w:rsidR="000B7AC7" w:rsidRPr="001252DC" w:rsidTr="00CB3EE4">
        <w:trPr>
          <w:jc w:val="center"/>
        </w:trPr>
        <w:tc>
          <w:tcPr>
            <w:tcW w:w="1555" w:type="dxa"/>
          </w:tcPr>
          <w:p w:rsidR="000B7AC7" w:rsidRPr="001252DC" w:rsidRDefault="000B7AC7" w:rsidP="001A17B0">
            <w:pPr>
              <w:pStyle w:val="Tabletext"/>
              <w:rPr>
                <w:lang w:val="fr-CH"/>
              </w:rPr>
            </w:pPr>
            <w:r w:rsidRPr="001252DC">
              <w:rPr>
                <w:lang w:val="fr-CH"/>
              </w:rPr>
              <w:t>ID satellite</w:t>
            </w:r>
          </w:p>
        </w:tc>
        <w:tc>
          <w:tcPr>
            <w:tcW w:w="2268" w:type="dxa"/>
          </w:tcPr>
          <w:p w:rsidR="000B7AC7" w:rsidRPr="00CB3EE4" w:rsidRDefault="000B7AC7" w:rsidP="007A731A">
            <w:pPr>
              <w:pStyle w:val="Tabletext"/>
              <w:rPr>
                <w:lang w:val="fr-CH"/>
              </w:rPr>
            </w:pPr>
            <w:r w:rsidRPr="00CB3EE4">
              <w:rPr>
                <w:lang w:val="fr-CH"/>
              </w:rPr>
              <w:t xml:space="preserve">Identificateur du satellite dans </w:t>
            </w:r>
            <w:r>
              <w:rPr>
                <w:lang w:val="fr-CH"/>
              </w:rPr>
              <w:t>un</w:t>
            </w:r>
            <w:r w:rsidRPr="00CB3EE4">
              <w:rPr>
                <w:lang w:val="fr-CH"/>
              </w:rPr>
              <w:t xml:space="preserve"> réseau.  </w:t>
            </w:r>
            <w:r>
              <w:rPr>
                <w:lang w:val="fr-CH"/>
              </w:rPr>
              <w:br/>
              <w:t xml:space="preserve">Jusqu'à </w:t>
            </w:r>
            <w:r w:rsidRPr="00CB3EE4">
              <w:rPr>
                <w:lang w:val="fr-CH"/>
              </w:rPr>
              <w:t>2</w:t>
            </w:r>
            <w:r>
              <w:rPr>
                <w:lang w:val="fr-CH"/>
              </w:rPr>
              <w:t>56 caractères ASCII.</w:t>
            </w:r>
          </w:p>
        </w:tc>
        <w:tc>
          <w:tcPr>
            <w:tcW w:w="1247" w:type="dxa"/>
            <w:vAlign w:val="center"/>
          </w:tcPr>
          <w:p w:rsidR="000B7AC7" w:rsidRPr="001252DC" w:rsidRDefault="000B7AC7" w:rsidP="001A17B0">
            <w:pPr>
              <w:pStyle w:val="Tabletext"/>
              <w:jc w:val="center"/>
              <w:rPr>
                <w:lang w:val="fr-CH"/>
              </w:rPr>
            </w:pPr>
            <w:r w:rsidRPr="001252DC">
              <w:rPr>
                <w:lang w:val="fr-CH"/>
              </w:rPr>
              <w:t>3</w:t>
            </w:r>
          </w:p>
        </w:tc>
        <w:tc>
          <w:tcPr>
            <w:tcW w:w="1304" w:type="dxa"/>
            <w:vAlign w:val="center"/>
          </w:tcPr>
          <w:p w:rsidR="000B7AC7" w:rsidRPr="001252DC" w:rsidRDefault="000B7AC7" w:rsidP="001A17B0">
            <w:pPr>
              <w:pStyle w:val="Tabletext"/>
              <w:jc w:val="center"/>
              <w:rPr>
                <w:lang w:val="fr-CH"/>
              </w:rPr>
            </w:pPr>
            <w:r w:rsidRPr="001252DC">
              <w:rPr>
                <w:lang w:val="fr-CH"/>
              </w:rPr>
              <w:t>1</w:t>
            </w:r>
          </w:p>
        </w:tc>
        <w:tc>
          <w:tcPr>
            <w:tcW w:w="1956" w:type="dxa"/>
          </w:tcPr>
          <w:p w:rsidR="000B7AC7" w:rsidRPr="001252DC" w:rsidRDefault="000B7AC7" w:rsidP="001A17B0">
            <w:pPr>
              <w:pStyle w:val="Tabletext"/>
              <w:rPr>
                <w:lang w:val="fr-CH"/>
              </w:rPr>
            </w:pPr>
          </w:p>
        </w:tc>
      </w:tr>
      <w:tr w:rsidR="000B7AC7" w:rsidTr="00CB3EE4">
        <w:trPr>
          <w:jc w:val="center"/>
        </w:trPr>
        <w:tc>
          <w:tcPr>
            <w:tcW w:w="1555" w:type="dxa"/>
          </w:tcPr>
          <w:p w:rsidR="000B7AC7" w:rsidRPr="001252DC" w:rsidRDefault="000B7AC7" w:rsidP="001A17B0">
            <w:pPr>
              <w:pStyle w:val="Tabletext"/>
              <w:rPr>
                <w:lang w:val="fr-CH"/>
              </w:rPr>
            </w:pPr>
            <w:r>
              <w:rPr>
                <w:lang w:val="fr-CH"/>
              </w:rPr>
              <w:t>Version du bulletin électronique</w:t>
            </w:r>
          </w:p>
        </w:tc>
        <w:tc>
          <w:tcPr>
            <w:tcW w:w="2268" w:type="dxa"/>
          </w:tcPr>
          <w:p w:rsidR="000B7AC7" w:rsidRPr="009C0BD0" w:rsidRDefault="000B7AC7" w:rsidP="009C0BD0">
            <w:pPr>
              <w:pStyle w:val="Tabletext"/>
              <w:rPr>
                <w:lang w:val="fr-CH"/>
              </w:rPr>
            </w:pPr>
            <w:r w:rsidRPr="001252DC">
              <w:rPr>
                <w:lang w:val="fr-CH"/>
              </w:rPr>
              <w:t xml:space="preserve">Numéro de </w:t>
            </w:r>
            <w:r>
              <w:rPr>
                <w:lang w:val="fr-CH"/>
              </w:rPr>
              <w:t>la</w:t>
            </w:r>
            <w:r w:rsidRPr="001252DC">
              <w:rPr>
                <w:lang w:val="fr-CH"/>
              </w:rPr>
              <w:t xml:space="preserve"> version du bulletin électronique</w:t>
            </w:r>
            <w:r>
              <w:rPr>
                <w:lang w:val="fr-CH"/>
              </w:rPr>
              <w:t xml:space="preserve"> transmis</w:t>
            </w:r>
            <w:r w:rsidRPr="001252DC">
              <w:rPr>
                <w:lang w:val="fr-CH"/>
              </w:rPr>
              <w:t xml:space="preserve">. </w:t>
            </w:r>
            <w:r>
              <w:rPr>
                <w:lang w:val="fr-CH"/>
              </w:rPr>
              <w:t xml:space="preserve">Jusqu'à </w:t>
            </w:r>
            <w:r w:rsidRPr="009C0BD0">
              <w:rPr>
                <w:lang w:val="fr-CH"/>
              </w:rPr>
              <w:t>256 trames actives</w:t>
            </w:r>
            <w:r>
              <w:rPr>
                <w:lang w:val="fr-CH"/>
              </w:rPr>
              <w:t>.</w:t>
            </w:r>
          </w:p>
        </w:tc>
        <w:tc>
          <w:tcPr>
            <w:tcW w:w="1247" w:type="dxa"/>
            <w:vAlign w:val="center"/>
          </w:tcPr>
          <w:p w:rsidR="000B7AC7" w:rsidRDefault="000B7AC7" w:rsidP="001A17B0">
            <w:pPr>
              <w:pStyle w:val="Tabletext"/>
              <w:jc w:val="center"/>
            </w:pPr>
            <w:r>
              <w:t>3</w:t>
            </w:r>
          </w:p>
        </w:tc>
        <w:tc>
          <w:tcPr>
            <w:tcW w:w="1304" w:type="dxa"/>
            <w:vAlign w:val="center"/>
          </w:tcPr>
          <w:p w:rsidR="000B7AC7" w:rsidRDefault="000B7AC7" w:rsidP="001A17B0">
            <w:pPr>
              <w:pStyle w:val="Tabletext"/>
              <w:jc w:val="center"/>
            </w:pPr>
            <w:r>
              <w:t>1</w:t>
            </w:r>
          </w:p>
        </w:tc>
        <w:tc>
          <w:tcPr>
            <w:tcW w:w="1956" w:type="dxa"/>
          </w:tcPr>
          <w:p w:rsidR="000B7AC7" w:rsidRDefault="000B7AC7" w:rsidP="001A17B0">
            <w:pPr>
              <w:pStyle w:val="Tabletext"/>
            </w:pPr>
          </w:p>
        </w:tc>
      </w:tr>
      <w:tr w:rsidR="000B7AC7" w:rsidTr="00CB3EE4">
        <w:trPr>
          <w:jc w:val="center"/>
        </w:trPr>
        <w:tc>
          <w:tcPr>
            <w:tcW w:w="1555" w:type="dxa"/>
          </w:tcPr>
          <w:p w:rsidR="000B7AC7" w:rsidRPr="001252DC" w:rsidRDefault="000B7AC7" w:rsidP="000024D3">
            <w:pPr>
              <w:pStyle w:val="Tabletext"/>
              <w:rPr>
                <w:lang w:val="fr-CH"/>
              </w:rPr>
            </w:pPr>
            <w:r>
              <w:rPr>
                <w:lang w:val="fr-CH"/>
              </w:rPr>
              <w:t>V</w:t>
            </w:r>
            <w:r w:rsidRPr="001252DC">
              <w:rPr>
                <w:lang w:val="fr-CH"/>
              </w:rPr>
              <w:t>alidité de la version du bulletin électronique</w:t>
            </w:r>
          </w:p>
        </w:tc>
        <w:tc>
          <w:tcPr>
            <w:tcW w:w="2268" w:type="dxa"/>
          </w:tcPr>
          <w:p w:rsidR="000B7AC7" w:rsidRPr="001252DC" w:rsidRDefault="000B7AC7" w:rsidP="001252DC">
            <w:pPr>
              <w:pStyle w:val="Tabletext"/>
              <w:rPr>
                <w:lang w:val="fr-CH"/>
              </w:rPr>
            </w:pPr>
            <w:r w:rsidRPr="001252DC">
              <w:rPr>
                <w:lang w:val="fr-CH"/>
              </w:rPr>
              <w:t>Durée de vie de la version transmise en nombre de trames d'une minute.  1</w:t>
            </w:r>
            <w:r>
              <w:rPr>
                <w:lang w:val="fr-CH"/>
              </w:rPr>
              <w:t>6 bits.</w:t>
            </w:r>
          </w:p>
        </w:tc>
        <w:tc>
          <w:tcPr>
            <w:tcW w:w="1247" w:type="dxa"/>
            <w:vAlign w:val="center"/>
          </w:tcPr>
          <w:p w:rsidR="000B7AC7" w:rsidRDefault="000B7AC7" w:rsidP="001A17B0">
            <w:pPr>
              <w:pStyle w:val="Tabletext"/>
              <w:jc w:val="center"/>
            </w:pPr>
            <w:r>
              <w:t>4</w:t>
            </w:r>
          </w:p>
        </w:tc>
        <w:tc>
          <w:tcPr>
            <w:tcW w:w="1304" w:type="dxa"/>
            <w:vAlign w:val="center"/>
          </w:tcPr>
          <w:p w:rsidR="000B7AC7" w:rsidRDefault="000B7AC7" w:rsidP="001A17B0">
            <w:pPr>
              <w:pStyle w:val="Tabletext"/>
              <w:jc w:val="center"/>
            </w:pPr>
            <w:r>
              <w:t>1</w:t>
            </w:r>
          </w:p>
        </w:tc>
        <w:tc>
          <w:tcPr>
            <w:tcW w:w="1956" w:type="dxa"/>
          </w:tcPr>
          <w:p w:rsidR="000B7AC7" w:rsidRDefault="000B7AC7" w:rsidP="001A17B0">
            <w:pPr>
              <w:pStyle w:val="Tabletext"/>
            </w:pPr>
          </w:p>
        </w:tc>
      </w:tr>
      <w:tr w:rsidR="000B7AC7" w:rsidTr="00CB3EE4">
        <w:trPr>
          <w:jc w:val="center"/>
        </w:trPr>
        <w:tc>
          <w:tcPr>
            <w:tcW w:w="1555" w:type="dxa"/>
          </w:tcPr>
          <w:p w:rsidR="000B7AC7" w:rsidRPr="001252DC" w:rsidRDefault="000B7AC7" w:rsidP="001252DC">
            <w:pPr>
              <w:pStyle w:val="Tabletext"/>
              <w:rPr>
                <w:lang w:val="fr-CH"/>
              </w:rPr>
            </w:pPr>
            <w:r>
              <w:rPr>
                <w:lang w:val="fr-CH"/>
              </w:rPr>
              <w:t>Evolution</w:t>
            </w:r>
            <w:r w:rsidRPr="001252DC">
              <w:rPr>
                <w:lang w:val="fr-CH"/>
              </w:rPr>
              <w:t xml:space="preserve"> </w:t>
            </w:r>
            <w:r>
              <w:rPr>
                <w:lang w:val="fr-CH"/>
              </w:rPr>
              <w:t>f</w:t>
            </w:r>
            <w:r w:rsidRPr="001252DC">
              <w:rPr>
                <w:lang w:val="fr-CH"/>
              </w:rPr>
              <w:t>utur</w:t>
            </w:r>
            <w:r>
              <w:rPr>
                <w:lang w:val="fr-CH"/>
              </w:rPr>
              <w:t>e</w:t>
            </w:r>
            <w:r w:rsidRPr="001252DC">
              <w:rPr>
                <w:lang w:val="fr-CH"/>
              </w:rPr>
              <w:t xml:space="preserve"> de l'état du satellite</w:t>
            </w:r>
          </w:p>
        </w:tc>
        <w:tc>
          <w:tcPr>
            <w:tcW w:w="2268" w:type="dxa"/>
          </w:tcPr>
          <w:p w:rsidR="000B7AC7" w:rsidRPr="006C205E" w:rsidRDefault="000B7AC7" w:rsidP="000024D3">
            <w:pPr>
              <w:pStyle w:val="Tabletext"/>
              <w:rPr>
                <w:lang w:val="fr-CH"/>
              </w:rPr>
            </w:pPr>
            <w:r>
              <w:rPr>
                <w:lang w:val="fr-CH"/>
              </w:rPr>
              <w:t xml:space="preserve">Paquet qui fournit des informations concernant les futurs changements d'état programmés. </w:t>
            </w:r>
            <w:r>
              <w:rPr>
                <w:lang w:val="fr-CH"/>
              </w:rPr>
              <w:br/>
              <w:t>Date du changement au format julien, numéro de trame, date du jour et trame, nouvel état.</w:t>
            </w:r>
          </w:p>
        </w:tc>
        <w:tc>
          <w:tcPr>
            <w:tcW w:w="1247" w:type="dxa"/>
            <w:vAlign w:val="center"/>
          </w:tcPr>
          <w:p w:rsidR="000B7AC7" w:rsidRDefault="000B7AC7" w:rsidP="001A17B0">
            <w:pPr>
              <w:pStyle w:val="Tabletext"/>
              <w:jc w:val="center"/>
            </w:pPr>
            <w:r>
              <w:t>13</w:t>
            </w:r>
          </w:p>
        </w:tc>
        <w:tc>
          <w:tcPr>
            <w:tcW w:w="1304" w:type="dxa"/>
            <w:vAlign w:val="center"/>
          </w:tcPr>
          <w:p w:rsidR="000B7AC7" w:rsidRDefault="000B7AC7" w:rsidP="001A17B0">
            <w:pPr>
              <w:pStyle w:val="Tabletext"/>
              <w:jc w:val="center"/>
            </w:pPr>
            <w:r>
              <w:t>1</w:t>
            </w:r>
          </w:p>
        </w:tc>
        <w:tc>
          <w:tcPr>
            <w:tcW w:w="1956" w:type="dxa"/>
          </w:tcPr>
          <w:p w:rsidR="000B7AC7" w:rsidRDefault="000B7AC7" w:rsidP="001A17B0">
            <w:pPr>
              <w:pStyle w:val="Tabletext"/>
            </w:pPr>
          </w:p>
        </w:tc>
      </w:tr>
      <w:tr w:rsidR="000B7AC7" w:rsidTr="00CB3EE4">
        <w:trPr>
          <w:jc w:val="center"/>
        </w:trPr>
        <w:tc>
          <w:tcPr>
            <w:tcW w:w="1555" w:type="dxa"/>
          </w:tcPr>
          <w:p w:rsidR="000B7AC7" w:rsidRPr="00485817" w:rsidRDefault="000B7AC7" w:rsidP="00485817">
            <w:pPr>
              <w:pStyle w:val="Tabletext"/>
              <w:rPr>
                <w:lang w:val="fr-CH"/>
              </w:rPr>
            </w:pPr>
            <w:r w:rsidRPr="00485817">
              <w:rPr>
                <w:lang w:val="fr-CH"/>
              </w:rPr>
              <w:t xml:space="preserve">Fréquence </w:t>
            </w:r>
            <w:r>
              <w:rPr>
                <w:lang w:val="fr-CH"/>
              </w:rPr>
              <w:t xml:space="preserve">de secours </w:t>
            </w:r>
            <w:r w:rsidRPr="00485817">
              <w:rPr>
                <w:lang w:val="fr-CH"/>
              </w:rPr>
              <w:t>du bulletin électronique</w:t>
            </w:r>
          </w:p>
        </w:tc>
        <w:tc>
          <w:tcPr>
            <w:tcW w:w="2268" w:type="dxa"/>
          </w:tcPr>
          <w:p w:rsidR="000B7AC7" w:rsidRPr="00485817" w:rsidRDefault="000B7AC7" w:rsidP="009773CF">
            <w:pPr>
              <w:pStyle w:val="Tabletext"/>
              <w:rPr>
                <w:lang w:val="fr-CH"/>
              </w:rPr>
            </w:pPr>
            <w:r w:rsidRPr="00485817">
              <w:rPr>
                <w:lang w:val="fr-CH"/>
              </w:rPr>
              <w:t>N</w:t>
            </w:r>
            <w:r>
              <w:rPr>
                <w:lang w:val="fr-CH"/>
              </w:rPr>
              <w:t>ombre de</w:t>
            </w:r>
            <w:r w:rsidRPr="00485817">
              <w:rPr>
                <w:lang w:val="fr-CH"/>
              </w:rPr>
              <w:t xml:space="preserve"> voie</w:t>
            </w:r>
            <w:r>
              <w:rPr>
                <w:lang w:val="fr-CH"/>
              </w:rPr>
              <w:t>s</w:t>
            </w:r>
            <w:r w:rsidRPr="00485817">
              <w:rPr>
                <w:lang w:val="fr-CH"/>
              </w:rPr>
              <w:t xml:space="preserve"> au</w:t>
            </w:r>
            <w:r>
              <w:rPr>
                <w:lang w:val="fr-CH"/>
              </w:rPr>
              <w:noBreakHyphen/>
            </w:r>
            <w:r w:rsidRPr="00485817">
              <w:rPr>
                <w:lang w:val="fr-CH"/>
              </w:rPr>
              <w:t>dessus de 156 MHz, résolution de 25 kHz.</w:t>
            </w:r>
          </w:p>
        </w:tc>
        <w:tc>
          <w:tcPr>
            <w:tcW w:w="1247" w:type="dxa"/>
            <w:vAlign w:val="center"/>
          </w:tcPr>
          <w:p w:rsidR="000B7AC7" w:rsidRDefault="000B7AC7" w:rsidP="001A17B0">
            <w:pPr>
              <w:pStyle w:val="Tabletext"/>
              <w:jc w:val="center"/>
            </w:pPr>
            <w:r>
              <w:t>3</w:t>
            </w:r>
          </w:p>
        </w:tc>
        <w:tc>
          <w:tcPr>
            <w:tcW w:w="1304" w:type="dxa"/>
            <w:vAlign w:val="center"/>
          </w:tcPr>
          <w:p w:rsidR="000B7AC7" w:rsidRDefault="000B7AC7" w:rsidP="001A17B0">
            <w:pPr>
              <w:pStyle w:val="Tabletext"/>
              <w:jc w:val="center"/>
            </w:pPr>
            <w:r>
              <w:t>1</w:t>
            </w:r>
          </w:p>
        </w:tc>
        <w:tc>
          <w:tcPr>
            <w:tcW w:w="1956" w:type="dxa"/>
          </w:tcPr>
          <w:p w:rsidR="000B7AC7" w:rsidRDefault="000B7AC7" w:rsidP="001A17B0">
            <w:pPr>
              <w:pStyle w:val="Tabletext"/>
            </w:pPr>
          </w:p>
        </w:tc>
      </w:tr>
      <w:tr w:rsidR="000B7AC7" w:rsidTr="00CB3EE4">
        <w:trPr>
          <w:jc w:val="center"/>
        </w:trPr>
        <w:tc>
          <w:tcPr>
            <w:tcW w:w="1555" w:type="dxa"/>
          </w:tcPr>
          <w:p w:rsidR="000B7AC7" w:rsidRPr="004F1174" w:rsidRDefault="000B7AC7" w:rsidP="004F1174">
            <w:pPr>
              <w:pStyle w:val="Tabletext"/>
              <w:rPr>
                <w:lang w:val="fr-CH"/>
              </w:rPr>
            </w:pPr>
            <w:r w:rsidRPr="004F1174">
              <w:rPr>
                <w:lang w:val="fr-CH"/>
              </w:rPr>
              <w:t>Capacités du satellite en termes de protocoles</w:t>
            </w:r>
          </w:p>
        </w:tc>
        <w:tc>
          <w:tcPr>
            <w:tcW w:w="2268" w:type="dxa"/>
          </w:tcPr>
          <w:p w:rsidR="000B7AC7" w:rsidRPr="004F1174" w:rsidRDefault="000B7AC7" w:rsidP="004F1174">
            <w:pPr>
              <w:pStyle w:val="Tabletext"/>
              <w:rPr>
                <w:lang w:val="fr-CH"/>
              </w:rPr>
            </w:pPr>
            <w:r w:rsidRPr="004F1174">
              <w:rPr>
                <w:lang w:val="fr-CH"/>
              </w:rPr>
              <w:t>Indice qui montre quels sont les protocoles pris en charge par le satellite.</w:t>
            </w:r>
          </w:p>
        </w:tc>
        <w:tc>
          <w:tcPr>
            <w:tcW w:w="1247" w:type="dxa"/>
            <w:vAlign w:val="center"/>
          </w:tcPr>
          <w:p w:rsidR="000B7AC7" w:rsidRDefault="000B7AC7" w:rsidP="001A17B0">
            <w:pPr>
              <w:pStyle w:val="Tabletext"/>
              <w:jc w:val="center"/>
            </w:pPr>
            <w:r>
              <w:t>3</w:t>
            </w:r>
          </w:p>
        </w:tc>
        <w:tc>
          <w:tcPr>
            <w:tcW w:w="1304" w:type="dxa"/>
            <w:vAlign w:val="center"/>
          </w:tcPr>
          <w:p w:rsidR="000B7AC7" w:rsidRDefault="000B7AC7" w:rsidP="001A17B0">
            <w:pPr>
              <w:pStyle w:val="Tabletext"/>
              <w:jc w:val="center"/>
            </w:pPr>
            <w:r>
              <w:t>1</w:t>
            </w:r>
          </w:p>
        </w:tc>
        <w:tc>
          <w:tcPr>
            <w:tcW w:w="1956" w:type="dxa"/>
          </w:tcPr>
          <w:p w:rsidR="000B7AC7" w:rsidRDefault="000B7AC7" w:rsidP="001A17B0">
            <w:pPr>
              <w:pStyle w:val="Tabletext"/>
            </w:pPr>
          </w:p>
        </w:tc>
      </w:tr>
      <w:tr w:rsidR="000B7AC7" w:rsidRPr="00CF2573" w:rsidTr="00CB3EE4">
        <w:trPr>
          <w:jc w:val="center"/>
        </w:trPr>
        <w:tc>
          <w:tcPr>
            <w:tcW w:w="1555" w:type="dxa"/>
          </w:tcPr>
          <w:p w:rsidR="000B7AC7" w:rsidRPr="004F1174" w:rsidRDefault="000B7AC7" w:rsidP="00065838">
            <w:pPr>
              <w:pStyle w:val="Tabletext"/>
              <w:rPr>
                <w:lang w:val="fr-CH"/>
              </w:rPr>
            </w:pPr>
            <w:r>
              <w:rPr>
                <w:lang w:val="fr-CH"/>
              </w:rPr>
              <w:t>C</w:t>
            </w:r>
            <w:r w:rsidRPr="004F1174">
              <w:rPr>
                <w:lang w:val="fr-CH"/>
              </w:rPr>
              <w:t>onfiguration des voies de signalisation</w:t>
            </w:r>
            <w:r>
              <w:rPr>
                <w:lang w:val="fr-CH"/>
              </w:rPr>
              <w:t xml:space="preserve"> d'annonces sur la liaison descendante </w:t>
            </w:r>
          </w:p>
        </w:tc>
        <w:tc>
          <w:tcPr>
            <w:tcW w:w="2268" w:type="dxa"/>
          </w:tcPr>
          <w:p w:rsidR="000B7AC7" w:rsidRPr="00B374DB" w:rsidRDefault="000B7AC7" w:rsidP="009773CF">
            <w:pPr>
              <w:pStyle w:val="Tabletext"/>
              <w:rPr>
                <w:lang w:val="fr-CH"/>
              </w:rPr>
            </w:pPr>
            <w:r w:rsidRPr="00B374DB">
              <w:rPr>
                <w:lang w:val="fr-CH"/>
              </w:rPr>
              <w:t xml:space="preserve">Paquet qui </w:t>
            </w:r>
            <w:r>
              <w:rPr>
                <w:lang w:val="fr-CH"/>
              </w:rPr>
              <w:t>fournit</w:t>
            </w:r>
            <w:r w:rsidRPr="00B374DB">
              <w:rPr>
                <w:lang w:val="fr-CH"/>
              </w:rPr>
              <w:t xml:space="preserve"> la fréquence centrale</w:t>
            </w:r>
            <w:r>
              <w:rPr>
                <w:lang w:val="fr-CH"/>
              </w:rPr>
              <w:t>, l'intervalle de départ, le numéro de format de trame PL et le nombre de voies logiques.</w:t>
            </w:r>
          </w:p>
        </w:tc>
        <w:tc>
          <w:tcPr>
            <w:tcW w:w="1247" w:type="dxa"/>
            <w:vAlign w:val="center"/>
          </w:tcPr>
          <w:p w:rsidR="000B7AC7" w:rsidRDefault="000B7AC7" w:rsidP="001A17B0">
            <w:pPr>
              <w:pStyle w:val="Tabletext"/>
              <w:jc w:val="center"/>
            </w:pPr>
            <w:r>
              <w:t>6</w:t>
            </w:r>
          </w:p>
        </w:tc>
        <w:tc>
          <w:tcPr>
            <w:tcW w:w="1304" w:type="dxa"/>
            <w:vAlign w:val="center"/>
          </w:tcPr>
          <w:p w:rsidR="000B7AC7" w:rsidRDefault="000B7AC7" w:rsidP="001A17B0">
            <w:pPr>
              <w:pStyle w:val="Tabletext"/>
              <w:jc w:val="center"/>
            </w:pPr>
            <w:r>
              <w:t>1</w:t>
            </w:r>
          </w:p>
        </w:tc>
        <w:tc>
          <w:tcPr>
            <w:tcW w:w="1956" w:type="dxa"/>
          </w:tcPr>
          <w:p w:rsidR="000B7AC7" w:rsidRPr="00B374DB" w:rsidRDefault="000B7AC7" w:rsidP="00065838">
            <w:pPr>
              <w:pStyle w:val="Tabletext"/>
              <w:rPr>
                <w:lang w:val="fr-CH"/>
              </w:rPr>
            </w:pPr>
            <w:r w:rsidRPr="00B374DB">
              <w:rPr>
                <w:lang w:val="fr-CH"/>
              </w:rPr>
              <w:t xml:space="preserve">8 bits sont utilisés pour les intervalles </w:t>
            </w:r>
            <w:r>
              <w:rPr>
                <w:lang w:val="fr-CH"/>
              </w:rPr>
              <w:t>et</w:t>
            </w:r>
            <w:r w:rsidRPr="00B374DB">
              <w:rPr>
                <w:lang w:val="fr-CH"/>
              </w:rPr>
              <w:t xml:space="preserve"> correspondent </w:t>
            </w:r>
            <w:r>
              <w:rPr>
                <w:lang w:val="fr-CH"/>
              </w:rPr>
              <w:t>au nombre réel d'intervalle/10.</w:t>
            </w:r>
          </w:p>
          <w:p w:rsidR="000B7AC7" w:rsidRPr="00B374DB" w:rsidRDefault="000B7AC7" w:rsidP="00330B65">
            <w:pPr>
              <w:pStyle w:val="Tabletext"/>
              <w:rPr>
                <w:lang w:val="fr-CH"/>
              </w:rPr>
            </w:pPr>
            <w:r w:rsidRPr="00B374DB">
              <w:rPr>
                <w:lang w:val="fr-CH"/>
              </w:rPr>
              <w:t xml:space="preserve">Une trame peut contenir plusieurs voies </w:t>
            </w:r>
            <w:r>
              <w:rPr>
                <w:lang w:val="fr-CH"/>
              </w:rPr>
              <w:t>d'</w:t>
            </w:r>
            <w:r w:rsidRPr="00B374DB">
              <w:rPr>
                <w:lang w:val="fr-CH"/>
              </w:rPr>
              <w:t xml:space="preserve">annonces </w:t>
            </w:r>
            <w:r>
              <w:rPr>
                <w:lang w:val="fr-CH"/>
              </w:rPr>
              <w:t>afin de</w:t>
            </w:r>
            <w:r w:rsidRPr="00B374DB">
              <w:rPr>
                <w:lang w:val="fr-CH"/>
              </w:rPr>
              <w:t xml:space="preserve"> réduire </w:t>
            </w:r>
            <w:r>
              <w:rPr>
                <w:lang w:val="fr-CH"/>
              </w:rPr>
              <w:t>la latence du protocole.</w:t>
            </w:r>
          </w:p>
        </w:tc>
      </w:tr>
      <w:tr w:rsidR="000B7AC7" w:rsidRPr="00CF2573" w:rsidTr="00CB3EE4">
        <w:trPr>
          <w:jc w:val="center"/>
        </w:trPr>
        <w:tc>
          <w:tcPr>
            <w:tcW w:w="1555" w:type="dxa"/>
          </w:tcPr>
          <w:p w:rsidR="000B7AC7" w:rsidRPr="006A2A78" w:rsidRDefault="000B7AC7" w:rsidP="00065838">
            <w:pPr>
              <w:pStyle w:val="Tabletext"/>
              <w:rPr>
                <w:lang w:val="fr-CH"/>
              </w:rPr>
            </w:pPr>
            <w:r w:rsidRPr="006A2A78">
              <w:rPr>
                <w:lang w:val="fr-CH"/>
              </w:rPr>
              <w:t xml:space="preserve">Configuration des voies de données </w:t>
            </w:r>
            <w:r>
              <w:rPr>
                <w:lang w:val="fr-CH"/>
              </w:rPr>
              <w:t>sur la</w:t>
            </w:r>
            <w:r w:rsidRPr="006A2A78">
              <w:rPr>
                <w:lang w:val="fr-CH"/>
              </w:rPr>
              <w:t xml:space="preserve"> liaison descendante</w:t>
            </w:r>
          </w:p>
        </w:tc>
        <w:tc>
          <w:tcPr>
            <w:tcW w:w="2268" w:type="dxa"/>
          </w:tcPr>
          <w:p w:rsidR="000B7AC7" w:rsidRPr="005B1969" w:rsidRDefault="000B7AC7" w:rsidP="009773CF">
            <w:pPr>
              <w:pStyle w:val="Tabletext"/>
              <w:rPr>
                <w:lang w:val="fr-CH"/>
              </w:rPr>
            </w:pPr>
            <w:r w:rsidRPr="00F506C7">
              <w:rPr>
                <w:lang w:val="fr-CH"/>
              </w:rPr>
              <w:t>Paquet qui fournit la fréquence centrale, l'intervalle de début</w:t>
            </w:r>
            <w:r>
              <w:rPr>
                <w:lang w:val="fr-CH"/>
              </w:rPr>
              <w:t>, le numéro de format de trame PL et le nombre de voies logiques</w:t>
            </w:r>
            <w:r w:rsidRPr="005B1969">
              <w:rPr>
                <w:lang w:val="fr-CH"/>
              </w:rPr>
              <w:t>.</w:t>
            </w:r>
          </w:p>
        </w:tc>
        <w:tc>
          <w:tcPr>
            <w:tcW w:w="1247" w:type="dxa"/>
            <w:vAlign w:val="center"/>
          </w:tcPr>
          <w:p w:rsidR="000B7AC7" w:rsidRDefault="000B7AC7" w:rsidP="001A17B0">
            <w:pPr>
              <w:pStyle w:val="Tabletext"/>
              <w:jc w:val="center"/>
            </w:pPr>
            <w:r>
              <w:t>6</w:t>
            </w:r>
          </w:p>
        </w:tc>
        <w:tc>
          <w:tcPr>
            <w:tcW w:w="1304" w:type="dxa"/>
            <w:vAlign w:val="center"/>
          </w:tcPr>
          <w:p w:rsidR="000B7AC7" w:rsidRDefault="000B7AC7" w:rsidP="001A17B0">
            <w:pPr>
              <w:pStyle w:val="Tabletext"/>
              <w:jc w:val="center"/>
            </w:pPr>
            <w:r>
              <w:t>1</w:t>
            </w:r>
          </w:p>
        </w:tc>
        <w:tc>
          <w:tcPr>
            <w:tcW w:w="1956" w:type="dxa"/>
          </w:tcPr>
          <w:p w:rsidR="000B7AC7" w:rsidRPr="005B1969" w:rsidRDefault="000B7AC7" w:rsidP="005B1969">
            <w:pPr>
              <w:pStyle w:val="Tabletext"/>
              <w:rPr>
                <w:lang w:val="fr-CH"/>
              </w:rPr>
            </w:pPr>
            <w:r w:rsidRPr="005B1969">
              <w:rPr>
                <w:lang w:val="fr-CH"/>
              </w:rPr>
              <w:t>Une trame peut contenir plusieurs voies de données.</w:t>
            </w:r>
          </w:p>
        </w:tc>
      </w:tr>
      <w:tr w:rsidR="000B7AC7" w:rsidRPr="00CF2573" w:rsidTr="00CB3EE4">
        <w:trPr>
          <w:jc w:val="center"/>
        </w:trPr>
        <w:tc>
          <w:tcPr>
            <w:tcW w:w="1555" w:type="dxa"/>
          </w:tcPr>
          <w:p w:rsidR="000B7AC7" w:rsidRPr="00C6368A" w:rsidRDefault="000B7AC7" w:rsidP="00921BEB">
            <w:pPr>
              <w:pStyle w:val="Tabletext"/>
              <w:keepNext/>
              <w:keepLines/>
              <w:rPr>
                <w:lang w:val="fr-CH"/>
              </w:rPr>
            </w:pPr>
            <w:r w:rsidRPr="0007479C">
              <w:rPr>
                <w:lang w:val="fr-CH"/>
              </w:rPr>
              <w:t xml:space="preserve">Configuration des voies de signalisation </w:t>
            </w:r>
            <w:r>
              <w:rPr>
                <w:lang w:val="fr-CH"/>
              </w:rPr>
              <w:t>d'accès aléatoire sur la</w:t>
            </w:r>
            <w:r w:rsidRPr="0007479C">
              <w:rPr>
                <w:lang w:val="fr-CH"/>
              </w:rPr>
              <w:t xml:space="preserve"> liaison montante</w:t>
            </w:r>
          </w:p>
        </w:tc>
        <w:tc>
          <w:tcPr>
            <w:tcW w:w="2268" w:type="dxa"/>
          </w:tcPr>
          <w:p w:rsidR="000B7AC7" w:rsidRPr="00C6368A" w:rsidRDefault="000B7AC7" w:rsidP="00921BEB">
            <w:pPr>
              <w:pStyle w:val="Tabletext"/>
              <w:keepNext/>
              <w:keepLines/>
              <w:rPr>
                <w:lang w:val="fr-CH"/>
              </w:rPr>
            </w:pPr>
            <w:r w:rsidRPr="0007479C">
              <w:rPr>
                <w:lang w:val="fr-CH"/>
              </w:rPr>
              <w:t>Paquet qui fournit la fréquence centrale, l'intervalle de début, le numéro de format de trame PL</w:t>
            </w:r>
            <w:r>
              <w:rPr>
                <w:lang w:val="fr-CH"/>
              </w:rPr>
              <w:t xml:space="preserve"> et</w:t>
            </w:r>
            <w:r w:rsidRPr="0007479C">
              <w:rPr>
                <w:lang w:val="fr-CH"/>
              </w:rPr>
              <w:t xml:space="preserve"> le </w:t>
            </w:r>
            <w:r>
              <w:rPr>
                <w:lang w:val="fr-CH"/>
              </w:rPr>
              <w:t>nombre</w:t>
            </w:r>
            <w:r w:rsidRPr="0007479C">
              <w:rPr>
                <w:lang w:val="fr-CH"/>
              </w:rPr>
              <w:t xml:space="preserve"> de voies logiques.</w:t>
            </w:r>
          </w:p>
        </w:tc>
        <w:tc>
          <w:tcPr>
            <w:tcW w:w="1247" w:type="dxa"/>
            <w:vAlign w:val="center"/>
          </w:tcPr>
          <w:p w:rsidR="000B7AC7" w:rsidRDefault="000B7AC7" w:rsidP="00921BEB">
            <w:pPr>
              <w:pStyle w:val="Tabletext"/>
              <w:keepNext/>
              <w:keepLines/>
              <w:jc w:val="center"/>
            </w:pPr>
            <w:r>
              <w:t>6</w:t>
            </w:r>
          </w:p>
        </w:tc>
        <w:tc>
          <w:tcPr>
            <w:tcW w:w="1304" w:type="dxa"/>
            <w:vAlign w:val="center"/>
          </w:tcPr>
          <w:p w:rsidR="000B7AC7" w:rsidRDefault="000B7AC7" w:rsidP="00921BEB">
            <w:pPr>
              <w:pStyle w:val="Tabletext"/>
              <w:keepNext/>
              <w:keepLines/>
              <w:jc w:val="center"/>
            </w:pPr>
            <w:r>
              <w:t>1</w:t>
            </w:r>
          </w:p>
        </w:tc>
        <w:tc>
          <w:tcPr>
            <w:tcW w:w="1956" w:type="dxa"/>
          </w:tcPr>
          <w:p w:rsidR="000B7AC7" w:rsidRPr="0007479C" w:rsidRDefault="000B7AC7" w:rsidP="00921BEB">
            <w:pPr>
              <w:pStyle w:val="Tabletext"/>
              <w:keepNext/>
              <w:keepLines/>
              <w:rPr>
                <w:lang w:val="fr-CH"/>
              </w:rPr>
            </w:pPr>
            <w:r w:rsidRPr="0007479C">
              <w:rPr>
                <w:lang w:val="fr-CH"/>
              </w:rPr>
              <w:t xml:space="preserve">Une trame peut contenir plusieurs voies de signalisation de liaison montante </w:t>
            </w:r>
            <w:r>
              <w:rPr>
                <w:lang w:val="fr-CH"/>
              </w:rPr>
              <w:t>afin de</w:t>
            </w:r>
            <w:r w:rsidRPr="0007479C">
              <w:rPr>
                <w:lang w:val="fr-CH"/>
              </w:rPr>
              <w:t xml:space="preserve"> réduire la latence du protocole.</w:t>
            </w:r>
          </w:p>
        </w:tc>
      </w:tr>
      <w:tr w:rsidR="000B7AC7" w:rsidRPr="00CF2573" w:rsidTr="00CB3EE4">
        <w:trPr>
          <w:jc w:val="center"/>
        </w:trPr>
        <w:tc>
          <w:tcPr>
            <w:tcW w:w="1555" w:type="dxa"/>
          </w:tcPr>
          <w:p w:rsidR="000B7AC7" w:rsidRPr="00C6368A" w:rsidRDefault="000B7AC7" w:rsidP="00187ACD">
            <w:pPr>
              <w:pStyle w:val="Tabletext"/>
              <w:rPr>
                <w:lang w:val="fr-CH"/>
              </w:rPr>
            </w:pPr>
            <w:r w:rsidRPr="00C6368A">
              <w:rPr>
                <w:lang w:val="fr-CH"/>
              </w:rPr>
              <w:t>Configuration des voies de liaison montante avec assignation à la demande</w:t>
            </w:r>
          </w:p>
        </w:tc>
        <w:tc>
          <w:tcPr>
            <w:tcW w:w="2268" w:type="dxa"/>
          </w:tcPr>
          <w:p w:rsidR="000B7AC7" w:rsidRPr="00C6368A" w:rsidRDefault="000B7AC7" w:rsidP="00065838">
            <w:pPr>
              <w:pStyle w:val="Tabletext"/>
              <w:rPr>
                <w:lang w:val="fr-CH"/>
              </w:rPr>
            </w:pPr>
            <w:r>
              <w:rPr>
                <w:lang w:val="fr-CH"/>
              </w:rPr>
              <w:t>Paquet qui fournit la fré</w:t>
            </w:r>
            <w:r w:rsidRPr="00C6368A">
              <w:rPr>
                <w:lang w:val="fr-CH"/>
              </w:rPr>
              <w:t xml:space="preserve">quence centrale, l'intervalle de début, le numéro de format de </w:t>
            </w:r>
            <w:r>
              <w:rPr>
                <w:lang w:val="fr-CH"/>
              </w:rPr>
              <w:t>trame</w:t>
            </w:r>
            <w:r w:rsidRPr="00C6368A">
              <w:rPr>
                <w:lang w:val="fr-CH"/>
              </w:rPr>
              <w:t xml:space="preserve"> PL</w:t>
            </w:r>
            <w:r>
              <w:rPr>
                <w:lang w:val="fr-CH"/>
              </w:rPr>
              <w:t xml:space="preserve"> et</w:t>
            </w:r>
            <w:r w:rsidRPr="00C6368A">
              <w:rPr>
                <w:lang w:val="fr-CH"/>
              </w:rPr>
              <w:t xml:space="preserve"> le </w:t>
            </w:r>
            <w:r>
              <w:rPr>
                <w:lang w:val="fr-CH"/>
              </w:rPr>
              <w:t>nombre</w:t>
            </w:r>
            <w:r w:rsidRPr="00C6368A">
              <w:rPr>
                <w:lang w:val="fr-CH"/>
              </w:rPr>
              <w:t xml:space="preserve"> de voies logiques.</w:t>
            </w:r>
          </w:p>
        </w:tc>
        <w:tc>
          <w:tcPr>
            <w:tcW w:w="1247" w:type="dxa"/>
            <w:vAlign w:val="center"/>
          </w:tcPr>
          <w:p w:rsidR="000B7AC7" w:rsidRDefault="000B7AC7" w:rsidP="001A17B0">
            <w:pPr>
              <w:pStyle w:val="Tabletext"/>
              <w:jc w:val="center"/>
            </w:pPr>
            <w:r>
              <w:t>6</w:t>
            </w:r>
          </w:p>
        </w:tc>
        <w:tc>
          <w:tcPr>
            <w:tcW w:w="1304" w:type="dxa"/>
            <w:vAlign w:val="center"/>
          </w:tcPr>
          <w:p w:rsidR="000B7AC7" w:rsidRDefault="000B7AC7" w:rsidP="001A17B0">
            <w:pPr>
              <w:pStyle w:val="Tabletext"/>
              <w:jc w:val="center"/>
            </w:pPr>
            <w:r>
              <w:t>1</w:t>
            </w:r>
          </w:p>
        </w:tc>
        <w:tc>
          <w:tcPr>
            <w:tcW w:w="1956" w:type="dxa"/>
          </w:tcPr>
          <w:p w:rsidR="000B7AC7" w:rsidRPr="00C6368A" w:rsidRDefault="000B7AC7" w:rsidP="001A17B0">
            <w:pPr>
              <w:pStyle w:val="Tabletext"/>
              <w:rPr>
                <w:lang w:val="fr-CH"/>
              </w:rPr>
            </w:pPr>
            <w:r w:rsidRPr="00C6368A">
              <w:rPr>
                <w:lang w:val="fr-CH"/>
              </w:rPr>
              <w:t>Une trame peut contenir plusieurs voies de données.</w:t>
            </w:r>
          </w:p>
        </w:tc>
      </w:tr>
      <w:tr w:rsidR="000B7AC7" w:rsidRPr="00CF2573" w:rsidTr="00CB3EE4">
        <w:trPr>
          <w:jc w:val="center"/>
        </w:trPr>
        <w:tc>
          <w:tcPr>
            <w:tcW w:w="1555" w:type="dxa"/>
          </w:tcPr>
          <w:p w:rsidR="000B7AC7" w:rsidRDefault="000B7AC7" w:rsidP="009773CF">
            <w:pPr>
              <w:pStyle w:val="Tabletext"/>
            </w:pPr>
            <w:r>
              <w:t>Ephémérides du satellite</w:t>
            </w:r>
          </w:p>
        </w:tc>
        <w:tc>
          <w:tcPr>
            <w:tcW w:w="2268" w:type="dxa"/>
          </w:tcPr>
          <w:p w:rsidR="000B7AC7" w:rsidRPr="0094400A" w:rsidRDefault="000B7AC7" w:rsidP="0094400A">
            <w:pPr>
              <w:pStyle w:val="Tabletext"/>
              <w:rPr>
                <w:lang w:val="fr-CH"/>
              </w:rPr>
            </w:pPr>
            <w:r w:rsidRPr="009773CF">
              <w:rPr>
                <w:lang w:val="fr-CH"/>
              </w:rPr>
              <w:t xml:space="preserve">Paquet qui </w:t>
            </w:r>
            <w:r>
              <w:rPr>
                <w:lang w:val="fr-CH"/>
              </w:rPr>
              <w:t>contient</w:t>
            </w:r>
            <w:r w:rsidRPr="009773CF">
              <w:rPr>
                <w:lang w:val="fr-CH"/>
              </w:rPr>
              <w:t xml:space="preserve"> les éphémérides du satellite et leur durée de validité.</w:t>
            </w:r>
          </w:p>
        </w:tc>
        <w:tc>
          <w:tcPr>
            <w:tcW w:w="1247" w:type="dxa"/>
            <w:vAlign w:val="center"/>
          </w:tcPr>
          <w:p w:rsidR="000B7AC7" w:rsidRDefault="000B7AC7" w:rsidP="001A17B0">
            <w:pPr>
              <w:pStyle w:val="Tabletext"/>
              <w:jc w:val="center"/>
            </w:pPr>
            <w:r>
              <w:t>25</w:t>
            </w:r>
          </w:p>
        </w:tc>
        <w:tc>
          <w:tcPr>
            <w:tcW w:w="1304" w:type="dxa"/>
            <w:vAlign w:val="center"/>
          </w:tcPr>
          <w:p w:rsidR="000B7AC7" w:rsidRDefault="000B7AC7" w:rsidP="001A17B0">
            <w:pPr>
              <w:pStyle w:val="Tabletext"/>
              <w:jc w:val="center"/>
            </w:pPr>
            <w:r>
              <w:t>Variable</w:t>
            </w:r>
          </w:p>
        </w:tc>
        <w:tc>
          <w:tcPr>
            <w:tcW w:w="1956" w:type="dxa"/>
          </w:tcPr>
          <w:p w:rsidR="000B7AC7" w:rsidRPr="0094400A" w:rsidRDefault="000B7AC7" w:rsidP="001A17B0">
            <w:pPr>
              <w:pStyle w:val="Tabletext"/>
              <w:rPr>
                <w:lang w:val="fr-CH"/>
              </w:rPr>
            </w:pPr>
            <w:r w:rsidRPr="0094400A">
              <w:rPr>
                <w:lang w:val="fr-CH"/>
              </w:rPr>
              <w:t>Le format almanach GPS peut être utilisé.</w:t>
            </w:r>
          </w:p>
        </w:tc>
      </w:tr>
      <w:tr w:rsidR="000B7AC7" w:rsidRPr="00CF2573" w:rsidTr="00CB3EE4">
        <w:trPr>
          <w:jc w:val="center"/>
        </w:trPr>
        <w:tc>
          <w:tcPr>
            <w:tcW w:w="1555" w:type="dxa"/>
          </w:tcPr>
          <w:p w:rsidR="000B7AC7" w:rsidRDefault="000B7AC7" w:rsidP="001A17B0">
            <w:pPr>
              <w:pStyle w:val="Tabletext"/>
            </w:pPr>
            <w:r>
              <w:t>Ephémérides d'autres satellites</w:t>
            </w:r>
          </w:p>
        </w:tc>
        <w:tc>
          <w:tcPr>
            <w:tcW w:w="2268" w:type="dxa"/>
          </w:tcPr>
          <w:p w:rsidR="000B7AC7" w:rsidRPr="0094400A" w:rsidRDefault="000B7AC7" w:rsidP="0094400A">
            <w:pPr>
              <w:pStyle w:val="Tabletext"/>
              <w:rPr>
                <w:lang w:val="fr-CH"/>
              </w:rPr>
            </w:pPr>
            <w:r w:rsidRPr="0094400A">
              <w:rPr>
                <w:lang w:val="fr-CH"/>
              </w:rPr>
              <w:t xml:space="preserve">Paquet qui </w:t>
            </w:r>
            <w:r>
              <w:rPr>
                <w:lang w:val="fr-CH"/>
              </w:rPr>
              <w:t>contient</w:t>
            </w:r>
            <w:r w:rsidRPr="0094400A">
              <w:rPr>
                <w:lang w:val="fr-CH"/>
              </w:rPr>
              <w:t xml:space="preserve"> l</w:t>
            </w:r>
            <w:r>
              <w:rPr>
                <w:lang w:val="fr-CH"/>
              </w:rPr>
              <w:t>'</w:t>
            </w:r>
            <w:r w:rsidRPr="0094400A">
              <w:rPr>
                <w:lang w:val="fr-CH"/>
              </w:rPr>
              <w:t>identificateur du réseau</w:t>
            </w:r>
            <w:r>
              <w:rPr>
                <w:lang w:val="fr-CH"/>
              </w:rPr>
              <w:t>, l'identificateur</w:t>
            </w:r>
            <w:r w:rsidRPr="0094400A">
              <w:rPr>
                <w:lang w:val="fr-CH"/>
              </w:rPr>
              <w:t xml:space="preserve"> du satellite, l'état, les éphémérides et leur durée de validité.</w:t>
            </w:r>
          </w:p>
        </w:tc>
        <w:tc>
          <w:tcPr>
            <w:tcW w:w="1247" w:type="dxa"/>
            <w:vAlign w:val="center"/>
          </w:tcPr>
          <w:p w:rsidR="000B7AC7" w:rsidRDefault="000B7AC7" w:rsidP="001A17B0">
            <w:pPr>
              <w:pStyle w:val="Tabletext"/>
              <w:jc w:val="center"/>
            </w:pPr>
            <w:r>
              <w:t>46</w:t>
            </w:r>
          </w:p>
        </w:tc>
        <w:tc>
          <w:tcPr>
            <w:tcW w:w="1304" w:type="dxa"/>
            <w:vAlign w:val="center"/>
          </w:tcPr>
          <w:p w:rsidR="000B7AC7" w:rsidRDefault="000B7AC7" w:rsidP="001A17B0">
            <w:pPr>
              <w:pStyle w:val="Tabletext"/>
              <w:jc w:val="center"/>
            </w:pPr>
            <w:r>
              <w:t>Variable</w:t>
            </w:r>
          </w:p>
        </w:tc>
        <w:tc>
          <w:tcPr>
            <w:tcW w:w="1956" w:type="dxa"/>
          </w:tcPr>
          <w:p w:rsidR="000B7AC7" w:rsidRPr="0094400A" w:rsidRDefault="000B7AC7" w:rsidP="001A17B0">
            <w:pPr>
              <w:pStyle w:val="Tabletext"/>
              <w:rPr>
                <w:highlight w:val="yellow"/>
                <w:lang w:val="fr-CH"/>
              </w:rPr>
            </w:pPr>
            <w:r w:rsidRPr="0094400A">
              <w:rPr>
                <w:lang w:val="fr-CH"/>
              </w:rPr>
              <w:t>Le format almanach GPS peut être utilisé.</w:t>
            </w:r>
          </w:p>
        </w:tc>
      </w:tr>
      <w:tr w:rsidR="000B7AC7" w:rsidRPr="00CF2573" w:rsidTr="00CB3EE4">
        <w:trPr>
          <w:jc w:val="center"/>
        </w:trPr>
        <w:tc>
          <w:tcPr>
            <w:tcW w:w="1555" w:type="dxa"/>
          </w:tcPr>
          <w:p w:rsidR="000B7AC7" w:rsidRDefault="000B7AC7" w:rsidP="001A17B0">
            <w:pPr>
              <w:pStyle w:val="Tabletext"/>
            </w:pPr>
            <w:r>
              <w:t>Message libre</w:t>
            </w:r>
          </w:p>
        </w:tc>
        <w:tc>
          <w:tcPr>
            <w:tcW w:w="2268" w:type="dxa"/>
          </w:tcPr>
          <w:p w:rsidR="000B7AC7" w:rsidRPr="0094400A" w:rsidRDefault="000B7AC7" w:rsidP="00DB2760">
            <w:pPr>
              <w:pStyle w:val="Tabletext"/>
              <w:rPr>
                <w:lang w:val="fr-CH"/>
              </w:rPr>
            </w:pPr>
            <w:r w:rsidRPr="0094400A">
              <w:rPr>
                <w:lang w:val="fr-CH"/>
              </w:rPr>
              <w:t>Message qui contient jusqu'à 128 caractères ASCII.</w:t>
            </w:r>
          </w:p>
        </w:tc>
        <w:tc>
          <w:tcPr>
            <w:tcW w:w="1247" w:type="dxa"/>
            <w:vAlign w:val="center"/>
          </w:tcPr>
          <w:p w:rsidR="000B7AC7" w:rsidRDefault="000B7AC7" w:rsidP="001A17B0">
            <w:pPr>
              <w:pStyle w:val="Tabletext"/>
              <w:jc w:val="center"/>
            </w:pPr>
            <w:r>
              <w:t>9</w:t>
            </w:r>
          </w:p>
        </w:tc>
        <w:tc>
          <w:tcPr>
            <w:tcW w:w="1304" w:type="dxa"/>
            <w:vAlign w:val="center"/>
          </w:tcPr>
          <w:p w:rsidR="000B7AC7" w:rsidRDefault="000B7AC7" w:rsidP="001A17B0">
            <w:pPr>
              <w:pStyle w:val="Tabletext"/>
              <w:jc w:val="center"/>
            </w:pPr>
            <w:r>
              <w:t>Variable</w:t>
            </w:r>
          </w:p>
        </w:tc>
        <w:tc>
          <w:tcPr>
            <w:tcW w:w="1956" w:type="dxa"/>
          </w:tcPr>
          <w:p w:rsidR="000B7AC7" w:rsidRPr="003B7465" w:rsidRDefault="000B7AC7" w:rsidP="00DB2760">
            <w:pPr>
              <w:pStyle w:val="Tabletext"/>
              <w:rPr>
                <w:lang w:val="fr-CH"/>
              </w:rPr>
            </w:pPr>
            <w:r>
              <w:rPr>
                <w:lang w:val="fr-CH"/>
              </w:rPr>
              <w:t>Message de l'opérateur de</w:t>
            </w:r>
            <w:r w:rsidRPr="0094400A">
              <w:rPr>
                <w:lang w:val="fr-CH"/>
              </w:rPr>
              <w:t xml:space="preserve"> réseau à tous les </w:t>
            </w:r>
            <w:r>
              <w:rPr>
                <w:lang w:val="fr-CH"/>
              </w:rPr>
              <w:t>navires</w:t>
            </w:r>
            <w:r w:rsidRPr="0094400A">
              <w:rPr>
                <w:lang w:val="fr-CH"/>
              </w:rPr>
              <w:t xml:space="preserve">, </w:t>
            </w:r>
            <w:r>
              <w:rPr>
                <w:lang w:val="fr-CH"/>
              </w:rPr>
              <w:t xml:space="preserve">uniquement </w:t>
            </w:r>
            <w:r w:rsidRPr="0094400A">
              <w:rPr>
                <w:lang w:val="fr-CH"/>
              </w:rPr>
              <w:t>à des fin</w:t>
            </w:r>
            <w:r>
              <w:rPr>
                <w:lang w:val="fr-CH"/>
              </w:rPr>
              <w:t>s d'information</w:t>
            </w:r>
          </w:p>
        </w:tc>
      </w:tr>
    </w:tbl>
    <w:p w:rsidR="000B7AC7" w:rsidRPr="003B7465" w:rsidRDefault="000B7AC7" w:rsidP="00CE56CB">
      <w:pPr>
        <w:rPr>
          <w:rFonts w:cs="Arial"/>
          <w:lang w:val="fr-CH"/>
        </w:rPr>
      </w:pPr>
    </w:p>
    <w:p w:rsidR="000B7AC7" w:rsidRDefault="000B7AC7" w:rsidP="00DB2760">
      <w:pPr>
        <w:rPr>
          <w:lang w:val="fr-CH"/>
        </w:rPr>
      </w:pPr>
      <w:r w:rsidRPr="005509AD">
        <w:rPr>
          <w:lang w:val="fr-CH"/>
        </w:rPr>
        <w:t xml:space="preserve">La voie BBSC </w:t>
      </w:r>
      <w:r>
        <w:rPr>
          <w:lang w:val="fr-CH"/>
        </w:rPr>
        <w:t>procède à une</w:t>
      </w:r>
      <w:r w:rsidRPr="005509AD">
        <w:rPr>
          <w:lang w:val="fr-CH"/>
        </w:rPr>
        <w:t xml:space="preserve"> classification des messages </w:t>
      </w:r>
      <w:r>
        <w:rPr>
          <w:lang w:val="fr-CH"/>
        </w:rPr>
        <w:t>par</w:t>
      </w:r>
      <w:r w:rsidRPr="005509AD">
        <w:rPr>
          <w:lang w:val="fr-CH"/>
        </w:rPr>
        <w:t xml:space="preserve"> catégorie logique selon le type de message</w:t>
      </w:r>
      <w:r>
        <w:rPr>
          <w:lang w:val="fr-CH"/>
        </w:rPr>
        <w:t>s</w:t>
      </w:r>
      <w:r w:rsidRPr="005509AD">
        <w:rPr>
          <w:lang w:val="fr-CH"/>
        </w:rPr>
        <w:t>.</w:t>
      </w:r>
    </w:p>
    <w:p w:rsidR="000B7AC7" w:rsidRPr="005509AD" w:rsidRDefault="000B7AC7" w:rsidP="00DB2760">
      <w:pPr>
        <w:rPr>
          <w:lang w:val="fr-CH"/>
        </w:rPr>
      </w:pPr>
      <w:r>
        <w:rPr>
          <w:lang w:val="fr-CH"/>
        </w:rPr>
        <w:t>Les différentes classes de messages de la voie BBSC relèvent de l'une des catégories suivantes:</w:t>
      </w:r>
    </w:p>
    <w:p w:rsidR="000B7AC7" w:rsidRPr="005509AD" w:rsidRDefault="000B7AC7" w:rsidP="00DB2760">
      <w:pPr>
        <w:pStyle w:val="enumlev1"/>
        <w:rPr>
          <w:lang w:val="fr-CH"/>
        </w:rPr>
      </w:pPr>
      <w:r w:rsidRPr="005509AD">
        <w:rPr>
          <w:lang w:val="fr-CH"/>
        </w:rPr>
        <w:t>1)</w:t>
      </w:r>
      <w:r w:rsidRPr="005509AD">
        <w:rPr>
          <w:lang w:val="fr-CH"/>
        </w:rPr>
        <w:tab/>
        <w:t>Configuration statique</w:t>
      </w:r>
      <w:r>
        <w:rPr>
          <w:lang w:val="fr-CH"/>
        </w:rPr>
        <w:t xml:space="preserve"> et </w:t>
      </w:r>
      <w:r w:rsidRPr="005509AD">
        <w:rPr>
          <w:lang w:val="fr-CH"/>
        </w:rPr>
        <w:t>état du s</w:t>
      </w:r>
      <w:r>
        <w:rPr>
          <w:lang w:val="fr-CH"/>
        </w:rPr>
        <w:t>ystème à satellites:</w:t>
      </w:r>
    </w:p>
    <w:p w:rsidR="000B7AC7" w:rsidRPr="005509AD" w:rsidRDefault="000B7AC7" w:rsidP="00DB2760">
      <w:pPr>
        <w:rPr>
          <w:lang w:val="fr-CH"/>
        </w:rPr>
      </w:pPr>
      <w:r w:rsidRPr="005509AD">
        <w:rPr>
          <w:lang w:val="fr-CH"/>
        </w:rPr>
        <w:t xml:space="preserve">La configuration statique </w:t>
      </w:r>
      <w:r>
        <w:rPr>
          <w:lang w:val="fr-CH"/>
        </w:rPr>
        <w:t xml:space="preserve">et l'état </w:t>
      </w:r>
      <w:r w:rsidRPr="005509AD">
        <w:rPr>
          <w:lang w:val="fr-CH"/>
        </w:rPr>
        <w:t>du système à satellite</w:t>
      </w:r>
      <w:r>
        <w:rPr>
          <w:lang w:val="fr-CH"/>
        </w:rPr>
        <w:t>s</w:t>
      </w:r>
      <w:r w:rsidRPr="005509AD">
        <w:rPr>
          <w:lang w:val="fr-CH"/>
        </w:rPr>
        <w:t xml:space="preserve"> </w:t>
      </w:r>
      <w:r>
        <w:rPr>
          <w:lang w:val="fr-CH"/>
        </w:rPr>
        <w:t>sont définis par des paramètres tels que le nombre de satellites, le nombre assigné dans la constellation (pour les constellations de satellites), les données d'éphéméride au format prescrit, la version de micrologiciel, etc.</w:t>
      </w:r>
    </w:p>
    <w:p w:rsidR="000B7AC7" w:rsidRPr="005549FE" w:rsidRDefault="000B7AC7" w:rsidP="006D4175">
      <w:pPr>
        <w:pStyle w:val="enumlev1"/>
        <w:rPr>
          <w:lang w:val="fr-CH"/>
        </w:rPr>
      </w:pPr>
      <w:r w:rsidRPr="005549FE">
        <w:rPr>
          <w:lang w:val="fr-CH"/>
        </w:rPr>
        <w:t>2)</w:t>
      </w:r>
      <w:r w:rsidRPr="005549FE">
        <w:rPr>
          <w:lang w:val="fr-CH"/>
        </w:rPr>
        <w:tab/>
      </w:r>
      <w:r>
        <w:rPr>
          <w:lang w:val="fr-CH"/>
        </w:rPr>
        <w:t>C</w:t>
      </w:r>
      <w:r w:rsidRPr="005549FE">
        <w:rPr>
          <w:lang w:val="fr-CH"/>
        </w:rPr>
        <w:t>onfiguration dynami</w:t>
      </w:r>
      <w:r>
        <w:rPr>
          <w:lang w:val="fr-CH"/>
        </w:rPr>
        <w:t>que du système à satellites:</w:t>
      </w:r>
    </w:p>
    <w:p w:rsidR="000B7AC7" w:rsidRPr="005549FE" w:rsidRDefault="000B7AC7" w:rsidP="003B4C91">
      <w:pPr>
        <w:pStyle w:val="enumlev2"/>
        <w:rPr>
          <w:lang w:val="fr-CH"/>
        </w:rPr>
      </w:pPr>
      <w:r w:rsidRPr="005549FE">
        <w:rPr>
          <w:lang w:val="fr-CH"/>
        </w:rPr>
        <w:t>a)</w:t>
      </w:r>
      <w:r w:rsidRPr="005549FE">
        <w:rPr>
          <w:lang w:val="fr-CH"/>
        </w:rPr>
        <w:tab/>
      </w:r>
      <w:r>
        <w:rPr>
          <w:lang w:val="fr-CH"/>
        </w:rPr>
        <w:t>G</w:t>
      </w:r>
      <w:r w:rsidRPr="005549FE">
        <w:rPr>
          <w:lang w:val="fr-CH"/>
        </w:rPr>
        <w:t>estion de la voie BBSC:</w:t>
      </w:r>
    </w:p>
    <w:p w:rsidR="000B7AC7" w:rsidRPr="006D4175" w:rsidRDefault="000B7AC7" w:rsidP="00921BEB">
      <w:pPr>
        <w:pStyle w:val="enumlev2"/>
        <w:rPr>
          <w:lang w:val="fr-CH"/>
        </w:rPr>
      </w:pPr>
      <w:r>
        <w:rPr>
          <w:lang w:val="fr-CH"/>
        </w:rPr>
        <w:tab/>
        <w:t>Il s'agit des informations relatives aux paramètres de fonctionnement de la voie BBSC. Elles servent, par exemple, à indiquer si un duplexage par répartition dans le temps est utilisé, à fournir des informations concernant les intervalles et/ou des informations temporelles pour la transmission des prochains paquets de messages (rôle similaire à celui de COMSTATE dans le cas du système AIS) et à définir l'attribution des voies physiques pour la prochaine transmission (en cas de changement de voies ou si la couche physique doit être modifiée pour permettre un partage des ressources de voies dans le système ou avec d'autres systèmes).</w:t>
      </w:r>
    </w:p>
    <w:p w:rsidR="000B7AC7" w:rsidRPr="00554198" w:rsidRDefault="000B7AC7" w:rsidP="00921BEB">
      <w:pPr>
        <w:pStyle w:val="enumlev2"/>
        <w:keepNext/>
        <w:keepLines/>
        <w:rPr>
          <w:lang w:val="fr-CH"/>
        </w:rPr>
      </w:pPr>
      <w:r w:rsidRPr="00554198">
        <w:rPr>
          <w:lang w:val="fr-CH"/>
        </w:rPr>
        <w:t>b)</w:t>
      </w:r>
      <w:r w:rsidRPr="00554198">
        <w:rPr>
          <w:lang w:val="fr-CH"/>
        </w:rPr>
        <w:tab/>
        <w:t>Configuration des autres voies physiques et logiques</w:t>
      </w:r>
      <w:r>
        <w:rPr>
          <w:lang w:val="fr-CH"/>
        </w:rPr>
        <w:t>:</w:t>
      </w:r>
    </w:p>
    <w:p w:rsidR="000B7AC7" w:rsidRPr="00554198" w:rsidRDefault="000B7AC7" w:rsidP="00921BEB">
      <w:pPr>
        <w:pStyle w:val="enumlev2"/>
        <w:keepNext/>
        <w:keepLines/>
        <w:rPr>
          <w:lang w:val="fr-CH"/>
        </w:rPr>
      </w:pPr>
      <w:r>
        <w:rPr>
          <w:lang w:val="fr-CH"/>
        </w:rPr>
        <w:tab/>
        <w:t>Il s'agit des informations relatives aux paramètres de configuration dynamique de toutes les autres voies, y compris la voie de signalisation d'annonces (ASC), la voie de données multidiffusion (MDC) et la voie de données monodiffusion (UDC).</w:t>
      </w:r>
    </w:p>
    <w:p w:rsidR="000B7AC7" w:rsidRDefault="000B7AC7" w:rsidP="00DB2760">
      <w:pPr>
        <w:rPr>
          <w:lang w:val="fr-CH"/>
        </w:rPr>
      </w:pPr>
      <w:r>
        <w:rPr>
          <w:lang w:val="fr-CH"/>
        </w:rPr>
        <w:t>Il convient de noter que les valeurs des paramètres de la deuxième catégorie peuvent changer fréquemment, par exemple à la suite d'une modification de la durée de passage d'un satellite (10 à 15 minutes).</w:t>
      </w:r>
    </w:p>
    <w:p w:rsidR="000B7AC7" w:rsidRDefault="000B7AC7" w:rsidP="00644ED0">
      <w:pPr>
        <w:rPr>
          <w:lang w:val="fr-CH"/>
        </w:rPr>
      </w:pPr>
      <w:r w:rsidRPr="00B6780A">
        <w:rPr>
          <w:lang w:val="fr-CH"/>
        </w:rPr>
        <w:t>Dans un souci d'efficacité, et pour faciliter le traitement de</w:t>
      </w:r>
      <w:r>
        <w:rPr>
          <w:lang w:val="fr-CH"/>
        </w:rPr>
        <w:t>s informations sur la voie BBSC, tous les types de messages sont assortis d'un niveau de révision de configuration (ou autre indice de numérotation séquentielle), noté CRL, qui indique l'actualité relative des informations, afin que les récepteurs de Terre puissent déterminer si un changement est intervenu dans la transmission en cours. Le cas échéant, l'émetteur-récepteur recevra les données transmises dans leur intégralité et procédera aux mises à jour nécessaires des paramètres dynamiques, tels que les définitions des voies logiques. Toutefois, si le niveau de révision de configuration est modifié, le reste des paquets de données n'est pas reçu sans erreur, et l'émetteur-récepteur cessera toute transmission VDE jusqu'à ce que des informations à jour concernant la configuration dynamique soient reçues sans erreur.</w:t>
      </w:r>
    </w:p>
    <w:p w:rsidR="000B7AC7" w:rsidRPr="00B6780A" w:rsidRDefault="000B7AC7" w:rsidP="00644ED0">
      <w:pPr>
        <w:rPr>
          <w:lang w:val="fr-CH"/>
        </w:rPr>
      </w:pPr>
      <w:r>
        <w:rPr>
          <w:lang w:val="fr-CH"/>
        </w:rPr>
        <w:t>Dans le cas où le niveau de révision de configuration ne subit pas de modification par rapport à l'état précédemment reçu, il n'est pas nécessaire pour le récepteur d'écouter le reste de la transmission BBSC.</w:t>
      </w:r>
    </w:p>
    <w:p w:rsidR="000B7AC7" w:rsidRPr="00F04BB6" w:rsidRDefault="000B7AC7" w:rsidP="00CE56CB">
      <w:pPr>
        <w:pStyle w:val="Heading4"/>
        <w:rPr>
          <w:lang w:val="fr-CH"/>
        </w:rPr>
      </w:pPr>
      <w:r w:rsidRPr="00F04BB6">
        <w:rPr>
          <w:lang w:val="fr-CH"/>
        </w:rPr>
        <w:t>3.8.1.1</w:t>
      </w:r>
      <w:r w:rsidRPr="00F04BB6">
        <w:rPr>
          <w:lang w:val="fr-CH"/>
        </w:rPr>
        <w:tab/>
        <w:t>Note relative au niveau de révision de configuration</w:t>
      </w:r>
    </w:p>
    <w:p w:rsidR="000B7AC7" w:rsidRDefault="000B7AC7" w:rsidP="00644ED0">
      <w:pPr>
        <w:rPr>
          <w:lang w:val="fr-CH"/>
        </w:rPr>
      </w:pPr>
      <w:r w:rsidRPr="00F04BB6">
        <w:rPr>
          <w:lang w:val="fr-CH"/>
        </w:rPr>
        <w:t xml:space="preserve">Un niveau de révision de configuration (CRL) devrait </w:t>
      </w:r>
      <w:r>
        <w:rPr>
          <w:lang w:val="fr-CH"/>
        </w:rPr>
        <w:t>apparaître</w:t>
      </w:r>
      <w:r w:rsidRPr="00F04BB6">
        <w:rPr>
          <w:lang w:val="fr-CH"/>
        </w:rPr>
        <w:t xml:space="preserve"> très t</w:t>
      </w:r>
      <w:r>
        <w:rPr>
          <w:lang w:val="fr-CH"/>
        </w:rPr>
        <w:t>ôt dans toute transmission BBSC à intervalle unique ou à intervalles multiples. Il est également possible d'avoir plusieurs niveaux CRL dans une longue transmission. Par exemple, un niveau CRL peut intervenir au début d'une transmission BBSC, afin d'indiquer le niveau de modification pour tous les messages de la voie BBSC. Par ailleurs, chacune des catégories de messages peut utiliser un niveau CRL, de façon à indiquer son niveau d'actualité.</w:t>
      </w:r>
    </w:p>
    <w:p w:rsidR="000B7AC7" w:rsidRDefault="000B7AC7" w:rsidP="00C325A1">
      <w:pPr>
        <w:rPr>
          <w:lang w:val="fr-CH"/>
        </w:rPr>
      </w:pPr>
      <w:r>
        <w:rPr>
          <w:lang w:val="fr-CH"/>
        </w:rPr>
        <w:t>En pratique, chaque fois qu'un message est actualisé, son niveau CRL est incrémenté, et si un message d'un certain niveau CRL dans la voie BBSC est incrémenté, alors le niveau CRL de premier niveau est aussi incrémenté.</w:t>
      </w:r>
    </w:p>
    <w:p w:rsidR="000B7AC7" w:rsidRPr="00F04BB6" w:rsidRDefault="000B7AC7" w:rsidP="008263A6">
      <w:pPr>
        <w:rPr>
          <w:lang w:val="fr-CH"/>
        </w:rPr>
      </w:pPr>
      <w:r>
        <w:rPr>
          <w:lang w:val="fr-CH"/>
        </w:rPr>
        <w:t>Ce système permet d'avoir rapidement une vue d'ensemble des modifications, puis de passer à un niveau de granularité inférieur en s'intéressant aux modifications</w:t>
      </w:r>
      <w:r w:rsidRPr="00C325A1">
        <w:rPr>
          <w:lang w:val="fr-CH"/>
        </w:rPr>
        <w:t xml:space="preserve"> </w:t>
      </w:r>
      <w:r>
        <w:rPr>
          <w:lang w:val="fr-CH"/>
        </w:rPr>
        <w:t>par type de messages. Il présente des avantages dans les voies à faible rapport signal/bruit et les voies avec évanouissement, dans la mesure où il permet de recevoir des messages partiels, avec l'intérêt de faire connaître les changements de configuration avec un haut niveau de confiance.</w:t>
      </w:r>
    </w:p>
    <w:p w:rsidR="000B7AC7" w:rsidRPr="008E2C14" w:rsidRDefault="000B7AC7" w:rsidP="008E2C14">
      <w:pPr>
        <w:pStyle w:val="Heading3"/>
        <w:rPr>
          <w:lang w:val="fr-CH"/>
        </w:rPr>
      </w:pPr>
      <w:r w:rsidRPr="008E2C14">
        <w:rPr>
          <w:lang w:val="fr-CH"/>
        </w:rPr>
        <w:t>3.8.2</w:t>
      </w:r>
      <w:r w:rsidRPr="008E2C14">
        <w:rPr>
          <w:lang w:val="fr-CH"/>
        </w:rPr>
        <w:tab/>
        <w:t>Voie de signalisation d'annonces (ASC)</w:t>
      </w:r>
    </w:p>
    <w:p w:rsidR="000B7AC7" w:rsidRDefault="000B7AC7" w:rsidP="001D6371">
      <w:pPr>
        <w:rPr>
          <w:lang w:val="fr-CH"/>
        </w:rPr>
      </w:pPr>
      <w:r w:rsidRPr="00F96082">
        <w:rPr>
          <w:lang w:val="fr-CH"/>
        </w:rPr>
        <w:t>Cette voie sert normalement à transmettre des annonces, des informations MAC, des attribution</w:t>
      </w:r>
      <w:r>
        <w:rPr>
          <w:lang w:val="fr-CH"/>
        </w:rPr>
        <w:t>s de</w:t>
      </w:r>
      <w:r w:rsidRPr="00F96082">
        <w:rPr>
          <w:lang w:val="fr-CH"/>
        </w:rPr>
        <w:t xml:space="preserve"> ressources</w:t>
      </w:r>
      <w:r>
        <w:rPr>
          <w:lang w:val="fr-CH"/>
        </w:rPr>
        <w:t xml:space="preserve"> sur les liaisons montante et descendante, des demandes de répétition automatique, des accusés de réception et des notifications de remise à la destination.</w:t>
      </w:r>
    </w:p>
    <w:p w:rsidR="000B7AC7" w:rsidRDefault="000B7AC7" w:rsidP="008B77FE">
      <w:pPr>
        <w:rPr>
          <w:lang w:val="fr-CH"/>
        </w:rPr>
      </w:pPr>
      <w:r>
        <w:rPr>
          <w:lang w:val="fr-CH"/>
        </w:rPr>
        <w:t>Cette voie est reçue par un grand nombre de navires, et le format de trame PL utilisé prévoit de grandes marges.</w:t>
      </w:r>
    </w:p>
    <w:p w:rsidR="000B7AC7" w:rsidRDefault="000B7AC7" w:rsidP="008263A6">
      <w:pPr>
        <w:rPr>
          <w:lang w:val="fr-CH"/>
        </w:rPr>
      </w:pPr>
      <w:r>
        <w:rPr>
          <w:lang w:val="fr-CH"/>
        </w:rPr>
        <w:t>Afin de réduire la latence du protocole, la voie ASC peut être répétée plusieurs fois (avec des contenus différents) au cours d'une trame. Les annonces comprennent les datagrammes en monodiffusion et en multidiffusion (radiodiffusion).</w:t>
      </w:r>
    </w:p>
    <w:p w:rsidR="000B7AC7" w:rsidRDefault="000B7AC7" w:rsidP="001D6371">
      <w:pPr>
        <w:rPr>
          <w:lang w:val="fr-CH"/>
        </w:rPr>
      </w:pPr>
      <w:r>
        <w:rPr>
          <w:lang w:val="fr-CH"/>
        </w:rPr>
        <w:t>La voie ASC utilise les formats de trame PL 1 ou 2. Les intervalles de début sont définis dans le bulletin électronique.</w:t>
      </w:r>
    </w:p>
    <w:p w:rsidR="000B7AC7" w:rsidRDefault="000B7AC7" w:rsidP="001D6371">
      <w:pPr>
        <w:rPr>
          <w:lang w:val="fr-CH"/>
        </w:rPr>
      </w:pPr>
      <w:r>
        <w:rPr>
          <w:lang w:val="fr-CH"/>
        </w:rPr>
        <w:t>Les informations MAC concernent la version du réseau, le contrôle de l'encombrement (intervalle de randomisation, séparation et niveau de priorité minimal).</w:t>
      </w:r>
    </w:p>
    <w:p w:rsidR="000B7AC7" w:rsidRDefault="000B7AC7" w:rsidP="008263A6">
      <w:pPr>
        <w:rPr>
          <w:lang w:val="fr-CH"/>
        </w:rPr>
      </w:pPr>
      <w:r>
        <w:rPr>
          <w:lang w:val="fr-CH"/>
        </w:rPr>
        <w:t>L'attribution des ressources sur la liaison montante consiste à fournir à un navire particulier des informations concernant les voies de données sur la liaison montante à la suite d'une demande de ressources. Le satellite procède à une estimation du rapport C/ (N</w:t>
      </w:r>
      <w:r w:rsidRPr="001B1389">
        <w:rPr>
          <w:vertAlign w:val="subscript"/>
          <w:lang w:val="fr-CH"/>
        </w:rPr>
        <w:t>0</w:t>
      </w:r>
      <w:r>
        <w:rPr>
          <w:lang w:val="fr-CH"/>
        </w:rPr>
        <w:t xml:space="preserve"> + I</w:t>
      </w:r>
      <w:r w:rsidRPr="001B1389">
        <w:rPr>
          <w:vertAlign w:val="subscript"/>
          <w:lang w:val="fr-CH"/>
        </w:rPr>
        <w:t>0</w:t>
      </w:r>
      <w:r>
        <w:rPr>
          <w:lang w:val="fr-CH"/>
        </w:rPr>
        <w:t>), utilisée afin de choisir le format qui permet d'obtenir le débit le plus élevé, en prévoyant une marge de liaison suffisante.</w:t>
      </w:r>
    </w:p>
    <w:p w:rsidR="000B7AC7" w:rsidRPr="00F96082" w:rsidRDefault="000B7AC7" w:rsidP="008263A6">
      <w:pPr>
        <w:rPr>
          <w:lang w:val="fr-CH"/>
        </w:rPr>
      </w:pPr>
      <w:r>
        <w:rPr>
          <w:lang w:val="fr-CH"/>
        </w:rPr>
        <w:t>Les Tableaux A4-16 à A4-20 présentent différents modèles de voie ASC qui correspondent à différentes utilisations.</w:t>
      </w:r>
    </w:p>
    <w:p w:rsidR="000B7AC7" w:rsidRPr="00E26B3C" w:rsidRDefault="000B7AC7" w:rsidP="00CE56CB">
      <w:pPr>
        <w:pStyle w:val="TableNo"/>
      </w:pPr>
      <w:bookmarkStart w:id="213" w:name="_Ref419325733"/>
      <w:r w:rsidRPr="00E26B3C">
        <w:t>Table</w:t>
      </w:r>
      <w:bookmarkEnd w:id="213"/>
      <w:r w:rsidRPr="00E26B3C">
        <w:t xml:space="preserve">AU A4-16 </w:t>
      </w:r>
    </w:p>
    <w:p w:rsidR="000B7AC7" w:rsidRPr="00E26B3C" w:rsidRDefault="000B7AC7" w:rsidP="001B1389">
      <w:pPr>
        <w:pStyle w:val="Tabletitle"/>
      </w:pPr>
      <w:r w:rsidRPr="00E26B3C">
        <w:t>Commande d'accès au support (début de la voie ASC)</w:t>
      </w:r>
    </w:p>
    <w:tbl>
      <w:tblPr>
        <w:tblStyle w:val="TableGrid"/>
        <w:tblW w:w="0" w:type="auto"/>
        <w:jc w:val="center"/>
        <w:tblLook w:val="04A0" w:firstRow="1" w:lastRow="0" w:firstColumn="1" w:lastColumn="0" w:noHBand="0" w:noVBand="1"/>
      </w:tblPr>
      <w:tblGrid>
        <w:gridCol w:w="2301"/>
        <w:gridCol w:w="1209"/>
        <w:gridCol w:w="3394"/>
        <w:gridCol w:w="2302"/>
      </w:tblGrid>
      <w:tr w:rsidR="000B7AC7" w:rsidRPr="00E26B3C" w:rsidTr="001A17B0">
        <w:trPr>
          <w:tblHeader/>
          <w:jc w:val="center"/>
        </w:trPr>
        <w:tc>
          <w:tcPr>
            <w:tcW w:w="2301" w:type="dxa"/>
          </w:tcPr>
          <w:p w:rsidR="000B7AC7" w:rsidRPr="00E26B3C" w:rsidRDefault="000B7AC7" w:rsidP="001A17B0">
            <w:pPr>
              <w:pStyle w:val="Tablehead"/>
            </w:pPr>
            <w:r w:rsidRPr="00E26B3C">
              <w:t>Nom du champ</w:t>
            </w:r>
          </w:p>
        </w:tc>
        <w:tc>
          <w:tcPr>
            <w:tcW w:w="1209" w:type="dxa"/>
          </w:tcPr>
          <w:p w:rsidR="000B7AC7" w:rsidRPr="00E26B3C" w:rsidRDefault="000B7AC7" w:rsidP="00E26B3C">
            <w:pPr>
              <w:pStyle w:val="Tablehead"/>
            </w:pPr>
            <w:r w:rsidRPr="00E26B3C">
              <w:t>Taille (octets)</w:t>
            </w:r>
          </w:p>
        </w:tc>
        <w:tc>
          <w:tcPr>
            <w:tcW w:w="3394" w:type="dxa"/>
          </w:tcPr>
          <w:p w:rsidR="000B7AC7" w:rsidRPr="00E26B3C" w:rsidRDefault="000B7AC7" w:rsidP="001A17B0">
            <w:pPr>
              <w:pStyle w:val="Tablehead"/>
            </w:pPr>
            <w:r w:rsidRPr="00E26B3C">
              <w:t>Observations</w:t>
            </w:r>
          </w:p>
        </w:tc>
        <w:tc>
          <w:tcPr>
            <w:tcW w:w="2302" w:type="dxa"/>
          </w:tcPr>
          <w:p w:rsidR="000B7AC7" w:rsidRPr="00E26B3C" w:rsidRDefault="000B7AC7" w:rsidP="001A17B0">
            <w:pPr>
              <w:pStyle w:val="Tablehead"/>
            </w:pPr>
            <w:r w:rsidRPr="00E26B3C">
              <w:t>Informations supplémentaires</w:t>
            </w:r>
          </w:p>
        </w:tc>
      </w:tr>
      <w:tr w:rsidR="000B7AC7" w:rsidRPr="00CF2573" w:rsidTr="001A17B0">
        <w:trPr>
          <w:jc w:val="center"/>
        </w:trPr>
        <w:tc>
          <w:tcPr>
            <w:tcW w:w="2301" w:type="dxa"/>
          </w:tcPr>
          <w:p w:rsidR="000B7AC7" w:rsidRPr="00E26B3C" w:rsidRDefault="000B7AC7" w:rsidP="00E31044">
            <w:pPr>
              <w:pStyle w:val="Tabletext"/>
            </w:pPr>
            <w:r w:rsidRPr="00E26B3C">
              <w:t>Type de paquet</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8D653F">
            <w:pPr>
              <w:pStyle w:val="Tabletext"/>
            </w:pPr>
            <w:r w:rsidRPr="00E26B3C">
              <w:t>Définit le contenu du paquet. Ce paquet est adressé à tous les navires, sous-adresse 0.</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E31044">
            <w:pPr>
              <w:pStyle w:val="Tabletext"/>
            </w:pPr>
            <w:r w:rsidRPr="00E26B3C">
              <w:t>Taille de paquet</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1A17B0">
            <w:pPr>
              <w:pStyle w:val="Tabletext"/>
            </w:pPr>
            <w:r w:rsidRPr="00E26B3C">
              <w:t>Taille totale du paquet</w:t>
            </w:r>
          </w:p>
        </w:tc>
        <w:tc>
          <w:tcPr>
            <w:tcW w:w="2302" w:type="dxa"/>
          </w:tcPr>
          <w:p w:rsidR="000B7AC7" w:rsidRPr="00E26B3C" w:rsidRDefault="000B7AC7" w:rsidP="008263A6">
            <w:pPr>
              <w:pStyle w:val="Tabletext"/>
            </w:pPr>
            <w:r w:rsidRPr="00E26B3C">
              <w:t>La taille est implicite pour la plupart des types de paquet, mais certains peuvent être de longueur variable.</w:t>
            </w:r>
          </w:p>
        </w:tc>
      </w:tr>
      <w:tr w:rsidR="000B7AC7" w:rsidRPr="00E26B3C" w:rsidTr="001A17B0">
        <w:trPr>
          <w:jc w:val="center"/>
        </w:trPr>
        <w:tc>
          <w:tcPr>
            <w:tcW w:w="2301" w:type="dxa"/>
          </w:tcPr>
          <w:p w:rsidR="000B7AC7" w:rsidRPr="00E26B3C" w:rsidRDefault="000B7AC7" w:rsidP="001A17B0">
            <w:pPr>
              <w:pStyle w:val="Tabletext"/>
            </w:pPr>
            <w:r w:rsidRPr="00E26B3C">
              <w:t>Numéro de trame</w:t>
            </w:r>
          </w:p>
        </w:tc>
        <w:tc>
          <w:tcPr>
            <w:tcW w:w="1209" w:type="dxa"/>
          </w:tcPr>
          <w:p w:rsidR="000B7AC7" w:rsidRPr="00E26B3C" w:rsidRDefault="000B7AC7" w:rsidP="001A17B0">
            <w:pPr>
              <w:pStyle w:val="Tabletext"/>
              <w:jc w:val="center"/>
            </w:pPr>
            <w:r w:rsidRPr="00E26B3C">
              <w:t>2</w:t>
            </w:r>
          </w:p>
        </w:tc>
        <w:tc>
          <w:tcPr>
            <w:tcW w:w="3394" w:type="dxa"/>
          </w:tcPr>
          <w:p w:rsidR="000B7AC7" w:rsidRPr="00E26B3C" w:rsidRDefault="000B7AC7" w:rsidP="00FF2339">
            <w:pPr>
              <w:pStyle w:val="Tabletext"/>
            </w:pPr>
            <w:r w:rsidRPr="00E26B3C">
              <w:t>1</w:t>
            </w:r>
            <w:r>
              <w:t xml:space="preserve"> </w:t>
            </w:r>
            <w:r w:rsidRPr="00E26B3C">
              <w:t>440 trames en 24 h</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1A17B0">
            <w:pPr>
              <w:pStyle w:val="Tabletext"/>
            </w:pPr>
            <w:r w:rsidRPr="00E26B3C">
              <w:t>Version du réseau</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DD20A3">
            <w:pPr>
              <w:pStyle w:val="Tabletext"/>
            </w:pPr>
            <w:r w:rsidRPr="00E26B3C">
              <w:t>Version définie dans le bulletin électronique. Les anciennes versions sont archivées et consultées si nécessaire.</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FF2339">
            <w:pPr>
              <w:pStyle w:val="Tabletext"/>
            </w:pPr>
            <w:r w:rsidRPr="00E26B3C">
              <w:t>Etat du réseau à satellite</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383E7A">
            <w:pPr>
              <w:pStyle w:val="Tabletext"/>
            </w:pPr>
            <w:r w:rsidRPr="00E26B3C">
              <w:t>Définit la condition du satellite: occupé, capacité réduite, latence élevée.</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FF2339">
            <w:pPr>
              <w:pStyle w:val="Tabletext"/>
            </w:pPr>
            <w:r w:rsidRPr="00E26B3C">
              <w:t>Niveau de priorité d'accès de liaison montante</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DD20A3">
            <w:pPr>
              <w:pStyle w:val="Tabletext"/>
            </w:pPr>
            <w:r w:rsidRPr="00E26B3C">
              <w:t>Les messages des navires ont différents niveaux de priorité, le plus élevé étant celui des messages de détresse. Seuls les messages dont le niveau de priorité est au moins égal à ce nombre sont acceptés.</w:t>
            </w:r>
          </w:p>
        </w:tc>
        <w:tc>
          <w:tcPr>
            <w:tcW w:w="2302" w:type="dxa"/>
          </w:tcPr>
          <w:p w:rsidR="000B7AC7" w:rsidRPr="00E26B3C" w:rsidRDefault="000B7AC7" w:rsidP="001A17B0"/>
        </w:tc>
      </w:tr>
      <w:tr w:rsidR="000B7AC7" w:rsidRPr="00CF2573" w:rsidTr="001A17B0">
        <w:trPr>
          <w:jc w:val="center"/>
        </w:trPr>
        <w:tc>
          <w:tcPr>
            <w:tcW w:w="2301" w:type="dxa"/>
          </w:tcPr>
          <w:p w:rsidR="000B7AC7" w:rsidRPr="00E26B3C" w:rsidRDefault="000B7AC7" w:rsidP="00FF2339">
            <w:pPr>
              <w:pStyle w:val="Tabletext"/>
            </w:pPr>
            <w:r w:rsidRPr="00E26B3C">
              <w:t>Intervalle entre deux tentatives</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E31044">
            <w:pPr>
              <w:pStyle w:val="Tabletext"/>
            </w:pPr>
            <w:r w:rsidRPr="00E26B3C">
              <w:t xml:space="preserve">Temps d'attente, en intervalles, avant le dépassement du temps imparti pour l'accès aléatoire. </w:t>
            </w:r>
          </w:p>
          <w:p w:rsidR="000B7AC7" w:rsidRPr="00E26B3C" w:rsidRDefault="000B7AC7" w:rsidP="00E31044">
            <w:pPr>
              <w:pStyle w:val="Tabletext"/>
            </w:pPr>
            <w:r w:rsidRPr="00E26B3C">
              <w:t>La résolution est de 10 intervalles.</w:t>
            </w:r>
          </w:p>
        </w:tc>
        <w:tc>
          <w:tcPr>
            <w:tcW w:w="2302" w:type="dxa"/>
          </w:tcPr>
          <w:p w:rsidR="000B7AC7" w:rsidRPr="00E26B3C" w:rsidRDefault="000B7AC7" w:rsidP="001A17B0"/>
        </w:tc>
      </w:tr>
      <w:tr w:rsidR="000B7AC7" w:rsidRPr="00CF2573" w:rsidTr="001A17B0">
        <w:trPr>
          <w:jc w:val="center"/>
        </w:trPr>
        <w:tc>
          <w:tcPr>
            <w:tcW w:w="2301" w:type="dxa"/>
          </w:tcPr>
          <w:p w:rsidR="000B7AC7" w:rsidRPr="00E26B3C" w:rsidRDefault="000B7AC7" w:rsidP="00FF2339">
            <w:pPr>
              <w:pStyle w:val="Tabletext"/>
            </w:pPr>
            <w:r w:rsidRPr="00E26B3C">
              <w:t>Taille de message maximale</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E31044">
            <w:pPr>
              <w:pStyle w:val="Tabletext"/>
            </w:pPr>
            <w:r w:rsidRPr="00E26B3C">
              <w:t>En cas d'encombrement, les longs messages peuvent ne pas être autorisés.</w:t>
            </w:r>
          </w:p>
          <w:p w:rsidR="000B7AC7" w:rsidRPr="00E26B3C" w:rsidRDefault="000B7AC7" w:rsidP="00E31044">
            <w:pPr>
              <w:pStyle w:val="Tabletext"/>
            </w:pPr>
            <w:r w:rsidRPr="00E26B3C">
              <w:t>Ce champ est un indice concernant les tailles de fichiers discrètes maximales.</w:t>
            </w:r>
          </w:p>
        </w:tc>
        <w:tc>
          <w:tcPr>
            <w:tcW w:w="2302" w:type="dxa"/>
          </w:tcPr>
          <w:p w:rsidR="000B7AC7" w:rsidRPr="00E26B3C" w:rsidRDefault="000B7AC7" w:rsidP="001A17B0"/>
        </w:tc>
      </w:tr>
    </w:tbl>
    <w:p w:rsidR="000B7AC7" w:rsidRPr="00E26B3C" w:rsidRDefault="000B7AC7" w:rsidP="00CE56CB">
      <w:pPr>
        <w:tabs>
          <w:tab w:val="clear" w:pos="1134"/>
          <w:tab w:val="clear" w:pos="1871"/>
          <w:tab w:val="clear" w:pos="2268"/>
        </w:tabs>
        <w:overflowPunct/>
        <w:autoSpaceDE/>
        <w:autoSpaceDN/>
        <w:adjustRightInd/>
        <w:spacing w:before="0"/>
        <w:textAlignment w:val="auto"/>
        <w:rPr>
          <w:caps/>
          <w:sz w:val="20"/>
        </w:rPr>
      </w:pPr>
    </w:p>
    <w:p w:rsidR="000B7AC7" w:rsidRPr="00E26B3C" w:rsidRDefault="000B7AC7" w:rsidP="00CE56CB">
      <w:pPr>
        <w:tabs>
          <w:tab w:val="clear" w:pos="1134"/>
          <w:tab w:val="clear" w:pos="1871"/>
          <w:tab w:val="clear" w:pos="2268"/>
        </w:tabs>
        <w:overflowPunct/>
        <w:autoSpaceDE/>
        <w:autoSpaceDN/>
        <w:adjustRightInd/>
        <w:spacing w:before="0"/>
        <w:textAlignment w:val="auto"/>
        <w:rPr>
          <w:caps/>
          <w:sz w:val="20"/>
        </w:rPr>
      </w:pPr>
      <w:r w:rsidRPr="00E26B3C">
        <w:rPr>
          <w:caps/>
          <w:sz w:val="20"/>
        </w:rPr>
        <w:br w:type="page"/>
      </w:r>
    </w:p>
    <w:p w:rsidR="000B7AC7" w:rsidRPr="00E26B3C" w:rsidRDefault="000B7AC7" w:rsidP="00CE56CB">
      <w:pPr>
        <w:pStyle w:val="TableNo"/>
      </w:pPr>
      <w:r w:rsidRPr="00E26B3C">
        <w:t>TableAU A4-17</w:t>
      </w:r>
    </w:p>
    <w:p w:rsidR="000B7AC7" w:rsidRPr="00E26B3C" w:rsidRDefault="000B7AC7" w:rsidP="00CE56CB">
      <w:pPr>
        <w:pStyle w:val="Tabletitle"/>
      </w:pPr>
      <w:r w:rsidRPr="00E26B3C">
        <w:t>Annonces en mode multidiffusion</w:t>
      </w:r>
    </w:p>
    <w:tbl>
      <w:tblPr>
        <w:tblStyle w:val="TableGrid"/>
        <w:tblW w:w="0" w:type="auto"/>
        <w:jc w:val="center"/>
        <w:tblLook w:val="04A0" w:firstRow="1" w:lastRow="0" w:firstColumn="1" w:lastColumn="0" w:noHBand="0" w:noVBand="1"/>
      </w:tblPr>
      <w:tblGrid>
        <w:gridCol w:w="2122"/>
        <w:gridCol w:w="1559"/>
        <w:gridCol w:w="3402"/>
        <w:gridCol w:w="2412"/>
      </w:tblGrid>
      <w:tr w:rsidR="000B7AC7" w:rsidRPr="00E26B3C" w:rsidTr="009240B0">
        <w:trPr>
          <w:tblHeader/>
          <w:jc w:val="center"/>
        </w:trPr>
        <w:tc>
          <w:tcPr>
            <w:tcW w:w="2122" w:type="dxa"/>
          </w:tcPr>
          <w:p w:rsidR="000B7AC7" w:rsidRPr="00E26B3C" w:rsidRDefault="000B7AC7" w:rsidP="001A17B0">
            <w:pPr>
              <w:pStyle w:val="Tablehead"/>
            </w:pPr>
            <w:r w:rsidRPr="00E26B3C">
              <w:t>Nom du champ</w:t>
            </w:r>
          </w:p>
        </w:tc>
        <w:tc>
          <w:tcPr>
            <w:tcW w:w="1559" w:type="dxa"/>
          </w:tcPr>
          <w:p w:rsidR="000B7AC7" w:rsidRPr="00E26B3C" w:rsidRDefault="000B7AC7" w:rsidP="00E31044">
            <w:pPr>
              <w:pStyle w:val="Tablehead"/>
            </w:pPr>
            <w:r w:rsidRPr="00E26B3C">
              <w:t>Taille (octets)</w:t>
            </w:r>
          </w:p>
        </w:tc>
        <w:tc>
          <w:tcPr>
            <w:tcW w:w="3402" w:type="dxa"/>
          </w:tcPr>
          <w:p w:rsidR="000B7AC7" w:rsidRPr="00E26B3C" w:rsidRDefault="000B7AC7" w:rsidP="001A17B0">
            <w:pPr>
              <w:pStyle w:val="Tablehead"/>
            </w:pPr>
            <w:r w:rsidRPr="00E26B3C">
              <w:t>Observations</w:t>
            </w:r>
          </w:p>
        </w:tc>
        <w:tc>
          <w:tcPr>
            <w:tcW w:w="2412" w:type="dxa"/>
          </w:tcPr>
          <w:p w:rsidR="000B7AC7" w:rsidRPr="00E26B3C" w:rsidRDefault="000B7AC7" w:rsidP="001A17B0">
            <w:pPr>
              <w:pStyle w:val="Tablehead"/>
            </w:pPr>
            <w:r w:rsidRPr="00E26B3C">
              <w:t>Informations supplémentaires</w:t>
            </w:r>
          </w:p>
        </w:tc>
      </w:tr>
      <w:tr w:rsidR="000B7AC7" w:rsidRPr="00CF2573" w:rsidTr="009240B0">
        <w:trPr>
          <w:jc w:val="center"/>
        </w:trPr>
        <w:tc>
          <w:tcPr>
            <w:tcW w:w="2122" w:type="dxa"/>
          </w:tcPr>
          <w:p w:rsidR="000B7AC7" w:rsidRPr="00E26B3C" w:rsidRDefault="000B7AC7" w:rsidP="00E31044">
            <w:pPr>
              <w:pStyle w:val="Tabletext"/>
            </w:pPr>
            <w:r w:rsidRPr="00E26B3C">
              <w:t>Type de paquet</w:t>
            </w:r>
          </w:p>
        </w:tc>
        <w:tc>
          <w:tcPr>
            <w:tcW w:w="1559" w:type="dxa"/>
          </w:tcPr>
          <w:p w:rsidR="000B7AC7" w:rsidRPr="00E26B3C" w:rsidRDefault="000B7AC7" w:rsidP="001A17B0">
            <w:pPr>
              <w:pStyle w:val="Tabletext"/>
              <w:jc w:val="center"/>
            </w:pPr>
            <w:r w:rsidRPr="00E26B3C">
              <w:t>1</w:t>
            </w:r>
          </w:p>
        </w:tc>
        <w:tc>
          <w:tcPr>
            <w:tcW w:w="3402" w:type="dxa"/>
          </w:tcPr>
          <w:p w:rsidR="000B7AC7" w:rsidRPr="00E26B3C" w:rsidRDefault="000B7AC7" w:rsidP="008D653F">
            <w:pPr>
              <w:pStyle w:val="Tabletext"/>
            </w:pPr>
            <w:r w:rsidRPr="00E26B3C">
              <w:t>Définit le contenu du paquet. Ce paquet est adressé à tous les navires, sous-adresse 0.</w:t>
            </w:r>
          </w:p>
        </w:tc>
        <w:tc>
          <w:tcPr>
            <w:tcW w:w="2412" w:type="dxa"/>
          </w:tcPr>
          <w:p w:rsidR="000B7AC7" w:rsidRPr="00E26B3C" w:rsidRDefault="000B7AC7" w:rsidP="008D653F">
            <w:pPr>
              <w:pStyle w:val="Tabletext"/>
            </w:pPr>
            <w:r w:rsidRPr="00E26B3C">
              <w:t>D'autres paquets transmis en multidiffusion peuvent s'adresser à une zone, une classe de terminaux ou un type de navires.</w:t>
            </w:r>
          </w:p>
        </w:tc>
      </w:tr>
      <w:tr w:rsidR="000B7AC7" w:rsidRPr="00CF2573" w:rsidTr="009240B0">
        <w:trPr>
          <w:jc w:val="center"/>
        </w:trPr>
        <w:tc>
          <w:tcPr>
            <w:tcW w:w="2122" w:type="dxa"/>
          </w:tcPr>
          <w:p w:rsidR="000B7AC7" w:rsidRPr="00E26B3C" w:rsidRDefault="000B7AC7" w:rsidP="001A17B0">
            <w:pPr>
              <w:pStyle w:val="Tabletext"/>
            </w:pPr>
            <w:r w:rsidRPr="00E26B3C">
              <w:t>Taille de paquet</w:t>
            </w:r>
          </w:p>
        </w:tc>
        <w:tc>
          <w:tcPr>
            <w:tcW w:w="1559" w:type="dxa"/>
          </w:tcPr>
          <w:p w:rsidR="000B7AC7" w:rsidRPr="00E26B3C" w:rsidRDefault="000B7AC7" w:rsidP="001A17B0">
            <w:pPr>
              <w:pStyle w:val="Tabletext"/>
              <w:jc w:val="center"/>
            </w:pPr>
            <w:r w:rsidRPr="00E26B3C">
              <w:t>1</w:t>
            </w:r>
          </w:p>
        </w:tc>
        <w:tc>
          <w:tcPr>
            <w:tcW w:w="3402" w:type="dxa"/>
          </w:tcPr>
          <w:p w:rsidR="000B7AC7" w:rsidRPr="00E26B3C" w:rsidRDefault="000B7AC7" w:rsidP="001A17B0">
            <w:pPr>
              <w:pStyle w:val="Tabletext"/>
            </w:pPr>
            <w:r w:rsidRPr="00E26B3C">
              <w:t>Taille totale du paquet</w:t>
            </w:r>
          </w:p>
        </w:tc>
        <w:tc>
          <w:tcPr>
            <w:tcW w:w="2412" w:type="dxa"/>
          </w:tcPr>
          <w:p w:rsidR="000B7AC7" w:rsidRPr="00E26B3C" w:rsidRDefault="000B7AC7" w:rsidP="008263A6">
            <w:pPr>
              <w:pStyle w:val="Tabletext"/>
            </w:pPr>
            <w:r w:rsidRPr="00E26B3C">
              <w:t>La taille est implicite pour la plupart des types de paquet, mais certains peuvent être de longueur variable.</w:t>
            </w:r>
          </w:p>
        </w:tc>
      </w:tr>
      <w:tr w:rsidR="000B7AC7" w:rsidRPr="00CF2573" w:rsidTr="009240B0">
        <w:trPr>
          <w:jc w:val="center"/>
        </w:trPr>
        <w:tc>
          <w:tcPr>
            <w:tcW w:w="2122" w:type="dxa"/>
          </w:tcPr>
          <w:p w:rsidR="000B7AC7" w:rsidRPr="00E26B3C" w:rsidRDefault="000B7AC7" w:rsidP="001A17B0">
            <w:pPr>
              <w:pStyle w:val="Tabletext"/>
            </w:pPr>
            <w:r w:rsidRPr="00E26B3C">
              <w:t>Voie logique</w:t>
            </w:r>
          </w:p>
        </w:tc>
        <w:tc>
          <w:tcPr>
            <w:tcW w:w="1559" w:type="dxa"/>
          </w:tcPr>
          <w:p w:rsidR="000B7AC7" w:rsidRPr="00E26B3C" w:rsidRDefault="000B7AC7" w:rsidP="001A17B0">
            <w:pPr>
              <w:pStyle w:val="Tabletext"/>
              <w:jc w:val="center"/>
            </w:pPr>
            <w:r w:rsidRPr="00E26B3C">
              <w:t>1</w:t>
            </w:r>
          </w:p>
        </w:tc>
        <w:tc>
          <w:tcPr>
            <w:tcW w:w="3402" w:type="dxa"/>
          </w:tcPr>
          <w:p w:rsidR="000B7AC7" w:rsidRPr="00E26B3C" w:rsidRDefault="000B7AC7" w:rsidP="00DD20A3">
            <w:pPr>
              <w:pStyle w:val="Tabletext"/>
            </w:pPr>
            <w:r w:rsidRPr="00E26B3C">
              <w:t>Les voies logiques sont définies dans le bulletin électronique, en fonction de la fréquence centrale, de l'intervalle de début, du nombre d'intervalles et du système de modulation et de codage (MODCOD).</w:t>
            </w:r>
          </w:p>
        </w:tc>
        <w:tc>
          <w:tcPr>
            <w:tcW w:w="2412" w:type="dxa"/>
          </w:tcPr>
          <w:p w:rsidR="000B7AC7" w:rsidRPr="00E26B3C" w:rsidRDefault="000B7AC7" w:rsidP="001A17B0">
            <w:pPr>
              <w:pStyle w:val="Tabletext"/>
            </w:pPr>
          </w:p>
        </w:tc>
      </w:tr>
      <w:tr w:rsidR="000B7AC7" w:rsidRPr="00CF2573" w:rsidTr="009240B0">
        <w:trPr>
          <w:jc w:val="center"/>
        </w:trPr>
        <w:tc>
          <w:tcPr>
            <w:tcW w:w="2122" w:type="dxa"/>
          </w:tcPr>
          <w:p w:rsidR="000B7AC7" w:rsidRPr="00E26B3C" w:rsidRDefault="000B7AC7" w:rsidP="001A17B0">
            <w:pPr>
              <w:pStyle w:val="Tabletext"/>
            </w:pPr>
            <w:r w:rsidRPr="00E26B3C">
              <w:t>ID transaction</w:t>
            </w:r>
          </w:p>
        </w:tc>
        <w:tc>
          <w:tcPr>
            <w:tcW w:w="1559" w:type="dxa"/>
          </w:tcPr>
          <w:p w:rsidR="000B7AC7" w:rsidRPr="00E26B3C" w:rsidRDefault="000B7AC7" w:rsidP="001A17B0">
            <w:pPr>
              <w:pStyle w:val="Tabletext"/>
              <w:jc w:val="center"/>
            </w:pPr>
            <w:r w:rsidRPr="00E26B3C">
              <w:t>2</w:t>
            </w:r>
          </w:p>
        </w:tc>
        <w:tc>
          <w:tcPr>
            <w:tcW w:w="3402" w:type="dxa"/>
          </w:tcPr>
          <w:p w:rsidR="000B7AC7" w:rsidRPr="00E26B3C" w:rsidRDefault="000B7AC7" w:rsidP="008263A6">
            <w:pPr>
              <w:pStyle w:val="Tabletext"/>
            </w:pPr>
            <w:r w:rsidRPr="00E26B3C">
              <w:t>Le satellite attribue un identificateur de transaction à tous les messages sur les liaisons montante et descendante. Cet identificateur est utilisé dans les accusés de réception (ACK), les demandes ARQ et les notifications END. Certains messages peuvent être répétés, et cet identificateur permet au terminal de rejeter les duplicatas.</w:t>
            </w:r>
          </w:p>
        </w:tc>
        <w:tc>
          <w:tcPr>
            <w:tcW w:w="2412" w:type="dxa"/>
          </w:tcPr>
          <w:p w:rsidR="000B7AC7" w:rsidRPr="00E26B3C" w:rsidRDefault="000B7AC7" w:rsidP="001A17B0">
            <w:pPr>
              <w:pStyle w:val="Tabletext"/>
            </w:pPr>
          </w:p>
        </w:tc>
      </w:tr>
    </w:tbl>
    <w:p w:rsidR="000B7AC7" w:rsidRPr="00E26B3C" w:rsidRDefault="000B7AC7" w:rsidP="00CE56CB">
      <w:pPr>
        <w:pStyle w:val="TableNo"/>
      </w:pPr>
    </w:p>
    <w:p w:rsidR="000B7AC7" w:rsidRPr="00E26B3C" w:rsidRDefault="000B7AC7">
      <w:pPr>
        <w:tabs>
          <w:tab w:val="clear" w:pos="1134"/>
          <w:tab w:val="clear" w:pos="1871"/>
          <w:tab w:val="clear" w:pos="2268"/>
        </w:tabs>
        <w:overflowPunct/>
        <w:autoSpaceDE/>
        <w:autoSpaceDN/>
        <w:adjustRightInd/>
        <w:spacing w:before="0"/>
        <w:textAlignment w:val="auto"/>
        <w:rPr>
          <w:caps/>
          <w:sz w:val="20"/>
        </w:rPr>
      </w:pPr>
      <w:r w:rsidRPr="00E26B3C">
        <w:br w:type="page"/>
      </w:r>
    </w:p>
    <w:p w:rsidR="000B7AC7" w:rsidRPr="00E26B3C" w:rsidRDefault="000B7AC7" w:rsidP="00CE56CB">
      <w:pPr>
        <w:pStyle w:val="TableNo"/>
      </w:pPr>
      <w:r w:rsidRPr="00E26B3C">
        <w:t>TableAU A4-18</w:t>
      </w:r>
    </w:p>
    <w:p w:rsidR="000B7AC7" w:rsidRPr="00E26B3C" w:rsidRDefault="000B7AC7" w:rsidP="00E564C4">
      <w:pPr>
        <w:pStyle w:val="Tabletitle"/>
      </w:pPr>
      <w:r w:rsidRPr="00E26B3C">
        <w:t>Annonce de message assigné sur la liaison descendante</w:t>
      </w:r>
    </w:p>
    <w:tbl>
      <w:tblPr>
        <w:tblStyle w:val="TableGrid"/>
        <w:tblW w:w="9634" w:type="dxa"/>
        <w:jc w:val="center"/>
        <w:tblLook w:val="04A0" w:firstRow="1" w:lastRow="0" w:firstColumn="1" w:lastColumn="0" w:noHBand="0" w:noVBand="1"/>
      </w:tblPr>
      <w:tblGrid>
        <w:gridCol w:w="2267"/>
        <w:gridCol w:w="1472"/>
        <w:gridCol w:w="3344"/>
        <w:gridCol w:w="2551"/>
      </w:tblGrid>
      <w:tr w:rsidR="000B7AC7" w:rsidRPr="00E26B3C" w:rsidTr="001A17B0">
        <w:trPr>
          <w:jc w:val="center"/>
        </w:trPr>
        <w:tc>
          <w:tcPr>
            <w:tcW w:w="2267" w:type="dxa"/>
          </w:tcPr>
          <w:p w:rsidR="000B7AC7" w:rsidRPr="00E26B3C" w:rsidRDefault="000B7AC7" w:rsidP="001A17B0">
            <w:pPr>
              <w:pStyle w:val="Tablehead"/>
            </w:pPr>
            <w:r w:rsidRPr="00E26B3C">
              <w:t>Nom du champ</w:t>
            </w:r>
          </w:p>
        </w:tc>
        <w:tc>
          <w:tcPr>
            <w:tcW w:w="1472" w:type="dxa"/>
          </w:tcPr>
          <w:p w:rsidR="000B7AC7" w:rsidRPr="00E26B3C" w:rsidRDefault="000B7AC7" w:rsidP="009240B0">
            <w:pPr>
              <w:pStyle w:val="Tablehead"/>
            </w:pPr>
            <w:r w:rsidRPr="00E26B3C">
              <w:t>Taille (octets)</w:t>
            </w:r>
          </w:p>
        </w:tc>
        <w:tc>
          <w:tcPr>
            <w:tcW w:w="3344" w:type="dxa"/>
          </w:tcPr>
          <w:p w:rsidR="000B7AC7" w:rsidRPr="00E26B3C" w:rsidRDefault="000B7AC7" w:rsidP="001A17B0">
            <w:pPr>
              <w:pStyle w:val="Tablehead"/>
            </w:pPr>
            <w:r w:rsidRPr="00E26B3C">
              <w:t>Observations</w:t>
            </w:r>
          </w:p>
        </w:tc>
        <w:tc>
          <w:tcPr>
            <w:tcW w:w="2551" w:type="dxa"/>
          </w:tcPr>
          <w:p w:rsidR="000B7AC7" w:rsidRPr="00E26B3C" w:rsidRDefault="000B7AC7" w:rsidP="001A17B0">
            <w:pPr>
              <w:pStyle w:val="Tablehead"/>
            </w:pPr>
            <w:r w:rsidRPr="00E26B3C">
              <w:t>Informations supplémentaires</w:t>
            </w:r>
          </w:p>
        </w:tc>
      </w:tr>
      <w:tr w:rsidR="000B7AC7" w:rsidRPr="00CF2573" w:rsidTr="001A17B0">
        <w:trPr>
          <w:jc w:val="center"/>
        </w:trPr>
        <w:tc>
          <w:tcPr>
            <w:tcW w:w="2267" w:type="dxa"/>
          </w:tcPr>
          <w:p w:rsidR="000B7AC7" w:rsidRPr="00E26B3C" w:rsidRDefault="000B7AC7" w:rsidP="009240B0">
            <w:pPr>
              <w:pStyle w:val="Tabletext"/>
            </w:pPr>
            <w:r w:rsidRPr="00E26B3C">
              <w:t>Type de paquet</w:t>
            </w:r>
          </w:p>
        </w:tc>
        <w:tc>
          <w:tcPr>
            <w:tcW w:w="1472" w:type="dxa"/>
          </w:tcPr>
          <w:p w:rsidR="000B7AC7" w:rsidRPr="00E26B3C" w:rsidRDefault="000B7AC7" w:rsidP="001A17B0">
            <w:pPr>
              <w:pStyle w:val="Tabletext"/>
              <w:jc w:val="center"/>
            </w:pPr>
            <w:r w:rsidRPr="00E26B3C">
              <w:t>1</w:t>
            </w:r>
          </w:p>
        </w:tc>
        <w:tc>
          <w:tcPr>
            <w:tcW w:w="3344" w:type="dxa"/>
          </w:tcPr>
          <w:p w:rsidR="000B7AC7" w:rsidRPr="00E26B3C" w:rsidRDefault="000B7AC7" w:rsidP="001A17B0">
            <w:pPr>
              <w:pStyle w:val="Tabletext"/>
            </w:pPr>
            <w:r w:rsidRPr="00E26B3C">
              <w:t>Définit le contenu du paquet.</w:t>
            </w:r>
          </w:p>
        </w:tc>
        <w:tc>
          <w:tcPr>
            <w:tcW w:w="2551" w:type="dxa"/>
          </w:tcPr>
          <w:p w:rsidR="000B7AC7" w:rsidRPr="00E26B3C" w:rsidRDefault="000B7AC7" w:rsidP="001A17B0">
            <w:pPr>
              <w:pStyle w:val="Tabletext"/>
            </w:pPr>
          </w:p>
        </w:tc>
      </w:tr>
      <w:tr w:rsidR="000B7AC7" w:rsidRPr="00CF2573" w:rsidTr="001A17B0">
        <w:trPr>
          <w:jc w:val="center"/>
        </w:trPr>
        <w:tc>
          <w:tcPr>
            <w:tcW w:w="2267" w:type="dxa"/>
          </w:tcPr>
          <w:p w:rsidR="000B7AC7" w:rsidRPr="00E26B3C" w:rsidRDefault="000B7AC7" w:rsidP="001A17B0">
            <w:pPr>
              <w:pStyle w:val="Tabletext"/>
            </w:pPr>
            <w:r w:rsidRPr="00E26B3C">
              <w:t>Taille de paquet</w:t>
            </w:r>
          </w:p>
        </w:tc>
        <w:tc>
          <w:tcPr>
            <w:tcW w:w="1472" w:type="dxa"/>
          </w:tcPr>
          <w:p w:rsidR="000B7AC7" w:rsidRPr="00E26B3C" w:rsidRDefault="000B7AC7" w:rsidP="001A17B0">
            <w:pPr>
              <w:pStyle w:val="Tabletext"/>
              <w:jc w:val="center"/>
            </w:pPr>
            <w:r w:rsidRPr="00E26B3C">
              <w:t>1</w:t>
            </w:r>
          </w:p>
        </w:tc>
        <w:tc>
          <w:tcPr>
            <w:tcW w:w="3344" w:type="dxa"/>
          </w:tcPr>
          <w:p w:rsidR="000B7AC7" w:rsidRPr="00E26B3C" w:rsidRDefault="000B7AC7" w:rsidP="001A17B0">
            <w:pPr>
              <w:pStyle w:val="Tabletext"/>
            </w:pPr>
            <w:r w:rsidRPr="00E26B3C">
              <w:t>Taille totale du paquet.</w:t>
            </w:r>
          </w:p>
        </w:tc>
        <w:tc>
          <w:tcPr>
            <w:tcW w:w="2551" w:type="dxa"/>
          </w:tcPr>
          <w:p w:rsidR="000B7AC7" w:rsidRPr="00E26B3C" w:rsidRDefault="000B7AC7" w:rsidP="008263A6">
            <w:pPr>
              <w:pStyle w:val="Tabletext"/>
            </w:pPr>
            <w:r w:rsidRPr="00E26B3C">
              <w:t>La taille est implicite pour la plupart des types de paquet, mais certains peuvent être de longueur variable.</w:t>
            </w:r>
          </w:p>
        </w:tc>
      </w:tr>
      <w:tr w:rsidR="000B7AC7" w:rsidRPr="00CF2573" w:rsidTr="001A17B0">
        <w:trPr>
          <w:jc w:val="center"/>
        </w:trPr>
        <w:tc>
          <w:tcPr>
            <w:tcW w:w="2267" w:type="dxa"/>
          </w:tcPr>
          <w:p w:rsidR="000B7AC7" w:rsidRPr="00E26B3C" w:rsidRDefault="000B7AC7" w:rsidP="001A17B0">
            <w:pPr>
              <w:pStyle w:val="Tabletext"/>
            </w:pPr>
            <w:r w:rsidRPr="00E26B3C">
              <w:t>ID navire</w:t>
            </w:r>
          </w:p>
        </w:tc>
        <w:tc>
          <w:tcPr>
            <w:tcW w:w="1472" w:type="dxa"/>
          </w:tcPr>
          <w:p w:rsidR="000B7AC7" w:rsidRPr="00E26B3C" w:rsidRDefault="000B7AC7" w:rsidP="001A17B0">
            <w:pPr>
              <w:pStyle w:val="Tabletext"/>
              <w:jc w:val="center"/>
            </w:pPr>
            <w:r w:rsidRPr="00E26B3C">
              <w:t>4</w:t>
            </w:r>
          </w:p>
        </w:tc>
        <w:tc>
          <w:tcPr>
            <w:tcW w:w="3344" w:type="dxa"/>
          </w:tcPr>
          <w:p w:rsidR="000B7AC7" w:rsidRPr="00E26B3C" w:rsidRDefault="000B7AC7" w:rsidP="001A17B0">
            <w:pPr>
              <w:pStyle w:val="Tabletext"/>
            </w:pPr>
            <w:r w:rsidRPr="00E26B3C">
              <w:t>Adresse MAC physique du navire.</w:t>
            </w:r>
          </w:p>
        </w:tc>
        <w:tc>
          <w:tcPr>
            <w:tcW w:w="2551" w:type="dxa"/>
          </w:tcPr>
          <w:p w:rsidR="000B7AC7" w:rsidRPr="00E26B3C" w:rsidRDefault="000B7AC7" w:rsidP="001A17B0">
            <w:pPr>
              <w:pStyle w:val="Tabletext"/>
            </w:pPr>
          </w:p>
        </w:tc>
      </w:tr>
      <w:tr w:rsidR="000B7AC7" w:rsidRPr="00CF2573" w:rsidTr="001A17B0">
        <w:trPr>
          <w:jc w:val="center"/>
        </w:trPr>
        <w:tc>
          <w:tcPr>
            <w:tcW w:w="2267" w:type="dxa"/>
          </w:tcPr>
          <w:p w:rsidR="000B7AC7" w:rsidRPr="00E26B3C" w:rsidRDefault="000B7AC7" w:rsidP="001A17B0">
            <w:pPr>
              <w:pStyle w:val="Tabletext"/>
            </w:pPr>
            <w:r w:rsidRPr="00E26B3C">
              <w:t>Sous-adresse du navire</w:t>
            </w:r>
          </w:p>
        </w:tc>
        <w:tc>
          <w:tcPr>
            <w:tcW w:w="1472" w:type="dxa"/>
          </w:tcPr>
          <w:p w:rsidR="000B7AC7" w:rsidRPr="00E26B3C" w:rsidRDefault="000B7AC7" w:rsidP="001A17B0">
            <w:pPr>
              <w:pStyle w:val="Tabletext"/>
              <w:jc w:val="center"/>
            </w:pPr>
            <w:r w:rsidRPr="00E26B3C">
              <w:t>2</w:t>
            </w:r>
          </w:p>
        </w:tc>
        <w:tc>
          <w:tcPr>
            <w:tcW w:w="3344" w:type="dxa"/>
          </w:tcPr>
          <w:p w:rsidR="000B7AC7" w:rsidRPr="00E26B3C" w:rsidRDefault="000B7AC7" w:rsidP="003627CE">
            <w:pPr>
              <w:pStyle w:val="Tabletext"/>
            </w:pPr>
            <w:r w:rsidRPr="00E26B3C">
              <w:t>Passerell</w:t>
            </w:r>
            <w:r>
              <w:t>e du navire et identificateur des</w:t>
            </w:r>
            <w:r w:rsidRPr="00E26B3C">
              <w:t xml:space="preserve"> dispositif</w:t>
            </w:r>
            <w:r>
              <w:t>s</w:t>
            </w:r>
            <w:r w:rsidRPr="00E26B3C">
              <w:t xml:space="preserve"> M2M.</w:t>
            </w:r>
          </w:p>
        </w:tc>
        <w:tc>
          <w:tcPr>
            <w:tcW w:w="2551" w:type="dxa"/>
          </w:tcPr>
          <w:p w:rsidR="000B7AC7" w:rsidRPr="00E26B3C" w:rsidRDefault="000B7AC7" w:rsidP="001A17B0">
            <w:pPr>
              <w:pStyle w:val="Tabletext"/>
            </w:pPr>
          </w:p>
        </w:tc>
      </w:tr>
      <w:tr w:rsidR="000B7AC7" w:rsidRPr="00CF2573" w:rsidTr="001A17B0">
        <w:trPr>
          <w:jc w:val="center"/>
        </w:trPr>
        <w:tc>
          <w:tcPr>
            <w:tcW w:w="2267" w:type="dxa"/>
          </w:tcPr>
          <w:p w:rsidR="000B7AC7" w:rsidRPr="00E26B3C" w:rsidRDefault="000B7AC7" w:rsidP="001A17B0">
            <w:pPr>
              <w:pStyle w:val="Tabletext"/>
            </w:pPr>
            <w:r w:rsidRPr="00E26B3C">
              <w:t>Voie logique</w:t>
            </w:r>
          </w:p>
        </w:tc>
        <w:tc>
          <w:tcPr>
            <w:tcW w:w="1472" w:type="dxa"/>
          </w:tcPr>
          <w:p w:rsidR="000B7AC7" w:rsidRPr="00E26B3C" w:rsidRDefault="000B7AC7" w:rsidP="001A17B0">
            <w:pPr>
              <w:pStyle w:val="Tabletext"/>
              <w:jc w:val="center"/>
            </w:pPr>
            <w:r w:rsidRPr="00E26B3C">
              <w:t>1</w:t>
            </w:r>
          </w:p>
        </w:tc>
        <w:tc>
          <w:tcPr>
            <w:tcW w:w="3344" w:type="dxa"/>
          </w:tcPr>
          <w:p w:rsidR="000B7AC7" w:rsidRPr="00E26B3C" w:rsidRDefault="000B7AC7" w:rsidP="003627CE">
            <w:pPr>
              <w:pStyle w:val="Tabletext"/>
            </w:pPr>
            <w:r w:rsidRPr="00E26B3C">
              <w:t>Les voies logiques sont définies dans le bulletin électronique</w:t>
            </w:r>
            <w:r>
              <w:t>,</w:t>
            </w:r>
            <w:r w:rsidRPr="00E26B3C">
              <w:t xml:space="preserve"> en fonction de la fréquence centrale, de l'intervalle de début, du nombre d'intervalles et du système de modulation et de codage (MODCOD).</w:t>
            </w:r>
          </w:p>
        </w:tc>
        <w:tc>
          <w:tcPr>
            <w:tcW w:w="2551" w:type="dxa"/>
          </w:tcPr>
          <w:p w:rsidR="000B7AC7" w:rsidRPr="00E26B3C" w:rsidRDefault="000B7AC7" w:rsidP="001A17B0">
            <w:pPr>
              <w:pStyle w:val="Tabletext"/>
            </w:pPr>
          </w:p>
        </w:tc>
      </w:tr>
      <w:tr w:rsidR="000B7AC7" w:rsidRPr="00CF2573" w:rsidTr="001A17B0">
        <w:trPr>
          <w:jc w:val="center"/>
        </w:trPr>
        <w:tc>
          <w:tcPr>
            <w:tcW w:w="2267" w:type="dxa"/>
          </w:tcPr>
          <w:p w:rsidR="000B7AC7" w:rsidRPr="00E26B3C" w:rsidRDefault="000B7AC7" w:rsidP="001A17B0">
            <w:pPr>
              <w:pStyle w:val="Tabletext"/>
            </w:pPr>
            <w:r w:rsidRPr="00E26B3C">
              <w:t>ID transaction</w:t>
            </w:r>
          </w:p>
        </w:tc>
        <w:tc>
          <w:tcPr>
            <w:tcW w:w="1472" w:type="dxa"/>
          </w:tcPr>
          <w:p w:rsidR="000B7AC7" w:rsidRPr="00E26B3C" w:rsidRDefault="000B7AC7" w:rsidP="001A17B0">
            <w:pPr>
              <w:pStyle w:val="Tabletext"/>
              <w:jc w:val="center"/>
            </w:pPr>
            <w:r w:rsidRPr="00E26B3C">
              <w:t>2</w:t>
            </w:r>
          </w:p>
        </w:tc>
        <w:tc>
          <w:tcPr>
            <w:tcW w:w="3344" w:type="dxa"/>
          </w:tcPr>
          <w:p w:rsidR="000B7AC7" w:rsidRPr="00E26B3C" w:rsidRDefault="000B7AC7" w:rsidP="008B77FE">
            <w:pPr>
              <w:pStyle w:val="Tabletext"/>
            </w:pPr>
            <w:r w:rsidRPr="00E26B3C">
              <w:t>Le satellite attribue un identificateur de transaction à tous les messages sur les liaisons montante et descendante. Cet identificateur est utilisé dans les accusés de réception (ACK), les demandes ARQ et les notifications END. Certains messages peuvent être répétés, et cet identificateur permet au terminal de rejeter les duplicatas.</w:t>
            </w:r>
          </w:p>
        </w:tc>
        <w:tc>
          <w:tcPr>
            <w:tcW w:w="2551" w:type="dxa"/>
          </w:tcPr>
          <w:p w:rsidR="000B7AC7" w:rsidRPr="00E26B3C" w:rsidRDefault="000B7AC7" w:rsidP="001A17B0"/>
        </w:tc>
      </w:tr>
    </w:tbl>
    <w:p w:rsidR="000B7AC7" w:rsidRPr="00E26B3C" w:rsidRDefault="000B7AC7" w:rsidP="00CE56CB">
      <w:pPr>
        <w:tabs>
          <w:tab w:val="clear" w:pos="1134"/>
          <w:tab w:val="clear" w:pos="1871"/>
          <w:tab w:val="clear" w:pos="2268"/>
        </w:tabs>
        <w:overflowPunct/>
        <w:autoSpaceDE/>
        <w:autoSpaceDN/>
        <w:adjustRightInd/>
        <w:spacing w:before="0"/>
        <w:textAlignment w:val="auto"/>
        <w:rPr>
          <w:caps/>
          <w:sz w:val="20"/>
        </w:rPr>
      </w:pPr>
    </w:p>
    <w:p w:rsidR="000B7AC7" w:rsidRPr="00E26B3C" w:rsidRDefault="000B7AC7">
      <w:pPr>
        <w:tabs>
          <w:tab w:val="clear" w:pos="1134"/>
          <w:tab w:val="clear" w:pos="1871"/>
          <w:tab w:val="clear" w:pos="2268"/>
        </w:tabs>
        <w:overflowPunct/>
        <w:autoSpaceDE/>
        <w:autoSpaceDN/>
        <w:adjustRightInd/>
        <w:spacing w:before="0"/>
        <w:textAlignment w:val="auto"/>
        <w:rPr>
          <w:caps/>
          <w:sz w:val="20"/>
        </w:rPr>
      </w:pPr>
      <w:r w:rsidRPr="00E26B3C">
        <w:br w:type="page"/>
      </w:r>
    </w:p>
    <w:p w:rsidR="000B7AC7" w:rsidRPr="00E26B3C" w:rsidRDefault="000B7AC7" w:rsidP="00CE56CB">
      <w:pPr>
        <w:pStyle w:val="TableNo"/>
      </w:pPr>
      <w:r w:rsidRPr="00E26B3C">
        <w:t>TableAU A4-19</w:t>
      </w:r>
    </w:p>
    <w:p w:rsidR="000B7AC7" w:rsidRPr="00E26B3C" w:rsidRDefault="000B7AC7" w:rsidP="00CE56CB">
      <w:pPr>
        <w:pStyle w:val="Tabletitle"/>
      </w:pPr>
      <w:r w:rsidRPr="00E26B3C">
        <w:t>Attribution de ressources sur la liaison montante</w:t>
      </w:r>
    </w:p>
    <w:tbl>
      <w:tblPr>
        <w:tblStyle w:val="TableGrid"/>
        <w:tblW w:w="0" w:type="auto"/>
        <w:jc w:val="center"/>
        <w:tblLook w:val="04A0" w:firstRow="1" w:lastRow="0" w:firstColumn="1" w:lastColumn="0" w:noHBand="0" w:noVBand="1"/>
      </w:tblPr>
      <w:tblGrid>
        <w:gridCol w:w="2301"/>
        <w:gridCol w:w="1209"/>
        <w:gridCol w:w="3394"/>
        <w:gridCol w:w="2302"/>
      </w:tblGrid>
      <w:tr w:rsidR="000B7AC7" w:rsidRPr="00E26B3C" w:rsidTr="001A17B0">
        <w:trPr>
          <w:jc w:val="center"/>
        </w:trPr>
        <w:tc>
          <w:tcPr>
            <w:tcW w:w="2301" w:type="dxa"/>
          </w:tcPr>
          <w:p w:rsidR="000B7AC7" w:rsidRPr="00E26B3C" w:rsidRDefault="000B7AC7" w:rsidP="001A17B0">
            <w:pPr>
              <w:pStyle w:val="Tablehead"/>
            </w:pPr>
            <w:r w:rsidRPr="00E26B3C">
              <w:t>Nom du champ</w:t>
            </w:r>
          </w:p>
        </w:tc>
        <w:tc>
          <w:tcPr>
            <w:tcW w:w="1209" w:type="dxa"/>
          </w:tcPr>
          <w:p w:rsidR="000B7AC7" w:rsidRPr="00E26B3C" w:rsidRDefault="000B7AC7" w:rsidP="001A17B0">
            <w:pPr>
              <w:pStyle w:val="Tablehead"/>
            </w:pPr>
            <w:r w:rsidRPr="00E26B3C">
              <w:t>Taille (octets)</w:t>
            </w:r>
          </w:p>
        </w:tc>
        <w:tc>
          <w:tcPr>
            <w:tcW w:w="3394" w:type="dxa"/>
          </w:tcPr>
          <w:p w:rsidR="000B7AC7" w:rsidRPr="00E26B3C" w:rsidRDefault="000B7AC7" w:rsidP="001A17B0">
            <w:pPr>
              <w:pStyle w:val="Tablehead"/>
            </w:pPr>
            <w:r w:rsidRPr="00E26B3C">
              <w:t>Observations</w:t>
            </w:r>
          </w:p>
        </w:tc>
        <w:tc>
          <w:tcPr>
            <w:tcW w:w="2302" w:type="dxa"/>
          </w:tcPr>
          <w:p w:rsidR="000B7AC7" w:rsidRPr="00E26B3C" w:rsidRDefault="000B7AC7" w:rsidP="001A17B0">
            <w:pPr>
              <w:pStyle w:val="Tablehead"/>
            </w:pPr>
            <w:r w:rsidRPr="00E26B3C">
              <w:t>Informations supplémentaires</w:t>
            </w:r>
          </w:p>
        </w:tc>
      </w:tr>
      <w:tr w:rsidR="000B7AC7" w:rsidRPr="00CF2573" w:rsidTr="001A17B0">
        <w:trPr>
          <w:jc w:val="center"/>
        </w:trPr>
        <w:tc>
          <w:tcPr>
            <w:tcW w:w="2301" w:type="dxa"/>
          </w:tcPr>
          <w:p w:rsidR="000B7AC7" w:rsidRPr="00E26B3C" w:rsidRDefault="000B7AC7" w:rsidP="001A17B0">
            <w:pPr>
              <w:pStyle w:val="Tabletext"/>
            </w:pPr>
            <w:r w:rsidRPr="00E26B3C">
              <w:t>Type de paquet</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1A17B0">
            <w:pPr>
              <w:pStyle w:val="Tabletext"/>
            </w:pPr>
            <w:r w:rsidRPr="00E26B3C">
              <w:t>Définit le contenu du paquet.</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1A17B0">
            <w:pPr>
              <w:pStyle w:val="Tabletext"/>
            </w:pPr>
            <w:r w:rsidRPr="00E26B3C">
              <w:t>Taille de paquet</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1A17B0">
            <w:pPr>
              <w:pStyle w:val="Tabletext"/>
            </w:pPr>
            <w:r w:rsidRPr="00E26B3C">
              <w:t>Taille totale du paquet.</w:t>
            </w:r>
          </w:p>
        </w:tc>
        <w:tc>
          <w:tcPr>
            <w:tcW w:w="2302" w:type="dxa"/>
          </w:tcPr>
          <w:p w:rsidR="000B7AC7" w:rsidRPr="00E26B3C" w:rsidRDefault="000B7AC7" w:rsidP="008B77FE">
            <w:pPr>
              <w:pStyle w:val="Tabletext"/>
            </w:pPr>
            <w:r w:rsidRPr="00E26B3C">
              <w:t>La taille est implicite pour la plupart des types de paquet, mais certains peuvent être de longueur variable.</w:t>
            </w:r>
          </w:p>
        </w:tc>
      </w:tr>
      <w:tr w:rsidR="000B7AC7" w:rsidRPr="00CF2573" w:rsidTr="001A17B0">
        <w:trPr>
          <w:jc w:val="center"/>
        </w:trPr>
        <w:tc>
          <w:tcPr>
            <w:tcW w:w="2301" w:type="dxa"/>
          </w:tcPr>
          <w:p w:rsidR="000B7AC7" w:rsidRPr="00E26B3C" w:rsidRDefault="000B7AC7" w:rsidP="001A17B0">
            <w:pPr>
              <w:pStyle w:val="Tabletext"/>
            </w:pPr>
            <w:r w:rsidRPr="00E26B3C">
              <w:t>ID navire</w:t>
            </w:r>
          </w:p>
        </w:tc>
        <w:tc>
          <w:tcPr>
            <w:tcW w:w="1209" w:type="dxa"/>
          </w:tcPr>
          <w:p w:rsidR="000B7AC7" w:rsidRPr="00E26B3C" w:rsidRDefault="000B7AC7" w:rsidP="001A17B0">
            <w:pPr>
              <w:pStyle w:val="Tabletext"/>
              <w:jc w:val="center"/>
            </w:pPr>
            <w:r w:rsidRPr="00E26B3C">
              <w:t>4</w:t>
            </w:r>
          </w:p>
        </w:tc>
        <w:tc>
          <w:tcPr>
            <w:tcW w:w="3394" w:type="dxa"/>
          </w:tcPr>
          <w:p w:rsidR="000B7AC7" w:rsidRPr="00E26B3C" w:rsidRDefault="000B7AC7" w:rsidP="001A17B0">
            <w:pPr>
              <w:pStyle w:val="Tabletext"/>
            </w:pPr>
            <w:r w:rsidRPr="00E26B3C">
              <w:t>Adresse MAC physique du navire.</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1A17B0">
            <w:pPr>
              <w:pStyle w:val="Tabletext"/>
            </w:pPr>
            <w:r w:rsidRPr="00E26B3C">
              <w:t>Sous-adresse du navire</w:t>
            </w:r>
          </w:p>
        </w:tc>
        <w:tc>
          <w:tcPr>
            <w:tcW w:w="1209" w:type="dxa"/>
          </w:tcPr>
          <w:p w:rsidR="000B7AC7" w:rsidRPr="00E26B3C" w:rsidRDefault="000B7AC7" w:rsidP="001A17B0">
            <w:pPr>
              <w:pStyle w:val="Tabletext"/>
              <w:jc w:val="center"/>
            </w:pPr>
            <w:r w:rsidRPr="00E26B3C">
              <w:t>2</w:t>
            </w:r>
          </w:p>
        </w:tc>
        <w:tc>
          <w:tcPr>
            <w:tcW w:w="3394" w:type="dxa"/>
          </w:tcPr>
          <w:p w:rsidR="000B7AC7" w:rsidRPr="00E26B3C" w:rsidRDefault="000B7AC7" w:rsidP="008B77FE">
            <w:pPr>
              <w:pStyle w:val="Tabletext"/>
            </w:pPr>
            <w:r w:rsidRPr="00E26B3C">
              <w:t>Passerelle du navire et identificateur d</w:t>
            </w:r>
            <w:r>
              <w:t>es</w:t>
            </w:r>
            <w:r w:rsidRPr="00E26B3C">
              <w:t xml:space="preserve"> dispositif</w:t>
            </w:r>
            <w:r>
              <w:t>s</w:t>
            </w:r>
            <w:r w:rsidRPr="00E26B3C">
              <w:t xml:space="preserve"> M2M.</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1A17B0">
            <w:pPr>
              <w:pStyle w:val="Tabletext"/>
            </w:pPr>
            <w:r w:rsidRPr="00E26B3C">
              <w:t>Voie logique</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1A17B0">
            <w:pPr>
              <w:pStyle w:val="Tabletext"/>
            </w:pPr>
            <w:r w:rsidRPr="00E26B3C">
              <w:t>Les voies logiques sont définies dans le bulletin électronique</w:t>
            </w:r>
            <w:r>
              <w:t>,</w:t>
            </w:r>
            <w:r w:rsidRPr="00E26B3C">
              <w:t xml:space="preserve"> en fonction de la fréquence centrale, de l'intervalle de début, du nombre d'intervalles et du système de modulation et de codage (MODCOD).</w:t>
            </w:r>
          </w:p>
        </w:tc>
        <w:tc>
          <w:tcPr>
            <w:tcW w:w="2302" w:type="dxa"/>
          </w:tcPr>
          <w:p w:rsidR="000B7AC7" w:rsidRPr="00E26B3C" w:rsidRDefault="000B7AC7" w:rsidP="001A17B0">
            <w:pPr>
              <w:pStyle w:val="Tabletext"/>
            </w:pPr>
          </w:p>
        </w:tc>
      </w:tr>
      <w:tr w:rsidR="000B7AC7" w:rsidRPr="00E26B3C" w:rsidTr="001A17B0">
        <w:trPr>
          <w:jc w:val="center"/>
        </w:trPr>
        <w:tc>
          <w:tcPr>
            <w:tcW w:w="2301" w:type="dxa"/>
          </w:tcPr>
          <w:p w:rsidR="000B7AC7" w:rsidRPr="00E26B3C" w:rsidRDefault="000B7AC7" w:rsidP="001A17B0">
            <w:pPr>
              <w:pStyle w:val="Tabletext"/>
            </w:pPr>
            <w:r w:rsidRPr="00E26B3C">
              <w:t>Intervalle de début</w:t>
            </w:r>
          </w:p>
        </w:tc>
        <w:tc>
          <w:tcPr>
            <w:tcW w:w="1209" w:type="dxa"/>
          </w:tcPr>
          <w:p w:rsidR="000B7AC7" w:rsidRPr="00E26B3C" w:rsidRDefault="000B7AC7" w:rsidP="001A17B0">
            <w:pPr>
              <w:pStyle w:val="Tabletext"/>
              <w:jc w:val="center"/>
            </w:pPr>
            <w:r w:rsidRPr="00E26B3C">
              <w:t>1</w:t>
            </w:r>
          </w:p>
        </w:tc>
        <w:tc>
          <w:tcPr>
            <w:tcW w:w="3394" w:type="dxa"/>
          </w:tcPr>
          <w:p w:rsidR="000B7AC7" w:rsidRPr="00E26B3C" w:rsidRDefault="000B7AC7" w:rsidP="00DD1FDE">
            <w:pPr>
              <w:pStyle w:val="Tabletext"/>
            </w:pPr>
            <w:r w:rsidRPr="00E26B3C">
              <w:t>L'intervalle de début est celui où le navire commence à transmettre. La résolution est de 10 intervalles.</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3627CE">
            <w:pPr>
              <w:pStyle w:val="Tabletext"/>
            </w:pPr>
            <w:r w:rsidRPr="00E26B3C">
              <w:t>ID transaction</w:t>
            </w:r>
          </w:p>
        </w:tc>
        <w:tc>
          <w:tcPr>
            <w:tcW w:w="1209" w:type="dxa"/>
          </w:tcPr>
          <w:p w:rsidR="000B7AC7" w:rsidRPr="00E26B3C" w:rsidRDefault="000B7AC7" w:rsidP="001A17B0">
            <w:pPr>
              <w:pStyle w:val="Tabletext"/>
              <w:jc w:val="center"/>
            </w:pPr>
            <w:r w:rsidRPr="00E26B3C">
              <w:t>2</w:t>
            </w:r>
          </w:p>
        </w:tc>
        <w:tc>
          <w:tcPr>
            <w:tcW w:w="3394" w:type="dxa"/>
          </w:tcPr>
          <w:p w:rsidR="000B7AC7" w:rsidRPr="00E26B3C" w:rsidRDefault="000B7AC7" w:rsidP="008B77FE">
            <w:pPr>
              <w:pStyle w:val="Tabletext"/>
            </w:pPr>
            <w:r w:rsidRPr="00E26B3C">
              <w:t>Le satellite attribue un identificateur de transaction à tous les messages sur les liaisons montante et descendante. Cet identificateur est utilisé dans les accusés de réception (ACK), les demandes ARQ et les notifications END. Certains messages peuvent être répétés, et cet identificateur permet au terminal de rejeter les duplicatas.</w:t>
            </w:r>
          </w:p>
        </w:tc>
        <w:tc>
          <w:tcPr>
            <w:tcW w:w="2302" w:type="dxa"/>
          </w:tcPr>
          <w:p w:rsidR="000B7AC7" w:rsidRPr="00E26B3C" w:rsidRDefault="000B7AC7" w:rsidP="001A17B0">
            <w:pPr>
              <w:pStyle w:val="Tabletext"/>
            </w:pPr>
          </w:p>
        </w:tc>
      </w:tr>
    </w:tbl>
    <w:p w:rsidR="000B7AC7" w:rsidRPr="00E26B3C" w:rsidRDefault="000B7AC7" w:rsidP="0051057F">
      <w:pPr>
        <w:pStyle w:val="TableNo"/>
        <w:spacing w:before="480"/>
      </w:pPr>
      <w:bookmarkStart w:id="214" w:name="_Ref419325740"/>
    </w:p>
    <w:p w:rsidR="000B7AC7" w:rsidRPr="00E26B3C" w:rsidRDefault="000B7AC7" w:rsidP="00DD1FDE">
      <w:pPr>
        <w:pStyle w:val="Annextitle"/>
        <w:rPr>
          <w:sz w:val="20"/>
        </w:rPr>
      </w:pPr>
      <w:r w:rsidRPr="00E26B3C">
        <w:br w:type="page"/>
      </w:r>
    </w:p>
    <w:p w:rsidR="000B7AC7" w:rsidRPr="00E26B3C" w:rsidRDefault="000B7AC7" w:rsidP="0051057F">
      <w:pPr>
        <w:pStyle w:val="TableNo"/>
        <w:spacing w:before="480"/>
      </w:pPr>
      <w:r w:rsidRPr="00E26B3C">
        <w:t>Table</w:t>
      </w:r>
      <w:bookmarkEnd w:id="214"/>
      <w:r w:rsidRPr="00E26B3C">
        <w:t>AU A4-20</w:t>
      </w:r>
    </w:p>
    <w:p w:rsidR="000B7AC7" w:rsidRPr="00E26B3C" w:rsidRDefault="000B7AC7" w:rsidP="00CE56CB">
      <w:pPr>
        <w:pStyle w:val="Tabletitle"/>
      </w:pPr>
      <w:r w:rsidRPr="00E26B3C">
        <w:t>Accusé de réception sur la liaison montante</w:t>
      </w:r>
    </w:p>
    <w:tbl>
      <w:tblPr>
        <w:tblStyle w:val="TableGrid"/>
        <w:tblW w:w="0" w:type="auto"/>
        <w:jc w:val="center"/>
        <w:tblLook w:val="04A0" w:firstRow="1" w:lastRow="0" w:firstColumn="1" w:lastColumn="0" w:noHBand="0" w:noVBand="1"/>
      </w:tblPr>
      <w:tblGrid>
        <w:gridCol w:w="2301"/>
        <w:gridCol w:w="1493"/>
        <w:gridCol w:w="3110"/>
        <w:gridCol w:w="2302"/>
      </w:tblGrid>
      <w:tr w:rsidR="000B7AC7" w:rsidRPr="00E26B3C" w:rsidTr="001A17B0">
        <w:trPr>
          <w:jc w:val="center"/>
        </w:trPr>
        <w:tc>
          <w:tcPr>
            <w:tcW w:w="2301" w:type="dxa"/>
          </w:tcPr>
          <w:p w:rsidR="000B7AC7" w:rsidRPr="00E26B3C" w:rsidRDefault="000B7AC7" w:rsidP="001A17B0">
            <w:pPr>
              <w:pStyle w:val="Tablehead"/>
            </w:pPr>
            <w:r w:rsidRPr="00E26B3C">
              <w:t>Nom du champ</w:t>
            </w:r>
          </w:p>
        </w:tc>
        <w:tc>
          <w:tcPr>
            <w:tcW w:w="1493" w:type="dxa"/>
          </w:tcPr>
          <w:p w:rsidR="000B7AC7" w:rsidRPr="00E26B3C" w:rsidRDefault="000B7AC7" w:rsidP="001A17B0">
            <w:pPr>
              <w:pStyle w:val="Tablehead"/>
            </w:pPr>
            <w:r w:rsidRPr="00E26B3C">
              <w:t>Taille (octets)</w:t>
            </w:r>
          </w:p>
        </w:tc>
        <w:tc>
          <w:tcPr>
            <w:tcW w:w="3110" w:type="dxa"/>
          </w:tcPr>
          <w:p w:rsidR="000B7AC7" w:rsidRPr="00E26B3C" w:rsidRDefault="000B7AC7" w:rsidP="001A17B0">
            <w:pPr>
              <w:pStyle w:val="Tablehead"/>
            </w:pPr>
            <w:r w:rsidRPr="00E26B3C">
              <w:t>Observations</w:t>
            </w:r>
          </w:p>
        </w:tc>
        <w:tc>
          <w:tcPr>
            <w:tcW w:w="2302" w:type="dxa"/>
          </w:tcPr>
          <w:p w:rsidR="000B7AC7" w:rsidRPr="00E26B3C" w:rsidRDefault="000B7AC7" w:rsidP="00AC4BBB">
            <w:pPr>
              <w:pStyle w:val="Tablehead"/>
            </w:pPr>
            <w:r w:rsidRPr="00E26B3C">
              <w:t>Informations supplémentaires</w:t>
            </w:r>
          </w:p>
        </w:tc>
      </w:tr>
      <w:tr w:rsidR="000B7AC7" w:rsidRPr="00CF2573" w:rsidTr="001A17B0">
        <w:trPr>
          <w:jc w:val="center"/>
        </w:trPr>
        <w:tc>
          <w:tcPr>
            <w:tcW w:w="2301" w:type="dxa"/>
          </w:tcPr>
          <w:p w:rsidR="000B7AC7" w:rsidRPr="00E26B3C" w:rsidRDefault="000B7AC7" w:rsidP="001A17B0">
            <w:pPr>
              <w:pStyle w:val="Tabletext"/>
            </w:pPr>
            <w:r w:rsidRPr="00E26B3C">
              <w:t>Type de paquet</w:t>
            </w:r>
          </w:p>
        </w:tc>
        <w:tc>
          <w:tcPr>
            <w:tcW w:w="1493" w:type="dxa"/>
          </w:tcPr>
          <w:p w:rsidR="000B7AC7" w:rsidRPr="00E26B3C" w:rsidRDefault="000B7AC7" w:rsidP="001A17B0">
            <w:pPr>
              <w:pStyle w:val="Tabletext"/>
              <w:jc w:val="center"/>
            </w:pPr>
            <w:r w:rsidRPr="00E26B3C">
              <w:t>1</w:t>
            </w:r>
          </w:p>
        </w:tc>
        <w:tc>
          <w:tcPr>
            <w:tcW w:w="3110" w:type="dxa"/>
          </w:tcPr>
          <w:p w:rsidR="000B7AC7" w:rsidRPr="00E26B3C" w:rsidRDefault="000B7AC7" w:rsidP="001A17B0">
            <w:pPr>
              <w:pStyle w:val="Tabletext"/>
            </w:pPr>
            <w:r w:rsidRPr="00E26B3C">
              <w:t>Définit le contenu du paquet.</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DD20A3">
            <w:pPr>
              <w:pStyle w:val="Tabletext"/>
            </w:pPr>
            <w:r w:rsidRPr="00E26B3C">
              <w:t>Taille de paquet</w:t>
            </w:r>
          </w:p>
        </w:tc>
        <w:tc>
          <w:tcPr>
            <w:tcW w:w="1493" w:type="dxa"/>
          </w:tcPr>
          <w:p w:rsidR="000B7AC7" w:rsidRPr="00E26B3C" w:rsidRDefault="000B7AC7" w:rsidP="001A17B0">
            <w:pPr>
              <w:pStyle w:val="Tabletext"/>
              <w:jc w:val="center"/>
            </w:pPr>
            <w:r w:rsidRPr="00E26B3C">
              <w:t>1</w:t>
            </w:r>
          </w:p>
        </w:tc>
        <w:tc>
          <w:tcPr>
            <w:tcW w:w="3110" w:type="dxa"/>
          </w:tcPr>
          <w:p w:rsidR="000B7AC7" w:rsidRPr="00E26B3C" w:rsidRDefault="000B7AC7" w:rsidP="001A17B0">
            <w:pPr>
              <w:pStyle w:val="Tabletext"/>
            </w:pPr>
            <w:r w:rsidRPr="00E26B3C">
              <w:t>Taille totale du paquet.</w:t>
            </w:r>
          </w:p>
        </w:tc>
        <w:tc>
          <w:tcPr>
            <w:tcW w:w="2302" w:type="dxa"/>
          </w:tcPr>
          <w:p w:rsidR="000B7AC7" w:rsidRPr="00E26B3C" w:rsidRDefault="000B7AC7" w:rsidP="008B77FE">
            <w:pPr>
              <w:pStyle w:val="Tabletext"/>
            </w:pPr>
            <w:r w:rsidRPr="00E26B3C">
              <w:t>La taille est implicite pour la plupart des types de paquet, mais certains peuvent être de longueur variable.</w:t>
            </w:r>
          </w:p>
        </w:tc>
      </w:tr>
      <w:tr w:rsidR="000B7AC7" w:rsidRPr="00CF2573" w:rsidTr="001A17B0">
        <w:trPr>
          <w:jc w:val="center"/>
        </w:trPr>
        <w:tc>
          <w:tcPr>
            <w:tcW w:w="2301" w:type="dxa"/>
          </w:tcPr>
          <w:p w:rsidR="000B7AC7" w:rsidRPr="00E26B3C" w:rsidRDefault="000B7AC7" w:rsidP="001A17B0">
            <w:pPr>
              <w:pStyle w:val="Tabletext"/>
            </w:pPr>
            <w:r w:rsidRPr="00E26B3C">
              <w:t>ID navire</w:t>
            </w:r>
          </w:p>
        </w:tc>
        <w:tc>
          <w:tcPr>
            <w:tcW w:w="1493" w:type="dxa"/>
          </w:tcPr>
          <w:p w:rsidR="000B7AC7" w:rsidRPr="00E26B3C" w:rsidRDefault="000B7AC7" w:rsidP="001A17B0">
            <w:pPr>
              <w:pStyle w:val="Tabletext"/>
              <w:jc w:val="center"/>
            </w:pPr>
            <w:r w:rsidRPr="00E26B3C">
              <w:t>4</w:t>
            </w:r>
          </w:p>
        </w:tc>
        <w:tc>
          <w:tcPr>
            <w:tcW w:w="3110" w:type="dxa"/>
          </w:tcPr>
          <w:p w:rsidR="000B7AC7" w:rsidRPr="00E26B3C" w:rsidRDefault="000B7AC7" w:rsidP="001A17B0">
            <w:pPr>
              <w:pStyle w:val="Tabletext"/>
            </w:pPr>
            <w:r w:rsidRPr="00E26B3C">
              <w:t>Adresse MAC physique du navire.</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E951A2">
            <w:pPr>
              <w:pStyle w:val="Tabletext"/>
            </w:pPr>
            <w:r w:rsidRPr="00E26B3C">
              <w:t>Sous-adresse du navire</w:t>
            </w:r>
          </w:p>
        </w:tc>
        <w:tc>
          <w:tcPr>
            <w:tcW w:w="1493" w:type="dxa"/>
          </w:tcPr>
          <w:p w:rsidR="000B7AC7" w:rsidRPr="00E26B3C" w:rsidRDefault="000B7AC7" w:rsidP="00E951A2">
            <w:pPr>
              <w:pStyle w:val="Tabletext"/>
              <w:jc w:val="center"/>
            </w:pPr>
            <w:r w:rsidRPr="00E26B3C">
              <w:t>2</w:t>
            </w:r>
          </w:p>
        </w:tc>
        <w:tc>
          <w:tcPr>
            <w:tcW w:w="3110" w:type="dxa"/>
          </w:tcPr>
          <w:p w:rsidR="000B7AC7" w:rsidRPr="00E26B3C" w:rsidRDefault="000B7AC7" w:rsidP="00E951A2">
            <w:pPr>
              <w:pStyle w:val="Tabletext"/>
            </w:pPr>
            <w:r w:rsidRPr="00E26B3C">
              <w:t>Passerelle du navire et</w:t>
            </w:r>
            <w:r>
              <w:t xml:space="preserve"> identificateur des</w:t>
            </w:r>
            <w:r w:rsidRPr="00E26B3C">
              <w:t xml:space="preserve"> dispositif</w:t>
            </w:r>
            <w:r>
              <w:t>s</w:t>
            </w:r>
            <w:r w:rsidRPr="00E26B3C">
              <w:t xml:space="preserve"> M2M.</w:t>
            </w:r>
          </w:p>
        </w:tc>
        <w:tc>
          <w:tcPr>
            <w:tcW w:w="2302" w:type="dxa"/>
          </w:tcPr>
          <w:p w:rsidR="000B7AC7" w:rsidRPr="00E26B3C" w:rsidRDefault="000B7AC7" w:rsidP="00E951A2">
            <w:pPr>
              <w:pStyle w:val="Tabletext"/>
            </w:pPr>
          </w:p>
        </w:tc>
      </w:tr>
      <w:tr w:rsidR="000B7AC7" w:rsidRPr="00CF2573" w:rsidTr="001A17B0">
        <w:trPr>
          <w:jc w:val="center"/>
        </w:trPr>
        <w:tc>
          <w:tcPr>
            <w:tcW w:w="2301" w:type="dxa"/>
          </w:tcPr>
          <w:p w:rsidR="000B7AC7" w:rsidRPr="00E26B3C" w:rsidRDefault="000B7AC7" w:rsidP="001A17B0">
            <w:pPr>
              <w:pStyle w:val="Tabletext"/>
            </w:pPr>
            <w:r w:rsidRPr="00E26B3C">
              <w:t>Voie logique</w:t>
            </w:r>
          </w:p>
        </w:tc>
        <w:tc>
          <w:tcPr>
            <w:tcW w:w="1493" w:type="dxa"/>
          </w:tcPr>
          <w:p w:rsidR="000B7AC7" w:rsidRPr="00E26B3C" w:rsidRDefault="000B7AC7" w:rsidP="001A17B0">
            <w:pPr>
              <w:pStyle w:val="Tabletext"/>
              <w:jc w:val="center"/>
            </w:pPr>
            <w:r w:rsidRPr="00E26B3C">
              <w:t>1</w:t>
            </w:r>
          </w:p>
        </w:tc>
        <w:tc>
          <w:tcPr>
            <w:tcW w:w="3110" w:type="dxa"/>
          </w:tcPr>
          <w:p w:rsidR="000B7AC7" w:rsidRPr="00E26B3C" w:rsidRDefault="000B7AC7" w:rsidP="001A17B0">
            <w:pPr>
              <w:pStyle w:val="Tabletext"/>
            </w:pPr>
            <w:r w:rsidRPr="00E26B3C">
              <w:t>Sert à indiquer un message particulier du navire. Les identificateurs de transaction sont assignés par le satellite.</w:t>
            </w:r>
          </w:p>
        </w:tc>
        <w:tc>
          <w:tcPr>
            <w:tcW w:w="2302" w:type="dxa"/>
          </w:tcPr>
          <w:p w:rsidR="000B7AC7" w:rsidRPr="00E26B3C" w:rsidRDefault="000B7AC7" w:rsidP="001A17B0">
            <w:pPr>
              <w:pStyle w:val="Tabletext"/>
            </w:pPr>
            <w:r w:rsidRPr="00E26B3C">
              <w:t>Permet au navire d’associer le message avec l’identificateur de transaction. Sert à déterminer si la notification de remise à la destination est reçue.</w:t>
            </w:r>
          </w:p>
        </w:tc>
      </w:tr>
      <w:tr w:rsidR="000B7AC7" w:rsidRPr="00CF2573" w:rsidTr="001A17B0">
        <w:trPr>
          <w:jc w:val="center"/>
        </w:trPr>
        <w:tc>
          <w:tcPr>
            <w:tcW w:w="2301" w:type="dxa"/>
          </w:tcPr>
          <w:p w:rsidR="000B7AC7" w:rsidRPr="00E26B3C" w:rsidRDefault="000B7AC7" w:rsidP="001A17B0">
            <w:pPr>
              <w:pStyle w:val="Tabletext"/>
            </w:pPr>
            <w:r w:rsidRPr="00E26B3C">
              <w:t>Intervalle de réception</w:t>
            </w:r>
          </w:p>
        </w:tc>
        <w:tc>
          <w:tcPr>
            <w:tcW w:w="1493" w:type="dxa"/>
          </w:tcPr>
          <w:p w:rsidR="000B7AC7" w:rsidRPr="00E26B3C" w:rsidRDefault="000B7AC7" w:rsidP="001A17B0">
            <w:pPr>
              <w:pStyle w:val="Tabletext"/>
              <w:jc w:val="center"/>
            </w:pPr>
            <w:r w:rsidRPr="00E26B3C">
              <w:t>1</w:t>
            </w:r>
          </w:p>
        </w:tc>
        <w:tc>
          <w:tcPr>
            <w:tcW w:w="3110" w:type="dxa"/>
          </w:tcPr>
          <w:p w:rsidR="000B7AC7" w:rsidRPr="00E26B3C" w:rsidRDefault="000B7AC7" w:rsidP="001A17B0">
            <w:pPr>
              <w:pStyle w:val="Tabletext"/>
            </w:pPr>
            <w:r w:rsidRPr="00E26B3C">
              <w:t>Intervalle dans lequel le message a été reçu. Sert également à indiquer un message particulier.</w:t>
            </w:r>
          </w:p>
        </w:tc>
        <w:tc>
          <w:tcPr>
            <w:tcW w:w="2302" w:type="dxa"/>
          </w:tcPr>
          <w:p w:rsidR="000B7AC7" w:rsidRPr="00E26B3C" w:rsidRDefault="000B7AC7" w:rsidP="001A17B0">
            <w:pPr>
              <w:pStyle w:val="Tabletext"/>
            </w:pPr>
          </w:p>
        </w:tc>
      </w:tr>
      <w:tr w:rsidR="000B7AC7" w:rsidRPr="00E26B3C" w:rsidTr="001A17B0">
        <w:trPr>
          <w:jc w:val="center"/>
        </w:trPr>
        <w:tc>
          <w:tcPr>
            <w:tcW w:w="2301" w:type="dxa"/>
          </w:tcPr>
          <w:p w:rsidR="000B7AC7" w:rsidRPr="00E26B3C" w:rsidRDefault="000B7AC7" w:rsidP="001A17B0">
            <w:pPr>
              <w:pStyle w:val="Tabletext"/>
            </w:pPr>
            <w:r w:rsidRPr="00E26B3C">
              <w:t>Intervalle de début</w:t>
            </w:r>
          </w:p>
        </w:tc>
        <w:tc>
          <w:tcPr>
            <w:tcW w:w="1493" w:type="dxa"/>
          </w:tcPr>
          <w:p w:rsidR="000B7AC7" w:rsidRPr="00E26B3C" w:rsidRDefault="000B7AC7" w:rsidP="001A17B0">
            <w:pPr>
              <w:pStyle w:val="Tabletext"/>
              <w:jc w:val="center"/>
            </w:pPr>
            <w:r w:rsidRPr="00E26B3C">
              <w:t>1</w:t>
            </w:r>
          </w:p>
        </w:tc>
        <w:tc>
          <w:tcPr>
            <w:tcW w:w="3110" w:type="dxa"/>
          </w:tcPr>
          <w:p w:rsidR="000B7AC7" w:rsidRPr="00E26B3C" w:rsidRDefault="000B7AC7" w:rsidP="00EB20A3">
            <w:pPr>
              <w:pStyle w:val="Tabletext"/>
            </w:pPr>
            <w:r w:rsidRPr="00E26B3C">
              <w:t>L'intervalle de début est celui où le navire commence à transmettre. La résolution est de 10 intervalles.</w:t>
            </w:r>
          </w:p>
        </w:tc>
        <w:tc>
          <w:tcPr>
            <w:tcW w:w="2302" w:type="dxa"/>
          </w:tcPr>
          <w:p w:rsidR="000B7AC7" w:rsidRPr="00E26B3C" w:rsidRDefault="000B7AC7" w:rsidP="001A17B0">
            <w:pPr>
              <w:pStyle w:val="Tabletext"/>
            </w:pPr>
          </w:p>
        </w:tc>
      </w:tr>
      <w:tr w:rsidR="000B7AC7" w:rsidRPr="00CF2573" w:rsidTr="001A17B0">
        <w:trPr>
          <w:jc w:val="center"/>
        </w:trPr>
        <w:tc>
          <w:tcPr>
            <w:tcW w:w="2301" w:type="dxa"/>
          </w:tcPr>
          <w:p w:rsidR="000B7AC7" w:rsidRPr="00E26B3C" w:rsidRDefault="000B7AC7" w:rsidP="001A17B0">
            <w:pPr>
              <w:pStyle w:val="Tabletext"/>
            </w:pPr>
            <w:r w:rsidRPr="00E26B3C">
              <w:t>ID transaction</w:t>
            </w:r>
          </w:p>
        </w:tc>
        <w:tc>
          <w:tcPr>
            <w:tcW w:w="1493" w:type="dxa"/>
          </w:tcPr>
          <w:p w:rsidR="000B7AC7" w:rsidRPr="00E26B3C" w:rsidRDefault="000B7AC7" w:rsidP="001A17B0">
            <w:pPr>
              <w:pStyle w:val="Tabletext"/>
              <w:jc w:val="center"/>
            </w:pPr>
            <w:r w:rsidRPr="00E26B3C">
              <w:t>2</w:t>
            </w:r>
          </w:p>
        </w:tc>
        <w:tc>
          <w:tcPr>
            <w:tcW w:w="3110" w:type="dxa"/>
          </w:tcPr>
          <w:p w:rsidR="000B7AC7" w:rsidRPr="00E26B3C" w:rsidRDefault="000B7AC7" w:rsidP="00DD20A3">
            <w:pPr>
              <w:pStyle w:val="Tabletext"/>
            </w:pPr>
            <w:r w:rsidRPr="00E26B3C">
              <w:t>Le satellite assigne un identificateur de transaction à tous les messages de liaison montante et de liaison descendante. Cet identificateur est utilisé dans les accusés de réception (ACK) et les notifications END. Certains messages peuvent être répétés, et cet identificateur permet au terminal de rejeter les duplicatas.</w:t>
            </w:r>
          </w:p>
        </w:tc>
        <w:tc>
          <w:tcPr>
            <w:tcW w:w="2302" w:type="dxa"/>
          </w:tcPr>
          <w:p w:rsidR="000B7AC7" w:rsidRPr="00E26B3C" w:rsidRDefault="000B7AC7" w:rsidP="001A17B0">
            <w:pPr>
              <w:pStyle w:val="Tabletext"/>
            </w:pPr>
          </w:p>
        </w:tc>
      </w:tr>
    </w:tbl>
    <w:p w:rsidR="000B7AC7" w:rsidRPr="00E26B3C" w:rsidRDefault="000B7AC7" w:rsidP="00CE56CB">
      <w:pPr>
        <w:pStyle w:val="Heading3"/>
      </w:pPr>
      <w:r w:rsidRPr="00E26B3C">
        <w:t>3.8.3</w:t>
      </w:r>
      <w:r w:rsidRPr="00E26B3C">
        <w:tab/>
        <w:t>Voie de données multidiffusion (MDC)</w:t>
      </w:r>
    </w:p>
    <w:p w:rsidR="000B7AC7" w:rsidRPr="0053231C" w:rsidRDefault="000B7AC7" w:rsidP="00CE56CB">
      <w:pPr>
        <w:rPr>
          <w:lang w:val="fr-CH"/>
        </w:rPr>
      </w:pPr>
      <w:r w:rsidRPr="00E26B3C">
        <w:t>Cette voie de liaison descendante est reçue par un grand nombre</w:t>
      </w:r>
      <w:r w:rsidRPr="0053231C">
        <w:rPr>
          <w:lang w:val="fr-CH"/>
        </w:rPr>
        <w:t xml:space="preserve"> de navires, et le format de </w:t>
      </w:r>
      <w:r>
        <w:rPr>
          <w:lang w:val="fr-CH"/>
        </w:rPr>
        <w:t>trame PL</w:t>
      </w:r>
      <w:r w:rsidRPr="0053231C">
        <w:rPr>
          <w:lang w:val="fr-CH"/>
        </w:rPr>
        <w:t xml:space="preserve"> utilisé prévoit de grandes marges.</w:t>
      </w:r>
    </w:p>
    <w:p w:rsidR="000B7AC7" w:rsidRPr="00EC71F6" w:rsidRDefault="000B7AC7" w:rsidP="00CE56CB">
      <w:pPr>
        <w:pStyle w:val="Heading3"/>
        <w:rPr>
          <w:lang w:val="fr-CH"/>
        </w:rPr>
      </w:pPr>
      <w:r w:rsidRPr="00EC71F6">
        <w:rPr>
          <w:lang w:val="fr-CH"/>
        </w:rPr>
        <w:t>3.8.4</w:t>
      </w:r>
      <w:r w:rsidRPr="00EC71F6">
        <w:rPr>
          <w:lang w:val="fr-CH"/>
        </w:rPr>
        <w:tab/>
        <w:t>Voie de données monodiffusion (UDC)</w:t>
      </w:r>
    </w:p>
    <w:p w:rsidR="000B7AC7" w:rsidRPr="00E07A25" w:rsidRDefault="000B7AC7" w:rsidP="006E3B95">
      <w:r w:rsidRPr="0053231C">
        <w:rPr>
          <w:lang w:val="fr-CH"/>
        </w:rPr>
        <w:t xml:space="preserve">Cette voie de liaison descendante est attribuée à un navire particulier pendant la durée de transmission d’un datagramme en monodiffusion. </w:t>
      </w:r>
      <w:r w:rsidRPr="00E07A25">
        <w:t xml:space="preserve">Cette voie est configurée après qu'un navire a répondu à une annonce. La réponse </w:t>
      </w:r>
      <w:r>
        <w:t>du navire comporte</w:t>
      </w:r>
      <w:r w:rsidRPr="00E07A25">
        <w:t xml:space="preserve"> des informations sur la qualité du canal de réception (CQI), afin que </w:t>
      </w:r>
      <w:r>
        <w:t xml:space="preserve">le satellite puisse </w:t>
      </w:r>
      <w:r w:rsidRPr="00E07A25">
        <w:t>optimiser le débit.</w:t>
      </w:r>
    </w:p>
    <w:p w:rsidR="000B7AC7" w:rsidRPr="00EC71F6" w:rsidRDefault="000B7AC7" w:rsidP="00CE56CB">
      <w:pPr>
        <w:pStyle w:val="Heading1"/>
        <w:rPr>
          <w:lang w:val="fr-CH"/>
        </w:rPr>
      </w:pPr>
      <w:r w:rsidRPr="00EC71F6">
        <w:rPr>
          <w:lang w:val="fr-CH"/>
        </w:rPr>
        <w:t>4</w:t>
      </w:r>
      <w:r w:rsidRPr="00EC71F6">
        <w:rPr>
          <w:lang w:val="fr-CH"/>
        </w:rPr>
        <w:tab/>
      </w:r>
      <w:bookmarkEnd w:id="212"/>
      <w:r w:rsidRPr="00EC71F6">
        <w:rPr>
          <w:lang w:val="fr-CH"/>
        </w:rPr>
        <w:t>Couche réseau</w:t>
      </w:r>
    </w:p>
    <w:p w:rsidR="000B7AC7" w:rsidRPr="00EC71F6" w:rsidRDefault="000B7AC7" w:rsidP="00CE56CB">
      <w:pPr>
        <w:pStyle w:val="Heading2"/>
        <w:rPr>
          <w:lang w:val="fr-CH"/>
        </w:rPr>
      </w:pPr>
      <w:r w:rsidRPr="00EC71F6">
        <w:rPr>
          <w:lang w:val="fr-CH"/>
        </w:rPr>
        <w:t>4.1</w:t>
      </w:r>
      <w:r w:rsidRPr="00EC71F6">
        <w:rPr>
          <w:lang w:val="fr-CH"/>
        </w:rPr>
        <w:tab/>
        <w:t>Protocole de transfert de données sur la liaison descendante</w:t>
      </w:r>
    </w:p>
    <w:p w:rsidR="000B7AC7" w:rsidRPr="00EC71F6" w:rsidRDefault="000B7AC7" w:rsidP="00F66E09">
      <w:pPr>
        <w:rPr>
          <w:lang w:val="fr-CH"/>
        </w:rPr>
      </w:pPr>
      <w:r w:rsidRPr="00EC71F6">
        <w:rPr>
          <w:lang w:val="fr-CH"/>
        </w:rPr>
        <w:t>Les protocoles suivants sont pris en charge sur la liaison descendante:</w:t>
      </w:r>
    </w:p>
    <w:p w:rsidR="000B7AC7" w:rsidRPr="00EC71F6" w:rsidRDefault="000B7AC7" w:rsidP="00CE56CB">
      <w:pPr>
        <w:pStyle w:val="enumlev1"/>
        <w:rPr>
          <w:lang w:val="fr-CH"/>
        </w:rPr>
      </w:pPr>
      <w:r w:rsidRPr="00EC71F6">
        <w:rPr>
          <w:lang w:val="fr-CH"/>
        </w:rPr>
        <w:t>–</w:t>
      </w:r>
      <w:r w:rsidRPr="00EC71F6">
        <w:rPr>
          <w:lang w:val="fr-CH"/>
        </w:rPr>
        <w:tab/>
        <w:t>Transmission du bulletin électro</w:t>
      </w:r>
      <w:r>
        <w:rPr>
          <w:lang w:val="fr-CH"/>
        </w:rPr>
        <w:t>nique (configuration du réseau).</w:t>
      </w:r>
    </w:p>
    <w:p w:rsidR="000B7AC7" w:rsidRPr="0053231C" w:rsidRDefault="000B7AC7" w:rsidP="00CE56CB">
      <w:pPr>
        <w:pStyle w:val="enumlev1"/>
        <w:rPr>
          <w:lang w:val="fr-CH"/>
        </w:rPr>
      </w:pPr>
      <w:r w:rsidRPr="0053231C">
        <w:rPr>
          <w:lang w:val="fr-CH"/>
        </w:rPr>
        <w:t>–</w:t>
      </w:r>
      <w:r w:rsidRPr="0053231C">
        <w:rPr>
          <w:lang w:val="fr-CH"/>
        </w:rPr>
        <w:tab/>
        <w:t>Multidiffusion (unidirectionnelle) (carte des glaces, informations météorologiques, avis au</w:t>
      </w:r>
      <w:r>
        <w:rPr>
          <w:lang w:val="fr-CH"/>
        </w:rPr>
        <w:t>x marins).</w:t>
      </w:r>
    </w:p>
    <w:p w:rsidR="000B7AC7" w:rsidRPr="00EC71F6" w:rsidRDefault="000B7AC7" w:rsidP="00CE56CB">
      <w:pPr>
        <w:pStyle w:val="enumlev1"/>
        <w:rPr>
          <w:lang w:val="fr-CH"/>
        </w:rPr>
      </w:pPr>
      <w:r w:rsidRPr="00EC71F6">
        <w:rPr>
          <w:lang w:val="fr-CH"/>
        </w:rPr>
        <w:t>–</w:t>
      </w:r>
      <w:r w:rsidRPr="00EC71F6">
        <w:rPr>
          <w:lang w:val="fr-CH"/>
        </w:rPr>
        <w:tab/>
        <w:t>Monodiffusion (transfert de fichiers de la station côtière au navire, jusqu'à 100 koctets).</w:t>
      </w:r>
    </w:p>
    <w:p w:rsidR="000B7AC7" w:rsidRPr="00EC71F6" w:rsidRDefault="000B7AC7" w:rsidP="00CE56CB">
      <w:pPr>
        <w:rPr>
          <w:lang w:val="fr-CH"/>
        </w:rPr>
      </w:pPr>
      <w:r>
        <w:rPr>
          <w:lang w:val="fr-CH"/>
        </w:rPr>
        <w:t>Les protocoles sont repré</w:t>
      </w:r>
      <w:r w:rsidRPr="00EC71F6">
        <w:rPr>
          <w:lang w:val="fr-CH"/>
        </w:rPr>
        <w:t>sentés dans les Figures A4-10 à A4-13.</w:t>
      </w:r>
    </w:p>
    <w:p w:rsidR="000B7AC7" w:rsidRPr="00EC71F6" w:rsidRDefault="000B7AC7" w:rsidP="00CE56CB">
      <w:pPr>
        <w:pStyle w:val="FigureNo"/>
        <w:rPr>
          <w:lang w:val="fr-CH"/>
        </w:rPr>
      </w:pPr>
      <w:r w:rsidRPr="00EC71F6">
        <w:rPr>
          <w:lang w:val="fr-CH"/>
        </w:rPr>
        <w:t>Figure A4-10</w:t>
      </w:r>
    </w:p>
    <w:p w:rsidR="000B7AC7" w:rsidRPr="00EC71F6" w:rsidRDefault="000B7AC7" w:rsidP="00CE56CB">
      <w:pPr>
        <w:pStyle w:val="Figuretitle"/>
        <w:rPr>
          <w:lang w:val="fr-CH"/>
        </w:rPr>
      </w:pPr>
      <w:r w:rsidRPr="00EC71F6">
        <w:rPr>
          <w:lang w:val="fr-CH"/>
        </w:rPr>
        <w:t>Bulletin électronique avec modification de la version du réseau</w:t>
      </w:r>
    </w:p>
    <w:p w:rsidR="000B7AC7" w:rsidRPr="0037173D" w:rsidRDefault="000B7AC7" w:rsidP="00CE56CB">
      <w:pPr>
        <w:jc w:val="center"/>
        <w:rPr>
          <w:rFonts w:ascii="Arial" w:hAnsi="Arial" w:cs="Arial"/>
        </w:rPr>
      </w:pPr>
      <w:r>
        <w:object w:dxaOrig="8161" w:dyaOrig="6084">
          <v:shape id="_x0000_i1048" type="#_x0000_t75" style="width:405.9pt;height:304.2pt" o:ole="">
            <v:imagedata r:id="rId73" o:title=""/>
          </v:shape>
          <o:OLEObject Type="Embed" ProgID="Visio.Drawing.11" ShapeID="_x0000_i1048" DrawAspect="Content" ObjectID="_1506683524" r:id="rId74"/>
        </w:object>
      </w:r>
    </w:p>
    <w:p w:rsidR="000B7AC7" w:rsidRDefault="000B7AC7" w:rsidP="00CE56CB"/>
    <w:p w:rsidR="000B7AC7" w:rsidRPr="00EC71F6" w:rsidRDefault="000B7AC7" w:rsidP="00CE56CB">
      <w:pPr>
        <w:pStyle w:val="FigureNo"/>
        <w:rPr>
          <w:lang w:val="fr-CH"/>
        </w:rPr>
      </w:pPr>
      <w:r w:rsidRPr="00EC71F6">
        <w:rPr>
          <w:lang w:val="fr-CH"/>
        </w:rPr>
        <w:t>Figure A4-11</w:t>
      </w:r>
    </w:p>
    <w:p w:rsidR="000B7AC7" w:rsidRPr="00EC71F6" w:rsidRDefault="000B7AC7" w:rsidP="00CE56CB">
      <w:pPr>
        <w:pStyle w:val="Figuretitle"/>
        <w:rPr>
          <w:lang w:val="fr-CH"/>
        </w:rPr>
      </w:pPr>
      <w:r w:rsidRPr="00EC71F6">
        <w:rPr>
          <w:lang w:val="fr-CH"/>
        </w:rPr>
        <w:t>Protocole de multidiffusion (unidirectionnelle)</w:t>
      </w:r>
    </w:p>
    <w:p w:rsidR="000B7AC7" w:rsidRPr="0037173D" w:rsidRDefault="000B7AC7" w:rsidP="00CE56CB">
      <w:pPr>
        <w:jc w:val="center"/>
        <w:rPr>
          <w:rFonts w:ascii="Arial" w:hAnsi="Arial" w:cs="Arial"/>
        </w:rPr>
      </w:pPr>
      <w:r>
        <w:object w:dxaOrig="9783" w:dyaOrig="7651">
          <v:shape id="_x0000_i1049" type="#_x0000_t75" style="width:468pt;height:365.4pt" o:ole="">
            <v:imagedata r:id="rId75" o:title=""/>
          </v:shape>
          <o:OLEObject Type="Embed" ProgID="Visio.Drawing.11" ShapeID="_x0000_i1049" DrawAspect="Content" ObjectID="_1506683525" r:id="rId76"/>
        </w:object>
      </w:r>
    </w:p>
    <w:p w:rsidR="000B7AC7" w:rsidRPr="00EC71F6" w:rsidRDefault="000B7AC7" w:rsidP="00CE56CB">
      <w:pPr>
        <w:pStyle w:val="FigureNo"/>
        <w:rPr>
          <w:rFonts w:ascii="Arial" w:hAnsi="Arial" w:cs="Arial"/>
          <w:b/>
          <w:lang w:val="fr-CH"/>
        </w:rPr>
      </w:pPr>
      <w:r w:rsidRPr="00EC71F6">
        <w:rPr>
          <w:lang w:val="fr-CH"/>
        </w:rPr>
        <w:t>Figure A4-12</w:t>
      </w:r>
    </w:p>
    <w:p w:rsidR="000B7AC7" w:rsidRPr="00EC71F6" w:rsidRDefault="000B7AC7" w:rsidP="00CE56CB">
      <w:pPr>
        <w:pStyle w:val="Figuretitle"/>
        <w:rPr>
          <w:lang w:val="fr-CH"/>
        </w:rPr>
      </w:pPr>
      <w:r w:rsidRPr="00EC71F6">
        <w:rPr>
          <w:lang w:val="fr-CH"/>
        </w:rPr>
        <w:t>Protocole de monodiffusion (transfert de fichiers) depuis la station côtière</w:t>
      </w:r>
    </w:p>
    <w:p w:rsidR="000B7AC7" w:rsidRPr="0037173D" w:rsidRDefault="000B7AC7" w:rsidP="00CE56CB">
      <w:pPr>
        <w:jc w:val="center"/>
        <w:rPr>
          <w:rFonts w:ascii="Arial" w:hAnsi="Arial" w:cs="Arial"/>
        </w:rPr>
      </w:pPr>
      <w:r>
        <w:object w:dxaOrig="9901" w:dyaOrig="8455">
          <v:shape id="_x0000_i1050" type="#_x0000_t75" style="width:457.2pt;height:390.6pt" o:ole="">
            <v:imagedata r:id="rId77" o:title=""/>
          </v:shape>
          <o:OLEObject Type="Embed" ProgID="Visio.Drawing.11" ShapeID="_x0000_i1050" DrawAspect="Content" ObjectID="_1506683526" r:id="rId78"/>
        </w:object>
      </w:r>
    </w:p>
    <w:p w:rsidR="000B7AC7" w:rsidRPr="00EC71F6" w:rsidRDefault="000B7AC7" w:rsidP="00CE56CB">
      <w:pPr>
        <w:pStyle w:val="FigureNo"/>
        <w:rPr>
          <w:rFonts w:ascii="Arial" w:hAnsi="Arial" w:cs="Arial"/>
          <w:b/>
          <w:lang w:val="fr-CH"/>
        </w:rPr>
      </w:pPr>
      <w:r w:rsidRPr="00EC71F6">
        <w:rPr>
          <w:lang w:val="fr-CH"/>
        </w:rPr>
        <w:t>Figure A4-13</w:t>
      </w:r>
    </w:p>
    <w:p w:rsidR="000B7AC7" w:rsidRPr="00EC71F6" w:rsidRDefault="000B7AC7" w:rsidP="00CE56CB">
      <w:pPr>
        <w:pStyle w:val="Figuretitle"/>
        <w:rPr>
          <w:lang w:val="fr-CH"/>
        </w:rPr>
      </w:pPr>
      <w:r w:rsidRPr="00EC71F6">
        <w:rPr>
          <w:lang w:val="fr-CH"/>
        </w:rPr>
        <w:t>Protocole d’interrogation depuis la station côtière</w:t>
      </w:r>
    </w:p>
    <w:p w:rsidR="000B7AC7" w:rsidRDefault="000B7AC7" w:rsidP="00CE56CB">
      <w:pPr>
        <w:jc w:val="center"/>
        <w:rPr>
          <w:rFonts w:ascii="Arial" w:hAnsi="Arial" w:cs="Arial"/>
          <w:b/>
        </w:rPr>
      </w:pPr>
      <w:r>
        <w:object w:dxaOrig="9920" w:dyaOrig="7651">
          <v:shape id="_x0000_i1051" type="#_x0000_t75" style="width:452.7pt;height:354.6pt" o:ole="">
            <v:imagedata r:id="rId79" o:title=""/>
          </v:shape>
          <o:OLEObject Type="Embed" ProgID="Visio.Drawing.11" ShapeID="_x0000_i1051" DrawAspect="Content" ObjectID="_1506683527" r:id="rId80"/>
        </w:object>
      </w:r>
    </w:p>
    <w:p w:rsidR="000B7AC7" w:rsidRPr="00EC71F6" w:rsidRDefault="000B7AC7" w:rsidP="00CE56CB">
      <w:pPr>
        <w:pStyle w:val="Heading1"/>
        <w:rPr>
          <w:lang w:val="fr-CH"/>
        </w:rPr>
      </w:pPr>
      <w:r w:rsidRPr="00EC71F6">
        <w:rPr>
          <w:lang w:val="fr-CH"/>
        </w:rPr>
        <w:t>5</w:t>
      </w:r>
      <w:r w:rsidRPr="00EC71F6">
        <w:rPr>
          <w:lang w:val="fr-CH"/>
        </w:rPr>
        <w:tab/>
        <w:t>Couche transport</w:t>
      </w:r>
    </w:p>
    <w:p w:rsidR="000B7AC7" w:rsidRPr="00EC71F6" w:rsidRDefault="000B7AC7" w:rsidP="00CE56CB">
      <w:pPr>
        <w:pStyle w:val="Heading2"/>
        <w:rPr>
          <w:lang w:val="fr-CH"/>
        </w:rPr>
      </w:pPr>
      <w:r w:rsidRPr="00EC71F6">
        <w:rPr>
          <w:lang w:val="fr-CH"/>
        </w:rPr>
        <w:t>5.1</w:t>
      </w:r>
      <w:r w:rsidRPr="00EC71F6">
        <w:rPr>
          <w:lang w:val="fr-CH"/>
        </w:rPr>
        <w:tab/>
        <w:t>Protocoles de bout en bout</w:t>
      </w:r>
    </w:p>
    <w:p w:rsidR="000B7AC7" w:rsidRDefault="000B7AC7" w:rsidP="008B77FE">
      <w:r w:rsidRPr="00E07A25">
        <w:t>Les</w:t>
      </w:r>
      <w:r>
        <w:t xml:space="preserve"> protocoles Internet existants, tels que:</w:t>
      </w:r>
      <w:r w:rsidRPr="00E07A25">
        <w:t xml:space="preserve"> UDP, SNMP, SFTP (</w:t>
      </w:r>
      <w:r w:rsidRPr="00E07A25">
        <w:rPr>
          <w:i/>
          <w:iCs/>
        </w:rPr>
        <w:t>Secure File Transfer Protocol</w:t>
      </w:r>
      <w:r w:rsidRPr="00E07A25">
        <w:t>), SMTP (</w:t>
      </w:r>
      <w:r w:rsidRPr="00E07A25">
        <w:rPr>
          <w:i/>
          <w:iCs/>
        </w:rPr>
        <w:t>Simple Mail Transfer Protocol</w:t>
      </w:r>
      <w:r w:rsidRPr="00E07A25">
        <w:t>)</w:t>
      </w:r>
      <w:r>
        <w:t xml:space="preserve">, </w:t>
      </w:r>
      <w:r w:rsidRPr="00E07A25">
        <w:t xml:space="preserve">comme </w:t>
      </w:r>
      <w:r>
        <w:t>indiqué</w:t>
      </w:r>
      <w:r w:rsidRPr="00E07A25">
        <w:t xml:space="preserve"> dans les Figures</w:t>
      </w:r>
      <w:r>
        <w:t xml:space="preserve"> A4-10</w:t>
      </w:r>
      <w:r w:rsidRPr="00E07A25">
        <w:t xml:space="preserve"> à</w:t>
      </w:r>
      <w:r>
        <w:t xml:space="preserve"> A4-13</w:t>
      </w:r>
      <w:r w:rsidRPr="00E07A25">
        <w:t xml:space="preserve">, </w:t>
      </w:r>
      <w:r>
        <w:t>sont utilisés</w:t>
      </w:r>
      <w:r w:rsidRPr="00E07A25">
        <w:t>.</w:t>
      </w:r>
    </w:p>
    <w:p w:rsidR="000B7AC7" w:rsidRDefault="000B7AC7" w:rsidP="00CE56CB">
      <w:r>
        <w:t>On suppose que les protocoles IP de Terre ont leur terminaison au niveau de la passerelle du satellite.</w:t>
      </w:r>
    </w:p>
    <w:p w:rsidR="000B7AC7" w:rsidRPr="0053231C" w:rsidRDefault="000B7AC7" w:rsidP="00CE56CB">
      <w:pPr>
        <w:pStyle w:val="Heading2"/>
        <w:rPr>
          <w:lang w:val="fr-CH"/>
        </w:rPr>
      </w:pPr>
      <w:r w:rsidRPr="0053231C">
        <w:rPr>
          <w:lang w:val="fr-CH"/>
        </w:rPr>
        <w:t>5.2</w:t>
      </w:r>
      <w:r w:rsidRPr="0053231C">
        <w:rPr>
          <w:lang w:val="fr-CH"/>
        </w:rPr>
        <w:tab/>
        <w:t>Adressage physique des navires, des passerelles et des dispositifs</w:t>
      </w:r>
    </w:p>
    <w:p w:rsidR="000B7AC7" w:rsidRPr="0053231C" w:rsidRDefault="000B7AC7" w:rsidP="008B77FE">
      <w:pPr>
        <w:rPr>
          <w:lang w:val="fr-CH"/>
        </w:rPr>
      </w:pPr>
      <w:r w:rsidRPr="0053231C">
        <w:rPr>
          <w:lang w:val="fr-CH"/>
        </w:rPr>
        <w:t xml:space="preserve">La plupart des navires de commerce utilisent un numéro IMO à 7 chiffres, dont le dernier est un total de contrôle. Le système IMO permet donc d’attribuer des adresses à un million de navires. Le champ d’adressage physique de 4 octets </w:t>
      </w:r>
      <w:r>
        <w:rPr>
          <w:lang w:val="fr-CH"/>
        </w:rPr>
        <w:t xml:space="preserve">du système </w:t>
      </w:r>
      <w:r w:rsidRPr="0053231C">
        <w:rPr>
          <w:lang w:val="fr-CH"/>
        </w:rPr>
        <w:t>VDES permet quant à lui de créer 4,3 × 10</w:t>
      </w:r>
      <w:r w:rsidRPr="0053231C">
        <w:rPr>
          <w:vertAlign w:val="superscript"/>
          <w:lang w:val="fr-CH"/>
        </w:rPr>
        <w:t>9</w:t>
      </w:r>
      <w:r w:rsidRPr="0053231C">
        <w:rPr>
          <w:lang w:val="fr-CH"/>
        </w:rPr>
        <w:t xml:space="preserve"> identificateurs uniques.</w:t>
      </w:r>
    </w:p>
    <w:p w:rsidR="000B7AC7" w:rsidRPr="0053231C" w:rsidRDefault="000B7AC7" w:rsidP="008B77FE">
      <w:pPr>
        <w:rPr>
          <w:lang w:val="fr-CH"/>
        </w:rPr>
      </w:pPr>
      <w:r w:rsidRPr="0053231C">
        <w:rPr>
          <w:lang w:val="fr-CH"/>
        </w:rPr>
        <w:t xml:space="preserve">Le nombre de dispositifs connectés sur les navires </w:t>
      </w:r>
      <w:r>
        <w:rPr>
          <w:lang w:val="fr-CH"/>
        </w:rPr>
        <w:t xml:space="preserve">est en rapide </w:t>
      </w:r>
      <w:r w:rsidRPr="0053231C">
        <w:rPr>
          <w:lang w:val="fr-CH"/>
        </w:rPr>
        <w:t>augment</w:t>
      </w:r>
      <w:r>
        <w:rPr>
          <w:lang w:val="fr-CH"/>
        </w:rPr>
        <w:t>ation</w:t>
      </w:r>
      <w:r w:rsidRPr="0053231C">
        <w:rPr>
          <w:lang w:val="fr-CH"/>
        </w:rPr>
        <w:t xml:space="preserve">, et il est nécessaire d’attribuer directement des adresses aux passerelles </w:t>
      </w:r>
      <w:r>
        <w:rPr>
          <w:lang w:val="fr-CH"/>
        </w:rPr>
        <w:t xml:space="preserve">locales </w:t>
      </w:r>
      <w:r w:rsidRPr="0053231C">
        <w:rPr>
          <w:lang w:val="fr-CH"/>
        </w:rPr>
        <w:t xml:space="preserve">et </w:t>
      </w:r>
      <w:r>
        <w:rPr>
          <w:lang w:val="fr-CH"/>
        </w:rPr>
        <w:t xml:space="preserve">aux </w:t>
      </w:r>
      <w:r w:rsidRPr="0053231C">
        <w:rPr>
          <w:lang w:val="fr-CH"/>
        </w:rPr>
        <w:t>dispositifs.</w:t>
      </w:r>
    </w:p>
    <w:p w:rsidR="000B7AC7" w:rsidRPr="0053231C" w:rsidRDefault="000B7AC7" w:rsidP="00CE56CB">
      <w:pPr>
        <w:rPr>
          <w:lang w:val="fr-CH"/>
        </w:rPr>
      </w:pPr>
      <w:r w:rsidRPr="0053231C">
        <w:rPr>
          <w:lang w:val="fr-CH"/>
        </w:rPr>
        <w:t>Un champ de sous-adressage de 2 octets a été ajouté au champ d’adressage de 4 octets.</w:t>
      </w:r>
    </w:p>
    <w:p w:rsidR="000B7AC7" w:rsidRPr="00EC71F6" w:rsidRDefault="000B7AC7" w:rsidP="0058468D">
      <w:pPr>
        <w:rPr>
          <w:lang w:val="fr-CH"/>
        </w:rPr>
      </w:pPr>
      <w:r w:rsidRPr="0053231C">
        <w:rPr>
          <w:lang w:val="fr-CH"/>
        </w:rPr>
        <w:t xml:space="preserve">L’adressage des navires, des passerelles </w:t>
      </w:r>
      <w:r>
        <w:rPr>
          <w:lang w:val="fr-CH"/>
        </w:rPr>
        <w:t>locales et des dispositifs est re</w:t>
      </w:r>
      <w:r w:rsidRPr="0053231C">
        <w:rPr>
          <w:lang w:val="fr-CH"/>
        </w:rPr>
        <w:t>présenté dans le Tableau A4</w:t>
      </w:r>
      <w:r>
        <w:rPr>
          <w:lang w:val="fr-CH"/>
        </w:rPr>
        <w:noBreakHyphen/>
      </w:r>
      <w:r w:rsidRPr="0053231C">
        <w:rPr>
          <w:lang w:val="fr-CH"/>
        </w:rPr>
        <w:t xml:space="preserve">21. </w:t>
      </w:r>
      <w:r w:rsidRPr="00EC71F6">
        <w:rPr>
          <w:lang w:val="fr-CH"/>
        </w:rPr>
        <w:t xml:space="preserve">Ce système d’adressage, contrairement </w:t>
      </w:r>
      <w:r>
        <w:rPr>
          <w:lang w:val="fr-CH"/>
        </w:rPr>
        <w:t xml:space="preserve">au </w:t>
      </w:r>
      <w:r w:rsidRPr="00EC71F6">
        <w:rPr>
          <w:lang w:val="fr-CH"/>
        </w:rPr>
        <w:t xml:space="preserve">MMSI </w:t>
      </w:r>
      <w:r>
        <w:rPr>
          <w:lang w:val="fr-CH"/>
        </w:rPr>
        <w:t>(</w:t>
      </w:r>
      <w:r w:rsidRPr="00EC71F6">
        <w:rPr>
          <w:lang w:val="fr-CH"/>
        </w:rPr>
        <w:t>identité du service mobile maritime</w:t>
      </w:r>
      <w:r>
        <w:rPr>
          <w:lang w:val="fr-CH"/>
        </w:rPr>
        <w:t>)</w:t>
      </w:r>
      <w:r w:rsidRPr="00EC71F6">
        <w:rPr>
          <w:lang w:val="fr-CH"/>
        </w:rPr>
        <w:t>, n’a pas de champ ou de segmentation dédiés.</w:t>
      </w:r>
    </w:p>
    <w:p w:rsidR="000B7AC7" w:rsidRPr="00BE31C4" w:rsidRDefault="000B7AC7" w:rsidP="00CE56CB">
      <w:pPr>
        <w:pStyle w:val="TableNo"/>
        <w:rPr>
          <w:lang w:val="fr-CH"/>
        </w:rPr>
      </w:pPr>
      <w:r w:rsidRPr="00BE31C4">
        <w:rPr>
          <w:lang w:val="fr-CH"/>
        </w:rPr>
        <w:t>TableAU A4-21</w:t>
      </w:r>
    </w:p>
    <w:p w:rsidR="000B7AC7" w:rsidRPr="0053231C" w:rsidRDefault="000B7AC7" w:rsidP="004B15D4">
      <w:pPr>
        <w:pStyle w:val="Tabletitle"/>
        <w:rPr>
          <w:lang w:val="fr-CH"/>
        </w:rPr>
      </w:pPr>
      <w:r w:rsidRPr="0053231C">
        <w:rPr>
          <w:lang w:val="fr-CH"/>
        </w:rPr>
        <w:t>Adressage des navires, des passerelles et des dispositifs</w:t>
      </w:r>
    </w:p>
    <w:tbl>
      <w:tblPr>
        <w:tblStyle w:val="TableGrid"/>
        <w:tblW w:w="0" w:type="auto"/>
        <w:jc w:val="center"/>
        <w:tblLook w:val="04A0" w:firstRow="1" w:lastRow="0" w:firstColumn="1" w:lastColumn="0" w:noHBand="0" w:noVBand="1"/>
      </w:tblPr>
      <w:tblGrid>
        <w:gridCol w:w="2235"/>
        <w:gridCol w:w="2693"/>
        <w:gridCol w:w="3260"/>
      </w:tblGrid>
      <w:tr w:rsidR="000B7AC7" w:rsidTr="001A17B0">
        <w:trPr>
          <w:jc w:val="center"/>
        </w:trPr>
        <w:tc>
          <w:tcPr>
            <w:tcW w:w="2235" w:type="dxa"/>
          </w:tcPr>
          <w:p w:rsidR="000B7AC7" w:rsidRPr="00276CF3" w:rsidRDefault="000B7AC7" w:rsidP="001A17B0">
            <w:pPr>
              <w:pStyle w:val="Tablehead"/>
            </w:pPr>
            <w:r>
              <w:t>Champ d’adressage</w:t>
            </w:r>
          </w:p>
        </w:tc>
        <w:tc>
          <w:tcPr>
            <w:tcW w:w="2693" w:type="dxa"/>
          </w:tcPr>
          <w:p w:rsidR="000B7AC7" w:rsidRPr="00276CF3" w:rsidRDefault="000B7AC7" w:rsidP="001A17B0">
            <w:pPr>
              <w:pStyle w:val="Tablehead"/>
            </w:pPr>
            <w:r>
              <w:t>Utilisation</w:t>
            </w:r>
          </w:p>
        </w:tc>
        <w:tc>
          <w:tcPr>
            <w:tcW w:w="3260" w:type="dxa"/>
          </w:tcPr>
          <w:p w:rsidR="000B7AC7" w:rsidRPr="00276CF3" w:rsidRDefault="000B7AC7" w:rsidP="001A17B0">
            <w:pPr>
              <w:pStyle w:val="Tablehead"/>
            </w:pPr>
            <w:r>
              <w:t>Capacité</w:t>
            </w:r>
          </w:p>
        </w:tc>
      </w:tr>
      <w:tr w:rsidR="000B7AC7" w:rsidTr="001A17B0">
        <w:trPr>
          <w:jc w:val="center"/>
        </w:trPr>
        <w:tc>
          <w:tcPr>
            <w:tcW w:w="2235" w:type="dxa"/>
          </w:tcPr>
          <w:p w:rsidR="000B7AC7" w:rsidRPr="00EC71F6" w:rsidRDefault="000B7AC7" w:rsidP="001A17B0">
            <w:pPr>
              <w:pStyle w:val="Tabletext"/>
              <w:rPr>
                <w:lang w:val="fr-CH"/>
              </w:rPr>
            </w:pPr>
            <w:r w:rsidRPr="00EC71F6">
              <w:rPr>
                <w:lang w:val="fr-CH"/>
              </w:rPr>
              <w:t>Adresse physique de 32 bits (tous les messages)</w:t>
            </w:r>
          </w:p>
        </w:tc>
        <w:tc>
          <w:tcPr>
            <w:tcW w:w="2693" w:type="dxa"/>
          </w:tcPr>
          <w:p w:rsidR="000B7AC7" w:rsidRPr="00EC71F6" w:rsidRDefault="000B7AC7" w:rsidP="001A17B0">
            <w:pPr>
              <w:pStyle w:val="Tabletext"/>
              <w:rPr>
                <w:lang w:val="fr-CH"/>
              </w:rPr>
            </w:pPr>
            <w:r>
              <w:rPr>
                <w:lang w:val="fr-CH"/>
              </w:rPr>
              <w:t>Identificateurs</w:t>
            </w:r>
            <w:r w:rsidRPr="00EC71F6">
              <w:rPr>
                <w:lang w:val="fr-CH"/>
              </w:rPr>
              <w:t xml:space="preserve"> des terminaux de navire</w:t>
            </w:r>
          </w:p>
        </w:tc>
        <w:tc>
          <w:tcPr>
            <w:tcW w:w="3260" w:type="dxa"/>
          </w:tcPr>
          <w:p w:rsidR="000B7AC7" w:rsidRDefault="000B7AC7" w:rsidP="001A17B0">
            <w:pPr>
              <w:pStyle w:val="Tabletext"/>
            </w:pPr>
            <w:r>
              <w:t>4,3 milliards</w:t>
            </w:r>
          </w:p>
        </w:tc>
      </w:tr>
      <w:tr w:rsidR="000B7AC7" w:rsidRPr="00CF2573" w:rsidTr="001A17B0">
        <w:trPr>
          <w:jc w:val="center"/>
        </w:trPr>
        <w:tc>
          <w:tcPr>
            <w:tcW w:w="2235" w:type="dxa"/>
          </w:tcPr>
          <w:p w:rsidR="000B7AC7" w:rsidRPr="009312EE" w:rsidRDefault="000B7AC7" w:rsidP="001A17B0">
            <w:pPr>
              <w:pStyle w:val="Tabletext"/>
              <w:rPr>
                <w:lang w:val="en-US"/>
              </w:rPr>
            </w:pPr>
            <w:r>
              <w:t>Sous-adresse de 16 bits</w:t>
            </w:r>
          </w:p>
        </w:tc>
        <w:tc>
          <w:tcPr>
            <w:tcW w:w="2693" w:type="dxa"/>
          </w:tcPr>
          <w:p w:rsidR="000B7AC7" w:rsidRPr="00EC71F6" w:rsidRDefault="000B7AC7" w:rsidP="004B15D4">
            <w:pPr>
              <w:pStyle w:val="Tabletext"/>
              <w:rPr>
                <w:lang w:val="fr-CH"/>
              </w:rPr>
            </w:pPr>
            <w:r w:rsidRPr="00EC71F6">
              <w:rPr>
                <w:lang w:val="fr-CH"/>
              </w:rPr>
              <w:t xml:space="preserve">Adressage des passerelles </w:t>
            </w:r>
            <w:r>
              <w:rPr>
                <w:lang w:val="fr-CH"/>
              </w:rPr>
              <w:t xml:space="preserve">locales </w:t>
            </w:r>
            <w:r w:rsidRPr="00EC71F6">
              <w:rPr>
                <w:lang w:val="fr-CH"/>
              </w:rPr>
              <w:t>et des transducteurs</w:t>
            </w:r>
          </w:p>
        </w:tc>
        <w:tc>
          <w:tcPr>
            <w:tcW w:w="3260" w:type="dxa"/>
          </w:tcPr>
          <w:p w:rsidR="000B7AC7" w:rsidRPr="00EC71F6" w:rsidRDefault="000B7AC7" w:rsidP="001A17B0">
            <w:pPr>
              <w:pStyle w:val="Tabletext"/>
              <w:rPr>
                <w:lang w:val="fr-CH"/>
              </w:rPr>
            </w:pPr>
            <w:r w:rsidRPr="00EC71F6">
              <w:rPr>
                <w:lang w:val="fr-CH"/>
              </w:rPr>
              <w:t>Variable, par exemple:</w:t>
            </w:r>
          </w:p>
          <w:p w:rsidR="000B7AC7" w:rsidRPr="00EC71F6" w:rsidRDefault="000B7AC7" w:rsidP="001A17B0">
            <w:pPr>
              <w:pStyle w:val="Tabletext"/>
              <w:rPr>
                <w:lang w:val="fr-CH"/>
              </w:rPr>
            </w:pPr>
            <w:r w:rsidRPr="00EC71F6">
              <w:rPr>
                <w:lang w:val="fr-CH"/>
              </w:rPr>
              <w:t>16 passerelles ayant chacune 4</w:t>
            </w:r>
            <w:r>
              <w:rPr>
                <w:lang w:val="fr-CH"/>
              </w:rPr>
              <w:t xml:space="preserve"> </w:t>
            </w:r>
            <w:r w:rsidRPr="00EC71F6">
              <w:rPr>
                <w:lang w:val="fr-CH"/>
              </w:rPr>
              <w:t>096 transducteurs</w:t>
            </w:r>
          </w:p>
        </w:tc>
      </w:tr>
    </w:tbl>
    <w:p w:rsidR="000B7AC7" w:rsidRPr="0053231C" w:rsidRDefault="000B7AC7" w:rsidP="00CE56CB">
      <w:pPr>
        <w:pStyle w:val="Heading2"/>
        <w:rPr>
          <w:lang w:val="fr-CH"/>
        </w:rPr>
      </w:pPr>
      <w:r w:rsidRPr="0053231C">
        <w:rPr>
          <w:lang w:val="fr-CH"/>
        </w:rPr>
        <w:t>5.3</w:t>
      </w:r>
      <w:r w:rsidRPr="0053231C">
        <w:rPr>
          <w:lang w:val="fr-CH"/>
        </w:rPr>
        <w:tab/>
        <w:t>Adressage des navires, des passerelles et des dispositifs par les stations côtières</w:t>
      </w:r>
    </w:p>
    <w:p w:rsidR="000B7AC7" w:rsidRPr="0053231C" w:rsidRDefault="000B7AC7" w:rsidP="00CE56CB">
      <w:pPr>
        <w:rPr>
          <w:lang w:val="fr-CH"/>
        </w:rPr>
      </w:pPr>
      <w:r w:rsidRPr="0053231C">
        <w:rPr>
          <w:lang w:val="fr-CH"/>
        </w:rPr>
        <w:t>Les stations côtières accéderont au système VDES via Internet, et il est souhaitable d’utiliser des protocoles normalisés, comme la messagerie électronique.</w:t>
      </w:r>
    </w:p>
    <w:p w:rsidR="000B7AC7" w:rsidRPr="0053231C" w:rsidRDefault="000B7AC7" w:rsidP="00D55DF3">
      <w:pPr>
        <w:rPr>
          <w:lang w:val="fr-CH"/>
        </w:rPr>
      </w:pPr>
      <w:r w:rsidRPr="0053231C">
        <w:rPr>
          <w:lang w:val="fr-CH"/>
        </w:rPr>
        <w:t xml:space="preserve">Une base de données au niveau de la passerelle donnera aux utilisateurs des stations côtières la possibilité de nommer les navires, les passerelles et les dispositifs </w:t>
      </w:r>
      <w:r>
        <w:rPr>
          <w:lang w:val="fr-CH"/>
        </w:rPr>
        <w:t>en fonction de</w:t>
      </w:r>
      <w:r w:rsidRPr="0053231C">
        <w:rPr>
          <w:lang w:val="fr-CH"/>
        </w:rPr>
        <w:t xml:space="preserve"> leurs </w:t>
      </w:r>
      <w:r>
        <w:rPr>
          <w:lang w:val="fr-CH"/>
        </w:rPr>
        <w:t xml:space="preserve">propres </w:t>
      </w:r>
      <w:r w:rsidRPr="0053231C">
        <w:rPr>
          <w:lang w:val="fr-CH"/>
        </w:rPr>
        <w:t>besoins.</w:t>
      </w:r>
    </w:p>
    <w:p w:rsidR="000B7AC7" w:rsidRPr="0053231C" w:rsidRDefault="000B7AC7" w:rsidP="00CE56CB">
      <w:pPr>
        <w:tabs>
          <w:tab w:val="clear" w:pos="1134"/>
          <w:tab w:val="clear" w:pos="1871"/>
          <w:tab w:val="clear" w:pos="2268"/>
        </w:tabs>
        <w:overflowPunct/>
        <w:autoSpaceDE/>
        <w:autoSpaceDN/>
        <w:adjustRightInd/>
        <w:spacing w:before="0"/>
        <w:textAlignment w:val="auto"/>
        <w:rPr>
          <w:lang w:val="fr-CH"/>
        </w:rPr>
      </w:pPr>
      <w:r w:rsidRPr="0053231C">
        <w:rPr>
          <w:lang w:val="fr-CH"/>
        </w:rPr>
        <w:br w:type="page"/>
      </w:r>
    </w:p>
    <w:p w:rsidR="000B7AC7" w:rsidRPr="000B032D" w:rsidRDefault="000B7AC7" w:rsidP="00CE56CB">
      <w:pPr>
        <w:pStyle w:val="AnnexNo"/>
        <w:spacing w:before="120"/>
        <w:rPr>
          <w:lang w:val="fr-CH"/>
        </w:rPr>
      </w:pPr>
      <w:r w:rsidRPr="000B032D">
        <w:rPr>
          <w:lang w:val="fr-CH"/>
        </w:rPr>
        <w:t>AnnexE 5</w:t>
      </w:r>
    </w:p>
    <w:p w:rsidR="000B7AC7" w:rsidRPr="000B032D" w:rsidRDefault="000B7AC7" w:rsidP="00E242D9">
      <w:pPr>
        <w:pStyle w:val="Annextitle"/>
        <w:rPr>
          <w:lang w:val="fr-CH"/>
        </w:rPr>
      </w:pPr>
      <w:r w:rsidRPr="000B032D">
        <w:rPr>
          <w:lang w:val="fr-CH"/>
        </w:rPr>
        <w:t xml:space="preserve">Caractéristiques techniques de la composante satellite du système VDES </w:t>
      </w:r>
      <w:r>
        <w:rPr>
          <w:lang w:val="fr-CH"/>
        </w:rPr>
        <w:br/>
      </w:r>
      <w:r w:rsidRPr="000B032D">
        <w:rPr>
          <w:lang w:val="fr-CH"/>
        </w:rPr>
        <w:t>en liai</w:t>
      </w:r>
      <w:r>
        <w:rPr>
          <w:lang w:val="fr-CH"/>
        </w:rPr>
        <w:t>son montante dans la bande d'o</w:t>
      </w:r>
      <w:r w:rsidRPr="000B032D">
        <w:rPr>
          <w:lang w:val="fr-CH"/>
        </w:rPr>
        <w:t xml:space="preserve">ndes métriques </w:t>
      </w:r>
      <w:r>
        <w:rPr>
          <w:lang w:val="fr-CH"/>
        </w:rPr>
        <w:br/>
        <w:t>attribuée au service mobile maritime</w:t>
      </w:r>
    </w:p>
    <w:p w:rsidR="000B7AC7" w:rsidRPr="000B032D" w:rsidRDefault="000B7AC7" w:rsidP="00CE56CB">
      <w:pPr>
        <w:pStyle w:val="Heading1"/>
        <w:rPr>
          <w:lang w:val="fr-CH"/>
        </w:rPr>
      </w:pPr>
      <w:r w:rsidRPr="000B032D">
        <w:rPr>
          <w:lang w:val="fr-CH"/>
        </w:rPr>
        <w:t>1</w:t>
      </w:r>
      <w:r w:rsidRPr="000B032D">
        <w:rPr>
          <w:lang w:val="fr-CH"/>
        </w:rPr>
        <w:tab/>
        <w:t>Introduction</w:t>
      </w:r>
    </w:p>
    <w:p w:rsidR="000B7AC7" w:rsidRPr="000B032D" w:rsidRDefault="000B7AC7" w:rsidP="006306CF">
      <w:pPr>
        <w:rPr>
          <w:lang w:val="fr-CH"/>
        </w:rPr>
      </w:pPr>
      <w:r w:rsidRPr="000B032D">
        <w:rPr>
          <w:lang w:val="fr-CH"/>
        </w:rPr>
        <w:t xml:space="preserve">La présente Annexe décrit les caractéristiques de la composante satellite du système </w:t>
      </w:r>
      <w:r w:rsidRPr="00F72AD9">
        <w:rPr>
          <w:lang w:val="fr-CH"/>
        </w:rPr>
        <w:t>d'échange de données en ondes métriques</w:t>
      </w:r>
      <w:r w:rsidRPr="000B032D">
        <w:rPr>
          <w:lang w:val="fr-CH"/>
        </w:rPr>
        <w:t xml:space="preserve"> </w:t>
      </w:r>
      <w:r>
        <w:rPr>
          <w:lang w:val="fr-CH"/>
        </w:rPr>
        <w:t xml:space="preserve">(système VDE-SAT) </w:t>
      </w:r>
      <w:r w:rsidRPr="000B032D">
        <w:rPr>
          <w:lang w:val="fr-CH"/>
        </w:rPr>
        <w:t xml:space="preserve">en liaison </w:t>
      </w:r>
      <w:r>
        <w:rPr>
          <w:lang w:val="fr-CH"/>
        </w:rPr>
        <w:t>mont</w:t>
      </w:r>
      <w:r w:rsidRPr="000B032D">
        <w:rPr>
          <w:lang w:val="fr-CH"/>
        </w:rPr>
        <w:t xml:space="preserve">ante. </w:t>
      </w:r>
      <w:r>
        <w:rPr>
          <w:lang w:val="fr-CH"/>
        </w:rPr>
        <w:t>Dans ce contexte, les types de fonctionnalité suivants sont envisagés:</w:t>
      </w:r>
    </w:p>
    <w:p w:rsidR="000B7AC7" w:rsidRPr="00B404EF" w:rsidRDefault="000B7AC7" w:rsidP="00CE56CB">
      <w:pPr>
        <w:pStyle w:val="enumlev1"/>
        <w:rPr>
          <w:lang w:val="fr-CH"/>
        </w:rPr>
      </w:pPr>
      <w:r w:rsidRPr="00B404EF">
        <w:rPr>
          <w:lang w:val="fr-CH"/>
        </w:rPr>
        <w:t>–</w:t>
      </w:r>
      <w:r w:rsidRPr="00B404EF">
        <w:rPr>
          <w:lang w:val="fr-CH"/>
        </w:rPr>
        <w:tab/>
        <w:t>Communications bidirectionnelles:</w:t>
      </w:r>
    </w:p>
    <w:p w:rsidR="000B7AC7" w:rsidRPr="00B404EF" w:rsidRDefault="000B7AC7" w:rsidP="00CE56CB">
      <w:pPr>
        <w:pStyle w:val="enumlev2"/>
        <w:rPr>
          <w:lang w:val="fr-CH"/>
        </w:rPr>
      </w:pPr>
      <w:r w:rsidRPr="00B404EF">
        <w:rPr>
          <w:lang w:val="fr-CH"/>
        </w:rPr>
        <w:t>–</w:t>
      </w:r>
      <w:r w:rsidRPr="00B404EF">
        <w:rPr>
          <w:lang w:val="fr-CH"/>
        </w:rPr>
        <w:tab/>
        <w:t xml:space="preserve">Invitation à </w:t>
      </w:r>
      <w:r>
        <w:rPr>
          <w:lang w:val="fr-CH"/>
        </w:rPr>
        <w:t>émettre adressée aux navires depuis</w:t>
      </w:r>
      <w:r w:rsidRPr="00B404EF">
        <w:rPr>
          <w:lang w:val="fr-CH"/>
        </w:rPr>
        <w:t xml:space="preserve"> une station c</w:t>
      </w:r>
      <w:r>
        <w:rPr>
          <w:lang w:val="fr-CH"/>
        </w:rPr>
        <w:t>ôtière;</w:t>
      </w:r>
    </w:p>
    <w:p w:rsidR="000B7AC7" w:rsidRPr="007E02A5" w:rsidRDefault="000B7AC7" w:rsidP="00CE56CB">
      <w:pPr>
        <w:pStyle w:val="enumlev2"/>
        <w:rPr>
          <w:lang w:val="fr-CH"/>
        </w:rPr>
      </w:pPr>
      <w:r w:rsidRPr="007E02A5">
        <w:rPr>
          <w:lang w:val="fr-CH"/>
        </w:rPr>
        <w:t>–</w:t>
      </w:r>
      <w:r w:rsidRPr="007E02A5">
        <w:rPr>
          <w:lang w:val="fr-CH"/>
        </w:rPr>
        <w:tab/>
        <w:t>Demande d'informations adressée à une station c</w:t>
      </w:r>
      <w:r>
        <w:rPr>
          <w:lang w:val="fr-CH"/>
        </w:rPr>
        <w:t>ôtière depuis un navire;</w:t>
      </w:r>
    </w:p>
    <w:p w:rsidR="000B7AC7" w:rsidRPr="007E02A5" w:rsidRDefault="000B7AC7" w:rsidP="007E02A5">
      <w:pPr>
        <w:pStyle w:val="enumlev2"/>
        <w:rPr>
          <w:lang w:val="fr-CH"/>
        </w:rPr>
      </w:pPr>
      <w:r w:rsidRPr="007E02A5">
        <w:rPr>
          <w:lang w:val="fr-CH"/>
        </w:rPr>
        <w:t>–</w:t>
      </w:r>
      <w:r w:rsidRPr="007E02A5">
        <w:rPr>
          <w:lang w:val="fr-CH"/>
        </w:rPr>
        <w:tab/>
        <w:t>Transfert de données vers une station c</w:t>
      </w:r>
      <w:r>
        <w:rPr>
          <w:lang w:val="fr-CH"/>
        </w:rPr>
        <w:t>ôtière depuis un navire.</w:t>
      </w:r>
    </w:p>
    <w:p w:rsidR="000B7AC7" w:rsidRPr="007E02A5" w:rsidRDefault="000B7AC7" w:rsidP="007E02A5">
      <w:pPr>
        <w:pStyle w:val="enumlev1"/>
        <w:rPr>
          <w:lang w:val="fr-CH"/>
        </w:rPr>
      </w:pPr>
      <w:r w:rsidRPr="007E02A5">
        <w:rPr>
          <w:lang w:val="fr-CH"/>
        </w:rPr>
        <w:t>–</w:t>
      </w:r>
      <w:r w:rsidRPr="007E02A5">
        <w:rPr>
          <w:lang w:val="fr-CH"/>
        </w:rPr>
        <w:tab/>
        <w:t>Communications en mode émission seulement:</w:t>
      </w:r>
    </w:p>
    <w:p w:rsidR="000B7AC7" w:rsidRPr="003079A9" w:rsidRDefault="000B7AC7" w:rsidP="005F05C0">
      <w:pPr>
        <w:pStyle w:val="enumlev2"/>
        <w:rPr>
          <w:lang w:val="fr-CH"/>
        </w:rPr>
      </w:pPr>
      <w:r w:rsidRPr="003079A9">
        <w:rPr>
          <w:lang w:val="fr-CH"/>
        </w:rPr>
        <w:t>–</w:t>
      </w:r>
      <w:r w:rsidRPr="003079A9">
        <w:rPr>
          <w:lang w:val="fr-CH"/>
        </w:rPr>
        <w:tab/>
        <w:t xml:space="preserve">Collecte d'informations auprès de terminaux </w:t>
      </w:r>
      <w:r>
        <w:rPr>
          <w:lang w:val="fr-CH"/>
        </w:rPr>
        <w:t xml:space="preserve">du système VDES </w:t>
      </w:r>
      <w:r w:rsidRPr="003079A9">
        <w:rPr>
          <w:lang w:val="fr-CH"/>
        </w:rPr>
        <w:t xml:space="preserve">fonctionnant en mode émission seulement. </w:t>
      </w:r>
      <w:r>
        <w:rPr>
          <w:lang w:val="fr-CH"/>
        </w:rPr>
        <w:t>Ce type de communications peut être effectué en fonction des événements ou de manière périodique. L'intervalle de temps et la bande de fréquences utilisés pour ce service devraient être assignés par l'intermédiaire du bulletin électronique et des voies de signalisation d'annonces.</w:t>
      </w:r>
    </w:p>
    <w:p w:rsidR="000B7AC7" w:rsidRPr="00E82335" w:rsidRDefault="000B7AC7" w:rsidP="00684F17">
      <w:pPr>
        <w:rPr>
          <w:lang w:val="fr-CH"/>
        </w:rPr>
      </w:pPr>
      <w:r w:rsidRPr="00E82335">
        <w:rPr>
          <w:lang w:val="fr-CH"/>
        </w:rPr>
        <w:t xml:space="preserve">Dans la présente Annexe, </w:t>
      </w:r>
      <w:r>
        <w:rPr>
          <w:lang w:val="fr-CH"/>
        </w:rPr>
        <w:t xml:space="preserve">on considère que </w:t>
      </w:r>
      <w:r w:rsidRPr="00E82335">
        <w:rPr>
          <w:lang w:val="fr-CH"/>
        </w:rPr>
        <w:t>les satellites en orbite terrestre basse (LEO) situé</w:t>
      </w:r>
      <w:r>
        <w:rPr>
          <w:lang w:val="fr-CH"/>
        </w:rPr>
        <w:t>s</w:t>
      </w:r>
      <w:r w:rsidRPr="00E82335">
        <w:rPr>
          <w:lang w:val="fr-CH"/>
        </w:rPr>
        <w:t xml:space="preserve"> à une altitude de 600 km </w:t>
      </w:r>
      <w:r>
        <w:rPr>
          <w:lang w:val="fr-CH"/>
        </w:rPr>
        <w:t>présentent des exemples types de configuration du système VDE-SAT. Il convient de noter que d'autres choix d'orbites sont également possibles en fonction de la conception d'ensemble du système.</w:t>
      </w:r>
    </w:p>
    <w:p w:rsidR="000B7AC7" w:rsidRPr="00E10985" w:rsidRDefault="000B7AC7" w:rsidP="00E10985">
      <w:pPr>
        <w:rPr>
          <w:lang w:val="fr-CH"/>
        </w:rPr>
      </w:pPr>
      <w:r w:rsidRPr="00E10985">
        <w:rPr>
          <w:lang w:val="fr-CH"/>
        </w:rPr>
        <w:t>L'objet de la présente Annexe est de décrire la couche physique et la couche liaison du modèle OSI, tel qu'il est défini dans l'</w:t>
      </w:r>
      <w:r>
        <w:rPr>
          <w:lang w:val="fr-CH"/>
        </w:rPr>
        <w:t>Annexe 1</w:t>
      </w:r>
      <w:r w:rsidRPr="00E10985">
        <w:rPr>
          <w:lang w:val="fr-CH"/>
        </w:rPr>
        <w:t xml:space="preserve">. </w:t>
      </w:r>
      <w:r>
        <w:rPr>
          <w:lang w:val="fr-CH"/>
        </w:rPr>
        <w:t>La présentation générale de la couche réseau et de la couche transport figure dans l'Annexe 4.</w:t>
      </w:r>
    </w:p>
    <w:p w:rsidR="000B7AC7" w:rsidRPr="00B54EC7" w:rsidRDefault="000B7AC7" w:rsidP="00B54EC7">
      <w:pPr>
        <w:pStyle w:val="Heading1"/>
        <w:rPr>
          <w:lang w:val="fr-CH"/>
        </w:rPr>
      </w:pPr>
      <w:r w:rsidRPr="00B54EC7">
        <w:rPr>
          <w:lang w:val="fr-CH"/>
        </w:rPr>
        <w:t>2</w:t>
      </w:r>
      <w:r w:rsidRPr="00B54EC7">
        <w:rPr>
          <w:lang w:val="fr-CH"/>
        </w:rPr>
        <w:tab/>
        <w:t xml:space="preserve">Couche physique de </w:t>
      </w:r>
      <w:r>
        <w:rPr>
          <w:lang w:val="fr-CH"/>
        </w:rPr>
        <w:t>la liaison montante du système VDE-SAT</w:t>
      </w:r>
    </w:p>
    <w:p w:rsidR="000B7AC7" w:rsidRPr="00E242D9" w:rsidRDefault="000B7AC7" w:rsidP="00E242D9">
      <w:pPr>
        <w:pStyle w:val="Heading2"/>
        <w:rPr>
          <w:lang w:val="fr-CH"/>
        </w:rPr>
      </w:pPr>
      <w:r w:rsidRPr="00E242D9">
        <w:rPr>
          <w:lang w:val="fr-CH"/>
        </w:rPr>
        <w:t>2.1</w:t>
      </w:r>
      <w:r w:rsidRPr="00E242D9">
        <w:rPr>
          <w:lang w:val="fr-CH"/>
        </w:rPr>
        <w:tab/>
        <w:t xml:space="preserve">Paramètres fondamentaux de </w:t>
      </w:r>
      <w:r>
        <w:rPr>
          <w:lang w:val="fr-CH"/>
        </w:rPr>
        <w:t>la liaison montante du système VDE-SAT</w:t>
      </w:r>
    </w:p>
    <w:p w:rsidR="000B7AC7" w:rsidRDefault="000B7AC7" w:rsidP="00160481">
      <w:pPr>
        <w:rPr>
          <w:lang w:val="fr-CH"/>
        </w:rPr>
      </w:pPr>
      <w:r w:rsidRPr="001112FA">
        <w:rPr>
          <w:lang w:val="fr-CH"/>
        </w:rPr>
        <w:t xml:space="preserve">La présente section décrit les hypothèses </w:t>
      </w:r>
      <w:r>
        <w:rPr>
          <w:lang w:val="fr-CH"/>
        </w:rPr>
        <w:t>relatives à</w:t>
      </w:r>
      <w:r w:rsidRPr="001112FA">
        <w:rPr>
          <w:lang w:val="fr-CH"/>
        </w:rPr>
        <w:t xml:space="preserve"> </w:t>
      </w:r>
      <w:r>
        <w:rPr>
          <w:lang w:val="fr-CH"/>
        </w:rPr>
        <w:t>la liaison montante du système VDE-SAT qui sont utilisées comme exemples représentatifs dans la présente Annexe.</w:t>
      </w:r>
    </w:p>
    <w:p w:rsidR="000B7AC7" w:rsidRPr="00405DE3" w:rsidRDefault="000B7AC7" w:rsidP="00405DE3">
      <w:pPr>
        <w:pStyle w:val="Heading3"/>
        <w:rPr>
          <w:lang w:val="fr-CH"/>
        </w:rPr>
      </w:pPr>
      <w:r w:rsidRPr="00405DE3">
        <w:rPr>
          <w:lang w:val="fr-CH"/>
        </w:rPr>
        <w:t>2.1.1</w:t>
      </w:r>
      <w:r w:rsidRPr="00405DE3">
        <w:rPr>
          <w:lang w:val="fr-CH"/>
        </w:rPr>
        <w:tab/>
        <w:t>Distance entre le satellite et la surface de la Terre</w:t>
      </w:r>
    </w:p>
    <w:p w:rsidR="000B7AC7" w:rsidRDefault="000B7AC7" w:rsidP="00921BEB">
      <w:pPr>
        <w:rPr>
          <w:lang w:val="fr-CH"/>
        </w:rPr>
      </w:pPr>
      <w:r w:rsidRPr="005D163A">
        <w:rPr>
          <w:lang w:val="fr-CH"/>
        </w:rPr>
        <w:t xml:space="preserve">L'altitude de l'orbite détermine </w:t>
      </w:r>
      <w:r>
        <w:rPr>
          <w:lang w:val="fr-CH"/>
        </w:rPr>
        <w:t>l'intervalle des valeurs que parcourt la distance entre le satellite et la surface de la Terre. Par exemple, dans le cas d'un satellite LEO situé à une altitude de 600 km, la distance maximale est de 2 830 km. A des fins de synchronisation, une distance maximale de 3 000 km sera appliquée.</w:t>
      </w:r>
    </w:p>
    <w:p w:rsidR="000B7AC7" w:rsidRDefault="000B7AC7" w:rsidP="00405DE3">
      <w:pPr>
        <w:rPr>
          <w:lang w:val="fr-CH"/>
        </w:rPr>
      </w:pPr>
      <w:r>
        <w:rPr>
          <w:lang w:val="fr-CH"/>
        </w:rPr>
        <w:t>La distance minimale équivaut à l'altitude de l'orbite. Pour un satellite LEO situé à une altitude de 600 km, la distance minimale est donc de 600 km. On se sert de cette valeur pour déterminer le temps de propagation minimal. Compte tenu des valeurs prises en exemple pour les distances minimale et maximale, ce temps de propagation variera de 2 ms à 10 ms, soit un écart de 8 ms, comme indiqué dans la Figure A5-1.</w:t>
      </w:r>
    </w:p>
    <w:p w:rsidR="000B7AC7" w:rsidRPr="00405DE3" w:rsidRDefault="000B7AC7" w:rsidP="00CE56CB">
      <w:pPr>
        <w:pStyle w:val="FigureNo"/>
        <w:rPr>
          <w:rStyle w:val="Appdef"/>
          <w:caps w:val="0"/>
          <w:sz w:val="24"/>
          <w:lang w:val="fr-CH"/>
        </w:rPr>
      </w:pPr>
      <w:r w:rsidRPr="00405DE3">
        <w:rPr>
          <w:lang w:val="fr-CH"/>
        </w:rPr>
        <w:t>Figure A5-1</w:t>
      </w:r>
    </w:p>
    <w:p w:rsidR="000B7AC7" w:rsidRPr="00405DE3" w:rsidRDefault="000B7AC7" w:rsidP="00CE56CB">
      <w:pPr>
        <w:pStyle w:val="Figuretitle"/>
        <w:rPr>
          <w:lang w:val="fr-CH"/>
        </w:rPr>
      </w:pPr>
      <w:r w:rsidRPr="00405DE3">
        <w:rPr>
          <w:lang w:val="fr-CH"/>
        </w:rPr>
        <w:t xml:space="preserve">Synchronisation de </w:t>
      </w:r>
      <w:r>
        <w:rPr>
          <w:lang w:val="fr-CH"/>
        </w:rPr>
        <w:t>la liaison montante du système VDE-SAT</w:t>
      </w:r>
    </w:p>
    <w:p w:rsidR="000B7AC7" w:rsidRPr="00342556" w:rsidRDefault="000B7AC7" w:rsidP="00CE56CB">
      <w:pPr>
        <w:jc w:val="center"/>
      </w:pPr>
      <w:r>
        <w:rPr>
          <w:lang w:val="en-US"/>
        </w:rPr>
        <w:object w:dxaOrig="5070" w:dyaOrig="5265">
          <v:shape id="_x0000_i1052" type="#_x0000_t75" style="width:326.7pt;height:342pt" o:ole="">
            <v:imagedata r:id="rId81" o:title=""/>
          </v:shape>
          <o:OLEObject Type="Embed" ProgID="Visio.Drawing.11" ShapeID="_x0000_i1052" DrawAspect="Content" ObjectID="_1506683528" r:id="rId82"/>
        </w:object>
      </w:r>
    </w:p>
    <w:p w:rsidR="000B7AC7" w:rsidRDefault="000B7AC7" w:rsidP="00CE56CB"/>
    <w:p w:rsidR="000B7AC7" w:rsidRPr="00405DE3" w:rsidRDefault="000B7AC7" w:rsidP="00CE56CB">
      <w:pPr>
        <w:pStyle w:val="Heading3"/>
        <w:rPr>
          <w:lang w:val="fr-CH"/>
        </w:rPr>
      </w:pPr>
      <w:r w:rsidRPr="00405DE3">
        <w:rPr>
          <w:lang w:val="fr-CH"/>
        </w:rPr>
        <w:t>2.1.2</w:t>
      </w:r>
      <w:r w:rsidRPr="00405DE3">
        <w:rPr>
          <w:lang w:val="fr-CH"/>
        </w:rPr>
        <w:tab/>
        <w:t>Exigences relatives aux émetteurs de station mobile</w:t>
      </w:r>
    </w:p>
    <w:p w:rsidR="000B7AC7" w:rsidRPr="00BE31C4" w:rsidRDefault="000B7AC7" w:rsidP="00405DE3">
      <w:pPr>
        <w:rPr>
          <w:lang w:val="fr-CH"/>
        </w:rPr>
      </w:pPr>
      <w:r w:rsidRPr="00BE31C4">
        <w:rPr>
          <w:lang w:val="fr-CH"/>
        </w:rPr>
        <w:t>Se reporter à l'Annexe 1.</w:t>
      </w:r>
    </w:p>
    <w:p w:rsidR="000B7AC7" w:rsidRPr="00405DE3" w:rsidRDefault="000B7AC7" w:rsidP="00CE56CB">
      <w:pPr>
        <w:pStyle w:val="Heading3"/>
        <w:rPr>
          <w:lang w:val="fr-CH"/>
        </w:rPr>
      </w:pPr>
      <w:r w:rsidRPr="00405DE3">
        <w:rPr>
          <w:lang w:val="fr-CH"/>
        </w:rPr>
        <w:t>2.1.3</w:t>
      </w:r>
      <w:r w:rsidRPr="00405DE3">
        <w:rPr>
          <w:lang w:val="fr-CH"/>
        </w:rPr>
        <w:tab/>
        <w:t xml:space="preserve">Gain d'antenne </w:t>
      </w:r>
      <w:r>
        <w:rPr>
          <w:lang w:val="fr-CH"/>
        </w:rPr>
        <w:t xml:space="preserve">d'émission </w:t>
      </w:r>
      <w:r w:rsidRPr="00405DE3">
        <w:rPr>
          <w:lang w:val="fr-CH"/>
        </w:rPr>
        <w:t>de station mobile</w:t>
      </w:r>
    </w:p>
    <w:p w:rsidR="000B7AC7" w:rsidRPr="00405DE3" w:rsidRDefault="000B7AC7" w:rsidP="00CE56CB">
      <w:pPr>
        <w:rPr>
          <w:lang w:val="fr-CH"/>
        </w:rPr>
      </w:pPr>
      <w:r w:rsidRPr="00405DE3">
        <w:rPr>
          <w:lang w:val="fr-CH"/>
        </w:rPr>
        <w:t>Se reporter à l'Annexe 1.</w:t>
      </w:r>
    </w:p>
    <w:p w:rsidR="000B7AC7" w:rsidRPr="00405DE3" w:rsidRDefault="000B7AC7" w:rsidP="00405DE3">
      <w:pPr>
        <w:pStyle w:val="Heading3"/>
        <w:rPr>
          <w:lang w:val="fr-CH"/>
        </w:rPr>
      </w:pPr>
      <w:r w:rsidRPr="00405DE3">
        <w:rPr>
          <w:lang w:val="fr-CH"/>
        </w:rPr>
        <w:t>2.1.4</w:t>
      </w:r>
      <w:r w:rsidRPr="00405DE3">
        <w:rPr>
          <w:lang w:val="fr-CH"/>
        </w:rPr>
        <w:tab/>
        <w:t>Analyse des bilans de liaison</w:t>
      </w:r>
    </w:p>
    <w:p w:rsidR="000B7AC7" w:rsidRDefault="000B7AC7" w:rsidP="00CE56CB">
      <w:pPr>
        <w:rPr>
          <w:lang w:val="fr-CH"/>
        </w:rPr>
      </w:pPr>
      <w:r w:rsidRPr="00D576B2">
        <w:rPr>
          <w:lang w:val="fr-CH"/>
        </w:rPr>
        <w:t xml:space="preserve">Le rapport </w:t>
      </w:r>
      <w:r w:rsidRPr="009B0880">
        <w:rPr>
          <w:i/>
          <w:iCs/>
          <w:lang w:val="fr-CH"/>
        </w:rPr>
        <w:t>C</w:t>
      </w:r>
      <w:r w:rsidRPr="00D576B2">
        <w:rPr>
          <w:lang w:val="fr-CH"/>
        </w:rPr>
        <w:t>/</w:t>
      </w:r>
      <w:r w:rsidRPr="009B0880">
        <w:rPr>
          <w:i/>
          <w:iCs/>
          <w:lang w:val="fr-CH"/>
        </w:rPr>
        <w:t>N</w:t>
      </w:r>
      <w:r w:rsidRPr="00CC26C6">
        <w:rPr>
          <w:vertAlign w:val="subscript"/>
          <w:lang w:val="fr-CH"/>
        </w:rPr>
        <w:t>0</w:t>
      </w:r>
      <w:r w:rsidRPr="00D576B2">
        <w:rPr>
          <w:lang w:val="fr-CH"/>
        </w:rPr>
        <w:t xml:space="preserve"> de la liaison est déterminé </w:t>
      </w:r>
      <w:r>
        <w:rPr>
          <w:lang w:val="fr-CH"/>
        </w:rPr>
        <w:t>par la densité de p.i.r.e. du satellite, les affaiblissements le long du trajet, les affaiblissements de propagation, la sensibilité/le facteur de qualité du récepteur et les niveaux des brouillages locaux.</w:t>
      </w:r>
    </w:p>
    <w:p w:rsidR="000B7AC7" w:rsidRPr="00D81F07" w:rsidRDefault="000B7AC7" w:rsidP="00D81F07">
      <w:pPr>
        <w:pStyle w:val="Heading3"/>
        <w:rPr>
          <w:lang w:val="fr-CH"/>
        </w:rPr>
      </w:pPr>
      <w:r w:rsidRPr="00D81F07">
        <w:rPr>
          <w:lang w:val="fr-CH"/>
        </w:rPr>
        <w:t>2.1.5</w:t>
      </w:r>
      <w:r w:rsidRPr="00D81F07">
        <w:rPr>
          <w:lang w:val="fr-CH"/>
        </w:rPr>
        <w:tab/>
      </w:r>
      <w:r w:rsidRPr="009562DB">
        <w:rPr>
          <w:lang w:val="fr-CH"/>
        </w:rPr>
        <w:t>Densité de p.i.r.e. du satellite en fonction de l'angle d'élévation</w:t>
      </w:r>
    </w:p>
    <w:p w:rsidR="000B7AC7" w:rsidRPr="00D81F07" w:rsidRDefault="000B7AC7" w:rsidP="00D81F07">
      <w:pPr>
        <w:rPr>
          <w:lang w:val="fr-CH"/>
        </w:rPr>
      </w:pPr>
      <w:r w:rsidRPr="00D81F07">
        <w:rPr>
          <w:lang w:val="fr-CH"/>
        </w:rPr>
        <w:t>Se reporter à l'Annexe 1.</w:t>
      </w:r>
    </w:p>
    <w:p w:rsidR="000B7AC7" w:rsidRPr="00D81F07" w:rsidRDefault="000B7AC7" w:rsidP="00D81F07">
      <w:pPr>
        <w:pStyle w:val="Heading3"/>
        <w:rPr>
          <w:lang w:val="fr-CH"/>
        </w:rPr>
      </w:pPr>
      <w:r w:rsidRPr="00D81F07">
        <w:rPr>
          <w:lang w:val="fr-CH"/>
        </w:rPr>
        <w:t>2.1.6</w:t>
      </w:r>
      <w:r w:rsidRPr="00D81F07">
        <w:rPr>
          <w:lang w:val="fr-CH"/>
        </w:rPr>
        <w:tab/>
        <w:t>Gain d'antenne de satellite</w:t>
      </w:r>
    </w:p>
    <w:p w:rsidR="000B7AC7" w:rsidRPr="00D81F07" w:rsidRDefault="000B7AC7" w:rsidP="006306CF">
      <w:pPr>
        <w:rPr>
          <w:lang w:val="fr-CH"/>
        </w:rPr>
      </w:pPr>
      <w:r w:rsidRPr="00D81F07">
        <w:rPr>
          <w:lang w:val="fr-CH"/>
        </w:rPr>
        <w:t>Le Tableau A5-1 présente l</w:t>
      </w:r>
      <w:r>
        <w:rPr>
          <w:lang w:val="fr-CH"/>
        </w:rPr>
        <w:t>e</w:t>
      </w:r>
      <w:r w:rsidRPr="00D81F07">
        <w:rPr>
          <w:lang w:val="fr-CH"/>
        </w:rPr>
        <w:t xml:space="preserve"> gain d'une antenne de satellite Yagi à trois éléments </w:t>
      </w:r>
      <w:r>
        <w:rPr>
          <w:lang w:val="fr-CH"/>
        </w:rPr>
        <w:t>en fonction de l'angle d'élévation du satellite, dans le cas où le gain de crête de cette antenne est de 8 dBi.</w:t>
      </w:r>
    </w:p>
    <w:p w:rsidR="000B7AC7" w:rsidRPr="00D81F07" w:rsidRDefault="000B7AC7" w:rsidP="00CE56CB">
      <w:pPr>
        <w:pStyle w:val="TableNo"/>
        <w:rPr>
          <w:lang w:val="fr-CH"/>
        </w:rPr>
      </w:pPr>
      <w:r w:rsidRPr="00D81F07">
        <w:rPr>
          <w:lang w:val="fr-CH"/>
        </w:rPr>
        <w:t xml:space="preserve">TableAU A5-1 </w:t>
      </w:r>
    </w:p>
    <w:p w:rsidR="000B7AC7" w:rsidRPr="00D81F07" w:rsidRDefault="000B7AC7" w:rsidP="00CE56CB">
      <w:pPr>
        <w:pStyle w:val="Tabletitle"/>
        <w:rPr>
          <w:lang w:val="fr-CH"/>
        </w:rPr>
      </w:pPr>
      <w:r w:rsidRPr="00D81F07">
        <w:rPr>
          <w:lang w:val="fr-CH"/>
        </w:rPr>
        <w:t>Gain d'antenne de satellite en fonction de l'angle d'élévation</w:t>
      </w:r>
    </w:p>
    <w:tbl>
      <w:tblPr>
        <w:tblW w:w="3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7"/>
        <w:gridCol w:w="1645"/>
        <w:gridCol w:w="2074"/>
        <w:gridCol w:w="1926"/>
      </w:tblGrid>
      <w:tr w:rsidR="000B7AC7" w:rsidRPr="00D81F07" w:rsidTr="001A17B0">
        <w:trPr>
          <w:trHeight w:val="300"/>
          <w:jc w:val="center"/>
        </w:trPr>
        <w:tc>
          <w:tcPr>
            <w:tcW w:w="1192" w:type="pct"/>
            <w:shd w:val="clear" w:color="auto" w:fill="auto"/>
            <w:noWrap/>
            <w:vAlign w:val="center"/>
            <w:hideMark/>
          </w:tcPr>
          <w:p w:rsidR="000B7AC7" w:rsidRPr="009D109F" w:rsidRDefault="000B7AC7" w:rsidP="001A17B0">
            <w:pPr>
              <w:pStyle w:val="Tablehead"/>
            </w:pPr>
            <w:r>
              <w:t>Angle d'élévation</w:t>
            </w:r>
          </w:p>
        </w:tc>
        <w:tc>
          <w:tcPr>
            <w:tcW w:w="1110" w:type="pct"/>
            <w:shd w:val="clear" w:color="auto" w:fill="auto"/>
            <w:noWrap/>
            <w:vAlign w:val="center"/>
            <w:hideMark/>
          </w:tcPr>
          <w:p w:rsidR="000B7AC7" w:rsidRPr="00D81F07" w:rsidRDefault="000B7AC7" w:rsidP="001A17B0">
            <w:pPr>
              <w:pStyle w:val="Tablehead"/>
              <w:rPr>
                <w:lang w:val="fr-CH"/>
              </w:rPr>
            </w:pPr>
            <w:r w:rsidRPr="00D81F07">
              <w:rPr>
                <w:lang w:val="fr-CH"/>
              </w:rPr>
              <w:t>Angle par rapport au nadir</w:t>
            </w:r>
          </w:p>
        </w:tc>
        <w:tc>
          <w:tcPr>
            <w:tcW w:w="1399" w:type="pct"/>
            <w:shd w:val="clear" w:color="auto" w:fill="auto"/>
            <w:noWrap/>
            <w:vAlign w:val="center"/>
            <w:hideMark/>
          </w:tcPr>
          <w:p w:rsidR="000B7AC7" w:rsidRPr="00D81F07" w:rsidRDefault="000B7AC7" w:rsidP="001A17B0">
            <w:pPr>
              <w:pStyle w:val="Tablehead"/>
              <w:rPr>
                <w:lang w:val="fr-CH"/>
              </w:rPr>
            </w:pPr>
            <w:r w:rsidRPr="00D81F07">
              <w:rPr>
                <w:lang w:val="fr-CH"/>
              </w:rPr>
              <w:t xml:space="preserve">Décalage de l'axe </w:t>
            </w:r>
            <w:r w:rsidRPr="00D81F07">
              <w:rPr>
                <w:lang w:val="fr-CH"/>
              </w:rPr>
              <w:br/>
              <w:t>de visée</w:t>
            </w:r>
          </w:p>
        </w:tc>
        <w:tc>
          <w:tcPr>
            <w:tcW w:w="1299" w:type="pct"/>
            <w:shd w:val="clear" w:color="auto" w:fill="auto"/>
            <w:noWrap/>
            <w:vAlign w:val="center"/>
            <w:hideMark/>
          </w:tcPr>
          <w:p w:rsidR="000B7AC7" w:rsidRPr="00D81F07" w:rsidRDefault="000B7AC7" w:rsidP="001A17B0">
            <w:pPr>
              <w:pStyle w:val="Tablehead"/>
              <w:rPr>
                <w:lang w:val="fr-CH"/>
              </w:rPr>
            </w:pPr>
            <w:r>
              <w:rPr>
                <w:lang w:val="fr-CH"/>
              </w:rPr>
              <w:t xml:space="preserve">Gain d'antenne </w:t>
            </w:r>
            <w:r>
              <w:rPr>
                <w:lang w:val="fr-CH"/>
              </w:rPr>
              <w:br/>
              <w:t>de satellite</w:t>
            </w:r>
          </w:p>
        </w:tc>
      </w:tr>
      <w:tr w:rsidR="000B7AC7" w:rsidRPr="00D81F07" w:rsidTr="00E26B3C">
        <w:trPr>
          <w:trHeight w:val="300"/>
          <w:jc w:val="center"/>
        </w:trPr>
        <w:tc>
          <w:tcPr>
            <w:tcW w:w="1192" w:type="pct"/>
            <w:shd w:val="clear" w:color="auto" w:fill="auto"/>
            <w:noWrap/>
            <w:hideMark/>
          </w:tcPr>
          <w:p w:rsidR="000B7AC7" w:rsidRPr="00E26B3C" w:rsidRDefault="000B7AC7" w:rsidP="00E26B3C">
            <w:pPr>
              <w:spacing w:before="0"/>
              <w:jc w:val="center"/>
              <w:rPr>
                <w:sz w:val="22"/>
                <w:szCs w:val="18"/>
                <w:lang w:val="fr-CH"/>
              </w:rPr>
            </w:pPr>
            <w:r w:rsidRPr="00E26B3C">
              <w:rPr>
                <w:sz w:val="22"/>
                <w:szCs w:val="18"/>
                <w:lang w:val="fr-CH"/>
              </w:rPr>
              <w:t>deg.</w:t>
            </w:r>
          </w:p>
        </w:tc>
        <w:tc>
          <w:tcPr>
            <w:tcW w:w="1110" w:type="pct"/>
            <w:shd w:val="clear" w:color="auto" w:fill="auto"/>
            <w:noWrap/>
            <w:hideMark/>
          </w:tcPr>
          <w:p w:rsidR="000B7AC7" w:rsidRPr="00E26B3C" w:rsidRDefault="000B7AC7" w:rsidP="00E26B3C">
            <w:pPr>
              <w:spacing w:before="0"/>
              <w:jc w:val="center"/>
              <w:rPr>
                <w:sz w:val="22"/>
                <w:szCs w:val="18"/>
                <w:lang w:val="fr-CH"/>
              </w:rPr>
            </w:pPr>
            <w:r w:rsidRPr="00E26B3C">
              <w:rPr>
                <w:sz w:val="22"/>
                <w:szCs w:val="18"/>
                <w:lang w:val="fr-CH"/>
              </w:rPr>
              <w:t>deg.</w:t>
            </w:r>
          </w:p>
        </w:tc>
        <w:tc>
          <w:tcPr>
            <w:tcW w:w="1399" w:type="pct"/>
            <w:shd w:val="clear" w:color="auto" w:fill="auto"/>
            <w:noWrap/>
            <w:hideMark/>
          </w:tcPr>
          <w:p w:rsidR="000B7AC7" w:rsidRPr="00E26B3C" w:rsidRDefault="000B7AC7" w:rsidP="00E26B3C">
            <w:pPr>
              <w:spacing w:before="0"/>
              <w:jc w:val="center"/>
              <w:rPr>
                <w:sz w:val="22"/>
                <w:szCs w:val="18"/>
                <w:lang w:val="fr-CH"/>
              </w:rPr>
            </w:pPr>
            <w:r w:rsidRPr="00E26B3C">
              <w:rPr>
                <w:sz w:val="22"/>
                <w:szCs w:val="18"/>
                <w:lang w:val="fr-CH"/>
              </w:rPr>
              <w:t>deg.</w:t>
            </w:r>
          </w:p>
        </w:tc>
        <w:tc>
          <w:tcPr>
            <w:tcW w:w="1299" w:type="pct"/>
            <w:shd w:val="clear" w:color="auto" w:fill="auto"/>
            <w:noWrap/>
            <w:hideMark/>
          </w:tcPr>
          <w:p w:rsidR="000B7AC7" w:rsidRPr="00E26B3C" w:rsidRDefault="000B7AC7" w:rsidP="00E26B3C">
            <w:pPr>
              <w:spacing w:before="0"/>
              <w:jc w:val="center"/>
              <w:rPr>
                <w:sz w:val="22"/>
                <w:szCs w:val="18"/>
                <w:lang w:val="fr-CH"/>
              </w:rPr>
            </w:pPr>
            <w:r w:rsidRPr="00E26B3C">
              <w:rPr>
                <w:sz w:val="22"/>
                <w:szCs w:val="18"/>
                <w:lang w:val="fr-CH"/>
              </w:rPr>
              <w:t>dBi</w:t>
            </w:r>
          </w:p>
        </w:tc>
      </w:tr>
      <w:tr w:rsidR="000B7AC7" w:rsidRPr="00D81F07" w:rsidTr="001A17B0">
        <w:trPr>
          <w:trHeight w:val="300"/>
          <w:jc w:val="center"/>
        </w:trPr>
        <w:tc>
          <w:tcPr>
            <w:tcW w:w="1192"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0</w:t>
            </w:r>
          </w:p>
        </w:tc>
        <w:tc>
          <w:tcPr>
            <w:tcW w:w="1110"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66</w:t>
            </w:r>
            <w:r>
              <w:rPr>
                <w:lang w:val="fr-CH"/>
              </w:rPr>
              <w:t>,</w:t>
            </w:r>
            <w:r w:rsidRPr="00D81F07">
              <w:rPr>
                <w:lang w:val="fr-CH"/>
              </w:rPr>
              <w:t>1</w:t>
            </w:r>
          </w:p>
        </w:tc>
        <w:tc>
          <w:tcPr>
            <w:tcW w:w="13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0</w:t>
            </w:r>
          </w:p>
        </w:tc>
        <w:tc>
          <w:tcPr>
            <w:tcW w:w="12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8</w:t>
            </w:r>
          </w:p>
        </w:tc>
      </w:tr>
      <w:tr w:rsidR="000B7AC7" w:rsidRPr="00D81F07" w:rsidTr="001A17B0">
        <w:trPr>
          <w:trHeight w:val="300"/>
          <w:jc w:val="center"/>
        </w:trPr>
        <w:tc>
          <w:tcPr>
            <w:tcW w:w="1192"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10</w:t>
            </w:r>
          </w:p>
        </w:tc>
        <w:tc>
          <w:tcPr>
            <w:tcW w:w="1110"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64</w:t>
            </w:r>
            <w:r>
              <w:rPr>
                <w:lang w:val="fr-CH"/>
              </w:rPr>
              <w:t>,</w:t>
            </w:r>
            <w:r w:rsidRPr="00D81F07">
              <w:rPr>
                <w:lang w:val="fr-CH"/>
              </w:rPr>
              <w:t>2</w:t>
            </w:r>
          </w:p>
        </w:tc>
        <w:tc>
          <w:tcPr>
            <w:tcW w:w="13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1</w:t>
            </w:r>
            <w:r>
              <w:rPr>
                <w:lang w:val="fr-CH"/>
              </w:rPr>
              <w:t>,</w:t>
            </w:r>
            <w:r w:rsidRPr="00D81F07">
              <w:rPr>
                <w:lang w:val="fr-CH"/>
              </w:rPr>
              <w:t>9</w:t>
            </w:r>
          </w:p>
        </w:tc>
        <w:tc>
          <w:tcPr>
            <w:tcW w:w="12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8</w:t>
            </w:r>
          </w:p>
        </w:tc>
      </w:tr>
      <w:tr w:rsidR="000B7AC7" w:rsidRPr="00D81F07" w:rsidTr="001A17B0">
        <w:trPr>
          <w:trHeight w:val="300"/>
          <w:jc w:val="center"/>
        </w:trPr>
        <w:tc>
          <w:tcPr>
            <w:tcW w:w="1192"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20</w:t>
            </w:r>
          </w:p>
        </w:tc>
        <w:tc>
          <w:tcPr>
            <w:tcW w:w="1110"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59</w:t>
            </w:r>
            <w:r>
              <w:rPr>
                <w:lang w:val="fr-CH"/>
              </w:rPr>
              <w:t>,</w:t>
            </w:r>
            <w:r w:rsidRPr="00D81F07">
              <w:rPr>
                <w:lang w:val="fr-CH"/>
              </w:rPr>
              <w:t>2</w:t>
            </w:r>
          </w:p>
        </w:tc>
        <w:tc>
          <w:tcPr>
            <w:tcW w:w="13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6</w:t>
            </w:r>
            <w:r>
              <w:rPr>
                <w:lang w:val="fr-CH"/>
              </w:rPr>
              <w:t>,</w:t>
            </w:r>
            <w:r w:rsidRPr="00D81F07">
              <w:rPr>
                <w:lang w:val="fr-CH"/>
              </w:rPr>
              <w:t>9</w:t>
            </w:r>
          </w:p>
        </w:tc>
        <w:tc>
          <w:tcPr>
            <w:tcW w:w="12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8</w:t>
            </w:r>
          </w:p>
        </w:tc>
      </w:tr>
      <w:tr w:rsidR="000B7AC7" w:rsidRPr="00D81F07" w:rsidTr="001A17B0">
        <w:trPr>
          <w:trHeight w:val="300"/>
          <w:jc w:val="center"/>
        </w:trPr>
        <w:tc>
          <w:tcPr>
            <w:tcW w:w="1192"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30</w:t>
            </w:r>
          </w:p>
        </w:tc>
        <w:tc>
          <w:tcPr>
            <w:tcW w:w="1110"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52</w:t>
            </w:r>
            <w:r>
              <w:rPr>
                <w:lang w:val="fr-CH"/>
              </w:rPr>
              <w:t>,</w:t>
            </w:r>
            <w:r w:rsidRPr="00D81F07">
              <w:rPr>
                <w:lang w:val="fr-CH"/>
              </w:rPr>
              <w:t>3</w:t>
            </w:r>
          </w:p>
        </w:tc>
        <w:tc>
          <w:tcPr>
            <w:tcW w:w="13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13</w:t>
            </w:r>
            <w:r>
              <w:rPr>
                <w:lang w:val="fr-CH"/>
              </w:rPr>
              <w:t>,</w:t>
            </w:r>
            <w:r w:rsidRPr="00D81F07">
              <w:rPr>
                <w:lang w:val="fr-CH"/>
              </w:rPr>
              <w:t>8</w:t>
            </w:r>
          </w:p>
        </w:tc>
        <w:tc>
          <w:tcPr>
            <w:tcW w:w="12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7</w:t>
            </w:r>
            <w:r>
              <w:rPr>
                <w:lang w:val="fr-CH"/>
              </w:rPr>
              <w:t>,</w:t>
            </w:r>
            <w:r w:rsidRPr="00D81F07">
              <w:rPr>
                <w:lang w:val="fr-CH"/>
              </w:rPr>
              <w:t>8</w:t>
            </w:r>
          </w:p>
        </w:tc>
      </w:tr>
      <w:tr w:rsidR="000B7AC7" w:rsidRPr="00D81F07" w:rsidTr="001A17B0">
        <w:trPr>
          <w:trHeight w:val="300"/>
          <w:jc w:val="center"/>
        </w:trPr>
        <w:tc>
          <w:tcPr>
            <w:tcW w:w="1192"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40</w:t>
            </w:r>
          </w:p>
        </w:tc>
        <w:tc>
          <w:tcPr>
            <w:tcW w:w="1110"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44</w:t>
            </w:r>
            <w:r>
              <w:rPr>
                <w:lang w:val="fr-CH"/>
              </w:rPr>
              <w:t>,</w:t>
            </w:r>
            <w:r w:rsidRPr="00D81F07">
              <w:rPr>
                <w:lang w:val="fr-CH"/>
              </w:rPr>
              <w:t>4</w:t>
            </w:r>
          </w:p>
        </w:tc>
        <w:tc>
          <w:tcPr>
            <w:tcW w:w="13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21</w:t>
            </w:r>
            <w:r>
              <w:rPr>
                <w:lang w:val="fr-CH"/>
              </w:rPr>
              <w:t>,</w:t>
            </w:r>
            <w:r w:rsidRPr="00D81F07">
              <w:rPr>
                <w:lang w:val="fr-CH"/>
              </w:rPr>
              <w:t>7</w:t>
            </w:r>
          </w:p>
        </w:tc>
        <w:tc>
          <w:tcPr>
            <w:tcW w:w="1299"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6</w:t>
            </w:r>
            <w:r>
              <w:rPr>
                <w:lang w:val="fr-CH"/>
              </w:rPr>
              <w:t>,</w:t>
            </w:r>
            <w:r w:rsidRPr="00D81F07">
              <w:rPr>
                <w:lang w:val="fr-CH"/>
              </w:rPr>
              <w:t>9</w:t>
            </w:r>
          </w:p>
        </w:tc>
      </w:tr>
      <w:tr w:rsidR="000B7AC7" w:rsidRPr="0037173D" w:rsidTr="001A17B0">
        <w:trPr>
          <w:trHeight w:val="300"/>
          <w:jc w:val="center"/>
        </w:trPr>
        <w:tc>
          <w:tcPr>
            <w:tcW w:w="1192"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50</w:t>
            </w:r>
          </w:p>
        </w:tc>
        <w:tc>
          <w:tcPr>
            <w:tcW w:w="1110" w:type="pct"/>
            <w:shd w:val="clear" w:color="auto" w:fill="auto"/>
            <w:noWrap/>
            <w:vAlign w:val="bottom"/>
            <w:hideMark/>
          </w:tcPr>
          <w:p w:rsidR="000B7AC7" w:rsidRPr="00D81F07" w:rsidRDefault="000B7AC7" w:rsidP="001A17B0">
            <w:pPr>
              <w:pStyle w:val="Tabletext"/>
              <w:jc w:val="center"/>
              <w:rPr>
                <w:lang w:val="fr-CH"/>
              </w:rPr>
            </w:pPr>
            <w:r w:rsidRPr="00D81F07">
              <w:rPr>
                <w:lang w:val="fr-CH"/>
              </w:rPr>
              <w:t>36</w:t>
            </w:r>
          </w:p>
        </w:tc>
        <w:tc>
          <w:tcPr>
            <w:tcW w:w="1399" w:type="pct"/>
            <w:shd w:val="clear" w:color="auto" w:fill="auto"/>
            <w:noWrap/>
            <w:vAlign w:val="bottom"/>
            <w:hideMark/>
          </w:tcPr>
          <w:p w:rsidR="000B7AC7" w:rsidRPr="00F94C37" w:rsidRDefault="000B7AC7" w:rsidP="001A17B0">
            <w:pPr>
              <w:pStyle w:val="Tabletext"/>
              <w:jc w:val="center"/>
            </w:pPr>
            <w:r w:rsidRPr="00F94C37">
              <w:t>30</w:t>
            </w:r>
            <w:r>
              <w:t>,</w:t>
            </w:r>
            <w:r w:rsidRPr="00F94C37">
              <w:t>1</w:t>
            </w:r>
          </w:p>
        </w:tc>
        <w:tc>
          <w:tcPr>
            <w:tcW w:w="1299" w:type="pct"/>
            <w:shd w:val="clear" w:color="auto" w:fill="auto"/>
            <w:noWrap/>
            <w:vAlign w:val="bottom"/>
            <w:hideMark/>
          </w:tcPr>
          <w:p w:rsidR="000B7AC7" w:rsidRPr="00F94C37" w:rsidRDefault="000B7AC7" w:rsidP="001A17B0">
            <w:pPr>
              <w:pStyle w:val="Tabletext"/>
              <w:jc w:val="center"/>
            </w:pPr>
            <w:r w:rsidRPr="00F94C37">
              <w:t>5</w:t>
            </w:r>
            <w:r>
              <w:t>,</w:t>
            </w:r>
            <w:r w:rsidRPr="00F94C37">
              <w:t>5</w:t>
            </w:r>
          </w:p>
        </w:tc>
      </w:tr>
      <w:tr w:rsidR="000B7AC7" w:rsidRPr="0037173D" w:rsidTr="001A17B0">
        <w:trPr>
          <w:trHeight w:val="300"/>
          <w:jc w:val="center"/>
        </w:trPr>
        <w:tc>
          <w:tcPr>
            <w:tcW w:w="1192" w:type="pct"/>
            <w:shd w:val="clear" w:color="auto" w:fill="auto"/>
            <w:noWrap/>
            <w:vAlign w:val="bottom"/>
            <w:hideMark/>
          </w:tcPr>
          <w:p w:rsidR="000B7AC7" w:rsidRPr="009D109F" w:rsidRDefault="000B7AC7" w:rsidP="001A17B0">
            <w:pPr>
              <w:pStyle w:val="Tabletext"/>
              <w:jc w:val="center"/>
            </w:pPr>
            <w:r w:rsidRPr="009D109F">
              <w:t>60</w:t>
            </w:r>
          </w:p>
        </w:tc>
        <w:tc>
          <w:tcPr>
            <w:tcW w:w="1110" w:type="pct"/>
            <w:shd w:val="clear" w:color="auto" w:fill="auto"/>
            <w:noWrap/>
            <w:vAlign w:val="bottom"/>
            <w:hideMark/>
          </w:tcPr>
          <w:p w:rsidR="000B7AC7" w:rsidRPr="00F94C37" w:rsidRDefault="000B7AC7" w:rsidP="001A17B0">
            <w:pPr>
              <w:pStyle w:val="Tabletext"/>
              <w:jc w:val="center"/>
            </w:pPr>
            <w:r w:rsidRPr="00F94C37">
              <w:t>27</w:t>
            </w:r>
            <w:r>
              <w:t>,</w:t>
            </w:r>
            <w:r w:rsidRPr="00F94C37">
              <w:t>2</w:t>
            </w:r>
          </w:p>
        </w:tc>
        <w:tc>
          <w:tcPr>
            <w:tcW w:w="1399" w:type="pct"/>
            <w:shd w:val="clear" w:color="auto" w:fill="auto"/>
            <w:noWrap/>
            <w:vAlign w:val="bottom"/>
            <w:hideMark/>
          </w:tcPr>
          <w:p w:rsidR="000B7AC7" w:rsidRPr="00F94C37" w:rsidRDefault="000B7AC7" w:rsidP="001A17B0">
            <w:pPr>
              <w:pStyle w:val="Tabletext"/>
              <w:jc w:val="center"/>
            </w:pPr>
            <w:r w:rsidRPr="00F94C37">
              <w:t>38</w:t>
            </w:r>
            <w:r>
              <w:t>,</w:t>
            </w:r>
            <w:r w:rsidRPr="00F94C37">
              <w:t>9</w:t>
            </w:r>
          </w:p>
        </w:tc>
        <w:tc>
          <w:tcPr>
            <w:tcW w:w="1299" w:type="pct"/>
            <w:shd w:val="clear" w:color="auto" w:fill="auto"/>
            <w:noWrap/>
            <w:vAlign w:val="bottom"/>
            <w:hideMark/>
          </w:tcPr>
          <w:p w:rsidR="000B7AC7" w:rsidRPr="00F94C37" w:rsidRDefault="000B7AC7" w:rsidP="001A17B0">
            <w:pPr>
              <w:pStyle w:val="Tabletext"/>
              <w:jc w:val="center"/>
            </w:pPr>
            <w:r w:rsidRPr="00F94C37">
              <w:t>3</w:t>
            </w:r>
            <w:r>
              <w:t>,</w:t>
            </w:r>
            <w:r w:rsidRPr="00F94C37">
              <w:t>6</w:t>
            </w:r>
          </w:p>
        </w:tc>
      </w:tr>
      <w:tr w:rsidR="000B7AC7" w:rsidRPr="0037173D" w:rsidTr="001A17B0">
        <w:trPr>
          <w:trHeight w:val="300"/>
          <w:jc w:val="center"/>
        </w:trPr>
        <w:tc>
          <w:tcPr>
            <w:tcW w:w="1192" w:type="pct"/>
            <w:shd w:val="clear" w:color="auto" w:fill="auto"/>
            <w:noWrap/>
            <w:vAlign w:val="bottom"/>
            <w:hideMark/>
          </w:tcPr>
          <w:p w:rsidR="000B7AC7" w:rsidRPr="009D109F" w:rsidRDefault="000B7AC7" w:rsidP="001A17B0">
            <w:pPr>
              <w:pStyle w:val="Tabletext"/>
              <w:jc w:val="center"/>
            </w:pPr>
            <w:r w:rsidRPr="009D109F">
              <w:t>70</w:t>
            </w:r>
          </w:p>
        </w:tc>
        <w:tc>
          <w:tcPr>
            <w:tcW w:w="1110" w:type="pct"/>
            <w:shd w:val="clear" w:color="auto" w:fill="auto"/>
            <w:noWrap/>
            <w:vAlign w:val="bottom"/>
            <w:hideMark/>
          </w:tcPr>
          <w:p w:rsidR="000B7AC7" w:rsidRPr="00F94C37" w:rsidRDefault="000B7AC7" w:rsidP="001A17B0">
            <w:pPr>
              <w:pStyle w:val="Tabletext"/>
              <w:jc w:val="center"/>
            </w:pPr>
            <w:r w:rsidRPr="00F94C37">
              <w:t>18</w:t>
            </w:r>
            <w:r>
              <w:t>,</w:t>
            </w:r>
            <w:r w:rsidRPr="00F94C37">
              <w:t>2</w:t>
            </w:r>
          </w:p>
        </w:tc>
        <w:tc>
          <w:tcPr>
            <w:tcW w:w="1399" w:type="pct"/>
            <w:shd w:val="clear" w:color="auto" w:fill="auto"/>
            <w:noWrap/>
            <w:vAlign w:val="bottom"/>
            <w:hideMark/>
          </w:tcPr>
          <w:p w:rsidR="000B7AC7" w:rsidRPr="00F94C37" w:rsidRDefault="000B7AC7" w:rsidP="001A17B0">
            <w:pPr>
              <w:pStyle w:val="Tabletext"/>
              <w:jc w:val="center"/>
            </w:pPr>
            <w:r w:rsidRPr="00F94C37">
              <w:t>47</w:t>
            </w:r>
            <w:r>
              <w:t>,</w:t>
            </w:r>
            <w:r w:rsidRPr="00F94C37">
              <w:t>9</w:t>
            </w:r>
          </w:p>
        </w:tc>
        <w:tc>
          <w:tcPr>
            <w:tcW w:w="1299" w:type="pct"/>
            <w:shd w:val="clear" w:color="auto" w:fill="auto"/>
            <w:noWrap/>
            <w:vAlign w:val="bottom"/>
            <w:hideMark/>
          </w:tcPr>
          <w:p w:rsidR="000B7AC7" w:rsidRPr="00F94C37" w:rsidRDefault="000B7AC7" w:rsidP="001A17B0">
            <w:pPr>
              <w:pStyle w:val="Tabletext"/>
              <w:jc w:val="center"/>
            </w:pPr>
            <w:r w:rsidRPr="00F94C37">
              <w:t>0</w:t>
            </w:r>
            <w:r>
              <w:t>,</w:t>
            </w:r>
            <w:r w:rsidRPr="00F94C37">
              <w:t>7</w:t>
            </w:r>
          </w:p>
        </w:tc>
      </w:tr>
      <w:tr w:rsidR="000B7AC7" w:rsidRPr="0037173D" w:rsidTr="001A17B0">
        <w:trPr>
          <w:trHeight w:val="300"/>
          <w:jc w:val="center"/>
        </w:trPr>
        <w:tc>
          <w:tcPr>
            <w:tcW w:w="1192" w:type="pct"/>
            <w:shd w:val="clear" w:color="auto" w:fill="auto"/>
            <w:noWrap/>
            <w:vAlign w:val="bottom"/>
            <w:hideMark/>
          </w:tcPr>
          <w:p w:rsidR="000B7AC7" w:rsidRPr="009D109F" w:rsidRDefault="000B7AC7" w:rsidP="001A17B0">
            <w:pPr>
              <w:pStyle w:val="Tabletext"/>
              <w:jc w:val="center"/>
            </w:pPr>
            <w:r w:rsidRPr="009D109F">
              <w:t>80</w:t>
            </w:r>
          </w:p>
        </w:tc>
        <w:tc>
          <w:tcPr>
            <w:tcW w:w="1110" w:type="pct"/>
            <w:shd w:val="clear" w:color="auto" w:fill="auto"/>
            <w:noWrap/>
            <w:vAlign w:val="bottom"/>
            <w:hideMark/>
          </w:tcPr>
          <w:p w:rsidR="000B7AC7" w:rsidRPr="00F94C37" w:rsidRDefault="000B7AC7" w:rsidP="001A17B0">
            <w:pPr>
              <w:pStyle w:val="Tabletext"/>
              <w:jc w:val="center"/>
            </w:pPr>
            <w:r w:rsidRPr="00F94C37">
              <w:t>9</w:t>
            </w:r>
            <w:r>
              <w:t>,</w:t>
            </w:r>
            <w:r w:rsidRPr="00F94C37">
              <w:t>1</w:t>
            </w:r>
          </w:p>
        </w:tc>
        <w:tc>
          <w:tcPr>
            <w:tcW w:w="1399" w:type="pct"/>
            <w:shd w:val="clear" w:color="auto" w:fill="auto"/>
            <w:noWrap/>
            <w:vAlign w:val="bottom"/>
            <w:hideMark/>
          </w:tcPr>
          <w:p w:rsidR="000B7AC7" w:rsidRPr="00F94C37" w:rsidRDefault="000B7AC7" w:rsidP="001A17B0">
            <w:pPr>
              <w:pStyle w:val="Tabletext"/>
              <w:jc w:val="center"/>
            </w:pPr>
            <w:r w:rsidRPr="00F94C37">
              <w:t>57</w:t>
            </w:r>
          </w:p>
        </w:tc>
        <w:tc>
          <w:tcPr>
            <w:tcW w:w="1299" w:type="pct"/>
            <w:shd w:val="clear" w:color="auto" w:fill="auto"/>
            <w:noWrap/>
            <w:vAlign w:val="bottom"/>
            <w:hideMark/>
          </w:tcPr>
          <w:p w:rsidR="000B7AC7" w:rsidRPr="00F94C37" w:rsidRDefault="000B7AC7" w:rsidP="001A17B0">
            <w:pPr>
              <w:pStyle w:val="Tabletext"/>
              <w:jc w:val="center"/>
            </w:pPr>
            <w:r>
              <w:t>–</w:t>
            </w:r>
            <w:r w:rsidRPr="00F94C37">
              <w:t>2</w:t>
            </w:r>
            <w:r>
              <w:t>,</w:t>
            </w:r>
            <w:r w:rsidRPr="00F94C37">
              <w:t>2</w:t>
            </w:r>
          </w:p>
        </w:tc>
      </w:tr>
      <w:tr w:rsidR="000B7AC7" w:rsidRPr="0037173D" w:rsidTr="001A17B0">
        <w:trPr>
          <w:trHeight w:val="300"/>
          <w:jc w:val="center"/>
        </w:trPr>
        <w:tc>
          <w:tcPr>
            <w:tcW w:w="1192" w:type="pct"/>
            <w:shd w:val="clear" w:color="auto" w:fill="auto"/>
            <w:noWrap/>
            <w:vAlign w:val="bottom"/>
            <w:hideMark/>
          </w:tcPr>
          <w:p w:rsidR="000B7AC7" w:rsidRPr="009D109F" w:rsidRDefault="000B7AC7" w:rsidP="001A17B0">
            <w:pPr>
              <w:pStyle w:val="Tabletext"/>
              <w:jc w:val="center"/>
            </w:pPr>
            <w:r w:rsidRPr="009D109F">
              <w:t>90</w:t>
            </w:r>
          </w:p>
        </w:tc>
        <w:tc>
          <w:tcPr>
            <w:tcW w:w="1110" w:type="pct"/>
            <w:shd w:val="clear" w:color="auto" w:fill="auto"/>
            <w:noWrap/>
            <w:vAlign w:val="bottom"/>
            <w:hideMark/>
          </w:tcPr>
          <w:p w:rsidR="000B7AC7" w:rsidRPr="00F94C37" w:rsidRDefault="000B7AC7" w:rsidP="001A17B0">
            <w:pPr>
              <w:pStyle w:val="Tabletext"/>
              <w:jc w:val="center"/>
            </w:pPr>
            <w:r w:rsidRPr="00F94C37">
              <w:t>0</w:t>
            </w:r>
          </w:p>
        </w:tc>
        <w:tc>
          <w:tcPr>
            <w:tcW w:w="1399" w:type="pct"/>
            <w:shd w:val="clear" w:color="auto" w:fill="auto"/>
            <w:noWrap/>
            <w:vAlign w:val="bottom"/>
            <w:hideMark/>
          </w:tcPr>
          <w:p w:rsidR="000B7AC7" w:rsidRPr="00F94C37" w:rsidRDefault="000B7AC7" w:rsidP="001A17B0">
            <w:pPr>
              <w:pStyle w:val="Tabletext"/>
              <w:jc w:val="center"/>
            </w:pPr>
            <w:r w:rsidRPr="00F94C37">
              <w:t>66</w:t>
            </w:r>
            <w:r>
              <w:t>,</w:t>
            </w:r>
            <w:r w:rsidRPr="00F94C37">
              <w:t>1</w:t>
            </w:r>
          </w:p>
        </w:tc>
        <w:tc>
          <w:tcPr>
            <w:tcW w:w="1299" w:type="pct"/>
            <w:shd w:val="clear" w:color="auto" w:fill="auto"/>
            <w:noWrap/>
            <w:vAlign w:val="bottom"/>
            <w:hideMark/>
          </w:tcPr>
          <w:p w:rsidR="000B7AC7" w:rsidRPr="00F94C37" w:rsidRDefault="000B7AC7" w:rsidP="001A17B0">
            <w:pPr>
              <w:pStyle w:val="Tabletext"/>
              <w:jc w:val="center"/>
            </w:pPr>
            <w:r>
              <w:t>–</w:t>
            </w:r>
            <w:r w:rsidRPr="00F94C37">
              <w:t>5</w:t>
            </w:r>
            <w:r>
              <w:t>,</w:t>
            </w:r>
            <w:r w:rsidRPr="00F94C37">
              <w:t>5</w:t>
            </w:r>
          </w:p>
        </w:tc>
      </w:tr>
    </w:tbl>
    <w:p w:rsidR="000B7AC7" w:rsidRPr="009F6AB2" w:rsidRDefault="000B7AC7" w:rsidP="009F6AB2">
      <w:pPr>
        <w:pStyle w:val="Heading3"/>
        <w:rPr>
          <w:lang w:val="fr-CH"/>
        </w:rPr>
      </w:pPr>
      <w:r w:rsidRPr="009F6AB2">
        <w:rPr>
          <w:lang w:val="fr-CH"/>
        </w:rPr>
        <w:t>2.1.7</w:t>
      </w:r>
      <w:r w:rsidRPr="009F6AB2">
        <w:rPr>
          <w:lang w:val="fr-CH"/>
        </w:rPr>
        <w:tab/>
        <w:t>Température de bruit du système du satellite</w:t>
      </w:r>
    </w:p>
    <w:p w:rsidR="000B7AC7" w:rsidRPr="009F6AB2" w:rsidRDefault="000B7AC7" w:rsidP="00D03F65">
      <w:pPr>
        <w:rPr>
          <w:lang w:val="fr-CH"/>
        </w:rPr>
      </w:pPr>
      <w:r>
        <w:rPr>
          <w:lang w:val="fr-CH"/>
        </w:rPr>
        <w:t>Le niveau</w:t>
      </w:r>
      <w:r w:rsidRPr="009F6AB2">
        <w:rPr>
          <w:lang w:val="fr-CH"/>
        </w:rPr>
        <w:t xml:space="preserve"> de bruit du satellite </w:t>
      </w:r>
      <w:r>
        <w:rPr>
          <w:lang w:val="fr-CH"/>
        </w:rPr>
        <w:t>à l'entrée</w:t>
      </w:r>
      <w:r w:rsidRPr="009F6AB2">
        <w:rPr>
          <w:lang w:val="fr-CH"/>
        </w:rPr>
        <w:t xml:space="preserve"> du récepteur est décrit dans le Tableau A5-2. </w:t>
      </w:r>
      <w:r>
        <w:rPr>
          <w:lang w:val="fr-CH"/>
        </w:rPr>
        <w:t>En l'absence de brouillages externes, la température de bruit du système est de 25,7 dBK.</w:t>
      </w:r>
    </w:p>
    <w:p w:rsidR="000B7AC7" w:rsidRPr="009F6AB2" w:rsidRDefault="000B7AC7" w:rsidP="00CE56CB">
      <w:pPr>
        <w:pStyle w:val="TableNo"/>
        <w:rPr>
          <w:lang w:val="fr-CH"/>
        </w:rPr>
      </w:pPr>
      <w:r w:rsidRPr="009F6AB2">
        <w:rPr>
          <w:lang w:val="fr-CH"/>
        </w:rPr>
        <w:t>TableAU A5-2</w:t>
      </w:r>
    </w:p>
    <w:p w:rsidR="000B7AC7" w:rsidRPr="009F6AB2" w:rsidRDefault="000B7AC7" w:rsidP="00CE56CB">
      <w:pPr>
        <w:pStyle w:val="Tabletitle"/>
        <w:rPr>
          <w:lang w:val="fr-CH"/>
        </w:rPr>
      </w:pPr>
      <w:r w:rsidRPr="009F6AB2">
        <w:rPr>
          <w:lang w:val="fr-CH"/>
        </w:rPr>
        <w:t>Température de bruit du système de réception du satellite</w:t>
      </w:r>
    </w:p>
    <w:tbl>
      <w:tblPr>
        <w:tblW w:w="6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58"/>
        <w:gridCol w:w="1124"/>
        <w:gridCol w:w="992"/>
      </w:tblGrid>
      <w:tr w:rsidR="000B7AC7" w:rsidRPr="00C45CAA" w:rsidTr="005B1F70">
        <w:trPr>
          <w:trHeight w:val="300"/>
          <w:jc w:val="center"/>
        </w:trPr>
        <w:tc>
          <w:tcPr>
            <w:tcW w:w="4558" w:type="dxa"/>
            <w:shd w:val="clear" w:color="auto" w:fill="auto"/>
            <w:noWrap/>
            <w:vAlign w:val="bottom"/>
            <w:hideMark/>
          </w:tcPr>
          <w:p w:rsidR="000B7AC7" w:rsidRPr="009F6AB2" w:rsidRDefault="000B7AC7" w:rsidP="001A17B0">
            <w:pPr>
              <w:pStyle w:val="Tabletext"/>
              <w:rPr>
                <w:lang w:val="fr-CH"/>
              </w:rPr>
            </w:pPr>
            <w:r w:rsidRPr="009F6AB2">
              <w:rPr>
                <w:lang w:val="fr-CH"/>
              </w:rPr>
              <w:t>Température de bruit de l'antenne</w:t>
            </w:r>
          </w:p>
        </w:tc>
        <w:tc>
          <w:tcPr>
            <w:tcW w:w="1124" w:type="dxa"/>
            <w:shd w:val="clear" w:color="auto" w:fill="auto"/>
            <w:noWrap/>
            <w:vAlign w:val="bottom"/>
            <w:hideMark/>
          </w:tcPr>
          <w:p w:rsidR="000B7AC7" w:rsidRPr="0022677E" w:rsidRDefault="000B7AC7" w:rsidP="001A17B0">
            <w:pPr>
              <w:pStyle w:val="Tabletext"/>
              <w:jc w:val="center"/>
            </w:pPr>
            <w:r w:rsidRPr="0022677E">
              <w:t>200</w:t>
            </w:r>
            <w:r>
              <w:t>,</w:t>
            </w:r>
            <w:r w:rsidRPr="0022677E">
              <w:t>0</w:t>
            </w:r>
          </w:p>
        </w:tc>
        <w:tc>
          <w:tcPr>
            <w:tcW w:w="992" w:type="dxa"/>
            <w:shd w:val="clear" w:color="auto" w:fill="auto"/>
            <w:noWrap/>
            <w:vAlign w:val="bottom"/>
            <w:hideMark/>
          </w:tcPr>
          <w:p w:rsidR="000B7AC7" w:rsidRPr="00C45CAA" w:rsidRDefault="000B7AC7" w:rsidP="001A17B0">
            <w:pPr>
              <w:pStyle w:val="Tabletext"/>
              <w:jc w:val="center"/>
            </w:pPr>
            <w:r w:rsidRPr="00C45CAA">
              <w:t>K</w:t>
            </w:r>
          </w:p>
        </w:tc>
      </w:tr>
      <w:tr w:rsidR="000B7AC7" w:rsidRPr="00C45CAA" w:rsidTr="005B1F70">
        <w:trPr>
          <w:trHeight w:val="300"/>
          <w:jc w:val="center"/>
        </w:trPr>
        <w:tc>
          <w:tcPr>
            <w:tcW w:w="4558" w:type="dxa"/>
            <w:shd w:val="clear" w:color="auto" w:fill="auto"/>
            <w:noWrap/>
            <w:vAlign w:val="bottom"/>
            <w:hideMark/>
          </w:tcPr>
          <w:p w:rsidR="000B7AC7" w:rsidRPr="00897386" w:rsidRDefault="000B7AC7" w:rsidP="001A17B0">
            <w:pPr>
              <w:pStyle w:val="Tabletext"/>
              <w:rPr>
                <w:lang w:val="fr-CH"/>
              </w:rPr>
            </w:pPr>
            <w:r>
              <w:rPr>
                <w:lang w:val="fr-CH"/>
              </w:rPr>
              <w:t>Affaiblissement</w:t>
            </w:r>
            <w:r w:rsidRPr="00897386">
              <w:rPr>
                <w:lang w:val="fr-CH"/>
              </w:rPr>
              <w:t>s dans la ligne d'alimentation</w:t>
            </w:r>
          </w:p>
        </w:tc>
        <w:tc>
          <w:tcPr>
            <w:tcW w:w="1124" w:type="dxa"/>
            <w:shd w:val="clear" w:color="auto" w:fill="auto"/>
            <w:noWrap/>
            <w:vAlign w:val="bottom"/>
            <w:hideMark/>
          </w:tcPr>
          <w:p w:rsidR="000B7AC7" w:rsidRPr="0022677E" w:rsidRDefault="000B7AC7" w:rsidP="001A17B0">
            <w:pPr>
              <w:pStyle w:val="Tabletext"/>
              <w:jc w:val="center"/>
            </w:pPr>
            <w:r w:rsidRPr="0022677E">
              <w:t>1</w:t>
            </w:r>
            <w:r>
              <w:t>,</w:t>
            </w:r>
            <w:r w:rsidRPr="0022677E">
              <w:t>0</w:t>
            </w:r>
          </w:p>
        </w:tc>
        <w:tc>
          <w:tcPr>
            <w:tcW w:w="992" w:type="dxa"/>
            <w:shd w:val="clear" w:color="auto" w:fill="auto"/>
            <w:noWrap/>
            <w:vAlign w:val="bottom"/>
            <w:hideMark/>
          </w:tcPr>
          <w:p w:rsidR="000B7AC7" w:rsidRPr="00C45CAA" w:rsidRDefault="000B7AC7" w:rsidP="001A17B0">
            <w:pPr>
              <w:pStyle w:val="Tabletext"/>
              <w:jc w:val="center"/>
            </w:pPr>
            <w:r w:rsidRPr="00C45CAA">
              <w:t>dB</w:t>
            </w:r>
          </w:p>
        </w:tc>
      </w:tr>
      <w:tr w:rsidR="000B7AC7" w:rsidRPr="00C45CAA" w:rsidTr="005B1F70">
        <w:trPr>
          <w:trHeight w:val="300"/>
          <w:jc w:val="center"/>
        </w:trPr>
        <w:tc>
          <w:tcPr>
            <w:tcW w:w="4558" w:type="dxa"/>
            <w:shd w:val="clear" w:color="auto" w:fill="auto"/>
            <w:noWrap/>
            <w:vAlign w:val="bottom"/>
            <w:hideMark/>
          </w:tcPr>
          <w:p w:rsidR="000B7AC7" w:rsidRPr="00897386" w:rsidRDefault="000B7AC7" w:rsidP="001A17B0">
            <w:pPr>
              <w:pStyle w:val="Tabletext"/>
              <w:rPr>
                <w:lang w:val="fr-CH"/>
              </w:rPr>
            </w:pPr>
            <w:r w:rsidRPr="00897386">
              <w:rPr>
                <w:lang w:val="fr-CH"/>
              </w:rPr>
              <w:t>Facteur de bruit de l'amplificateur LNA</w:t>
            </w:r>
          </w:p>
        </w:tc>
        <w:tc>
          <w:tcPr>
            <w:tcW w:w="1124" w:type="dxa"/>
            <w:shd w:val="clear" w:color="auto" w:fill="auto"/>
            <w:noWrap/>
            <w:vAlign w:val="bottom"/>
            <w:hideMark/>
          </w:tcPr>
          <w:p w:rsidR="000B7AC7" w:rsidRPr="0022677E" w:rsidRDefault="000B7AC7" w:rsidP="001A17B0">
            <w:pPr>
              <w:pStyle w:val="Tabletext"/>
              <w:jc w:val="center"/>
            </w:pPr>
            <w:r w:rsidRPr="0022677E">
              <w:t>2</w:t>
            </w:r>
            <w:r>
              <w:t>,</w:t>
            </w:r>
            <w:r w:rsidRPr="0022677E">
              <w:t>0</w:t>
            </w:r>
          </w:p>
        </w:tc>
        <w:tc>
          <w:tcPr>
            <w:tcW w:w="992" w:type="dxa"/>
            <w:shd w:val="clear" w:color="auto" w:fill="auto"/>
            <w:noWrap/>
            <w:vAlign w:val="bottom"/>
            <w:hideMark/>
          </w:tcPr>
          <w:p w:rsidR="000B7AC7" w:rsidRPr="00C45CAA" w:rsidRDefault="000B7AC7" w:rsidP="001A17B0">
            <w:pPr>
              <w:pStyle w:val="Tabletext"/>
              <w:jc w:val="center"/>
            </w:pPr>
            <w:r w:rsidRPr="00C45CAA">
              <w:t>dB</w:t>
            </w:r>
          </w:p>
        </w:tc>
      </w:tr>
      <w:tr w:rsidR="000B7AC7" w:rsidRPr="00C45CAA" w:rsidTr="005B1F70">
        <w:trPr>
          <w:trHeight w:val="300"/>
          <w:jc w:val="center"/>
        </w:trPr>
        <w:tc>
          <w:tcPr>
            <w:tcW w:w="4558" w:type="dxa"/>
            <w:shd w:val="clear" w:color="auto" w:fill="auto"/>
            <w:noWrap/>
            <w:vAlign w:val="bottom"/>
            <w:hideMark/>
          </w:tcPr>
          <w:p w:rsidR="000B7AC7" w:rsidRPr="00897386" w:rsidRDefault="000B7AC7" w:rsidP="001A17B0">
            <w:pPr>
              <w:pStyle w:val="Tabletext"/>
              <w:rPr>
                <w:lang w:val="fr-CH"/>
              </w:rPr>
            </w:pPr>
            <w:r w:rsidRPr="00897386">
              <w:rPr>
                <w:lang w:val="fr-CH"/>
              </w:rPr>
              <w:t>Température de bruit de l'amplificateur LNA</w:t>
            </w:r>
          </w:p>
        </w:tc>
        <w:tc>
          <w:tcPr>
            <w:tcW w:w="1124" w:type="dxa"/>
            <w:shd w:val="clear" w:color="auto" w:fill="auto"/>
            <w:noWrap/>
            <w:vAlign w:val="bottom"/>
            <w:hideMark/>
          </w:tcPr>
          <w:p w:rsidR="000B7AC7" w:rsidRPr="0022677E" w:rsidRDefault="000B7AC7" w:rsidP="001A17B0">
            <w:pPr>
              <w:pStyle w:val="Tabletext"/>
              <w:jc w:val="center"/>
            </w:pPr>
            <w:r w:rsidRPr="0022677E">
              <w:t>159</w:t>
            </w:r>
            <w:r>
              <w:t>,</w:t>
            </w:r>
            <w:r w:rsidRPr="0022677E">
              <w:t>7</w:t>
            </w:r>
          </w:p>
        </w:tc>
        <w:tc>
          <w:tcPr>
            <w:tcW w:w="992" w:type="dxa"/>
            <w:shd w:val="clear" w:color="auto" w:fill="auto"/>
            <w:noWrap/>
            <w:vAlign w:val="bottom"/>
            <w:hideMark/>
          </w:tcPr>
          <w:p w:rsidR="000B7AC7" w:rsidRPr="00C45CAA" w:rsidRDefault="000B7AC7" w:rsidP="001A17B0">
            <w:pPr>
              <w:pStyle w:val="Tabletext"/>
              <w:jc w:val="center"/>
            </w:pPr>
            <w:r w:rsidRPr="00C45CAA">
              <w:t>K</w:t>
            </w:r>
          </w:p>
        </w:tc>
      </w:tr>
      <w:tr w:rsidR="000B7AC7" w:rsidRPr="00C45CAA" w:rsidTr="005B1F70">
        <w:trPr>
          <w:trHeight w:val="300"/>
          <w:jc w:val="center"/>
        </w:trPr>
        <w:tc>
          <w:tcPr>
            <w:tcW w:w="4558" w:type="dxa"/>
            <w:shd w:val="clear" w:color="auto" w:fill="auto"/>
            <w:noWrap/>
            <w:vAlign w:val="bottom"/>
            <w:hideMark/>
          </w:tcPr>
          <w:p w:rsidR="000B7AC7" w:rsidRPr="005B1F70" w:rsidRDefault="000B7AC7" w:rsidP="005B1F70">
            <w:pPr>
              <w:pStyle w:val="Tabletext"/>
              <w:rPr>
                <w:lang w:val="fr-CH"/>
              </w:rPr>
            </w:pPr>
            <w:r w:rsidRPr="00897386">
              <w:rPr>
                <w:lang w:val="fr-CH"/>
              </w:rPr>
              <w:t xml:space="preserve">Température de bruit </w:t>
            </w:r>
            <w:r>
              <w:rPr>
                <w:lang w:val="fr-CH"/>
              </w:rPr>
              <w:t>liée aux affaiblissements dans la ligne d'alimentation</w:t>
            </w:r>
            <w:r w:rsidRPr="00897386">
              <w:rPr>
                <w:lang w:val="fr-CH"/>
              </w:rPr>
              <w:t xml:space="preserve"> au niveau de l'amplificateur LNA</w:t>
            </w:r>
          </w:p>
        </w:tc>
        <w:tc>
          <w:tcPr>
            <w:tcW w:w="1124" w:type="dxa"/>
            <w:shd w:val="clear" w:color="auto" w:fill="auto"/>
            <w:noWrap/>
            <w:vAlign w:val="bottom"/>
            <w:hideMark/>
          </w:tcPr>
          <w:p w:rsidR="000B7AC7" w:rsidRPr="0022677E" w:rsidRDefault="000B7AC7" w:rsidP="001A17B0">
            <w:pPr>
              <w:pStyle w:val="Tabletext"/>
              <w:jc w:val="center"/>
            </w:pPr>
            <w:r w:rsidRPr="0022677E">
              <w:t>56</w:t>
            </w:r>
            <w:r>
              <w:t>,</w:t>
            </w:r>
            <w:r w:rsidRPr="0022677E">
              <w:t>1</w:t>
            </w:r>
          </w:p>
        </w:tc>
        <w:tc>
          <w:tcPr>
            <w:tcW w:w="992" w:type="dxa"/>
            <w:shd w:val="clear" w:color="auto" w:fill="auto"/>
            <w:noWrap/>
            <w:vAlign w:val="bottom"/>
            <w:hideMark/>
          </w:tcPr>
          <w:p w:rsidR="000B7AC7" w:rsidRPr="00C45CAA" w:rsidRDefault="000B7AC7" w:rsidP="001A17B0">
            <w:pPr>
              <w:pStyle w:val="Tabletext"/>
              <w:jc w:val="center"/>
            </w:pPr>
            <w:r w:rsidRPr="00C45CAA">
              <w:t>K</w:t>
            </w:r>
          </w:p>
        </w:tc>
      </w:tr>
      <w:tr w:rsidR="000B7AC7" w:rsidRPr="00C45CAA" w:rsidTr="005B1F70">
        <w:trPr>
          <w:trHeight w:val="300"/>
          <w:jc w:val="center"/>
        </w:trPr>
        <w:tc>
          <w:tcPr>
            <w:tcW w:w="4558" w:type="dxa"/>
            <w:shd w:val="clear" w:color="auto" w:fill="auto"/>
            <w:noWrap/>
            <w:vAlign w:val="bottom"/>
            <w:hideMark/>
          </w:tcPr>
          <w:p w:rsidR="000B7AC7" w:rsidRPr="00897386" w:rsidRDefault="000B7AC7" w:rsidP="00897386">
            <w:pPr>
              <w:pStyle w:val="Tabletext"/>
              <w:rPr>
                <w:lang w:val="fr-CH"/>
              </w:rPr>
            </w:pPr>
            <w:r w:rsidRPr="00897386">
              <w:rPr>
                <w:lang w:val="fr-CH"/>
              </w:rPr>
              <w:t>Température de bruit de l'antenne au niveau de l'amplificateur LNA</w:t>
            </w:r>
          </w:p>
        </w:tc>
        <w:tc>
          <w:tcPr>
            <w:tcW w:w="1124" w:type="dxa"/>
            <w:shd w:val="clear" w:color="auto" w:fill="auto"/>
            <w:noWrap/>
            <w:vAlign w:val="bottom"/>
            <w:hideMark/>
          </w:tcPr>
          <w:p w:rsidR="000B7AC7" w:rsidRPr="0022677E" w:rsidRDefault="000B7AC7" w:rsidP="001A17B0">
            <w:pPr>
              <w:pStyle w:val="Tabletext"/>
              <w:jc w:val="center"/>
            </w:pPr>
            <w:r w:rsidRPr="0022677E">
              <w:t>158</w:t>
            </w:r>
            <w:r>
              <w:t>,</w:t>
            </w:r>
            <w:r w:rsidRPr="0022677E">
              <w:t>9</w:t>
            </w:r>
          </w:p>
        </w:tc>
        <w:tc>
          <w:tcPr>
            <w:tcW w:w="992" w:type="dxa"/>
            <w:shd w:val="clear" w:color="auto" w:fill="auto"/>
            <w:noWrap/>
            <w:vAlign w:val="bottom"/>
            <w:hideMark/>
          </w:tcPr>
          <w:p w:rsidR="000B7AC7" w:rsidRPr="00C45CAA" w:rsidRDefault="000B7AC7" w:rsidP="001A17B0">
            <w:pPr>
              <w:pStyle w:val="Tabletext"/>
              <w:jc w:val="center"/>
            </w:pPr>
            <w:r w:rsidRPr="00C45CAA">
              <w:t>K</w:t>
            </w:r>
          </w:p>
        </w:tc>
      </w:tr>
      <w:tr w:rsidR="000B7AC7" w:rsidRPr="00C45CAA" w:rsidTr="005B1F70">
        <w:trPr>
          <w:trHeight w:val="300"/>
          <w:jc w:val="center"/>
        </w:trPr>
        <w:tc>
          <w:tcPr>
            <w:tcW w:w="4558" w:type="dxa"/>
            <w:shd w:val="clear" w:color="auto" w:fill="auto"/>
            <w:noWrap/>
            <w:vAlign w:val="bottom"/>
            <w:hideMark/>
          </w:tcPr>
          <w:p w:rsidR="000B7AC7" w:rsidRPr="00897386" w:rsidRDefault="000B7AC7" w:rsidP="00897386">
            <w:pPr>
              <w:pStyle w:val="Tabletext"/>
              <w:rPr>
                <w:lang w:val="fr-CH"/>
              </w:rPr>
            </w:pPr>
            <w:r w:rsidRPr="00897386">
              <w:rPr>
                <w:lang w:val="fr-CH"/>
              </w:rPr>
              <w:t>Température de bruit du système au niveau de l'amplificateur LNA</w:t>
            </w:r>
          </w:p>
        </w:tc>
        <w:tc>
          <w:tcPr>
            <w:tcW w:w="1124" w:type="dxa"/>
            <w:shd w:val="clear" w:color="auto" w:fill="auto"/>
            <w:noWrap/>
            <w:vAlign w:val="bottom"/>
            <w:hideMark/>
          </w:tcPr>
          <w:p w:rsidR="000B7AC7" w:rsidRPr="0022677E" w:rsidRDefault="000B7AC7" w:rsidP="001A17B0">
            <w:pPr>
              <w:pStyle w:val="Tabletext"/>
              <w:jc w:val="center"/>
            </w:pPr>
            <w:r w:rsidRPr="0022677E">
              <w:t>374</w:t>
            </w:r>
            <w:r>
              <w:t>,</w:t>
            </w:r>
            <w:r w:rsidRPr="0022677E">
              <w:t>7</w:t>
            </w:r>
          </w:p>
        </w:tc>
        <w:tc>
          <w:tcPr>
            <w:tcW w:w="992" w:type="dxa"/>
            <w:shd w:val="clear" w:color="auto" w:fill="auto"/>
            <w:noWrap/>
            <w:vAlign w:val="bottom"/>
            <w:hideMark/>
          </w:tcPr>
          <w:p w:rsidR="000B7AC7" w:rsidRPr="00C45CAA" w:rsidRDefault="000B7AC7" w:rsidP="001A17B0">
            <w:pPr>
              <w:pStyle w:val="Tabletext"/>
              <w:jc w:val="center"/>
            </w:pPr>
            <w:r w:rsidRPr="00C45CAA">
              <w:t>K</w:t>
            </w:r>
          </w:p>
        </w:tc>
      </w:tr>
      <w:tr w:rsidR="000B7AC7" w:rsidRPr="00C45CAA" w:rsidTr="005B1F70">
        <w:trPr>
          <w:trHeight w:val="300"/>
          <w:jc w:val="center"/>
        </w:trPr>
        <w:tc>
          <w:tcPr>
            <w:tcW w:w="4558" w:type="dxa"/>
            <w:shd w:val="clear" w:color="auto" w:fill="auto"/>
            <w:noWrap/>
            <w:vAlign w:val="bottom"/>
            <w:hideMark/>
          </w:tcPr>
          <w:p w:rsidR="000B7AC7" w:rsidRPr="00897386" w:rsidRDefault="000B7AC7" w:rsidP="001A17B0">
            <w:pPr>
              <w:pStyle w:val="Tabletext"/>
              <w:rPr>
                <w:lang w:val="fr-CH"/>
              </w:rPr>
            </w:pPr>
            <w:r w:rsidRPr="00897386">
              <w:rPr>
                <w:lang w:val="fr-CH"/>
              </w:rPr>
              <w:t>Température de bruit du système au niveau de l'amplificateur LNA</w:t>
            </w:r>
          </w:p>
        </w:tc>
        <w:tc>
          <w:tcPr>
            <w:tcW w:w="1124" w:type="dxa"/>
            <w:shd w:val="clear" w:color="auto" w:fill="auto"/>
            <w:noWrap/>
            <w:vAlign w:val="bottom"/>
            <w:hideMark/>
          </w:tcPr>
          <w:p w:rsidR="000B7AC7" w:rsidRPr="0022677E" w:rsidRDefault="000B7AC7" w:rsidP="001A17B0">
            <w:pPr>
              <w:pStyle w:val="Tabletext"/>
              <w:jc w:val="center"/>
            </w:pPr>
            <w:r w:rsidRPr="0022677E">
              <w:t>25</w:t>
            </w:r>
            <w:r>
              <w:t>,</w:t>
            </w:r>
            <w:r w:rsidRPr="0022677E">
              <w:t>7</w:t>
            </w:r>
          </w:p>
        </w:tc>
        <w:tc>
          <w:tcPr>
            <w:tcW w:w="992" w:type="dxa"/>
            <w:shd w:val="clear" w:color="auto" w:fill="auto"/>
            <w:noWrap/>
            <w:vAlign w:val="bottom"/>
            <w:hideMark/>
          </w:tcPr>
          <w:p w:rsidR="000B7AC7" w:rsidRPr="00C45CAA" w:rsidRDefault="000B7AC7" w:rsidP="001A17B0">
            <w:pPr>
              <w:pStyle w:val="Tabletext"/>
              <w:jc w:val="center"/>
            </w:pPr>
            <w:r w:rsidRPr="00C45CAA">
              <w:t>dBK</w:t>
            </w:r>
          </w:p>
        </w:tc>
      </w:tr>
    </w:tbl>
    <w:p w:rsidR="000B7AC7" w:rsidRPr="00B9164A" w:rsidRDefault="000B7AC7" w:rsidP="00B9164A">
      <w:pPr>
        <w:pStyle w:val="Heading3"/>
        <w:rPr>
          <w:lang w:val="fr-CH"/>
        </w:rPr>
      </w:pPr>
      <w:r w:rsidRPr="00B9164A">
        <w:rPr>
          <w:lang w:val="fr-CH"/>
        </w:rPr>
        <w:t>2.1.8</w:t>
      </w:r>
      <w:r w:rsidRPr="00B9164A">
        <w:rPr>
          <w:lang w:val="fr-CH"/>
        </w:rPr>
        <w:tab/>
        <w:t>Rapport C/N</w:t>
      </w:r>
      <w:r w:rsidRPr="00B9164A">
        <w:rPr>
          <w:vertAlign w:val="subscript"/>
          <w:lang w:val="fr-CH"/>
        </w:rPr>
        <w:t xml:space="preserve">0 </w:t>
      </w:r>
      <w:r w:rsidRPr="00B9164A">
        <w:rPr>
          <w:lang w:val="fr-CH"/>
        </w:rPr>
        <w:t>de la liaison montante</w:t>
      </w:r>
    </w:p>
    <w:p w:rsidR="000B7AC7" w:rsidRPr="00B9164A" w:rsidRDefault="000B7AC7" w:rsidP="00D03F65">
      <w:pPr>
        <w:rPr>
          <w:lang w:val="fr-CH"/>
        </w:rPr>
      </w:pPr>
      <w:r>
        <w:rPr>
          <w:lang w:val="fr-CH"/>
        </w:rPr>
        <w:t xml:space="preserve">Le Tableau A3-5 présente le bilan de liaison de référence pour la liaison montante. </w:t>
      </w:r>
      <w:r w:rsidRPr="00B9164A">
        <w:rPr>
          <w:lang w:val="fr-CH"/>
        </w:rPr>
        <w:t>Ce bilan est optim</w:t>
      </w:r>
      <w:r>
        <w:rPr>
          <w:lang w:val="fr-CH"/>
        </w:rPr>
        <w:t>al</w:t>
      </w:r>
      <w:r w:rsidRPr="00B9164A">
        <w:rPr>
          <w:lang w:val="fr-CH"/>
        </w:rPr>
        <w:t xml:space="preserve"> pour un angle d'élévation de 0°.</w:t>
      </w:r>
    </w:p>
    <w:p w:rsidR="000B7AC7" w:rsidRPr="00B9164A" w:rsidRDefault="000B7AC7" w:rsidP="00B7269F">
      <w:pPr>
        <w:rPr>
          <w:lang w:val="fr-CH"/>
        </w:rPr>
      </w:pPr>
      <w:r w:rsidRPr="00B9164A">
        <w:rPr>
          <w:lang w:val="fr-CH"/>
        </w:rPr>
        <w:t>Comme indiqué dans le Tableau A5-3</w:t>
      </w:r>
      <w:r>
        <w:rPr>
          <w:lang w:val="fr-CH"/>
        </w:rPr>
        <w:t xml:space="preserve">, le rapport </w:t>
      </w:r>
      <w:r w:rsidRPr="009B0880">
        <w:rPr>
          <w:i/>
          <w:iCs/>
          <w:lang w:val="fr-CH"/>
        </w:rPr>
        <w:t>C</w:t>
      </w:r>
      <w:r>
        <w:rPr>
          <w:lang w:val="fr-CH"/>
        </w:rPr>
        <w:t>/</w:t>
      </w:r>
      <w:r w:rsidRPr="009B0880">
        <w:rPr>
          <w:i/>
          <w:iCs/>
          <w:lang w:val="fr-CH"/>
        </w:rPr>
        <w:t>N</w:t>
      </w:r>
      <w:r w:rsidRPr="00B9164A">
        <w:rPr>
          <w:vertAlign w:val="subscript"/>
          <w:lang w:val="fr-CH"/>
        </w:rPr>
        <w:t>0</w:t>
      </w:r>
      <w:r>
        <w:rPr>
          <w:lang w:val="fr-CH"/>
        </w:rPr>
        <w:t xml:space="preserve"> de la liaison est supérieur à 74 dBHz lorsque l'angle d'élévation est compris entre 0° et 65°.</w:t>
      </w:r>
    </w:p>
    <w:p w:rsidR="000B7AC7" w:rsidRPr="00B9164A" w:rsidRDefault="000B7AC7" w:rsidP="00CE56CB">
      <w:pPr>
        <w:tabs>
          <w:tab w:val="clear" w:pos="1134"/>
          <w:tab w:val="clear" w:pos="1871"/>
          <w:tab w:val="clear" w:pos="2268"/>
        </w:tabs>
        <w:overflowPunct/>
        <w:autoSpaceDE/>
        <w:autoSpaceDN/>
        <w:adjustRightInd/>
        <w:spacing w:before="0"/>
        <w:textAlignment w:val="auto"/>
        <w:rPr>
          <w:caps/>
          <w:sz w:val="20"/>
          <w:lang w:val="fr-CH"/>
        </w:rPr>
      </w:pPr>
      <w:r w:rsidRPr="00B9164A">
        <w:rPr>
          <w:lang w:val="fr-CH"/>
        </w:rPr>
        <w:br w:type="page"/>
      </w:r>
    </w:p>
    <w:p w:rsidR="000B7AC7" w:rsidRPr="00B9164A" w:rsidRDefault="000B7AC7" w:rsidP="00CE56CB">
      <w:pPr>
        <w:pStyle w:val="TableNo"/>
        <w:rPr>
          <w:lang w:val="fr-CH"/>
        </w:rPr>
      </w:pPr>
      <w:r w:rsidRPr="00B9164A">
        <w:rPr>
          <w:lang w:val="fr-CH"/>
        </w:rPr>
        <w:t>TableAU A5-3</w:t>
      </w:r>
    </w:p>
    <w:p w:rsidR="000B7AC7" w:rsidRPr="00B9164A" w:rsidRDefault="000B7AC7" w:rsidP="00C97278">
      <w:pPr>
        <w:pStyle w:val="Tabletitle"/>
        <w:rPr>
          <w:lang w:val="fr-CH"/>
        </w:rPr>
      </w:pPr>
      <w:r>
        <w:rPr>
          <w:lang w:val="fr-CH"/>
        </w:rPr>
        <w:t xml:space="preserve">Bilan de liaison </w:t>
      </w:r>
      <w:r w:rsidRPr="00B9164A">
        <w:rPr>
          <w:lang w:val="fr-CH"/>
        </w:rPr>
        <w:t>montante</w:t>
      </w:r>
      <w:r>
        <w:rPr>
          <w:lang w:val="fr-CH"/>
        </w:rPr>
        <w:t xml:space="preserve"> du système VDE-SAT </w:t>
      </w:r>
      <w:r>
        <w:rPr>
          <w:lang w:val="fr-CH"/>
        </w:rPr>
        <w:br/>
        <w:t>pour une puissance d'émission du navire de 6 W</w:t>
      </w:r>
    </w:p>
    <w:p w:rsidR="000B7AC7" w:rsidRPr="00C97278" w:rsidRDefault="000B7AC7" w:rsidP="00CE56CB">
      <w:pPr>
        <w:pStyle w:val="Tabletext"/>
        <w:rPr>
          <w:lang w:val="fr-CH"/>
        </w:rPr>
      </w:pPr>
    </w:p>
    <w:tbl>
      <w:tblPr>
        <w:tblW w:w="4804" w:type="pct"/>
        <w:jc w:val="center"/>
        <w:tblLayout w:type="fixed"/>
        <w:tblCellMar>
          <w:left w:w="70" w:type="dxa"/>
          <w:right w:w="70" w:type="dxa"/>
        </w:tblCellMar>
        <w:tblLook w:val="04A0" w:firstRow="1" w:lastRow="0" w:firstColumn="1" w:lastColumn="0" w:noHBand="0" w:noVBand="1"/>
      </w:tblPr>
      <w:tblGrid>
        <w:gridCol w:w="1132"/>
        <w:gridCol w:w="992"/>
        <w:gridCol w:w="1132"/>
        <w:gridCol w:w="1275"/>
        <w:gridCol w:w="877"/>
        <w:gridCol w:w="1040"/>
        <w:gridCol w:w="1040"/>
        <w:gridCol w:w="1029"/>
        <w:gridCol w:w="735"/>
      </w:tblGrid>
      <w:tr w:rsidR="000B7AC7" w:rsidRPr="002F74C1" w:rsidTr="00C97278">
        <w:trPr>
          <w:trHeight w:val="300"/>
          <w:jc w:val="center"/>
        </w:trPr>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AC7" w:rsidRPr="00141141" w:rsidRDefault="000B7AC7" w:rsidP="001A17B0">
            <w:pPr>
              <w:pStyle w:val="Tablehead"/>
            </w:pPr>
            <w:r>
              <w:t>Angle d'élévation</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0B7AC7" w:rsidRPr="00141141" w:rsidRDefault="000B7AC7" w:rsidP="001A17B0">
            <w:pPr>
              <w:pStyle w:val="Tablehead"/>
            </w:pPr>
            <w:r>
              <w:t>Gain d'antenne de navire</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0B7AC7" w:rsidRPr="00C97278" w:rsidRDefault="000B7AC7" w:rsidP="001A17B0">
            <w:pPr>
              <w:pStyle w:val="Tablehead"/>
              <w:rPr>
                <w:lang w:val="fr-CH"/>
              </w:rPr>
            </w:pPr>
            <w:r>
              <w:rPr>
                <w:lang w:val="fr-CH"/>
              </w:rPr>
              <w:t>D</w:t>
            </w:r>
            <w:r w:rsidRPr="00C97278">
              <w:rPr>
                <w:lang w:val="fr-CH"/>
              </w:rPr>
              <w:t>ensité de p.i.r.e. du navire</w:t>
            </w:r>
          </w:p>
        </w:tc>
        <w:tc>
          <w:tcPr>
            <w:tcW w:w="689" w:type="pct"/>
            <w:tcBorders>
              <w:top w:val="single" w:sz="4" w:space="0" w:color="auto"/>
              <w:left w:val="nil"/>
              <w:bottom w:val="single" w:sz="4" w:space="0" w:color="auto"/>
              <w:right w:val="single" w:sz="4" w:space="0" w:color="auto"/>
            </w:tcBorders>
            <w:shd w:val="clear" w:color="auto" w:fill="auto"/>
            <w:noWrap/>
            <w:vAlign w:val="center"/>
            <w:hideMark/>
          </w:tcPr>
          <w:p w:rsidR="000B7AC7" w:rsidRPr="00141141" w:rsidRDefault="000B7AC7" w:rsidP="001A17B0">
            <w:pPr>
              <w:pStyle w:val="Tablehead"/>
            </w:pPr>
            <w:r>
              <w:t>Affaiblis-sement de polarisation</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0B7AC7" w:rsidRPr="00141141" w:rsidRDefault="000B7AC7" w:rsidP="001A17B0">
            <w:pPr>
              <w:pStyle w:val="Tablehead"/>
            </w:pPr>
            <w:r>
              <w:t>Distance</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rsidR="000B7AC7" w:rsidRPr="00C97278" w:rsidRDefault="000B7AC7" w:rsidP="001A17B0">
            <w:pPr>
              <w:pStyle w:val="Tablehead"/>
              <w:rPr>
                <w:lang w:val="fr-CH"/>
              </w:rPr>
            </w:pPr>
            <w:r w:rsidRPr="00C97278">
              <w:rPr>
                <w:lang w:val="fr-CH"/>
              </w:rPr>
              <w:t>Affaiblis</w:t>
            </w:r>
            <w:r>
              <w:rPr>
                <w:lang w:val="fr-CH"/>
              </w:rPr>
              <w:t>-</w:t>
            </w:r>
            <w:r w:rsidRPr="00C97278">
              <w:rPr>
                <w:lang w:val="fr-CH"/>
              </w:rPr>
              <w:t>sement le long du trajet</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rsidR="000B7AC7" w:rsidRPr="00141141" w:rsidRDefault="000B7AC7" w:rsidP="001A17B0">
            <w:pPr>
              <w:pStyle w:val="Tablehead"/>
            </w:pPr>
            <w:r>
              <w:t>Gain d'antenne de satellite</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0B7AC7" w:rsidRPr="00C97278" w:rsidRDefault="000B7AC7" w:rsidP="001A17B0">
            <w:pPr>
              <w:pStyle w:val="Tablehead"/>
              <w:rPr>
                <w:lang w:val="fr-CH"/>
              </w:rPr>
            </w:pPr>
            <w:r w:rsidRPr="00C97278">
              <w:rPr>
                <w:lang w:val="fr-CH"/>
              </w:rPr>
              <w:t>Rapport G/T du satellite</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rsidR="000B7AC7" w:rsidRPr="00141141" w:rsidRDefault="000B7AC7" w:rsidP="001A17B0">
            <w:pPr>
              <w:pStyle w:val="Tablehead"/>
            </w:pPr>
            <w:r w:rsidRPr="009B0880">
              <w:rPr>
                <w:i/>
                <w:iCs/>
              </w:rPr>
              <w:t>C</w:t>
            </w:r>
            <w:r w:rsidRPr="00141141">
              <w:t>/</w:t>
            </w:r>
            <w:r w:rsidRPr="009B0880">
              <w:rPr>
                <w:i/>
                <w:iCs/>
              </w:rPr>
              <w:t>N</w:t>
            </w:r>
            <w:r w:rsidRPr="00346795">
              <w:rPr>
                <w:vertAlign w:val="subscript"/>
              </w:rPr>
              <w:t>0</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0B7AC7" w:rsidRPr="008343FE" w:rsidRDefault="000B7AC7" w:rsidP="001A17B0">
            <w:pPr>
              <w:pStyle w:val="Tablehead"/>
            </w:pPr>
            <w:r w:rsidRPr="008343FE">
              <w:t>deg</w:t>
            </w:r>
            <w:r>
              <w:t>.</w:t>
            </w:r>
          </w:p>
        </w:tc>
        <w:tc>
          <w:tcPr>
            <w:tcW w:w="536" w:type="pct"/>
            <w:tcBorders>
              <w:top w:val="nil"/>
              <w:left w:val="nil"/>
              <w:bottom w:val="single" w:sz="4" w:space="0" w:color="auto"/>
              <w:right w:val="single" w:sz="4" w:space="0" w:color="auto"/>
            </w:tcBorders>
            <w:shd w:val="clear" w:color="auto" w:fill="auto"/>
            <w:noWrap/>
            <w:vAlign w:val="center"/>
            <w:hideMark/>
          </w:tcPr>
          <w:p w:rsidR="000B7AC7" w:rsidRPr="008343FE" w:rsidRDefault="000B7AC7" w:rsidP="001A17B0">
            <w:pPr>
              <w:pStyle w:val="Tablehead"/>
            </w:pPr>
            <w:r w:rsidRPr="008343FE">
              <w:t>dBi</w:t>
            </w:r>
          </w:p>
        </w:tc>
        <w:tc>
          <w:tcPr>
            <w:tcW w:w="612" w:type="pct"/>
            <w:tcBorders>
              <w:top w:val="nil"/>
              <w:left w:val="nil"/>
              <w:bottom w:val="single" w:sz="4" w:space="0" w:color="auto"/>
              <w:right w:val="single" w:sz="4" w:space="0" w:color="auto"/>
            </w:tcBorders>
            <w:shd w:val="clear" w:color="auto" w:fill="auto"/>
            <w:noWrap/>
            <w:vAlign w:val="center"/>
            <w:hideMark/>
          </w:tcPr>
          <w:p w:rsidR="000B7AC7" w:rsidRPr="008343FE" w:rsidRDefault="000B7AC7" w:rsidP="001A17B0">
            <w:pPr>
              <w:pStyle w:val="Tablehead"/>
            </w:pPr>
            <w:r w:rsidRPr="008343FE">
              <w:t>dBW</w:t>
            </w:r>
          </w:p>
        </w:tc>
        <w:tc>
          <w:tcPr>
            <w:tcW w:w="689" w:type="pct"/>
            <w:tcBorders>
              <w:top w:val="nil"/>
              <w:left w:val="nil"/>
              <w:bottom w:val="single" w:sz="4" w:space="0" w:color="auto"/>
              <w:right w:val="single" w:sz="4" w:space="0" w:color="auto"/>
            </w:tcBorders>
            <w:shd w:val="clear" w:color="auto" w:fill="auto"/>
            <w:noWrap/>
            <w:vAlign w:val="center"/>
            <w:hideMark/>
          </w:tcPr>
          <w:p w:rsidR="000B7AC7" w:rsidRPr="008343FE" w:rsidRDefault="000B7AC7" w:rsidP="001A17B0">
            <w:pPr>
              <w:pStyle w:val="Tablehead"/>
            </w:pPr>
            <w:r w:rsidRPr="008343FE">
              <w:t>dB</w:t>
            </w:r>
          </w:p>
        </w:tc>
        <w:tc>
          <w:tcPr>
            <w:tcW w:w="474" w:type="pct"/>
            <w:tcBorders>
              <w:top w:val="nil"/>
              <w:left w:val="nil"/>
              <w:bottom w:val="single" w:sz="4" w:space="0" w:color="auto"/>
              <w:right w:val="single" w:sz="4" w:space="0" w:color="auto"/>
            </w:tcBorders>
            <w:shd w:val="clear" w:color="auto" w:fill="auto"/>
            <w:noWrap/>
            <w:vAlign w:val="center"/>
            <w:hideMark/>
          </w:tcPr>
          <w:p w:rsidR="000B7AC7" w:rsidRPr="008343FE" w:rsidRDefault="000B7AC7" w:rsidP="001A17B0">
            <w:pPr>
              <w:pStyle w:val="Tablehead"/>
            </w:pPr>
            <w:r w:rsidRPr="008343FE">
              <w:t>km</w:t>
            </w:r>
          </w:p>
        </w:tc>
        <w:tc>
          <w:tcPr>
            <w:tcW w:w="562" w:type="pct"/>
            <w:tcBorders>
              <w:top w:val="nil"/>
              <w:left w:val="nil"/>
              <w:bottom w:val="single" w:sz="4" w:space="0" w:color="auto"/>
              <w:right w:val="single" w:sz="4" w:space="0" w:color="auto"/>
            </w:tcBorders>
            <w:shd w:val="clear" w:color="auto" w:fill="auto"/>
            <w:noWrap/>
            <w:vAlign w:val="center"/>
            <w:hideMark/>
          </w:tcPr>
          <w:p w:rsidR="000B7AC7" w:rsidRPr="008343FE" w:rsidRDefault="000B7AC7" w:rsidP="001A17B0">
            <w:pPr>
              <w:pStyle w:val="Tablehead"/>
            </w:pPr>
            <w:r w:rsidRPr="008343FE">
              <w:t>dB</w:t>
            </w:r>
          </w:p>
        </w:tc>
        <w:tc>
          <w:tcPr>
            <w:tcW w:w="562" w:type="pct"/>
            <w:tcBorders>
              <w:top w:val="nil"/>
              <w:left w:val="nil"/>
              <w:bottom w:val="single" w:sz="4" w:space="0" w:color="auto"/>
              <w:right w:val="single" w:sz="4" w:space="0" w:color="auto"/>
            </w:tcBorders>
            <w:shd w:val="clear" w:color="auto" w:fill="auto"/>
            <w:noWrap/>
            <w:vAlign w:val="center"/>
            <w:hideMark/>
          </w:tcPr>
          <w:p w:rsidR="000B7AC7" w:rsidRPr="008343FE" w:rsidRDefault="000B7AC7" w:rsidP="001A17B0">
            <w:pPr>
              <w:pStyle w:val="Tablehead"/>
            </w:pPr>
            <w:r w:rsidRPr="008343FE">
              <w:t>dBi</w:t>
            </w:r>
          </w:p>
        </w:tc>
        <w:tc>
          <w:tcPr>
            <w:tcW w:w="556" w:type="pct"/>
            <w:tcBorders>
              <w:top w:val="nil"/>
              <w:left w:val="nil"/>
              <w:bottom w:val="single" w:sz="4" w:space="0" w:color="auto"/>
              <w:right w:val="single" w:sz="4" w:space="0" w:color="auto"/>
            </w:tcBorders>
            <w:shd w:val="clear" w:color="auto" w:fill="auto"/>
            <w:noWrap/>
            <w:vAlign w:val="center"/>
            <w:hideMark/>
          </w:tcPr>
          <w:p w:rsidR="000B7AC7" w:rsidRPr="008343FE" w:rsidRDefault="000B7AC7" w:rsidP="001A17B0">
            <w:pPr>
              <w:pStyle w:val="Tablehead"/>
            </w:pPr>
            <w:r w:rsidRPr="008343FE">
              <w:t>dB/K</w:t>
            </w:r>
          </w:p>
        </w:tc>
        <w:tc>
          <w:tcPr>
            <w:tcW w:w="397" w:type="pct"/>
            <w:tcBorders>
              <w:top w:val="nil"/>
              <w:left w:val="nil"/>
              <w:bottom w:val="single" w:sz="4" w:space="0" w:color="auto"/>
              <w:right w:val="single" w:sz="4" w:space="0" w:color="auto"/>
            </w:tcBorders>
            <w:shd w:val="clear" w:color="auto" w:fill="auto"/>
            <w:noWrap/>
            <w:vAlign w:val="center"/>
            <w:hideMark/>
          </w:tcPr>
          <w:p w:rsidR="000B7AC7" w:rsidRPr="008343FE" w:rsidRDefault="000B7AC7" w:rsidP="001A17B0">
            <w:pPr>
              <w:pStyle w:val="Tablehead"/>
            </w:pPr>
            <w:r w:rsidRPr="008343FE">
              <w:t>dBHz</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10</w:t>
            </w:r>
            <w:r>
              <w:t>,</w:t>
            </w:r>
            <w:r w:rsidRPr="00141141">
              <w:t>8</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2</w:t>
            </w:r>
            <w:r>
              <w:t xml:space="preserve"> </w:t>
            </w:r>
            <w:r w:rsidRPr="00141141">
              <w:t>830</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14</w:t>
            </w:r>
            <w:r>
              <w:t>5,</w:t>
            </w:r>
            <w:r w:rsidRPr="00141141">
              <w:t>56</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8</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17</w:t>
            </w:r>
            <w:r>
              <w:t>,</w:t>
            </w:r>
            <w:r w:rsidRPr="00141141">
              <w:t>6</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w:t>
            </w:r>
            <w:r>
              <w:t>3,</w:t>
            </w:r>
            <w:r w:rsidRPr="00141141">
              <w:t>2</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10</w:t>
            </w:r>
            <w:r>
              <w:t>,</w:t>
            </w:r>
            <w:r w:rsidRPr="00141141">
              <w:t>8</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w:t>
            </w:r>
            <w:r>
              <w:t xml:space="preserve"> </w:t>
            </w:r>
            <w:r w:rsidRPr="00141141">
              <w:t>932</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14</w:t>
            </w:r>
            <w:r>
              <w:t>2,</w:t>
            </w:r>
            <w:r w:rsidRPr="00141141">
              <w:t>25</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8</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17</w:t>
            </w:r>
            <w:r>
              <w:t>,</w:t>
            </w:r>
            <w:r w:rsidRPr="00141141">
              <w:t>6</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w:t>
            </w:r>
            <w:r>
              <w:t>6,</w:t>
            </w:r>
            <w:r w:rsidRPr="00141141">
              <w:t>5</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20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2</w:t>
            </w:r>
            <w:r>
              <w:t>,</w:t>
            </w:r>
            <w:r w:rsidRPr="00141141">
              <w:t>5</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10</w:t>
            </w:r>
            <w:r>
              <w:t>,</w:t>
            </w:r>
            <w:r w:rsidRPr="00141141">
              <w:t>3</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w:t>
            </w:r>
            <w:r>
              <w:t xml:space="preserve"> </w:t>
            </w:r>
            <w:r w:rsidRPr="00141141">
              <w:t>392</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13</w:t>
            </w:r>
            <w:r>
              <w:t>9,</w:t>
            </w:r>
            <w:r w:rsidRPr="00141141">
              <w:t>40</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8</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17</w:t>
            </w:r>
            <w:r>
              <w:t>,</w:t>
            </w:r>
            <w:r w:rsidRPr="00141141">
              <w:t>6</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w:t>
            </w:r>
            <w:r>
              <w:t>8,</w:t>
            </w:r>
            <w:r w:rsidRPr="00141141">
              <w:t>9</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8</w:t>
            </w:r>
            <w:r>
              <w:t>,</w:t>
            </w:r>
            <w:r w:rsidRPr="00141141">
              <w:t>8</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w:t>
            </w:r>
            <w:r>
              <w:t xml:space="preserve"> </w:t>
            </w:r>
            <w:r w:rsidRPr="00141141">
              <w:t>075</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13</w:t>
            </w:r>
            <w:r>
              <w:t>7,</w:t>
            </w:r>
            <w:r w:rsidRPr="00141141">
              <w:t>16</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w:t>
            </w:r>
            <w:r>
              <w:t>,</w:t>
            </w:r>
            <w:r w:rsidRPr="00141141">
              <w:t>8</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17</w:t>
            </w:r>
            <w:r>
              <w:t>,</w:t>
            </w:r>
            <w:r w:rsidRPr="00141141">
              <w:t>8</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79,</w:t>
            </w:r>
            <w:r w:rsidRPr="00141141">
              <w:t>4</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40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0</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w:t>
            </w:r>
            <w:r>
              <w:t>,</w:t>
            </w:r>
            <w:r w:rsidRPr="00141141">
              <w:t>8</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882</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13</w:t>
            </w:r>
            <w:r>
              <w:t>5,</w:t>
            </w:r>
            <w:r w:rsidRPr="00141141">
              <w:t>44</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6</w:t>
            </w:r>
            <w:r>
              <w:t>,</w:t>
            </w:r>
            <w:r w:rsidRPr="00141141">
              <w:t>9</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18</w:t>
            </w:r>
            <w:r>
              <w:t>,</w:t>
            </w:r>
            <w:r w:rsidRPr="00141141">
              <w:t>7</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79,</w:t>
            </w:r>
            <w:r w:rsidRPr="00141141">
              <w:t>2</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50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1</w:t>
            </w:r>
            <w:r>
              <w:t>,</w:t>
            </w:r>
            <w:r w:rsidRPr="00141141">
              <w:t>5</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6</w:t>
            </w:r>
            <w:r>
              <w:t>,</w:t>
            </w:r>
            <w:r w:rsidRPr="00141141">
              <w:t>3</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761</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13</w:t>
            </w:r>
            <w:r>
              <w:t>4,</w:t>
            </w:r>
            <w:r w:rsidRPr="00141141">
              <w:t>16</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5</w:t>
            </w:r>
            <w:r>
              <w:t>,</w:t>
            </w:r>
            <w:r w:rsidRPr="00141141">
              <w:t>5</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20</w:t>
            </w:r>
            <w:r>
              <w:t>,</w:t>
            </w:r>
            <w:r w:rsidRPr="00141141">
              <w:t>1</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w:t>
            </w:r>
            <w:r>
              <w:t>7,</w:t>
            </w:r>
            <w:r w:rsidRPr="00141141">
              <w:t>6</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60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3</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4</w:t>
            </w:r>
            <w:r>
              <w:t>,</w:t>
            </w:r>
            <w:r w:rsidRPr="00141141">
              <w:t>8</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683</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13</w:t>
            </w:r>
            <w:r>
              <w:t>3,</w:t>
            </w:r>
            <w:r w:rsidRPr="00141141">
              <w:t>22</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r>
              <w:t>,</w:t>
            </w:r>
            <w:r w:rsidRPr="00141141">
              <w:t>6</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22</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w:t>
            </w:r>
            <w:r>
              <w:t>5,</w:t>
            </w:r>
            <w:r w:rsidRPr="00141141">
              <w:t>2</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4</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r>
              <w:t>,</w:t>
            </w:r>
            <w:r w:rsidRPr="00141141">
              <w:t>8</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635</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13</w:t>
            </w:r>
            <w:r>
              <w:t>2,</w:t>
            </w:r>
            <w:r w:rsidRPr="00141141">
              <w:t>58</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0</w:t>
            </w:r>
            <w:r>
              <w:t>,</w:t>
            </w:r>
            <w:r w:rsidRPr="00141141">
              <w:t>7</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24</w:t>
            </w:r>
            <w:r>
              <w:t>,</w:t>
            </w:r>
            <w:r w:rsidRPr="00141141">
              <w:t>9</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7</w:t>
            </w:r>
            <w:r>
              <w:t>1,</w:t>
            </w:r>
            <w:r w:rsidRPr="00141141">
              <w:t>9</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80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10</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2</w:t>
            </w:r>
            <w:r>
              <w:t>,</w:t>
            </w:r>
            <w:r w:rsidRPr="00141141">
              <w:t>2</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608</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13</w:t>
            </w:r>
            <w:r>
              <w:t>2,</w:t>
            </w:r>
            <w:r w:rsidRPr="00141141">
              <w:t>21</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2</w:t>
            </w:r>
            <w:r>
              <w:t>,</w:t>
            </w:r>
            <w:r w:rsidRPr="00141141">
              <w:t>2</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27</w:t>
            </w:r>
            <w:r>
              <w:t>,</w:t>
            </w:r>
            <w:r w:rsidRPr="00141141">
              <w:t>8</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6</w:t>
            </w:r>
            <w:r>
              <w:t>3,</w:t>
            </w:r>
            <w:r w:rsidRPr="00141141">
              <w:t>4</w:t>
            </w:r>
          </w:p>
        </w:tc>
      </w:tr>
      <w:tr w:rsidR="000B7AC7" w:rsidRPr="002F74C1" w:rsidTr="00C97278">
        <w:trPr>
          <w:trHeight w:val="300"/>
          <w:jc w:val="center"/>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90</w:t>
            </w:r>
          </w:p>
        </w:tc>
        <w:tc>
          <w:tcPr>
            <w:tcW w:w="53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20</w:t>
            </w:r>
          </w:p>
        </w:tc>
        <w:tc>
          <w:tcPr>
            <w:tcW w:w="61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12</w:t>
            </w:r>
            <w:r>
              <w:t>,</w:t>
            </w:r>
            <w:r w:rsidRPr="00141141">
              <w:t>2</w:t>
            </w:r>
          </w:p>
        </w:tc>
        <w:tc>
          <w:tcPr>
            <w:tcW w:w="689"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3</w:t>
            </w:r>
          </w:p>
        </w:tc>
        <w:tc>
          <w:tcPr>
            <w:tcW w:w="474"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600</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13</w:t>
            </w:r>
            <w:r>
              <w:t>2,</w:t>
            </w:r>
            <w:r w:rsidRPr="00141141">
              <w:t>09</w:t>
            </w:r>
          </w:p>
        </w:tc>
        <w:tc>
          <w:tcPr>
            <w:tcW w:w="562"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5</w:t>
            </w:r>
            <w:r>
              <w:t>,</w:t>
            </w:r>
            <w:r w:rsidRPr="00141141">
              <w:t>5</w:t>
            </w:r>
          </w:p>
        </w:tc>
        <w:tc>
          <w:tcPr>
            <w:tcW w:w="556"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t>–</w:t>
            </w:r>
            <w:r w:rsidRPr="00141141">
              <w:t>31</w:t>
            </w:r>
            <w:r>
              <w:t>,</w:t>
            </w:r>
            <w:r w:rsidRPr="00141141">
              <w:t>1</w:t>
            </w:r>
          </w:p>
        </w:tc>
        <w:tc>
          <w:tcPr>
            <w:tcW w:w="397" w:type="pct"/>
            <w:tcBorders>
              <w:top w:val="nil"/>
              <w:left w:val="nil"/>
              <w:bottom w:val="single" w:sz="4" w:space="0" w:color="auto"/>
              <w:right w:val="single" w:sz="4" w:space="0" w:color="auto"/>
            </w:tcBorders>
            <w:shd w:val="clear" w:color="auto" w:fill="auto"/>
            <w:noWrap/>
            <w:vAlign w:val="bottom"/>
            <w:hideMark/>
          </w:tcPr>
          <w:p w:rsidR="000B7AC7" w:rsidRPr="00141141" w:rsidRDefault="000B7AC7" w:rsidP="001A17B0">
            <w:pPr>
              <w:pStyle w:val="Tabletext"/>
              <w:jc w:val="center"/>
            </w:pPr>
            <w:r w:rsidRPr="00141141">
              <w:t>5</w:t>
            </w:r>
            <w:r>
              <w:t>0,</w:t>
            </w:r>
            <w:r w:rsidRPr="00141141">
              <w:t>2</w:t>
            </w:r>
          </w:p>
        </w:tc>
      </w:tr>
    </w:tbl>
    <w:p w:rsidR="000B7AC7" w:rsidRPr="008B2FD6" w:rsidRDefault="000B7AC7" w:rsidP="00C97278">
      <w:pPr>
        <w:pStyle w:val="Heading3"/>
      </w:pPr>
      <w:r>
        <w:t>2.1.9</w:t>
      </w:r>
      <w:r>
        <w:tab/>
        <w:t>Effets de propagation</w:t>
      </w:r>
    </w:p>
    <w:p w:rsidR="000B7AC7" w:rsidRPr="00C97278" w:rsidRDefault="000B7AC7" w:rsidP="00C97278">
      <w:pPr>
        <w:rPr>
          <w:lang w:val="fr-CH"/>
        </w:rPr>
      </w:pPr>
      <w:r w:rsidRPr="00C97278">
        <w:rPr>
          <w:lang w:val="fr-CH"/>
        </w:rPr>
        <w:t>Voir la section 2.1.10 de l'Annexe 4.</w:t>
      </w:r>
    </w:p>
    <w:p w:rsidR="000B7AC7" w:rsidRPr="00C97278" w:rsidRDefault="000B7AC7" w:rsidP="00C97278">
      <w:pPr>
        <w:pStyle w:val="Heading2"/>
        <w:rPr>
          <w:lang w:val="fr-CH"/>
        </w:rPr>
      </w:pPr>
      <w:r w:rsidRPr="00C97278">
        <w:rPr>
          <w:lang w:val="fr-CH"/>
        </w:rPr>
        <w:t>2.2</w:t>
      </w:r>
      <w:r w:rsidRPr="00C97278">
        <w:rPr>
          <w:lang w:val="fr-CH"/>
        </w:rPr>
        <w:tab/>
        <w:t>Systèmes de modulation de la couche physique</w:t>
      </w:r>
    </w:p>
    <w:p w:rsidR="000B7AC7" w:rsidRPr="00277E6A" w:rsidRDefault="000B7AC7" w:rsidP="00CE56CB">
      <w:pPr>
        <w:rPr>
          <w:lang w:val="fr-CH"/>
        </w:rPr>
      </w:pPr>
      <w:r>
        <w:rPr>
          <w:lang w:val="fr-CH"/>
        </w:rPr>
        <w:t>Le</w:t>
      </w:r>
      <w:r w:rsidRPr="00277E6A">
        <w:rPr>
          <w:lang w:val="fr-CH"/>
        </w:rPr>
        <w:t xml:space="preserve"> système VDE</w:t>
      </w:r>
      <w:r>
        <w:rPr>
          <w:lang w:val="fr-CH"/>
        </w:rPr>
        <w:t>-</w:t>
      </w:r>
      <w:r w:rsidRPr="00277E6A">
        <w:rPr>
          <w:lang w:val="fr-CH"/>
        </w:rPr>
        <w:t>S</w:t>
      </w:r>
      <w:r>
        <w:rPr>
          <w:lang w:val="fr-CH"/>
        </w:rPr>
        <w:t>AT</w:t>
      </w:r>
      <w:r w:rsidRPr="00277E6A">
        <w:rPr>
          <w:lang w:val="fr-CH"/>
        </w:rPr>
        <w:t xml:space="preserve"> prend en charge différents types de modulation </w:t>
      </w:r>
      <w:r>
        <w:rPr>
          <w:lang w:val="fr-CH"/>
        </w:rPr>
        <w:t xml:space="preserve">sur la liaison montante, </w:t>
      </w:r>
      <w:r w:rsidRPr="00277E6A">
        <w:rPr>
          <w:lang w:val="fr-CH"/>
        </w:rPr>
        <w:t xml:space="preserve">afin d'optimiser l'efficacité spectrale et le débit. </w:t>
      </w:r>
      <w:r>
        <w:rPr>
          <w:lang w:val="fr-CH"/>
        </w:rPr>
        <w:t>Les méthodes de modulation prises en charge sont décrites dans le Tableau A5-4.</w:t>
      </w:r>
    </w:p>
    <w:p w:rsidR="000B7AC7" w:rsidRPr="00277E6A" w:rsidRDefault="000B7AC7" w:rsidP="00CE56CB">
      <w:pPr>
        <w:pStyle w:val="TableNo"/>
        <w:rPr>
          <w:lang w:val="fr-CH"/>
        </w:rPr>
      </w:pPr>
      <w:r w:rsidRPr="00277E6A">
        <w:rPr>
          <w:lang w:val="fr-CH"/>
        </w:rPr>
        <w:t>TableAU A5-4</w:t>
      </w:r>
    </w:p>
    <w:p w:rsidR="000B7AC7" w:rsidRPr="00277E6A" w:rsidRDefault="000B7AC7" w:rsidP="00CE56CB">
      <w:pPr>
        <w:pStyle w:val="Tabletitle"/>
        <w:rPr>
          <w:lang w:val="fr-CH"/>
        </w:rPr>
      </w:pPr>
      <w:r w:rsidRPr="00277E6A">
        <w:rPr>
          <w:lang w:val="fr-CH"/>
        </w:rPr>
        <w:t>Méthodes de modulation sur la liaison montante</w:t>
      </w:r>
    </w:p>
    <w:tbl>
      <w:tblPr>
        <w:tblStyle w:val="TableGrid"/>
        <w:tblW w:w="9492" w:type="dxa"/>
        <w:tblInd w:w="250" w:type="dxa"/>
        <w:tblLook w:val="04A0" w:firstRow="1" w:lastRow="0" w:firstColumn="1" w:lastColumn="0" w:noHBand="0" w:noVBand="1"/>
      </w:tblPr>
      <w:tblGrid>
        <w:gridCol w:w="794"/>
        <w:gridCol w:w="1361"/>
        <w:gridCol w:w="2268"/>
        <w:gridCol w:w="1843"/>
        <w:gridCol w:w="3226"/>
      </w:tblGrid>
      <w:tr w:rsidR="000B7AC7" w:rsidRPr="00CF2573" w:rsidTr="00B93141">
        <w:tc>
          <w:tcPr>
            <w:tcW w:w="794" w:type="dxa"/>
            <w:vAlign w:val="center"/>
          </w:tcPr>
          <w:p w:rsidR="000B7AC7" w:rsidRPr="0037173D" w:rsidRDefault="000B7AC7" w:rsidP="00277E6A">
            <w:pPr>
              <w:pStyle w:val="Tablehead"/>
            </w:pPr>
            <w:r w:rsidRPr="0037173D">
              <w:t>Ind</w:t>
            </w:r>
            <w:r>
              <w:t>ice</w:t>
            </w:r>
          </w:p>
        </w:tc>
        <w:tc>
          <w:tcPr>
            <w:tcW w:w="1361" w:type="dxa"/>
            <w:vAlign w:val="center"/>
          </w:tcPr>
          <w:p w:rsidR="000B7AC7" w:rsidRPr="0037173D" w:rsidRDefault="000B7AC7" w:rsidP="001A17B0">
            <w:pPr>
              <w:pStyle w:val="Tablehead"/>
            </w:pPr>
            <w:r w:rsidRPr="0037173D">
              <w:t>Bits/symbol</w:t>
            </w:r>
            <w:r>
              <w:t>e</w:t>
            </w:r>
          </w:p>
        </w:tc>
        <w:tc>
          <w:tcPr>
            <w:tcW w:w="2268" w:type="dxa"/>
            <w:vAlign w:val="center"/>
          </w:tcPr>
          <w:p w:rsidR="000B7AC7" w:rsidRPr="00277E6A" w:rsidRDefault="000B7AC7" w:rsidP="001A17B0">
            <w:pPr>
              <w:pStyle w:val="Tablehead"/>
              <w:rPr>
                <w:lang w:val="fr-CH"/>
              </w:rPr>
            </w:pPr>
            <w:r w:rsidRPr="00277E6A">
              <w:rPr>
                <w:lang w:val="fr-CH"/>
              </w:rPr>
              <w:t>Type de modulation des données</w:t>
            </w:r>
          </w:p>
        </w:tc>
        <w:tc>
          <w:tcPr>
            <w:tcW w:w="1843" w:type="dxa"/>
            <w:vAlign w:val="center"/>
          </w:tcPr>
          <w:p w:rsidR="000B7AC7" w:rsidRDefault="000B7AC7" w:rsidP="001A17B0">
            <w:pPr>
              <w:pStyle w:val="Tablehead"/>
            </w:pPr>
            <w:r>
              <w:t>Mappage des bits</w:t>
            </w:r>
          </w:p>
        </w:tc>
        <w:tc>
          <w:tcPr>
            <w:tcW w:w="3226" w:type="dxa"/>
            <w:vAlign w:val="center"/>
          </w:tcPr>
          <w:p w:rsidR="000B7AC7" w:rsidRPr="00BE31C4" w:rsidRDefault="000B7AC7" w:rsidP="00977E2E">
            <w:pPr>
              <w:pStyle w:val="Tablehead"/>
              <w:rPr>
                <w:lang w:val="fr-CH"/>
              </w:rPr>
            </w:pPr>
            <w:r w:rsidRPr="00277E6A">
              <w:rPr>
                <w:lang w:val="fr-CH"/>
              </w:rPr>
              <w:t>Niveau maximal de brouillage dans les canaux adjacents</w:t>
            </w:r>
            <w:r>
              <w:rPr>
                <w:lang w:val="fr-CH"/>
              </w:rPr>
              <w:t xml:space="preserve"> dans le cas le plus défavorable en termes d'effet Doppler</w:t>
            </w:r>
          </w:p>
        </w:tc>
      </w:tr>
      <w:tr w:rsidR="000B7AC7" w:rsidRPr="0037173D" w:rsidTr="00B93141">
        <w:tc>
          <w:tcPr>
            <w:tcW w:w="794" w:type="dxa"/>
            <w:vAlign w:val="center"/>
          </w:tcPr>
          <w:p w:rsidR="000B7AC7" w:rsidRPr="0037173D" w:rsidRDefault="000B7AC7" w:rsidP="001A17B0">
            <w:pPr>
              <w:pStyle w:val="Tabletext"/>
              <w:jc w:val="center"/>
            </w:pPr>
            <w:r>
              <w:t>1</w:t>
            </w:r>
          </w:p>
        </w:tc>
        <w:tc>
          <w:tcPr>
            <w:tcW w:w="1361" w:type="dxa"/>
            <w:vAlign w:val="center"/>
          </w:tcPr>
          <w:p w:rsidR="000B7AC7" w:rsidRPr="0037173D" w:rsidRDefault="000B7AC7" w:rsidP="001A17B0">
            <w:pPr>
              <w:pStyle w:val="Tabletext"/>
              <w:jc w:val="center"/>
            </w:pPr>
            <w:r w:rsidRPr="0037173D">
              <w:t>2</w:t>
            </w:r>
          </w:p>
        </w:tc>
        <w:tc>
          <w:tcPr>
            <w:tcW w:w="2268" w:type="dxa"/>
            <w:vAlign w:val="center"/>
          </w:tcPr>
          <w:p w:rsidR="000B7AC7" w:rsidRPr="00B93141" w:rsidRDefault="000B7AC7" w:rsidP="00B93141">
            <w:pPr>
              <w:pStyle w:val="Tabletext"/>
              <w:rPr>
                <w:lang w:val="fr-CH"/>
              </w:rPr>
            </w:pPr>
            <w:r w:rsidRPr="00B93141">
              <w:rPr>
                <w:lang w:val="fr-CH"/>
              </w:rPr>
              <w:t>QPSK et OQPSK (codage de Gray)</w:t>
            </w:r>
          </w:p>
        </w:tc>
        <w:tc>
          <w:tcPr>
            <w:tcW w:w="1843" w:type="dxa"/>
            <w:vAlign w:val="center"/>
          </w:tcPr>
          <w:p w:rsidR="000B7AC7" w:rsidRDefault="000B7AC7" w:rsidP="001A17B0">
            <w:pPr>
              <w:pStyle w:val="Tabletext"/>
            </w:pPr>
            <w:r>
              <w:t>Figure A5-2</w:t>
            </w:r>
          </w:p>
        </w:tc>
        <w:tc>
          <w:tcPr>
            <w:tcW w:w="3226" w:type="dxa"/>
            <w:vMerge w:val="restart"/>
            <w:vAlign w:val="center"/>
          </w:tcPr>
          <w:p w:rsidR="000B7AC7" w:rsidRPr="0037173D" w:rsidRDefault="000B7AC7" w:rsidP="001A17B0">
            <w:pPr>
              <w:pStyle w:val="Tabletext"/>
            </w:pPr>
            <w:r>
              <w:t>Se reporter à l'Annexe 1</w:t>
            </w:r>
          </w:p>
          <w:p w:rsidR="000B7AC7" w:rsidRPr="0037173D" w:rsidRDefault="000B7AC7" w:rsidP="001A17B0">
            <w:pPr>
              <w:pStyle w:val="Tabletext"/>
            </w:pPr>
          </w:p>
        </w:tc>
      </w:tr>
      <w:tr w:rsidR="000B7AC7" w:rsidRPr="0037173D" w:rsidTr="00B93141">
        <w:tc>
          <w:tcPr>
            <w:tcW w:w="794" w:type="dxa"/>
            <w:vAlign w:val="center"/>
          </w:tcPr>
          <w:p w:rsidR="000B7AC7" w:rsidRPr="0037173D" w:rsidRDefault="000B7AC7" w:rsidP="001A17B0">
            <w:pPr>
              <w:pStyle w:val="Tabletext"/>
              <w:jc w:val="center"/>
            </w:pPr>
            <w:r>
              <w:t>2</w:t>
            </w:r>
          </w:p>
        </w:tc>
        <w:tc>
          <w:tcPr>
            <w:tcW w:w="1361" w:type="dxa"/>
            <w:vAlign w:val="center"/>
          </w:tcPr>
          <w:p w:rsidR="000B7AC7" w:rsidRPr="0037173D" w:rsidRDefault="000B7AC7" w:rsidP="001A17B0">
            <w:pPr>
              <w:pStyle w:val="Tabletext"/>
              <w:jc w:val="center"/>
            </w:pPr>
            <w:r w:rsidRPr="0037173D">
              <w:t>3</w:t>
            </w:r>
          </w:p>
        </w:tc>
        <w:tc>
          <w:tcPr>
            <w:tcW w:w="2268" w:type="dxa"/>
            <w:vAlign w:val="center"/>
          </w:tcPr>
          <w:p w:rsidR="000B7AC7" w:rsidRPr="0037173D" w:rsidRDefault="000B7AC7" w:rsidP="001A17B0">
            <w:pPr>
              <w:pStyle w:val="Tabletext"/>
            </w:pPr>
            <w:r w:rsidRPr="0037173D">
              <w:t>8PSK</w:t>
            </w:r>
            <w:r>
              <w:t xml:space="preserve"> (Codage de Gray)</w:t>
            </w:r>
          </w:p>
        </w:tc>
        <w:tc>
          <w:tcPr>
            <w:tcW w:w="1843" w:type="dxa"/>
            <w:vAlign w:val="center"/>
          </w:tcPr>
          <w:p w:rsidR="000B7AC7" w:rsidRDefault="000B7AC7" w:rsidP="001A17B0">
            <w:pPr>
              <w:pStyle w:val="Tabletext"/>
            </w:pPr>
            <w:r>
              <w:t>Figure A5-3</w:t>
            </w:r>
          </w:p>
        </w:tc>
        <w:tc>
          <w:tcPr>
            <w:tcW w:w="3226" w:type="dxa"/>
            <w:vMerge/>
            <w:vAlign w:val="center"/>
          </w:tcPr>
          <w:p w:rsidR="000B7AC7" w:rsidRPr="0037173D" w:rsidRDefault="000B7AC7" w:rsidP="001A17B0">
            <w:pPr>
              <w:pStyle w:val="ListParagraph"/>
              <w:ind w:left="0"/>
              <w:rPr>
                <w:lang w:val="en-GB"/>
              </w:rPr>
            </w:pPr>
          </w:p>
        </w:tc>
      </w:tr>
      <w:tr w:rsidR="000B7AC7" w:rsidRPr="0037173D" w:rsidTr="00B93141">
        <w:tc>
          <w:tcPr>
            <w:tcW w:w="794" w:type="dxa"/>
            <w:vAlign w:val="center"/>
          </w:tcPr>
          <w:p w:rsidR="000B7AC7" w:rsidRPr="0037173D" w:rsidRDefault="000B7AC7" w:rsidP="001A17B0">
            <w:pPr>
              <w:pStyle w:val="Tabletext"/>
              <w:jc w:val="center"/>
            </w:pPr>
            <w:r>
              <w:t>3</w:t>
            </w:r>
          </w:p>
        </w:tc>
        <w:tc>
          <w:tcPr>
            <w:tcW w:w="1361" w:type="dxa"/>
            <w:vAlign w:val="center"/>
          </w:tcPr>
          <w:p w:rsidR="000B7AC7" w:rsidRPr="0037173D" w:rsidRDefault="000B7AC7" w:rsidP="001A17B0">
            <w:pPr>
              <w:pStyle w:val="Tabletext"/>
              <w:jc w:val="center"/>
            </w:pPr>
            <w:r w:rsidRPr="0037173D">
              <w:t>4</w:t>
            </w:r>
          </w:p>
        </w:tc>
        <w:tc>
          <w:tcPr>
            <w:tcW w:w="2268" w:type="dxa"/>
            <w:vAlign w:val="center"/>
          </w:tcPr>
          <w:p w:rsidR="000B7AC7" w:rsidRPr="0037173D" w:rsidRDefault="000B7AC7" w:rsidP="001A17B0">
            <w:pPr>
              <w:pStyle w:val="Tabletext"/>
            </w:pPr>
            <w:r w:rsidRPr="0037173D">
              <w:t>16APSK</w:t>
            </w:r>
          </w:p>
        </w:tc>
        <w:tc>
          <w:tcPr>
            <w:tcW w:w="1843" w:type="dxa"/>
            <w:vAlign w:val="center"/>
          </w:tcPr>
          <w:p w:rsidR="000B7AC7" w:rsidRDefault="000B7AC7" w:rsidP="001A17B0">
            <w:pPr>
              <w:pStyle w:val="Tabletext"/>
            </w:pPr>
            <w:r>
              <w:t>Figure A5-4</w:t>
            </w:r>
          </w:p>
        </w:tc>
        <w:tc>
          <w:tcPr>
            <w:tcW w:w="3226" w:type="dxa"/>
            <w:vMerge/>
            <w:vAlign w:val="center"/>
          </w:tcPr>
          <w:p w:rsidR="000B7AC7" w:rsidRPr="0037173D" w:rsidRDefault="000B7AC7" w:rsidP="001A17B0">
            <w:pPr>
              <w:pStyle w:val="ListParagraph"/>
              <w:ind w:left="0"/>
              <w:rPr>
                <w:lang w:val="en-GB"/>
              </w:rPr>
            </w:pPr>
          </w:p>
        </w:tc>
      </w:tr>
      <w:tr w:rsidR="000B7AC7" w:rsidRPr="0037173D" w:rsidTr="00B93141">
        <w:tc>
          <w:tcPr>
            <w:tcW w:w="794" w:type="dxa"/>
            <w:vAlign w:val="center"/>
          </w:tcPr>
          <w:p w:rsidR="000B7AC7" w:rsidRDefault="000B7AC7" w:rsidP="001A17B0">
            <w:pPr>
              <w:pStyle w:val="Tabletext"/>
              <w:jc w:val="center"/>
            </w:pPr>
            <w:r>
              <w:t>4</w:t>
            </w:r>
          </w:p>
        </w:tc>
        <w:tc>
          <w:tcPr>
            <w:tcW w:w="1361" w:type="dxa"/>
            <w:vAlign w:val="center"/>
          </w:tcPr>
          <w:p w:rsidR="000B7AC7" w:rsidRPr="0037173D" w:rsidRDefault="000B7AC7" w:rsidP="001A17B0">
            <w:pPr>
              <w:pStyle w:val="Tabletext"/>
              <w:jc w:val="center"/>
            </w:pPr>
            <w:r>
              <w:t>2</w:t>
            </w:r>
          </w:p>
        </w:tc>
        <w:tc>
          <w:tcPr>
            <w:tcW w:w="2268" w:type="dxa"/>
            <w:vAlign w:val="center"/>
          </w:tcPr>
          <w:p w:rsidR="000B7AC7" w:rsidRPr="00BE31C4" w:rsidRDefault="000B7AC7" w:rsidP="00B93141">
            <w:pPr>
              <w:pStyle w:val="Tabletext"/>
              <w:rPr>
                <w:lang w:val="fr-CH"/>
              </w:rPr>
            </w:pPr>
            <w:r>
              <w:rPr>
                <w:lang w:val="fr-CH"/>
              </w:rPr>
              <w:t>Etalement de spectre avec</w:t>
            </w:r>
            <w:r w:rsidRPr="00B93141">
              <w:rPr>
                <w:lang w:val="fr-CH"/>
              </w:rPr>
              <w:t xml:space="preserve"> enveloppe constante</w:t>
            </w:r>
          </w:p>
        </w:tc>
        <w:tc>
          <w:tcPr>
            <w:tcW w:w="1843" w:type="dxa"/>
            <w:vAlign w:val="center"/>
          </w:tcPr>
          <w:p w:rsidR="000B7AC7" w:rsidRDefault="000B7AC7" w:rsidP="001A17B0">
            <w:pPr>
              <w:pStyle w:val="Tabletext"/>
            </w:pPr>
            <w:r>
              <w:t>Voir la s</w:t>
            </w:r>
            <w:r w:rsidRPr="007420A5">
              <w:t>ection 2.2.1</w:t>
            </w:r>
          </w:p>
        </w:tc>
        <w:tc>
          <w:tcPr>
            <w:tcW w:w="3226" w:type="dxa"/>
            <w:vMerge/>
            <w:vAlign w:val="center"/>
          </w:tcPr>
          <w:p w:rsidR="000B7AC7" w:rsidRDefault="000B7AC7" w:rsidP="001A17B0">
            <w:pPr>
              <w:pStyle w:val="ListParagraph"/>
              <w:ind w:left="0"/>
              <w:rPr>
                <w:lang w:val="en-GB"/>
              </w:rPr>
            </w:pPr>
          </w:p>
        </w:tc>
      </w:tr>
    </w:tbl>
    <w:p w:rsidR="000B7AC7" w:rsidRDefault="000B7AC7" w:rsidP="00CE56CB">
      <w:pPr>
        <w:tabs>
          <w:tab w:val="clear" w:pos="1134"/>
          <w:tab w:val="clear" w:pos="1871"/>
          <w:tab w:val="clear" w:pos="2268"/>
        </w:tabs>
        <w:overflowPunct/>
        <w:autoSpaceDE/>
        <w:autoSpaceDN/>
        <w:adjustRightInd/>
        <w:spacing w:before="0"/>
        <w:textAlignment w:val="auto"/>
        <w:rPr>
          <w:rFonts w:eastAsia="MS Mincho"/>
        </w:rPr>
      </w:pPr>
    </w:p>
    <w:p w:rsidR="000B7AC7" w:rsidRDefault="000B7AC7" w:rsidP="00CE56CB">
      <w:pPr>
        <w:tabs>
          <w:tab w:val="clear" w:pos="1134"/>
          <w:tab w:val="clear" w:pos="1871"/>
          <w:tab w:val="clear" w:pos="2268"/>
        </w:tabs>
        <w:overflowPunct/>
        <w:autoSpaceDE/>
        <w:autoSpaceDN/>
        <w:adjustRightInd/>
        <w:spacing w:before="0"/>
        <w:textAlignment w:val="auto"/>
        <w:rPr>
          <w:rFonts w:eastAsia="MS Mincho"/>
        </w:rPr>
      </w:pPr>
      <w:r>
        <w:br w:type="page"/>
      </w:r>
    </w:p>
    <w:p w:rsidR="000B7AC7" w:rsidRDefault="000B7AC7" w:rsidP="00CE56CB">
      <w:pPr>
        <w:pStyle w:val="FigureNo"/>
        <w:rPr>
          <w:noProof/>
        </w:rPr>
      </w:pPr>
      <w:r w:rsidRPr="00F37B10">
        <w:t xml:space="preserve">Figure </w:t>
      </w:r>
      <w:r>
        <w:t>A5-2</w:t>
      </w:r>
      <w:r>
        <w:rPr>
          <w:noProof/>
        </w:rPr>
        <w:t xml:space="preserve"> </w:t>
      </w:r>
    </w:p>
    <w:p w:rsidR="000B7AC7" w:rsidRPr="00B93141" w:rsidRDefault="000B7AC7" w:rsidP="00CE56CB">
      <w:pPr>
        <w:pStyle w:val="Figuretitle"/>
        <w:rPr>
          <w:lang w:val="fr-CH"/>
        </w:rPr>
      </w:pPr>
      <w:r w:rsidRPr="00B93141">
        <w:rPr>
          <w:lang w:val="fr-CH"/>
        </w:rPr>
        <w:t>Mappage de symbole-bit pour la modulation QPSK</w:t>
      </w:r>
    </w:p>
    <w:p w:rsidR="000B7AC7" w:rsidRPr="00B93141" w:rsidRDefault="000B7AC7" w:rsidP="00CE56CB">
      <w:pPr>
        <w:rPr>
          <w:lang w:val="fr-CH"/>
        </w:rPr>
      </w:pPr>
    </w:p>
    <w:p w:rsidR="000B7AC7" w:rsidRDefault="000B7AC7" w:rsidP="00CE56CB">
      <w:pPr>
        <w:jc w:val="center"/>
      </w:pPr>
      <w:r>
        <w:object w:dxaOrig="3512" w:dyaOrig="3224">
          <v:shape id="_x0000_i1053" type="#_x0000_t75" style="width:174.6pt;height:159.3pt" o:ole="">
            <v:imagedata r:id="rId83" o:title=""/>
          </v:shape>
          <o:OLEObject Type="Embed" ProgID="Visio.Drawing.11" ShapeID="_x0000_i1053" DrawAspect="Content" ObjectID="_1506683529" r:id="rId84"/>
        </w:object>
      </w:r>
    </w:p>
    <w:p w:rsidR="000B7AC7" w:rsidRDefault="000B7AC7" w:rsidP="00CE56CB"/>
    <w:p w:rsidR="000B7AC7" w:rsidRPr="00BE31C4" w:rsidRDefault="000B7AC7" w:rsidP="00CE56CB">
      <w:pPr>
        <w:pStyle w:val="FigureNo"/>
        <w:rPr>
          <w:noProof/>
          <w:lang w:val="fr-CH"/>
        </w:rPr>
      </w:pPr>
      <w:r w:rsidRPr="00BE31C4">
        <w:rPr>
          <w:lang w:val="fr-CH"/>
        </w:rPr>
        <w:t>Figure A5-3</w:t>
      </w:r>
      <w:r w:rsidRPr="00BE31C4">
        <w:rPr>
          <w:noProof/>
          <w:lang w:val="fr-CH"/>
        </w:rPr>
        <w:t xml:space="preserve"> </w:t>
      </w:r>
    </w:p>
    <w:p w:rsidR="000B7AC7" w:rsidRPr="00B93141" w:rsidRDefault="000B7AC7" w:rsidP="00CE56CB">
      <w:pPr>
        <w:pStyle w:val="Figuretitle"/>
        <w:rPr>
          <w:lang w:val="fr-CH"/>
        </w:rPr>
      </w:pPr>
      <w:r w:rsidRPr="00B93141">
        <w:rPr>
          <w:lang w:val="fr-CH"/>
        </w:rPr>
        <w:t>Mappage de symbole-bit pour la modulation 8PSK</w:t>
      </w:r>
    </w:p>
    <w:p w:rsidR="000B7AC7" w:rsidRPr="00B93141" w:rsidRDefault="000B7AC7" w:rsidP="00CE56CB">
      <w:pPr>
        <w:tabs>
          <w:tab w:val="clear" w:pos="1134"/>
          <w:tab w:val="clear" w:pos="1871"/>
          <w:tab w:val="clear" w:pos="2268"/>
          <w:tab w:val="left" w:pos="4308"/>
        </w:tabs>
        <w:jc w:val="center"/>
        <w:rPr>
          <w:b/>
          <w:lang w:val="fr-CH"/>
        </w:rPr>
      </w:pPr>
    </w:p>
    <w:p w:rsidR="000B7AC7" w:rsidRDefault="000B7AC7" w:rsidP="00CE56CB">
      <w:pPr>
        <w:jc w:val="center"/>
        <w:rPr>
          <w:b/>
        </w:rPr>
      </w:pPr>
      <w:r>
        <w:object w:dxaOrig="4051" w:dyaOrig="3592">
          <v:shape id="_x0000_i1054" type="#_x0000_t75" style="width:200.7pt;height:180pt" o:ole="">
            <v:imagedata r:id="rId85" o:title=""/>
          </v:shape>
          <o:OLEObject Type="Embed" ProgID="Visio.Drawing.11" ShapeID="_x0000_i1054" DrawAspect="Content" ObjectID="_1506683530" r:id="rId86"/>
        </w:object>
      </w:r>
    </w:p>
    <w:p w:rsidR="000B7AC7" w:rsidRDefault="000B7AC7" w:rsidP="00CE56CB">
      <w:pPr>
        <w:tabs>
          <w:tab w:val="clear" w:pos="1134"/>
          <w:tab w:val="clear" w:pos="1871"/>
          <w:tab w:val="clear" w:pos="2268"/>
          <w:tab w:val="left" w:pos="4308"/>
        </w:tabs>
        <w:jc w:val="center"/>
      </w:pPr>
    </w:p>
    <w:p w:rsidR="000B7AC7" w:rsidRPr="00BE31C4" w:rsidRDefault="000B7AC7" w:rsidP="00CE56CB">
      <w:pPr>
        <w:pStyle w:val="FigureNo"/>
        <w:rPr>
          <w:noProof/>
          <w:lang w:val="fr-CH"/>
        </w:rPr>
      </w:pPr>
      <w:r w:rsidRPr="00BE31C4">
        <w:rPr>
          <w:lang w:val="fr-CH"/>
        </w:rPr>
        <w:t>Figure A5-4</w:t>
      </w:r>
      <w:r w:rsidRPr="00BE31C4">
        <w:rPr>
          <w:noProof/>
          <w:lang w:val="fr-CH"/>
        </w:rPr>
        <w:t xml:space="preserve"> </w:t>
      </w:r>
    </w:p>
    <w:p w:rsidR="000B7AC7" w:rsidRPr="00977E2E" w:rsidRDefault="000B7AC7" w:rsidP="00B93141">
      <w:pPr>
        <w:pStyle w:val="Figuretitle"/>
        <w:rPr>
          <w:lang w:val="fr-CH"/>
        </w:rPr>
      </w:pPr>
      <w:r w:rsidRPr="00977E2E">
        <w:rPr>
          <w:lang w:val="fr-CH"/>
        </w:rPr>
        <w:t>Mappage de bit-symbole pour la modulation 16APSK</w:t>
      </w:r>
    </w:p>
    <w:p w:rsidR="000B7AC7" w:rsidRDefault="000B7AC7" w:rsidP="00CE56CB">
      <w:pPr>
        <w:jc w:val="center"/>
      </w:pPr>
      <w:r>
        <w:object w:dxaOrig="4717" w:dyaOrig="4248">
          <v:shape id="_x0000_i1055" type="#_x0000_t75" style="width:235.8pt;height:3in" o:ole="">
            <v:imagedata r:id="rId87" o:title=""/>
          </v:shape>
          <o:OLEObject Type="Embed" ProgID="Visio.Drawing.11" ShapeID="_x0000_i1055" DrawAspect="Content" ObjectID="_1506683531" r:id="rId88"/>
        </w:object>
      </w:r>
    </w:p>
    <w:p w:rsidR="000B7AC7" w:rsidRDefault="000B7AC7" w:rsidP="00CE56CB">
      <w:pPr>
        <w:rPr>
          <w:w w:val="103"/>
        </w:rPr>
      </w:pPr>
    </w:p>
    <w:p w:rsidR="000B7AC7" w:rsidRDefault="000B7AC7" w:rsidP="00CE56CB">
      <w:pPr>
        <w:rPr>
          <w:w w:val="103"/>
          <w:lang w:val="fr-CH"/>
        </w:rPr>
      </w:pPr>
      <w:r w:rsidRPr="00412C79">
        <w:rPr>
          <w:w w:val="103"/>
          <w:lang w:val="fr-CH"/>
        </w:rPr>
        <w:t xml:space="preserve">Le diagramme de constellation de </w:t>
      </w:r>
      <w:r>
        <w:rPr>
          <w:w w:val="103"/>
          <w:lang w:val="fr-CH"/>
        </w:rPr>
        <w:t xml:space="preserve">la modulation </w:t>
      </w:r>
      <w:r w:rsidRPr="00412C79">
        <w:rPr>
          <w:w w:val="103"/>
          <w:lang w:val="fr-CH"/>
        </w:rPr>
        <w:t xml:space="preserve">16 APSK consiste en deux anneaux concentriques </w:t>
      </w:r>
      <w:r>
        <w:rPr>
          <w:w w:val="103"/>
          <w:lang w:val="fr-CH"/>
        </w:rPr>
        <w:t xml:space="preserve">comprenant respectivement </w:t>
      </w:r>
      <w:r w:rsidRPr="00412C79">
        <w:rPr>
          <w:w w:val="103"/>
          <w:lang w:val="fr-CH"/>
        </w:rPr>
        <w:t>4</w:t>
      </w:r>
      <w:r>
        <w:rPr>
          <w:w w:val="103"/>
          <w:lang w:val="fr-CH"/>
        </w:rPr>
        <w:t xml:space="preserve"> et </w:t>
      </w:r>
      <w:r w:rsidRPr="00412C79">
        <w:rPr>
          <w:w w:val="103"/>
          <w:lang w:val="fr-CH"/>
        </w:rPr>
        <w:t>12</w:t>
      </w:r>
      <w:r>
        <w:rPr>
          <w:w w:val="103"/>
          <w:lang w:val="fr-CH"/>
        </w:rPr>
        <w:t xml:space="preserve"> </w:t>
      </w:r>
      <w:r w:rsidRPr="00412C79">
        <w:rPr>
          <w:w w:val="103"/>
          <w:lang w:val="fr-CH"/>
        </w:rPr>
        <w:t>points</w:t>
      </w:r>
      <w:r>
        <w:rPr>
          <w:w w:val="103"/>
          <w:lang w:val="fr-CH"/>
        </w:rPr>
        <w:t xml:space="preserve"> PSK, uniformément répartis dans l'anneau intérieur de rayon </w:t>
      </w:r>
      <w:r w:rsidRPr="009B0880">
        <w:rPr>
          <w:i/>
          <w:iCs/>
          <w:w w:val="103"/>
          <w:lang w:val="fr-CH"/>
        </w:rPr>
        <w:t>R</w:t>
      </w:r>
      <w:r w:rsidRPr="00412C79">
        <w:rPr>
          <w:w w:val="103"/>
          <w:vertAlign w:val="subscript"/>
          <w:lang w:val="fr-CH"/>
        </w:rPr>
        <w:t>1</w:t>
      </w:r>
      <w:r>
        <w:rPr>
          <w:w w:val="103"/>
          <w:lang w:val="fr-CH"/>
        </w:rPr>
        <w:t xml:space="preserve"> et l'anneau extérieur de rayon </w:t>
      </w:r>
      <w:r w:rsidRPr="009B0880">
        <w:rPr>
          <w:i/>
          <w:iCs/>
          <w:w w:val="103"/>
          <w:lang w:val="fr-CH"/>
        </w:rPr>
        <w:t>R</w:t>
      </w:r>
      <w:r w:rsidRPr="00412C79">
        <w:rPr>
          <w:w w:val="103"/>
          <w:vertAlign w:val="subscript"/>
          <w:lang w:val="fr-CH"/>
        </w:rPr>
        <w:t>2</w:t>
      </w:r>
      <w:r>
        <w:rPr>
          <w:w w:val="103"/>
          <w:lang w:val="fr-CH"/>
        </w:rPr>
        <w:t>.</w:t>
      </w:r>
    </w:p>
    <w:p w:rsidR="000B7AC7" w:rsidRPr="00977E2E" w:rsidRDefault="000B7AC7" w:rsidP="009B0880">
      <w:pPr>
        <w:rPr>
          <w:w w:val="103"/>
          <w:lang w:val="fr-CH"/>
        </w:rPr>
      </w:pPr>
      <w:r w:rsidRPr="00977E2E">
        <w:rPr>
          <w:w w:val="103"/>
          <w:lang w:val="fr-CH"/>
        </w:rPr>
        <w:t>Le rapport du rayon du cercle extérieur au rayon du cercle intérieur (</w:t>
      </w:r>
      <w:r w:rsidRPr="00487029">
        <w:t>γ</w:t>
      </w:r>
      <w:r w:rsidRPr="00977E2E">
        <w:rPr>
          <w:w w:val="103"/>
          <w:lang w:val="fr-CH"/>
        </w:rPr>
        <w:t xml:space="preserve"> =</w:t>
      </w:r>
      <w:r w:rsidRPr="009B0880">
        <w:rPr>
          <w:i/>
          <w:iCs/>
          <w:w w:val="103"/>
          <w:lang w:val="fr-CH"/>
        </w:rPr>
        <w:t>R</w:t>
      </w:r>
      <w:r w:rsidRPr="00977E2E">
        <w:rPr>
          <w:w w:val="103"/>
          <w:vertAlign w:val="subscript"/>
          <w:lang w:val="fr-CH"/>
        </w:rPr>
        <w:t>2</w:t>
      </w:r>
      <w:r w:rsidRPr="00977E2E">
        <w:rPr>
          <w:w w:val="103"/>
          <w:lang w:val="fr-CH"/>
        </w:rPr>
        <w:t>/</w:t>
      </w:r>
      <w:r w:rsidRPr="009B0880">
        <w:rPr>
          <w:i/>
          <w:iCs/>
          <w:w w:val="103"/>
          <w:lang w:val="fr-CH"/>
        </w:rPr>
        <w:t>R</w:t>
      </w:r>
      <w:r w:rsidRPr="00977E2E">
        <w:rPr>
          <w:w w:val="103"/>
          <w:vertAlign w:val="subscript"/>
          <w:lang w:val="fr-CH"/>
        </w:rPr>
        <w:t>1</w:t>
      </w:r>
      <w:r w:rsidRPr="00977E2E">
        <w:rPr>
          <w:w w:val="103"/>
          <w:lang w:val="fr-CH"/>
        </w:rPr>
        <w:t xml:space="preserve">) doit être égal à 3. </w:t>
      </w:r>
      <w:r>
        <w:rPr>
          <w:w w:val="103"/>
          <w:lang w:val="fr-CH"/>
        </w:rPr>
        <w:t xml:space="preserve">Les valeurs de </w:t>
      </w:r>
      <w:r w:rsidRPr="009B0880">
        <w:rPr>
          <w:i/>
          <w:iCs/>
          <w:w w:val="103"/>
          <w:lang w:val="fr-CH"/>
        </w:rPr>
        <w:t>R</w:t>
      </w:r>
      <w:r w:rsidRPr="00977E2E">
        <w:rPr>
          <w:w w:val="103"/>
          <w:vertAlign w:val="subscript"/>
          <w:lang w:val="fr-CH"/>
        </w:rPr>
        <w:t>1</w:t>
      </w:r>
      <w:r w:rsidRPr="00977E2E">
        <w:rPr>
          <w:w w:val="103"/>
          <w:lang w:val="fr-CH"/>
        </w:rPr>
        <w:t xml:space="preserve"> et </w:t>
      </w:r>
      <w:r w:rsidRPr="009B0880">
        <w:rPr>
          <w:i/>
          <w:iCs/>
          <w:w w:val="103"/>
          <w:lang w:val="fr-CH"/>
        </w:rPr>
        <w:t>R</w:t>
      </w:r>
      <w:r w:rsidRPr="00977E2E">
        <w:rPr>
          <w:w w:val="103"/>
          <w:vertAlign w:val="subscript"/>
          <w:lang w:val="fr-CH"/>
        </w:rPr>
        <w:t>2</w:t>
      </w:r>
      <w:r w:rsidRPr="00977E2E">
        <w:rPr>
          <w:w w:val="103"/>
          <w:lang w:val="fr-CH"/>
        </w:rPr>
        <w:t xml:space="preserve"> doivent </w:t>
      </w:r>
      <w:r>
        <w:rPr>
          <w:w w:val="103"/>
          <w:lang w:val="fr-CH"/>
        </w:rPr>
        <w:t>être fixées respectivement à</w:t>
      </w:r>
      <w:r w:rsidRPr="00977E2E">
        <w:rPr>
          <w:w w:val="103"/>
          <w:lang w:val="fr-CH"/>
        </w:rPr>
        <w:t xml:space="preserve"> </w:t>
      </w:r>
      <m:oMath>
        <m:r>
          <w:rPr>
            <w:rFonts w:ascii="Cambria Math" w:hAnsi="Cambria Math"/>
            <w:spacing w:val="3"/>
            <w:lang w:val="fr-CH"/>
          </w:rPr>
          <m:t>1/√7</m:t>
        </m:r>
      </m:oMath>
      <w:r w:rsidRPr="00977E2E">
        <w:rPr>
          <w:w w:val="103"/>
          <w:lang w:val="fr-CH"/>
        </w:rPr>
        <w:t>et</w:t>
      </w:r>
      <w:r w:rsidRPr="00977E2E">
        <w:rPr>
          <w:spacing w:val="2"/>
          <w:lang w:val="fr-CH"/>
        </w:rPr>
        <w:t xml:space="preserve"> </w:t>
      </w:r>
      <m:oMath>
        <m:r>
          <w:rPr>
            <w:rFonts w:ascii="Cambria Math" w:hAnsi="Cambria Math"/>
            <w:spacing w:val="3"/>
            <w:lang w:val="fr-CH"/>
          </w:rPr>
          <m:t>3/√7</m:t>
        </m:r>
      </m:oMath>
      <w:r w:rsidRPr="00977E2E">
        <w:rPr>
          <w:spacing w:val="3"/>
          <w:lang w:val="fr-CH"/>
        </w:rPr>
        <w:t xml:space="preserve"> </w:t>
      </w:r>
      <w:r w:rsidRPr="00977E2E">
        <w:rPr>
          <w:w w:val="103"/>
          <w:lang w:val="fr-CH"/>
        </w:rPr>
        <w:t>pour que l'énergie moyenne du signal soit égale à 1.</w:t>
      </w:r>
    </w:p>
    <w:p w:rsidR="000B7AC7" w:rsidRPr="00977E2E" w:rsidRDefault="000B7AC7" w:rsidP="00D03F65">
      <w:pPr>
        <w:jc w:val="both"/>
        <w:rPr>
          <w:lang w:val="fr-CH"/>
        </w:rPr>
      </w:pPr>
      <w:r w:rsidRPr="00977E2E">
        <w:t xml:space="preserve">Comme dans le cas du système AIS, lorsque les données sont sorties sur la liaison de données en ondes métriques, il convient de les grouper en octets de 8 bits de haut en bas du tableau associé à chaque message, conformément </w:t>
      </w:r>
      <w:r>
        <w:t>aux dispositions de la norme ISO/CEI 13239:</w:t>
      </w:r>
      <w:r w:rsidRPr="00977E2E">
        <w:t>2002. Chaque octet devra être sorti avec le bit le moins significatif en première position.</w:t>
      </w:r>
    </w:p>
    <w:p w:rsidR="000B7AC7" w:rsidRPr="00977E2E" w:rsidRDefault="000B7AC7" w:rsidP="00977E2E">
      <w:pPr>
        <w:pStyle w:val="Heading3"/>
        <w:rPr>
          <w:lang w:val="fr-CH"/>
        </w:rPr>
      </w:pPr>
      <w:r w:rsidRPr="00977E2E">
        <w:rPr>
          <w:lang w:val="fr-CH"/>
        </w:rPr>
        <w:t>2.2.1</w:t>
      </w:r>
      <w:r w:rsidRPr="00977E2E">
        <w:rPr>
          <w:lang w:val="fr-CH"/>
        </w:rPr>
        <w:tab/>
        <w:t>Etalement du spectre avec enveloppe constante</w:t>
      </w:r>
    </w:p>
    <w:p w:rsidR="000B7AC7" w:rsidRPr="00C6318B" w:rsidRDefault="000B7AC7" w:rsidP="00BD3054">
      <w:pPr>
        <w:rPr>
          <w:lang w:val="fr-CH"/>
        </w:rPr>
      </w:pPr>
      <w:r>
        <w:rPr>
          <w:lang w:val="fr-CH"/>
        </w:rPr>
        <w:t>Un étalement de spectre par</w:t>
      </w:r>
      <w:r w:rsidRPr="00C6318B">
        <w:rPr>
          <w:lang w:val="fr-CH"/>
        </w:rPr>
        <w:t xml:space="preserve"> séquence directe avec enveloppe constante peut </w:t>
      </w:r>
      <w:r>
        <w:rPr>
          <w:lang w:val="fr-CH"/>
        </w:rPr>
        <w:t>être mis en oeuvre conformément à la stratégie d'étalement décrite dans {RD-3}. De cette façon, il est possible de produire des signaux d'enveloppe constante tout en utilisant des méthodes de modulation linéaires (à savoir la modulation BPSK, ou la modulation QPSK en ce qui concerne la modulation des données). Dans cette approche, les séquences d'étalement à modulation de phase continue (CPM) sont choisies de façon que les symboles étalés maintiennent une phase quasi continue, même lors du passage d'un symbole au suivant. Le principe de l'étalement à modulation de phase continue est décrit dans la Figure A5-5.</w:t>
      </w:r>
    </w:p>
    <w:p w:rsidR="000B7AC7" w:rsidRPr="00BE31C4" w:rsidRDefault="000B7AC7" w:rsidP="00CE56CB">
      <w:pPr>
        <w:jc w:val="both"/>
        <w:rPr>
          <w:lang w:val="fr-CH"/>
        </w:rPr>
      </w:pPr>
    </w:p>
    <w:p w:rsidR="000B7AC7" w:rsidRPr="00BC782D" w:rsidRDefault="000B7AC7" w:rsidP="00CE56CB">
      <w:pPr>
        <w:pStyle w:val="FigureNo"/>
        <w:rPr>
          <w:noProof/>
          <w:lang w:val="fr-CH"/>
        </w:rPr>
      </w:pPr>
      <w:bookmarkStart w:id="215" w:name="_Ref419388232"/>
      <w:r w:rsidRPr="00BC782D">
        <w:rPr>
          <w:lang w:val="fr-CH"/>
        </w:rPr>
        <w:t xml:space="preserve">Figure </w:t>
      </w:r>
      <w:bookmarkEnd w:id="215"/>
      <w:r w:rsidRPr="00BC782D">
        <w:rPr>
          <w:lang w:val="fr-CH"/>
        </w:rPr>
        <w:t>A5-5</w:t>
      </w:r>
    </w:p>
    <w:p w:rsidR="000B7AC7" w:rsidRPr="00BC782D" w:rsidRDefault="000B7AC7" w:rsidP="00CE56CB">
      <w:pPr>
        <w:pStyle w:val="Figuretitle"/>
        <w:rPr>
          <w:lang w:val="fr-CH"/>
        </w:rPr>
      </w:pPr>
      <w:r w:rsidRPr="00BC782D">
        <w:rPr>
          <w:lang w:val="fr-CH"/>
        </w:rPr>
        <w:t>Principe de l'étalement à modulation de phase continue</w:t>
      </w:r>
    </w:p>
    <w:p w:rsidR="000B7AC7" w:rsidRDefault="000B7AC7" w:rsidP="00CE56CB">
      <w:pPr>
        <w:jc w:val="center"/>
      </w:pPr>
      <w:r>
        <w:object w:dxaOrig="8360" w:dyaOrig="3663">
          <v:shape id="_x0000_i1056" type="#_x0000_t75" style="width:322.2pt;height:2in" o:ole="">
            <v:imagedata r:id="rId89" o:title=""/>
          </v:shape>
          <o:OLEObject Type="Embed" ProgID="Visio.Drawing.11" ShapeID="_x0000_i1056" DrawAspect="Content" ObjectID="_1506683532" r:id="rId90"/>
        </w:object>
      </w:r>
    </w:p>
    <w:p w:rsidR="000B7AC7" w:rsidRPr="00A01CAD" w:rsidRDefault="000B7AC7" w:rsidP="00CE56CB">
      <w:pPr>
        <w:rPr>
          <w:w w:val="103"/>
        </w:rPr>
      </w:pPr>
    </w:p>
    <w:p w:rsidR="000B7AC7" w:rsidRDefault="000B7AC7" w:rsidP="00BD3054">
      <w:pPr>
        <w:rPr>
          <w:w w:val="103"/>
          <w:lang w:val="fr-CH"/>
        </w:rPr>
      </w:pPr>
      <w:r>
        <w:rPr>
          <w:w w:val="103"/>
          <w:lang w:val="fr-CH"/>
        </w:rPr>
        <w:t>Afin d'éviter toute discontinuité de phase lors du</w:t>
      </w:r>
      <w:r w:rsidRPr="00A734D7">
        <w:rPr>
          <w:w w:val="103"/>
          <w:lang w:val="fr-CH"/>
        </w:rPr>
        <w:t xml:space="preserve"> pas</w:t>
      </w:r>
      <w:r>
        <w:rPr>
          <w:w w:val="103"/>
          <w:lang w:val="fr-CH"/>
        </w:rPr>
        <w:t>sage d'un symbole de données au suivant, la solution proposée consiste à adapter la séquence d'étalement aux données de modulation. En d'autres termes, la séquence d'étalement CPM au bord de chaque symbole est adaptée à la valeur de nouveau symbole de modulation en entrée, afin d'éviter toute discontinuité de phase. Cette solution entraîne une petite perte au niveau du récepteur, étant donné que celui-ci ne connaît pas la partie de la séquence d'étalement CPM utilisée qui correspond au bord du symbole. Pour un facteur d'étalement supérieur ou égal à 16, la perte de corrélation subie au niveau du récepteur en raison de ce problème est inférieure à 0,25 dB. Les pertes de qualité de fonctionnement par rapport à un étalement classique sont donc tout à fait négligeables dès lors que le facteur d'étalement utilisé est au moins égal à 16.</w:t>
      </w:r>
    </w:p>
    <w:p w:rsidR="000B7AC7" w:rsidRDefault="000B7AC7" w:rsidP="00BD3054">
      <w:pPr>
        <w:rPr>
          <w:w w:val="103"/>
          <w:lang w:val="fr-CH"/>
        </w:rPr>
      </w:pPr>
      <w:r>
        <w:rPr>
          <w:w w:val="103"/>
          <w:lang w:val="fr-CH"/>
        </w:rPr>
        <w:t>Les séquences d'étalement CPM sont calculées et optimisées en différé, avant d'être stockées dans la mémoire des terminaux et des récepteurs. Un code d'étalement unique suffit pour tous les utilisateurs du système. Il n'est donc pas nécessaire de stocker plusieurs séquences d'étalement; une seule suffit.</w:t>
      </w:r>
    </w:p>
    <w:p w:rsidR="000B7AC7" w:rsidRPr="00EE421F" w:rsidRDefault="000B7AC7" w:rsidP="00193A83">
      <w:pPr>
        <w:rPr>
          <w:w w:val="103"/>
          <w:lang w:val="fr-CH"/>
        </w:rPr>
      </w:pPr>
      <w:r>
        <w:rPr>
          <w:w w:val="103"/>
          <w:lang w:val="fr-CH"/>
        </w:rPr>
        <w:t xml:space="preserve">La séquence d'étalement stockée est ensuite appliquée, en commençant par le préambule et en continuant dans la partie de données (comme indiqué dans la Figure A5-6). Il convient de noter que la séquence d'étalement qui est effectivement utilisée dépend en partie des symboles de modulation, afin d'assurer la continuité de la phase du signal lors du passage d'un symbole de modulation au suivant (voir la Figure A5-5). Les échantillons d'étalement sont calculés à partir du symbole de modulation en cours et du symbole de modulation précédent. Dans le cas de la modulation QPSK, la différence de phase de ces deux symboles peut prendre quatre valeurs distinctes. </w:t>
      </w:r>
      <w:r w:rsidRPr="00EE421F">
        <w:rPr>
          <w:w w:val="103"/>
          <w:lang w:val="fr-CH"/>
        </w:rPr>
        <w:t xml:space="preserve">Un indice compris entre 0 et 3 </w:t>
      </w:r>
      <w:r>
        <w:rPr>
          <w:w w:val="103"/>
          <w:lang w:val="fr-CH"/>
        </w:rPr>
        <w:t xml:space="preserve">peut </w:t>
      </w:r>
      <w:r w:rsidRPr="00EE421F">
        <w:rPr>
          <w:w w:val="103"/>
          <w:lang w:val="fr-CH"/>
        </w:rPr>
        <w:t>ser</w:t>
      </w:r>
      <w:r>
        <w:rPr>
          <w:w w:val="103"/>
          <w:lang w:val="fr-CH"/>
        </w:rPr>
        <w:t>vir</w:t>
      </w:r>
      <w:r w:rsidRPr="00EE421F">
        <w:rPr>
          <w:w w:val="103"/>
          <w:lang w:val="fr-CH"/>
        </w:rPr>
        <w:t xml:space="preserve"> à indiquer les différences de phase possibles </w:t>
      </w:r>
      <w:r>
        <w:rPr>
          <w:w w:val="103"/>
          <w:lang w:val="fr-CH"/>
        </w:rPr>
        <w:t>et à déterminer laquelle des quatre séquences d'étalement possibles est effectivement utilisée pour calculer le signal de sortie. La Figure A5-7 représente les propriétés du système de modulation proposé en termes de spectre de puissance (avec un facteur d'étalement égal à 16). Ce système de modulation, du fait qu'il produit un signal à enveloppe constante, permet d'utiliser un amplificateur de puissance à un niveau proche de la saturation, tout en maintenant une faible fuite de puissance dans les canaux adjacents.</w:t>
      </w:r>
    </w:p>
    <w:p w:rsidR="000B7AC7" w:rsidRPr="001F51C1" w:rsidRDefault="000B7AC7" w:rsidP="00CE56CB">
      <w:pPr>
        <w:rPr>
          <w:lang w:val="fr-CH"/>
        </w:rPr>
      </w:pPr>
    </w:p>
    <w:p w:rsidR="000B7AC7" w:rsidRPr="001F51C1" w:rsidRDefault="000B7AC7" w:rsidP="00CE56CB">
      <w:pPr>
        <w:pStyle w:val="FigureNo"/>
        <w:rPr>
          <w:noProof/>
          <w:lang w:val="fr-CH"/>
        </w:rPr>
      </w:pPr>
      <w:r w:rsidRPr="001F51C1">
        <w:rPr>
          <w:lang w:val="fr-CH"/>
        </w:rPr>
        <w:t>Figure A5-6</w:t>
      </w:r>
      <w:r w:rsidRPr="001F51C1">
        <w:rPr>
          <w:noProof/>
          <w:lang w:val="fr-CH"/>
        </w:rPr>
        <w:t xml:space="preserve"> </w:t>
      </w:r>
    </w:p>
    <w:p w:rsidR="000B7AC7" w:rsidRPr="001F51C1" w:rsidRDefault="000B7AC7" w:rsidP="001F51C1">
      <w:pPr>
        <w:pStyle w:val="Figuretitle"/>
        <w:rPr>
          <w:noProof/>
          <w:lang w:val="fr-CH"/>
        </w:rPr>
      </w:pPr>
      <w:r w:rsidRPr="001F51C1">
        <w:rPr>
          <w:noProof/>
          <w:lang w:val="fr-CH"/>
        </w:rPr>
        <w:t xml:space="preserve">Etalement à modulation de phase </w:t>
      </w:r>
      <w:r>
        <w:rPr>
          <w:noProof/>
          <w:lang w:val="fr-CH"/>
        </w:rPr>
        <w:t>continue proposé</w:t>
      </w:r>
    </w:p>
    <w:p w:rsidR="000B7AC7" w:rsidRPr="00241CBC" w:rsidRDefault="000B7AC7" w:rsidP="00CE56CB">
      <w:pPr>
        <w:jc w:val="center"/>
      </w:pPr>
      <w:r>
        <w:object w:dxaOrig="8871" w:dyaOrig="2635">
          <v:shape id="_x0000_i1057" type="#_x0000_t75" style="width:405.9pt;height:123.3pt" o:ole="">
            <v:imagedata r:id="rId91" o:title=""/>
          </v:shape>
          <o:OLEObject Type="Embed" ProgID="Visio.Drawing.11" ShapeID="_x0000_i1057" DrawAspect="Content" ObjectID="_1506683533" r:id="rId92"/>
        </w:object>
      </w:r>
    </w:p>
    <w:p w:rsidR="000B7AC7" w:rsidRDefault="000B7AC7" w:rsidP="00CE56CB"/>
    <w:p w:rsidR="000B7AC7" w:rsidRPr="00BE31C4" w:rsidRDefault="000B7AC7" w:rsidP="00CE56CB">
      <w:pPr>
        <w:pStyle w:val="FigureNo"/>
        <w:rPr>
          <w:noProof/>
          <w:lang w:val="fr-CH"/>
        </w:rPr>
      </w:pPr>
      <w:r w:rsidRPr="00BE31C4">
        <w:rPr>
          <w:lang w:val="fr-CH"/>
        </w:rPr>
        <w:t>Figure A5-7</w:t>
      </w:r>
    </w:p>
    <w:p w:rsidR="000B7AC7" w:rsidRPr="001F51C1" w:rsidRDefault="000B7AC7" w:rsidP="00CE56CB">
      <w:pPr>
        <w:pStyle w:val="Figuretitle"/>
        <w:rPr>
          <w:noProof/>
          <w:lang w:val="fr-CH"/>
        </w:rPr>
      </w:pPr>
      <w:r w:rsidRPr="001F51C1">
        <w:rPr>
          <w:noProof/>
          <w:lang w:val="fr-CH"/>
        </w:rPr>
        <w:t>Propriétés de l'étalement de spectre avec enveloppe constante en termes de spectre de puissance</w:t>
      </w:r>
    </w:p>
    <w:p w:rsidR="000B7AC7" w:rsidRDefault="000B7AC7" w:rsidP="00CE56CB">
      <w:pPr>
        <w:jc w:val="center"/>
      </w:pPr>
      <w:r>
        <w:rPr>
          <w:noProof/>
          <w:lang w:val="en-US" w:eastAsia="zh-CN"/>
        </w:rPr>
        <w:drawing>
          <wp:inline distT="0" distB="0" distL="0" distR="0" wp14:anchorId="66E67032" wp14:editId="316B151E">
            <wp:extent cx="5772150" cy="3728720"/>
            <wp:effectExtent l="0" t="0" r="0" b="508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B7AC7" w:rsidRPr="001F51C1" w:rsidRDefault="000B7AC7" w:rsidP="00CE56CB">
      <w:pPr>
        <w:pStyle w:val="Heading2"/>
        <w:rPr>
          <w:lang w:val="fr-CH"/>
        </w:rPr>
      </w:pPr>
      <w:r w:rsidRPr="001F51C1">
        <w:rPr>
          <w:lang w:val="fr-CH"/>
        </w:rPr>
        <w:t>2.3</w:t>
      </w:r>
      <w:r w:rsidRPr="001F51C1">
        <w:rPr>
          <w:lang w:val="fr-CH"/>
        </w:rPr>
        <w:tab/>
        <w:t>Mise en forme en bande de base et modulation en quadrature</w:t>
      </w:r>
    </w:p>
    <w:p w:rsidR="000B7AC7" w:rsidRPr="001F51C1" w:rsidRDefault="000B7AC7" w:rsidP="001F51C1">
      <w:pPr>
        <w:rPr>
          <w:lang w:val="fr-CH"/>
        </w:rPr>
      </w:pPr>
      <w:r>
        <w:rPr>
          <w:lang w:val="fr-CH"/>
        </w:rPr>
        <w:t xml:space="preserve">Un filtre en racine carrée du cosinus surélevé est appliqué aux symboles en bande de base. Le facteur de décroissance doit être </w:t>
      </w:r>
      <w:r>
        <w:t>α</w:t>
      </w:r>
      <w:r w:rsidRPr="001F51C1">
        <w:rPr>
          <w:lang w:val="fr-CH"/>
        </w:rPr>
        <w:t xml:space="preserve"> = 0,25 or </w:t>
      </w:r>
      <w:r>
        <w:t>α</w:t>
      </w:r>
      <w:r w:rsidRPr="001F51C1">
        <w:rPr>
          <w:lang w:val="fr-CH"/>
        </w:rPr>
        <w:t xml:space="preserve"> = 0,20. O</w:t>
      </w:r>
      <w:r>
        <w:rPr>
          <w:lang w:val="fr-CH"/>
        </w:rPr>
        <w:t>n notera que la mise en forme ne peut pas être appliquée à l'étalement à modulation de phase continue.</w:t>
      </w:r>
    </w:p>
    <w:p w:rsidR="000B7AC7" w:rsidRPr="002E5845" w:rsidRDefault="000B7AC7" w:rsidP="002E5845">
      <w:pPr>
        <w:pStyle w:val="Heading2"/>
        <w:rPr>
          <w:lang w:val="fr-CH"/>
        </w:rPr>
      </w:pPr>
      <w:r w:rsidRPr="002E5845">
        <w:rPr>
          <w:lang w:val="fr-CH"/>
        </w:rPr>
        <w:t>2.4</w:t>
      </w:r>
      <w:r w:rsidRPr="002E5845">
        <w:rPr>
          <w:lang w:val="fr-CH"/>
        </w:rPr>
        <w:tab/>
        <w:t xml:space="preserve">Précision de la synchronisation de </w:t>
      </w:r>
      <w:r>
        <w:rPr>
          <w:lang w:val="fr-CH"/>
        </w:rPr>
        <w:t xml:space="preserve">la </w:t>
      </w:r>
      <w:r w:rsidRPr="002E5845">
        <w:rPr>
          <w:lang w:val="fr-CH"/>
        </w:rPr>
        <w:t>transmission</w:t>
      </w:r>
    </w:p>
    <w:p w:rsidR="000B7AC7" w:rsidRPr="004D3298" w:rsidRDefault="000B7AC7" w:rsidP="004D3298">
      <w:pPr>
        <w:pStyle w:val="Heading3"/>
        <w:rPr>
          <w:lang w:val="fr-CH"/>
        </w:rPr>
      </w:pPr>
      <w:r w:rsidRPr="004D3298">
        <w:rPr>
          <w:lang w:val="fr-CH"/>
        </w:rPr>
        <w:t>2.4.1</w:t>
      </w:r>
      <w:r w:rsidRPr="004D3298">
        <w:rPr>
          <w:lang w:val="fr-CH"/>
        </w:rPr>
        <w:tab/>
      </w:r>
      <w:r w:rsidRPr="00B76ABE">
        <w:rPr>
          <w:lang w:val="fr-CH"/>
        </w:rPr>
        <w:t>Précision de la synchronisation des symboles (</w:t>
      </w:r>
      <w:r>
        <w:rPr>
          <w:lang w:val="fr-CH"/>
        </w:rPr>
        <w:t>à la sortie du satel</w:t>
      </w:r>
      <w:r w:rsidRPr="00B76ABE">
        <w:rPr>
          <w:lang w:val="fr-CH"/>
        </w:rPr>
        <w:t>lite)</w:t>
      </w:r>
    </w:p>
    <w:p w:rsidR="000B7AC7" w:rsidRPr="004D3298" w:rsidRDefault="000B7AC7" w:rsidP="00193A83">
      <w:pPr>
        <w:rPr>
          <w:lang w:val="fr-CH"/>
        </w:rPr>
      </w:pPr>
      <w:r w:rsidRPr="00202A8B">
        <w:rPr>
          <w:lang w:val="fr-CH"/>
        </w:rPr>
        <w:t xml:space="preserve">La précision </w:t>
      </w:r>
      <w:r>
        <w:rPr>
          <w:lang w:val="fr-CH"/>
        </w:rPr>
        <w:t>de la synchronisation du signal à la sortie du satellite devrait être inférieure à 20 ppm.</w:t>
      </w:r>
    </w:p>
    <w:p w:rsidR="000B7AC7" w:rsidRPr="00D05C7F" w:rsidRDefault="000B7AC7" w:rsidP="00D05C7F">
      <w:pPr>
        <w:pStyle w:val="Heading3"/>
        <w:rPr>
          <w:lang w:val="fr-CH"/>
        </w:rPr>
      </w:pPr>
      <w:r w:rsidRPr="00D05C7F">
        <w:rPr>
          <w:lang w:val="fr-CH"/>
        </w:rPr>
        <w:t>2.4.2</w:t>
      </w:r>
      <w:r w:rsidRPr="00D05C7F">
        <w:rPr>
          <w:lang w:val="fr-CH"/>
        </w:rPr>
        <w:tab/>
        <w:t>Gigue de rythme de l'émetteur</w:t>
      </w:r>
    </w:p>
    <w:p w:rsidR="000B7AC7" w:rsidRPr="00D05C7F" w:rsidRDefault="000B7AC7" w:rsidP="00D05C7F">
      <w:pPr>
        <w:rPr>
          <w:lang w:val="fr-CH"/>
        </w:rPr>
      </w:pPr>
      <w:r w:rsidRPr="00202A8B">
        <w:rPr>
          <w:lang w:val="fr-CH"/>
        </w:rPr>
        <w:t xml:space="preserve">La gigue de </w:t>
      </w:r>
      <w:r>
        <w:rPr>
          <w:lang w:val="fr-CH"/>
        </w:rPr>
        <w:t xml:space="preserve">rythme </w:t>
      </w:r>
      <w:r w:rsidRPr="00202A8B">
        <w:rPr>
          <w:lang w:val="fr-CH"/>
        </w:rPr>
        <w:t xml:space="preserve">devrait être inférieure à 5% </w:t>
      </w:r>
      <w:r>
        <w:rPr>
          <w:lang w:val="fr-CH"/>
        </w:rPr>
        <w:t>de l'intervalle de symbole (valeur de crête).</w:t>
      </w:r>
    </w:p>
    <w:p w:rsidR="000B7AC7" w:rsidRPr="00D05C7F" w:rsidRDefault="000B7AC7" w:rsidP="00193A83">
      <w:pPr>
        <w:pStyle w:val="Heading3"/>
        <w:rPr>
          <w:lang w:val="fr-CH"/>
        </w:rPr>
      </w:pPr>
      <w:r w:rsidRPr="00D05C7F">
        <w:rPr>
          <w:lang w:val="fr-CH"/>
        </w:rPr>
        <w:t>2.4.3</w:t>
      </w:r>
      <w:r w:rsidRPr="00D05C7F">
        <w:rPr>
          <w:lang w:val="fr-CH"/>
        </w:rPr>
        <w:tab/>
      </w:r>
      <w:r w:rsidRPr="00B76ABE">
        <w:rPr>
          <w:lang w:val="fr-CH"/>
        </w:rPr>
        <w:t xml:space="preserve">Précision de la transmission par intervalles </w:t>
      </w:r>
      <w:r>
        <w:rPr>
          <w:lang w:val="fr-CH"/>
        </w:rPr>
        <w:t>à la sortie du satellite</w:t>
      </w:r>
    </w:p>
    <w:p w:rsidR="000B7AC7" w:rsidRPr="00D05C7F" w:rsidRDefault="000B7AC7" w:rsidP="00193A83">
      <w:pPr>
        <w:rPr>
          <w:lang w:val="fr-CH"/>
        </w:rPr>
      </w:pPr>
      <w:r>
        <w:rPr>
          <w:lang w:val="fr-CH"/>
        </w:rPr>
        <w:t xml:space="preserve">La précision de la transmission par intervalles devrait être inférieure à 100 </w:t>
      </w:r>
      <w:r w:rsidRPr="00202A8B">
        <w:rPr>
          <w:lang w:val="fr-CH"/>
        </w:rPr>
        <w:t>µs</w:t>
      </w:r>
      <w:r>
        <w:rPr>
          <w:lang w:val="fr-CH"/>
        </w:rPr>
        <w:t xml:space="preserve"> (crête), en prenant pour temps de référence, par exemple, le système mondial de navigation par satellite (GNSS).</w:t>
      </w:r>
    </w:p>
    <w:p w:rsidR="000B7AC7" w:rsidRPr="00D05C7F" w:rsidRDefault="000B7AC7" w:rsidP="00D05C7F">
      <w:pPr>
        <w:pStyle w:val="Heading2"/>
        <w:rPr>
          <w:lang w:val="fr-CH"/>
        </w:rPr>
      </w:pPr>
      <w:r w:rsidRPr="00D05C7F">
        <w:rPr>
          <w:lang w:val="fr-CH"/>
        </w:rPr>
        <w:t>2.5</w:t>
      </w:r>
      <w:r w:rsidRPr="00D05C7F">
        <w:rPr>
          <w:lang w:val="fr-CH"/>
        </w:rPr>
        <w:tab/>
      </w:r>
      <w:r w:rsidRPr="00957EF2">
        <w:rPr>
          <w:lang w:val="fr-CH"/>
        </w:rPr>
        <w:t>Satellites semi-duplex et duplex</w:t>
      </w:r>
    </w:p>
    <w:p w:rsidR="000B7AC7" w:rsidRPr="00D05C7F" w:rsidRDefault="000B7AC7" w:rsidP="00CE56CB">
      <w:pPr>
        <w:rPr>
          <w:lang w:val="fr-CH"/>
        </w:rPr>
      </w:pPr>
      <w:r w:rsidRPr="00D05C7F">
        <w:rPr>
          <w:lang w:val="fr-CH"/>
        </w:rPr>
        <w:t>Voir la section 2.5 de l'Annexe 4.</w:t>
      </w:r>
    </w:p>
    <w:p w:rsidR="000B7AC7" w:rsidRPr="00D05C7F" w:rsidRDefault="000B7AC7" w:rsidP="00D05C7F">
      <w:pPr>
        <w:pStyle w:val="Heading2"/>
        <w:rPr>
          <w:lang w:val="fr-CH"/>
        </w:rPr>
      </w:pPr>
      <w:r w:rsidRPr="00D05C7F">
        <w:rPr>
          <w:lang w:val="fr-CH"/>
        </w:rPr>
        <w:t>2.6</w:t>
      </w:r>
      <w:r w:rsidRPr="00D05C7F">
        <w:rPr>
          <w:lang w:val="fr-CH"/>
        </w:rPr>
        <w:tab/>
        <w:t>Hiérarchie des trames</w:t>
      </w:r>
    </w:p>
    <w:p w:rsidR="000B7AC7" w:rsidRPr="00D05C7F" w:rsidRDefault="000B7AC7" w:rsidP="00D05C7F">
      <w:pPr>
        <w:rPr>
          <w:lang w:val="fr-CH"/>
        </w:rPr>
      </w:pPr>
      <w:r w:rsidRPr="00D05C7F">
        <w:rPr>
          <w:lang w:val="fr-CH"/>
        </w:rPr>
        <w:t xml:space="preserve">La structure des trames du système VDES est identique au temps UTC et synchronisée avec </w:t>
      </w:r>
      <w:r>
        <w:rPr>
          <w:lang w:val="fr-CH"/>
        </w:rPr>
        <w:t>ce</w:t>
      </w:r>
      <w:r w:rsidRPr="00D05C7F">
        <w:rPr>
          <w:lang w:val="fr-CH"/>
        </w:rPr>
        <w:t>lui</w:t>
      </w:r>
      <w:r>
        <w:rPr>
          <w:lang w:val="fr-CH"/>
        </w:rPr>
        <w:t>-ci</w:t>
      </w:r>
      <w:r w:rsidRPr="00D05C7F">
        <w:rPr>
          <w:lang w:val="fr-CH"/>
        </w:rPr>
        <w:t xml:space="preserve"> à la surface de la Terre (comme dans le cas du système AIS). La hiérarchie</w:t>
      </w:r>
      <w:r>
        <w:rPr>
          <w:lang w:val="fr-CH"/>
        </w:rPr>
        <w:t xml:space="preserve"> des trames est décrite dans l'Annexe 6.</w:t>
      </w:r>
    </w:p>
    <w:p w:rsidR="000B7AC7" w:rsidRDefault="000B7AC7" w:rsidP="00131279">
      <w:pPr>
        <w:pStyle w:val="Heading3"/>
        <w:rPr>
          <w:lang w:val="fr-CH"/>
        </w:rPr>
      </w:pPr>
      <w:r w:rsidRPr="00131279">
        <w:rPr>
          <w:lang w:val="fr-CH"/>
        </w:rPr>
        <w:t>2.6.1</w:t>
      </w:r>
      <w:r w:rsidRPr="00131279">
        <w:rPr>
          <w:lang w:val="fr-CH"/>
        </w:rPr>
        <w:tab/>
      </w:r>
      <w:r>
        <w:rPr>
          <w:lang w:val="fr-CH"/>
        </w:rPr>
        <w:t xml:space="preserve">Trame de couche physique (trame PL) de liaison montante </w:t>
      </w:r>
    </w:p>
    <w:p w:rsidR="000B7AC7" w:rsidRPr="00131279" w:rsidRDefault="000B7AC7" w:rsidP="00193A83">
      <w:pPr>
        <w:rPr>
          <w:lang w:val="fr-CH"/>
        </w:rPr>
      </w:pPr>
      <w:r>
        <w:rPr>
          <w:lang w:val="fr-CH"/>
        </w:rPr>
        <w:t>La trame de couche physique (trame PL) de liaison montante représente une fenêtre temporelle au cours de laquelle le satellite devrait recevoir le signal de liaison montante du système VDE-SAT. La taille de la trame PL est définie en fonction des formats de trame PL utilisés pour la liaison montante du système VDE-SAT. Les intervalles de trame PL actuellement utilisés sont 800 ms et 2,4 s.</w:t>
      </w:r>
    </w:p>
    <w:p w:rsidR="000B7AC7" w:rsidRPr="004A5E04" w:rsidRDefault="000B7AC7" w:rsidP="005814A5">
      <w:pPr>
        <w:pStyle w:val="Heading3"/>
        <w:jc w:val="both"/>
        <w:rPr>
          <w:lang w:val="fr-CH"/>
        </w:rPr>
      </w:pPr>
      <w:r w:rsidRPr="004A5E04">
        <w:rPr>
          <w:lang w:val="fr-CH"/>
        </w:rPr>
        <w:t>2.6.2</w:t>
      </w:r>
      <w:r w:rsidRPr="004A5E04">
        <w:rPr>
          <w:lang w:val="fr-CH"/>
        </w:rPr>
        <w:tab/>
        <w:t>Structure des salves</w:t>
      </w:r>
    </w:p>
    <w:p w:rsidR="000B7AC7" w:rsidRPr="004A5E04" w:rsidRDefault="000B7AC7" w:rsidP="00193A83">
      <w:pPr>
        <w:rPr>
          <w:lang w:val="fr-CH"/>
        </w:rPr>
      </w:pPr>
      <w:r>
        <w:rPr>
          <w:lang w:val="fr-CH"/>
        </w:rPr>
        <w:t>En ce qui concerne</w:t>
      </w:r>
      <w:r w:rsidRPr="004A5E04">
        <w:rPr>
          <w:lang w:val="fr-CH"/>
        </w:rPr>
        <w:t xml:space="preserve"> </w:t>
      </w:r>
      <w:r>
        <w:rPr>
          <w:lang w:val="fr-CH"/>
        </w:rPr>
        <w:t>la liaison montante du système VDE-SAT</w:t>
      </w:r>
      <w:r w:rsidRPr="004A5E04">
        <w:rPr>
          <w:lang w:val="fr-CH"/>
        </w:rPr>
        <w:t xml:space="preserve">, la partie active de la trame PL </w:t>
      </w:r>
      <w:r>
        <w:rPr>
          <w:lang w:val="fr-CH"/>
        </w:rPr>
        <w:t>reçoit le nom de</w:t>
      </w:r>
      <w:r w:rsidRPr="004A5E04">
        <w:rPr>
          <w:lang w:val="fr-CH"/>
        </w:rPr>
        <w:t xml:space="preserve"> salve.</w:t>
      </w:r>
      <w:r>
        <w:rPr>
          <w:lang w:val="fr-CH"/>
        </w:rPr>
        <w:t xml:space="preserve"> La Figure A5-8 représente la structure des salves pour les formes d'onde non étalées et étalées.</w:t>
      </w:r>
    </w:p>
    <w:p w:rsidR="000B7AC7" w:rsidRPr="004A5E04" w:rsidRDefault="000B7AC7" w:rsidP="00CE56CB">
      <w:pPr>
        <w:pStyle w:val="FigureNo"/>
        <w:rPr>
          <w:lang w:val="fr-CH"/>
        </w:rPr>
      </w:pPr>
      <w:r w:rsidRPr="004A5E04">
        <w:rPr>
          <w:lang w:val="fr-CH"/>
        </w:rPr>
        <w:t>Figure A5-8</w:t>
      </w:r>
    </w:p>
    <w:p w:rsidR="000B7AC7" w:rsidRPr="004A5E04" w:rsidRDefault="000B7AC7" w:rsidP="003D0F34">
      <w:pPr>
        <w:pStyle w:val="Figuretitle"/>
        <w:rPr>
          <w:noProof/>
          <w:lang w:val="fr-CH"/>
        </w:rPr>
      </w:pPr>
      <w:r w:rsidRPr="004A5E04">
        <w:rPr>
          <w:noProof/>
          <w:lang w:val="fr-CH"/>
        </w:rPr>
        <w:t xml:space="preserve">Structure des salves de </w:t>
      </w:r>
      <w:r>
        <w:rPr>
          <w:noProof/>
          <w:lang w:val="fr-CH"/>
        </w:rPr>
        <w:t>la liaison montante du système VDE-SAT</w:t>
      </w:r>
      <w:r w:rsidRPr="004A5E04">
        <w:rPr>
          <w:noProof/>
          <w:lang w:val="fr-CH"/>
        </w:rPr>
        <w:t xml:space="preserve"> </w:t>
      </w:r>
      <w:r>
        <w:rPr>
          <w:noProof/>
          <w:lang w:val="fr-CH"/>
        </w:rPr>
        <w:br/>
        <w:t>a) avec étalement et b) sans étalement</w:t>
      </w:r>
    </w:p>
    <w:p w:rsidR="000B7AC7" w:rsidRDefault="000B7AC7" w:rsidP="00CE56CB">
      <w:pPr>
        <w:rPr>
          <w:noProof/>
        </w:rPr>
      </w:pPr>
      <w:r>
        <w:rPr>
          <w:noProof/>
        </w:rPr>
        <w:object w:dxaOrig="10735" w:dyaOrig="9271">
          <v:shape id="_x0000_i1058" type="#_x0000_t75" style="width:477.9pt;height:411.3pt" o:ole="">
            <v:imagedata r:id="rId94" o:title=""/>
          </v:shape>
          <o:OLEObject Type="Embed" ProgID="Visio.Drawing.11" ShapeID="_x0000_i1058" DrawAspect="Content" ObjectID="_1506683534" r:id="rId95"/>
        </w:object>
      </w:r>
    </w:p>
    <w:p w:rsidR="000B7AC7" w:rsidRPr="004A5E04" w:rsidRDefault="000B7AC7" w:rsidP="004A5E04">
      <w:pPr>
        <w:pStyle w:val="Heading3"/>
        <w:rPr>
          <w:lang w:val="fr-CH"/>
        </w:rPr>
      </w:pPr>
      <w:r w:rsidRPr="004A5E04">
        <w:rPr>
          <w:lang w:val="fr-CH"/>
        </w:rPr>
        <w:t>2.6.3</w:t>
      </w:r>
      <w:r w:rsidRPr="004A5E04">
        <w:rPr>
          <w:lang w:val="fr-CH"/>
        </w:rPr>
        <w:tab/>
        <w:t>Durée de garde et montée en puissance</w:t>
      </w:r>
    </w:p>
    <w:p w:rsidR="000B7AC7" w:rsidRDefault="000B7AC7" w:rsidP="003F3D58">
      <w:pPr>
        <w:rPr>
          <w:lang w:val="fr-CH"/>
        </w:rPr>
      </w:pPr>
      <w:r w:rsidRPr="004A5E04">
        <w:rPr>
          <w:lang w:val="fr-CH"/>
        </w:rPr>
        <w:t>La montée en puissance de ‒</w:t>
      </w:r>
      <w:r>
        <w:rPr>
          <w:lang w:val="fr-CH"/>
        </w:rPr>
        <w:t xml:space="preserve">30 dBc à ‒1,5 dBc doit durer au plus </w:t>
      </w:r>
      <w:r w:rsidRPr="004A5E04">
        <w:rPr>
          <w:lang w:val="fr-CH"/>
        </w:rPr>
        <w:t>300 µs</w:t>
      </w:r>
      <w:r>
        <w:rPr>
          <w:lang w:val="fr-CH"/>
        </w:rPr>
        <w:t xml:space="preserve"> pour une occupation des voies de 50 kHz. Cette condition permet de respecter les exigences relatives aux brouillages dans les canaux adjacents.</w:t>
      </w:r>
    </w:p>
    <w:p w:rsidR="000B7AC7" w:rsidRPr="004A5E04" w:rsidRDefault="000B7AC7" w:rsidP="003F3D58">
      <w:pPr>
        <w:rPr>
          <w:lang w:val="fr-CH"/>
        </w:rPr>
      </w:pPr>
      <w:r>
        <w:t>Bien que la durée de garde au début d'une trame PL ne soit pas nécessairement requise, elle a été fournie afin de rendre possible une future expansion du pilote, du mot de synchronisation et de l'en-tête du format de trame PL.</w:t>
      </w:r>
    </w:p>
    <w:p w:rsidR="000B7AC7" w:rsidRPr="004E6764" w:rsidRDefault="000B7AC7" w:rsidP="00CE56CB">
      <w:pPr>
        <w:pStyle w:val="Heading3"/>
        <w:rPr>
          <w:lang w:val="fr-CH"/>
        </w:rPr>
      </w:pPr>
      <w:r>
        <w:rPr>
          <w:lang w:val="fr-CH"/>
        </w:rPr>
        <w:t>2.6.4</w:t>
      </w:r>
      <w:r>
        <w:rPr>
          <w:lang w:val="fr-CH"/>
        </w:rPr>
        <w:tab/>
        <w:t>Pré</w:t>
      </w:r>
      <w:r w:rsidRPr="004E6764">
        <w:rPr>
          <w:lang w:val="fr-CH"/>
        </w:rPr>
        <w:t>ambule</w:t>
      </w:r>
    </w:p>
    <w:p w:rsidR="000B7AC7" w:rsidRPr="004E6764" w:rsidRDefault="000B7AC7" w:rsidP="003F3D58">
      <w:pPr>
        <w:rPr>
          <w:lang w:val="fr-CH"/>
        </w:rPr>
      </w:pPr>
      <w:r w:rsidRPr="004E6764">
        <w:rPr>
          <w:lang w:val="fr-CH"/>
        </w:rPr>
        <w:t>Un préambule</w:t>
      </w:r>
      <w:r>
        <w:rPr>
          <w:lang w:val="fr-CH"/>
        </w:rPr>
        <w:t xml:space="preserve"> </w:t>
      </w:r>
      <w:r w:rsidRPr="004E6764">
        <w:rPr>
          <w:lang w:val="fr-CH"/>
        </w:rPr>
        <w:t>de format</w:t>
      </w:r>
      <w:r>
        <w:rPr>
          <w:lang w:val="fr-CH"/>
        </w:rPr>
        <w:t xml:space="preserve"> fixe, comme indiqué dans la Figure A5-8, est utilisé pour les salves non étalées et à titre optionnel pour les salves étalées. Il comprend un pilote d'onde entretenue (CW, porteuse non modulée), un mot de synchronisation unique et un en-tête de format. La durée du préambule est décrite dans le Tableau A5-5.</w:t>
      </w:r>
    </w:p>
    <w:p w:rsidR="000B7AC7" w:rsidRPr="00C45CAA" w:rsidRDefault="000B7AC7" w:rsidP="00CE56CB">
      <w:pPr>
        <w:pStyle w:val="TableNo"/>
      </w:pPr>
      <w:r w:rsidRPr="00C45CAA">
        <w:t>Table</w:t>
      </w:r>
      <w:r>
        <w:t>AU</w:t>
      </w:r>
      <w:r w:rsidRPr="00C45CAA">
        <w:t xml:space="preserve"> </w:t>
      </w:r>
      <w:r>
        <w:t>A5-5</w:t>
      </w:r>
    </w:p>
    <w:p w:rsidR="000B7AC7" w:rsidRPr="00C472B2" w:rsidRDefault="000B7AC7" w:rsidP="00CE56CB">
      <w:pPr>
        <w:pStyle w:val="Tabletitle"/>
      </w:pPr>
      <w:r>
        <w:t>Durée du préambule</w:t>
      </w:r>
    </w:p>
    <w:tbl>
      <w:tblPr>
        <w:tblpPr w:leftFromText="180" w:rightFromText="180" w:vertAnchor="text" w:tblpXSpec="center" w:tblpY="1"/>
        <w:tblOverlap w:val="never"/>
        <w:tblW w:w="202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824"/>
        <w:gridCol w:w="1189"/>
        <w:gridCol w:w="896"/>
      </w:tblGrid>
      <w:tr w:rsidR="000B7AC7" w:rsidRPr="00C45CAA" w:rsidTr="001A17B0">
        <w:trPr>
          <w:trHeight w:val="280"/>
          <w:jc w:val="center"/>
        </w:trPr>
        <w:tc>
          <w:tcPr>
            <w:tcW w:w="748" w:type="pct"/>
            <w:shd w:val="clear" w:color="auto" w:fill="auto"/>
            <w:noWrap/>
            <w:vAlign w:val="bottom"/>
          </w:tcPr>
          <w:p w:rsidR="000B7AC7" w:rsidRPr="008343FE" w:rsidRDefault="000B7AC7" w:rsidP="001E7A08">
            <w:pPr>
              <w:jc w:val="center"/>
              <w:rPr>
                <w:b/>
                <w:sz w:val="20"/>
              </w:rPr>
            </w:pPr>
            <w:r>
              <w:rPr>
                <w:b/>
                <w:sz w:val="20"/>
              </w:rPr>
              <w:t>Paramètre</w:t>
            </w:r>
          </w:p>
        </w:tc>
        <w:tc>
          <w:tcPr>
            <w:tcW w:w="2644" w:type="pct"/>
            <w:shd w:val="clear" w:color="auto" w:fill="auto"/>
            <w:noWrap/>
            <w:vAlign w:val="bottom"/>
          </w:tcPr>
          <w:p w:rsidR="000B7AC7" w:rsidRPr="008343FE" w:rsidRDefault="000B7AC7" w:rsidP="001E7A08">
            <w:pPr>
              <w:jc w:val="center"/>
              <w:rPr>
                <w:b/>
                <w:sz w:val="20"/>
              </w:rPr>
            </w:pPr>
            <w:r w:rsidRPr="008343FE">
              <w:rPr>
                <w:b/>
                <w:sz w:val="20"/>
              </w:rPr>
              <w:t>Val</w:t>
            </w:r>
            <w:r>
              <w:rPr>
                <w:b/>
                <w:sz w:val="20"/>
              </w:rPr>
              <w:t>eur</w:t>
            </w:r>
          </w:p>
        </w:tc>
        <w:tc>
          <w:tcPr>
            <w:tcW w:w="1607" w:type="pct"/>
            <w:shd w:val="clear" w:color="auto" w:fill="auto"/>
            <w:noWrap/>
            <w:vAlign w:val="bottom"/>
          </w:tcPr>
          <w:p w:rsidR="000B7AC7" w:rsidRPr="008343FE" w:rsidRDefault="000B7AC7" w:rsidP="001A17B0">
            <w:pPr>
              <w:jc w:val="center"/>
              <w:rPr>
                <w:b/>
                <w:sz w:val="20"/>
              </w:rPr>
            </w:pPr>
            <w:r w:rsidRPr="008343FE">
              <w:rPr>
                <w:b/>
                <w:sz w:val="20"/>
              </w:rPr>
              <w:t>Unit</w:t>
            </w:r>
            <w:r>
              <w:rPr>
                <w:b/>
                <w:sz w:val="20"/>
              </w:rPr>
              <w:t>é</w:t>
            </w:r>
          </w:p>
        </w:tc>
      </w:tr>
      <w:tr w:rsidR="000B7AC7" w:rsidRPr="00C45CAA" w:rsidTr="001A17B0">
        <w:trPr>
          <w:trHeight w:val="280"/>
          <w:jc w:val="center"/>
        </w:trPr>
        <w:tc>
          <w:tcPr>
            <w:tcW w:w="748" w:type="pct"/>
            <w:shd w:val="clear" w:color="auto" w:fill="auto"/>
            <w:noWrap/>
            <w:vAlign w:val="bottom"/>
            <w:hideMark/>
          </w:tcPr>
          <w:p w:rsidR="000B7AC7" w:rsidRPr="00C45CAA" w:rsidRDefault="000B7AC7" w:rsidP="001A17B0">
            <w:pPr>
              <w:rPr>
                <w:sz w:val="20"/>
              </w:rPr>
            </w:pPr>
            <w:r>
              <w:rPr>
                <w:sz w:val="20"/>
              </w:rPr>
              <w:t>Montée en puissance</w:t>
            </w:r>
          </w:p>
        </w:tc>
        <w:tc>
          <w:tcPr>
            <w:tcW w:w="2644" w:type="pct"/>
            <w:shd w:val="clear" w:color="auto" w:fill="auto"/>
            <w:noWrap/>
            <w:vAlign w:val="bottom"/>
            <w:hideMark/>
          </w:tcPr>
          <w:p w:rsidR="000B7AC7" w:rsidRPr="00AC1803" w:rsidRDefault="000B7AC7" w:rsidP="001E7A08">
            <w:pPr>
              <w:jc w:val="center"/>
              <w:rPr>
                <w:sz w:val="20"/>
              </w:rPr>
            </w:pPr>
            <w:r>
              <w:rPr>
                <w:sz w:val="20"/>
              </w:rPr>
              <w:t>0,</w:t>
            </w:r>
            <w:r w:rsidRPr="00AC1803">
              <w:rPr>
                <w:sz w:val="20"/>
              </w:rPr>
              <w:t>3</w:t>
            </w:r>
            <w:r>
              <w:rPr>
                <w:sz w:val="20"/>
              </w:rPr>
              <w:t>0</w:t>
            </w:r>
          </w:p>
        </w:tc>
        <w:tc>
          <w:tcPr>
            <w:tcW w:w="1607" w:type="pct"/>
            <w:shd w:val="clear" w:color="auto" w:fill="auto"/>
            <w:noWrap/>
            <w:vAlign w:val="bottom"/>
            <w:hideMark/>
          </w:tcPr>
          <w:p w:rsidR="000B7AC7" w:rsidRPr="00C45CAA" w:rsidRDefault="000B7AC7" w:rsidP="001A17B0">
            <w:pPr>
              <w:jc w:val="center"/>
              <w:rPr>
                <w:sz w:val="20"/>
              </w:rPr>
            </w:pPr>
            <w:r w:rsidRPr="00C45CAA">
              <w:rPr>
                <w:sz w:val="20"/>
              </w:rPr>
              <w:t>ms</w:t>
            </w:r>
          </w:p>
        </w:tc>
      </w:tr>
      <w:tr w:rsidR="000B7AC7" w:rsidRPr="00C45CAA" w:rsidTr="001A17B0">
        <w:trPr>
          <w:trHeight w:val="280"/>
          <w:jc w:val="center"/>
        </w:trPr>
        <w:tc>
          <w:tcPr>
            <w:tcW w:w="748" w:type="pct"/>
            <w:shd w:val="clear" w:color="auto" w:fill="auto"/>
            <w:noWrap/>
            <w:vAlign w:val="bottom"/>
            <w:hideMark/>
          </w:tcPr>
          <w:p w:rsidR="000B7AC7" w:rsidRPr="00C45CAA" w:rsidRDefault="000B7AC7" w:rsidP="001A17B0">
            <w:pPr>
              <w:rPr>
                <w:sz w:val="20"/>
              </w:rPr>
            </w:pPr>
            <w:r>
              <w:rPr>
                <w:sz w:val="20"/>
              </w:rPr>
              <w:t>Débit de s</w:t>
            </w:r>
            <w:r w:rsidRPr="00C45CAA">
              <w:rPr>
                <w:sz w:val="20"/>
              </w:rPr>
              <w:t>ymbol</w:t>
            </w:r>
            <w:r>
              <w:rPr>
                <w:sz w:val="20"/>
              </w:rPr>
              <w:t>e</w:t>
            </w:r>
          </w:p>
        </w:tc>
        <w:tc>
          <w:tcPr>
            <w:tcW w:w="2644" w:type="pct"/>
            <w:shd w:val="clear" w:color="auto" w:fill="auto"/>
            <w:noWrap/>
            <w:vAlign w:val="bottom"/>
            <w:hideMark/>
          </w:tcPr>
          <w:p w:rsidR="000B7AC7" w:rsidRPr="00AC1803" w:rsidRDefault="000B7AC7" w:rsidP="001E7A08">
            <w:pPr>
              <w:jc w:val="center"/>
              <w:rPr>
                <w:sz w:val="20"/>
              </w:rPr>
            </w:pPr>
            <w:r w:rsidRPr="00AC1803">
              <w:rPr>
                <w:sz w:val="20"/>
              </w:rPr>
              <w:t>2</w:t>
            </w:r>
            <w:r>
              <w:rPr>
                <w:sz w:val="20"/>
              </w:rPr>
              <w:t>,</w:t>
            </w:r>
            <w:r w:rsidRPr="00AC1803">
              <w:rPr>
                <w:sz w:val="20"/>
              </w:rPr>
              <w:t>4</w:t>
            </w:r>
          </w:p>
        </w:tc>
        <w:tc>
          <w:tcPr>
            <w:tcW w:w="1607" w:type="pct"/>
            <w:shd w:val="clear" w:color="auto" w:fill="auto"/>
            <w:noWrap/>
            <w:vAlign w:val="bottom"/>
            <w:hideMark/>
          </w:tcPr>
          <w:p w:rsidR="000B7AC7" w:rsidRPr="00C45CAA" w:rsidRDefault="000B7AC7" w:rsidP="001A17B0">
            <w:pPr>
              <w:jc w:val="center"/>
              <w:rPr>
                <w:sz w:val="20"/>
              </w:rPr>
            </w:pPr>
            <w:r>
              <w:rPr>
                <w:sz w:val="20"/>
              </w:rPr>
              <w:t>k</w:t>
            </w:r>
            <w:r w:rsidRPr="00C45CAA">
              <w:rPr>
                <w:sz w:val="20"/>
              </w:rPr>
              <w:t>s</w:t>
            </w:r>
            <w:r>
              <w:rPr>
                <w:sz w:val="20"/>
              </w:rPr>
              <w:t>ym/</w:t>
            </w:r>
            <w:r w:rsidRPr="00C45CAA">
              <w:rPr>
                <w:sz w:val="20"/>
              </w:rPr>
              <w:t>s</w:t>
            </w:r>
          </w:p>
        </w:tc>
      </w:tr>
      <w:tr w:rsidR="000B7AC7" w:rsidRPr="00C45CAA" w:rsidTr="001A17B0">
        <w:trPr>
          <w:trHeight w:val="280"/>
          <w:jc w:val="center"/>
        </w:trPr>
        <w:tc>
          <w:tcPr>
            <w:tcW w:w="748" w:type="pct"/>
            <w:shd w:val="clear" w:color="auto" w:fill="auto"/>
            <w:noWrap/>
            <w:vAlign w:val="bottom"/>
            <w:hideMark/>
          </w:tcPr>
          <w:p w:rsidR="000B7AC7" w:rsidRPr="00C45CAA" w:rsidRDefault="000B7AC7" w:rsidP="001A17B0">
            <w:pPr>
              <w:rPr>
                <w:sz w:val="20"/>
              </w:rPr>
            </w:pPr>
            <w:r w:rsidRPr="00C45CAA">
              <w:rPr>
                <w:sz w:val="20"/>
              </w:rPr>
              <w:t>Modulation</w:t>
            </w:r>
          </w:p>
        </w:tc>
        <w:tc>
          <w:tcPr>
            <w:tcW w:w="2644" w:type="pct"/>
            <w:shd w:val="clear" w:color="auto" w:fill="auto"/>
            <w:noWrap/>
            <w:vAlign w:val="bottom"/>
            <w:hideMark/>
          </w:tcPr>
          <w:p w:rsidR="000B7AC7" w:rsidRPr="00AC1803" w:rsidRDefault="000B7AC7" w:rsidP="001A17B0">
            <w:pPr>
              <w:jc w:val="center"/>
              <w:rPr>
                <w:sz w:val="20"/>
              </w:rPr>
            </w:pPr>
            <w:r w:rsidRPr="00AC1803">
              <w:rPr>
                <w:sz w:val="20"/>
              </w:rPr>
              <w:t>BPSK</w:t>
            </w:r>
          </w:p>
        </w:tc>
        <w:tc>
          <w:tcPr>
            <w:tcW w:w="1607" w:type="pct"/>
            <w:shd w:val="clear" w:color="auto" w:fill="auto"/>
            <w:noWrap/>
            <w:vAlign w:val="bottom"/>
            <w:hideMark/>
          </w:tcPr>
          <w:p w:rsidR="000B7AC7" w:rsidRPr="00C45CAA" w:rsidRDefault="000B7AC7" w:rsidP="001A17B0">
            <w:pPr>
              <w:jc w:val="center"/>
              <w:rPr>
                <w:sz w:val="20"/>
              </w:rPr>
            </w:pPr>
          </w:p>
        </w:tc>
      </w:tr>
      <w:tr w:rsidR="000B7AC7" w:rsidRPr="00C45CAA" w:rsidTr="001A17B0">
        <w:trPr>
          <w:trHeight w:val="280"/>
          <w:jc w:val="center"/>
        </w:trPr>
        <w:tc>
          <w:tcPr>
            <w:tcW w:w="748" w:type="pct"/>
            <w:shd w:val="clear" w:color="auto" w:fill="auto"/>
            <w:noWrap/>
            <w:vAlign w:val="bottom"/>
            <w:hideMark/>
          </w:tcPr>
          <w:p w:rsidR="000B7AC7" w:rsidRPr="00C45CAA" w:rsidRDefault="000B7AC7" w:rsidP="001E7A08">
            <w:pPr>
              <w:rPr>
                <w:sz w:val="20"/>
              </w:rPr>
            </w:pPr>
            <w:r>
              <w:rPr>
                <w:sz w:val="20"/>
              </w:rPr>
              <w:t xml:space="preserve">Durée du pilote </w:t>
            </w:r>
            <w:r w:rsidRPr="00C45CAA">
              <w:rPr>
                <w:sz w:val="20"/>
              </w:rPr>
              <w:t>CW</w:t>
            </w:r>
          </w:p>
        </w:tc>
        <w:tc>
          <w:tcPr>
            <w:tcW w:w="2644" w:type="pct"/>
            <w:shd w:val="clear" w:color="auto" w:fill="auto"/>
            <w:noWrap/>
            <w:vAlign w:val="bottom"/>
            <w:hideMark/>
          </w:tcPr>
          <w:p w:rsidR="000B7AC7" w:rsidRPr="00AC1803" w:rsidRDefault="000B7AC7" w:rsidP="001A17B0">
            <w:pPr>
              <w:jc w:val="center"/>
              <w:rPr>
                <w:sz w:val="20"/>
              </w:rPr>
            </w:pPr>
            <w:r w:rsidRPr="00AC1803">
              <w:rPr>
                <w:sz w:val="20"/>
              </w:rPr>
              <w:t>4</w:t>
            </w:r>
          </w:p>
        </w:tc>
        <w:tc>
          <w:tcPr>
            <w:tcW w:w="1607" w:type="pct"/>
            <w:shd w:val="clear" w:color="auto" w:fill="auto"/>
            <w:noWrap/>
            <w:vAlign w:val="bottom"/>
            <w:hideMark/>
          </w:tcPr>
          <w:p w:rsidR="000B7AC7" w:rsidRPr="00C45CAA" w:rsidRDefault="000B7AC7" w:rsidP="001A17B0">
            <w:pPr>
              <w:jc w:val="center"/>
              <w:rPr>
                <w:sz w:val="20"/>
              </w:rPr>
            </w:pPr>
            <w:r w:rsidRPr="00C45CAA">
              <w:rPr>
                <w:sz w:val="20"/>
              </w:rPr>
              <w:t>symbol</w:t>
            </w:r>
            <w:r>
              <w:rPr>
                <w:sz w:val="20"/>
              </w:rPr>
              <w:t>e</w:t>
            </w:r>
            <w:r w:rsidRPr="00C45CAA">
              <w:rPr>
                <w:sz w:val="20"/>
              </w:rPr>
              <w:t>s</w:t>
            </w:r>
          </w:p>
        </w:tc>
      </w:tr>
      <w:tr w:rsidR="000B7AC7" w:rsidRPr="00C45CAA" w:rsidTr="001A17B0">
        <w:trPr>
          <w:trHeight w:val="280"/>
          <w:jc w:val="center"/>
        </w:trPr>
        <w:tc>
          <w:tcPr>
            <w:tcW w:w="748" w:type="pct"/>
            <w:shd w:val="clear" w:color="auto" w:fill="auto"/>
            <w:noWrap/>
            <w:vAlign w:val="bottom"/>
            <w:hideMark/>
          </w:tcPr>
          <w:p w:rsidR="000B7AC7" w:rsidRPr="00C45CAA" w:rsidRDefault="000B7AC7" w:rsidP="001A17B0">
            <w:pPr>
              <w:rPr>
                <w:sz w:val="20"/>
              </w:rPr>
            </w:pPr>
            <w:r>
              <w:rPr>
                <w:sz w:val="20"/>
              </w:rPr>
              <w:t>Durée du pilote CW</w:t>
            </w:r>
          </w:p>
        </w:tc>
        <w:tc>
          <w:tcPr>
            <w:tcW w:w="2644" w:type="pct"/>
            <w:shd w:val="clear" w:color="auto" w:fill="auto"/>
            <w:noWrap/>
            <w:vAlign w:val="bottom"/>
            <w:hideMark/>
          </w:tcPr>
          <w:p w:rsidR="000B7AC7" w:rsidRPr="00AC1803" w:rsidRDefault="000B7AC7" w:rsidP="00FF2245">
            <w:pPr>
              <w:jc w:val="center"/>
              <w:rPr>
                <w:sz w:val="20"/>
              </w:rPr>
            </w:pPr>
            <w:r>
              <w:rPr>
                <w:sz w:val="20"/>
              </w:rPr>
              <w:t>1,</w:t>
            </w:r>
            <w:r w:rsidRPr="00AC1803">
              <w:rPr>
                <w:sz w:val="20"/>
              </w:rPr>
              <w:t>67</w:t>
            </w:r>
          </w:p>
        </w:tc>
        <w:tc>
          <w:tcPr>
            <w:tcW w:w="1607" w:type="pct"/>
            <w:shd w:val="clear" w:color="auto" w:fill="auto"/>
            <w:noWrap/>
            <w:vAlign w:val="bottom"/>
            <w:hideMark/>
          </w:tcPr>
          <w:p w:rsidR="000B7AC7" w:rsidRPr="00C45CAA" w:rsidRDefault="000B7AC7" w:rsidP="001A17B0">
            <w:pPr>
              <w:jc w:val="center"/>
              <w:rPr>
                <w:sz w:val="20"/>
              </w:rPr>
            </w:pPr>
            <w:r w:rsidRPr="00C45CAA">
              <w:rPr>
                <w:sz w:val="20"/>
              </w:rPr>
              <w:t>ms</w:t>
            </w:r>
          </w:p>
        </w:tc>
      </w:tr>
      <w:tr w:rsidR="000B7AC7" w:rsidRPr="00C45CAA" w:rsidTr="001A17B0">
        <w:trPr>
          <w:trHeight w:val="280"/>
          <w:jc w:val="center"/>
        </w:trPr>
        <w:tc>
          <w:tcPr>
            <w:tcW w:w="748" w:type="pct"/>
            <w:shd w:val="clear" w:color="auto" w:fill="auto"/>
            <w:noWrap/>
            <w:vAlign w:val="bottom"/>
            <w:hideMark/>
          </w:tcPr>
          <w:p w:rsidR="000B7AC7" w:rsidRPr="00FF2245" w:rsidRDefault="000B7AC7" w:rsidP="003F3D58">
            <w:pPr>
              <w:rPr>
                <w:sz w:val="20"/>
                <w:lang w:val="fr-CH"/>
              </w:rPr>
            </w:pPr>
            <w:r w:rsidRPr="00FF2245">
              <w:rPr>
                <w:sz w:val="20"/>
                <w:lang w:val="fr-CH"/>
              </w:rPr>
              <w:t>Taille du mot SYNC</w:t>
            </w:r>
          </w:p>
        </w:tc>
        <w:tc>
          <w:tcPr>
            <w:tcW w:w="2644" w:type="pct"/>
            <w:shd w:val="clear" w:color="auto" w:fill="auto"/>
            <w:noWrap/>
            <w:vAlign w:val="bottom"/>
            <w:hideMark/>
          </w:tcPr>
          <w:p w:rsidR="000B7AC7" w:rsidRPr="00AC1803" w:rsidRDefault="000B7AC7" w:rsidP="001A17B0">
            <w:pPr>
              <w:jc w:val="center"/>
              <w:rPr>
                <w:sz w:val="20"/>
              </w:rPr>
            </w:pPr>
            <w:r w:rsidRPr="00AC1803">
              <w:rPr>
                <w:sz w:val="20"/>
              </w:rPr>
              <w:t>13</w:t>
            </w:r>
          </w:p>
        </w:tc>
        <w:tc>
          <w:tcPr>
            <w:tcW w:w="1607" w:type="pct"/>
            <w:shd w:val="clear" w:color="auto" w:fill="auto"/>
            <w:noWrap/>
            <w:vAlign w:val="bottom"/>
            <w:hideMark/>
          </w:tcPr>
          <w:p w:rsidR="000B7AC7" w:rsidRPr="00C45CAA" w:rsidRDefault="000B7AC7" w:rsidP="001A17B0">
            <w:pPr>
              <w:jc w:val="center"/>
              <w:rPr>
                <w:sz w:val="20"/>
              </w:rPr>
            </w:pPr>
            <w:r w:rsidRPr="00C45CAA">
              <w:rPr>
                <w:sz w:val="20"/>
              </w:rPr>
              <w:t>bits</w:t>
            </w:r>
          </w:p>
        </w:tc>
      </w:tr>
      <w:tr w:rsidR="000B7AC7" w:rsidRPr="00C45CAA" w:rsidTr="001A17B0">
        <w:trPr>
          <w:trHeight w:val="280"/>
          <w:jc w:val="center"/>
        </w:trPr>
        <w:tc>
          <w:tcPr>
            <w:tcW w:w="748" w:type="pct"/>
            <w:shd w:val="clear" w:color="auto" w:fill="auto"/>
            <w:noWrap/>
            <w:vAlign w:val="bottom"/>
            <w:hideMark/>
          </w:tcPr>
          <w:p w:rsidR="000B7AC7" w:rsidRPr="00FF2245" w:rsidRDefault="000B7AC7" w:rsidP="003F3D58">
            <w:pPr>
              <w:rPr>
                <w:sz w:val="20"/>
                <w:lang w:val="fr-CH"/>
              </w:rPr>
            </w:pPr>
            <w:r w:rsidRPr="00FF2245">
              <w:rPr>
                <w:sz w:val="20"/>
                <w:lang w:val="fr-CH"/>
              </w:rPr>
              <w:t>Durée du mot SYNC</w:t>
            </w:r>
          </w:p>
        </w:tc>
        <w:tc>
          <w:tcPr>
            <w:tcW w:w="2644" w:type="pct"/>
            <w:shd w:val="clear" w:color="auto" w:fill="auto"/>
            <w:noWrap/>
            <w:vAlign w:val="bottom"/>
            <w:hideMark/>
          </w:tcPr>
          <w:p w:rsidR="000B7AC7" w:rsidRPr="00AC1803" w:rsidRDefault="000B7AC7" w:rsidP="001A17B0">
            <w:pPr>
              <w:jc w:val="center"/>
              <w:rPr>
                <w:sz w:val="20"/>
              </w:rPr>
            </w:pPr>
            <w:r>
              <w:rPr>
                <w:sz w:val="20"/>
              </w:rPr>
              <w:t>5,</w:t>
            </w:r>
            <w:r w:rsidRPr="00AC1803">
              <w:rPr>
                <w:sz w:val="20"/>
              </w:rPr>
              <w:t>42</w:t>
            </w:r>
          </w:p>
        </w:tc>
        <w:tc>
          <w:tcPr>
            <w:tcW w:w="1607" w:type="pct"/>
            <w:shd w:val="clear" w:color="auto" w:fill="auto"/>
            <w:noWrap/>
            <w:vAlign w:val="bottom"/>
            <w:hideMark/>
          </w:tcPr>
          <w:p w:rsidR="000B7AC7" w:rsidRPr="00C45CAA" w:rsidRDefault="000B7AC7" w:rsidP="001A17B0">
            <w:pPr>
              <w:jc w:val="center"/>
              <w:rPr>
                <w:sz w:val="20"/>
              </w:rPr>
            </w:pPr>
            <w:r w:rsidRPr="00C45CAA">
              <w:rPr>
                <w:sz w:val="20"/>
              </w:rPr>
              <w:t>ms</w:t>
            </w:r>
          </w:p>
        </w:tc>
      </w:tr>
      <w:tr w:rsidR="000B7AC7" w:rsidRPr="00C45CAA" w:rsidTr="001A17B0">
        <w:trPr>
          <w:trHeight w:val="280"/>
          <w:jc w:val="center"/>
        </w:trPr>
        <w:tc>
          <w:tcPr>
            <w:tcW w:w="748" w:type="pct"/>
            <w:shd w:val="clear" w:color="auto" w:fill="auto"/>
            <w:noWrap/>
            <w:vAlign w:val="bottom"/>
            <w:hideMark/>
          </w:tcPr>
          <w:p w:rsidR="000B7AC7" w:rsidRPr="00C45CAA" w:rsidRDefault="000B7AC7" w:rsidP="001A17B0">
            <w:pPr>
              <w:rPr>
                <w:sz w:val="20"/>
              </w:rPr>
            </w:pPr>
            <w:r>
              <w:rPr>
                <w:sz w:val="20"/>
              </w:rPr>
              <w:t>Taille de l'en-tête</w:t>
            </w:r>
          </w:p>
        </w:tc>
        <w:tc>
          <w:tcPr>
            <w:tcW w:w="2644" w:type="pct"/>
            <w:shd w:val="clear" w:color="auto" w:fill="auto"/>
            <w:noWrap/>
            <w:vAlign w:val="bottom"/>
            <w:hideMark/>
          </w:tcPr>
          <w:p w:rsidR="000B7AC7" w:rsidRPr="00AC1803" w:rsidRDefault="000B7AC7" w:rsidP="001A17B0">
            <w:pPr>
              <w:jc w:val="center"/>
              <w:rPr>
                <w:sz w:val="20"/>
              </w:rPr>
            </w:pPr>
            <w:r w:rsidRPr="00AC1803">
              <w:rPr>
                <w:sz w:val="20"/>
              </w:rPr>
              <w:t>32</w:t>
            </w:r>
          </w:p>
        </w:tc>
        <w:tc>
          <w:tcPr>
            <w:tcW w:w="1607" w:type="pct"/>
            <w:shd w:val="clear" w:color="auto" w:fill="auto"/>
            <w:noWrap/>
            <w:vAlign w:val="bottom"/>
            <w:hideMark/>
          </w:tcPr>
          <w:p w:rsidR="000B7AC7" w:rsidRPr="00C45CAA" w:rsidRDefault="000B7AC7" w:rsidP="001A17B0">
            <w:pPr>
              <w:jc w:val="center"/>
              <w:rPr>
                <w:sz w:val="20"/>
              </w:rPr>
            </w:pPr>
            <w:r w:rsidRPr="00C45CAA">
              <w:rPr>
                <w:sz w:val="20"/>
              </w:rPr>
              <w:t>bits</w:t>
            </w:r>
          </w:p>
        </w:tc>
      </w:tr>
      <w:tr w:rsidR="000B7AC7" w:rsidRPr="00C45CAA" w:rsidTr="001A17B0">
        <w:trPr>
          <w:trHeight w:val="280"/>
          <w:jc w:val="center"/>
        </w:trPr>
        <w:tc>
          <w:tcPr>
            <w:tcW w:w="748" w:type="pct"/>
            <w:shd w:val="clear" w:color="auto" w:fill="auto"/>
            <w:noWrap/>
            <w:vAlign w:val="bottom"/>
            <w:hideMark/>
          </w:tcPr>
          <w:p w:rsidR="000B7AC7" w:rsidRPr="00C45CAA" w:rsidRDefault="000B7AC7" w:rsidP="001A17B0">
            <w:pPr>
              <w:rPr>
                <w:sz w:val="20"/>
              </w:rPr>
            </w:pPr>
            <w:r>
              <w:rPr>
                <w:sz w:val="20"/>
              </w:rPr>
              <w:t>Durée de l'en-tête</w:t>
            </w:r>
          </w:p>
        </w:tc>
        <w:tc>
          <w:tcPr>
            <w:tcW w:w="2644" w:type="pct"/>
            <w:shd w:val="clear" w:color="auto" w:fill="auto"/>
            <w:noWrap/>
            <w:vAlign w:val="bottom"/>
            <w:hideMark/>
          </w:tcPr>
          <w:p w:rsidR="000B7AC7" w:rsidRPr="00AC1803" w:rsidRDefault="000B7AC7" w:rsidP="001E7A08">
            <w:pPr>
              <w:jc w:val="center"/>
              <w:rPr>
                <w:sz w:val="20"/>
              </w:rPr>
            </w:pPr>
            <w:r w:rsidRPr="00AC1803">
              <w:rPr>
                <w:sz w:val="20"/>
              </w:rPr>
              <w:t>13</w:t>
            </w:r>
            <w:r>
              <w:rPr>
                <w:sz w:val="20"/>
              </w:rPr>
              <w:t>,</w:t>
            </w:r>
            <w:r w:rsidRPr="00AC1803">
              <w:rPr>
                <w:sz w:val="20"/>
              </w:rPr>
              <w:t>33</w:t>
            </w:r>
          </w:p>
        </w:tc>
        <w:tc>
          <w:tcPr>
            <w:tcW w:w="1607" w:type="pct"/>
            <w:shd w:val="clear" w:color="auto" w:fill="auto"/>
            <w:noWrap/>
            <w:vAlign w:val="bottom"/>
            <w:hideMark/>
          </w:tcPr>
          <w:p w:rsidR="000B7AC7" w:rsidRPr="00C45CAA" w:rsidRDefault="000B7AC7" w:rsidP="001A17B0">
            <w:pPr>
              <w:jc w:val="center"/>
              <w:rPr>
                <w:sz w:val="20"/>
              </w:rPr>
            </w:pPr>
            <w:r w:rsidRPr="00C45CAA">
              <w:rPr>
                <w:sz w:val="20"/>
              </w:rPr>
              <w:t>ms</w:t>
            </w:r>
          </w:p>
        </w:tc>
      </w:tr>
    </w:tbl>
    <w:p w:rsidR="000B7AC7" w:rsidRDefault="000B7AC7" w:rsidP="00CE56CB">
      <w:pPr>
        <w:jc w:val="center"/>
      </w:pPr>
      <w:r>
        <w:br w:type="textWrapping" w:clear="all"/>
      </w:r>
    </w:p>
    <w:p w:rsidR="000B7AC7" w:rsidRPr="0037173D" w:rsidRDefault="000B7AC7" w:rsidP="00FF2245">
      <w:pPr>
        <w:pStyle w:val="Heading3"/>
      </w:pPr>
      <w:r>
        <w:t>2.6.5</w:t>
      </w:r>
      <w:r>
        <w:tab/>
        <w:t>Pilote de synchronisation</w:t>
      </w:r>
    </w:p>
    <w:p w:rsidR="000B7AC7" w:rsidRPr="00FF2245" w:rsidRDefault="000B7AC7" w:rsidP="00FF2245">
      <w:pPr>
        <w:rPr>
          <w:lang w:val="fr-CH"/>
        </w:rPr>
      </w:pPr>
      <w:r w:rsidRPr="00FF2245">
        <w:rPr>
          <w:lang w:val="fr-CH"/>
        </w:rPr>
        <w:t>Les symboles d</w:t>
      </w:r>
      <w:r>
        <w:rPr>
          <w:lang w:val="fr-CH"/>
        </w:rPr>
        <w:t>e</w:t>
      </w:r>
      <w:r w:rsidRPr="00FF2245">
        <w:rPr>
          <w:lang w:val="fr-CH"/>
        </w:rPr>
        <w:t xml:space="preserve"> pilote (un ou plusieurs) sont insérés périodiquement parmi les symboles de données. </w:t>
      </w:r>
      <w:r>
        <w:rPr>
          <w:lang w:val="fr-CH"/>
        </w:rPr>
        <w:t>Le nombre de symboles connus par champ de pilote et la distance (en symboles) entre deux champs de pilote consécutifs sont définis au cas par cas (pour chaque format de trame PL).</w:t>
      </w:r>
    </w:p>
    <w:p w:rsidR="000B7AC7" w:rsidRPr="00FF2245" w:rsidRDefault="000B7AC7" w:rsidP="00FF2245">
      <w:pPr>
        <w:pStyle w:val="Heading3"/>
        <w:rPr>
          <w:lang w:val="fr-CH"/>
        </w:rPr>
      </w:pPr>
      <w:r w:rsidRPr="00FF2245">
        <w:rPr>
          <w:lang w:val="fr-CH"/>
        </w:rPr>
        <w:t>2.6.6</w:t>
      </w:r>
      <w:r w:rsidRPr="00FF2245">
        <w:rPr>
          <w:lang w:val="fr-CH"/>
        </w:rPr>
        <w:tab/>
        <w:t>Mot de synchronisation (SYNC) unique</w:t>
      </w:r>
    </w:p>
    <w:p w:rsidR="000B7AC7" w:rsidRPr="00FF2245" w:rsidRDefault="000B7AC7" w:rsidP="00851C83">
      <w:pPr>
        <w:rPr>
          <w:lang w:val="fr-CH"/>
        </w:rPr>
      </w:pPr>
      <w:r w:rsidRPr="00D56826">
        <w:rPr>
          <w:lang w:val="fr-CH"/>
        </w:rPr>
        <w:t>Le mot de synchronisation et le format d'en-t</w:t>
      </w:r>
      <w:r>
        <w:rPr>
          <w:lang w:val="fr-CH"/>
        </w:rPr>
        <w:t>ête de trame PL sont fixés pour toutes les transmissions. (Ils sont définis en tant que partie du préambule dans le cas des salves non étalées et considérés comme un champ optionnel dans le cas des salves étalées, comme indiqué dans la Figure A5-8). Le mot unique de 13 bits en code Barker, tel qu'il est défini dans l'Annexe 4 (Tableau A4</w:t>
      </w:r>
      <w:r>
        <w:rPr>
          <w:lang w:val="fr-CH"/>
        </w:rPr>
        <w:noBreakHyphen/>
        <w:t xml:space="preserve">10) est modulé par modulation BPSK avec un débit de symbole de </w:t>
      </w:r>
      <w:r w:rsidRPr="00170BEF">
        <w:rPr>
          <w:lang w:val="fr-CH"/>
        </w:rPr>
        <w:t>2</w:t>
      </w:r>
      <w:r>
        <w:rPr>
          <w:lang w:val="fr-CH"/>
        </w:rPr>
        <w:t>,</w:t>
      </w:r>
      <w:r w:rsidRPr="00170BEF">
        <w:rPr>
          <w:lang w:val="fr-CH"/>
        </w:rPr>
        <w:t>4 ksym/s</w:t>
      </w:r>
      <w:r>
        <w:rPr>
          <w:lang w:val="fr-CH"/>
        </w:rPr>
        <w:t>.</w:t>
      </w:r>
    </w:p>
    <w:p w:rsidR="000B7AC7" w:rsidRPr="0043242F" w:rsidRDefault="000B7AC7" w:rsidP="0043242F">
      <w:pPr>
        <w:pStyle w:val="Heading3"/>
        <w:rPr>
          <w:lang w:val="fr-CH"/>
        </w:rPr>
      </w:pPr>
      <w:r w:rsidRPr="0043242F">
        <w:rPr>
          <w:lang w:val="fr-CH"/>
        </w:rPr>
        <w:t>2.6.7</w:t>
      </w:r>
      <w:r w:rsidRPr="0043242F">
        <w:rPr>
          <w:lang w:val="fr-CH"/>
        </w:rPr>
        <w:tab/>
        <w:t>En-tête de trame PL</w:t>
      </w:r>
    </w:p>
    <w:p w:rsidR="000B7AC7" w:rsidRPr="0043242F" w:rsidRDefault="000B7AC7" w:rsidP="003F3D58">
      <w:pPr>
        <w:rPr>
          <w:lang w:val="fr-CH"/>
        </w:rPr>
      </w:pPr>
      <w:r w:rsidRPr="0043242F">
        <w:rPr>
          <w:lang w:val="fr-CH"/>
        </w:rPr>
        <w:t>L'en-t</w:t>
      </w:r>
      <w:r>
        <w:rPr>
          <w:lang w:val="fr-CH"/>
        </w:rPr>
        <w:t>ête est modulé par modulation BPSK est étalé de la même façon que le mot de synchronisation décrit ci-avant. Cet en-tête de trame PL définit les paramètres suivants, qui sont associés à chaque trame PL:</w:t>
      </w:r>
    </w:p>
    <w:p w:rsidR="000B7AC7" w:rsidRPr="0043242F" w:rsidRDefault="000B7AC7" w:rsidP="003F3D58">
      <w:pPr>
        <w:pStyle w:val="enumlev1"/>
        <w:rPr>
          <w:lang w:val="fr-CH"/>
        </w:rPr>
      </w:pPr>
      <w:r w:rsidRPr="0043242F">
        <w:rPr>
          <w:lang w:val="fr-CH"/>
        </w:rPr>
        <w:t>–</w:t>
      </w:r>
      <w:r w:rsidRPr="0043242F">
        <w:rPr>
          <w:lang w:val="fr-CH"/>
        </w:rPr>
        <w:tab/>
        <w:t>Durée de la trame PL (nombre enti</w:t>
      </w:r>
      <w:r>
        <w:rPr>
          <w:lang w:val="fr-CH"/>
        </w:rPr>
        <w:t xml:space="preserve">er multiple de la durée des </w:t>
      </w:r>
      <w:r w:rsidRPr="0043242F">
        <w:rPr>
          <w:lang w:val="fr-CH"/>
        </w:rPr>
        <w:t>intervalles</w:t>
      </w:r>
      <w:r>
        <w:rPr>
          <w:lang w:val="fr-CH"/>
        </w:rPr>
        <w:t>)</w:t>
      </w:r>
    </w:p>
    <w:p w:rsidR="000B7AC7" w:rsidRPr="0043242F" w:rsidRDefault="000B7AC7" w:rsidP="0043242F">
      <w:pPr>
        <w:pStyle w:val="enumlev1"/>
        <w:rPr>
          <w:lang w:val="fr-CH"/>
        </w:rPr>
      </w:pPr>
      <w:r w:rsidRPr="0043242F">
        <w:rPr>
          <w:lang w:val="fr-CH"/>
        </w:rPr>
        <w:t>–</w:t>
      </w:r>
      <w:r w:rsidRPr="0043242F">
        <w:rPr>
          <w:lang w:val="fr-CH"/>
        </w:rPr>
        <w:tab/>
        <w:t>Durée de salve</w:t>
      </w:r>
    </w:p>
    <w:p w:rsidR="000B7AC7" w:rsidRPr="0043242F" w:rsidRDefault="000B7AC7" w:rsidP="00CE56CB">
      <w:pPr>
        <w:pStyle w:val="enumlev1"/>
        <w:rPr>
          <w:lang w:val="fr-CH"/>
        </w:rPr>
      </w:pPr>
      <w:r w:rsidRPr="0043242F">
        <w:rPr>
          <w:lang w:val="fr-CH"/>
        </w:rPr>
        <w:t>–</w:t>
      </w:r>
      <w:r w:rsidRPr="0043242F">
        <w:rPr>
          <w:lang w:val="fr-CH"/>
        </w:rPr>
        <w:tab/>
        <w:t>Nombre d'intervalles de do</w:t>
      </w:r>
      <w:r>
        <w:rPr>
          <w:lang w:val="fr-CH"/>
        </w:rPr>
        <w:t>nnées (N) par trame PL</w:t>
      </w:r>
    </w:p>
    <w:p w:rsidR="000B7AC7" w:rsidRPr="0043242F" w:rsidRDefault="000B7AC7" w:rsidP="00CE56CB">
      <w:pPr>
        <w:pStyle w:val="enumlev1"/>
        <w:rPr>
          <w:lang w:val="fr-CH"/>
        </w:rPr>
      </w:pPr>
      <w:r w:rsidRPr="0043242F">
        <w:rPr>
          <w:lang w:val="fr-CH"/>
        </w:rPr>
        <w:t>–</w:t>
      </w:r>
      <w:r w:rsidRPr="0043242F">
        <w:rPr>
          <w:lang w:val="fr-CH"/>
        </w:rPr>
        <w:tab/>
        <w:t>Débit de symbole</w:t>
      </w:r>
    </w:p>
    <w:p w:rsidR="000B7AC7" w:rsidRDefault="000B7AC7" w:rsidP="00CE56CB">
      <w:pPr>
        <w:pStyle w:val="enumlev1"/>
        <w:rPr>
          <w:lang w:val="fr-CH"/>
        </w:rPr>
      </w:pPr>
      <w:r w:rsidRPr="0043242F">
        <w:rPr>
          <w:lang w:val="fr-CH"/>
        </w:rPr>
        <w:t>–</w:t>
      </w:r>
      <w:r w:rsidRPr="0043242F">
        <w:rPr>
          <w:lang w:val="fr-CH"/>
        </w:rPr>
        <w:tab/>
      </w:r>
      <w:r>
        <w:rPr>
          <w:lang w:val="fr-CH"/>
        </w:rPr>
        <w:t>Type de modulation</w:t>
      </w:r>
    </w:p>
    <w:p w:rsidR="000B7AC7" w:rsidRPr="0043242F" w:rsidRDefault="000B7AC7" w:rsidP="0043242F">
      <w:pPr>
        <w:pStyle w:val="enumlev1"/>
        <w:rPr>
          <w:lang w:val="fr-CH"/>
        </w:rPr>
      </w:pPr>
      <w:r w:rsidRPr="0043242F">
        <w:rPr>
          <w:lang w:val="fr-CH"/>
        </w:rPr>
        <w:t>–</w:t>
      </w:r>
      <w:r w:rsidRPr="0043242F">
        <w:rPr>
          <w:lang w:val="fr-CH"/>
        </w:rPr>
        <w:tab/>
      </w:r>
      <w:r>
        <w:rPr>
          <w:lang w:val="fr-CH"/>
        </w:rPr>
        <w:t>Type de correction FEC</w:t>
      </w:r>
    </w:p>
    <w:p w:rsidR="000B7AC7" w:rsidRPr="0043242F" w:rsidRDefault="000B7AC7" w:rsidP="00CE56CB">
      <w:pPr>
        <w:pStyle w:val="enumlev1"/>
        <w:rPr>
          <w:lang w:val="fr-CH"/>
        </w:rPr>
      </w:pPr>
      <w:r w:rsidRPr="0043242F">
        <w:rPr>
          <w:lang w:val="fr-CH"/>
        </w:rPr>
        <w:t>–</w:t>
      </w:r>
      <w:r w:rsidRPr="0043242F">
        <w:rPr>
          <w:lang w:val="fr-CH"/>
        </w:rPr>
        <w:tab/>
        <w:t>Taux de correction FEC</w:t>
      </w:r>
    </w:p>
    <w:p w:rsidR="000B7AC7" w:rsidRPr="0043242F" w:rsidRDefault="000B7AC7" w:rsidP="00CE56CB">
      <w:pPr>
        <w:pStyle w:val="enumlev1"/>
        <w:rPr>
          <w:lang w:val="fr-CH"/>
        </w:rPr>
      </w:pPr>
      <w:r w:rsidRPr="0043242F">
        <w:rPr>
          <w:lang w:val="fr-CH"/>
        </w:rPr>
        <w:t>–</w:t>
      </w:r>
      <w:r w:rsidRPr="0043242F">
        <w:rPr>
          <w:lang w:val="fr-CH"/>
        </w:rPr>
        <w:tab/>
      </w:r>
      <w:r>
        <w:rPr>
          <w:lang w:val="fr-CH"/>
        </w:rPr>
        <w:t>Type d'entrelacement</w:t>
      </w:r>
    </w:p>
    <w:p w:rsidR="000B7AC7" w:rsidRPr="00422D09" w:rsidRDefault="000B7AC7" w:rsidP="0043242F">
      <w:pPr>
        <w:pStyle w:val="enumlev1"/>
        <w:rPr>
          <w:lang w:val="fr-CH"/>
        </w:rPr>
      </w:pPr>
      <w:r w:rsidRPr="00422D09">
        <w:rPr>
          <w:lang w:val="fr-CH"/>
        </w:rPr>
        <w:t>–</w:t>
      </w:r>
      <w:r w:rsidRPr="00422D09">
        <w:rPr>
          <w:lang w:val="fr-CH"/>
        </w:rPr>
        <w:tab/>
      </w:r>
      <w:r>
        <w:rPr>
          <w:lang w:val="fr-CH"/>
        </w:rPr>
        <w:t>Type d'embrouillage</w:t>
      </w:r>
    </w:p>
    <w:p w:rsidR="000B7AC7" w:rsidRPr="00422D09" w:rsidRDefault="000B7AC7" w:rsidP="003F3D58">
      <w:pPr>
        <w:pStyle w:val="enumlev1"/>
        <w:rPr>
          <w:lang w:val="fr-CH"/>
        </w:rPr>
      </w:pPr>
      <w:r w:rsidRPr="00422D09">
        <w:rPr>
          <w:lang w:val="fr-CH"/>
        </w:rPr>
        <w:t>–</w:t>
      </w:r>
      <w:r w:rsidRPr="00422D09">
        <w:rPr>
          <w:lang w:val="fr-CH"/>
        </w:rPr>
        <w:tab/>
        <w:t xml:space="preserve">Facteur d'étalement (1 ou </w:t>
      </w:r>
      <w:r>
        <w:rPr>
          <w:lang w:val="fr-CH"/>
        </w:rPr>
        <w:t>plus élevé)</w:t>
      </w:r>
    </w:p>
    <w:p w:rsidR="000B7AC7" w:rsidRPr="00422D09" w:rsidRDefault="000B7AC7" w:rsidP="00422D09">
      <w:pPr>
        <w:pStyle w:val="enumlev1"/>
        <w:rPr>
          <w:lang w:val="fr-CH"/>
        </w:rPr>
      </w:pPr>
      <w:r w:rsidRPr="00422D09">
        <w:rPr>
          <w:lang w:val="fr-CH"/>
        </w:rPr>
        <w:t>–</w:t>
      </w:r>
      <w:r w:rsidRPr="00422D09">
        <w:rPr>
          <w:lang w:val="fr-CH"/>
        </w:rPr>
        <w:tab/>
        <w:t>Séquence d'étalement (1 ou tel que défini).</w:t>
      </w:r>
    </w:p>
    <w:p w:rsidR="000B7AC7" w:rsidRDefault="000B7AC7" w:rsidP="003E4280">
      <w:pPr>
        <w:rPr>
          <w:lang w:val="fr-CH"/>
        </w:rPr>
      </w:pPr>
      <w:r>
        <w:rPr>
          <w:lang w:val="fr-CH"/>
        </w:rPr>
        <w:t>L'en-tête fournit 7 bits pour définir jusqu'à 128 formats de trame PL. L'en-tête de trame PL est encodé sur 32 bits. Il est modulé par modulation BPSK avec un débit de symbole de 2,4 ksym/s. Se reporter à l'Annexe 4 pour de plus amples informations.</w:t>
      </w:r>
    </w:p>
    <w:p w:rsidR="000B7AC7" w:rsidRPr="00065679" w:rsidRDefault="000B7AC7" w:rsidP="00065679">
      <w:pPr>
        <w:pStyle w:val="Heading3"/>
        <w:rPr>
          <w:lang w:val="fr-CH"/>
        </w:rPr>
      </w:pPr>
      <w:r w:rsidRPr="00065679">
        <w:rPr>
          <w:lang w:val="fr-CH"/>
        </w:rPr>
        <w:t>2.6.8</w:t>
      </w:r>
      <w:r w:rsidRPr="00065679">
        <w:rPr>
          <w:lang w:val="fr-CH"/>
        </w:rPr>
        <w:tab/>
        <w:t>Etalement par séquence directe</w:t>
      </w:r>
    </w:p>
    <w:p w:rsidR="000B7AC7" w:rsidRDefault="000B7AC7" w:rsidP="00A15E02">
      <w:pPr>
        <w:rPr>
          <w:szCs w:val="24"/>
          <w:lang w:val="fr-CH"/>
        </w:rPr>
      </w:pPr>
      <w:r w:rsidRPr="00065679">
        <w:rPr>
          <w:szCs w:val="24"/>
          <w:lang w:val="fr-CH"/>
        </w:rPr>
        <w:t xml:space="preserve">Les salves étalées </w:t>
      </w:r>
      <w:r>
        <w:rPr>
          <w:szCs w:val="24"/>
          <w:lang w:val="fr-CH"/>
        </w:rPr>
        <w:t>du système VDE-SAT</w:t>
      </w:r>
      <w:r w:rsidRPr="00065679">
        <w:rPr>
          <w:szCs w:val="24"/>
          <w:lang w:val="fr-CH"/>
        </w:rPr>
        <w:t xml:space="preserve"> sont décrites dans la Figure A5-8 (b).</w:t>
      </w:r>
      <w:r>
        <w:rPr>
          <w:szCs w:val="24"/>
          <w:lang w:val="fr-CH"/>
        </w:rPr>
        <w:t xml:space="preserve"> Une salve étalée peut, à titre optionnel, comporter un champ non étalé similaire à celui d'une salve non étalée. Le cas échéant, ce champ optionnel contient des symboles connus, le mot SYNC et l'en-tête de trame PL, tous modulés par modulation BPSK avec un débit de symbole de 2,4 ksym/s.</w:t>
      </w:r>
    </w:p>
    <w:p w:rsidR="000B7AC7" w:rsidRDefault="000B7AC7" w:rsidP="00A15E02">
      <w:pPr>
        <w:rPr>
          <w:lang w:val="fr-CH"/>
        </w:rPr>
      </w:pPr>
      <w:r>
        <w:rPr>
          <w:szCs w:val="24"/>
          <w:lang w:val="fr-CH"/>
        </w:rPr>
        <w:t xml:space="preserve">Une salve étalée devrait comporter un préambule étalé qui permette de détecter la salve dans des conditions où le rapport </w:t>
      </w:r>
      <w:r w:rsidRPr="009C2E2E">
        <w:rPr>
          <w:i/>
          <w:iCs/>
          <w:lang w:val="fr-CH"/>
        </w:rPr>
        <w:t>C</w:t>
      </w:r>
      <w:r w:rsidRPr="009B5DE6">
        <w:rPr>
          <w:lang w:val="fr-CH"/>
        </w:rPr>
        <w:t>/(</w:t>
      </w:r>
      <w:r w:rsidRPr="009C2E2E">
        <w:rPr>
          <w:i/>
          <w:iCs/>
          <w:lang w:val="fr-CH"/>
        </w:rPr>
        <w:t>N</w:t>
      </w:r>
      <w:r w:rsidRPr="009B5DE6">
        <w:rPr>
          <w:vertAlign w:val="subscript"/>
          <w:lang w:val="fr-CH"/>
        </w:rPr>
        <w:t>0</w:t>
      </w:r>
      <w:r>
        <w:rPr>
          <w:vertAlign w:val="subscript"/>
          <w:lang w:val="fr-CH"/>
        </w:rPr>
        <w:t> </w:t>
      </w:r>
      <w:r w:rsidRPr="009B5DE6">
        <w:rPr>
          <w:lang w:val="fr-CH"/>
        </w:rPr>
        <w:t>+</w:t>
      </w:r>
      <w:r>
        <w:rPr>
          <w:lang w:val="fr-CH"/>
        </w:rPr>
        <w:t> </w:t>
      </w:r>
      <w:r w:rsidRPr="009C2E2E">
        <w:rPr>
          <w:i/>
          <w:iCs/>
          <w:lang w:val="fr-CH"/>
        </w:rPr>
        <w:t>I</w:t>
      </w:r>
      <w:r w:rsidRPr="009B5DE6">
        <w:rPr>
          <w:vertAlign w:val="subscript"/>
          <w:lang w:val="fr-CH"/>
        </w:rPr>
        <w:t>0</w:t>
      </w:r>
      <w:r w:rsidRPr="009B5DE6">
        <w:rPr>
          <w:lang w:val="fr-CH"/>
        </w:rPr>
        <w:t>)</w:t>
      </w:r>
      <w:r>
        <w:rPr>
          <w:lang w:val="fr-CH"/>
        </w:rPr>
        <w:t xml:space="preserve"> est très faible. Le champs de données et les champs de pilote sont également étalés.</w:t>
      </w:r>
    </w:p>
    <w:p w:rsidR="000B7AC7" w:rsidRDefault="000B7AC7" w:rsidP="009B5DE6">
      <w:pPr>
        <w:rPr>
          <w:lang w:val="fr-CH"/>
        </w:rPr>
      </w:pPr>
      <w:r>
        <w:rPr>
          <w:lang w:val="fr-CH"/>
        </w:rPr>
        <w:t>Chaque champ de pilote comporte un ou plusieurs symboles QPSK connus. Les distances entre les champs de pilote sont définies pour chaque format de trame PL.</w:t>
      </w:r>
    </w:p>
    <w:p w:rsidR="000B7AC7" w:rsidRDefault="000B7AC7" w:rsidP="00065838">
      <w:pPr>
        <w:rPr>
          <w:lang w:val="fr-CH"/>
        </w:rPr>
      </w:pPr>
      <w:r>
        <w:rPr>
          <w:lang w:val="fr-CH"/>
        </w:rPr>
        <w:t>La durée de transmission d'une salve étalée est choisie de manière aléatoire dans les limites de la durée de la trame PL (en prévoyant une marge suffisante pour que la salve soit entièrement contenue dans l'intervalle de trame PL). La taille effective de la trame PL et la taille de la salve sont définies pour chaque format de trame PL.</w:t>
      </w:r>
    </w:p>
    <w:p w:rsidR="000B7AC7" w:rsidRPr="00176A08" w:rsidRDefault="000B7AC7" w:rsidP="00386864">
      <w:pPr>
        <w:rPr>
          <w:szCs w:val="24"/>
          <w:lang w:val="fr-CH"/>
        </w:rPr>
      </w:pPr>
      <w:r>
        <w:rPr>
          <w:lang w:val="fr-CH"/>
        </w:rPr>
        <w:t>Pour la liaison montante du système VDE-SAT, il convient de choisir les codes d'étalement dans une séquence de pseudo-bruit longue. Il est en outre recommandé d'adopter une stratégie d'étalement similaire à celle utilisée pour la liaison descendante de la norme 3GPP. La Figure A5-9 montre comment le code d'étalement complexe est produit. Celui-ci</w:t>
      </w:r>
      <w:r w:rsidRPr="00176A08">
        <w:rPr>
          <w:lang w:val="fr-CH"/>
        </w:rPr>
        <w:t xml:space="preserve"> s'obtient par l'intermédiaire d'un code Gold long</w:t>
      </w:r>
      <w:r>
        <w:rPr>
          <w:lang w:val="fr-CH"/>
        </w:rPr>
        <w:t>, qui sert à engendrer les séquences d'embrouillage I et Q (la séquence Q s'obtient à partir d'une phase différente du même code Gold).</w:t>
      </w:r>
    </w:p>
    <w:p w:rsidR="000B7AC7" w:rsidRPr="00176A08" w:rsidRDefault="000B7AC7" w:rsidP="00CE56CB">
      <w:pPr>
        <w:pStyle w:val="FigureNo"/>
        <w:rPr>
          <w:lang w:val="fr-CH"/>
        </w:rPr>
      </w:pPr>
      <w:r w:rsidRPr="00176A08">
        <w:rPr>
          <w:lang w:val="fr-CH"/>
        </w:rPr>
        <w:t>Figure A5-9</w:t>
      </w:r>
    </w:p>
    <w:p w:rsidR="000B7AC7" w:rsidRPr="00176A08" w:rsidRDefault="000B7AC7" w:rsidP="00CE56CB">
      <w:pPr>
        <w:pStyle w:val="Figuretitle"/>
        <w:rPr>
          <w:lang w:val="fr-CH"/>
        </w:rPr>
      </w:pPr>
      <w:r w:rsidRPr="00176A08">
        <w:rPr>
          <w:lang w:val="fr-CH"/>
        </w:rPr>
        <w:t>Production du code d'embrouillage complexe</w:t>
      </w:r>
    </w:p>
    <w:p w:rsidR="000B7AC7" w:rsidRPr="00F74446" w:rsidRDefault="000B7AC7" w:rsidP="00CE56CB">
      <w:pPr>
        <w:jc w:val="center"/>
      </w:pPr>
      <w:r w:rsidRPr="00F74446">
        <w:object w:dxaOrig="9510" w:dyaOrig="4740">
          <v:shape id="_x0000_i1059" type="#_x0000_t75" style="width:396pt;height:200.7pt" o:ole="" fillcolor="window">
            <v:imagedata r:id="rId96" o:title=""/>
          </v:shape>
          <o:OLEObject Type="Embed" ProgID="Designer.Drawing.7" ShapeID="_x0000_i1059" DrawAspect="Content" ObjectID="_1506683535" r:id="rId97"/>
        </w:object>
      </w:r>
    </w:p>
    <w:p w:rsidR="000B7AC7" w:rsidRPr="00CC0780" w:rsidRDefault="000B7AC7" w:rsidP="00921BEB">
      <w:pPr>
        <w:pStyle w:val="Heading3"/>
        <w:rPr>
          <w:lang w:val="fr-CH"/>
        </w:rPr>
      </w:pPr>
      <w:r w:rsidRPr="00CC0780">
        <w:rPr>
          <w:lang w:val="fr-CH"/>
        </w:rPr>
        <w:t>2.6.9</w:t>
      </w:r>
      <w:r w:rsidRPr="00CC0780">
        <w:rPr>
          <w:lang w:val="fr-CH"/>
        </w:rPr>
        <w:tab/>
      </w:r>
      <w:r w:rsidRPr="00E21983">
        <w:rPr>
          <w:lang w:val="fr-CH"/>
        </w:rPr>
        <w:t>Code de correction d'erreur directe pour le</w:t>
      </w:r>
      <w:r>
        <w:rPr>
          <w:lang w:val="fr-CH"/>
        </w:rPr>
        <w:t>s</w:t>
      </w:r>
      <w:r w:rsidRPr="00E21983">
        <w:rPr>
          <w:lang w:val="fr-CH"/>
        </w:rPr>
        <w:t xml:space="preserve"> </w:t>
      </w:r>
      <w:r>
        <w:rPr>
          <w:lang w:val="fr-CH"/>
        </w:rPr>
        <w:t>s</w:t>
      </w:r>
      <w:r w:rsidRPr="00E21983">
        <w:rPr>
          <w:lang w:val="fr-CH"/>
        </w:rPr>
        <w:t>egment</w:t>
      </w:r>
      <w:r>
        <w:rPr>
          <w:lang w:val="fr-CH"/>
        </w:rPr>
        <w:t>s</w:t>
      </w:r>
      <w:r w:rsidRPr="00E21983">
        <w:rPr>
          <w:lang w:val="fr-CH"/>
        </w:rPr>
        <w:t xml:space="preserve"> de données</w:t>
      </w:r>
    </w:p>
    <w:p w:rsidR="000B7AC7" w:rsidRPr="00CC0780" w:rsidRDefault="000B7AC7" w:rsidP="00921BEB">
      <w:pPr>
        <w:keepNext/>
        <w:keepLines/>
        <w:rPr>
          <w:lang w:val="fr-CH"/>
        </w:rPr>
      </w:pPr>
      <w:r>
        <w:rPr>
          <w:lang w:val="fr-CH"/>
        </w:rPr>
        <w:t>Le type de code FEC utilisé pour les segments de données des trames PL est similaire au code FEC de la norme 3GPP. La définition de la correction FEC figure dans l'Annexe 1, étant donné qu'un même type de correction FEC est applicable à la composante satellite et à la composante de Terre du système VDES.</w:t>
      </w:r>
    </w:p>
    <w:p w:rsidR="000B7AC7" w:rsidRPr="00CC0780" w:rsidRDefault="000B7AC7" w:rsidP="00CC0780">
      <w:pPr>
        <w:pStyle w:val="Heading3"/>
        <w:rPr>
          <w:lang w:val="fr-CH"/>
        </w:rPr>
      </w:pPr>
      <w:r w:rsidRPr="00CC0780">
        <w:rPr>
          <w:lang w:val="fr-CH"/>
        </w:rPr>
        <w:t>2.6.10</w:t>
      </w:r>
      <w:r w:rsidRPr="00CC0780">
        <w:rPr>
          <w:lang w:val="fr-CH"/>
        </w:rPr>
        <w:tab/>
        <w:t>Segments de données</w:t>
      </w:r>
    </w:p>
    <w:p w:rsidR="000B7AC7" w:rsidRPr="00CC0780" w:rsidRDefault="000B7AC7" w:rsidP="00486FFA">
      <w:pPr>
        <w:rPr>
          <w:lang w:val="fr-CH"/>
        </w:rPr>
      </w:pPr>
      <w:r w:rsidRPr="003609BB">
        <w:rPr>
          <w:lang w:val="fr-CH"/>
        </w:rPr>
        <w:t xml:space="preserve">Comme indiqué dans la hiérarchie des trames, chaque </w:t>
      </w:r>
      <w:r>
        <w:rPr>
          <w:lang w:val="fr-CH"/>
        </w:rPr>
        <w:t>trame PL</w:t>
      </w:r>
      <w:r w:rsidRPr="003609BB">
        <w:rPr>
          <w:lang w:val="fr-CH"/>
        </w:rPr>
        <w:t xml:space="preserve"> comporte un ou plusieurs segments de données. </w:t>
      </w:r>
      <w:r>
        <w:rPr>
          <w:lang w:val="fr-CH"/>
        </w:rPr>
        <w:t xml:space="preserve">Ces segments de données contiennent des symboles de canal qui portent des bits d'information encodés. Dans chaque trame PL, les bits encodés sont mappés de manière à constituer </w:t>
      </w:r>
      <w:r w:rsidRPr="00A44A75">
        <w:rPr>
          <w:i/>
          <w:iCs/>
          <w:lang w:val="fr-CH"/>
        </w:rPr>
        <w:t>N</w:t>
      </w:r>
      <w:r>
        <w:rPr>
          <w:lang w:val="fr-CH"/>
        </w:rPr>
        <w:t> segments de données entrelacées.</w:t>
      </w:r>
    </w:p>
    <w:p w:rsidR="000B7AC7" w:rsidRPr="00CC0780" w:rsidRDefault="000B7AC7" w:rsidP="00CC0780">
      <w:pPr>
        <w:pStyle w:val="Heading3"/>
        <w:rPr>
          <w:lang w:val="fr-CH"/>
        </w:rPr>
      </w:pPr>
      <w:r w:rsidRPr="00CC0780">
        <w:rPr>
          <w:lang w:val="fr-CH"/>
        </w:rPr>
        <w:t>2.6.11</w:t>
      </w:r>
      <w:r w:rsidRPr="00CC0780">
        <w:rPr>
          <w:lang w:val="fr-CH"/>
        </w:rPr>
        <w:tab/>
      </w:r>
      <w:r w:rsidRPr="009E2C56">
        <w:rPr>
          <w:lang w:val="fr-CH"/>
        </w:rPr>
        <w:t>Embrouillage de la couche physique</w:t>
      </w:r>
    </w:p>
    <w:p w:rsidR="000B7AC7" w:rsidRPr="009E2C56" w:rsidRDefault="000B7AC7" w:rsidP="00CC0780">
      <w:pPr>
        <w:rPr>
          <w:lang w:val="fr-CH"/>
        </w:rPr>
      </w:pPr>
      <w:r w:rsidRPr="009E2C56">
        <w:rPr>
          <w:lang w:val="fr-CH"/>
        </w:rPr>
        <w:t xml:space="preserve">Avant la modulation (et l'étalement, </w:t>
      </w:r>
      <w:r>
        <w:rPr>
          <w:lang w:val="fr-CH"/>
        </w:rPr>
        <w:t xml:space="preserve">le cas échéant), tous les échantillons de trame PL, à l'exception du mot de synchronisation, doivent être randomisés afin de disperser l'énergie, en multipliant les échantillons (I + jQ) par une séquence de randomisation complexe </w:t>
      </w:r>
      <w:r w:rsidRPr="00B768E1">
        <w:rPr>
          <w:lang w:val="fr-CH"/>
        </w:rPr>
        <w:t>(C</w:t>
      </w:r>
      <w:r w:rsidRPr="00B768E1">
        <w:rPr>
          <w:vertAlign w:val="subscript"/>
          <w:lang w:val="fr-CH"/>
        </w:rPr>
        <w:t>I</w:t>
      </w:r>
      <w:r>
        <w:rPr>
          <w:vertAlign w:val="subscript"/>
          <w:lang w:val="fr-CH"/>
        </w:rPr>
        <w:t xml:space="preserve"> </w:t>
      </w:r>
      <w:r w:rsidRPr="00B768E1">
        <w:rPr>
          <w:lang w:val="fr-CH"/>
        </w:rPr>
        <w:t>+</w:t>
      </w:r>
      <w:r>
        <w:rPr>
          <w:lang w:val="fr-CH"/>
        </w:rPr>
        <w:t xml:space="preserve"> </w:t>
      </w:r>
      <w:r w:rsidRPr="00B768E1">
        <w:rPr>
          <w:lang w:val="fr-CH"/>
        </w:rPr>
        <w:t>jC</w:t>
      </w:r>
      <w:r w:rsidRPr="00B768E1">
        <w:rPr>
          <w:vertAlign w:val="subscript"/>
          <w:lang w:val="fr-CH"/>
        </w:rPr>
        <w:t>Q</w:t>
      </w:r>
      <w:r w:rsidRPr="00B768E1">
        <w:rPr>
          <w:lang w:val="fr-CH"/>
        </w:rPr>
        <w:t>):</w:t>
      </w:r>
    </w:p>
    <w:p w:rsidR="000B7AC7" w:rsidRPr="00B768E1" w:rsidRDefault="000B7AC7" w:rsidP="00B917AD">
      <w:pPr>
        <w:pStyle w:val="enumlev1"/>
        <w:rPr>
          <w:lang w:val="fr-CH"/>
        </w:rPr>
      </w:pPr>
      <w:r w:rsidRPr="00B768E1">
        <w:rPr>
          <w:lang w:val="fr-CH"/>
        </w:rPr>
        <w:t>–</w:t>
      </w:r>
      <w:r w:rsidRPr="00B768E1">
        <w:rPr>
          <w:lang w:val="fr-CH"/>
        </w:rPr>
        <w:tab/>
        <w:t>I</w:t>
      </w:r>
      <w:r w:rsidRPr="00B768E1">
        <w:rPr>
          <w:vertAlign w:val="subscript"/>
          <w:lang w:val="fr-CH"/>
        </w:rPr>
        <w:t>EMBROUILLE</w:t>
      </w:r>
      <w:r w:rsidRPr="00B768E1">
        <w:rPr>
          <w:lang w:val="fr-CH"/>
        </w:rPr>
        <w:t xml:space="preserve"> = (I C</w:t>
      </w:r>
      <w:r w:rsidRPr="00B768E1">
        <w:rPr>
          <w:vertAlign w:val="subscript"/>
          <w:lang w:val="fr-CH"/>
        </w:rPr>
        <w:t>I</w:t>
      </w:r>
      <w:r w:rsidRPr="00B768E1">
        <w:rPr>
          <w:lang w:val="fr-CH"/>
        </w:rPr>
        <w:t xml:space="preserve"> </w:t>
      </w:r>
      <w:r w:rsidRPr="00A44A75">
        <w:rPr>
          <w:lang w:val="fr-CH"/>
        </w:rPr>
        <w:t>–</w:t>
      </w:r>
      <w:r w:rsidRPr="00B768E1">
        <w:rPr>
          <w:lang w:val="fr-CH"/>
        </w:rPr>
        <w:t xml:space="preserve"> Q C</w:t>
      </w:r>
      <w:r w:rsidRPr="00B768E1">
        <w:rPr>
          <w:vertAlign w:val="subscript"/>
          <w:lang w:val="fr-CH"/>
        </w:rPr>
        <w:t>Q</w:t>
      </w:r>
      <w:r w:rsidRPr="00B768E1">
        <w:rPr>
          <w:lang w:val="fr-CH"/>
        </w:rPr>
        <w:t>);</w:t>
      </w:r>
    </w:p>
    <w:p w:rsidR="000B7AC7" w:rsidRPr="00B768E1" w:rsidRDefault="000B7AC7" w:rsidP="00B917AD">
      <w:pPr>
        <w:pStyle w:val="enumlev1"/>
        <w:rPr>
          <w:lang w:val="fr-CH"/>
        </w:rPr>
      </w:pPr>
      <w:r w:rsidRPr="00B768E1">
        <w:rPr>
          <w:lang w:val="fr-CH"/>
        </w:rPr>
        <w:t>–</w:t>
      </w:r>
      <w:r w:rsidRPr="00B768E1">
        <w:rPr>
          <w:lang w:val="fr-CH"/>
        </w:rPr>
        <w:tab/>
        <w:t>Q</w:t>
      </w:r>
      <w:r w:rsidRPr="00B768E1">
        <w:rPr>
          <w:vertAlign w:val="subscript"/>
          <w:lang w:val="fr-CH"/>
        </w:rPr>
        <w:t>EMBROUILLE</w:t>
      </w:r>
      <w:r w:rsidRPr="00B768E1">
        <w:rPr>
          <w:lang w:val="fr-CH"/>
        </w:rPr>
        <w:t xml:space="preserve"> = (I C</w:t>
      </w:r>
      <w:r w:rsidRPr="00B768E1">
        <w:rPr>
          <w:vertAlign w:val="subscript"/>
          <w:lang w:val="fr-CH"/>
        </w:rPr>
        <w:t>Q</w:t>
      </w:r>
      <w:r w:rsidRPr="00B768E1">
        <w:rPr>
          <w:lang w:val="fr-CH"/>
        </w:rPr>
        <w:t xml:space="preserve"> + Q C</w:t>
      </w:r>
      <w:r w:rsidRPr="00B768E1">
        <w:rPr>
          <w:vertAlign w:val="subscript"/>
          <w:lang w:val="fr-CH"/>
        </w:rPr>
        <w:t>I</w:t>
      </w:r>
      <w:r w:rsidRPr="00B768E1">
        <w:rPr>
          <w:lang w:val="fr-CH"/>
        </w:rPr>
        <w:t>).</w:t>
      </w:r>
    </w:p>
    <w:p w:rsidR="000B7AC7" w:rsidRDefault="000B7AC7" w:rsidP="00486FFA">
      <w:pPr>
        <w:rPr>
          <w:lang w:val="fr-CH"/>
        </w:rPr>
      </w:pPr>
      <w:r w:rsidRPr="00B768E1">
        <w:rPr>
          <w:lang w:val="fr-CH"/>
        </w:rPr>
        <w:t xml:space="preserve">Le débit de la séquence de randomisation correspond au débit de symbole de la </w:t>
      </w:r>
      <w:r>
        <w:rPr>
          <w:lang w:val="fr-CH"/>
        </w:rPr>
        <w:t>trame PL</w:t>
      </w:r>
      <w:r w:rsidRPr="00B768E1">
        <w:rPr>
          <w:lang w:val="fr-CH"/>
        </w:rPr>
        <w:t xml:space="preserve"> et n'a donc aucune incidence sur </w:t>
      </w:r>
      <w:r>
        <w:rPr>
          <w:lang w:val="fr-CH"/>
        </w:rPr>
        <w:t>la largeur de bande occupée par le signal. La séquence de randomisation doit être réinitialisée à la fin de chaque salve. Sa longueur devrait être tronquée de façon à correspondre à la longueur de la salve (sans tenir compte du mot de synchronisation).</w:t>
      </w:r>
    </w:p>
    <w:p w:rsidR="000B7AC7" w:rsidRPr="00CC0780" w:rsidRDefault="000B7AC7" w:rsidP="00486FFA">
      <w:pPr>
        <w:rPr>
          <w:lang w:val="fr-CH"/>
        </w:rPr>
      </w:pPr>
      <w:r>
        <w:rPr>
          <w:lang w:val="fr-CH"/>
        </w:rPr>
        <w:t>La séquence de code d'embrouillage devrait être prédéfinie en fonction du format de trame PL.</w:t>
      </w:r>
    </w:p>
    <w:p w:rsidR="000B7AC7" w:rsidRPr="00E572B1" w:rsidRDefault="000B7AC7" w:rsidP="00E572B1">
      <w:pPr>
        <w:pStyle w:val="Heading3"/>
        <w:rPr>
          <w:lang w:val="fr-CH"/>
        </w:rPr>
      </w:pPr>
      <w:r w:rsidRPr="00E572B1">
        <w:rPr>
          <w:lang w:val="fr-CH"/>
        </w:rPr>
        <w:t>2.6.12</w:t>
      </w:r>
      <w:r w:rsidRPr="00E572B1">
        <w:rPr>
          <w:lang w:val="fr-CH"/>
        </w:rPr>
        <w:tab/>
      </w:r>
      <w:r>
        <w:rPr>
          <w:lang w:val="fr-CH"/>
        </w:rPr>
        <w:t>Entrelacement</w:t>
      </w:r>
      <w:r w:rsidRPr="00E572B1">
        <w:rPr>
          <w:lang w:val="fr-CH"/>
        </w:rPr>
        <w:t xml:space="preserve"> de canal</w:t>
      </w:r>
    </w:p>
    <w:p w:rsidR="000B7AC7" w:rsidRDefault="000B7AC7" w:rsidP="00356A46">
      <w:pPr>
        <w:rPr>
          <w:lang w:val="fr-CH"/>
        </w:rPr>
      </w:pPr>
      <w:r>
        <w:rPr>
          <w:lang w:val="fr-CH"/>
        </w:rPr>
        <w:t>Un entrelacement</w:t>
      </w:r>
      <w:r w:rsidRPr="0039635B">
        <w:rPr>
          <w:lang w:val="fr-CH"/>
        </w:rPr>
        <w:t xml:space="preserve"> de canal par bloc est utilisé sur la liaison </w:t>
      </w:r>
      <w:r>
        <w:rPr>
          <w:lang w:val="fr-CH"/>
        </w:rPr>
        <w:t>mont</w:t>
      </w:r>
      <w:r w:rsidRPr="0039635B">
        <w:rPr>
          <w:lang w:val="fr-CH"/>
        </w:rPr>
        <w:t xml:space="preserve">ante </w:t>
      </w:r>
      <w:r>
        <w:rPr>
          <w:lang w:val="fr-CH"/>
        </w:rPr>
        <w:t>du système VDE-SAT</w:t>
      </w:r>
      <w:r w:rsidRPr="0039635B">
        <w:rPr>
          <w:lang w:val="fr-CH"/>
        </w:rPr>
        <w:t xml:space="preserve">, afin de </w:t>
      </w:r>
      <w:r>
        <w:rPr>
          <w:lang w:val="fr-CH"/>
        </w:rPr>
        <w:t>réduire les incidences des blocages de courte durée des canaux (dus, par exemple, aux transmissions AIS depuis le navire ou aux évanouissements rapides). L'entrelacement de canal est appliqué aux mots-codes à la sortie de l'encodeur.</w:t>
      </w:r>
    </w:p>
    <w:p w:rsidR="000B7AC7" w:rsidRDefault="000B7AC7" w:rsidP="00356A46">
      <w:pPr>
        <w:rPr>
          <w:lang w:val="fr-CH"/>
        </w:rPr>
      </w:pPr>
      <w:r>
        <w:rPr>
          <w:lang w:val="fr-CH"/>
        </w:rPr>
        <w:t xml:space="preserve">L'entrelaceur est un entrelaceur de blocs qui comprend </w:t>
      </w:r>
      <w:r w:rsidRPr="00E572B1">
        <w:rPr>
          <w:i/>
          <w:lang w:val="fr-CH"/>
        </w:rPr>
        <w:t>N</w:t>
      </w:r>
      <w:r w:rsidRPr="00E572B1">
        <w:rPr>
          <w:i/>
          <w:vertAlign w:val="subscript"/>
          <w:lang w:val="fr-CH"/>
        </w:rPr>
        <w:t>r</w:t>
      </w:r>
      <w:r>
        <w:rPr>
          <w:lang w:val="fr-CH"/>
        </w:rPr>
        <w:t xml:space="preserve"> lignes</w:t>
      </w:r>
      <w:r w:rsidRPr="00E572B1">
        <w:rPr>
          <w:lang w:val="fr-CH"/>
        </w:rPr>
        <w:t xml:space="preserve"> </w:t>
      </w:r>
      <w:r>
        <w:rPr>
          <w:lang w:val="fr-CH"/>
        </w:rPr>
        <w:t>et</w:t>
      </w:r>
      <w:r w:rsidRPr="00E572B1">
        <w:rPr>
          <w:lang w:val="fr-CH"/>
        </w:rPr>
        <w:t xml:space="preserve"> </w:t>
      </w:r>
      <w:r w:rsidRPr="00E572B1">
        <w:rPr>
          <w:i/>
          <w:lang w:val="fr-CH"/>
        </w:rPr>
        <w:t>N</w:t>
      </w:r>
      <w:r w:rsidRPr="00E572B1">
        <w:rPr>
          <w:i/>
          <w:vertAlign w:val="subscript"/>
          <w:lang w:val="fr-CH"/>
        </w:rPr>
        <w:t>c</w:t>
      </w:r>
      <w:r w:rsidRPr="00E572B1">
        <w:rPr>
          <w:lang w:val="fr-CH"/>
        </w:rPr>
        <w:t xml:space="preserve"> col</w:t>
      </w:r>
      <w:r>
        <w:rPr>
          <w:lang w:val="fr-CH"/>
        </w:rPr>
        <w:t xml:space="preserve">onnes. Dans ce cas, la mémoire de l'entrelaceur (du point de vue de l'émetteur) s'écrit en lignes et se lit en colonnes après l'application d'une permutation entre les colonnes. Le type de permutation proposé consiste à lire les indices des colonnes dans l'ordre inverse </w:t>
      </w:r>
      <w:r w:rsidRPr="00D13DD9">
        <w:rPr>
          <w:lang w:val="fr-CH"/>
        </w:rPr>
        <w:t>(brassage des bits)</w:t>
      </w:r>
      <w:r>
        <w:rPr>
          <w:lang w:val="fr-CH"/>
        </w:rPr>
        <w:t xml:space="preserve">, c'est-à-dire que la colonne d'indice </w:t>
      </w:r>
      <w:r w:rsidRPr="002C1F45">
        <w:rPr>
          <w:lang w:val="fr-CH"/>
        </w:rPr>
        <w:t>i</w:t>
      </w:r>
      <w:r w:rsidRPr="002C1F45">
        <w:rPr>
          <w:vertAlign w:val="subscript"/>
          <w:lang w:val="fr-CH"/>
        </w:rPr>
        <w:t>5</w:t>
      </w:r>
      <w:r w:rsidRPr="002C1F45">
        <w:rPr>
          <w:lang w:val="fr-CH"/>
        </w:rPr>
        <w:t xml:space="preserve"> i</w:t>
      </w:r>
      <w:r w:rsidRPr="002C1F45">
        <w:rPr>
          <w:vertAlign w:val="subscript"/>
          <w:lang w:val="fr-CH"/>
        </w:rPr>
        <w:t>4</w:t>
      </w:r>
      <w:r w:rsidRPr="002C1F45">
        <w:rPr>
          <w:lang w:val="fr-CH"/>
        </w:rPr>
        <w:t>, i</w:t>
      </w:r>
      <w:r w:rsidRPr="002C1F45">
        <w:rPr>
          <w:vertAlign w:val="subscript"/>
          <w:lang w:val="fr-CH"/>
        </w:rPr>
        <w:t>3,</w:t>
      </w:r>
      <w:r w:rsidRPr="002C1F45">
        <w:rPr>
          <w:lang w:val="fr-CH"/>
        </w:rPr>
        <w:t xml:space="preserve"> i</w:t>
      </w:r>
      <w:r w:rsidRPr="002C1F45">
        <w:rPr>
          <w:vertAlign w:val="subscript"/>
          <w:lang w:val="fr-CH"/>
        </w:rPr>
        <w:t>2</w:t>
      </w:r>
      <w:r w:rsidRPr="002C1F45">
        <w:rPr>
          <w:lang w:val="fr-CH"/>
        </w:rPr>
        <w:t>, i</w:t>
      </w:r>
      <w:r w:rsidRPr="002C1F45">
        <w:rPr>
          <w:vertAlign w:val="subscript"/>
          <w:lang w:val="fr-CH"/>
        </w:rPr>
        <w:t>1</w:t>
      </w:r>
      <w:r w:rsidRPr="002C1F45">
        <w:rPr>
          <w:lang w:val="fr-CH"/>
        </w:rPr>
        <w:t>, i</w:t>
      </w:r>
      <w:r w:rsidRPr="002C1F45">
        <w:rPr>
          <w:vertAlign w:val="subscript"/>
          <w:lang w:val="fr-CH"/>
        </w:rPr>
        <w:t>0</w:t>
      </w:r>
      <w:r>
        <w:rPr>
          <w:lang w:val="fr-CH"/>
        </w:rPr>
        <w:t xml:space="preserve"> devient la colonne </w:t>
      </w:r>
      <w:r w:rsidRPr="002C1F45">
        <w:rPr>
          <w:lang w:val="fr-CH"/>
        </w:rPr>
        <w:t>i</w:t>
      </w:r>
      <w:r w:rsidRPr="002C1F45">
        <w:rPr>
          <w:vertAlign w:val="subscript"/>
          <w:lang w:val="fr-CH"/>
        </w:rPr>
        <w:t>0</w:t>
      </w:r>
      <w:r w:rsidRPr="002C1F45">
        <w:rPr>
          <w:lang w:val="fr-CH"/>
        </w:rPr>
        <w:t>, i</w:t>
      </w:r>
      <w:r w:rsidRPr="002C1F45">
        <w:rPr>
          <w:vertAlign w:val="subscript"/>
          <w:lang w:val="fr-CH"/>
        </w:rPr>
        <w:t>1</w:t>
      </w:r>
      <w:r w:rsidRPr="002C1F45">
        <w:rPr>
          <w:lang w:val="fr-CH"/>
        </w:rPr>
        <w:t>, i</w:t>
      </w:r>
      <w:r w:rsidRPr="002C1F45">
        <w:rPr>
          <w:vertAlign w:val="subscript"/>
          <w:lang w:val="fr-CH"/>
        </w:rPr>
        <w:t>2</w:t>
      </w:r>
      <w:r w:rsidRPr="002C1F45">
        <w:rPr>
          <w:lang w:val="fr-CH"/>
        </w:rPr>
        <w:t>, i</w:t>
      </w:r>
      <w:r w:rsidRPr="002C1F45">
        <w:rPr>
          <w:vertAlign w:val="subscript"/>
          <w:lang w:val="fr-CH"/>
        </w:rPr>
        <w:t>3</w:t>
      </w:r>
      <w:r w:rsidRPr="002C1F45">
        <w:rPr>
          <w:lang w:val="fr-CH"/>
        </w:rPr>
        <w:t>, i</w:t>
      </w:r>
      <w:r w:rsidRPr="002C1F45">
        <w:rPr>
          <w:vertAlign w:val="subscript"/>
          <w:lang w:val="fr-CH"/>
        </w:rPr>
        <w:t>4</w:t>
      </w:r>
      <w:r w:rsidRPr="002C1F45">
        <w:rPr>
          <w:lang w:val="fr-CH"/>
        </w:rPr>
        <w:t>, i</w:t>
      </w:r>
      <w:r w:rsidRPr="002C1F45">
        <w:rPr>
          <w:vertAlign w:val="subscript"/>
          <w:lang w:val="fr-CH"/>
        </w:rPr>
        <w:t>5</w:t>
      </w:r>
      <w:r w:rsidRPr="002C1F45">
        <w:rPr>
          <w:lang w:val="fr-CH"/>
        </w:rPr>
        <w:t>,</w:t>
      </w:r>
      <w:r>
        <w:rPr>
          <w:lang w:val="fr-CH"/>
        </w:rPr>
        <w:t xml:space="preserve"> où </w:t>
      </w:r>
      <w:r w:rsidRPr="002C1F45">
        <w:rPr>
          <w:lang w:val="fr-CH"/>
        </w:rPr>
        <w:t>i</w:t>
      </w:r>
      <w:r w:rsidRPr="002C1F45">
        <w:rPr>
          <w:vertAlign w:val="subscript"/>
          <w:lang w:val="fr-CH"/>
        </w:rPr>
        <w:t>0</w:t>
      </w:r>
      <w:r w:rsidRPr="002C1F45">
        <w:rPr>
          <w:lang w:val="fr-CH"/>
        </w:rPr>
        <w:t>, i</w:t>
      </w:r>
      <w:r w:rsidRPr="002C1F45">
        <w:rPr>
          <w:vertAlign w:val="subscript"/>
          <w:lang w:val="fr-CH"/>
        </w:rPr>
        <w:t>1,</w:t>
      </w:r>
      <w:r w:rsidRPr="002C1F45">
        <w:rPr>
          <w:lang w:val="fr-CH"/>
        </w:rPr>
        <w:t xml:space="preserve"> i</w:t>
      </w:r>
      <w:r w:rsidRPr="002C1F45">
        <w:rPr>
          <w:vertAlign w:val="subscript"/>
          <w:lang w:val="fr-CH"/>
        </w:rPr>
        <w:t>2,</w:t>
      </w:r>
      <w:r w:rsidRPr="002C1F45">
        <w:rPr>
          <w:lang w:val="fr-CH"/>
        </w:rPr>
        <w:t xml:space="preserve"> i</w:t>
      </w:r>
      <w:r w:rsidRPr="002C1F45">
        <w:rPr>
          <w:vertAlign w:val="subscript"/>
          <w:lang w:val="fr-CH"/>
        </w:rPr>
        <w:t>3,</w:t>
      </w:r>
      <w:r w:rsidRPr="002C1F45">
        <w:rPr>
          <w:lang w:val="fr-CH"/>
        </w:rPr>
        <w:t xml:space="preserve"> i</w:t>
      </w:r>
      <w:r w:rsidRPr="002C1F45">
        <w:rPr>
          <w:vertAlign w:val="subscript"/>
          <w:lang w:val="fr-CH"/>
        </w:rPr>
        <w:t>4</w:t>
      </w:r>
      <w:r w:rsidRPr="002C1F45">
        <w:rPr>
          <w:lang w:val="fr-CH"/>
        </w:rPr>
        <w:t xml:space="preserve"> </w:t>
      </w:r>
      <w:r>
        <w:rPr>
          <w:lang w:val="fr-CH"/>
        </w:rPr>
        <w:t>et</w:t>
      </w:r>
      <w:r w:rsidRPr="002C1F45">
        <w:rPr>
          <w:lang w:val="fr-CH"/>
        </w:rPr>
        <w:t xml:space="preserve"> i</w:t>
      </w:r>
      <w:r w:rsidRPr="002C1F45">
        <w:rPr>
          <w:vertAlign w:val="subscript"/>
          <w:lang w:val="fr-CH"/>
        </w:rPr>
        <w:t>5</w:t>
      </w:r>
      <w:r>
        <w:rPr>
          <w:lang w:val="fr-CH"/>
        </w:rPr>
        <w:t xml:space="preserve"> sont les bits qui représentent un nombre donné.</w:t>
      </w:r>
    </w:p>
    <w:p w:rsidR="000B7AC7" w:rsidRPr="00847CEF" w:rsidRDefault="000B7AC7" w:rsidP="00847CEF">
      <w:pPr>
        <w:rPr>
          <w:lang w:val="fr-CH"/>
        </w:rPr>
      </w:pPr>
      <w:r>
        <w:rPr>
          <w:lang w:val="fr-CH"/>
        </w:rPr>
        <w:t>Dans les cas plus généraux (lorsque le nombre de colonnes n'est pas une puissance de 2), l'indice d'entrelacement peut être fourni par consultation de table.</w:t>
      </w:r>
    </w:p>
    <w:p w:rsidR="000B7AC7" w:rsidRPr="00847CEF" w:rsidRDefault="000B7AC7" w:rsidP="00847CEF">
      <w:pPr>
        <w:pStyle w:val="Heading3"/>
        <w:rPr>
          <w:lang w:val="fr-CH"/>
        </w:rPr>
      </w:pPr>
      <w:r w:rsidRPr="00847CEF">
        <w:rPr>
          <w:lang w:val="fr-CH"/>
        </w:rPr>
        <w:t>2.6.13</w:t>
      </w:r>
      <w:r w:rsidRPr="00847CEF">
        <w:rPr>
          <w:lang w:val="fr-CH"/>
        </w:rPr>
        <w:tab/>
        <w:t>Descente en puissance</w:t>
      </w:r>
    </w:p>
    <w:p w:rsidR="000B7AC7" w:rsidRPr="00847CEF" w:rsidRDefault="000B7AC7" w:rsidP="00847CEF">
      <w:pPr>
        <w:rPr>
          <w:lang w:val="fr-CH"/>
        </w:rPr>
      </w:pPr>
      <w:r w:rsidRPr="002C1F45">
        <w:rPr>
          <w:lang w:val="fr-CH"/>
        </w:rPr>
        <w:t xml:space="preserve">La descente en puissance intervient </w:t>
      </w:r>
      <w:r>
        <w:rPr>
          <w:lang w:val="fr-CH"/>
        </w:rPr>
        <w:t>à la fin de chaque salve</w:t>
      </w:r>
      <w:r w:rsidRPr="002C1F45">
        <w:rPr>
          <w:lang w:val="fr-CH"/>
        </w:rPr>
        <w:t xml:space="preserve"> (comme indiqué dans la Figure A</w:t>
      </w:r>
      <w:r>
        <w:rPr>
          <w:lang w:val="fr-CH"/>
        </w:rPr>
        <w:t>5</w:t>
      </w:r>
      <w:r w:rsidRPr="002C1F45">
        <w:rPr>
          <w:lang w:val="fr-CH"/>
        </w:rPr>
        <w:t>-</w:t>
      </w:r>
      <w:r>
        <w:rPr>
          <w:lang w:val="fr-CH"/>
        </w:rPr>
        <w:t>8</w:t>
      </w:r>
      <w:r w:rsidRPr="002C1F45">
        <w:rPr>
          <w:lang w:val="fr-CH"/>
        </w:rPr>
        <w:t xml:space="preserve">), suivie de la durée de garde. </w:t>
      </w:r>
      <w:r>
        <w:rPr>
          <w:lang w:val="fr-CH"/>
        </w:rPr>
        <w:t xml:space="preserve">La descente en puissance et la durée de garde durent au total 8,88 ms, alors que la descente de 90% à 10% de la puissance devrait s'effectuer en moins de 300 </w:t>
      </w:r>
      <w:r w:rsidRPr="002C1F45">
        <w:rPr>
          <w:lang w:val="fr-CH"/>
        </w:rPr>
        <w:t>µs.</w:t>
      </w:r>
    </w:p>
    <w:p w:rsidR="000B7AC7" w:rsidRPr="00847CEF" w:rsidRDefault="000B7AC7" w:rsidP="00921BEB">
      <w:pPr>
        <w:pStyle w:val="Heading3"/>
        <w:rPr>
          <w:lang w:val="fr-CH"/>
        </w:rPr>
      </w:pPr>
      <w:r w:rsidRPr="00847CEF">
        <w:rPr>
          <w:lang w:val="fr-CH"/>
        </w:rPr>
        <w:t>2.6.14</w:t>
      </w:r>
      <w:r w:rsidRPr="00847CEF">
        <w:rPr>
          <w:lang w:val="fr-CH"/>
        </w:rPr>
        <w:tab/>
        <w:t>Durée de garde</w:t>
      </w:r>
    </w:p>
    <w:p w:rsidR="000B7AC7" w:rsidRPr="00847CEF" w:rsidRDefault="000B7AC7" w:rsidP="00921BEB">
      <w:pPr>
        <w:keepNext/>
        <w:keepLines/>
        <w:rPr>
          <w:lang w:val="fr-CH"/>
        </w:rPr>
      </w:pPr>
      <w:r w:rsidRPr="0018156B">
        <w:rPr>
          <w:lang w:val="fr-CH"/>
        </w:rPr>
        <w:t xml:space="preserve">La durée de garde est ajoutée à la fin de chaque </w:t>
      </w:r>
      <w:r>
        <w:rPr>
          <w:lang w:val="fr-CH"/>
        </w:rPr>
        <w:t>trame PL. Elle s'élève à 8,88 ms, ce qui est suffisant pour tenir compte de la différence entre la durée de propagation la plus longue et la durée de propagation la plus courte dans la zone de couverture d'un satellite LEO situé à une altitude de 600 km (ou moins).</w:t>
      </w:r>
    </w:p>
    <w:p w:rsidR="000B7AC7" w:rsidRPr="00A60553" w:rsidRDefault="000B7AC7" w:rsidP="00356A46">
      <w:pPr>
        <w:pStyle w:val="Heading2"/>
        <w:rPr>
          <w:lang w:val="fr-CH"/>
        </w:rPr>
      </w:pPr>
      <w:r w:rsidRPr="00A60553">
        <w:rPr>
          <w:lang w:val="fr-CH"/>
        </w:rPr>
        <w:t>2.7</w:t>
      </w:r>
      <w:r w:rsidRPr="00A60553">
        <w:rPr>
          <w:lang w:val="fr-CH"/>
        </w:rPr>
        <w:tab/>
      </w:r>
      <w:r w:rsidRPr="0047298D">
        <w:rPr>
          <w:lang w:val="fr-CH"/>
        </w:rPr>
        <w:t xml:space="preserve">Formats de </w:t>
      </w:r>
      <w:r>
        <w:rPr>
          <w:lang w:val="fr-CH"/>
        </w:rPr>
        <w:t>trame PL</w:t>
      </w:r>
      <w:r w:rsidRPr="0047298D">
        <w:rPr>
          <w:lang w:val="fr-CH"/>
        </w:rPr>
        <w:t xml:space="preserve"> </w:t>
      </w:r>
      <w:r>
        <w:rPr>
          <w:lang w:val="fr-CH"/>
        </w:rPr>
        <w:t>pour la liaison montante du système VDE-SAT</w:t>
      </w:r>
    </w:p>
    <w:p w:rsidR="000B7AC7" w:rsidRPr="00FA1256" w:rsidRDefault="000B7AC7" w:rsidP="00356A46">
      <w:pPr>
        <w:rPr>
          <w:lang w:val="fr-CH"/>
        </w:rPr>
      </w:pPr>
      <w:r>
        <w:rPr>
          <w:lang w:val="fr-CH"/>
        </w:rPr>
        <w:t xml:space="preserve">L'objet de la présente section est de définir plusieurs formats de trame PL qui sont utilisés pour la signalisation et la transmission des données dans les voies attribuées à la liaison montante du système VDE-SAT. Tous les formats comportent un préambule fixe et une partie de données, comme indiqué dans la Figure A5-8. La partie de données est définie dans les tableaux suivants. </w:t>
      </w:r>
      <w:r w:rsidRPr="00FA1256">
        <w:rPr>
          <w:lang w:val="fr-CH"/>
        </w:rPr>
        <w:t xml:space="preserve">La durée du pilote </w:t>
      </w:r>
      <w:r>
        <w:rPr>
          <w:lang w:val="fr-CH"/>
        </w:rPr>
        <w:t>est de 1</w:t>
      </w:r>
      <w:r w:rsidRPr="00FA1256">
        <w:rPr>
          <w:lang w:val="fr-CH"/>
        </w:rPr>
        <w:t xml:space="preserve"> symbole </w:t>
      </w:r>
      <w:r>
        <w:rPr>
          <w:lang w:val="fr-CH"/>
        </w:rPr>
        <w:t>tous les 9</w:t>
      </w:r>
      <w:r w:rsidRPr="00FA1256">
        <w:rPr>
          <w:lang w:val="fr-CH"/>
        </w:rPr>
        <w:t xml:space="preserve"> symboles de données.</w:t>
      </w:r>
    </w:p>
    <w:p w:rsidR="000B7AC7" w:rsidRPr="00FA1256" w:rsidRDefault="000B7AC7" w:rsidP="00C42680">
      <w:pPr>
        <w:pStyle w:val="Heading3"/>
        <w:rPr>
          <w:lang w:val="fr-CH"/>
        </w:rPr>
      </w:pPr>
      <w:r w:rsidRPr="00FA1256">
        <w:rPr>
          <w:lang w:val="fr-CH"/>
        </w:rPr>
        <w:t>2.7.1</w:t>
      </w:r>
      <w:r w:rsidRPr="00FA1256">
        <w:rPr>
          <w:lang w:val="fr-CH"/>
        </w:rPr>
        <w:tab/>
        <w:t xml:space="preserve">Format de trame PL 1 pour </w:t>
      </w:r>
      <w:r>
        <w:rPr>
          <w:lang w:val="fr-CH"/>
        </w:rPr>
        <w:t>la liaison montante du système VDE-SAT</w:t>
      </w:r>
    </w:p>
    <w:p w:rsidR="000B7AC7" w:rsidRPr="00FA1256" w:rsidRDefault="000B7AC7" w:rsidP="00C42680">
      <w:pPr>
        <w:rPr>
          <w:lang w:val="fr-CH"/>
        </w:rPr>
      </w:pPr>
      <w:r w:rsidRPr="00FA1256">
        <w:rPr>
          <w:lang w:val="fr-CH"/>
        </w:rPr>
        <w:t>Le format de trame PL 1 est présenté dans le Tableau A5-6.</w:t>
      </w:r>
    </w:p>
    <w:p w:rsidR="000B7AC7" w:rsidRPr="00FA1256" w:rsidRDefault="000B7AC7" w:rsidP="00356A46">
      <w:pPr>
        <w:rPr>
          <w:lang w:val="fr-CH"/>
        </w:rPr>
      </w:pPr>
      <w:r>
        <w:rPr>
          <w:lang w:val="fr-CH"/>
        </w:rPr>
        <w:t>L</w:t>
      </w:r>
      <w:r w:rsidRPr="00FA1256">
        <w:rPr>
          <w:lang w:val="fr-CH"/>
        </w:rPr>
        <w:t>e champ de préambule non étalé optionnel</w:t>
      </w:r>
      <w:r>
        <w:rPr>
          <w:lang w:val="fr-CH"/>
        </w:rPr>
        <w:t xml:space="preserve"> est utilisé dans ce</w:t>
      </w:r>
      <w:r w:rsidRPr="00FA1256">
        <w:rPr>
          <w:lang w:val="fr-CH"/>
        </w:rPr>
        <w:t xml:space="preserve"> format</w:t>
      </w:r>
      <w:r>
        <w:rPr>
          <w:lang w:val="fr-CH"/>
        </w:rPr>
        <w:t>. Chaque champ de pilote comporte un symbole unique. La distance entre deux symboles de pilote consécutifs est de neuf symboles de données. Il y a 24 symboles de pilote au total dans chaque salve. Le champ de préambule étalé contient 14 symboles connus.</w:t>
      </w:r>
    </w:p>
    <w:p w:rsidR="000B7AC7" w:rsidRPr="00E26B3C" w:rsidRDefault="000B7AC7" w:rsidP="00CE56CB">
      <w:pPr>
        <w:pStyle w:val="TableNo"/>
      </w:pPr>
      <w:r w:rsidRPr="00E26B3C">
        <w:t>TableAU A5-6</w:t>
      </w:r>
    </w:p>
    <w:p w:rsidR="000B7AC7" w:rsidRPr="00E26B3C" w:rsidRDefault="000B7AC7" w:rsidP="0010532F">
      <w:pPr>
        <w:pStyle w:val="Tabletitle"/>
      </w:pPr>
      <w:r w:rsidRPr="00E26B3C">
        <w:t>Format de trame PL 1 pour la liaison montante du système VDE-SAT</w:t>
      </w:r>
    </w:p>
    <w:tbl>
      <w:tblPr>
        <w:tblpPr w:leftFromText="180" w:rightFromText="180" w:vertAnchor="text" w:tblpXSpec="center" w:tblpY="1"/>
        <w:tblOverlap w:val="neve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984"/>
        <w:gridCol w:w="4518"/>
        <w:gridCol w:w="1131"/>
      </w:tblGrid>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Format de liaison montante</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CF2573" w:rsidTr="002D44DE">
        <w:trPr>
          <w:trHeight w:val="280"/>
          <w:jc w:val="center"/>
        </w:trPr>
        <w:tc>
          <w:tcPr>
            <w:tcW w:w="2068" w:type="pct"/>
            <w:shd w:val="clear" w:color="auto" w:fill="auto"/>
            <w:noWrap/>
            <w:vAlign w:val="center"/>
            <w:hideMark/>
          </w:tcPr>
          <w:p w:rsidR="000B7AC7" w:rsidRPr="00E26B3C" w:rsidRDefault="000B7AC7" w:rsidP="00C67273">
            <w:pPr>
              <w:spacing w:before="40" w:after="40"/>
              <w:rPr>
                <w:rFonts w:asciiTheme="majorBidi" w:hAnsiTheme="majorBidi" w:cstheme="majorBidi"/>
                <w:color w:val="000000"/>
                <w:sz w:val="20"/>
              </w:rPr>
            </w:pPr>
            <w:r w:rsidRPr="00E26B3C">
              <w:rPr>
                <w:rFonts w:asciiTheme="majorBidi" w:hAnsiTheme="majorBidi" w:cstheme="majorBidi"/>
                <w:color w:val="000000"/>
                <w:sz w:val="20"/>
              </w:rPr>
              <w:t>Fonction</w:t>
            </w:r>
          </w:p>
        </w:tc>
        <w:tc>
          <w:tcPr>
            <w:tcW w:w="2345" w:type="pct"/>
            <w:shd w:val="clear" w:color="auto" w:fill="auto"/>
            <w:noWrap/>
            <w:vAlign w:val="bottom"/>
            <w:hideMark/>
          </w:tcPr>
          <w:p w:rsidR="000B7AC7" w:rsidRPr="00E26B3C" w:rsidRDefault="000B7AC7" w:rsidP="00C67273">
            <w:pPr>
              <w:spacing w:before="40" w:after="40"/>
              <w:rPr>
                <w:rFonts w:asciiTheme="majorBidi" w:hAnsiTheme="majorBidi" w:cstheme="majorBidi"/>
                <w:color w:val="000000"/>
                <w:sz w:val="20"/>
              </w:rPr>
            </w:pPr>
            <w:r w:rsidRPr="00E26B3C">
              <w:rPr>
                <w:rFonts w:asciiTheme="majorBidi" w:hAnsiTheme="majorBidi" w:cstheme="majorBidi"/>
                <w:color w:val="000000"/>
                <w:sz w:val="20"/>
              </w:rPr>
              <w:t xml:space="preserve">Accès aléatoire, étalement de spectre </w:t>
            </w:r>
            <w:r w:rsidRPr="00E26B3C">
              <w:rPr>
                <w:rFonts w:asciiTheme="majorBidi" w:hAnsiTheme="majorBidi" w:cstheme="majorBidi"/>
                <w:color w:val="000000"/>
                <w:sz w:val="20"/>
              </w:rPr>
              <w:br/>
              <w:t>par séquence directe</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CF2573" w:rsidTr="002D44DE">
        <w:trPr>
          <w:trHeight w:val="280"/>
          <w:jc w:val="center"/>
        </w:trPr>
        <w:tc>
          <w:tcPr>
            <w:tcW w:w="2068" w:type="pct"/>
            <w:shd w:val="clear" w:color="auto" w:fill="auto"/>
            <w:noWrap/>
            <w:vAlign w:val="center"/>
            <w:hideMark/>
          </w:tcPr>
          <w:p w:rsidR="000B7AC7" w:rsidRPr="00E26B3C" w:rsidRDefault="000B7AC7" w:rsidP="00C67273">
            <w:pPr>
              <w:spacing w:before="40" w:after="40"/>
              <w:rPr>
                <w:rFonts w:asciiTheme="majorBidi" w:hAnsiTheme="majorBidi" w:cstheme="majorBidi"/>
                <w:color w:val="000000"/>
                <w:sz w:val="20"/>
              </w:rPr>
            </w:pPr>
            <w:r w:rsidRPr="00E26B3C">
              <w:rPr>
                <w:rFonts w:asciiTheme="majorBidi" w:hAnsiTheme="majorBidi" w:cstheme="majorBidi"/>
                <w:color w:val="000000"/>
                <w:sz w:val="20"/>
              </w:rPr>
              <w:t>Utilisation</w:t>
            </w:r>
          </w:p>
        </w:tc>
        <w:tc>
          <w:tcPr>
            <w:tcW w:w="2345" w:type="pct"/>
            <w:shd w:val="clear" w:color="auto" w:fill="auto"/>
            <w:noWrap/>
            <w:vAlign w:val="bottom"/>
            <w:hideMark/>
          </w:tcPr>
          <w:p w:rsidR="000B7AC7" w:rsidRPr="00E26B3C" w:rsidRDefault="000B7AC7" w:rsidP="00C67273">
            <w:pPr>
              <w:spacing w:before="40" w:after="40"/>
              <w:rPr>
                <w:rFonts w:asciiTheme="majorBidi" w:hAnsiTheme="majorBidi" w:cstheme="majorBidi"/>
                <w:color w:val="000000"/>
                <w:sz w:val="20"/>
              </w:rPr>
            </w:pPr>
            <w:r w:rsidRPr="00E26B3C">
              <w:rPr>
                <w:rFonts w:asciiTheme="majorBidi" w:hAnsiTheme="majorBidi" w:cstheme="majorBidi"/>
                <w:color w:val="000000"/>
                <w:sz w:val="20"/>
              </w:rPr>
              <w:t xml:space="preserve">Demandes, réponses, accusés de réception </w:t>
            </w:r>
            <w:r w:rsidRPr="00E26B3C">
              <w:rPr>
                <w:rFonts w:asciiTheme="majorBidi" w:hAnsiTheme="majorBidi" w:cstheme="majorBidi"/>
                <w:color w:val="000000"/>
                <w:sz w:val="20"/>
              </w:rPr>
              <w:br/>
              <w:t>et messages courts</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Valeur d'en-tête</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´41</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hex</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Largeur de bande de canal</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kHz</w:t>
            </w:r>
          </w:p>
        </w:tc>
      </w:tr>
      <w:tr w:rsidR="000B7AC7" w:rsidRPr="00E26B3C" w:rsidTr="002D44DE">
        <w:trPr>
          <w:trHeight w:val="280"/>
          <w:jc w:val="center"/>
        </w:trPr>
        <w:tc>
          <w:tcPr>
            <w:tcW w:w="2068" w:type="pct"/>
            <w:shd w:val="clear" w:color="auto" w:fill="auto"/>
            <w:noWrap/>
            <w:vAlign w:val="bottom"/>
          </w:tcPr>
          <w:p w:rsidR="000B7AC7" w:rsidRPr="00E26B3C" w:rsidRDefault="000B7AC7" w:rsidP="00C42680">
            <w:pPr>
              <w:spacing w:before="40" w:after="40"/>
              <w:rPr>
                <w:rFonts w:asciiTheme="majorBidi" w:hAnsiTheme="majorBidi" w:cstheme="majorBidi"/>
                <w:color w:val="000000"/>
                <w:sz w:val="20"/>
              </w:rPr>
            </w:pPr>
            <w:r w:rsidRPr="00E26B3C">
              <w:rPr>
                <w:rFonts w:asciiTheme="majorBidi" w:hAnsiTheme="majorBidi" w:cstheme="majorBidi"/>
                <w:color w:val="000000"/>
                <w:sz w:val="20"/>
              </w:rPr>
              <w:t>Intervalles disponibles pour l'accès aléatoire</w:t>
            </w:r>
          </w:p>
        </w:tc>
        <w:tc>
          <w:tcPr>
            <w:tcW w:w="2345" w:type="pct"/>
            <w:shd w:val="clear" w:color="auto" w:fill="auto"/>
            <w:noWrap/>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intervalles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 xml:space="preserve">Rapport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r w:rsidRPr="00E26B3C">
              <w:rPr>
                <w:rFonts w:asciiTheme="majorBidi" w:hAnsiTheme="majorBidi" w:cstheme="majorBidi"/>
                <w:color w:val="000000"/>
                <w:sz w:val="20"/>
              </w:rPr>
              <w:t xml:space="preserve"> sans évanouissement</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73,0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dBHz</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salve</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intervalles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salve</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133,33</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Descente en puissance</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0,30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garde</w:t>
            </w:r>
          </w:p>
        </w:tc>
        <w:tc>
          <w:tcPr>
            <w:tcW w:w="2345" w:type="pct"/>
            <w:shd w:val="clear" w:color="auto" w:fill="auto"/>
            <w:noWrap/>
            <w:vAlign w:val="bottom"/>
            <w:hideMark/>
          </w:tcPr>
          <w:p w:rsidR="000B7AC7" w:rsidRPr="00E26B3C" w:rsidRDefault="000B7AC7" w:rsidP="00C67273">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8,0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Débit du canal</w:t>
            </w:r>
          </w:p>
        </w:tc>
        <w:tc>
          <w:tcPr>
            <w:tcW w:w="2345" w:type="pct"/>
            <w:shd w:val="clear" w:color="auto" w:fill="auto"/>
            <w:noWrap/>
            <w:vAlign w:val="bottom"/>
            <w:hideMark/>
          </w:tcPr>
          <w:p w:rsidR="000B7AC7" w:rsidRPr="00E26B3C" w:rsidRDefault="000B7AC7" w:rsidP="00C67273">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19,2</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kéléments/s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Facteur d'étalement</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8</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Modulation</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QPSK</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F628FA">
            <w:pPr>
              <w:spacing w:before="40" w:after="40"/>
              <w:rPr>
                <w:rFonts w:asciiTheme="majorBidi" w:hAnsiTheme="majorBidi" w:cstheme="majorBidi"/>
                <w:color w:val="000000"/>
                <w:sz w:val="20"/>
              </w:rPr>
            </w:pPr>
            <w:r w:rsidRPr="00E26B3C">
              <w:rPr>
                <w:rFonts w:asciiTheme="majorBidi" w:hAnsiTheme="majorBidi" w:cstheme="majorBidi"/>
                <w:color w:val="000000"/>
                <w:sz w:val="20"/>
              </w:rPr>
              <w:t>Bits par symbole dans le canal</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Taux de correction FEC</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1/3</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F628FA">
            <w:pPr>
              <w:spacing w:before="40" w:after="40"/>
              <w:rPr>
                <w:rFonts w:asciiTheme="majorBidi" w:hAnsiTheme="majorBidi" w:cstheme="majorBidi"/>
                <w:color w:val="000000"/>
                <w:sz w:val="20"/>
              </w:rPr>
            </w:pPr>
            <w:r w:rsidRPr="00E26B3C">
              <w:rPr>
                <w:rFonts w:asciiTheme="majorBidi" w:hAnsiTheme="majorBidi" w:cstheme="majorBidi"/>
                <w:color w:val="000000"/>
                <w:sz w:val="20"/>
              </w:rPr>
              <w:t>Débit d'information par utilisateur</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1,60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kbits/s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A44A75">
              <w:rPr>
                <w:rFonts w:asciiTheme="majorBidi" w:hAnsiTheme="majorBidi" w:cstheme="majorBidi"/>
                <w:i/>
                <w:iCs/>
                <w:color w:val="000000"/>
                <w:sz w:val="20"/>
              </w:rPr>
              <w:t>E</w:t>
            </w:r>
            <w:r w:rsidRPr="00E26B3C">
              <w:rPr>
                <w:rFonts w:asciiTheme="majorBidi" w:hAnsiTheme="majorBidi" w:cstheme="majorBidi"/>
                <w:color w:val="000000"/>
                <w:sz w:val="20"/>
                <w:vertAlign w:val="subscript"/>
              </w:rPr>
              <w:t>b</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41,0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dB</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Facteur de Rice dans le canal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M</w:t>
            </w:r>
            <w:r w:rsidRPr="00E26B3C">
              <w:rPr>
                <w:rFonts w:asciiTheme="majorBidi" w:hAnsiTheme="majorBidi" w:cstheme="majorBidi"/>
                <w:color w:val="000000"/>
                <w:sz w:val="20"/>
              </w:rPr>
              <w:t>)</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dB</w:t>
            </w:r>
          </w:p>
        </w:tc>
      </w:tr>
      <w:tr w:rsidR="000B7AC7" w:rsidRPr="00E26B3C" w:rsidTr="004E4078">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Largeur de bande des évanouissements dans le canal</w:t>
            </w:r>
          </w:p>
        </w:tc>
        <w:tc>
          <w:tcPr>
            <w:tcW w:w="2345" w:type="pct"/>
            <w:shd w:val="clear" w:color="auto" w:fill="auto"/>
            <w:noWrap/>
            <w:vAlign w:val="center"/>
            <w:hideMark/>
          </w:tcPr>
          <w:p w:rsidR="000B7AC7" w:rsidRPr="00E26B3C" w:rsidRDefault="000B7AC7" w:rsidP="004E4078">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w:t>
            </w:r>
          </w:p>
        </w:tc>
        <w:tc>
          <w:tcPr>
            <w:tcW w:w="587" w:type="pct"/>
            <w:vAlign w:val="center"/>
          </w:tcPr>
          <w:p w:rsidR="000B7AC7" w:rsidRPr="00E26B3C" w:rsidRDefault="000B7AC7" w:rsidP="004E4078">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Hz</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F628FA">
            <w:pPr>
              <w:spacing w:before="40" w:after="40"/>
              <w:rPr>
                <w:rFonts w:asciiTheme="majorBidi" w:hAnsiTheme="majorBidi" w:cstheme="majorBidi"/>
                <w:color w:val="000000"/>
                <w:sz w:val="20"/>
              </w:rPr>
            </w:pPr>
            <w:r w:rsidRPr="00E26B3C">
              <w:rPr>
                <w:rFonts w:asciiTheme="majorBidi" w:hAnsiTheme="majorBidi" w:cstheme="majorBidi"/>
                <w:color w:val="000000"/>
                <w:sz w:val="20"/>
              </w:rPr>
              <w:t>Taux-cible d'erreur de trame</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1,00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du pilote</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9</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2D44DE">
        <w:trPr>
          <w:trHeight w:val="280"/>
          <w:jc w:val="center"/>
        </w:trPr>
        <w:tc>
          <w:tcPr>
            <w:tcW w:w="2068" w:type="pct"/>
            <w:shd w:val="clear" w:color="auto" w:fill="auto"/>
            <w:noWrap/>
            <w:vAlign w:val="bottom"/>
          </w:tcPr>
          <w:p w:rsidR="000B7AC7" w:rsidRPr="00E26B3C" w:rsidRDefault="000B7AC7" w:rsidP="00AA7A02">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du préambule (étalé)</w:t>
            </w:r>
          </w:p>
        </w:tc>
        <w:tc>
          <w:tcPr>
            <w:tcW w:w="2345" w:type="pct"/>
            <w:shd w:val="clear" w:color="auto" w:fill="auto"/>
            <w:noWrap/>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5,83</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des données</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90</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Nombre de bits d'information</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144</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Largeur de l'entrelaceur de blocs</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16</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Hauteur de l'entrelaceur de blocs</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27</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Nombre d'octets d'information</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18</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B60F40">
            <w:pPr>
              <w:spacing w:before="40" w:after="40"/>
              <w:rPr>
                <w:rFonts w:asciiTheme="majorBidi" w:hAnsiTheme="majorBidi" w:cstheme="majorBidi"/>
                <w:color w:val="000000"/>
                <w:sz w:val="20"/>
              </w:rPr>
            </w:pPr>
            <w:r w:rsidRPr="00E26B3C">
              <w:rPr>
                <w:rFonts w:asciiTheme="majorBidi" w:hAnsiTheme="majorBidi" w:cstheme="majorBidi"/>
                <w:color w:val="000000"/>
                <w:sz w:val="20"/>
              </w:rPr>
              <w:t>Champ du type de paquet</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F5791D">
            <w:pPr>
              <w:spacing w:before="40" w:after="40"/>
              <w:rPr>
                <w:rFonts w:asciiTheme="majorBidi" w:hAnsiTheme="majorBidi" w:cstheme="majorBidi"/>
                <w:color w:val="000000"/>
                <w:sz w:val="20"/>
              </w:rPr>
            </w:pPr>
            <w:r w:rsidRPr="00E26B3C">
              <w:rPr>
                <w:rFonts w:asciiTheme="majorBidi" w:hAnsiTheme="majorBidi" w:cstheme="majorBidi"/>
                <w:color w:val="000000"/>
                <w:sz w:val="20"/>
              </w:rPr>
              <w:t>Champ de l'identificateur du navire</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Adresse courte de la destination</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w:t>
            </w:r>
          </w:p>
        </w:tc>
        <w:tc>
          <w:tcPr>
            <w:tcW w:w="587"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2068" w:type="pct"/>
            <w:shd w:val="clear" w:color="auto" w:fill="auto"/>
            <w:noWrap/>
            <w:vAlign w:val="bottom"/>
            <w:hideMark/>
          </w:tcPr>
          <w:p w:rsidR="000B7AC7" w:rsidRPr="00E26B3C" w:rsidRDefault="000B7AC7" w:rsidP="004E4078">
            <w:pPr>
              <w:spacing w:before="40" w:after="40"/>
              <w:rPr>
                <w:rFonts w:asciiTheme="majorBidi" w:hAnsiTheme="majorBidi" w:cstheme="majorBidi"/>
                <w:color w:val="000000"/>
                <w:sz w:val="20"/>
              </w:rPr>
            </w:pPr>
            <w:r w:rsidRPr="00E26B3C">
              <w:rPr>
                <w:rFonts w:asciiTheme="majorBidi" w:hAnsiTheme="majorBidi" w:cstheme="majorBidi"/>
                <w:color w:val="000000"/>
                <w:sz w:val="20"/>
              </w:rPr>
              <w:t>Champ du délai</w:t>
            </w:r>
            <w:r>
              <w:rPr>
                <w:rFonts w:asciiTheme="majorBidi" w:hAnsiTheme="majorBidi" w:cstheme="majorBidi"/>
                <w:color w:val="000000"/>
                <w:sz w:val="20"/>
              </w:rPr>
              <w:t xml:space="preserve"> de répétition d</w:t>
            </w:r>
            <w:r w:rsidRPr="00E26B3C">
              <w:rPr>
                <w:rFonts w:asciiTheme="majorBidi" w:hAnsiTheme="majorBidi" w:cstheme="majorBidi"/>
                <w:color w:val="000000"/>
                <w:sz w:val="20"/>
              </w:rPr>
              <w:t xml:space="preserve">e </w:t>
            </w:r>
            <w:r>
              <w:rPr>
                <w:rFonts w:asciiTheme="majorBidi" w:hAnsiTheme="majorBidi" w:cstheme="majorBidi"/>
                <w:color w:val="000000"/>
                <w:sz w:val="20"/>
              </w:rPr>
              <w:t xml:space="preserve">la </w:t>
            </w:r>
            <w:r w:rsidRPr="00E26B3C">
              <w:rPr>
                <w:rFonts w:asciiTheme="majorBidi" w:hAnsiTheme="majorBidi" w:cstheme="majorBidi"/>
                <w:color w:val="000000"/>
                <w:sz w:val="20"/>
              </w:rPr>
              <w:t>transmission</w:t>
            </w:r>
          </w:p>
        </w:tc>
        <w:tc>
          <w:tcPr>
            <w:tcW w:w="2345"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w:t>
            </w:r>
          </w:p>
        </w:tc>
        <w:tc>
          <w:tcPr>
            <w:tcW w:w="587"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F5791D">
            <w:pPr>
              <w:spacing w:before="40" w:after="40"/>
              <w:rPr>
                <w:rFonts w:asciiTheme="majorBidi" w:hAnsiTheme="majorBidi" w:cstheme="majorBidi"/>
                <w:color w:val="000000"/>
                <w:sz w:val="20"/>
              </w:rPr>
            </w:pPr>
            <w:r w:rsidRPr="00E26B3C">
              <w:rPr>
                <w:rFonts w:asciiTheme="majorBidi" w:hAnsiTheme="majorBidi" w:cstheme="majorBidi"/>
                <w:color w:val="000000"/>
                <w:sz w:val="20"/>
              </w:rPr>
              <w:t xml:space="preserve">Champ du rapport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r w:rsidRPr="00E26B3C">
              <w:rPr>
                <w:rFonts w:asciiTheme="majorBidi" w:hAnsiTheme="majorBidi" w:cstheme="majorBidi"/>
                <w:color w:val="000000"/>
                <w:sz w:val="20"/>
              </w:rPr>
              <w:t xml:space="preserve"> à la réception</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587" w:type="pct"/>
            <w:vAlign w:val="bottom"/>
          </w:tcPr>
          <w:p w:rsidR="000B7AC7" w:rsidRPr="00E26B3C" w:rsidRDefault="000B7AC7" w:rsidP="00C67273">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AA7A02">
            <w:pPr>
              <w:spacing w:before="40" w:after="40"/>
              <w:rPr>
                <w:rFonts w:asciiTheme="majorBidi" w:hAnsiTheme="majorBidi" w:cstheme="majorBidi"/>
                <w:color w:val="000000"/>
                <w:sz w:val="20"/>
              </w:rPr>
            </w:pPr>
            <w:r w:rsidRPr="00E26B3C">
              <w:rPr>
                <w:rFonts w:asciiTheme="majorBidi" w:hAnsiTheme="majorBidi" w:cstheme="majorBidi"/>
                <w:color w:val="000000"/>
                <w:sz w:val="20"/>
              </w:rPr>
              <w:t>Numéro de séquence du paquet</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w:t>
            </w:r>
          </w:p>
        </w:tc>
        <w:tc>
          <w:tcPr>
            <w:tcW w:w="587" w:type="pct"/>
            <w:vAlign w:val="bottom"/>
          </w:tcPr>
          <w:p w:rsidR="000B7AC7" w:rsidRPr="00E26B3C" w:rsidRDefault="000B7AC7" w:rsidP="00C67273">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AA7A02">
            <w:pPr>
              <w:spacing w:before="40" w:after="40"/>
              <w:rPr>
                <w:rFonts w:asciiTheme="majorBidi" w:hAnsiTheme="majorBidi" w:cstheme="majorBidi"/>
                <w:color w:val="000000"/>
                <w:sz w:val="20"/>
              </w:rPr>
            </w:pPr>
            <w:r w:rsidRPr="00E26B3C">
              <w:rPr>
                <w:rFonts w:asciiTheme="majorBidi" w:hAnsiTheme="majorBidi" w:cstheme="majorBidi"/>
                <w:color w:val="000000"/>
                <w:sz w:val="20"/>
              </w:rPr>
              <w:t>ID transaction</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w:t>
            </w:r>
          </w:p>
        </w:tc>
        <w:tc>
          <w:tcPr>
            <w:tcW w:w="587" w:type="pct"/>
            <w:vAlign w:val="bottom"/>
          </w:tcPr>
          <w:p w:rsidR="000B7AC7" w:rsidRPr="00E26B3C" w:rsidRDefault="000B7AC7" w:rsidP="00C67273">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Contrôle CRC</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587" w:type="pct"/>
            <w:vAlign w:val="bottom"/>
          </w:tcPr>
          <w:p w:rsidR="000B7AC7" w:rsidRPr="00E26B3C" w:rsidRDefault="000B7AC7" w:rsidP="00C67273">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2D44DE">
        <w:trPr>
          <w:trHeight w:val="280"/>
          <w:jc w:val="center"/>
        </w:trPr>
        <w:tc>
          <w:tcPr>
            <w:tcW w:w="2068"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Charge utile</w:t>
            </w:r>
          </w:p>
        </w:tc>
        <w:tc>
          <w:tcPr>
            <w:tcW w:w="2345"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587" w:type="pct"/>
            <w:vAlign w:val="bottom"/>
          </w:tcPr>
          <w:p w:rsidR="000B7AC7" w:rsidRPr="00E26B3C" w:rsidRDefault="000B7AC7" w:rsidP="00C67273">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bl>
    <w:p w:rsidR="000B7AC7" w:rsidRPr="00E26B3C" w:rsidRDefault="000B7AC7" w:rsidP="00C42680">
      <w:pPr>
        <w:pStyle w:val="Heading3"/>
      </w:pPr>
      <w:r w:rsidRPr="00E26B3C">
        <w:t>2.7.2</w:t>
      </w:r>
      <w:r w:rsidRPr="00E26B3C">
        <w:tab/>
        <w:t>Format de trame PL 2 pour la liaison montante du système VDE-SAT</w:t>
      </w:r>
    </w:p>
    <w:p w:rsidR="000B7AC7" w:rsidRPr="00E26B3C" w:rsidRDefault="000B7AC7" w:rsidP="00C42680">
      <w:r w:rsidRPr="00E26B3C">
        <w:t>Le format de trame PL 2 est présenté dans le Tableau A5-7.</w:t>
      </w:r>
    </w:p>
    <w:p w:rsidR="000B7AC7" w:rsidRPr="00E26B3C" w:rsidRDefault="000B7AC7" w:rsidP="004E4078">
      <w:r w:rsidRPr="00E26B3C">
        <w:t>Le champ de préambule non étalé optionnel n'est pas utilisé dans ce format. Chaque champ de pilote comporte un symbole</w:t>
      </w:r>
      <w:r>
        <w:t xml:space="preserve"> unique</w:t>
      </w:r>
      <w:r w:rsidRPr="00E26B3C">
        <w:t>. La distance entre deux symboles d</w:t>
      </w:r>
      <w:r>
        <w:t>e pilote consécutifs est de</w:t>
      </w:r>
      <w:r w:rsidRPr="00E26B3C">
        <w:t xml:space="preserve"> neuf symboles de données. Il y a 24 symboles de pilote au total dans chaque salve. Le champ de préambule étalé contient 64 symboles connus.</w:t>
      </w:r>
    </w:p>
    <w:p w:rsidR="000B7AC7" w:rsidRPr="00E26B3C" w:rsidRDefault="000B7AC7" w:rsidP="00CE56CB">
      <w:pPr>
        <w:tabs>
          <w:tab w:val="clear" w:pos="1134"/>
          <w:tab w:val="clear" w:pos="1871"/>
          <w:tab w:val="clear" w:pos="2268"/>
        </w:tabs>
        <w:overflowPunct/>
        <w:autoSpaceDE/>
        <w:autoSpaceDN/>
        <w:adjustRightInd/>
        <w:spacing w:before="0"/>
        <w:textAlignment w:val="auto"/>
        <w:rPr>
          <w:caps/>
          <w:sz w:val="20"/>
        </w:rPr>
      </w:pPr>
      <w:r w:rsidRPr="00E26B3C">
        <w:br w:type="page"/>
      </w:r>
    </w:p>
    <w:p w:rsidR="000B7AC7" w:rsidRPr="00E26B3C" w:rsidRDefault="000B7AC7" w:rsidP="00CE56CB">
      <w:pPr>
        <w:pStyle w:val="TableNo"/>
        <w:spacing w:before="120"/>
      </w:pPr>
      <w:r w:rsidRPr="00E26B3C">
        <w:t>TableAU A5-7</w:t>
      </w:r>
    </w:p>
    <w:p w:rsidR="000B7AC7" w:rsidRPr="00E26B3C" w:rsidRDefault="000B7AC7" w:rsidP="00C91D05">
      <w:pPr>
        <w:pStyle w:val="Tabletitle"/>
      </w:pPr>
      <w:r w:rsidRPr="00E26B3C">
        <w:t>Format de trame PL 2 pour la liaison montante du système VDE-SAT</w:t>
      </w:r>
    </w:p>
    <w:tbl>
      <w:tblPr>
        <w:tblpPr w:leftFromText="180" w:rightFromText="180" w:vertAnchor="text" w:tblpXSpec="center" w:tblpY="1"/>
        <w:tblOverlap w:val="never"/>
        <w:tblW w:w="43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691"/>
        <w:gridCol w:w="4360"/>
        <w:gridCol w:w="1395"/>
      </w:tblGrid>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Format de liaison montante</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CF2573" w:rsidTr="00CF1BEB">
        <w:trPr>
          <w:trHeight w:val="280"/>
          <w:jc w:val="center"/>
        </w:trPr>
        <w:tc>
          <w:tcPr>
            <w:tcW w:w="1593" w:type="pct"/>
            <w:shd w:val="clear" w:color="auto" w:fill="auto"/>
            <w:noWrap/>
            <w:vAlign w:val="center"/>
            <w:hideMark/>
          </w:tcPr>
          <w:p w:rsidR="000B7AC7" w:rsidRPr="00E26B3C" w:rsidRDefault="000B7AC7" w:rsidP="00CF1BEB">
            <w:pPr>
              <w:spacing w:before="40" w:after="40"/>
              <w:rPr>
                <w:rFonts w:asciiTheme="majorBidi" w:hAnsiTheme="majorBidi" w:cstheme="majorBidi"/>
                <w:color w:val="000000"/>
                <w:sz w:val="20"/>
              </w:rPr>
            </w:pPr>
            <w:r w:rsidRPr="00E26B3C">
              <w:rPr>
                <w:rFonts w:asciiTheme="majorBidi" w:hAnsiTheme="majorBidi" w:cstheme="majorBidi"/>
                <w:color w:val="000000"/>
                <w:sz w:val="20"/>
              </w:rPr>
              <w:t>Fonction</w:t>
            </w:r>
          </w:p>
        </w:tc>
        <w:tc>
          <w:tcPr>
            <w:tcW w:w="2581" w:type="pct"/>
            <w:shd w:val="clear" w:color="auto" w:fill="auto"/>
            <w:noWrap/>
            <w:vAlign w:val="bottom"/>
            <w:hideMark/>
          </w:tcPr>
          <w:p w:rsidR="000B7AC7" w:rsidRPr="00E26B3C" w:rsidRDefault="000B7AC7" w:rsidP="00CF1BEB">
            <w:pPr>
              <w:spacing w:before="40" w:after="40"/>
              <w:rPr>
                <w:rFonts w:asciiTheme="majorBidi" w:hAnsiTheme="majorBidi" w:cstheme="majorBidi"/>
                <w:color w:val="000000"/>
                <w:sz w:val="20"/>
              </w:rPr>
            </w:pPr>
            <w:r w:rsidRPr="00E26B3C">
              <w:rPr>
                <w:rFonts w:asciiTheme="majorBidi" w:hAnsiTheme="majorBidi" w:cstheme="majorBidi"/>
                <w:color w:val="000000"/>
                <w:sz w:val="20"/>
              </w:rPr>
              <w:t>Accès aléatoire, étalement par séquence directe avec enveloppe constante</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CF2573" w:rsidTr="00672725">
        <w:trPr>
          <w:trHeight w:val="280"/>
          <w:jc w:val="center"/>
        </w:trPr>
        <w:tc>
          <w:tcPr>
            <w:tcW w:w="1593" w:type="pct"/>
            <w:shd w:val="clear" w:color="auto" w:fill="auto"/>
            <w:noWrap/>
            <w:vAlign w:val="center"/>
            <w:hideMark/>
          </w:tcPr>
          <w:p w:rsidR="000B7AC7" w:rsidRPr="00E26B3C" w:rsidRDefault="000B7AC7" w:rsidP="00672725">
            <w:pPr>
              <w:spacing w:before="40" w:after="40"/>
              <w:rPr>
                <w:rFonts w:asciiTheme="majorBidi" w:hAnsiTheme="majorBidi" w:cstheme="majorBidi"/>
                <w:color w:val="000000"/>
                <w:sz w:val="20"/>
              </w:rPr>
            </w:pPr>
            <w:r w:rsidRPr="00E26B3C">
              <w:rPr>
                <w:rFonts w:asciiTheme="majorBidi" w:hAnsiTheme="majorBidi" w:cstheme="majorBidi"/>
                <w:color w:val="000000"/>
                <w:sz w:val="20"/>
              </w:rPr>
              <w:t>Utilisation</w:t>
            </w:r>
          </w:p>
        </w:tc>
        <w:tc>
          <w:tcPr>
            <w:tcW w:w="2581" w:type="pct"/>
            <w:shd w:val="clear" w:color="auto" w:fill="auto"/>
            <w:noWrap/>
            <w:vAlign w:val="bottom"/>
            <w:hideMark/>
          </w:tcPr>
          <w:p w:rsidR="000B7AC7" w:rsidRPr="00E26B3C" w:rsidRDefault="000B7AC7" w:rsidP="00CF1BEB">
            <w:pPr>
              <w:spacing w:before="40" w:after="40"/>
              <w:rPr>
                <w:rFonts w:asciiTheme="majorBidi" w:hAnsiTheme="majorBidi" w:cstheme="majorBidi"/>
                <w:color w:val="000000"/>
                <w:sz w:val="20"/>
              </w:rPr>
            </w:pPr>
            <w:r w:rsidRPr="00E26B3C">
              <w:rPr>
                <w:rFonts w:asciiTheme="majorBidi" w:hAnsiTheme="majorBidi" w:cstheme="majorBidi"/>
                <w:color w:val="000000"/>
                <w:sz w:val="20"/>
              </w:rPr>
              <w:t>Demandes, réponse</w:t>
            </w:r>
            <w:r>
              <w:rPr>
                <w:rFonts w:asciiTheme="majorBidi" w:hAnsiTheme="majorBidi" w:cstheme="majorBidi"/>
                <w:color w:val="000000"/>
                <w:sz w:val="20"/>
              </w:rPr>
              <w:t>s</w:t>
            </w:r>
            <w:r w:rsidRPr="00E26B3C">
              <w:rPr>
                <w:rFonts w:asciiTheme="majorBidi" w:hAnsiTheme="majorBidi" w:cstheme="majorBidi"/>
                <w:color w:val="000000"/>
                <w:sz w:val="20"/>
              </w:rPr>
              <w:t>, accusés de réception et messages courts</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Valeur d'en-tête</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´42</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hex</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Largeur de bande de canal</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50</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kHz</w:t>
            </w:r>
          </w:p>
        </w:tc>
      </w:tr>
      <w:tr w:rsidR="000B7AC7" w:rsidRPr="00E26B3C" w:rsidTr="00C42680">
        <w:trPr>
          <w:trHeight w:val="280"/>
          <w:jc w:val="center"/>
        </w:trPr>
        <w:tc>
          <w:tcPr>
            <w:tcW w:w="1593" w:type="pct"/>
            <w:shd w:val="clear" w:color="auto" w:fill="auto"/>
            <w:noWrap/>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Intervalles disponibles pour l'accès aléatoire</w:t>
            </w:r>
          </w:p>
        </w:tc>
        <w:tc>
          <w:tcPr>
            <w:tcW w:w="2581" w:type="pct"/>
            <w:shd w:val="clear" w:color="auto" w:fill="auto"/>
            <w:noWrap/>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30</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intervalles</w:t>
            </w: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 xml:space="preserve">Rapport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r w:rsidRPr="00E26B3C">
              <w:rPr>
                <w:rFonts w:asciiTheme="majorBidi" w:hAnsiTheme="majorBidi" w:cstheme="majorBidi"/>
                <w:color w:val="000000"/>
                <w:sz w:val="20"/>
              </w:rPr>
              <w:t xml:space="preserve"> sans évanouissement</w:t>
            </w:r>
          </w:p>
        </w:tc>
        <w:tc>
          <w:tcPr>
            <w:tcW w:w="2581"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73,0</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dBHz</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salve</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intervalles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salve</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133,33</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Descente en puissance</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0,30</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garde</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6,36</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Débit d'éléments</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38,4</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kéléments/s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Facteur d'étalement</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16</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Modulation</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CPM/QPSK</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Bits par symbole dans le canal</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Taux de correction FEC</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1/3</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Débit d'information par utilisateur</w:t>
            </w:r>
          </w:p>
        </w:tc>
        <w:tc>
          <w:tcPr>
            <w:tcW w:w="2581"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1,60</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kbits/s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A44A75">
              <w:rPr>
                <w:rFonts w:asciiTheme="majorBidi" w:hAnsiTheme="majorBidi" w:cstheme="majorBidi"/>
                <w:i/>
                <w:iCs/>
                <w:color w:val="000000"/>
                <w:sz w:val="20"/>
              </w:rPr>
              <w:t>E</w:t>
            </w:r>
            <w:r w:rsidRPr="00E26B3C">
              <w:rPr>
                <w:rFonts w:asciiTheme="majorBidi" w:hAnsiTheme="majorBidi" w:cstheme="majorBidi"/>
                <w:color w:val="000000"/>
                <w:sz w:val="20"/>
                <w:vertAlign w:val="subscript"/>
              </w:rPr>
              <w:t>b</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41,0</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dB</w:t>
            </w: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Facteur de Rice dans le canal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M</w:t>
            </w:r>
            <w:r w:rsidRPr="00E26B3C">
              <w:rPr>
                <w:rFonts w:asciiTheme="majorBidi" w:hAnsiTheme="majorBidi" w:cstheme="majorBidi"/>
                <w:color w:val="000000"/>
                <w:sz w:val="20"/>
              </w:rPr>
              <w:t>)</w:t>
            </w:r>
          </w:p>
        </w:tc>
        <w:tc>
          <w:tcPr>
            <w:tcW w:w="2581"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10</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dB</w:t>
            </w: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Largeur de bande des évanouissements dans le canal</w:t>
            </w:r>
          </w:p>
        </w:tc>
        <w:tc>
          <w:tcPr>
            <w:tcW w:w="2581"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Hz</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Taux-cible d'erreur de trame</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&lt; 1,00</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w:t>
            </w:r>
          </w:p>
        </w:tc>
      </w:tr>
      <w:tr w:rsidR="000B7AC7" w:rsidRPr="00E26B3C" w:rsidTr="001A17B0">
        <w:trPr>
          <w:trHeight w:val="280"/>
          <w:jc w:val="center"/>
        </w:trPr>
        <w:tc>
          <w:tcPr>
            <w:tcW w:w="1593" w:type="pct"/>
            <w:shd w:val="clear" w:color="auto" w:fill="auto"/>
            <w:noWrap/>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Symboles de préambule (étalé)</w:t>
            </w:r>
          </w:p>
        </w:tc>
        <w:tc>
          <w:tcPr>
            <w:tcW w:w="2581" w:type="pct"/>
            <w:shd w:val="clear" w:color="auto" w:fill="auto"/>
            <w:noWrap/>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64</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symboles</w:t>
            </w:r>
          </w:p>
        </w:tc>
      </w:tr>
      <w:tr w:rsidR="000B7AC7" w:rsidRPr="00E26B3C" w:rsidTr="001A17B0">
        <w:trPr>
          <w:trHeight w:val="280"/>
          <w:jc w:val="center"/>
        </w:trPr>
        <w:tc>
          <w:tcPr>
            <w:tcW w:w="1593" w:type="pct"/>
            <w:shd w:val="clear" w:color="auto" w:fill="auto"/>
            <w:noWrap/>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préambule (étalé)</w:t>
            </w:r>
          </w:p>
        </w:tc>
        <w:tc>
          <w:tcPr>
            <w:tcW w:w="2581" w:type="pct"/>
            <w:shd w:val="clear" w:color="auto" w:fill="auto"/>
            <w:noWrap/>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26,67</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du préambule, du pilote et des données de la salve</w:t>
            </w:r>
          </w:p>
        </w:tc>
        <w:tc>
          <w:tcPr>
            <w:tcW w:w="2581" w:type="pct"/>
            <w:shd w:val="clear" w:color="auto" w:fill="auto"/>
            <w:noWrap/>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126,67</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du pilote</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10</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des données</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90</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Nombre de bits d'information</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144</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Largeur de l'entrelaceur de blocs</w:t>
            </w:r>
          </w:p>
        </w:tc>
        <w:tc>
          <w:tcPr>
            <w:tcW w:w="2581"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16</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Hauteur de l'entrelaceur de blocs</w:t>
            </w:r>
          </w:p>
        </w:tc>
        <w:tc>
          <w:tcPr>
            <w:tcW w:w="2581"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27</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Nombre d'octets d'information</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18</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Champ du type de données</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Champ de l'identificateur du navire</w:t>
            </w:r>
          </w:p>
        </w:tc>
        <w:tc>
          <w:tcPr>
            <w:tcW w:w="2581"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Adresse courte de la destination</w:t>
            </w:r>
          </w:p>
        </w:tc>
        <w:tc>
          <w:tcPr>
            <w:tcW w:w="2581"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Ch</w:t>
            </w:r>
            <w:r>
              <w:rPr>
                <w:rFonts w:asciiTheme="majorBidi" w:hAnsiTheme="majorBidi" w:cstheme="majorBidi"/>
                <w:color w:val="000000"/>
                <w:sz w:val="20"/>
              </w:rPr>
              <w:t>amp du délai de répétition de la</w:t>
            </w:r>
            <w:r w:rsidRPr="00E26B3C">
              <w:rPr>
                <w:rFonts w:asciiTheme="majorBidi" w:hAnsiTheme="majorBidi" w:cstheme="majorBidi"/>
                <w:color w:val="000000"/>
                <w:sz w:val="20"/>
              </w:rPr>
              <w:t xml:space="preserve"> transmission</w:t>
            </w:r>
          </w:p>
        </w:tc>
        <w:tc>
          <w:tcPr>
            <w:tcW w:w="2581" w:type="pct"/>
            <w:shd w:val="clear" w:color="auto" w:fill="auto"/>
            <w:noWrap/>
            <w:vAlign w:val="center"/>
            <w:hideMark/>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w:t>
            </w:r>
          </w:p>
        </w:tc>
        <w:tc>
          <w:tcPr>
            <w:tcW w:w="826"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 xml:space="preserve">Champ </w:t>
            </w:r>
            <w:r>
              <w:rPr>
                <w:rFonts w:asciiTheme="majorBidi" w:hAnsiTheme="majorBidi" w:cstheme="majorBidi"/>
                <w:color w:val="000000"/>
                <w:sz w:val="20"/>
              </w:rPr>
              <w:t xml:space="preserve">du rapport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r w:rsidRPr="00E26B3C">
              <w:rPr>
                <w:rFonts w:asciiTheme="majorBidi" w:hAnsiTheme="majorBidi" w:cstheme="majorBidi"/>
                <w:color w:val="000000"/>
                <w:sz w:val="20"/>
              </w:rPr>
              <w:t xml:space="preserve"> à la réception</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Numéro de séquence du paquet</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ID transaction</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Contrôle CRC</w:t>
            </w:r>
          </w:p>
        </w:tc>
        <w:tc>
          <w:tcPr>
            <w:tcW w:w="2581" w:type="pct"/>
            <w:shd w:val="clear" w:color="auto" w:fill="auto"/>
            <w:noWrap/>
            <w:vAlign w:val="bottom"/>
            <w:hideMark/>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826"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593" w:type="pct"/>
            <w:shd w:val="clear" w:color="auto" w:fill="auto"/>
            <w:noWrap/>
            <w:vAlign w:val="bottom"/>
            <w:hideMark/>
          </w:tcPr>
          <w:p w:rsidR="000B7AC7" w:rsidRPr="00E26B3C" w:rsidRDefault="000B7AC7" w:rsidP="00C91D05">
            <w:pPr>
              <w:spacing w:before="40" w:after="40"/>
              <w:rPr>
                <w:rFonts w:asciiTheme="majorBidi" w:hAnsiTheme="majorBidi" w:cstheme="majorBidi"/>
                <w:color w:val="000000"/>
                <w:sz w:val="20"/>
              </w:rPr>
            </w:pPr>
            <w:r w:rsidRPr="00E26B3C">
              <w:rPr>
                <w:rFonts w:asciiTheme="majorBidi" w:hAnsiTheme="majorBidi" w:cstheme="majorBidi"/>
                <w:color w:val="000000"/>
                <w:sz w:val="20"/>
              </w:rPr>
              <w:t>Charge utile</w:t>
            </w:r>
          </w:p>
        </w:tc>
        <w:tc>
          <w:tcPr>
            <w:tcW w:w="2581" w:type="pct"/>
            <w:shd w:val="clear" w:color="auto" w:fill="auto"/>
            <w:noWrap/>
            <w:vAlign w:val="bottom"/>
            <w:hideMark/>
          </w:tcPr>
          <w:p w:rsidR="000B7AC7" w:rsidRPr="00E26B3C" w:rsidRDefault="000B7AC7" w:rsidP="00672725">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826" w:type="pct"/>
            <w:vAlign w:val="bottom"/>
          </w:tcPr>
          <w:p w:rsidR="000B7AC7" w:rsidRPr="00E26B3C" w:rsidRDefault="000B7AC7" w:rsidP="00672725">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bl>
    <w:p w:rsidR="000B7AC7" w:rsidRPr="00E26B3C" w:rsidRDefault="000B7AC7" w:rsidP="00CE56CB">
      <w:pPr>
        <w:tabs>
          <w:tab w:val="clear" w:pos="1134"/>
          <w:tab w:val="clear" w:pos="1871"/>
          <w:tab w:val="clear" w:pos="2268"/>
        </w:tabs>
        <w:overflowPunct/>
        <w:autoSpaceDE/>
        <w:autoSpaceDN/>
        <w:adjustRightInd/>
        <w:spacing w:before="0" w:after="200" w:line="276" w:lineRule="auto"/>
        <w:textAlignment w:val="auto"/>
        <w:rPr>
          <w:sz w:val="20"/>
        </w:rPr>
      </w:pPr>
    </w:p>
    <w:p w:rsidR="000B7AC7" w:rsidRPr="00E26B3C" w:rsidRDefault="000B7AC7" w:rsidP="00C42680">
      <w:pPr>
        <w:pStyle w:val="Heading3"/>
        <w:spacing w:before="360"/>
      </w:pPr>
      <w:r w:rsidRPr="00E26B3C">
        <w:t>2.7.3</w:t>
      </w:r>
      <w:r w:rsidRPr="00E26B3C">
        <w:tab/>
        <w:t>Format de trame PL 3 pour la liaison montante du système VDE-SAT</w:t>
      </w:r>
    </w:p>
    <w:p w:rsidR="000B7AC7" w:rsidRPr="00E26B3C" w:rsidRDefault="000B7AC7" w:rsidP="00C42680">
      <w:r w:rsidRPr="00E26B3C">
        <w:t>Le format de trame PL 3 est présenté dans le Tableau A5-8.</w:t>
      </w:r>
    </w:p>
    <w:p w:rsidR="000B7AC7" w:rsidRPr="00E26B3C" w:rsidRDefault="000B7AC7" w:rsidP="00CE56CB">
      <w:pPr>
        <w:pStyle w:val="TableNo"/>
      </w:pPr>
      <w:r w:rsidRPr="00E26B3C">
        <w:t>TableAU A5-8</w:t>
      </w:r>
    </w:p>
    <w:p w:rsidR="000B7AC7" w:rsidRPr="00E26B3C" w:rsidRDefault="000B7AC7" w:rsidP="00CE56CB">
      <w:pPr>
        <w:pStyle w:val="Tabletitle"/>
      </w:pPr>
      <w:r w:rsidRPr="00E26B3C">
        <w:t>Format de trame PL 3 pour la liaison montante du système VDE-SAT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869"/>
        <w:gridCol w:w="4633"/>
        <w:gridCol w:w="1131"/>
      </w:tblGrid>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Format de liaison montante</w:t>
            </w:r>
          </w:p>
        </w:tc>
        <w:tc>
          <w:tcPr>
            <w:tcW w:w="2405" w:type="pct"/>
            <w:shd w:val="clear" w:color="auto" w:fill="auto"/>
            <w:noWrap/>
            <w:vAlign w:val="bottom"/>
            <w:hideMark/>
          </w:tcPr>
          <w:p w:rsidR="000B7AC7" w:rsidRPr="00E26B3C" w:rsidRDefault="000B7AC7" w:rsidP="001A17B0">
            <w:pPr>
              <w:pStyle w:val="Tabletext"/>
              <w:jc w:val="center"/>
            </w:pPr>
            <w:r w:rsidRPr="00E26B3C">
              <w:t>3</w:t>
            </w:r>
          </w:p>
        </w:tc>
        <w:tc>
          <w:tcPr>
            <w:tcW w:w="587" w:type="pct"/>
            <w:vAlign w:val="bottom"/>
          </w:tcPr>
          <w:p w:rsidR="000B7AC7" w:rsidRPr="00E26B3C" w:rsidRDefault="000B7AC7" w:rsidP="001A17B0">
            <w:pPr>
              <w:pStyle w:val="Tabletext"/>
              <w:jc w:val="center"/>
            </w:pPr>
          </w:p>
        </w:tc>
      </w:tr>
      <w:tr w:rsidR="000B7AC7" w:rsidRPr="00CF2573" w:rsidTr="00C42680">
        <w:trPr>
          <w:trHeight w:val="280"/>
          <w:jc w:val="center"/>
        </w:trPr>
        <w:tc>
          <w:tcPr>
            <w:tcW w:w="2008" w:type="pct"/>
            <w:shd w:val="clear" w:color="auto" w:fill="auto"/>
            <w:noWrap/>
            <w:vAlign w:val="center"/>
            <w:hideMark/>
          </w:tcPr>
          <w:p w:rsidR="000B7AC7" w:rsidRPr="00E26B3C" w:rsidRDefault="000B7AC7" w:rsidP="00C42680">
            <w:pPr>
              <w:pStyle w:val="Tabletext"/>
            </w:pPr>
            <w:r w:rsidRPr="00E26B3C">
              <w:t>Fonction</w:t>
            </w:r>
          </w:p>
        </w:tc>
        <w:tc>
          <w:tcPr>
            <w:tcW w:w="2405" w:type="pct"/>
            <w:shd w:val="clear" w:color="auto" w:fill="auto"/>
            <w:noWrap/>
            <w:vAlign w:val="center"/>
            <w:hideMark/>
          </w:tcPr>
          <w:p w:rsidR="000B7AC7" w:rsidRPr="00E26B3C" w:rsidRDefault="000B7AC7" w:rsidP="004901D3">
            <w:pPr>
              <w:pStyle w:val="Tabletext"/>
            </w:pPr>
            <w:r w:rsidRPr="00E26B3C">
              <w:t>Accès aléatoire TDMA (sans étalement de spectre), marge élevée</w:t>
            </w:r>
          </w:p>
        </w:tc>
        <w:tc>
          <w:tcPr>
            <w:tcW w:w="587" w:type="pct"/>
            <w:vAlign w:val="bottom"/>
          </w:tcPr>
          <w:p w:rsidR="000B7AC7" w:rsidRPr="00E26B3C" w:rsidRDefault="000B7AC7" w:rsidP="001A17B0">
            <w:pPr>
              <w:pStyle w:val="Tabletext"/>
              <w:jc w:val="center"/>
            </w:pPr>
          </w:p>
        </w:tc>
      </w:tr>
      <w:tr w:rsidR="000B7AC7" w:rsidRPr="00CF2573" w:rsidTr="00C42680">
        <w:trPr>
          <w:trHeight w:val="280"/>
          <w:jc w:val="center"/>
        </w:trPr>
        <w:tc>
          <w:tcPr>
            <w:tcW w:w="2008" w:type="pct"/>
            <w:shd w:val="clear" w:color="auto" w:fill="auto"/>
            <w:noWrap/>
            <w:vAlign w:val="center"/>
            <w:hideMark/>
          </w:tcPr>
          <w:p w:rsidR="000B7AC7" w:rsidRPr="00E26B3C" w:rsidRDefault="000B7AC7" w:rsidP="00C42680">
            <w:pPr>
              <w:pStyle w:val="Tabletext"/>
            </w:pPr>
            <w:r w:rsidRPr="00E26B3C">
              <w:t>Utilisation</w:t>
            </w:r>
          </w:p>
        </w:tc>
        <w:tc>
          <w:tcPr>
            <w:tcW w:w="2405" w:type="pct"/>
            <w:shd w:val="clear" w:color="auto" w:fill="auto"/>
            <w:noWrap/>
            <w:vAlign w:val="center"/>
            <w:hideMark/>
          </w:tcPr>
          <w:p w:rsidR="000B7AC7" w:rsidRPr="00E26B3C" w:rsidRDefault="000B7AC7" w:rsidP="00672725">
            <w:pPr>
              <w:pStyle w:val="Tabletext"/>
            </w:pPr>
            <w:r w:rsidRPr="00E26B3C">
              <w:t>Demandes, réponses, accusés de réception et messages courts</w:t>
            </w:r>
          </w:p>
        </w:tc>
        <w:tc>
          <w:tcPr>
            <w:tcW w:w="587" w:type="pct"/>
            <w:vAlign w:val="bottom"/>
          </w:tcPr>
          <w:p w:rsidR="000B7AC7" w:rsidRPr="00E26B3C" w:rsidRDefault="000B7AC7" w:rsidP="001A17B0">
            <w:pPr>
              <w:pStyle w:val="Tabletext"/>
              <w:jc w:val="center"/>
            </w:pP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Valeur d'en-tête</w:t>
            </w:r>
          </w:p>
        </w:tc>
        <w:tc>
          <w:tcPr>
            <w:tcW w:w="2405" w:type="pct"/>
            <w:shd w:val="clear" w:color="auto" w:fill="auto"/>
            <w:noWrap/>
            <w:vAlign w:val="bottom"/>
            <w:hideMark/>
          </w:tcPr>
          <w:p w:rsidR="000B7AC7" w:rsidRPr="00E26B3C" w:rsidRDefault="000B7AC7" w:rsidP="001A17B0">
            <w:pPr>
              <w:pStyle w:val="Tabletext"/>
              <w:jc w:val="center"/>
            </w:pPr>
            <w:r w:rsidRPr="00E26B3C">
              <w:t>´43</w:t>
            </w:r>
          </w:p>
        </w:tc>
        <w:tc>
          <w:tcPr>
            <w:tcW w:w="587" w:type="pct"/>
            <w:vAlign w:val="bottom"/>
          </w:tcPr>
          <w:p w:rsidR="000B7AC7" w:rsidRPr="00E26B3C" w:rsidRDefault="000B7AC7" w:rsidP="001A17B0">
            <w:pPr>
              <w:pStyle w:val="Tabletext"/>
              <w:jc w:val="center"/>
            </w:pPr>
            <w:r w:rsidRPr="00E26B3C">
              <w:t>hex</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Largeur de bande de canal</w:t>
            </w:r>
          </w:p>
        </w:tc>
        <w:tc>
          <w:tcPr>
            <w:tcW w:w="2405" w:type="pct"/>
            <w:shd w:val="clear" w:color="auto" w:fill="auto"/>
            <w:noWrap/>
            <w:vAlign w:val="bottom"/>
            <w:hideMark/>
          </w:tcPr>
          <w:p w:rsidR="000B7AC7" w:rsidRPr="00E26B3C" w:rsidRDefault="000B7AC7" w:rsidP="001A17B0">
            <w:pPr>
              <w:pStyle w:val="Tabletext"/>
              <w:jc w:val="center"/>
            </w:pPr>
            <w:r w:rsidRPr="00E26B3C">
              <w:t>50</w:t>
            </w:r>
          </w:p>
        </w:tc>
        <w:tc>
          <w:tcPr>
            <w:tcW w:w="587" w:type="pct"/>
            <w:vAlign w:val="bottom"/>
          </w:tcPr>
          <w:p w:rsidR="000B7AC7" w:rsidRPr="00E26B3C" w:rsidRDefault="000B7AC7" w:rsidP="001A17B0">
            <w:pPr>
              <w:pStyle w:val="Tabletext"/>
              <w:jc w:val="center"/>
            </w:pPr>
            <w:r w:rsidRPr="00E26B3C">
              <w:t>kHz</w:t>
            </w:r>
          </w:p>
        </w:tc>
      </w:tr>
      <w:tr w:rsidR="000B7AC7" w:rsidRPr="00E26B3C" w:rsidTr="00C42680">
        <w:trPr>
          <w:trHeight w:val="280"/>
          <w:jc w:val="center"/>
        </w:trPr>
        <w:tc>
          <w:tcPr>
            <w:tcW w:w="2008" w:type="pct"/>
            <w:shd w:val="clear" w:color="auto" w:fill="auto"/>
            <w:noWrap/>
            <w:vAlign w:val="bottom"/>
          </w:tcPr>
          <w:p w:rsidR="000B7AC7" w:rsidRPr="00E26B3C" w:rsidRDefault="000B7AC7" w:rsidP="001A17B0">
            <w:pPr>
              <w:pStyle w:val="Tabletext"/>
            </w:pPr>
            <w:r w:rsidRPr="00E26B3C">
              <w:t>Intervalles disponibles pour l'accès aléatoire</w:t>
            </w:r>
          </w:p>
        </w:tc>
        <w:tc>
          <w:tcPr>
            <w:tcW w:w="2405" w:type="pct"/>
            <w:shd w:val="clear" w:color="auto" w:fill="auto"/>
            <w:noWrap/>
            <w:vAlign w:val="bottom"/>
          </w:tcPr>
          <w:p w:rsidR="000B7AC7" w:rsidRPr="00E26B3C" w:rsidRDefault="000B7AC7" w:rsidP="001A17B0">
            <w:pPr>
              <w:pStyle w:val="Tabletext"/>
              <w:jc w:val="center"/>
            </w:pPr>
            <w:r w:rsidRPr="00E26B3C">
              <w:t>30</w:t>
            </w:r>
          </w:p>
        </w:tc>
        <w:tc>
          <w:tcPr>
            <w:tcW w:w="587" w:type="pct"/>
            <w:vAlign w:val="bottom"/>
          </w:tcPr>
          <w:p w:rsidR="000B7AC7" w:rsidRPr="00E26B3C" w:rsidRDefault="000B7AC7" w:rsidP="001A17B0">
            <w:pPr>
              <w:pStyle w:val="Tabletext"/>
              <w:jc w:val="center"/>
            </w:pPr>
            <w:r w:rsidRPr="00E26B3C">
              <w:t>intervalles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 xml:space="preserve">Rapport </w:t>
            </w:r>
            <w:r w:rsidRPr="00A44A75">
              <w:rPr>
                <w:i/>
                <w:iCs/>
              </w:rPr>
              <w:t>C</w:t>
            </w:r>
            <w:r w:rsidRPr="00E26B3C">
              <w:t>/</w:t>
            </w:r>
            <w:r w:rsidRPr="00A44A75">
              <w:rPr>
                <w:i/>
                <w:iCs/>
              </w:rPr>
              <w:t>N</w:t>
            </w:r>
            <w:r w:rsidRPr="00E26B3C">
              <w:rPr>
                <w:vertAlign w:val="subscript"/>
              </w:rPr>
              <w:t>0</w:t>
            </w:r>
            <w:r w:rsidRPr="00E26B3C">
              <w:t xml:space="preserve"> sans évanouissement</w:t>
            </w:r>
          </w:p>
        </w:tc>
        <w:tc>
          <w:tcPr>
            <w:tcW w:w="2405" w:type="pct"/>
            <w:shd w:val="clear" w:color="auto" w:fill="auto"/>
            <w:noWrap/>
            <w:vAlign w:val="bottom"/>
            <w:hideMark/>
          </w:tcPr>
          <w:p w:rsidR="000B7AC7" w:rsidRPr="00E26B3C" w:rsidRDefault="000B7AC7" w:rsidP="001A17B0">
            <w:pPr>
              <w:pStyle w:val="Tabletext"/>
              <w:jc w:val="center"/>
            </w:pPr>
            <w:r w:rsidRPr="00E26B3C">
              <w:t>73,0</w:t>
            </w:r>
          </w:p>
        </w:tc>
        <w:tc>
          <w:tcPr>
            <w:tcW w:w="587" w:type="pct"/>
            <w:vAlign w:val="bottom"/>
          </w:tcPr>
          <w:p w:rsidR="000B7AC7" w:rsidRPr="00E26B3C" w:rsidRDefault="000B7AC7" w:rsidP="001A17B0">
            <w:pPr>
              <w:pStyle w:val="Tabletext"/>
              <w:jc w:val="center"/>
            </w:pPr>
            <w:r w:rsidRPr="00E26B3C">
              <w:t>dBHz</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Durée de salve</w:t>
            </w:r>
          </w:p>
        </w:tc>
        <w:tc>
          <w:tcPr>
            <w:tcW w:w="2405" w:type="pct"/>
            <w:shd w:val="clear" w:color="auto" w:fill="auto"/>
            <w:noWrap/>
            <w:vAlign w:val="bottom"/>
            <w:hideMark/>
          </w:tcPr>
          <w:p w:rsidR="000B7AC7" w:rsidRPr="00E26B3C" w:rsidRDefault="000B7AC7" w:rsidP="001A17B0">
            <w:pPr>
              <w:pStyle w:val="Tabletext"/>
              <w:jc w:val="center"/>
            </w:pPr>
            <w:r w:rsidRPr="00E26B3C">
              <w:t>1</w:t>
            </w:r>
          </w:p>
        </w:tc>
        <w:tc>
          <w:tcPr>
            <w:tcW w:w="587" w:type="pct"/>
            <w:vAlign w:val="bottom"/>
          </w:tcPr>
          <w:p w:rsidR="000B7AC7" w:rsidRPr="00E26B3C" w:rsidRDefault="000B7AC7" w:rsidP="001A17B0">
            <w:pPr>
              <w:pStyle w:val="Tabletext"/>
              <w:jc w:val="center"/>
            </w:pPr>
            <w:r w:rsidRPr="00E26B3C">
              <w:t>intervalles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Durée de salve</w:t>
            </w:r>
          </w:p>
        </w:tc>
        <w:tc>
          <w:tcPr>
            <w:tcW w:w="2405" w:type="pct"/>
            <w:shd w:val="clear" w:color="auto" w:fill="auto"/>
            <w:noWrap/>
            <w:vAlign w:val="bottom"/>
            <w:hideMark/>
          </w:tcPr>
          <w:p w:rsidR="000B7AC7" w:rsidRPr="00E26B3C" w:rsidRDefault="000B7AC7" w:rsidP="001A17B0">
            <w:pPr>
              <w:pStyle w:val="Tabletext"/>
              <w:jc w:val="center"/>
            </w:pPr>
            <w:r w:rsidRPr="00E26B3C">
              <w:t>26,67</w:t>
            </w:r>
          </w:p>
        </w:tc>
        <w:tc>
          <w:tcPr>
            <w:tcW w:w="587" w:type="pct"/>
            <w:vAlign w:val="bottom"/>
          </w:tcPr>
          <w:p w:rsidR="000B7AC7" w:rsidRPr="00E26B3C" w:rsidRDefault="000B7AC7" w:rsidP="001A17B0">
            <w:pPr>
              <w:pStyle w:val="Tabletext"/>
              <w:jc w:val="center"/>
            </w:pPr>
            <w:r w:rsidRPr="00E26B3C">
              <w:t>ms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Descente en puissance</w:t>
            </w:r>
          </w:p>
        </w:tc>
        <w:tc>
          <w:tcPr>
            <w:tcW w:w="2405" w:type="pct"/>
            <w:shd w:val="clear" w:color="auto" w:fill="auto"/>
            <w:noWrap/>
            <w:vAlign w:val="bottom"/>
            <w:hideMark/>
          </w:tcPr>
          <w:p w:rsidR="000B7AC7" w:rsidRPr="00E26B3C" w:rsidRDefault="000B7AC7" w:rsidP="001A17B0">
            <w:pPr>
              <w:pStyle w:val="Tabletext"/>
              <w:jc w:val="center"/>
            </w:pPr>
            <w:r w:rsidRPr="00E26B3C">
              <w:t>0,30</w:t>
            </w:r>
          </w:p>
        </w:tc>
        <w:tc>
          <w:tcPr>
            <w:tcW w:w="587" w:type="pct"/>
            <w:vAlign w:val="bottom"/>
          </w:tcPr>
          <w:p w:rsidR="000B7AC7" w:rsidRPr="00E26B3C" w:rsidRDefault="000B7AC7" w:rsidP="001A17B0">
            <w:pPr>
              <w:pStyle w:val="Tabletext"/>
              <w:jc w:val="center"/>
            </w:pPr>
            <w:r w:rsidRPr="00E26B3C">
              <w:t>ms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Durée de garde</w:t>
            </w:r>
          </w:p>
        </w:tc>
        <w:tc>
          <w:tcPr>
            <w:tcW w:w="2405" w:type="pct"/>
            <w:shd w:val="clear" w:color="auto" w:fill="auto"/>
            <w:noWrap/>
            <w:vAlign w:val="bottom"/>
            <w:hideMark/>
          </w:tcPr>
          <w:p w:rsidR="000B7AC7" w:rsidRPr="00E26B3C" w:rsidRDefault="000B7AC7" w:rsidP="001A17B0">
            <w:pPr>
              <w:pStyle w:val="Tabletext"/>
              <w:jc w:val="center"/>
            </w:pPr>
            <w:r w:rsidRPr="00E26B3C">
              <w:t>0,0</w:t>
            </w:r>
          </w:p>
        </w:tc>
        <w:tc>
          <w:tcPr>
            <w:tcW w:w="587" w:type="pct"/>
            <w:vAlign w:val="bottom"/>
          </w:tcPr>
          <w:p w:rsidR="000B7AC7" w:rsidRPr="00E26B3C" w:rsidRDefault="000B7AC7" w:rsidP="001A17B0">
            <w:pPr>
              <w:pStyle w:val="Tabletext"/>
              <w:jc w:val="center"/>
            </w:pPr>
            <w:r w:rsidRPr="00E26B3C">
              <w:t>ms</w:t>
            </w:r>
          </w:p>
        </w:tc>
      </w:tr>
      <w:tr w:rsidR="000B7AC7" w:rsidRPr="00E26B3C" w:rsidTr="00C42680">
        <w:trPr>
          <w:trHeight w:val="280"/>
          <w:jc w:val="center"/>
        </w:trPr>
        <w:tc>
          <w:tcPr>
            <w:tcW w:w="2008" w:type="pct"/>
            <w:shd w:val="clear" w:color="auto" w:fill="auto"/>
            <w:noWrap/>
            <w:vAlign w:val="center"/>
            <w:hideMark/>
          </w:tcPr>
          <w:p w:rsidR="000B7AC7" w:rsidRPr="00E26B3C" w:rsidRDefault="000B7AC7" w:rsidP="00C42680">
            <w:pPr>
              <w:pStyle w:val="Tabletext"/>
            </w:pPr>
            <w:r w:rsidRPr="00E26B3C">
              <w:t>Débit du canal</w:t>
            </w:r>
          </w:p>
        </w:tc>
        <w:tc>
          <w:tcPr>
            <w:tcW w:w="2405" w:type="pct"/>
            <w:shd w:val="clear" w:color="auto" w:fill="auto"/>
            <w:noWrap/>
            <w:vAlign w:val="center"/>
            <w:hideMark/>
          </w:tcPr>
          <w:p w:rsidR="000B7AC7" w:rsidRPr="00E26B3C" w:rsidRDefault="000B7AC7" w:rsidP="00C42680">
            <w:pPr>
              <w:pStyle w:val="Tabletext"/>
              <w:jc w:val="center"/>
            </w:pPr>
            <w:r w:rsidRPr="00E26B3C">
              <w:t>33,6</w:t>
            </w:r>
          </w:p>
        </w:tc>
        <w:tc>
          <w:tcPr>
            <w:tcW w:w="587" w:type="pct"/>
            <w:vAlign w:val="bottom"/>
          </w:tcPr>
          <w:p w:rsidR="000B7AC7" w:rsidRPr="00E26B3C" w:rsidRDefault="000B7AC7" w:rsidP="001A17B0">
            <w:pPr>
              <w:pStyle w:val="Tabletext"/>
              <w:jc w:val="center"/>
            </w:pPr>
            <w:r w:rsidRPr="00E26B3C">
              <w:t>kéléments/s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Facteur d'étalement</w:t>
            </w:r>
          </w:p>
        </w:tc>
        <w:tc>
          <w:tcPr>
            <w:tcW w:w="2405" w:type="pct"/>
            <w:shd w:val="clear" w:color="auto" w:fill="auto"/>
            <w:noWrap/>
            <w:vAlign w:val="bottom"/>
            <w:hideMark/>
          </w:tcPr>
          <w:p w:rsidR="000B7AC7" w:rsidRPr="00E26B3C" w:rsidRDefault="000B7AC7" w:rsidP="001A17B0">
            <w:pPr>
              <w:pStyle w:val="Tabletext"/>
              <w:jc w:val="center"/>
            </w:pPr>
            <w:r w:rsidRPr="00E26B3C">
              <w:t>1</w:t>
            </w:r>
          </w:p>
        </w:tc>
        <w:tc>
          <w:tcPr>
            <w:tcW w:w="587" w:type="pct"/>
            <w:vAlign w:val="bottom"/>
          </w:tcPr>
          <w:p w:rsidR="000B7AC7" w:rsidRPr="00E26B3C" w:rsidRDefault="000B7AC7" w:rsidP="001A17B0">
            <w:pPr>
              <w:pStyle w:val="Tabletext"/>
              <w:jc w:val="center"/>
            </w:pP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Modulation</w:t>
            </w:r>
          </w:p>
        </w:tc>
        <w:tc>
          <w:tcPr>
            <w:tcW w:w="2405" w:type="pct"/>
            <w:shd w:val="clear" w:color="auto" w:fill="auto"/>
            <w:noWrap/>
            <w:vAlign w:val="bottom"/>
            <w:hideMark/>
          </w:tcPr>
          <w:p w:rsidR="000B7AC7" w:rsidRPr="00E26B3C" w:rsidRDefault="000B7AC7" w:rsidP="001A17B0">
            <w:pPr>
              <w:pStyle w:val="Tabletext"/>
              <w:jc w:val="center"/>
            </w:pPr>
            <w:r w:rsidRPr="00E26B3C">
              <w:t>OQPSK</w:t>
            </w:r>
          </w:p>
        </w:tc>
        <w:tc>
          <w:tcPr>
            <w:tcW w:w="587" w:type="pct"/>
            <w:vAlign w:val="bottom"/>
          </w:tcPr>
          <w:p w:rsidR="000B7AC7" w:rsidRPr="00E26B3C" w:rsidRDefault="000B7AC7" w:rsidP="001A17B0">
            <w:pPr>
              <w:pStyle w:val="Tabletext"/>
              <w:jc w:val="center"/>
            </w:pP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Bits par symbole dans le canal</w:t>
            </w:r>
          </w:p>
        </w:tc>
        <w:tc>
          <w:tcPr>
            <w:tcW w:w="2405" w:type="pct"/>
            <w:shd w:val="clear" w:color="auto" w:fill="auto"/>
            <w:noWrap/>
            <w:vAlign w:val="bottom"/>
            <w:hideMark/>
          </w:tcPr>
          <w:p w:rsidR="000B7AC7" w:rsidRPr="00E26B3C" w:rsidRDefault="000B7AC7" w:rsidP="001A17B0">
            <w:pPr>
              <w:pStyle w:val="Tabletext"/>
              <w:jc w:val="center"/>
            </w:pPr>
            <w:r w:rsidRPr="00E26B3C">
              <w:t>2</w:t>
            </w:r>
          </w:p>
        </w:tc>
        <w:tc>
          <w:tcPr>
            <w:tcW w:w="587" w:type="pct"/>
            <w:vAlign w:val="bottom"/>
          </w:tcPr>
          <w:p w:rsidR="000B7AC7" w:rsidRPr="00E26B3C" w:rsidRDefault="000B7AC7" w:rsidP="001A17B0">
            <w:pPr>
              <w:pStyle w:val="Tabletext"/>
              <w:jc w:val="center"/>
            </w:pP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Taux de correction FEC</w:t>
            </w:r>
          </w:p>
        </w:tc>
        <w:tc>
          <w:tcPr>
            <w:tcW w:w="2405" w:type="pct"/>
            <w:shd w:val="clear" w:color="auto" w:fill="auto"/>
            <w:noWrap/>
            <w:vAlign w:val="bottom"/>
            <w:hideMark/>
          </w:tcPr>
          <w:p w:rsidR="000B7AC7" w:rsidRPr="00E26B3C" w:rsidRDefault="000B7AC7" w:rsidP="001A17B0">
            <w:pPr>
              <w:pStyle w:val="Tabletext"/>
              <w:jc w:val="center"/>
            </w:pPr>
            <w:r w:rsidRPr="00E26B3C">
              <w:t>3/4</w:t>
            </w:r>
          </w:p>
        </w:tc>
        <w:tc>
          <w:tcPr>
            <w:tcW w:w="587" w:type="pct"/>
            <w:vAlign w:val="bottom"/>
          </w:tcPr>
          <w:p w:rsidR="000B7AC7" w:rsidRPr="00E26B3C" w:rsidRDefault="000B7AC7" w:rsidP="001A17B0">
            <w:pPr>
              <w:pStyle w:val="Tabletext"/>
              <w:jc w:val="center"/>
            </w:pP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Débit d'information par utilisateur</w:t>
            </w:r>
          </w:p>
        </w:tc>
        <w:tc>
          <w:tcPr>
            <w:tcW w:w="2405" w:type="pct"/>
            <w:shd w:val="clear" w:color="auto" w:fill="auto"/>
            <w:noWrap/>
            <w:vAlign w:val="bottom"/>
            <w:hideMark/>
          </w:tcPr>
          <w:p w:rsidR="000B7AC7" w:rsidRPr="00E26B3C" w:rsidRDefault="000B7AC7" w:rsidP="001A17B0">
            <w:pPr>
              <w:pStyle w:val="Tabletext"/>
              <w:jc w:val="center"/>
            </w:pPr>
            <w:r w:rsidRPr="00E26B3C">
              <w:t>50,40</w:t>
            </w:r>
          </w:p>
        </w:tc>
        <w:tc>
          <w:tcPr>
            <w:tcW w:w="587" w:type="pct"/>
            <w:vAlign w:val="bottom"/>
          </w:tcPr>
          <w:p w:rsidR="000B7AC7" w:rsidRPr="00E26B3C" w:rsidRDefault="000B7AC7" w:rsidP="001A17B0">
            <w:pPr>
              <w:pStyle w:val="Tabletext"/>
              <w:jc w:val="center"/>
            </w:pPr>
            <w:r w:rsidRPr="00E26B3C">
              <w:t>kbits/s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Nombre d'utilisateurs simultanés</w:t>
            </w:r>
          </w:p>
        </w:tc>
        <w:tc>
          <w:tcPr>
            <w:tcW w:w="2405" w:type="pct"/>
            <w:shd w:val="clear" w:color="auto" w:fill="auto"/>
            <w:noWrap/>
            <w:vAlign w:val="bottom"/>
            <w:hideMark/>
          </w:tcPr>
          <w:p w:rsidR="000B7AC7" w:rsidRPr="00E26B3C" w:rsidRDefault="000B7AC7" w:rsidP="001A17B0">
            <w:pPr>
              <w:pStyle w:val="Tabletext"/>
              <w:jc w:val="center"/>
            </w:pPr>
            <w:r w:rsidRPr="00E26B3C">
              <w:t>1</w:t>
            </w:r>
          </w:p>
        </w:tc>
        <w:tc>
          <w:tcPr>
            <w:tcW w:w="587" w:type="pct"/>
            <w:vAlign w:val="bottom"/>
          </w:tcPr>
          <w:p w:rsidR="000B7AC7" w:rsidRPr="00E26B3C" w:rsidRDefault="000B7AC7" w:rsidP="001A17B0">
            <w:pPr>
              <w:pStyle w:val="Tabletext"/>
              <w:jc w:val="center"/>
            </w:pP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A44A75">
              <w:rPr>
                <w:i/>
                <w:iCs/>
              </w:rPr>
              <w:t>E</w:t>
            </w:r>
            <w:r w:rsidRPr="00E26B3C">
              <w:rPr>
                <w:vertAlign w:val="subscript"/>
              </w:rPr>
              <w:t>b</w:t>
            </w:r>
            <w:r w:rsidRPr="00E26B3C">
              <w:t>/</w:t>
            </w:r>
            <w:r w:rsidRPr="00A44A75">
              <w:rPr>
                <w:i/>
                <w:iCs/>
              </w:rPr>
              <w:t>N</w:t>
            </w:r>
            <w:r w:rsidRPr="00E26B3C">
              <w:rPr>
                <w:vertAlign w:val="subscript"/>
              </w:rPr>
              <w:t>0</w:t>
            </w:r>
          </w:p>
        </w:tc>
        <w:tc>
          <w:tcPr>
            <w:tcW w:w="2405" w:type="pct"/>
            <w:shd w:val="clear" w:color="auto" w:fill="auto"/>
            <w:noWrap/>
            <w:vAlign w:val="bottom"/>
            <w:hideMark/>
          </w:tcPr>
          <w:p w:rsidR="000B7AC7" w:rsidRPr="00E26B3C" w:rsidRDefault="000B7AC7" w:rsidP="001A17B0">
            <w:pPr>
              <w:pStyle w:val="Tabletext"/>
              <w:jc w:val="center"/>
            </w:pPr>
            <w:r w:rsidRPr="00E26B3C">
              <w:t>26,0</w:t>
            </w:r>
          </w:p>
        </w:tc>
        <w:tc>
          <w:tcPr>
            <w:tcW w:w="587" w:type="pct"/>
            <w:vAlign w:val="bottom"/>
          </w:tcPr>
          <w:p w:rsidR="000B7AC7" w:rsidRPr="00E26B3C" w:rsidRDefault="000B7AC7" w:rsidP="001A17B0">
            <w:pPr>
              <w:pStyle w:val="Tabletext"/>
              <w:jc w:val="center"/>
            </w:pPr>
            <w:r w:rsidRPr="00E26B3C">
              <w:t>dB</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Facteur de Rice dans le canal (</w:t>
            </w:r>
            <w:r w:rsidRPr="00A44A75">
              <w:rPr>
                <w:i/>
                <w:iCs/>
              </w:rPr>
              <w:t>C</w:t>
            </w:r>
            <w:r w:rsidRPr="00E26B3C">
              <w:t>/</w:t>
            </w:r>
            <w:r w:rsidRPr="00A44A75">
              <w:rPr>
                <w:i/>
                <w:iCs/>
              </w:rPr>
              <w:t>M</w:t>
            </w:r>
            <w:r w:rsidRPr="00E26B3C">
              <w:t>)</w:t>
            </w:r>
          </w:p>
        </w:tc>
        <w:tc>
          <w:tcPr>
            <w:tcW w:w="2405" w:type="pct"/>
            <w:shd w:val="clear" w:color="auto" w:fill="auto"/>
            <w:noWrap/>
            <w:vAlign w:val="bottom"/>
            <w:hideMark/>
          </w:tcPr>
          <w:p w:rsidR="000B7AC7" w:rsidRPr="00E26B3C" w:rsidRDefault="000B7AC7" w:rsidP="001A17B0">
            <w:pPr>
              <w:pStyle w:val="Tabletext"/>
              <w:jc w:val="center"/>
            </w:pPr>
            <w:r w:rsidRPr="00E26B3C">
              <w:t>10</w:t>
            </w:r>
          </w:p>
        </w:tc>
        <w:tc>
          <w:tcPr>
            <w:tcW w:w="587" w:type="pct"/>
            <w:vAlign w:val="bottom"/>
          </w:tcPr>
          <w:p w:rsidR="000B7AC7" w:rsidRPr="00E26B3C" w:rsidRDefault="000B7AC7" w:rsidP="001A17B0">
            <w:pPr>
              <w:pStyle w:val="Tabletext"/>
              <w:jc w:val="center"/>
            </w:pPr>
            <w:r w:rsidRPr="00E26B3C">
              <w:t>dB</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Largeur de bande des évanouissements dans le canal</w:t>
            </w:r>
          </w:p>
        </w:tc>
        <w:tc>
          <w:tcPr>
            <w:tcW w:w="2405" w:type="pct"/>
            <w:shd w:val="clear" w:color="auto" w:fill="auto"/>
            <w:noWrap/>
            <w:vAlign w:val="center"/>
            <w:hideMark/>
          </w:tcPr>
          <w:p w:rsidR="000B7AC7" w:rsidRPr="00E26B3C" w:rsidRDefault="000B7AC7" w:rsidP="00C42680">
            <w:pPr>
              <w:pStyle w:val="Tabletext"/>
              <w:jc w:val="center"/>
            </w:pPr>
            <w:r w:rsidRPr="00E26B3C">
              <w:t>3</w:t>
            </w:r>
          </w:p>
        </w:tc>
        <w:tc>
          <w:tcPr>
            <w:tcW w:w="587" w:type="pct"/>
            <w:vAlign w:val="center"/>
          </w:tcPr>
          <w:p w:rsidR="000B7AC7" w:rsidRPr="00E26B3C" w:rsidRDefault="000B7AC7" w:rsidP="00C42680">
            <w:pPr>
              <w:pStyle w:val="Tabletext"/>
              <w:jc w:val="center"/>
            </w:pPr>
            <w:r w:rsidRPr="00E26B3C">
              <w:t>Hz</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Taux-cible d'erreur de trame</w:t>
            </w:r>
          </w:p>
        </w:tc>
        <w:tc>
          <w:tcPr>
            <w:tcW w:w="2405" w:type="pct"/>
            <w:shd w:val="clear" w:color="auto" w:fill="auto"/>
            <w:noWrap/>
            <w:vAlign w:val="bottom"/>
            <w:hideMark/>
          </w:tcPr>
          <w:p w:rsidR="000B7AC7" w:rsidRPr="00E26B3C" w:rsidRDefault="000B7AC7" w:rsidP="001A17B0">
            <w:pPr>
              <w:pStyle w:val="Tabletext"/>
              <w:jc w:val="center"/>
            </w:pPr>
            <w:r w:rsidRPr="00E26B3C">
              <w:t>1,00</w:t>
            </w:r>
          </w:p>
        </w:tc>
        <w:tc>
          <w:tcPr>
            <w:tcW w:w="587" w:type="pct"/>
            <w:vAlign w:val="bottom"/>
          </w:tcPr>
          <w:p w:rsidR="000B7AC7" w:rsidRPr="00E26B3C" w:rsidRDefault="000B7AC7" w:rsidP="001A17B0">
            <w:pPr>
              <w:pStyle w:val="Tabletext"/>
              <w:jc w:val="center"/>
            </w:pPr>
            <w:r w:rsidRPr="00E26B3C">
              <w:t>%</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C91D05">
            <w:pPr>
              <w:pStyle w:val="Tabletext"/>
            </w:pPr>
            <w:r w:rsidRPr="00E26B3C">
              <w:t>Durée du pilote et des données de la salve</w:t>
            </w:r>
          </w:p>
        </w:tc>
        <w:tc>
          <w:tcPr>
            <w:tcW w:w="2405" w:type="pct"/>
            <w:shd w:val="clear" w:color="auto" w:fill="auto"/>
            <w:noWrap/>
            <w:vAlign w:val="bottom"/>
            <w:hideMark/>
          </w:tcPr>
          <w:p w:rsidR="000B7AC7" w:rsidRPr="00E26B3C" w:rsidRDefault="000B7AC7" w:rsidP="001A17B0">
            <w:pPr>
              <w:pStyle w:val="Tabletext"/>
              <w:jc w:val="center"/>
            </w:pPr>
            <w:r w:rsidRPr="00E26B3C">
              <w:t>5,65</w:t>
            </w:r>
          </w:p>
        </w:tc>
        <w:tc>
          <w:tcPr>
            <w:tcW w:w="587" w:type="pct"/>
            <w:vAlign w:val="bottom"/>
          </w:tcPr>
          <w:p w:rsidR="000B7AC7" w:rsidRPr="00E26B3C" w:rsidRDefault="000B7AC7" w:rsidP="001A17B0">
            <w:pPr>
              <w:pStyle w:val="Tabletext"/>
              <w:jc w:val="center"/>
            </w:pPr>
            <w:r w:rsidRPr="00E26B3C">
              <w:t>ms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Durée du pilote</w:t>
            </w:r>
          </w:p>
        </w:tc>
        <w:tc>
          <w:tcPr>
            <w:tcW w:w="2405" w:type="pct"/>
            <w:shd w:val="clear" w:color="auto" w:fill="auto"/>
            <w:noWrap/>
            <w:vAlign w:val="bottom"/>
            <w:hideMark/>
          </w:tcPr>
          <w:p w:rsidR="000B7AC7" w:rsidRPr="00E26B3C" w:rsidRDefault="000B7AC7" w:rsidP="001A17B0">
            <w:pPr>
              <w:pStyle w:val="Tabletext"/>
              <w:jc w:val="center"/>
            </w:pPr>
            <w:r w:rsidRPr="00E26B3C">
              <w:t>0,57</w:t>
            </w:r>
          </w:p>
        </w:tc>
        <w:tc>
          <w:tcPr>
            <w:tcW w:w="587" w:type="pct"/>
            <w:vAlign w:val="bottom"/>
          </w:tcPr>
          <w:p w:rsidR="000B7AC7" w:rsidRPr="00E26B3C" w:rsidRDefault="000B7AC7" w:rsidP="001A17B0">
            <w:pPr>
              <w:pStyle w:val="Tabletext"/>
              <w:jc w:val="center"/>
            </w:pPr>
            <w:r w:rsidRPr="00E26B3C">
              <w:t>ms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Durée des données</w:t>
            </w:r>
          </w:p>
        </w:tc>
        <w:tc>
          <w:tcPr>
            <w:tcW w:w="2405" w:type="pct"/>
            <w:shd w:val="clear" w:color="auto" w:fill="auto"/>
            <w:noWrap/>
            <w:vAlign w:val="bottom"/>
            <w:hideMark/>
          </w:tcPr>
          <w:p w:rsidR="000B7AC7" w:rsidRPr="00E26B3C" w:rsidRDefault="000B7AC7" w:rsidP="001A17B0">
            <w:pPr>
              <w:pStyle w:val="Tabletext"/>
              <w:jc w:val="center"/>
            </w:pPr>
            <w:r w:rsidRPr="00E26B3C">
              <w:t>5,09</w:t>
            </w:r>
          </w:p>
        </w:tc>
        <w:tc>
          <w:tcPr>
            <w:tcW w:w="587" w:type="pct"/>
            <w:vAlign w:val="bottom"/>
          </w:tcPr>
          <w:p w:rsidR="000B7AC7" w:rsidRPr="00E26B3C" w:rsidRDefault="000B7AC7" w:rsidP="001A17B0">
            <w:pPr>
              <w:pStyle w:val="Tabletext"/>
              <w:jc w:val="center"/>
            </w:pPr>
            <w:r w:rsidRPr="00E26B3C">
              <w:t>ms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C91D05">
            <w:pPr>
              <w:pStyle w:val="Tabletext"/>
            </w:pPr>
            <w:r w:rsidRPr="00E26B3C">
              <w:t>Nombre de bits d'informations</w:t>
            </w:r>
          </w:p>
        </w:tc>
        <w:tc>
          <w:tcPr>
            <w:tcW w:w="2405" w:type="pct"/>
            <w:shd w:val="clear" w:color="auto" w:fill="auto"/>
            <w:noWrap/>
            <w:vAlign w:val="bottom"/>
            <w:hideMark/>
          </w:tcPr>
          <w:p w:rsidR="000B7AC7" w:rsidRPr="00E26B3C" w:rsidRDefault="000B7AC7" w:rsidP="001A17B0">
            <w:pPr>
              <w:pStyle w:val="Tabletext"/>
              <w:jc w:val="center"/>
            </w:pPr>
            <w:r w:rsidRPr="00E26B3C">
              <w:t>256</w:t>
            </w:r>
          </w:p>
        </w:tc>
        <w:tc>
          <w:tcPr>
            <w:tcW w:w="587" w:type="pct"/>
            <w:vAlign w:val="bottom"/>
          </w:tcPr>
          <w:p w:rsidR="000B7AC7" w:rsidRPr="00E26B3C" w:rsidRDefault="000B7AC7" w:rsidP="001A17B0">
            <w:pPr>
              <w:pStyle w:val="Tabletext"/>
              <w:jc w:val="center"/>
            </w:pPr>
            <w:r w:rsidRPr="00E26B3C">
              <w:t>bits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Largeur de l'entrelaceur de blocs</w:t>
            </w:r>
          </w:p>
        </w:tc>
        <w:tc>
          <w:tcPr>
            <w:tcW w:w="2405" w:type="pct"/>
            <w:shd w:val="clear" w:color="auto" w:fill="auto"/>
            <w:noWrap/>
            <w:vAlign w:val="bottom"/>
            <w:hideMark/>
          </w:tcPr>
          <w:p w:rsidR="000B7AC7" w:rsidRPr="00E26B3C" w:rsidRDefault="000B7AC7" w:rsidP="001A17B0">
            <w:pPr>
              <w:pStyle w:val="Tabletext"/>
              <w:jc w:val="center"/>
            </w:pPr>
            <w:r w:rsidRPr="00E26B3C">
              <w:t>24</w:t>
            </w:r>
          </w:p>
        </w:tc>
        <w:tc>
          <w:tcPr>
            <w:tcW w:w="587" w:type="pct"/>
            <w:vAlign w:val="bottom"/>
          </w:tcPr>
          <w:p w:rsidR="000B7AC7" w:rsidRPr="00E26B3C" w:rsidRDefault="000B7AC7" w:rsidP="001A17B0">
            <w:pPr>
              <w:pStyle w:val="Tabletext"/>
              <w:jc w:val="center"/>
            </w:pPr>
            <w:r w:rsidRPr="00E26B3C">
              <w:t>bits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Hauteur de l'entrelaceur de blocs</w:t>
            </w:r>
          </w:p>
        </w:tc>
        <w:tc>
          <w:tcPr>
            <w:tcW w:w="2405" w:type="pct"/>
            <w:shd w:val="clear" w:color="auto" w:fill="auto"/>
            <w:noWrap/>
            <w:vAlign w:val="bottom"/>
            <w:hideMark/>
          </w:tcPr>
          <w:p w:rsidR="000B7AC7" w:rsidRPr="00E26B3C" w:rsidRDefault="000B7AC7" w:rsidP="001A17B0">
            <w:pPr>
              <w:pStyle w:val="Tabletext"/>
              <w:jc w:val="center"/>
            </w:pPr>
            <w:r w:rsidRPr="00E26B3C">
              <w:t>15</w:t>
            </w:r>
          </w:p>
        </w:tc>
        <w:tc>
          <w:tcPr>
            <w:tcW w:w="587" w:type="pct"/>
            <w:vAlign w:val="bottom"/>
          </w:tcPr>
          <w:p w:rsidR="000B7AC7" w:rsidRPr="00E26B3C" w:rsidRDefault="000B7AC7" w:rsidP="001A17B0">
            <w:pPr>
              <w:pStyle w:val="Tabletext"/>
              <w:jc w:val="center"/>
            </w:pPr>
            <w:r w:rsidRPr="00E26B3C">
              <w:t>bits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Nombre d'octets d'information</w:t>
            </w:r>
          </w:p>
        </w:tc>
        <w:tc>
          <w:tcPr>
            <w:tcW w:w="2405" w:type="pct"/>
            <w:shd w:val="clear" w:color="auto" w:fill="auto"/>
            <w:noWrap/>
            <w:vAlign w:val="bottom"/>
            <w:hideMark/>
          </w:tcPr>
          <w:p w:rsidR="000B7AC7" w:rsidRPr="00E26B3C" w:rsidRDefault="000B7AC7" w:rsidP="001A17B0">
            <w:pPr>
              <w:pStyle w:val="Tabletext"/>
              <w:jc w:val="center"/>
            </w:pPr>
            <w:r w:rsidRPr="00E26B3C">
              <w:t>32</w:t>
            </w:r>
          </w:p>
        </w:tc>
        <w:tc>
          <w:tcPr>
            <w:tcW w:w="587" w:type="pct"/>
            <w:vAlign w:val="bottom"/>
          </w:tcPr>
          <w:p w:rsidR="000B7AC7" w:rsidRPr="00E26B3C" w:rsidRDefault="000B7AC7" w:rsidP="001A17B0">
            <w:pPr>
              <w:pStyle w:val="Tabletext"/>
              <w:jc w:val="center"/>
            </w:pPr>
            <w:r w:rsidRPr="00E26B3C">
              <w:t>octets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Champ du type de paquet</w:t>
            </w:r>
          </w:p>
        </w:tc>
        <w:tc>
          <w:tcPr>
            <w:tcW w:w="2405" w:type="pct"/>
            <w:shd w:val="clear" w:color="auto" w:fill="auto"/>
            <w:noWrap/>
            <w:vAlign w:val="bottom"/>
            <w:hideMark/>
          </w:tcPr>
          <w:p w:rsidR="000B7AC7" w:rsidRPr="00E26B3C" w:rsidRDefault="000B7AC7" w:rsidP="001A17B0">
            <w:pPr>
              <w:pStyle w:val="Tabletext"/>
              <w:jc w:val="center"/>
            </w:pPr>
            <w:r w:rsidRPr="00E26B3C">
              <w:t>1</w:t>
            </w:r>
          </w:p>
        </w:tc>
        <w:tc>
          <w:tcPr>
            <w:tcW w:w="587" w:type="pct"/>
            <w:vAlign w:val="bottom"/>
          </w:tcPr>
          <w:p w:rsidR="000B7AC7" w:rsidRPr="00E26B3C" w:rsidRDefault="000B7AC7" w:rsidP="001A17B0">
            <w:pPr>
              <w:pStyle w:val="Tabletext"/>
              <w:jc w:val="center"/>
            </w:pPr>
            <w:r w:rsidRPr="00E26B3C">
              <w:t>octets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Champ de l'identificateur du navire</w:t>
            </w:r>
          </w:p>
        </w:tc>
        <w:tc>
          <w:tcPr>
            <w:tcW w:w="2405" w:type="pct"/>
            <w:shd w:val="clear" w:color="auto" w:fill="auto"/>
            <w:noWrap/>
            <w:vAlign w:val="bottom"/>
            <w:hideMark/>
          </w:tcPr>
          <w:p w:rsidR="000B7AC7" w:rsidRPr="00E26B3C" w:rsidRDefault="000B7AC7" w:rsidP="001A17B0">
            <w:pPr>
              <w:pStyle w:val="Tabletext"/>
              <w:jc w:val="center"/>
            </w:pPr>
            <w:r w:rsidRPr="00E26B3C">
              <w:t>4</w:t>
            </w:r>
          </w:p>
        </w:tc>
        <w:tc>
          <w:tcPr>
            <w:tcW w:w="587" w:type="pct"/>
            <w:vAlign w:val="bottom"/>
          </w:tcPr>
          <w:p w:rsidR="000B7AC7" w:rsidRPr="00E26B3C" w:rsidRDefault="000B7AC7" w:rsidP="001A17B0">
            <w:pPr>
              <w:pStyle w:val="Tabletext"/>
              <w:jc w:val="center"/>
            </w:pPr>
            <w:r w:rsidRPr="00E26B3C">
              <w:t>octets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Adresse courte de la destination</w:t>
            </w:r>
          </w:p>
        </w:tc>
        <w:tc>
          <w:tcPr>
            <w:tcW w:w="2405" w:type="pct"/>
            <w:shd w:val="clear" w:color="auto" w:fill="auto"/>
            <w:noWrap/>
            <w:vAlign w:val="bottom"/>
            <w:hideMark/>
          </w:tcPr>
          <w:p w:rsidR="000B7AC7" w:rsidRPr="00E26B3C" w:rsidRDefault="000B7AC7" w:rsidP="001A17B0">
            <w:pPr>
              <w:pStyle w:val="Tabletext"/>
              <w:jc w:val="center"/>
            </w:pPr>
            <w:r w:rsidRPr="00E26B3C">
              <w:t>2</w:t>
            </w:r>
          </w:p>
        </w:tc>
        <w:tc>
          <w:tcPr>
            <w:tcW w:w="587" w:type="pct"/>
            <w:vAlign w:val="bottom"/>
          </w:tcPr>
          <w:p w:rsidR="000B7AC7" w:rsidRPr="00E26B3C" w:rsidRDefault="000B7AC7" w:rsidP="001A17B0">
            <w:pPr>
              <w:pStyle w:val="Tabletext"/>
              <w:jc w:val="center"/>
            </w:pPr>
            <w:r w:rsidRPr="00E26B3C">
              <w:t>octets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4E4078">
            <w:pPr>
              <w:pStyle w:val="Tabletext"/>
            </w:pPr>
            <w:r w:rsidRPr="00E26B3C">
              <w:t xml:space="preserve">Champ du délai de répétition </w:t>
            </w:r>
            <w:r>
              <w:t>de la</w:t>
            </w:r>
            <w:r w:rsidRPr="00E26B3C">
              <w:t xml:space="preserve"> transmission</w:t>
            </w:r>
          </w:p>
        </w:tc>
        <w:tc>
          <w:tcPr>
            <w:tcW w:w="2405" w:type="pct"/>
            <w:shd w:val="clear" w:color="auto" w:fill="auto"/>
            <w:noWrap/>
            <w:vAlign w:val="bottom"/>
            <w:hideMark/>
          </w:tcPr>
          <w:p w:rsidR="000B7AC7" w:rsidRPr="00E26B3C" w:rsidRDefault="000B7AC7" w:rsidP="001A17B0">
            <w:pPr>
              <w:pStyle w:val="Tabletext"/>
              <w:jc w:val="center"/>
            </w:pPr>
            <w:r w:rsidRPr="00E26B3C">
              <w:t>2</w:t>
            </w:r>
          </w:p>
        </w:tc>
        <w:tc>
          <w:tcPr>
            <w:tcW w:w="587" w:type="pct"/>
            <w:vAlign w:val="bottom"/>
          </w:tcPr>
          <w:p w:rsidR="000B7AC7" w:rsidRPr="00E26B3C" w:rsidRDefault="000B7AC7" w:rsidP="001A17B0">
            <w:pPr>
              <w:pStyle w:val="Tabletext"/>
              <w:jc w:val="center"/>
            </w:pPr>
            <w:r w:rsidRPr="00E26B3C">
              <w:t>octets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 xml:space="preserve">Champ du rapport </w:t>
            </w:r>
            <w:r w:rsidRPr="00A44A75">
              <w:rPr>
                <w:i/>
                <w:iCs/>
              </w:rPr>
              <w:t>C</w:t>
            </w:r>
            <w:r w:rsidRPr="00E26B3C">
              <w:t>/</w:t>
            </w:r>
            <w:r w:rsidRPr="00A44A75">
              <w:rPr>
                <w:i/>
                <w:iCs/>
              </w:rPr>
              <w:t>N</w:t>
            </w:r>
            <w:r w:rsidRPr="00E26B3C">
              <w:rPr>
                <w:vertAlign w:val="subscript"/>
              </w:rPr>
              <w:t>0</w:t>
            </w:r>
            <w:r w:rsidRPr="00E26B3C">
              <w:t xml:space="preserve"> à la réception</w:t>
            </w:r>
          </w:p>
        </w:tc>
        <w:tc>
          <w:tcPr>
            <w:tcW w:w="2405" w:type="pct"/>
            <w:shd w:val="clear" w:color="auto" w:fill="auto"/>
            <w:noWrap/>
            <w:vAlign w:val="bottom"/>
            <w:hideMark/>
          </w:tcPr>
          <w:p w:rsidR="000B7AC7" w:rsidRPr="00E26B3C" w:rsidRDefault="000B7AC7" w:rsidP="001A17B0">
            <w:pPr>
              <w:pStyle w:val="Tabletext"/>
              <w:jc w:val="center"/>
            </w:pPr>
            <w:r w:rsidRPr="00E26B3C">
              <w:t>1</w:t>
            </w:r>
          </w:p>
        </w:tc>
        <w:tc>
          <w:tcPr>
            <w:tcW w:w="587" w:type="pct"/>
            <w:vAlign w:val="bottom"/>
          </w:tcPr>
          <w:p w:rsidR="000B7AC7" w:rsidRPr="00E26B3C" w:rsidRDefault="000B7AC7" w:rsidP="001A17B0">
            <w:pPr>
              <w:pStyle w:val="Tabletext"/>
              <w:jc w:val="center"/>
            </w:pPr>
            <w:r w:rsidRPr="00E26B3C">
              <w:t>octets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Numéro de séquence du paquet</w:t>
            </w:r>
          </w:p>
        </w:tc>
        <w:tc>
          <w:tcPr>
            <w:tcW w:w="2405" w:type="pct"/>
            <w:shd w:val="clear" w:color="auto" w:fill="auto"/>
            <w:noWrap/>
            <w:vAlign w:val="bottom"/>
            <w:hideMark/>
          </w:tcPr>
          <w:p w:rsidR="000B7AC7" w:rsidRPr="00E26B3C" w:rsidRDefault="000B7AC7" w:rsidP="001A17B0">
            <w:pPr>
              <w:pStyle w:val="Tabletext"/>
              <w:jc w:val="center"/>
            </w:pPr>
            <w:r w:rsidRPr="00E26B3C">
              <w:t>0</w:t>
            </w:r>
          </w:p>
        </w:tc>
        <w:tc>
          <w:tcPr>
            <w:tcW w:w="587" w:type="pct"/>
            <w:vAlign w:val="bottom"/>
          </w:tcPr>
          <w:p w:rsidR="000B7AC7" w:rsidRPr="00E26B3C" w:rsidRDefault="000B7AC7" w:rsidP="001A17B0">
            <w:pPr>
              <w:pStyle w:val="Tabletext"/>
              <w:jc w:val="center"/>
            </w:pPr>
            <w:r w:rsidRPr="00E26B3C">
              <w:t>octets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ID transaction</w:t>
            </w:r>
          </w:p>
        </w:tc>
        <w:tc>
          <w:tcPr>
            <w:tcW w:w="2405" w:type="pct"/>
            <w:shd w:val="clear" w:color="auto" w:fill="auto"/>
            <w:noWrap/>
            <w:vAlign w:val="bottom"/>
            <w:hideMark/>
          </w:tcPr>
          <w:p w:rsidR="000B7AC7" w:rsidRPr="00E26B3C" w:rsidRDefault="000B7AC7" w:rsidP="001A17B0">
            <w:pPr>
              <w:pStyle w:val="Tabletext"/>
              <w:jc w:val="center"/>
            </w:pPr>
            <w:r w:rsidRPr="00E26B3C">
              <w:t>0</w:t>
            </w:r>
          </w:p>
        </w:tc>
        <w:tc>
          <w:tcPr>
            <w:tcW w:w="587" w:type="pct"/>
            <w:vAlign w:val="bottom"/>
          </w:tcPr>
          <w:p w:rsidR="000B7AC7" w:rsidRPr="00E26B3C" w:rsidRDefault="000B7AC7" w:rsidP="001A17B0">
            <w:pPr>
              <w:pStyle w:val="Tabletext"/>
              <w:jc w:val="center"/>
            </w:pPr>
            <w:r w:rsidRPr="00E26B3C">
              <w:t>octets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Contrôle CRC</w:t>
            </w:r>
          </w:p>
        </w:tc>
        <w:tc>
          <w:tcPr>
            <w:tcW w:w="2405" w:type="pct"/>
            <w:shd w:val="clear" w:color="auto" w:fill="auto"/>
            <w:noWrap/>
            <w:vAlign w:val="bottom"/>
            <w:hideMark/>
          </w:tcPr>
          <w:p w:rsidR="000B7AC7" w:rsidRPr="00E26B3C" w:rsidRDefault="000B7AC7" w:rsidP="001A17B0">
            <w:pPr>
              <w:pStyle w:val="Tabletext"/>
              <w:jc w:val="center"/>
            </w:pPr>
            <w:r w:rsidRPr="00E26B3C">
              <w:t>4</w:t>
            </w:r>
          </w:p>
        </w:tc>
        <w:tc>
          <w:tcPr>
            <w:tcW w:w="587" w:type="pct"/>
            <w:vAlign w:val="bottom"/>
          </w:tcPr>
          <w:p w:rsidR="000B7AC7" w:rsidRPr="00E26B3C" w:rsidRDefault="000B7AC7" w:rsidP="001A17B0">
            <w:pPr>
              <w:pStyle w:val="Tabletext"/>
              <w:jc w:val="center"/>
            </w:pPr>
            <w:r w:rsidRPr="00E26B3C">
              <w:t>octets</w:t>
            </w:r>
          </w:p>
        </w:tc>
      </w:tr>
      <w:tr w:rsidR="000B7AC7" w:rsidRPr="00E26B3C" w:rsidTr="00C42680">
        <w:trPr>
          <w:trHeight w:val="280"/>
          <w:jc w:val="center"/>
        </w:trPr>
        <w:tc>
          <w:tcPr>
            <w:tcW w:w="2008" w:type="pct"/>
            <w:shd w:val="clear" w:color="auto" w:fill="auto"/>
            <w:noWrap/>
            <w:vAlign w:val="bottom"/>
            <w:hideMark/>
          </w:tcPr>
          <w:p w:rsidR="000B7AC7" w:rsidRPr="00E26B3C" w:rsidRDefault="000B7AC7" w:rsidP="001A17B0">
            <w:pPr>
              <w:pStyle w:val="Tabletext"/>
            </w:pPr>
            <w:r w:rsidRPr="00E26B3C">
              <w:t>Charge utile</w:t>
            </w:r>
          </w:p>
        </w:tc>
        <w:tc>
          <w:tcPr>
            <w:tcW w:w="2405" w:type="pct"/>
            <w:shd w:val="clear" w:color="auto" w:fill="auto"/>
            <w:noWrap/>
            <w:vAlign w:val="bottom"/>
            <w:hideMark/>
          </w:tcPr>
          <w:p w:rsidR="000B7AC7" w:rsidRPr="00E26B3C" w:rsidRDefault="000B7AC7" w:rsidP="001A17B0">
            <w:pPr>
              <w:pStyle w:val="Tabletext"/>
              <w:jc w:val="center"/>
            </w:pPr>
            <w:r w:rsidRPr="00E26B3C">
              <w:t>18</w:t>
            </w:r>
          </w:p>
        </w:tc>
        <w:tc>
          <w:tcPr>
            <w:tcW w:w="587" w:type="pct"/>
            <w:vAlign w:val="bottom"/>
          </w:tcPr>
          <w:p w:rsidR="000B7AC7" w:rsidRPr="00E26B3C" w:rsidRDefault="000B7AC7" w:rsidP="001A17B0">
            <w:pPr>
              <w:pStyle w:val="Tabletext"/>
              <w:jc w:val="center"/>
            </w:pPr>
            <w:r w:rsidRPr="00E26B3C">
              <w:t>octets</w:t>
            </w:r>
          </w:p>
        </w:tc>
      </w:tr>
    </w:tbl>
    <w:p w:rsidR="000B7AC7" w:rsidRPr="00E26B3C" w:rsidRDefault="000B7AC7" w:rsidP="00C42680">
      <w:pPr>
        <w:pStyle w:val="Heading3"/>
      </w:pPr>
      <w:r w:rsidRPr="00E26B3C">
        <w:t>2.7.4</w:t>
      </w:r>
      <w:r w:rsidRPr="00E26B3C">
        <w:tab/>
        <w:t>Format de trame PL 4 pour la liaison montante du système VDE-SAT</w:t>
      </w:r>
    </w:p>
    <w:p w:rsidR="000B7AC7" w:rsidRPr="00E26B3C" w:rsidRDefault="000B7AC7" w:rsidP="00C42680">
      <w:r w:rsidRPr="00E26B3C">
        <w:t>Le format de trame PL 4 est présenté dans le Tableau A5-9.</w:t>
      </w:r>
    </w:p>
    <w:p w:rsidR="000B7AC7" w:rsidRPr="00E26B3C" w:rsidRDefault="000B7AC7" w:rsidP="00CE56CB">
      <w:pPr>
        <w:pStyle w:val="TableNo"/>
      </w:pPr>
      <w:r w:rsidRPr="00E26B3C">
        <w:t>TableAU A5-9</w:t>
      </w:r>
    </w:p>
    <w:p w:rsidR="000B7AC7" w:rsidRPr="00E26B3C" w:rsidRDefault="000B7AC7" w:rsidP="00CE56CB">
      <w:pPr>
        <w:pStyle w:val="Tabletitle"/>
      </w:pPr>
      <w:r w:rsidRPr="00E26B3C">
        <w:t>Format de trame PL 4 pour la liaison montante du système VDE-SAT</w:t>
      </w:r>
    </w:p>
    <w:tbl>
      <w:tblPr>
        <w:tblW w:w="453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212"/>
        <w:gridCol w:w="4430"/>
        <w:gridCol w:w="1085"/>
      </w:tblGrid>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Format de liaison montante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CF2573" w:rsidTr="00C42680">
        <w:trPr>
          <w:trHeight w:val="280"/>
          <w:jc w:val="center"/>
        </w:trPr>
        <w:tc>
          <w:tcPr>
            <w:tcW w:w="1911" w:type="pct"/>
            <w:vAlign w:val="center"/>
          </w:tcPr>
          <w:p w:rsidR="000B7AC7" w:rsidRPr="00E26B3C" w:rsidRDefault="000B7AC7" w:rsidP="00C42680">
            <w:pPr>
              <w:spacing w:before="40" w:after="40"/>
              <w:rPr>
                <w:rFonts w:asciiTheme="majorBidi" w:hAnsiTheme="majorBidi" w:cstheme="majorBidi"/>
                <w:color w:val="000000"/>
                <w:sz w:val="20"/>
              </w:rPr>
            </w:pPr>
            <w:r w:rsidRPr="00E26B3C">
              <w:rPr>
                <w:rFonts w:asciiTheme="majorBidi" w:hAnsiTheme="majorBidi" w:cstheme="majorBidi"/>
                <w:color w:val="000000"/>
                <w:sz w:val="20"/>
              </w:rPr>
              <w:t>Fonction</w:t>
            </w:r>
          </w:p>
        </w:tc>
        <w:tc>
          <w:tcPr>
            <w:tcW w:w="2608" w:type="pct"/>
            <w:vAlign w:val="bottom"/>
          </w:tcPr>
          <w:p w:rsidR="000B7AC7" w:rsidRPr="00E26B3C" w:rsidRDefault="000B7AC7" w:rsidP="004901D3">
            <w:pPr>
              <w:spacing w:before="40" w:after="40"/>
              <w:rPr>
                <w:rFonts w:asciiTheme="majorBidi" w:hAnsiTheme="majorBidi" w:cstheme="majorBidi"/>
                <w:color w:val="000000"/>
                <w:sz w:val="20"/>
              </w:rPr>
            </w:pPr>
            <w:r w:rsidRPr="00E26B3C">
              <w:rPr>
                <w:rFonts w:asciiTheme="majorBidi" w:hAnsiTheme="majorBidi" w:cstheme="majorBidi"/>
                <w:color w:val="000000"/>
                <w:sz w:val="20"/>
              </w:rPr>
              <w:t>Accès aléatoire TDMA (sans étalement de spectre), débit élevé</w:t>
            </w:r>
          </w:p>
        </w:tc>
        <w:tc>
          <w:tcPr>
            <w:tcW w:w="481" w:type="pct"/>
          </w:tcPr>
          <w:p w:rsidR="000B7AC7" w:rsidRPr="00E26B3C" w:rsidRDefault="000B7AC7" w:rsidP="001A17B0">
            <w:pPr>
              <w:spacing w:before="40" w:after="40"/>
              <w:jc w:val="center"/>
              <w:rPr>
                <w:rFonts w:asciiTheme="majorBidi" w:hAnsiTheme="majorBidi" w:cstheme="majorBidi"/>
                <w:color w:val="000000"/>
                <w:sz w:val="20"/>
              </w:rPr>
            </w:pPr>
          </w:p>
        </w:tc>
      </w:tr>
      <w:tr w:rsidR="000B7AC7" w:rsidRPr="00CF2573" w:rsidTr="00C42680">
        <w:trPr>
          <w:trHeight w:val="280"/>
          <w:jc w:val="center"/>
        </w:trPr>
        <w:tc>
          <w:tcPr>
            <w:tcW w:w="1911" w:type="pct"/>
            <w:vAlign w:val="center"/>
          </w:tcPr>
          <w:p w:rsidR="000B7AC7" w:rsidRPr="00E26B3C" w:rsidRDefault="000B7AC7" w:rsidP="00C42680">
            <w:pPr>
              <w:spacing w:before="40" w:after="40"/>
              <w:rPr>
                <w:rFonts w:asciiTheme="majorBidi" w:hAnsiTheme="majorBidi" w:cstheme="majorBidi"/>
                <w:color w:val="000000"/>
                <w:sz w:val="20"/>
              </w:rPr>
            </w:pPr>
            <w:r w:rsidRPr="00E26B3C">
              <w:rPr>
                <w:rFonts w:asciiTheme="majorBidi" w:hAnsiTheme="majorBidi" w:cstheme="majorBidi"/>
                <w:color w:val="000000"/>
                <w:sz w:val="20"/>
              </w:rPr>
              <w:t>Utilisation</w:t>
            </w:r>
          </w:p>
        </w:tc>
        <w:tc>
          <w:tcPr>
            <w:tcW w:w="2608"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Demandes, réponses, accusés de réception et messages courts</w:t>
            </w:r>
          </w:p>
        </w:tc>
        <w:tc>
          <w:tcPr>
            <w:tcW w:w="481" w:type="pct"/>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Valeur d'en-tête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´44</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hex</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Largeur de bande de canal</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kHz</w:t>
            </w:r>
          </w:p>
        </w:tc>
      </w:tr>
      <w:tr w:rsidR="000B7AC7" w:rsidRPr="00E26B3C" w:rsidTr="00C4268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Intervalles disponibles pour l'accès aléatoire</w:t>
            </w:r>
          </w:p>
        </w:tc>
        <w:tc>
          <w:tcPr>
            <w:tcW w:w="2608"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30</w:t>
            </w:r>
          </w:p>
        </w:tc>
        <w:tc>
          <w:tcPr>
            <w:tcW w:w="481"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intervalles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 xml:space="preserve">Rapport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r w:rsidRPr="00E26B3C">
              <w:rPr>
                <w:rFonts w:asciiTheme="majorBidi" w:hAnsiTheme="majorBidi" w:cstheme="majorBidi"/>
                <w:color w:val="000000"/>
                <w:sz w:val="20"/>
              </w:rPr>
              <w:t xml:space="preserve"> sans évanouissement</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73,0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dBHz</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salve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intervalles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salve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26,67</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Descente en puissance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0,30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de garde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Pr>
                <w:rFonts w:asciiTheme="majorBidi" w:hAnsiTheme="majorBidi" w:cstheme="majorBidi"/>
                <w:color w:val="000000"/>
                <w:sz w:val="20"/>
              </w:rPr>
              <w:t>Débit de canal</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33,6</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kéléments/s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Facteur d'étalement</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Modulation</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16APSK</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Bits par symbole dans le canal</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Taux de correction FEC</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3/4</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Débit d'information par utilisateur</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100,80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kbits/s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Nombre d'utilisateurs simultanés</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A44A75">
              <w:rPr>
                <w:rFonts w:asciiTheme="majorBidi" w:hAnsiTheme="majorBidi" w:cstheme="majorBidi"/>
                <w:i/>
                <w:iCs/>
                <w:color w:val="000000"/>
                <w:sz w:val="20"/>
              </w:rPr>
              <w:t>E</w:t>
            </w:r>
            <w:r w:rsidRPr="00E26B3C">
              <w:rPr>
                <w:rFonts w:asciiTheme="majorBidi" w:hAnsiTheme="majorBidi" w:cstheme="majorBidi"/>
                <w:color w:val="000000"/>
                <w:sz w:val="20"/>
                <w:vertAlign w:val="subscript"/>
              </w:rPr>
              <w:t>b</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23,0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dB</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Facteur de Rice dans le canal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M</w:t>
            </w:r>
            <w:r w:rsidRPr="00E26B3C">
              <w:rPr>
                <w:rFonts w:asciiTheme="majorBidi" w:hAnsiTheme="majorBidi" w:cstheme="majorBidi"/>
                <w:color w:val="000000"/>
                <w:sz w:val="20"/>
              </w:rPr>
              <w:t>)</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dB</w:t>
            </w:r>
          </w:p>
        </w:tc>
      </w:tr>
      <w:tr w:rsidR="000B7AC7" w:rsidRPr="00E26B3C" w:rsidTr="00653DE1">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Largeur de bande des évanouissements dans le canal</w:t>
            </w:r>
          </w:p>
        </w:tc>
        <w:tc>
          <w:tcPr>
            <w:tcW w:w="2608" w:type="pct"/>
            <w:vAlign w:val="center"/>
          </w:tcPr>
          <w:p w:rsidR="000B7AC7" w:rsidRPr="00E26B3C" w:rsidRDefault="000B7AC7" w:rsidP="00653DE1">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w:t>
            </w:r>
          </w:p>
        </w:tc>
        <w:tc>
          <w:tcPr>
            <w:tcW w:w="481" w:type="pct"/>
            <w:vAlign w:val="center"/>
          </w:tcPr>
          <w:p w:rsidR="000B7AC7" w:rsidRPr="00E26B3C" w:rsidRDefault="000B7AC7" w:rsidP="00653DE1">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Hz</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Taux-cible d'erreur de trame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1,00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w:t>
            </w:r>
          </w:p>
        </w:tc>
      </w:tr>
      <w:tr w:rsidR="000B7AC7" w:rsidRPr="00E26B3C" w:rsidTr="00C4268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du pilote et des données de la salve</w:t>
            </w:r>
          </w:p>
        </w:tc>
        <w:tc>
          <w:tcPr>
            <w:tcW w:w="2608"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5,65</w:t>
            </w:r>
          </w:p>
        </w:tc>
        <w:tc>
          <w:tcPr>
            <w:tcW w:w="481" w:type="pct"/>
            <w:vAlign w:val="center"/>
          </w:tcPr>
          <w:p w:rsidR="000B7AC7" w:rsidRPr="00E26B3C" w:rsidRDefault="000B7AC7" w:rsidP="00C4268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Durée du pilote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0,57</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Data duration</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5,09</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Nombre de bits d'information</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512</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Largeur de l'entrelaceur de blocs</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32</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Hauteur de l'entrelaceur de blocs</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22</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Nombre d'octets d'information</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64</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Champ du type de paquet</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Champ de l'identificateur du navire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Adresse courte de la destination</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653DE1">
        <w:trPr>
          <w:trHeight w:val="280"/>
          <w:jc w:val="center"/>
        </w:trPr>
        <w:tc>
          <w:tcPr>
            <w:tcW w:w="1911" w:type="pct"/>
            <w:vAlign w:val="bottom"/>
          </w:tcPr>
          <w:p w:rsidR="000B7AC7" w:rsidRPr="00E26B3C" w:rsidRDefault="000B7AC7" w:rsidP="004E4078">
            <w:pPr>
              <w:spacing w:before="40" w:after="40"/>
              <w:rPr>
                <w:rFonts w:asciiTheme="majorBidi" w:hAnsiTheme="majorBidi" w:cstheme="majorBidi"/>
                <w:color w:val="000000"/>
                <w:sz w:val="20"/>
              </w:rPr>
            </w:pPr>
            <w:r w:rsidRPr="00E26B3C">
              <w:rPr>
                <w:rFonts w:asciiTheme="majorBidi" w:hAnsiTheme="majorBidi" w:cstheme="majorBidi"/>
                <w:color w:val="000000"/>
                <w:sz w:val="20"/>
              </w:rPr>
              <w:t xml:space="preserve">Champ du délai de répétition </w:t>
            </w:r>
            <w:r>
              <w:rPr>
                <w:rFonts w:asciiTheme="majorBidi" w:hAnsiTheme="majorBidi" w:cstheme="majorBidi"/>
                <w:color w:val="000000"/>
                <w:sz w:val="20"/>
              </w:rPr>
              <w:t>de la</w:t>
            </w:r>
            <w:r w:rsidRPr="00E26B3C">
              <w:rPr>
                <w:rFonts w:asciiTheme="majorBidi" w:hAnsiTheme="majorBidi" w:cstheme="majorBidi"/>
                <w:color w:val="000000"/>
                <w:sz w:val="20"/>
              </w:rPr>
              <w:t xml:space="preserve"> transmission</w:t>
            </w:r>
          </w:p>
        </w:tc>
        <w:tc>
          <w:tcPr>
            <w:tcW w:w="2608" w:type="pct"/>
            <w:vAlign w:val="center"/>
          </w:tcPr>
          <w:p w:rsidR="000B7AC7" w:rsidRPr="00E26B3C" w:rsidRDefault="000B7AC7" w:rsidP="00653DE1">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2</w:t>
            </w:r>
          </w:p>
        </w:tc>
        <w:tc>
          <w:tcPr>
            <w:tcW w:w="481" w:type="pct"/>
            <w:vAlign w:val="center"/>
          </w:tcPr>
          <w:p w:rsidR="000B7AC7" w:rsidRPr="00E26B3C" w:rsidRDefault="000B7AC7" w:rsidP="00653DE1">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 xml:space="preserve">Champ du rapport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r w:rsidRPr="00E26B3C">
              <w:rPr>
                <w:rFonts w:asciiTheme="majorBidi" w:hAnsiTheme="majorBidi" w:cstheme="majorBidi"/>
                <w:color w:val="000000"/>
                <w:sz w:val="20"/>
              </w:rPr>
              <w:t xml:space="preserve"> à la réception</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Numéro de séquence du paquet</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ID transaction</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Contrôle CRC</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1A17B0">
        <w:trPr>
          <w:trHeight w:val="280"/>
          <w:jc w:val="center"/>
        </w:trPr>
        <w:tc>
          <w:tcPr>
            <w:tcW w:w="1911" w:type="pct"/>
            <w:vAlign w:val="bottom"/>
          </w:tcPr>
          <w:p w:rsidR="000B7AC7" w:rsidRPr="00E26B3C" w:rsidRDefault="000B7AC7" w:rsidP="001A17B0">
            <w:pPr>
              <w:spacing w:before="40" w:after="40"/>
              <w:rPr>
                <w:rFonts w:asciiTheme="majorBidi" w:hAnsiTheme="majorBidi" w:cstheme="majorBidi"/>
                <w:color w:val="000000"/>
                <w:sz w:val="20"/>
              </w:rPr>
            </w:pPr>
            <w:r w:rsidRPr="00E26B3C">
              <w:rPr>
                <w:rFonts w:asciiTheme="majorBidi" w:hAnsiTheme="majorBidi" w:cstheme="majorBidi"/>
                <w:color w:val="000000"/>
                <w:sz w:val="20"/>
              </w:rPr>
              <w:t>Charge utile</w:t>
            </w:r>
          </w:p>
        </w:tc>
        <w:tc>
          <w:tcPr>
            <w:tcW w:w="2608"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50</w:t>
            </w:r>
          </w:p>
        </w:tc>
        <w:tc>
          <w:tcPr>
            <w:tcW w:w="481" w:type="pct"/>
            <w:vAlign w:val="bottom"/>
          </w:tcPr>
          <w:p w:rsidR="000B7AC7" w:rsidRPr="00E26B3C" w:rsidRDefault="000B7AC7" w:rsidP="001A17B0">
            <w:pPr>
              <w:spacing w:before="40" w:after="4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bl>
    <w:p w:rsidR="000B7AC7" w:rsidRPr="00E26B3C" w:rsidRDefault="000B7AC7" w:rsidP="00672725">
      <w:pPr>
        <w:pStyle w:val="Heading3"/>
      </w:pPr>
      <w:r w:rsidRPr="00E26B3C">
        <w:t>2.7.5</w:t>
      </w:r>
      <w:r w:rsidRPr="00E26B3C">
        <w:tab/>
        <w:t>Format de trame PL 5 pour la liaison montante du système VDE-SAT</w:t>
      </w:r>
    </w:p>
    <w:p w:rsidR="000B7AC7" w:rsidRPr="00E26B3C" w:rsidRDefault="000B7AC7" w:rsidP="00C42680">
      <w:r w:rsidRPr="00E26B3C">
        <w:t>Le format de trame PL 5 est présenté dans le Tableau A5-10.</w:t>
      </w:r>
    </w:p>
    <w:p w:rsidR="000B7AC7" w:rsidRPr="00E26B3C" w:rsidRDefault="000B7AC7" w:rsidP="00CE56CB">
      <w:pPr>
        <w:pStyle w:val="TableNo"/>
        <w:spacing w:before="360"/>
      </w:pPr>
      <w:r w:rsidRPr="00E26B3C">
        <w:t>TableAU A5-10</w:t>
      </w:r>
    </w:p>
    <w:p w:rsidR="000B7AC7" w:rsidRPr="00E26B3C" w:rsidRDefault="000B7AC7" w:rsidP="00CE56CB">
      <w:pPr>
        <w:pStyle w:val="Tabletitle"/>
      </w:pPr>
      <w:r w:rsidRPr="00E26B3C">
        <w:t>Format de trame PL 5 pour la liaison montante du système VDE-SAT</w:t>
      </w:r>
    </w:p>
    <w:tbl>
      <w:tblPr>
        <w:tblW w:w="473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91"/>
        <w:gridCol w:w="4885"/>
        <w:gridCol w:w="1052"/>
      </w:tblGrid>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Format de liaison montante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5</w:t>
            </w:r>
          </w:p>
        </w:tc>
        <w:tc>
          <w:tcPr>
            <w:tcW w:w="576" w:type="pct"/>
            <w:shd w:val="clear" w:color="auto" w:fill="auto"/>
            <w:noWrap/>
            <w:vAlign w:val="bottom"/>
            <w:hideMark/>
          </w:tcPr>
          <w:p w:rsidR="000B7AC7" w:rsidRPr="00E26B3C" w:rsidRDefault="000B7AC7" w:rsidP="001A17B0">
            <w:pPr>
              <w:spacing w:before="40" w:after="20"/>
              <w:rPr>
                <w:rFonts w:asciiTheme="majorBidi" w:hAnsiTheme="majorBidi" w:cstheme="majorBidi"/>
                <w:color w:val="000000"/>
                <w:sz w:val="20"/>
              </w:rPr>
            </w:pPr>
          </w:p>
        </w:tc>
      </w:tr>
      <w:tr w:rsidR="000B7AC7" w:rsidRPr="00CF2573" w:rsidTr="00C42680">
        <w:trPr>
          <w:trHeight w:val="280"/>
          <w:jc w:val="center"/>
        </w:trPr>
        <w:tc>
          <w:tcPr>
            <w:tcW w:w="1748" w:type="pct"/>
            <w:vAlign w:val="center"/>
          </w:tcPr>
          <w:p w:rsidR="000B7AC7" w:rsidRPr="00E26B3C" w:rsidRDefault="000B7AC7" w:rsidP="00624EBE">
            <w:pPr>
              <w:spacing w:before="40" w:after="20"/>
              <w:rPr>
                <w:rFonts w:asciiTheme="majorBidi" w:hAnsiTheme="majorBidi" w:cstheme="majorBidi"/>
                <w:color w:val="000000"/>
                <w:sz w:val="20"/>
              </w:rPr>
            </w:pPr>
            <w:r w:rsidRPr="00E26B3C">
              <w:rPr>
                <w:rFonts w:asciiTheme="majorBidi" w:hAnsiTheme="majorBidi" w:cstheme="majorBidi"/>
                <w:color w:val="000000"/>
                <w:sz w:val="20"/>
              </w:rPr>
              <w:t>Fonction</w:t>
            </w:r>
          </w:p>
        </w:tc>
        <w:tc>
          <w:tcPr>
            <w:tcW w:w="2676" w:type="pct"/>
            <w:shd w:val="clear" w:color="auto" w:fill="auto"/>
            <w:noWrap/>
            <w:vAlign w:val="bottom"/>
            <w:hideMark/>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Assignation à la demande TDM (sans étalement de spectre)</w:t>
            </w:r>
          </w:p>
        </w:tc>
        <w:tc>
          <w:tcPr>
            <w:tcW w:w="576" w:type="pct"/>
            <w:shd w:val="clear" w:color="auto" w:fill="auto"/>
            <w:vAlign w:val="bottom"/>
          </w:tcPr>
          <w:p w:rsidR="000B7AC7" w:rsidRPr="00E26B3C" w:rsidRDefault="000B7AC7" w:rsidP="001A17B0">
            <w:pPr>
              <w:spacing w:before="40" w:after="20"/>
              <w:rPr>
                <w:rFonts w:asciiTheme="majorBidi" w:hAnsiTheme="majorBidi" w:cstheme="majorBidi"/>
                <w:color w:val="000000"/>
                <w:sz w:val="20"/>
              </w:rPr>
            </w:pPr>
          </w:p>
        </w:tc>
      </w:tr>
      <w:tr w:rsidR="000B7AC7" w:rsidRPr="00CF2573"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Utilisation</w:t>
            </w:r>
          </w:p>
        </w:tc>
        <w:tc>
          <w:tcPr>
            <w:tcW w:w="2676" w:type="pct"/>
            <w:shd w:val="clear" w:color="auto" w:fill="auto"/>
            <w:noWrap/>
            <w:vAlign w:val="bottom"/>
            <w:hideMark/>
          </w:tcPr>
          <w:p w:rsidR="000B7AC7" w:rsidRPr="00E26B3C" w:rsidRDefault="000B7AC7" w:rsidP="00624EBE">
            <w:pPr>
              <w:spacing w:before="40" w:after="20"/>
              <w:rPr>
                <w:rFonts w:asciiTheme="majorBidi" w:hAnsiTheme="majorBidi" w:cstheme="majorBidi"/>
                <w:color w:val="000000"/>
                <w:sz w:val="20"/>
              </w:rPr>
            </w:pPr>
            <w:r w:rsidRPr="00E26B3C">
              <w:rPr>
                <w:rFonts w:asciiTheme="majorBidi" w:hAnsiTheme="majorBidi" w:cstheme="majorBidi"/>
                <w:color w:val="000000"/>
                <w:sz w:val="20"/>
              </w:rPr>
              <w:t>Fragments de fichiers par paquets longs</w:t>
            </w:r>
          </w:p>
        </w:tc>
        <w:tc>
          <w:tcPr>
            <w:tcW w:w="576" w:type="pct"/>
            <w:shd w:val="clear" w:color="auto" w:fill="auto"/>
            <w:vAlign w:val="bottom"/>
          </w:tcPr>
          <w:p w:rsidR="000B7AC7" w:rsidRPr="00E26B3C" w:rsidRDefault="000B7AC7" w:rsidP="00624EBE">
            <w:pPr>
              <w:spacing w:before="40" w:after="20"/>
              <w:rPr>
                <w:rFonts w:asciiTheme="majorBidi" w:hAnsiTheme="majorBidi" w:cstheme="majorBidi"/>
                <w:color w:val="000000"/>
                <w:sz w:val="20"/>
              </w:rPr>
            </w:pP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Valeur d'en-tête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`45</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hex</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Largeur de bande de canal</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50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kHz</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Intervalles disponibles pour l'accès aléatoire</w:t>
            </w:r>
          </w:p>
        </w:tc>
        <w:tc>
          <w:tcPr>
            <w:tcW w:w="2676" w:type="pct"/>
            <w:shd w:val="clear" w:color="auto" w:fill="auto"/>
            <w:noWrap/>
            <w:vAlign w:val="center"/>
          </w:tcPr>
          <w:p w:rsidR="000B7AC7" w:rsidRPr="00E26B3C" w:rsidRDefault="000B7AC7" w:rsidP="00672725">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Sans objet</w:t>
            </w:r>
          </w:p>
        </w:tc>
        <w:tc>
          <w:tcPr>
            <w:tcW w:w="576" w:type="pct"/>
            <w:shd w:val="clear" w:color="auto" w:fill="auto"/>
            <w:noWrap/>
            <w:vAlign w:val="center"/>
          </w:tcPr>
          <w:p w:rsidR="000B7AC7" w:rsidRPr="00E26B3C" w:rsidRDefault="000B7AC7" w:rsidP="00F9661E">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 xml:space="preserve">Rapport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r w:rsidRPr="00E26B3C">
              <w:rPr>
                <w:rFonts w:asciiTheme="majorBidi" w:hAnsiTheme="majorBidi" w:cstheme="majorBidi"/>
                <w:color w:val="000000"/>
                <w:sz w:val="20"/>
              </w:rPr>
              <w:t xml:space="preserve"> sans évanouissement</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73,0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dBHz</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Durée de salve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30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intervalles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Durée de salve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800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Descente en puissance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0,30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Durée de garde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8,0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C42680">
        <w:trPr>
          <w:trHeight w:val="280"/>
          <w:jc w:val="center"/>
        </w:trPr>
        <w:tc>
          <w:tcPr>
            <w:tcW w:w="1748" w:type="pct"/>
            <w:vAlign w:val="center"/>
          </w:tcPr>
          <w:p w:rsidR="000B7AC7" w:rsidRPr="00E26B3C" w:rsidRDefault="000B7AC7" w:rsidP="00C42680">
            <w:pPr>
              <w:spacing w:before="40" w:after="20"/>
              <w:rPr>
                <w:rFonts w:asciiTheme="majorBidi" w:hAnsiTheme="majorBidi" w:cstheme="majorBidi"/>
                <w:color w:val="000000"/>
                <w:sz w:val="20"/>
              </w:rPr>
            </w:pPr>
            <w:r>
              <w:rPr>
                <w:rFonts w:asciiTheme="majorBidi" w:hAnsiTheme="majorBidi" w:cstheme="majorBidi"/>
                <w:color w:val="000000"/>
                <w:sz w:val="20"/>
              </w:rPr>
              <w:t>Débit de canal</w:t>
            </w:r>
          </w:p>
        </w:tc>
        <w:tc>
          <w:tcPr>
            <w:tcW w:w="2676" w:type="pct"/>
            <w:shd w:val="clear" w:color="auto" w:fill="auto"/>
            <w:noWrap/>
            <w:vAlign w:val="center"/>
            <w:hideMark/>
          </w:tcPr>
          <w:p w:rsidR="000B7AC7" w:rsidRPr="00E26B3C" w:rsidRDefault="000B7AC7" w:rsidP="00672725">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33,6</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kéléments/s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Facteur d'étalement</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Modulation</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16APSK</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Bits par symbole dans le canal</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Taux de correction FEC</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3/4</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Débit d'information par utilisateur</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100,80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kbits/s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Nombre d'utilisateurs simultanés</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A44A75">
              <w:rPr>
                <w:rFonts w:asciiTheme="majorBidi" w:hAnsiTheme="majorBidi" w:cstheme="majorBidi"/>
                <w:i/>
                <w:iCs/>
                <w:color w:val="000000"/>
                <w:sz w:val="20"/>
              </w:rPr>
              <w:t>E</w:t>
            </w:r>
            <w:r w:rsidRPr="00E26B3C">
              <w:rPr>
                <w:rFonts w:asciiTheme="majorBidi" w:hAnsiTheme="majorBidi" w:cstheme="majorBidi"/>
                <w:color w:val="000000"/>
                <w:sz w:val="20"/>
                <w:vertAlign w:val="subscript"/>
              </w:rPr>
              <w:t>b</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23,0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dB</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Facteur de Rice dans le canal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M</w:t>
            </w:r>
            <w:r w:rsidRPr="00E26B3C">
              <w:rPr>
                <w:rFonts w:asciiTheme="majorBidi" w:hAnsiTheme="majorBidi" w:cstheme="majorBidi"/>
                <w:color w:val="000000"/>
                <w:sz w:val="20"/>
              </w:rPr>
              <w:t>)</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10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dB</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Largeur de bande des évanouissements dans le canal</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3</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Hz</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Taux-cible d'erreur de trame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1,00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w:t>
            </w:r>
          </w:p>
        </w:tc>
      </w:tr>
      <w:tr w:rsidR="000B7AC7" w:rsidRPr="00E26B3C" w:rsidTr="00F324E4">
        <w:trPr>
          <w:trHeight w:val="280"/>
          <w:jc w:val="center"/>
        </w:trPr>
        <w:tc>
          <w:tcPr>
            <w:tcW w:w="1748" w:type="pct"/>
            <w:vAlign w:val="bottom"/>
          </w:tcPr>
          <w:p w:rsidR="000B7AC7" w:rsidRPr="00E26B3C" w:rsidRDefault="000B7AC7" w:rsidP="00C42680">
            <w:pPr>
              <w:spacing w:before="40" w:after="20"/>
              <w:rPr>
                <w:rFonts w:asciiTheme="majorBidi" w:hAnsiTheme="majorBidi" w:cstheme="majorBidi"/>
                <w:color w:val="000000"/>
                <w:sz w:val="20"/>
              </w:rPr>
            </w:pPr>
            <w:r w:rsidRPr="00E26B3C">
              <w:rPr>
                <w:rFonts w:asciiTheme="majorBidi" w:hAnsiTheme="majorBidi" w:cstheme="majorBidi"/>
                <w:color w:val="000000"/>
                <w:sz w:val="20"/>
              </w:rPr>
              <w:t>Durée du pilote et des données de la salve</w:t>
            </w:r>
          </w:p>
        </w:tc>
        <w:tc>
          <w:tcPr>
            <w:tcW w:w="2676" w:type="pct"/>
            <w:shd w:val="clear" w:color="auto" w:fill="auto"/>
            <w:noWrap/>
            <w:vAlign w:val="center"/>
            <w:hideMark/>
          </w:tcPr>
          <w:p w:rsidR="000B7AC7" w:rsidRPr="00E26B3C" w:rsidRDefault="000B7AC7" w:rsidP="00F324E4">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770,98</w:t>
            </w:r>
          </w:p>
        </w:tc>
        <w:tc>
          <w:tcPr>
            <w:tcW w:w="576" w:type="pct"/>
            <w:shd w:val="clear" w:color="auto" w:fill="auto"/>
            <w:noWrap/>
            <w:vAlign w:val="center"/>
            <w:hideMark/>
          </w:tcPr>
          <w:p w:rsidR="000B7AC7" w:rsidRPr="00E26B3C" w:rsidRDefault="000B7AC7" w:rsidP="00F324E4">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Durée du pilote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77,10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Durée des données</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693,89</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ms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Nombre de bits d'information</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69936</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Largeur de l'entrelaceur de blocs</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360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Hauteur de l'entrelaceur de blocs</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260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bits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Nombre d'octets d'information</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8742</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Champ du type de paquet</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Champ de l'identificateur du navire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Adresse courte de la destination</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313C70">
        <w:trPr>
          <w:trHeight w:val="280"/>
          <w:jc w:val="center"/>
        </w:trPr>
        <w:tc>
          <w:tcPr>
            <w:tcW w:w="1748" w:type="pct"/>
            <w:vAlign w:val="bottom"/>
          </w:tcPr>
          <w:p w:rsidR="000B7AC7" w:rsidRPr="00E26B3C" w:rsidRDefault="000B7AC7" w:rsidP="00313C70">
            <w:pPr>
              <w:spacing w:before="40" w:after="20"/>
              <w:rPr>
                <w:rFonts w:asciiTheme="majorBidi" w:hAnsiTheme="majorBidi" w:cstheme="majorBidi"/>
                <w:color w:val="000000"/>
                <w:sz w:val="20"/>
              </w:rPr>
            </w:pPr>
            <w:r w:rsidRPr="00E26B3C">
              <w:rPr>
                <w:rFonts w:asciiTheme="majorBidi" w:hAnsiTheme="majorBidi" w:cstheme="majorBidi"/>
                <w:color w:val="000000"/>
                <w:sz w:val="20"/>
              </w:rPr>
              <w:t xml:space="preserve">Champ du délai de répétition </w:t>
            </w:r>
            <w:r>
              <w:rPr>
                <w:rFonts w:asciiTheme="majorBidi" w:hAnsiTheme="majorBidi" w:cstheme="majorBidi"/>
                <w:color w:val="000000"/>
                <w:sz w:val="20"/>
              </w:rPr>
              <w:t>de la</w:t>
            </w:r>
            <w:r w:rsidRPr="00E26B3C">
              <w:rPr>
                <w:rFonts w:asciiTheme="majorBidi" w:hAnsiTheme="majorBidi" w:cstheme="majorBidi"/>
                <w:color w:val="000000"/>
                <w:sz w:val="20"/>
              </w:rPr>
              <w:t xml:space="preserve"> transmission</w:t>
            </w:r>
          </w:p>
        </w:tc>
        <w:tc>
          <w:tcPr>
            <w:tcW w:w="2676" w:type="pct"/>
            <w:shd w:val="clear" w:color="auto" w:fill="auto"/>
            <w:noWrap/>
            <w:vAlign w:val="center"/>
            <w:hideMark/>
          </w:tcPr>
          <w:p w:rsidR="000B7AC7" w:rsidRPr="00E26B3C" w:rsidRDefault="000B7AC7" w:rsidP="00313C7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0</w:t>
            </w:r>
          </w:p>
        </w:tc>
        <w:tc>
          <w:tcPr>
            <w:tcW w:w="576" w:type="pct"/>
            <w:shd w:val="clear" w:color="auto" w:fill="auto"/>
            <w:noWrap/>
            <w:vAlign w:val="center"/>
            <w:hideMark/>
          </w:tcPr>
          <w:p w:rsidR="000B7AC7" w:rsidRPr="00E26B3C" w:rsidRDefault="000B7AC7" w:rsidP="00313C7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 xml:space="preserve">Champ du rapport </w:t>
            </w:r>
            <w:r w:rsidRPr="00A44A75">
              <w:rPr>
                <w:rFonts w:asciiTheme="majorBidi" w:hAnsiTheme="majorBidi" w:cstheme="majorBidi"/>
                <w:i/>
                <w:iCs/>
                <w:color w:val="000000"/>
                <w:sz w:val="20"/>
              </w:rPr>
              <w:t>C</w:t>
            </w:r>
            <w:r w:rsidRPr="00E26B3C">
              <w:rPr>
                <w:rFonts w:asciiTheme="majorBidi" w:hAnsiTheme="majorBidi" w:cstheme="majorBidi"/>
                <w:color w:val="000000"/>
                <w:sz w:val="20"/>
              </w:rPr>
              <w:t>/</w:t>
            </w:r>
            <w:r w:rsidRPr="00A44A75">
              <w:rPr>
                <w:rFonts w:asciiTheme="majorBidi" w:hAnsiTheme="majorBidi" w:cstheme="majorBidi"/>
                <w:i/>
                <w:iCs/>
                <w:color w:val="000000"/>
                <w:sz w:val="20"/>
              </w:rPr>
              <w:t>N</w:t>
            </w:r>
            <w:r w:rsidRPr="00E26B3C">
              <w:rPr>
                <w:rFonts w:asciiTheme="majorBidi" w:hAnsiTheme="majorBidi" w:cstheme="majorBidi"/>
                <w:color w:val="000000"/>
                <w:sz w:val="20"/>
                <w:vertAlign w:val="subscript"/>
              </w:rPr>
              <w:t>0</w:t>
            </w:r>
            <w:r w:rsidRPr="00E26B3C">
              <w:rPr>
                <w:rFonts w:asciiTheme="majorBidi" w:hAnsiTheme="majorBidi" w:cstheme="majorBidi"/>
                <w:color w:val="000000"/>
                <w:sz w:val="20"/>
              </w:rPr>
              <w:t xml:space="preserve"> à la réception</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1</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Numéro de séquence du paquet</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0</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ID transaction</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Contrôle CRC</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4</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r w:rsidR="000B7AC7" w:rsidRPr="00E26B3C" w:rsidTr="00C42680">
        <w:trPr>
          <w:trHeight w:val="280"/>
          <w:jc w:val="center"/>
        </w:trPr>
        <w:tc>
          <w:tcPr>
            <w:tcW w:w="1748" w:type="pct"/>
            <w:vAlign w:val="bottom"/>
          </w:tcPr>
          <w:p w:rsidR="000B7AC7" w:rsidRPr="00E26B3C" w:rsidRDefault="000B7AC7" w:rsidP="001A17B0">
            <w:pPr>
              <w:spacing w:before="40" w:after="20"/>
              <w:rPr>
                <w:rFonts w:asciiTheme="majorBidi" w:hAnsiTheme="majorBidi" w:cstheme="majorBidi"/>
                <w:color w:val="000000"/>
                <w:sz w:val="20"/>
              </w:rPr>
            </w:pPr>
            <w:r w:rsidRPr="00E26B3C">
              <w:rPr>
                <w:rFonts w:asciiTheme="majorBidi" w:hAnsiTheme="majorBidi" w:cstheme="majorBidi"/>
                <w:color w:val="000000"/>
                <w:sz w:val="20"/>
              </w:rPr>
              <w:t>Charge utile</w:t>
            </w:r>
          </w:p>
        </w:tc>
        <w:tc>
          <w:tcPr>
            <w:tcW w:w="26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8728</w:t>
            </w:r>
          </w:p>
        </w:tc>
        <w:tc>
          <w:tcPr>
            <w:tcW w:w="576" w:type="pct"/>
            <w:shd w:val="clear" w:color="auto" w:fill="auto"/>
            <w:noWrap/>
            <w:vAlign w:val="bottom"/>
            <w:hideMark/>
          </w:tcPr>
          <w:p w:rsidR="000B7AC7" w:rsidRPr="00E26B3C" w:rsidRDefault="000B7AC7" w:rsidP="001A17B0">
            <w:pPr>
              <w:spacing w:before="40" w:after="20"/>
              <w:jc w:val="center"/>
              <w:rPr>
                <w:rFonts w:asciiTheme="majorBidi" w:hAnsiTheme="majorBidi" w:cstheme="majorBidi"/>
                <w:color w:val="000000"/>
                <w:sz w:val="20"/>
              </w:rPr>
            </w:pPr>
            <w:r w:rsidRPr="00E26B3C">
              <w:rPr>
                <w:rFonts w:asciiTheme="majorBidi" w:hAnsiTheme="majorBidi" w:cstheme="majorBidi"/>
                <w:color w:val="000000"/>
                <w:sz w:val="20"/>
              </w:rPr>
              <w:t>octets</w:t>
            </w:r>
          </w:p>
        </w:tc>
      </w:tr>
    </w:tbl>
    <w:p w:rsidR="000B7AC7" w:rsidRPr="00F9661E" w:rsidRDefault="000B7AC7" w:rsidP="00365547">
      <w:pPr>
        <w:pStyle w:val="Heading1"/>
        <w:rPr>
          <w:lang w:val="fr-CH"/>
        </w:rPr>
      </w:pPr>
      <w:r w:rsidRPr="00F9661E">
        <w:rPr>
          <w:lang w:val="fr-CH"/>
        </w:rPr>
        <w:t>3</w:t>
      </w:r>
      <w:r w:rsidRPr="00F9661E">
        <w:rPr>
          <w:lang w:val="fr-CH"/>
        </w:rPr>
        <w:tab/>
        <w:t>Couche liaison du système VDE</w:t>
      </w:r>
      <w:r>
        <w:rPr>
          <w:lang w:val="fr-CH"/>
        </w:rPr>
        <w:t>-SAT</w:t>
      </w:r>
    </w:p>
    <w:p w:rsidR="000B7AC7" w:rsidRPr="00BE31C4" w:rsidRDefault="000B7AC7" w:rsidP="00CE56CB">
      <w:pPr>
        <w:pStyle w:val="Heading2"/>
        <w:rPr>
          <w:lang w:val="fr-CH"/>
        </w:rPr>
      </w:pPr>
      <w:r w:rsidRPr="00BE31C4">
        <w:rPr>
          <w:lang w:val="fr-CH"/>
        </w:rPr>
        <w:t>3.1</w:t>
      </w:r>
      <w:r w:rsidRPr="00BE31C4">
        <w:rPr>
          <w:lang w:val="fr-CH"/>
        </w:rPr>
        <w:tab/>
        <w:t>Encapsulation des données</w:t>
      </w:r>
    </w:p>
    <w:p w:rsidR="000B7AC7" w:rsidRPr="00BE31C4" w:rsidRDefault="000B7AC7" w:rsidP="00CE56CB">
      <w:pPr>
        <w:rPr>
          <w:lang w:val="fr-CH"/>
        </w:rPr>
      </w:pPr>
      <w:r w:rsidRPr="000D3CD0">
        <w:rPr>
          <w:lang w:val="fr-CH"/>
        </w:rPr>
        <w:t xml:space="preserve">Les segments de données de chaque trame PL contiennent plusieurs datagrammes encapsulés de longueur variable. </w:t>
      </w:r>
      <w:r>
        <w:rPr>
          <w:lang w:val="fr-CH"/>
        </w:rPr>
        <w:t>Chaque datagramme comporte les champs d'encapsulation suivants:</w:t>
      </w:r>
    </w:p>
    <w:p w:rsidR="000B7AC7" w:rsidRPr="00BE31C4" w:rsidRDefault="000B7AC7" w:rsidP="00B917AD">
      <w:pPr>
        <w:pStyle w:val="enumlev1"/>
        <w:rPr>
          <w:rFonts w:eastAsiaTheme="minorEastAsia"/>
          <w:lang w:val="fr-CH" w:eastAsia="zh-CN"/>
        </w:rPr>
      </w:pPr>
      <w:r w:rsidRPr="00BE31C4">
        <w:rPr>
          <w:lang w:val="fr-CH"/>
        </w:rPr>
        <w:t>–</w:t>
      </w:r>
      <w:r w:rsidRPr="00BE31C4">
        <w:rPr>
          <w:lang w:val="fr-CH"/>
        </w:rPr>
        <w:tab/>
      </w:r>
      <w:r>
        <w:rPr>
          <w:lang w:val="fr-CH"/>
        </w:rPr>
        <w:t>Type du datagramme</w:t>
      </w:r>
      <w:r w:rsidRPr="000D3CD0">
        <w:rPr>
          <w:lang w:val="fr-CH"/>
        </w:rPr>
        <w:t xml:space="preserve"> (1 </w:t>
      </w:r>
      <w:r>
        <w:rPr>
          <w:lang w:val="fr-CH"/>
        </w:rPr>
        <w:t>octet)</w:t>
      </w:r>
    </w:p>
    <w:p w:rsidR="000B7AC7" w:rsidRPr="00BE31C4" w:rsidRDefault="000B7AC7" w:rsidP="00B917AD">
      <w:pPr>
        <w:pStyle w:val="enumlev1"/>
        <w:rPr>
          <w:lang w:val="fr-CH"/>
        </w:rPr>
      </w:pPr>
      <w:r w:rsidRPr="00BE31C4">
        <w:rPr>
          <w:lang w:val="fr-CH"/>
        </w:rPr>
        <w:t>–</w:t>
      </w:r>
      <w:r w:rsidRPr="00BE31C4">
        <w:rPr>
          <w:lang w:val="fr-CH"/>
        </w:rPr>
        <w:tab/>
      </w:r>
      <w:r>
        <w:rPr>
          <w:lang w:val="fr-CH"/>
        </w:rPr>
        <w:t>Taille du datagramme (3 octets)</w:t>
      </w:r>
    </w:p>
    <w:p w:rsidR="000B7AC7" w:rsidRPr="00BE31C4" w:rsidRDefault="000B7AC7" w:rsidP="00B917AD">
      <w:pPr>
        <w:pStyle w:val="enumlev1"/>
        <w:rPr>
          <w:lang w:val="fr-CH"/>
        </w:rPr>
      </w:pPr>
      <w:r w:rsidRPr="00BE31C4">
        <w:rPr>
          <w:lang w:val="fr-CH"/>
        </w:rPr>
        <w:t>–</w:t>
      </w:r>
      <w:r w:rsidRPr="00BE31C4">
        <w:rPr>
          <w:lang w:val="fr-CH"/>
        </w:rPr>
        <w:tab/>
        <w:t>Destination (variable, jusqu'à 254 octets, optionne</w:t>
      </w:r>
      <w:r>
        <w:rPr>
          <w:lang w:val="fr-CH"/>
        </w:rPr>
        <w:t>l)</w:t>
      </w:r>
    </w:p>
    <w:p w:rsidR="000B7AC7" w:rsidRPr="00BE31C4" w:rsidRDefault="000B7AC7" w:rsidP="00B917AD">
      <w:pPr>
        <w:pStyle w:val="enumlev1"/>
        <w:rPr>
          <w:lang w:val="fr-CH"/>
        </w:rPr>
      </w:pPr>
      <w:r w:rsidRPr="00BE31C4">
        <w:rPr>
          <w:lang w:val="fr-CH"/>
        </w:rPr>
        <w:t>–</w:t>
      </w:r>
      <w:r w:rsidRPr="00BE31C4">
        <w:rPr>
          <w:lang w:val="fr-CH"/>
        </w:rPr>
        <w:tab/>
        <w:t>Identificateur de transaction (4 octets, optionnel</w:t>
      </w:r>
      <w:r>
        <w:rPr>
          <w:lang w:val="fr-CH"/>
        </w:rPr>
        <w:t>)</w:t>
      </w:r>
    </w:p>
    <w:p w:rsidR="000B7AC7" w:rsidRPr="00BE31C4" w:rsidRDefault="000B7AC7" w:rsidP="00B917AD">
      <w:pPr>
        <w:pStyle w:val="enumlev1"/>
      </w:pPr>
      <w:r w:rsidRPr="00BE31C4">
        <w:rPr>
          <w:lang w:val="fr-CH"/>
        </w:rPr>
        <w:t>–</w:t>
      </w:r>
      <w:r w:rsidRPr="00BE31C4">
        <w:rPr>
          <w:lang w:val="fr-CH"/>
        </w:rPr>
        <w:tab/>
      </w:r>
      <w:r w:rsidRPr="00E07A25">
        <w:t xml:space="preserve">Numéro </w:t>
      </w:r>
      <w:r>
        <w:t>de séquence</w:t>
      </w:r>
      <w:r w:rsidRPr="00E07A25">
        <w:t xml:space="preserve"> du datagramme (</w:t>
      </w:r>
      <w:r>
        <w:t xml:space="preserve">2 octets, </w:t>
      </w:r>
      <w:r w:rsidRPr="00E07A25">
        <w:t>pour les datagrammes à segments multiples)</w:t>
      </w:r>
    </w:p>
    <w:p w:rsidR="000B7AC7" w:rsidRPr="00BE31C4" w:rsidRDefault="000B7AC7" w:rsidP="00B917AD">
      <w:pPr>
        <w:pStyle w:val="enumlev1"/>
        <w:rPr>
          <w:lang w:val="fr-CH"/>
        </w:rPr>
      </w:pPr>
      <w:r w:rsidRPr="00BE31C4">
        <w:rPr>
          <w:lang w:val="fr-CH"/>
        </w:rPr>
        <w:t>–</w:t>
      </w:r>
      <w:r w:rsidRPr="00BE31C4">
        <w:rPr>
          <w:lang w:val="fr-CH"/>
        </w:rPr>
        <w:tab/>
        <w:t>Identificateur de la source (6 octets, optionnel</w:t>
      </w:r>
      <w:r>
        <w:rPr>
          <w:lang w:val="fr-CH"/>
        </w:rPr>
        <w:t>)</w:t>
      </w:r>
    </w:p>
    <w:p w:rsidR="000B7AC7" w:rsidRPr="00BE31C4" w:rsidRDefault="000B7AC7" w:rsidP="00B917AD">
      <w:pPr>
        <w:pStyle w:val="enumlev1"/>
        <w:rPr>
          <w:lang w:val="fr-CH"/>
        </w:rPr>
      </w:pPr>
      <w:r w:rsidRPr="00BE31C4">
        <w:rPr>
          <w:lang w:val="fr-CH"/>
        </w:rPr>
        <w:t>–</w:t>
      </w:r>
      <w:r w:rsidRPr="00BE31C4">
        <w:rPr>
          <w:lang w:val="fr-CH"/>
        </w:rPr>
        <w:tab/>
      </w:r>
      <w:r w:rsidRPr="000D3CD0">
        <w:rPr>
          <w:lang w:val="fr-CH"/>
        </w:rPr>
        <w:t>Charge</w:t>
      </w:r>
      <w:r>
        <w:rPr>
          <w:lang w:val="fr-CH"/>
        </w:rPr>
        <w:t xml:space="preserve"> utile du datagramme (variable)</w:t>
      </w:r>
    </w:p>
    <w:p w:rsidR="000B7AC7" w:rsidRPr="00BE31C4" w:rsidRDefault="000B7AC7" w:rsidP="00B917AD">
      <w:pPr>
        <w:pStyle w:val="enumlev1"/>
        <w:rPr>
          <w:lang w:val="fr-CH"/>
        </w:rPr>
      </w:pPr>
      <w:r w:rsidRPr="00BE31C4">
        <w:rPr>
          <w:lang w:val="fr-CH"/>
        </w:rPr>
        <w:t>–</w:t>
      </w:r>
      <w:r w:rsidRPr="00BE31C4">
        <w:rPr>
          <w:lang w:val="fr-CH"/>
        </w:rPr>
        <w:tab/>
      </w:r>
      <w:r w:rsidRPr="000D3CD0">
        <w:rPr>
          <w:lang w:val="fr-CH"/>
        </w:rPr>
        <w:t xml:space="preserve">Remplissage des données (variable, </w:t>
      </w:r>
      <w:r>
        <w:rPr>
          <w:lang w:val="fr-CH"/>
        </w:rPr>
        <w:t>moins de 8 bits)</w:t>
      </w:r>
    </w:p>
    <w:p w:rsidR="000B7AC7" w:rsidRPr="00BE31C4" w:rsidRDefault="000B7AC7" w:rsidP="00B917AD">
      <w:pPr>
        <w:pStyle w:val="enumlev1"/>
        <w:rPr>
          <w:lang w:val="fr-CH"/>
        </w:rPr>
      </w:pPr>
      <w:r w:rsidRPr="00BE31C4">
        <w:rPr>
          <w:lang w:val="fr-CH"/>
        </w:rPr>
        <w:t>–</w:t>
      </w:r>
      <w:r w:rsidRPr="00BE31C4">
        <w:rPr>
          <w:lang w:val="fr-CH"/>
        </w:rPr>
        <w:tab/>
        <w:t>Contrôle CRC (4 octets).</w:t>
      </w:r>
    </w:p>
    <w:p w:rsidR="000B7AC7" w:rsidRPr="00BE31C4" w:rsidRDefault="000B7AC7" w:rsidP="00BE31C4">
      <w:pPr>
        <w:pStyle w:val="Heading2"/>
        <w:rPr>
          <w:lang w:val="fr-CH"/>
        </w:rPr>
      </w:pPr>
      <w:r w:rsidRPr="00BE31C4">
        <w:rPr>
          <w:lang w:val="fr-CH"/>
        </w:rPr>
        <w:t>3.2</w:t>
      </w:r>
      <w:r w:rsidRPr="00BE31C4">
        <w:rPr>
          <w:lang w:val="fr-CH"/>
        </w:rPr>
        <w:tab/>
        <w:t>Contrôle de redondance cyclique</w:t>
      </w:r>
    </w:p>
    <w:p w:rsidR="000B7AC7" w:rsidRPr="00BE31C4" w:rsidRDefault="000B7AC7" w:rsidP="00CE56CB">
      <w:pPr>
        <w:rPr>
          <w:lang w:val="fr-CH"/>
        </w:rPr>
      </w:pPr>
      <w:r w:rsidRPr="00BE31C4">
        <w:rPr>
          <w:lang w:val="fr-CH"/>
        </w:rPr>
        <w:t>Se reporter à l'Annexe 1.</w:t>
      </w:r>
    </w:p>
    <w:p w:rsidR="000B7AC7" w:rsidRPr="00BE31C4" w:rsidRDefault="000B7AC7" w:rsidP="00BE31C4">
      <w:pPr>
        <w:pStyle w:val="Heading2"/>
        <w:rPr>
          <w:lang w:val="fr-CH"/>
        </w:rPr>
      </w:pPr>
      <w:r w:rsidRPr="00BE31C4">
        <w:rPr>
          <w:lang w:val="fr-CH"/>
        </w:rPr>
        <w:t>3.3</w:t>
      </w:r>
      <w:r w:rsidRPr="00BE31C4">
        <w:rPr>
          <w:lang w:val="fr-CH"/>
        </w:rPr>
        <w:tab/>
        <w:t>Demande de répétition automatique (ARQ)</w:t>
      </w:r>
    </w:p>
    <w:p w:rsidR="000B7AC7" w:rsidRPr="00BE31C4" w:rsidRDefault="000B7AC7" w:rsidP="00691EA2">
      <w:pPr>
        <w:rPr>
          <w:lang w:val="fr-CH"/>
        </w:rPr>
      </w:pPr>
      <w:r>
        <w:rPr>
          <w:lang w:val="fr-CH"/>
        </w:rPr>
        <w:t>Les datagrammes peuvent utiliser ou non les demandes ARQ. Cette propriété est définie pour chaque type de datagramme. Une demande ARQ permet de demander que soit transmis à nouveau un segment particulier du datagramme qui a été perdu.</w:t>
      </w:r>
    </w:p>
    <w:p w:rsidR="000B7AC7" w:rsidRPr="00BE31C4" w:rsidRDefault="000B7AC7" w:rsidP="00BE31C4">
      <w:pPr>
        <w:pStyle w:val="Heading2"/>
        <w:rPr>
          <w:lang w:val="fr-CH"/>
        </w:rPr>
      </w:pPr>
      <w:r w:rsidRPr="00BE31C4">
        <w:rPr>
          <w:lang w:val="fr-CH"/>
        </w:rPr>
        <w:t>3.4</w:t>
      </w:r>
      <w:r w:rsidRPr="00BE31C4">
        <w:rPr>
          <w:lang w:val="fr-CH"/>
        </w:rPr>
        <w:tab/>
        <w:t>Accusé de réception (ACK)</w:t>
      </w:r>
    </w:p>
    <w:p w:rsidR="000B7AC7" w:rsidRPr="00BE31C4" w:rsidRDefault="000B7AC7" w:rsidP="00CE56CB">
      <w:pPr>
        <w:rPr>
          <w:lang w:val="fr-CH"/>
        </w:rPr>
      </w:pPr>
      <w:r w:rsidRPr="00602889">
        <w:rPr>
          <w:lang w:val="fr-CH"/>
        </w:rPr>
        <w:t xml:space="preserve">Tous les datagrammes sans erreurs CRC font l'objet d'un accusé de réception sur la liaison </w:t>
      </w:r>
      <w:r>
        <w:rPr>
          <w:lang w:val="fr-CH"/>
        </w:rPr>
        <w:t>par satellite.</w:t>
      </w:r>
    </w:p>
    <w:p w:rsidR="000B7AC7" w:rsidRPr="00BE31C4" w:rsidRDefault="000B7AC7" w:rsidP="00BE31C4">
      <w:pPr>
        <w:pStyle w:val="Heading2"/>
        <w:rPr>
          <w:lang w:val="fr-CH"/>
        </w:rPr>
      </w:pPr>
      <w:r w:rsidRPr="00BE31C4">
        <w:rPr>
          <w:lang w:val="fr-CH"/>
        </w:rPr>
        <w:t>3.5</w:t>
      </w:r>
      <w:r w:rsidRPr="00BE31C4">
        <w:rPr>
          <w:lang w:val="fr-CH"/>
        </w:rPr>
        <w:tab/>
      </w:r>
      <w:r w:rsidRPr="00602889">
        <w:rPr>
          <w:lang w:val="fr-CH"/>
        </w:rPr>
        <w:t>Notification de remise à la destination (EDN)</w:t>
      </w:r>
    </w:p>
    <w:p w:rsidR="000B7AC7" w:rsidRPr="00BE31C4" w:rsidRDefault="000B7AC7" w:rsidP="00CE56CB">
      <w:pPr>
        <w:rPr>
          <w:lang w:val="fr-CH"/>
        </w:rPr>
      </w:pPr>
      <w:r>
        <w:rPr>
          <w:lang w:val="fr-CH"/>
        </w:rPr>
        <w:t>Tous les datagrammes remis avec succès à la destination seront notifiés à la source.</w:t>
      </w:r>
    </w:p>
    <w:p w:rsidR="000B7AC7" w:rsidRPr="00BE31C4" w:rsidRDefault="000B7AC7" w:rsidP="00BE31C4">
      <w:pPr>
        <w:pStyle w:val="Heading2"/>
        <w:rPr>
          <w:lang w:val="fr-CH"/>
        </w:rPr>
      </w:pPr>
      <w:r w:rsidRPr="00BE31C4">
        <w:rPr>
          <w:lang w:val="fr-CH"/>
        </w:rPr>
        <w:t>3.6</w:t>
      </w:r>
      <w:r w:rsidRPr="00BE31C4">
        <w:rPr>
          <w:lang w:val="fr-CH"/>
        </w:rPr>
        <w:tab/>
      </w:r>
      <w:r w:rsidRPr="00602889">
        <w:rPr>
          <w:lang w:val="fr-CH"/>
        </w:rPr>
        <w:t>Echec de remise à la destination (EDF)</w:t>
      </w:r>
    </w:p>
    <w:p w:rsidR="000B7AC7" w:rsidRPr="00BE31C4" w:rsidRDefault="000B7AC7" w:rsidP="00CE56CB">
      <w:pPr>
        <w:rPr>
          <w:lang w:val="fr-CH"/>
        </w:rPr>
      </w:pPr>
      <w:r>
        <w:rPr>
          <w:lang w:val="fr-CH"/>
        </w:rPr>
        <w:t>Tous les datagrammes qui ne sont pas remis avec succès à la source dans la période de temporisation ou après que le nombre maximal de tentatives a été atteint seront notifiés à la source.</w:t>
      </w:r>
    </w:p>
    <w:p w:rsidR="000B7AC7" w:rsidRPr="00BE31C4" w:rsidRDefault="000B7AC7" w:rsidP="00BE31C4">
      <w:pPr>
        <w:pStyle w:val="Heading2"/>
        <w:rPr>
          <w:lang w:val="fr-CH"/>
        </w:rPr>
      </w:pPr>
      <w:r w:rsidRPr="00BE31C4">
        <w:rPr>
          <w:lang w:val="fr-CH"/>
        </w:rPr>
        <w:t>3.7</w:t>
      </w:r>
      <w:r w:rsidRPr="00BE31C4">
        <w:rPr>
          <w:lang w:val="fr-CH"/>
        </w:rPr>
        <w:tab/>
      </w:r>
      <w:r w:rsidRPr="00602889">
        <w:rPr>
          <w:lang w:val="fr-CH"/>
        </w:rPr>
        <w:t>Voies physiques et voies logiques</w:t>
      </w:r>
    </w:p>
    <w:p w:rsidR="000B7AC7" w:rsidRPr="00BE31C4" w:rsidRDefault="000B7AC7" w:rsidP="00BE31C4">
      <w:pPr>
        <w:rPr>
          <w:lang w:val="fr-CH"/>
        </w:rPr>
      </w:pPr>
      <w:r w:rsidRPr="00602889">
        <w:rPr>
          <w:lang w:val="fr-CH"/>
        </w:rPr>
        <w:t xml:space="preserve">Les protocoles </w:t>
      </w:r>
      <w:r>
        <w:rPr>
          <w:lang w:val="fr-CH"/>
        </w:rPr>
        <w:t>du système VDE-SAT</w:t>
      </w:r>
      <w:r w:rsidRPr="00602889">
        <w:rPr>
          <w:lang w:val="fr-CH"/>
        </w:rPr>
        <w:t xml:space="preserve"> utilisent plusieurs voies pour acheminer les données. </w:t>
      </w:r>
      <w:r>
        <w:rPr>
          <w:lang w:val="fr-CH"/>
        </w:rPr>
        <w:t>Ces voies se répartissent entre voies physiques et voies logiques. Chaque satellite transmet un bulletin électronique qui définit la configuration de ces voies.</w:t>
      </w:r>
    </w:p>
    <w:p w:rsidR="000B7AC7" w:rsidRPr="00BE31C4" w:rsidRDefault="000B7AC7" w:rsidP="00BE31C4">
      <w:pPr>
        <w:pStyle w:val="Heading2"/>
        <w:rPr>
          <w:lang w:val="fr-CH"/>
        </w:rPr>
      </w:pPr>
      <w:r w:rsidRPr="00BE31C4">
        <w:rPr>
          <w:lang w:val="fr-CH"/>
        </w:rPr>
        <w:t>3.8</w:t>
      </w:r>
      <w:r w:rsidRPr="00BE31C4">
        <w:rPr>
          <w:lang w:val="fr-CH"/>
        </w:rPr>
        <w:tab/>
        <w:t>Voies physiques</w:t>
      </w:r>
    </w:p>
    <w:p w:rsidR="000B7AC7" w:rsidRPr="00BE31C4" w:rsidRDefault="000B7AC7" w:rsidP="00CE56CB">
      <w:pPr>
        <w:rPr>
          <w:lang w:val="fr-CH"/>
        </w:rPr>
      </w:pPr>
      <w:r w:rsidRPr="002B5E7F">
        <w:rPr>
          <w:lang w:val="fr-CH"/>
        </w:rPr>
        <w:t>Les voies physiques (PC) sont déterminées par la fréquence centrale et la largeur de bande.</w:t>
      </w:r>
    </w:p>
    <w:p w:rsidR="000B7AC7" w:rsidRPr="00BE31C4" w:rsidRDefault="000B7AC7" w:rsidP="00BE31C4">
      <w:pPr>
        <w:pStyle w:val="Heading3"/>
        <w:rPr>
          <w:lang w:val="fr-CH"/>
        </w:rPr>
      </w:pPr>
      <w:r w:rsidRPr="00BE31C4">
        <w:rPr>
          <w:lang w:val="fr-CH"/>
        </w:rPr>
        <w:t>3.8.1</w:t>
      </w:r>
      <w:r w:rsidRPr="00BE31C4">
        <w:rPr>
          <w:lang w:val="fr-CH"/>
        </w:rPr>
        <w:tab/>
        <w:t>Voies logiques</w:t>
      </w:r>
    </w:p>
    <w:p w:rsidR="000B7AC7" w:rsidRPr="00BE31C4" w:rsidRDefault="000B7AC7" w:rsidP="003B58E0">
      <w:pPr>
        <w:rPr>
          <w:lang w:val="fr-CH"/>
        </w:rPr>
      </w:pPr>
      <w:r w:rsidRPr="002B5E7F">
        <w:rPr>
          <w:lang w:val="fr-CH"/>
        </w:rPr>
        <w:t xml:space="preserve">Les voies logiques (LC) sont réparties entre les voies de signalisation et les voies de données, comme </w:t>
      </w:r>
      <w:r>
        <w:rPr>
          <w:lang w:val="fr-CH"/>
        </w:rPr>
        <w:t>indiqué</w:t>
      </w:r>
      <w:r w:rsidRPr="002B5E7F">
        <w:rPr>
          <w:lang w:val="fr-CH"/>
        </w:rPr>
        <w:t xml:space="preserve"> ci-après</w:t>
      </w:r>
      <w:r>
        <w:rPr>
          <w:lang w:val="fr-CH"/>
        </w:rPr>
        <w:t>.</w:t>
      </w:r>
    </w:p>
    <w:p w:rsidR="000B7AC7" w:rsidRPr="003B58E0" w:rsidRDefault="000B7AC7" w:rsidP="003B58E0">
      <w:pPr>
        <w:pStyle w:val="Heading2"/>
        <w:rPr>
          <w:lang w:val="fr-CH"/>
        </w:rPr>
      </w:pPr>
      <w:r w:rsidRPr="003B58E0">
        <w:rPr>
          <w:lang w:val="fr-CH"/>
        </w:rPr>
        <w:t>3.9</w:t>
      </w:r>
      <w:r w:rsidRPr="003B58E0">
        <w:rPr>
          <w:lang w:val="fr-CH"/>
        </w:rPr>
        <w:tab/>
      </w:r>
      <w:r w:rsidRPr="002B5E7F">
        <w:rPr>
          <w:lang w:val="fr-CH"/>
        </w:rPr>
        <w:t>Voies logiques de signalisation</w:t>
      </w:r>
    </w:p>
    <w:p w:rsidR="000B7AC7" w:rsidRPr="003B58E0" w:rsidRDefault="000B7AC7" w:rsidP="003B58E0">
      <w:pPr>
        <w:rPr>
          <w:lang w:val="fr-CH"/>
        </w:rPr>
      </w:pPr>
      <w:r w:rsidRPr="002B5E7F">
        <w:rPr>
          <w:lang w:val="fr-CH"/>
        </w:rPr>
        <w:t xml:space="preserve">Les voies de signalisation suivantes sont utilisées sur la liaison </w:t>
      </w:r>
      <w:r>
        <w:rPr>
          <w:lang w:val="fr-CH"/>
        </w:rPr>
        <w:t>mont</w:t>
      </w:r>
      <w:r w:rsidRPr="002B5E7F">
        <w:rPr>
          <w:lang w:val="fr-CH"/>
        </w:rPr>
        <w:t>ante:</w:t>
      </w:r>
    </w:p>
    <w:p w:rsidR="000B7AC7" w:rsidRPr="00E64183" w:rsidRDefault="000B7AC7" w:rsidP="00B917AD">
      <w:pPr>
        <w:pStyle w:val="enumlev1"/>
        <w:rPr>
          <w:lang w:val="fr-CH"/>
        </w:rPr>
      </w:pPr>
      <w:r w:rsidRPr="00E64183">
        <w:rPr>
          <w:lang w:val="fr-CH"/>
        </w:rPr>
        <w:t>–</w:t>
      </w:r>
      <w:r w:rsidRPr="00E64183">
        <w:rPr>
          <w:lang w:val="fr-CH"/>
        </w:rPr>
        <w:tab/>
        <w:t>Demande</w:t>
      </w:r>
      <w:r>
        <w:rPr>
          <w:lang w:val="fr-CH"/>
        </w:rPr>
        <w:t>s</w:t>
      </w:r>
      <w:r w:rsidRPr="00E64183">
        <w:rPr>
          <w:lang w:val="fr-CH"/>
        </w:rPr>
        <w:t xml:space="preserve"> de ressources </w:t>
      </w:r>
      <w:r>
        <w:rPr>
          <w:lang w:val="fr-CH"/>
        </w:rPr>
        <w:t>pour l'accès aléatoire.</w:t>
      </w:r>
    </w:p>
    <w:p w:rsidR="000B7AC7" w:rsidRPr="00E64183" w:rsidRDefault="000B7AC7" w:rsidP="00B917AD">
      <w:pPr>
        <w:pStyle w:val="enumlev1"/>
        <w:rPr>
          <w:lang w:val="fr-CH"/>
        </w:rPr>
      </w:pPr>
      <w:r w:rsidRPr="00E64183">
        <w:rPr>
          <w:lang w:val="fr-CH"/>
        </w:rPr>
        <w:t>–</w:t>
      </w:r>
      <w:r w:rsidRPr="00E64183">
        <w:rPr>
          <w:lang w:val="fr-CH"/>
        </w:rPr>
        <w:tab/>
        <w:t>Réponse</w:t>
      </w:r>
      <w:r>
        <w:rPr>
          <w:lang w:val="fr-CH"/>
        </w:rPr>
        <w:t>s</w:t>
      </w:r>
      <w:r w:rsidRPr="00E64183">
        <w:rPr>
          <w:lang w:val="fr-CH"/>
        </w:rPr>
        <w:t xml:space="preserve"> à </w:t>
      </w:r>
      <w:r>
        <w:rPr>
          <w:lang w:val="fr-CH"/>
        </w:rPr>
        <w:t>des</w:t>
      </w:r>
      <w:r w:rsidRPr="00E64183">
        <w:rPr>
          <w:lang w:val="fr-CH"/>
        </w:rPr>
        <w:t xml:space="preserve"> annonce</w:t>
      </w:r>
      <w:r>
        <w:rPr>
          <w:lang w:val="fr-CH"/>
        </w:rPr>
        <w:t>s.</w:t>
      </w:r>
    </w:p>
    <w:p w:rsidR="000B7AC7" w:rsidRPr="00E64183" w:rsidRDefault="000B7AC7" w:rsidP="00B917AD">
      <w:pPr>
        <w:pStyle w:val="enumlev1"/>
        <w:rPr>
          <w:lang w:val="fr-CH"/>
        </w:rPr>
      </w:pPr>
      <w:r w:rsidRPr="00E64183">
        <w:rPr>
          <w:lang w:val="fr-CH"/>
        </w:rPr>
        <w:t>–</w:t>
      </w:r>
      <w:r w:rsidRPr="00E64183">
        <w:rPr>
          <w:lang w:val="fr-CH"/>
        </w:rPr>
        <w:tab/>
        <w:t>Accusé</w:t>
      </w:r>
      <w:r>
        <w:rPr>
          <w:lang w:val="fr-CH"/>
        </w:rPr>
        <w:t>s</w:t>
      </w:r>
      <w:r w:rsidRPr="00E64183">
        <w:rPr>
          <w:lang w:val="fr-CH"/>
        </w:rPr>
        <w:t xml:space="preserve"> de réception</w:t>
      </w:r>
      <w:r>
        <w:rPr>
          <w:lang w:val="fr-CH"/>
        </w:rPr>
        <w:t>.</w:t>
      </w:r>
    </w:p>
    <w:p w:rsidR="000B7AC7" w:rsidRPr="00E64183" w:rsidRDefault="000B7AC7" w:rsidP="00B917AD">
      <w:pPr>
        <w:pStyle w:val="enumlev1"/>
        <w:rPr>
          <w:lang w:val="fr-CH"/>
        </w:rPr>
      </w:pPr>
      <w:r w:rsidRPr="00E64183">
        <w:rPr>
          <w:lang w:val="fr-CH"/>
        </w:rPr>
        <w:t>–</w:t>
      </w:r>
      <w:r w:rsidRPr="00E64183">
        <w:rPr>
          <w:lang w:val="fr-CH"/>
        </w:rPr>
        <w:tab/>
        <w:t>Demande</w:t>
      </w:r>
      <w:r>
        <w:rPr>
          <w:lang w:val="fr-CH"/>
        </w:rPr>
        <w:t>s</w:t>
      </w:r>
      <w:r w:rsidRPr="00E64183">
        <w:rPr>
          <w:lang w:val="fr-CH"/>
        </w:rPr>
        <w:t xml:space="preserve"> de répétition automatique.</w:t>
      </w:r>
    </w:p>
    <w:p w:rsidR="000B7AC7" w:rsidRPr="00E64183" w:rsidRDefault="000B7AC7" w:rsidP="00E64183">
      <w:pPr>
        <w:pStyle w:val="Heading3"/>
        <w:rPr>
          <w:lang w:val="fr-CH"/>
        </w:rPr>
      </w:pPr>
      <w:r w:rsidRPr="00E64183">
        <w:rPr>
          <w:lang w:val="fr-CH"/>
        </w:rPr>
        <w:t>3.9.1</w:t>
      </w:r>
      <w:r w:rsidRPr="00E64183">
        <w:rPr>
          <w:lang w:val="fr-CH"/>
        </w:rPr>
        <w:tab/>
        <w:t>Voie de demande</w:t>
      </w:r>
      <w:r>
        <w:rPr>
          <w:lang w:val="fr-CH"/>
        </w:rPr>
        <w:t>s de ressources pour l</w:t>
      </w:r>
      <w:r w:rsidRPr="00E64183">
        <w:rPr>
          <w:lang w:val="fr-CH"/>
        </w:rPr>
        <w:t>'accès aléatoire (RQSC)</w:t>
      </w:r>
    </w:p>
    <w:p w:rsidR="000B7AC7" w:rsidRDefault="000B7AC7" w:rsidP="00691EA2">
      <w:pPr>
        <w:rPr>
          <w:lang w:val="fr-CH"/>
        </w:rPr>
      </w:pPr>
      <w:r w:rsidRPr="00E64183">
        <w:rPr>
          <w:lang w:val="fr-CH"/>
        </w:rPr>
        <w:t xml:space="preserve">Un navire utilise cette voie pour accéder au réseau. </w:t>
      </w:r>
      <w:r>
        <w:rPr>
          <w:lang w:val="fr-CH"/>
        </w:rPr>
        <w:t>Il choisit le temps de transmission de manière aléatoire parmi les intervalles attribués à cette voie dans le bulletin électronique. La voie d'annonces sur la liaison descendante sert à fournir des paramètres de gestion des encombrements, tels que l'intervalle de répétition d'une transmission et le niveau de priorité des messages.</w:t>
      </w:r>
    </w:p>
    <w:p w:rsidR="000B7AC7" w:rsidRPr="00864559" w:rsidRDefault="000B7AC7" w:rsidP="00365547">
      <w:pPr>
        <w:rPr>
          <w:lang w:val="fr-CH"/>
        </w:rPr>
      </w:pPr>
      <w:r>
        <w:rPr>
          <w:lang w:val="fr-CH"/>
        </w:rPr>
        <w:t xml:space="preserve">La demande comprend une estimation du rapport </w:t>
      </w:r>
      <w:r w:rsidRPr="00A44A75">
        <w:rPr>
          <w:i/>
          <w:iCs/>
          <w:lang w:val="fr-CH"/>
        </w:rPr>
        <w:t>C</w:t>
      </w:r>
      <w:r w:rsidRPr="00864559">
        <w:rPr>
          <w:lang w:val="fr-CH"/>
        </w:rPr>
        <w:t>/</w:t>
      </w:r>
      <w:r w:rsidRPr="00A44A75">
        <w:rPr>
          <w:i/>
          <w:iCs/>
          <w:lang w:val="fr-CH"/>
        </w:rPr>
        <w:t>N</w:t>
      </w:r>
      <w:r w:rsidRPr="00864559">
        <w:rPr>
          <w:vertAlign w:val="subscript"/>
          <w:lang w:val="fr-CH"/>
        </w:rPr>
        <w:t>0</w:t>
      </w:r>
      <w:r>
        <w:rPr>
          <w:vertAlign w:val="subscript"/>
          <w:lang w:val="fr-CH"/>
        </w:rPr>
        <w:t xml:space="preserve"> </w:t>
      </w:r>
      <w:r>
        <w:rPr>
          <w:lang w:val="fr-CH"/>
        </w:rPr>
        <w:t>de la liaison descendante et indique la taille du message.</w:t>
      </w:r>
    </w:p>
    <w:p w:rsidR="000B7AC7" w:rsidRPr="00864559" w:rsidRDefault="000B7AC7" w:rsidP="00864559">
      <w:pPr>
        <w:pStyle w:val="Heading3"/>
        <w:rPr>
          <w:lang w:val="fr-CH"/>
        </w:rPr>
      </w:pPr>
      <w:r w:rsidRPr="00864559">
        <w:rPr>
          <w:lang w:val="fr-CH"/>
        </w:rPr>
        <w:t>3.9.2</w:t>
      </w:r>
      <w:r w:rsidRPr="00864559">
        <w:rPr>
          <w:lang w:val="fr-CH"/>
        </w:rPr>
        <w:tab/>
        <w:t>Voie de réponse à des annonces (ARSC)</w:t>
      </w:r>
    </w:p>
    <w:p w:rsidR="000B7AC7" w:rsidRPr="00864559" w:rsidRDefault="000B7AC7" w:rsidP="00365547">
      <w:pPr>
        <w:rPr>
          <w:lang w:val="fr-CH"/>
        </w:rPr>
      </w:pPr>
      <w:r w:rsidRPr="00864559">
        <w:rPr>
          <w:lang w:val="fr-CH"/>
        </w:rPr>
        <w:t>Un navire utilise cette voie pour informer le satellite qu'il est pr</w:t>
      </w:r>
      <w:r>
        <w:rPr>
          <w:lang w:val="fr-CH"/>
        </w:rPr>
        <w:t xml:space="preserve">êt à recevoir un message. La réponse comprend une estimation du rapport </w:t>
      </w:r>
      <w:r w:rsidRPr="00A44A75">
        <w:rPr>
          <w:i/>
          <w:iCs/>
          <w:lang w:val="fr-CH"/>
        </w:rPr>
        <w:t>C</w:t>
      </w:r>
      <w:r w:rsidRPr="00864559">
        <w:rPr>
          <w:lang w:val="fr-CH"/>
        </w:rPr>
        <w:t>/</w:t>
      </w:r>
      <w:r w:rsidRPr="00A44A75">
        <w:rPr>
          <w:i/>
          <w:iCs/>
          <w:lang w:val="fr-CH"/>
        </w:rPr>
        <w:t>N</w:t>
      </w:r>
      <w:r w:rsidRPr="00864559">
        <w:rPr>
          <w:vertAlign w:val="subscript"/>
          <w:lang w:val="fr-CH"/>
        </w:rPr>
        <w:t>0</w:t>
      </w:r>
      <w:r w:rsidRPr="00864559">
        <w:rPr>
          <w:lang w:val="fr-CH"/>
        </w:rPr>
        <w:t xml:space="preserve"> </w:t>
      </w:r>
      <w:r>
        <w:rPr>
          <w:lang w:val="fr-CH"/>
        </w:rPr>
        <w:t>de</w:t>
      </w:r>
      <w:r w:rsidRPr="00864559">
        <w:rPr>
          <w:lang w:val="fr-CH"/>
        </w:rPr>
        <w:t xml:space="preserve"> la liaison des</w:t>
      </w:r>
      <w:r>
        <w:rPr>
          <w:lang w:val="fr-CH"/>
        </w:rPr>
        <w:t>c</w:t>
      </w:r>
      <w:r w:rsidRPr="00864559">
        <w:rPr>
          <w:lang w:val="fr-CH"/>
        </w:rPr>
        <w:t>endante.</w:t>
      </w:r>
    </w:p>
    <w:p w:rsidR="000B7AC7" w:rsidRPr="00864559" w:rsidRDefault="000B7AC7" w:rsidP="00864559">
      <w:pPr>
        <w:pStyle w:val="Heading3"/>
        <w:rPr>
          <w:lang w:val="fr-CH"/>
        </w:rPr>
      </w:pPr>
      <w:r w:rsidRPr="00864559">
        <w:rPr>
          <w:lang w:val="fr-CH"/>
        </w:rPr>
        <w:t>3.9.3</w:t>
      </w:r>
      <w:r w:rsidRPr="00864559">
        <w:rPr>
          <w:lang w:val="fr-CH"/>
        </w:rPr>
        <w:tab/>
        <w:t>Accusés de réception (ACK)</w:t>
      </w:r>
    </w:p>
    <w:p w:rsidR="000B7AC7" w:rsidRPr="00864559" w:rsidRDefault="000B7AC7" w:rsidP="00691EA2">
      <w:pPr>
        <w:rPr>
          <w:lang w:val="fr-CH"/>
        </w:rPr>
      </w:pPr>
      <w:r w:rsidRPr="00864559">
        <w:rPr>
          <w:lang w:val="fr-CH"/>
        </w:rPr>
        <w:t xml:space="preserve">Un navire utilise cette voie pour indiquer au satellite qu'il a </w:t>
      </w:r>
      <w:r>
        <w:rPr>
          <w:lang w:val="fr-CH"/>
        </w:rPr>
        <w:t>bien</w:t>
      </w:r>
      <w:r w:rsidRPr="00864559">
        <w:rPr>
          <w:lang w:val="fr-CH"/>
        </w:rPr>
        <w:t xml:space="preserve"> reçu un message (</w:t>
      </w:r>
      <w:r>
        <w:rPr>
          <w:lang w:val="fr-CH"/>
        </w:rPr>
        <w:t>concordance CRC).</w:t>
      </w:r>
    </w:p>
    <w:p w:rsidR="000B7AC7" w:rsidRPr="00864559" w:rsidRDefault="000B7AC7" w:rsidP="00CE56CB">
      <w:pPr>
        <w:pStyle w:val="Heading3"/>
        <w:rPr>
          <w:lang w:val="fr-CH"/>
        </w:rPr>
      </w:pPr>
      <w:r w:rsidRPr="00864559">
        <w:rPr>
          <w:lang w:val="fr-CH"/>
        </w:rPr>
        <w:t>3.9.4</w:t>
      </w:r>
      <w:r w:rsidRPr="00864559">
        <w:rPr>
          <w:lang w:val="fr-CH"/>
        </w:rPr>
        <w:tab/>
        <w:t>Vois de signalisation de demande de répétition automatique (ARQSC)</w:t>
      </w:r>
    </w:p>
    <w:p w:rsidR="000B7AC7" w:rsidRPr="00864559" w:rsidRDefault="000B7AC7" w:rsidP="00E67EA1">
      <w:pPr>
        <w:rPr>
          <w:lang w:val="fr-CH"/>
        </w:rPr>
      </w:pPr>
      <w:r w:rsidRPr="00864559">
        <w:rPr>
          <w:lang w:val="fr-CH"/>
        </w:rPr>
        <w:t xml:space="preserve">Un navire utilise cette voie pour informer le satellite qu'il n'a pas </w:t>
      </w:r>
      <w:r>
        <w:rPr>
          <w:lang w:val="fr-CH"/>
        </w:rPr>
        <w:t xml:space="preserve">correctement </w:t>
      </w:r>
      <w:r w:rsidRPr="00864559">
        <w:rPr>
          <w:lang w:val="fr-CH"/>
        </w:rPr>
        <w:t>reçu un message</w:t>
      </w:r>
      <w:r>
        <w:rPr>
          <w:lang w:val="fr-CH"/>
        </w:rPr>
        <w:t xml:space="preserve"> (échec CRC). Le navire peut demander une nouvelle transmission de la totalité du message ou de 4 fragments au plus. L'accusé de réception comprend une estimation du rapport </w:t>
      </w:r>
      <w:r w:rsidRPr="00A44A75">
        <w:rPr>
          <w:i/>
          <w:iCs/>
          <w:lang w:val="fr-CH"/>
        </w:rPr>
        <w:t>C</w:t>
      </w:r>
      <w:r>
        <w:rPr>
          <w:lang w:val="fr-CH"/>
        </w:rPr>
        <w:t>/</w:t>
      </w:r>
      <w:r w:rsidRPr="00A44A75">
        <w:rPr>
          <w:i/>
          <w:iCs/>
          <w:lang w:val="fr-CH"/>
        </w:rPr>
        <w:t>N</w:t>
      </w:r>
      <w:r w:rsidRPr="00331BDA">
        <w:rPr>
          <w:vertAlign w:val="subscript"/>
          <w:lang w:val="fr-CH"/>
        </w:rPr>
        <w:t>0</w:t>
      </w:r>
      <w:r>
        <w:rPr>
          <w:lang w:val="fr-CH"/>
        </w:rPr>
        <w:t xml:space="preserve"> sur la liaison descendante.</w:t>
      </w:r>
    </w:p>
    <w:p w:rsidR="000B7AC7" w:rsidRPr="00331BDA" w:rsidRDefault="000B7AC7" w:rsidP="00331BDA">
      <w:pPr>
        <w:pStyle w:val="Heading3"/>
        <w:rPr>
          <w:lang w:val="fr-CH"/>
        </w:rPr>
      </w:pPr>
      <w:r w:rsidRPr="00331BDA">
        <w:rPr>
          <w:lang w:val="fr-CH"/>
        </w:rPr>
        <w:t>3.10</w:t>
      </w:r>
      <w:r w:rsidRPr="00331BDA">
        <w:rPr>
          <w:lang w:val="fr-CH"/>
        </w:rPr>
        <w:tab/>
        <w:t>Voies logique de données</w:t>
      </w:r>
    </w:p>
    <w:p w:rsidR="000B7AC7" w:rsidRPr="00331BDA" w:rsidRDefault="000B7AC7" w:rsidP="00CE56CB">
      <w:pPr>
        <w:rPr>
          <w:lang w:val="fr-CH"/>
        </w:rPr>
      </w:pPr>
      <w:r w:rsidRPr="00331BDA">
        <w:rPr>
          <w:lang w:val="fr-CH"/>
        </w:rPr>
        <w:t>Les voies de données suivantes sont utilisées:</w:t>
      </w:r>
    </w:p>
    <w:p w:rsidR="000B7AC7" w:rsidRPr="00E67EA1" w:rsidRDefault="000B7AC7" w:rsidP="00B917AD">
      <w:pPr>
        <w:pStyle w:val="enumlev1"/>
        <w:rPr>
          <w:lang w:val="fr-CH"/>
        </w:rPr>
      </w:pPr>
      <w:r w:rsidRPr="00E67EA1">
        <w:rPr>
          <w:lang w:val="fr-CH"/>
        </w:rPr>
        <w:t>–</w:t>
      </w:r>
      <w:r w:rsidRPr="00E67EA1">
        <w:rPr>
          <w:lang w:val="fr-CH"/>
        </w:rPr>
        <w:tab/>
        <w:t xml:space="preserve">Messages courts </w:t>
      </w:r>
      <w:r>
        <w:rPr>
          <w:lang w:val="fr-CH"/>
        </w:rPr>
        <w:t>avec accès aléatoire.</w:t>
      </w:r>
    </w:p>
    <w:p w:rsidR="000B7AC7" w:rsidRPr="00E67EA1" w:rsidRDefault="000B7AC7" w:rsidP="00B917AD">
      <w:pPr>
        <w:pStyle w:val="enumlev1"/>
        <w:rPr>
          <w:lang w:val="fr-CH"/>
        </w:rPr>
      </w:pPr>
      <w:r w:rsidRPr="00331BDA">
        <w:rPr>
          <w:lang w:val="fr-CH"/>
        </w:rPr>
        <w:t>–</w:t>
      </w:r>
      <w:r w:rsidRPr="00331BDA">
        <w:rPr>
          <w:lang w:val="fr-CH"/>
        </w:rPr>
        <w:tab/>
        <w:t xml:space="preserve">Transfert de données </w:t>
      </w:r>
      <w:r>
        <w:rPr>
          <w:lang w:val="fr-CH"/>
        </w:rPr>
        <w:t>avec</w:t>
      </w:r>
      <w:r w:rsidRPr="00331BDA">
        <w:rPr>
          <w:lang w:val="fr-CH"/>
        </w:rPr>
        <w:t xml:space="preserve"> assignation </w:t>
      </w:r>
      <w:r>
        <w:rPr>
          <w:lang w:val="fr-CH"/>
        </w:rPr>
        <w:t>à la demande</w:t>
      </w:r>
      <w:r w:rsidRPr="00331BDA">
        <w:rPr>
          <w:lang w:val="fr-CH"/>
        </w:rPr>
        <w:t>.</w:t>
      </w:r>
    </w:p>
    <w:p w:rsidR="000B7AC7" w:rsidRPr="00E67EA1" w:rsidRDefault="000B7AC7" w:rsidP="00CE56CB">
      <w:pPr>
        <w:pStyle w:val="Heading3"/>
        <w:rPr>
          <w:lang w:val="fr-CH"/>
        </w:rPr>
      </w:pPr>
      <w:r w:rsidRPr="00E67EA1">
        <w:rPr>
          <w:lang w:val="fr-CH"/>
        </w:rPr>
        <w:t>3.10.1</w:t>
      </w:r>
      <w:r w:rsidRPr="00E67EA1">
        <w:rPr>
          <w:lang w:val="fr-CH"/>
        </w:rPr>
        <w:tab/>
        <w:t>Voie de messages courts avec accès aléatoire (RADC)</w:t>
      </w:r>
    </w:p>
    <w:p w:rsidR="000B7AC7" w:rsidRPr="00E67EA1" w:rsidRDefault="000B7AC7" w:rsidP="001506E3">
      <w:pPr>
        <w:rPr>
          <w:lang w:val="fr-CH"/>
        </w:rPr>
      </w:pPr>
      <w:r w:rsidRPr="00E67EA1">
        <w:rPr>
          <w:lang w:val="fr-CH"/>
        </w:rPr>
        <w:t xml:space="preserve">Cette voie sert à envoyer des messages courts </w:t>
      </w:r>
      <w:r>
        <w:rPr>
          <w:lang w:val="fr-CH"/>
        </w:rPr>
        <w:t>qui peuvent être transmis à l'aide d'une seule transmission. L'adressage de Terre pouvant nécessiter jusqu'à 254 octets, chaque navire utilise une table de consultation de 2 octets au niveau de la station côtière pour la traduction des adresses.</w:t>
      </w:r>
    </w:p>
    <w:p w:rsidR="000B7AC7" w:rsidRPr="00B46276" w:rsidRDefault="000B7AC7" w:rsidP="00CE56CB">
      <w:pPr>
        <w:pStyle w:val="Heading3"/>
        <w:rPr>
          <w:lang w:val="fr-CH"/>
        </w:rPr>
      </w:pPr>
      <w:r w:rsidRPr="00B46276">
        <w:rPr>
          <w:lang w:val="fr-CH"/>
        </w:rPr>
        <w:t>3.10.2</w:t>
      </w:r>
      <w:r w:rsidRPr="00B46276">
        <w:rPr>
          <w:lang w:val="fr-CH"/>
        </w:rPr>
        <w:tab/>
        <w:t>Voie de transfert de données avec assignation à la demande (ADDC)</w:t>
      </w:r>
    </w:p>
    <w:p w:rsidR="000B7AC7" w:rsidRPr="00B46276" w:rsidRDefault="000B7AC7" w:rsidP="001506E3">
      <w:pPr>
        <w:rPr>
          <w:lang w:val="fr-CH"/>
        </w:rPr>
      </w:pPr>
      <w:r w:rsidRPr="00B46276">
        <w:rPr>
          <w:lang w:val="fr-CH"/>
        </w:rPr>
        <w:t xml:space="preserve">Cette voie est assignée par le satellite à la suite d'une demande de ressources de la part d'un navire. </w:t>
      </w:r>
      <w:r>
        <w:rPr>
          <w:lang w:val="fr-CH"/>
        </w:rPr>
        <w:t>Elle sert à envoyer des messages longs et est optimisée de manière à atteindre un débit plus élevé.</w:t>
      </w:r>
    </w:p>
    <w:p w:rsidR="000B7AC7" w:rsidRPr="00B46276" w:rsidRDefault="000B7AC7" w:rsidP="00B46276">
      <w:pPr>
        <w:pStyle w:val="Heading1"/>
        <w:rPr>
          <w:lang w:val="fr-CH"/>
        </w:rPr>
      </w:pPr>
      <w:r w:rsidRPr="00B46276">
        <w:rPr>
          <w:lang w:val="fr-CH"/>
        </w:rPr>
        <w:t>4</w:t>
      </w:r>
      <w:r w:rsidRPr="00B46276">
        <w:rPr>
          <w:lang w:val="fr-CH"/>
        </w:rPr>
        <w:tab/>
        <w:t>Couche réseau</w:t>
      </w:r>
    </w:p>
    <w:p w:rsidR="000B7AC7" w:rsidRPr="00B46276" w:rsidRDefault="000B7AC7" w:rsidP="00B46276">
      <w:pPr>
        <w:pStyle w:val="Heading2"/>
        <w:rPr>
          <w:lang w:val="fr-CH"/>
        </w:rPr>
      </w:pPr>
      <w:r w:rsidRPr="00B46276">
        <w:rPr>
          <w:lang w:val="fr-CH"/>
        </w:rPr>
        <w:t>4.1</w:t>
      </w:r>
      <w:r w:rsidRPr="00B46276">
        <w:rPr>
          <w:lang w:val="fr-CH"/>
        </w:rPr>
        <w:tab/>
      </w:r>
      <w:r w:rsidRPr="00EC71F6">
        <w:rPr>
          <w:lang w:val="fr-CH"/>
        </w:rPr>
        <w:t xml:space="preserve">Protocole de transfert de données sur la liaison </w:t>
      </w:r>
      <w:r>
        <w:rPr>
          <w:lang w:val="fr-CH"/>
        </w:rPr>
        <w:t>mont</w:t>
      </w:r>
      <w:r w:rsidRPr="00EC71F6">
        <w:rPr>
          <w:lang w:val="fr-CH"/>
        </w:rPr>
        <w:t>ante</w:t>
      </w:r>
    </w:p>
    <w:p w:rsidR="000B7AC7" w:rsidRPr="00B46276" w:rsidRDefault="000B7AC7" w:rsidP="00B46276">
      <w:pPr>
        <w:rPr>
          <w:lang w:val="fr-CH"/>
        </w:rPr>
      </w:pPr>
      <w:r>
        <w:rPr>
          <w:lang w:val="fr-CH"/>
        </w:rPr>
        <w:t>Les protocoles suivants doivent être</w:t>
      </w:r>
      <w:r w:rsidRPr="00EC71F6">
        <w:rPr>
          <w:lang w:val="fr-CH"/>
        </w:rPr>
        <w:t xml:space="preserve"> pris en charge:</w:t>
      </w:r>
    </w:p>
    <w:p w:rsidR="000B7AC7" w:rsidRPr="00F66E09" w:rsidRDefault="000B7AC7" w:rsidP="00B917AD">
      <w:pPr>
        <w:pStyle w:val="enumlev1"/>
        <w:rPr>
          <w:lang w:val="fr-CH"/>
        </w:rPr>
      </w:pPr>
      <w:r w:rsidRPr="00F66E09">
        <w:rPr>
          <w:lang w:val="fr-CH"/>
        </w:rPr>
        <w:t>–</w:t>
      </w:r>
      <w:r w:rsidRPr="00F66E09">
        <w:rPr>
          <w:lang w:val="fr-CH"/>
        </w:rPr>
        <w:tab/>
        <w:t xml:space="preserve">Transfert de données </w:t>
      </w:r>
      <w:r>
        <w:rPr>
          <w:lang w:val="fr-CH"/>
        </w:rPr>
        <w:t xml:space="preserve">à paquet unique </w:t>
      </w:r>
      <w:r w:rsidRPr="00F66E09">
        <w:rPr>
          <w:lang w:val="fr-CH"/>
        </w:rPr>
        <w:t>depuis le navire</w:t>
      </w:r>
      <w:r>
        <w:rPr>
          <w:lang w:val="fr-CH"/>
        </w:rPr>
        <w:t>.</w:t>
      </w:r>
    </w:p>
    <w:p w:rsidR="000B7AC7" w:rsidRPr="00F66E09" w:rsidRDefault="000B7AC7" w:rsidP="00B917AD">
      <w:pPr>
        <w:pStyle w:val="enumlev1"/>
        <w:rPr>
          <w:lang w:val="fr-CH"/>
        </w:rPr>
      </w:pPr>
      <w:r w:rsidRPr="00F66E09">
        <w:rPr>
          <w:lang w:val="fr-CH"/>
        </w:rPr>
        <w:t>–</w:t>
      </w:r>
      <w:r w:rsidRPr="00F66E09">
        <w:rPr>
          <w:lang w:val="fr-CH"/>
        </w:rPr>
        <w:tab/>
        <w:t>Transfert de données multipaquets depuis le navire.</w:t>
      </w:r>
    </w:p>
    <w:p w:rsidR="000B7AC7" w:rsidRPr="00F66E09" w:rsidRDefault="000B7AC7" w:rsidP="00CE56CB">
      <w:pPr>
        <w:rPr>
          <w:lang w:val="fr-CH"/>
        </w:rPr>
      </w:pPr>
      <w:r w:rsidRPr="00F66E09">
        <w:rPr>
          <w:lang w:val="fr-CH"/>
        </w:rPr>
        <w:t>Les protocoles sont représentés dans les Figures A5-10 à A5-12.</w:t>
      </w:r>
    </w:p>
    <w:p w:rsidR="000B7AC7" w:rsidRPr="003D215B" w:rsidRDefault="000B7AC7" w:rsidP="00CE56CB">
      <w:pPr>
        <w:pStyle w:val="FigureNo"/>
        <w:rPr>
          <w:lang w:val="fr-CH"/>
        </w:rPr>
      </w:pPr>
      <w:r w:rsidRPr="003D215B">
        <w:rPr>
          <w:lang w:val="fr-CH"/>
        </w:rPr>
        <w:t>Figure A5-10</w:t>
      </w:r>
    </w:p>
    <w:p w:rsidR="000B7AC7" w:rsidRPr="003D215B" w:rsidRDefault="000B7AC7" w:rsidP="00CE56CB">
      <w:pPr>
        <w:pStyle w:val="Figuretitle"/>
        <w:rPr>
          <w:lang w:val="fr-CH"/>
        </w:rPr>
      </w:pPr>
      <w:r w:rsidRPr="003D215B">
        <w:rPr>
          <w:lang w:val="fr-CH"/>
        </w:rPr>
        <w:t>Transfert de données à paquet unique depuis le navire</w:t>
      </w:r>
    </w:p>
    <w:p w:rsidR="000B7AC7" w:rsidRDefault="000B7AC7" w:rsidP="00CE56CB">
      <w:pPr>
        <w:jc w:val="center"/>
      </w:pPr>
      <w:r>
        <w:object w:dxaOrig="8951" w:dyaOrig="7973">
          <v:shape id="_x0000_i1060" type="#_x0000_t75" style="width:477pt;height:426.6pt" o:ole="">
            <v:imagedata r:id="rId98" o:title=""/>
          </v:shape>
          <o:OLEObject Type="Embed" ProgID="Visio.Drawing.11" ShapeID="_x0000_i1060" DrawAspect="Content" ObjectID="_1506683536" r:id="rId99"/>
        </w:object>
      </w:r>
    </w:p>
    <w:p w:rsidR="000B7AC7" w:rsidRPr="0072586A" w:rsidRDefault="000B7AC7" w:rsidP="00CE56CB"/>
    <w:p w:rsidR="000B7AC7" w:rsidRDefault="000B7AC7" w:rsidP="00CE56CB">
      <w:pPr>
        <w:pStyle w:val="Caption"/>
        <w:jc w:val="center"/>
        <w:rPr>
          <w:color w:val="auto"/>
        </w:rPr>
      </w:pPr>
    </w:p>
    <w:p w:rsidR="000B7AC7" w:rsidRPr="00342C87" w:rsidRDefault="000B7AC7" w:rsidP="00CE56CB">
      <w:pPr>
        <w:pStyle w:val="FigureNo"/>
        <w:rPr>
          <w:lang w:val="fr-CH"/>
        </w:rPr>
      </w:pPr>
      <w:r w:rsidRPr="00342C87">
        <w:rPr>
          <w:lang w:val="fr-CH"/>
        </w:rPr>
        <w:t>Figure A5-11</w:t>
      </w:r>
    </w:p>
    <w:p w:rsidR="000B7AC7" w:rsidRPr="003D215B" w:rsidRDefault="000B7AC7" w:rsidP="00CE56CB">
      <w:pPr>
        <w:pStyle w:val="Figuretitle"/>
        <w:rPr>
          <w:lang w:val="fr-CH"/>
        </w:rPr>
      </w:pPr>
      <w:r w:rsidRPr="003D215B">
        <w:rPr>
          <w:lang w:val="fr-CH"/>
        </w:rPr>
        <w:t>Transfert de données multipaquets depuis le navire</w:t>
      </w:r>
    </w:p>
    <w:p w:rsidR="000B7AC7" w:rsidRPr="00DD213B" w:rsidRDefault="000B7AC7" w:rsidP="00CE56CB">
      <w:pPr>
        <w:jc w:val="center"/>
      </w:pPr>
      <w:r>
        <w:object w:dxaOrig="10568" w:dyaOrig="7668">
          <v:shape id="_x0000_i1061" type="#_x0000_t75" style="width:483.3pt;height:349.2pt" o:ole="">
            <v:imagedata r:id="rId100" o:title=""/>
          </v:shape>
          <o:OLEObject Type="Embed" ProgID="Visio.Drawing.11" ShapeID="_x0000_i1061" DrawAspect="Content" ObjectID="_1506683537" r:id="rId101"/>
        </w:object>
      </w:r>
    </w:p>
    <w:p w:rsidR="000B7AC7" w:rsidRPr="0037173D" w:rsidRDefault="000B7AC7" w:rsidP="00CE56CB"/>
    <w:p w:rsidR="000B7AC7" w:rsidRDefault="000B7AC7" w:rsidP="00CE56CB"/>
    <w:p w:rsidR="000B7AC7" w:rsidRPr="00342C87" w:rsidRDefault="000B7AC7" w:rsidP="00CE56CB">
      <w:pPr>
        <w:pStyle w:val="FigureNo"/>
        <w:rPr>
          <w:rFonts w:ascii="Arial" w:hAnsi="Arial" w:cs="Arial"/>
          <w:b/>
          <w:lang w:val="fr-CH"/>
        </w:rPr>
      </w:pPr>
      <w:r w:rsidRPr="00342C87">
        <w:rPr>
          <w:lang w:val="fr-CH"/>
        </w:rPr>
        <w:t>Figure A5-12</w:t>
      </w:r>
    </w:p>
    <w:p w:rsidR="000B7AC7" w:rsidRPr="003D215B" w:rsidRDefault="000B7AC7" w:rsidP="001506E3">
      <w:pPr>
        <w:pStyle w:val="Figuretitle"/>
        <w:rPr>
          <w:lang w:val="fr-CH"/>
        </w:rPr>
      </w:pPr>
      <w:r>
        <w:rPr>
          <w:lang w:val="fr-CH"/>
        </w:rPr>
        <w:t>Protocole d'interrogation depuis</w:t>
      </w:r>
      <w:r w:rsidRPr="003D215B">
        <w:rPr>
          <w:lang w:val="fr-CH"/>
        </w:rPr>
        <w:t xml:space="preserve"> la station c</w:t>
      </w:r>
      <w:r>
        <w:rPr>
          <w:lang w:val="fr-CH"/>
        </w:rPr>
        <w:t>ôtière</w:t>
      </w:r>
    </w:p>
    <w:p w:rsidR="000B7AC7" w:rsidRPr="00FC2DCF" w:rsidRDefault="000B7AC7" w:rsidP="00CE56CB">
      <w:pPr>
        <w:jc w:val="center"/>
      </w:pPr>
      <w:r>
        <w:object w:dxaOrig="9920" w:dyaOrig="7651">
          <v:shape id="_x0000_i1062" type="#_x0000_t75" style="width:483.3pt;height:370.8pt" o:ole="">
            <v:imagedata r:id="rId102" o:title=""/>
          </v:shape>
          <o:OLEObject Type="Embed" ProgID="Visio.Drawing.11" ShapeID="_x0000_i1062" DrawAspect="Content" ObjectID="_1506683538" r:id="rId103"/>
        </w:object>
      </w:r>
    </w:p>
    <w:p w:rsidR="000B7AC7" w:rsidRPr="008F4D3A" w:rsidRDefault="000B7AC7" w:rsidP="003D215B">
      <w:pPr>
        <w:pStyle w:val="Heading1"/>
        <w:rPr>
          <w:lang w:val="fr-CH"/>
        </w:rPr>
      </w:pPr>
      <w:r w:rsidRPr="008F4D3A">
        <w:rPr>
          <w:lang w:val="fr-CH"/>
        </w:rPr>
        <w:t>5</w:t>
      </w:r>
      <w:r w:rsidRPr="008F4D3A">
        <w:rPr>
          <w:lang w:val="fr-CH"/>
        </w:rPr>
        <w:tab/>
        <w:t>Couche transport</w:t>
      </w:r>
    </w:p>
    <w:p w:rsidR="000B7AC7" w:rsidRPr="008F4D3A" w:rsidRDefault="000B7AC7" w:rsidP="00E6392B">
      <w:pPr>
        <w:rPr>
          <w:lang w:val="fr-CH"/>
        </w:rPr>
      </w:pPr>
      <w:r w:rsidRPr="008F4D3A">
        <w:rPr>
          <w:lang w:val="fr-CH"/>
        </w:rPr>
        <w:t>Se reporter à l'Annexe 4.</w:t>
      </w:r>
    </w:p>
    <w:p w:rsidR="000B7AC7" w:rsidRPr="008F4D3A" w:rsidRDefault="000B7AC7" w:rsidP="00E6392B">
      <w:pPr>
        <w:rPr>
          <w:lang w:val="fr-CH"/>
        </w:rPr>
      </w:pPr>
    </w:p>
    <w:p w:rsidR="00257349" w:rsidRDefault="00257349">
      <w:pPr>
        <w:tabs>
          <w:tab w:val="clear" w:pos="1134"/>
          <w:tab w:val="clear" w:pos="1871"/>
          <w:tab w:val="clear" w:pos="2268"/>
        </w:tabs>
        <w:overflowPunct/>
        <w:autoSpaceDE/>
        <w:autoSpaceDN/>
        <w:adjustRightInd/>
        <w:spacing w:before="0"/>
        <w:textAlignment w:val="auto"/>
      </w:pPr>
      <w:r>
        <w:br w:type="page"/>
      </w:r>
    </w:p>
    <w:p w:rsidR="00257349" w:rsidRPr="006F5FD6" w:rsidRDefault="00257349" w:rsidP="00D23BC9">
      <w:pPr>
        <w:pStyle w:val="AnnexNo"/>
        <w:rPr>
          <w:b/>
          <w:bCs/>
        </w:rPr>
      </w:pPr>
      <w:bookmarkStart w:id="216" w:name="lt_pId4730"/>
      <w:r w:rsidRPr="006F5FD6">
        <w:t>Annexe 6</w:t>
      </w:r>
      <w:bookmarkEnd w:id="216"/>
    </w:p>
    <w:p w:rsidR="00257349" w:rsidRPr="006F5FD6" w:rsidRDefault="00257349" w:rsidP="00317533">
      <w:pPr>
        <w:pStyle w:val="Annextitle"/>
      </w:pPr>
      <w:bookmarkStart w:id="217" w:name="lt_pId4731"/>
      <w:r w:rsidRPr="006F5FD6">
        <w:t>Méthodes de partage des ressources pour les services de Terre et</w:t>
      </w:r>
      <w:r w:rsidRPr="006F5FD6">
        <w:br/>
        <w:t>par satellite du système VDES</w:t>
      </w:r>
      <w:bookmarkEnd w:id="217"/>
    </w:p>
    <w:p w:rsidR="00257349" w:rsidRPr="006F5FD6" w:rsidRDefault="00257349" w:rsidP="00D23BC9">
      <w:pPr>
        <w:pStyle w:val="Heading1"/>
      </w:pPr>
      <w:r w:rsidRPr="006F5FD6">
        <w:t>1</w:t>
      </w:r>
      <w:r w:rsidRPr="006F5FD6">
        <w:tab/>
      </w:r>
      <w:bookmarkStart w:id="218" w:name="lt_pId4733"/>
      <w:r w:rsidRPr="006F5FD6">
        <w:t>Introduction</w:t>
      </w:r>
      <w:bookmarkEnd w:id="218"/>
    </w:p>
    <w:p w:rsidR="00257349" w:rsidRPr="006F5FD6" w:rsidRDefault="00257349" w:rsidP="00D23BC9">
      <w:bookmarkStart w:id="219" w:name="lt_pId4736"/>
      <w:r>
        <w:t>La présente A</w:t>
      </w:r>
      <w:r w:rsidRPr="006F5FD6">
        <w:t>nnexe décrit les modalités de partage des ressources (</w:t>
      </w:r>
      <w:r w:rsidRPr="006F5FD6">
        <w:rPr>
          <w:color w:val="000000"/>
        </w:rPr>
        <w:t>en temps et en fréquence</w:t>
      </w:r>
      <w:r w:rsidRPr="006F5FD6">
        <w:t xml:space="preserve">) pour l'utilisation des bandes d'ondes métriques par différents services de Terre et par satellite </w:t>
      </w:r>
      <w:r>
        <w:rPr>
          <w:color w:val="000000"/>
        </w:rPr>
        <w:t>du système </w:t>
      </w:r>
      <w:r w:rsidRPr="006F5FD6">
        <w:rPr>
          <w:color w:val="000000"/>
        </w:rPr>
        <w:t>VDE</w:t>
      </w:r>
      <w:bookmarkEnd w:id="219"/>
      <w:r w:rsidRPr="006F5FD6">
        <w:t xml:space="preserve">. Le cadre régissant l'attribution de bandes de fréquences au </w:t>
      </w:r>
      <w:r w:rsidRPr="006F5FD6">
        <w:rPr>
          <w:color w:val="000000"/>
        </w:rPr>
        <w:t>système VDES est conforme au plan d'utilisation</w:t>
      </w:r>
      <w:bookmarkStart w:id="220" w:name="lt_pId4737"/>
      <w:r w:rsidRPr="006F5FD6">
        <w:rPr>
          <w:color w:val="000000"/>
        </w:rPr>
        <w:t xml:space="preserve"> des fréquences illustré sur la</w:t>
      </w:r>
      <w:r w:rsidRPr="006F5FD6">
        <w:t xml:space="preserve"> Figure A6-1.</w:t>
      </w:r>
      <w:bookmarkEnd w:id="220"/>
    </w:p>
    <w:p w:rsidR="00257349" w:rsidRDefault="00257349" w:rsidP="00D23BC9">
      <w:pPr>
        <w:pStyle w:val="FigureNo"/>
      </w:pPr>
      <w:bookmarkStart w:id="221" w:name="lt_pId4738"/>
      <w:r w:rsidRPr="006F5FD6">
        <w:t>Figure A6-1</w:t>
      </w:r>
      <w:bookmarkEnd w:id="221"/>
    </w:p>
    <w:p w:rsidR="00257349" w:rsidRPr="001B0B1B" w:rsidRDefault="00257349" w:rsidP="001B0B1B">
      <w:pPr>
        <w:pStyle w:val="Figuretitle"/>
      </w:pPr>
      <w:r w:rsidRPr="001B0B1B">
        <w:t>Attribution de bandes de fréquences au système VDES</w:t>
      </w:r>
    </w:p>
    <w:p w:rsidR="00257349" w:rsidRDefault="00257349" w:rsidP="00D23BC9">
      <w:r w:rsidRPr="006F5FD6">
        <w:object w:dxaOrig="9570" w:dyaOrig="2470">
          <v:shape id="_x0000_i1063" type="#_x0000_t75" style="width:477.9pt;height:124.2pt" o:ole="">
            <v:imagedata r:id="rId104" o:title=""/>
          </v:shape>
          <o:OLEObject Type="Embed" ProgID="Visio.Drawing.11" ShapeID="_x0000_i1063" DrawAspect="Content" ObjectID="_1506683539" r:id="rId105"/>
        </w:object>
      </w:r>
    </w:p>
    <w:p w:rsidR="00257349" w:rsidRPr="006F5FD6" w:rsidRDefault="00257349" w:rsidP="00D23BC9">
      <w:bookmarkStart w:id="222" w:name="lt_pId4740"/>
      <w:r w:rsidRPr="006F5FD6">
        <w:t>où:</w:t>
      </w:r>
      <w:bookmarkEnd w:id="222"/>
    </w:p>
    <w:p w:rsidR="00257349" w:rsidRPr="006F5FD6" w:rsidRDefault="00257349" w:rsidP="00317533">
      <w:pPr>
        <w:pStyle w:val="enumlev1"/>
      </w:pPr>
      <w:r w:rsidRPr="006F5FD6">
        <w:t>–</w:t>
      </w:r>
      <w:r w:rsidRPr="006F5FD6">
        <w:tab/>
      </w:r>
      <w:bookmarkStart w:id="223" w:name="lt_pId4742"/>
      <w:r w:rsidRPr="006F5FD6">
        <w:t>quatre voies, 1</w:t>
      </w:r>
      <w:r>
        <w:t> </w:t>
      </w:r>
      <w:r w:rsidRPr="006F5FD6">
        <w:t>024, 1</w:t>
      </w:r>
      <w:r>
        <w:t> </w:t>
      </w:r>
      <w:r w:rsidRPr="006F5FD6">
        <w:t>084, 1</w:t>
      </w:r>
      <w:r>
        <w:t> </w:t>
      </w:r>
      <w:r w:rsidRPr="006F5FD6">
        <w:t>025 et 1</w:t>
      </w:r>
      <w:r>
        <w:t> </w:t>
      </w:r>
      <w:r w:rsidRPr="006F5FD6">
        <w:t>085, sont utilisées en partage par les services par satellite navire-côtière et navire- satellite (liaison montante VDE-SAT);</w:t>
      </w:r>
      <w:bookmarkEnd w:id="223"/>
    </w:p>
    <w:p w:rsidR="00257349" w:rsidRPr="006F5FD6" w:rsidRDefault="00257349" w:rsidP="00317533">
      <w:pPr>
        <w:pStyle w:val="enumlev1"/>
      </w:pPr>
      <w:r w:rsidRPr="006F5FD6">
        <w:t>–</w:t>
      </w:r>
      <w:r w:rsidRPr="006F5FD6">
        <w:tab/>
      </w:r>
      <w:bookmarkStart w:id="224" w:name="lt_pId4744"/>
      <w:r w:rsidRPr="006F5FD6">
        <w:t>deux voies, 1</w:t>
      </w:r>
      <w:r>
        <w:t> </w:t>
      </w:r>
      <w:r w:rsidRPr="006F5FD6">
        <w:t>026 et 1</w:t>
      </w:r>
      <w:r>
        <w:t> </w:t>
      </w:r>
      <w:r w:rsidRPr="006F5FD6">
        <w:t>086, sont réservées exclusivement aux communications navire</w:t>
      </w:r>
      <w:r w:rsidRPr="006F5FD6">
        <w:noBreakHyphen/>
        <w:t>satellite</w:t>
      </w:r>
      <w:r>
        <w:t>;</w:t>
      </w:r>
      <w:bookmarkEnd w:id="224"/>
    </w:p>
    <w:p w:rsidR="00257349" w:rsidRPr="006F5FD6" w:rsidRDefault="00257349" w:rsidP="00317533">
      <w:pPr>
        <w:pStyle w:val="enumlev1"/>
      </w:pPr>
      <w:r w:rsidRPr="006F5FD6">
        <w:t>–</w:t>
      </w:r>
      <w:r w:rsidRPr="006F5FD6">
        <w:tab/>
      </w:r>
      <w:bookmarkStart w:id="225" w:name="lt_pId4746"/>
      <w:r w:rsidRPr="006F5FD6">
        <w:t>quatre voies, 2</w:t>
      </w:r>
      <w:r>
        <w:t> </w:t>
      </w:r>
      <w:r w:rsidRPr="006F5FD6">
        <w:t>024, 2</w:t>
      </w:r>
      <w:r>
        <w:t> </w:t>
      </w:r>
      <w:r w:rsidRPr="006F5FD6">
        <w:t>084, 2</w:t>
      </w:r>
      <w:r>
        <w:t> </w:t>
      </w:r>
      <w:r w:rsidRPr="006F5FD6">
        <w:t>025 et 2</w:t>
      </w:r>
      <w:r>
        <w:t> </w:t>
      </w:r>
      <w:r w:rsidRPr="006F5FD6">
        <w:t>085, utilisées en partage par les services côtière</w:t>
      </w:r>
      <w:r w:rsidRPr="006F5FD6">
        <w:noBreakHyphen/>
        <w:t>navire, navire-navire et satellite-navire (liaison descendante VDE-SAT);</w:t>
      </w:r>
      <w:bookmarkEnd w:id="225"/>
    </w:p>
    <w:p w:rsidR="00257349" w:rsidRPr="006F5FD6" w:rsidRDefault="00257349" w:rsidP="00317533">
      <w:pPr>
        <w:pStyle w:val="enumlev1"/>
      </w:pPr>
      <w:r w:rsidRPr="006F5FD6">
        <w:t>–</w:t>
      </w:r>
      <w:r w:rsidRPr="006F5FD6">
        <w:tab/>
      </w:r>
      <w:bookmarkStart w:id="226" w:name="lt_pId4748"/>
      <w:r w:rsidRPr="006F5FD6">
        <w:t>deux voies, 2</w:t>
      </w:r>
      <w:r>
        <w:t> </w:t>
      </w:r>
      <w:r w:rsidRPr="006F5FD6">
        <w:t>026 et 2</w:t>
      </w:r>
      <w:r>
        <w:t> </w:t>
      </w:r>
      <w:r w:rsidRPr="006F5FD6">
        <w:t>086, sont réservées exclusivement aux services de communication satellite-navire</w:t>
      </w:r>
      <w:bookmarkEnd w:id="226"/>
      <w:r>
        <w:t>.</w:t>
      </w:r>
    </w:p>
    <w:p w:rsidR="00257349" w:rsidRPr="006F5FD6" w:rsidRDefault="00257349" w:rsidP="00D23BC9">
      <w:bookmarkStart w:id="227" w:name="lt_pId4749"/>
      <w:r w:rsidRPr="006F5FD6">
        <w:t xml:space="preserve">Le système VDE-SAT constitue un moyen efficace d'étendre le système VDES dans les zones situées en dehors de la couverture des régions côtières </w:t>
      </w:r>
      <w:r w:rsidRPr="006F5FD6">
        <w:rPr>
          <w:color w:val="000000"/>
        </w:rPr>
        <w:t>en ondes métriques</w:t>
      </w:r>
      <w:bookmarkStart w:id="228" w:name="lt_pId4750"/>
      <w:bookmarkEnd w:id="227"/>
      <w:r w:rsidRPr="006F5FD6">
        <w:rPr>
          <w:color w:val="000000"/>
        </w:rPr>
        <w:t>. Toutefois, étant donné que le satellite peut desservir des zones étendues, le signal en liaison descendante</w:t>
      </w:r>
      <w:r w:rsidRPr="006F5FD6">
        <w:t xml:space="preserve"> VDE-SAT</w:t>
      </w:r>
      <w:r w:rsidRPr="006F5FD6">
        <w:rPr>
          <w:color w:val="000000"/>
        </w:rPr>
        <w:t xml:space="preserve"> risque de causer des brouillages à</w:t>
      </w:r>
      <w:r w:rsidRPr="006F5FD6">
        <w:t xml:space="preserve"> </w:t>
      </w:r>
      <w:r w:rsidRPr="006F5FD6">
        <w:rPr>
          <w:color w:val="000000"/>
        </w:rPr>
        <w:t>la composante de Terre du système VDE dans les régions côtières où le satellite est visible. De même, les signaux de la composante de Terre du système VDE dans le sens navire-côtière peuvent causer des brouillages à la réception par satellite de la liaison montante</w:t>
      </w:r>
      <w:r w:rsidRPr="006F5FD6">
        <w:t xml:space="preserve"> VDE-SAT</w:t>
      </w:r>
      <w:r w:rsidRPr="006F5FD6">
        <w:rPr>
          <w:color w:val="000000"/>
        </w:rPr>
        <w:t xml:space="preserve"> lorsqu'un satellite </w:t>
      </w:r>
      <w:r w:rsidRPr="006F5FD6">
        <w:t xml:space="preserve">VDE </w:t>
      </w:r>
      <w:r w:rsidRPr="006F5FD6">
        <w:rPr>
          <w:color w:val="000000"/>
        </w:rPr>
        <w:t>se trouve dans son champ de visibilité</w:t>
      </w:r>
      <w:bookmarkEnd w:id="228"/>
      <w:r w:rsidRPr="006F5FD6">
        <w:rPr>
          <w:color w:val="000000"/>
        </w:rPr>
        <w:t>.</w:t>
      </w:r>
    </w:p>
    <w:p w:rsidR="00257349" w:rsidRPr="006F5FD6" w:rsidRDefault="00257349" w:rsidP="00D23BC9">
      <w:bookmarkStart w:id="229" w:name="lt_pId4752"/>
      <w:r w:rsidRPr="006F5FD6">
        <w:t xml:space="preserve">La méthode décrite dans la présente Annexe pour le partage des ressources a été élaborée sur la base des caractéristiques de la composante de Terre et de la composante satellite du système VDE, en particulier en ce qui concerne l'utilisation d'un </w:t>
      </w:r>
      <w:r w:rsidRPr="006F5FD6">
        <w:rPr>
          <w:color w:val="000000"/>
        </w:rPr>
        <w:t>panneau d'affichage électronique et de voies de signalisation pour les annonces, tels que définis dans les Annexes</w:t>
      </w:r>
      <w:r w:rsidRPr="006F5FD6">
        <w:t xml:space="preserve"> 3, 4 et 5.</w:t>
      </w:r>
      <w:bookmarkEnd w:id="229"/>
    </w:p>
    <w:p w:rsidR="00257349" w:rsidRPr="006F5FD6" w:rsidRDefault="00257349" w:rsidP="00D23BC9">
      <w:pPr>
        <w:pStyle w:val="Heading1"/>
        <w:rPr>
          <w:lang w:eastAsia="ja-JP"/>
        </w:rPr>
      </w:pPr>
      <w:r w:rsidRPr="006F5FD6">
        <w:rPr>
          <w:lang w:eastAsia="ja-JP"/>
        </w:rPr>
        <w:t>2</w:t>
      </w:r>
      <w:r w:rsidRPr="006F5FD6">
        <w:rPr>
          <w:lang w:eastAsia="ja-JP"/>
        </w:rPr>
        <w:tab/>
      </w:r>
      <w:bookmarkStart w:id="230" w:name="lt_pId4754"/>
      <w:r w:rsidRPr="006F5FD6">
        <w:rPr>
          <w:lang w:eastAsia="ja-JP"/>
        </w:rPr>
        <w:t>Principes applicables au partage des ressources VDES</w:t>
      </w:r>
      <w:bookmarkEnd w:id="230"/>
    </w:p>
    <w:p w:rsidR="00257349" w:rsidRPr="006F5FD6" w:rsidRDefault="00257349" w:rsidP="00D23BC9">
      <w:pPr>
        <w:pStyle w:val="Heading2"/>
        <w:rPr>
          <w:rFonts w:eastAsia="MS Mincho"/>
          <w:lang w:eastAsia="ja-JP"/>
        </w:rPr>
      </w:pPr>
      <w:r w:rsidRPr="006F5FD6">
        <w:rPr>
          <w:rFonts w:eastAsia="MS Mincho"/>
          <w:lang w:eastAsia="ja-JP"/>
        </w:rPr>
        <w:t>2.1</w:t>
      </w:r>
      <w:r w:rsidRPr="006F5FD6">
        <w:rPr>
          <w:rFonts w:eastAsia="MS Mincho"/>
          <w:lang w:eastAsia="ja-JP"/>
        </w:rPr>
        <w:tab/>
      </w:r>
      <w:bookmarkStart w:id="231" w:name="lt_pId4756"/>
      <w:r w:rsidRPr="006F5FD6">
        <w:rPr>
          <w:rFonts w:eastAsia="MS Mincho"/>
          <w:lang w:eastAsia="ja-JP"/>
        </w:rPr>
        <w:t xml:space="preserve">Structure de trame commune </w:t>
      </w:r>
      <w:r w:rsidRPr="006F5FD6">
        <w:rPr>
          <w:color w:val="000000"/>
        </w:rPr>
        <w:t>fréquence-temps</w:t>
      </w:r>
      <w:bookmarkEnd w:id="231"/>
    </w:p>
    <w:p w:rsidR="00257349" w:rsidRPr="006F5FD6" w:rsidRDefault="00257349" w:rsidP="006F5FD6">
      <w:pPr>
        <w:rPr>
          <w:rFonts w:eastAsia="MS Mincho"/>
          <w:lang w:eastAsia="ja-JP"/>
        </w:rPr>
      </w:pPr>
      <w:bookmarkStart w:id="232" w:name="lt_pId4757"/>
      <w:r w:rsidRPr="006F5FD6">
        <w:rPr>
          <w:rFonts w:eastAsia="MS Mincho"/>
          <w:lang w:eastAsia="ja-JP"/>
        </w:rPr>
        <w:t xml:space="preserve">La </w:t>
      </w:r>
      <w:r w:rsidRPr="006F5FD6">
        <w:rPr>
          <w:color w:val="000000"/>
        </w:rPr>
        <w:t>synchronisation de transmission de toutes les composantes du système</w:t>
      </w:r>
      <w:r w:rsidRPr="006F5FD6">
        <w:rPr>
          <w:rFonts w:eastAsia="MS Mincho"/>
          <w:lang w:eastAsia="ja-JP"/>
        </w:rPr>
        <w:t xml:space="preserve"> VDES (AIS, ASM, VDE</w:t>
      </w:r>
      <w:r w:rsidRPr="006F5FD6">
        <w:rPr>
          <w:rFonts w:eastAsia="MS Mincho"/>
          <w:lang w:eastAsia="ja-JP"/>
        </w:rPr>
        <w:noBreakHyphen/>
        <w:t>SAT et composante de Terre du système VDE) est définie à partir d'une structure de trame commune qui est synchronisée dans le temps à la surface de la Terre par rapport au temps UTC.</w:t>
      </w:r>
      <w:bookmarkEnd w:id="232"/>
    </w:p>
    <w:p w:rsidR="00257349" w:rsidRPr="006F5FD6" w:rsidRDefault="00257349" w:rsidP="00D23BC9">
      <w:pPr>
        <w:rPr>
          <w:rFonts w:eastAsia="MS Mincho"/>
          <w:lang w:eastAsia="ja-JP"/>
        </w:rPr>
      </w:pPr>
      <w:bookmarkStart w:id="233" w:name="lt_pId4758"/>
      <w:r w:rsidRPr="006F5FD6">
        <w:rPr>
          <w:rFonts w:eastAsia="MS Mincho"/>
          <w:lang w:eastAsia="ja-JP"/>
        </w:rPr>
        <w:t>La durée de chaque trame est de 60 secondes. Chaque trame comprend</w:t>
      </w:r>
      <w:bookmarkEnd w:id="233"/>
      <w:r w:rsidRPr="006F5FD6">
        <w:rPr>
          <w:rFonts w:eastAsia="MS Mincho"/>
          <w:lang w:eastAsia="ja-JP"/>
        </w:rPr>
        <w:t xml:space="preserve"> </w:t>
      </w:r>
      <w:bookmarkStart w:id="234" w:name="lt_pId4759"/>
      <w:r w:rsidRPr="006F5FD6">
        <w:rPr>
          <w:rFonts w:eastAsia="MS Mincho"/>
          <w:lang w:eastAsia="ja-JP"/>
        </w:rPr>
        <w:t xml:space="preserve">2 250 </w:t>
      </w:r>
      <w:bookmarkEnd w:id="234"/>
      <w:r w:rsidRPr="006F5FD6">
        <w:rPr>
          <w:color w:val="000000"/>
        </w:rPr>
        <w:t>intervalles de temps</w:t>
      </w:r>
      <w:r>
        <w:rPr>
          <w:color w:val="000000"/>
        </w:rPr>
        <w:t>.</w:t>
      </w:r>
    </w:p>
    <w:p w:rsidR="00257349" w:rsidRPr="006F5FD6" w:rsidRDefault="00257349" w:rsidP="0039125A">
      <w:pPr>
        <w:rPr>
          <w:rFonts w:eastAsia="MS Mincho"/>
          <w:lang w:eastAsia="ja-JP"/>
        </w:rPr>
      </w:pPr>
      <w:bookmarkStart w:id="235" w:name="lt_pId4760"/>
      <w:r w:rsidRPr="006F5FD6">
        <w:rPr>
          <w:rFonts w:eastAsia="MS Mincho"/>
          <w:lang w:eastAsia="ja-JP"/>
        </w:rPr>
        <w:t xml:space="preserve">Il convient de synchroniser tous les émetteurs VDES par rapport à cette structure de trame commune et d'utiliser un </w:t>
      </w:r>
      <w:r w:rsidRPr="006F5FD6">
        <w:rPr>
          <w:color w:val="000000"/>
        </w:rPr>
        <w:t>système d'adressage</w:t>
      </w:r>
      <w:r w:rsidRPr="006F5FD6">
        <w:rPr>
          <w:rFonts w:eastAsia="MS Mincho"/>
          <w:lang w:eastAsia="ja-JP"/>
        </w:rPr>
        <w:t xml:space="preserve"> commun des composantes de la trame (sous-trames et intervalles), afin que chaque intervalle puisse être identifié de manière univoque pour chaque trame.</w:t>
      </w:r>
      <w:bookmarkStart w:id="236" w:name="lt_pId4761"/>
      <w:bookmarkEnd w:id="235"/>
      <w:r w:rsidRPr="006F5FD6">
        <w:rPr>
          <w:rFonts w:eastAsia="MS Mincho"/>
          <w:lang w:eastAsia="ja-JP"/>
        </w:rPr>
        <w:t xml:space="preserve"> La trame 0 commence à 00:00:00 UTC, et il y a 1 440 trames distinctes dans une journée. L'incidence des secondes intercalaires devrait être prise en compte afin d'éviter toute </w:t>
      </w:r>
      <w:r w:rsidRPr="006F5FD6">
        <w:rPr>
          <w:color w:val="000000"/>
        </w:rPr>
        <w:t>erreur de propagation</w:t>
      </w:r>
      <w:bookmarkStart w:id="237" w:name="lt_pId4762"/>
      <w:bookmarkEnd w:id="236"/>
      <w:r w:rsidRPr="006F5FD6">
        <w:rPr>
          <w:rFonts w:eastAsia="MS Mincho"/>
          <w:lang w:eastAsia="ja-JP"/>
        </w:rPr>
        <w:t>.</w:t>
      </w:r>
      <w:bookmarkEnd w:id="237"/>
    </w:p>
    <w:p w:rsidR="00257349" w:rsidRPr="006F5FD6" w:rsidRDefault="00257349" w:rsidP="00D23BC9">
      <w:pPr>
        <w:rPr>
          <w:rFonts w:eastAsia="MS Mincho"/>
          <w:lang w:eastAsia="ja-JP"/>
        </w:rPr>
      </w:pPr>
      <w:bookmarkStart w:id="238" w:name="lt_pId4763"/>
      <w:r w:rsidRPr="006F5FD6">
        <w:rPr>
          <w:rFonts w:eastAsia="MS Mincho"/>
          <w:lang w:eastAsia="ja-JP"/>
        </w:rPr>
        <w:t xml:space="preserve">Il y a lieu de respecter </w:t>
      </w:r>
      <w:r w:rsidRPr="006F5FD6">
        <w:rPr>
          <w:color w:val="000000"/>
        </w:rPr>
        <w:t>les limites des trames et des intervalles de temps, indépendamment de la bande de fréquences attribuée à un service</w:t>
      </w:r>
      <w:r w:rsidRPr="006F5FD6">
        <w:rPr>
          <w:rFonts w:eastAsia="MS Mincho"/>
          <w:lang w:eastAsia="ja-JP"/>
        </w:rPr>
        <w:t xml:space="preserve"> VDE.</w:t>
      </w:r>
      <w:bookmarkEnd w:id="238"/>
    </w:p>
    <w:p w:rsidR="00257349" w:rsidRPr="006F5FD6" w:rsidRDefault="00257349" w:rsidP="00D23BC9">
      <w:pPr>
        <w:rPr>
          <w:rFonts w:eastAsia="MS Mincho"/>
          <w:lang w:eastAsia="ja-JP"/>
        </w:rPr>
      </w:pPr>
      <w:bookmarkStart w:id="239" w:name="lt_pId4764"/>
      <w:r w:rsidRPr="006F5FD6">
        <w:rPr>
          <w:rFonts w:eastAsia="MS Mincho"/>
          <w:lang w:eastAsia="ja-JP"/>
        </w:rPr>
        <w:t xml:space="preserve">Il convient de compenser, ou de prendre en considération, le </w:t>
      </w:r>
      <w:r w:rsidRPr="006F5FD6">
        <w:rPr>
          <w:color w:val="000000"/>
        </w:rPr>
        <w:t>retard dû à la propagation</w:t>
      </w:r>
      <w:r w:rsidRPr="006F5FD6">
        <w:rPr>
          <w:rFonts w:eastAsia="MS Mincho"/>
          <w:lang w:eastAsia="ja-JP"/>
        </w:rPr>
        <w:t xml:space="preserve"> ou l'effet Doppler (voir par exemple les Annexes 3 et 4 pour la définition </w:t>
      </w:r>
      <w:r w:rsidRPr="006F5FD6">
        <w:rPr>
          <w:color w:val="000000"/>
        </w:rPr>
        <w:t>du temps de garde</w:t>
      </w:r>
      <w:r w:rsidRPr="006F5FD6">
        <w:rPr>
          <w:rFonts w:eastAsia="MS Mincho"/>
          <w:lang w:eastAsia="ja-JP"/>
        </w:rPr>
        <w:t xml:space="preserve"> et l'Annexe 4 pour les bandes de garde)</w:t>
      </w:r>
      <w:bookmarkEnd w:id="239"/>
      <w:r w:rsidRPr="006F5FD6">
        <w:rPr>
          <w:rFonts w:eastAsia="MS Mincho"/>
          <w:lang w:eastAsia="ja-JP"/>
        </w:rPr>
        <w:t>.</w:t>
      </w:r>
    </w:p>
    <w:p w:rsidR="00257349" w:rsidRPr="006F5FD6" w:rsidRDefault="00257349" w:rsidP="00D23BC9">
      <w:pPr>
        <w:pStyle w:val="Heading2"/>
        <w:rPr>
          <w:rFonts w:eastAsia="MS Mincho"/>
          <w:lang w:eastAsia="ja-JP"/>
        </w:rPr>
      </w:pPr>
      <w:r w:rsidRPr="006F5FD6">
        <w:rPr>
          <w:rFonts w:eastAsia="MS Mincho"/>
          <w:lang w:eastAsia="ja-JP"/>
        </w:rPr>
        <w:t>2.2</w:t>
      </w:r>
      <w:r w:rsidRPr="006F5FD6">
        <w:rPr>
          <w:rFonts w:eastAsia="MS Mincho"/>
          <w:lang w:eastAsia="ja-JP"/>
        </w:rPr>
        <w:tab/>
      </w:r>
      <w:bookmarkStart w:id="240" w:name="lt_pId4766"/>
      <w:r w:rsidRPr="006F5FD6">
        <w:rPr>
          <w:rFonts w:eastAsia="MS Mincho"/>
          <w:lang w:eastAsia="ja-JP"/>
        </w:rPr>
        <w:t>Priorité du système AIS</w:t>
      </w:r>
      <w:bookmarkEnd w:id="240"/>
    </w:p>
    <w:p w:rsidR="00257349" w:rsidRPr="006F5FD6" w:rsidRDefault="00257349" w:rsidP="00D23BC9">
      <w:pPr>
        <w:rPr>
          <w:rFonts w:eastAsia="MS Mincho"/>
          <w:lang w:eastAsia="ja-JP"/>
        </w:rPr>
      </w:pPr>
      <w:bookmarkStart w:id="241" w:name="lt_pId4767"/>
      <w:r w:rsidRPr="006F5FD6">
        <w:rPr>
          <w:rFonts w:eastAsia="MS Mincho"/>
          <w:lang w:eastAsia="ja-JP"/>
        </w:rPr>
        <w:t xml:space="preserve">Etant donné que, lorsque des émissions sont assurées, une station mobile VDES dotée d'une antenne unique connaîtra une diminution de la sensibilité du récepteur, on doit veiller à ce que la priorité absolue soit accordée à l'émission et à la réception des signaux </w:t>
      </w:r>
      <w:r w:rsidRPr="006F5FD6">
        <w:rPr>
          <w:color w:val="000000"/>
        </w:rPr>
        <w:t>AIS</w:t>
      </w:r>
      <w:bookmarkEnd w:id="241"/>
      <w:r w:rsidRPr="006F5FD6">
        <w:rPr>
          <w:color w:val="000000"/>
        </w:rPr>
        <w:t>.</w:t>
      </w:r>
    </w:p>
    <w:p w:rsidR="00257349" w:rsidRPr="006F5FD6" w:rsidRDefault="00257349" w:rsidP="0039125A">
      <w:pPr>
        <w:pStyle w:val="Heading2"/>
        <w:rPr>
          <w:rFonts w:eastAsia="MS Mincho"/>
          <w:lang w:eastAsia="ja-JP"/>
        </w:rPr>
      </w:pPr>
      <w:r w:rsidRPr="006F5FD6">
        <w:rPr>
          <w:rFonts w:eastAsia="MS Mincho"/>
          <w:lang w:eastAsia="ja-JP"/>
        </w:rPr>
        <w:t>2.3</w:t>
      </w:r>
      <w:r w:rsidRPr="006F5FD6">
        <w:rPr>
          <w:rFonts w:eastAsia="MS Mincho"/>
          <w:lang w:eastAsia="ja-JP"/>
        </w:rPr>
        <w:tab/>
      </w:r>
      <w:bookmarkStart w:id="242" w:name="lt_pId4769"/>
      <w:r w:rsidRPr="006F5FD6">
        <w:rPr>
          <w:rFonts w:eastAsia="MS Mincho"/>
          <w:lang w:eastAsia="ja-JP"/>
        </w:rPr>
        <w:t>Coordination avec les messages ASM</w:t>
      </w:r>
      <w:bookmarkEnd w:id="242"/>
    </w:p>
    <w:p w:rsidR="00257349" w:rsidRPr="006F5FD6" w:rsidRDefault="00257349" w:rsidP="00D23BC9">
      <w:pPr>
        <w:rPr>
          <w:rFonts w:eastAsia="MS Mincho"/>
          <w:lang w:eastAsia="ja-JP"/>
        </w:rPr>
      </w:pPr>
      <w:bookmarkStart w:id="243" w:name="lt_pId4770"/>
      <w:r w:rsidRPr="006F5FD6">
        <w:rPr>
          <w:rFonts w:eastAsia="MS Mincho"/>
          <w:lang w:eastAsia="ja-JP"/>
        </w:rPr>
        <w:t xml:space="preserve">Comme pour toutes les composantes du système VDES, </w:t>
      </w:r>
      <w:r w:rsidRPr="006F5FD6">
        <w:rPr>
          <w:color w:val="000000"/>
        </w:rPr>
        <w:t>l'émission des messages ASM repose sur une structure de trame commune</w:t>
      </w:r>
      <w:r w:rsidRPr="006F5FD6">
        <w:rPr>
          <w:rFonts w:eastAsia="MS Mincho"/>
          <w:lang w:eastAsia="ja-JP"/>
        </w:rPr>
        <w:t>.</w:t>
      </w:r>
      <w:bookmarkEnd w:id="243"/>
    </w:p>
    <w:p w:rsidR="00257349" w:rsidRPr="006F5FD6" w:rsidRDefault="00257349" w:rsidP="00D23BC9">
      <w:pPr>
        <w:rPr>
          <w:rFonts w:eastAsia="MS Mincho"/>
          <w:lang w:eastAsia="ja-JP"/>
        </w:rPr>
      </w:pPr>
      <w:bookmarkStart w:id="244" w:name="lt_pId4771"/>
      <w:r w:rsidRPr="006F5FD6">
        <w:rPr>
          <w:rFonts w:eastAsia="MS Mincho"/>
          <w:lang w:eastAsia="ja-JP"/>
        </w:rPr>
        <w:t>En ce qui concerne les voies ASM et</w:t>
      </w:r>
      <w:r w:rsidRPr="006F5FD6">
        <w:rPr>
          <w:color w:val="000000"/>
        </w:rPr>
        <w:t xml:space="preserve"> les communications VDE</w:t>
      </w:r>
      <w:r w:rsidRPr="006F5FD6">
        <w:rPr>
          <w:rFonts w:eastAsia="MS Mincho"/>
          <w:lang w:eastAsia="ja-JP"/>
        </w:rPr>
        <w:t xml:space="preserve"> </w:t>
      </w:r>
      <w:r>
        <w:rPr>
          <w:rFonts w:eastAsia="MS Mincho"/>
          <w:lang w:eastAsia="ja-JP"/>
        </w:rPr>
        <w:t>navire-navire</w:t>
      </w:r>
      <w:r w:rsidRPr="006F5FD6">
        <w:rPr>
          <w:rFonts w:eastAsia="MS Mincho"/>
          <w:lang w:eastAsia="ja-JP"/>
        </w:rPr>
        <w:t xml:space="preserve"> assurées dans la bande</w:t>
      </w:r>
      <w:r>
        <w:rPr>
          <w:rFonts w:eastAsia="MS Mincho"/>
          <w:lang w:eastAsia="ja-JP"/>
        </w:rPr>
        <w:t> </w:t>
      </w:r>
      <w:r w:rsidRPr="006F5FD6">
        <w:rPr>
          <w:rFonts w:eastAsia="MS Mincho"/>
          <w:lang w:eastAsia="ja-JP"/>
        </w:rPr>
        <w:t xml:space="preserve">VDE-1B, les émissions sont assurées grâce à l'utilisation de la </w:t>
      </w:r>
      <w:r w:rsidRPr="006F5FD6">
        <w:rPr>
          <w:color w:val="000000"/>
        </w:rPr>
        <w:t>sélection des intervalles de temps utilisables, comme indiqué dans l'Annexe 2,</w:t>
      </w:r>
      <w:r w:rsidRPr="006F5FD6">
        <w:rPr>
          <w:rFonts w:eastAsia="MS Mincho"/>
          <w:lang w:eastAsia="ja-JP"/>
        </w:rPr>
        <w:t xml:space="preserve"> § 3.3.1.2.</w:t>
      </w:r>
      <w:bookmarkEnd w:id="244"/>
    </w:p>
    <w:p w:rsidR="00257349" w:rsidRPr="006F5FD6" w:rsidRDefault="00257349" w:rsidP="00D23BC9">
      <w:pPr>
        <w:pStyle w:val="Heading2"/>
        <w:rPr>
          <w:rFonts w:eastAsia="MS Mincho"/>
          <w:lang w:eastAsia="ja-JP"/>
        </w:rPr>
      </w:pPr>
      <w:r w:rsidRPr="006F5FD6">
        <w:rPr>
          <w:rFonts w:eastAsia="MS Mincho"/>
          <w:lang w:eastAsia="ja-JP"/>
        </w:rPr>
        <w:t>2.4</w:t>
      </w:r>
      <w:r w:rsidRPr="006F5FD6">
        <w:rPr>
          <w:rFonts w:eastAsia="MS Mincho"/>
          <w:lang w:eastAsia="ja-JP"/>
        </w:rPr>
        <w:tab/>
      </w:r>
      <w:bookmarkStart w:id="245" w:name="lt_pId4773"/>
      <w:r w:rsidRPr="006F5FD6">
        <w:rPr>
          <w:rFonts w:eastAsia="MS Mincho"/>
          <w:lang w:eastAsia="ja-JP"/>
        </w:rPr>
        <w:t>Zone de contrôle du système VDES au niveau d'une station côtière</w:t>
      </w:r>
      <w:bookmarkEnd w:id="245"/>
    </w:p>
    <w:p w:rsidR="00257349" w:rsidRPr="006F5FD6" w:rsidRDefault="00257349" w:rsidP="00D23BC9">
      <w:pPr>
        <w:rPr>
          <w:lang w:eastAsia="ja-JP"/>
        </w:rPr>
      </w:pPr>
      <w:bookmarkStart w:id="246" w:name="lt_pId4774"/>
      <w:r w:rsidRPr="006F5FD6">
        <w:rPr>
          <w:lang w:eastAsia="ja-JP"/>
        </w:rPr>
        <w:t>L'affectation de ressources à proximité d'une station côtière est contrôlée et gérée par les stations côtières. Celles-ci utilisent un panneau d'affichage électronique de Terre (TBB) et des voies de signalisation pour les annonces (ASC), afin de coordonner l'affectation de ressources à l'intérieur de la zone de contrôle.</w:t>
      </w:r>
      <w:bookmarkEnd w:id="246"/>
      <w:r w:rsidRPr="006F5FD6">
        <w:rPr>
          <w:lang w:eastAsia="ja-JP"/>
        </w:rPr>
        <w:t xml:space="preserve"> La station côtière peut communiquer les renseignements relatifs aux communications</w:t>
      </w:r>
      <w:r w:rsidRPr="006F5FD6">
        <w:rPr>
          <w:color w:val="000000"/>
        </w:rPr>
        <w:t xml:space="preserve"> VDE par satellite sur le tableau</w:t>
      </w:r>
      <w:bookmarkStart w:id="247" w:name="lt_pId4776"/>
      <w:r w:rsidRPr="006F5FD6">
        <w:rPr>
          <w:lang w:eastAsia="ja-JP"/>
        </w:rPr>
        <w:t xml:space="preserve"> TBB et les voies ASC.</w:t>
      </w:r>
      <w:bookmarkEnd w:id="247"/>
      <w:r w:rsidRPr="006F5FD6">
        <w:rPr>
          <w:lang w:eastAsia="ja-JP"/>
        </w:rPr>
        <w:t xml:space="preserve"> </w:t>
      </w:r>
      <w:bookmarkStart w:id="248" w:name="lt_pId4777"/>
      <w:r w:rsidRPr="006F5FD6">
        <w:rPr>
          <w:lang w:eastAsia="ja-JP"/>
        </w:rPr>
        <w:t>La station côtière peut obtenir les renseignements relatifs aux communications</w:t>
      </w:r>
      <w:r w:rsidRPr="006F5FD6">
        <w:rPr>
          <w:color w:val="000000"/>
        </w:rPr>
        <w:t xml:space="preserve"> VDE par satellite directement auprès de la liaison descendante de la composante satellite du système</w:t>
      </w:r>
      <w:r w:rsidRPr="006F5FD6">
        <w:rPr>
          <w:lang w:eastAsia="ja-JP"/>
        </w:rPr>
        <w:t xml:space="preserve"> VDE (panneau d'affichage électronique par satellite et voies ASC) ou en concertation avec les fournisseurs de services par satellite</w:t>
      </w:r>
      <w:bookmarkEnd w:id="248"/>
      <w:r>
        <w:rPr>
          <w:lang w:eastAsia="ja-JP"/>
        </w:rPr>
        <w:t>.</w:t>
      </w:r>
    </w:p>
    <w:p w:rsidR="00257349" w:rsidRPr="006F5FD6" w:rsidRDefault="00257349" w:rsidP="00D23BC9">
      <w:pPr>
        <w:rPr>
          <w:lang w:eastAsia="ja-JP"/>
        </w:rPr>
      </w:pPr>
      <w:bookmarkStart w:id="249" w:name="lt_pId4778"/>
      <w:r w:rsidRPr="006F5FD6">
        <w:rPr>
          <w:lang w:eastAsia="ja-JP"/>
        </w:rPr>
        <w:t>Des intervalles de temps et des bandes de fréquences sont spécialement réservés pour le panneau TBB et les voies ASC destinés à communiquer les renseignements requis à chaque navire se trouvant dans la zone de contrôle d'une station côtière. L'affectation par défaut (ou l'affectation initiale) est décrite au § 4 de la présente Annexe</w:t>
      </w:r>
      <w:bookmarkEnd w:id="249"/>
      <w:r w:rsidRPr="006F5FD6">
        <w:rPr>
          <w:lang w:eastAsia="ja-JP"/>
        </w:rPr>
        <w:t>.</w:t>
      </w:r>
    </w:p>
    <w:p w:rsidR="00257349" w:rsidRPr="006F5FD6" w:rsidRDefault="00257349" w:rsidP="00D23BC9">
      <w:pPr>
        <w:pStyle w:val="Heading2"/>
        <w:rPr>
          <w:rFonts w:eastAsia="MS Mincho"/>
          <w:lang w:eastAsia="ja-JP"/>
        </w:rPr>
      </w:pPr>
      <w:r w:rsidRPr="006F5FD6">
        <w:rPr>
          <w:rFonts w:eastAsia="MS Mincho"/>
          <w:lang w:eastAsia="ja-JP"/>
        </w:rPr>
        <w:t>2.5</w:t>
      </w:r>
      <w:r w:rsidRPr="006F5FD6">
        <w:rPr>
          <w:rFonts w:eastAsia="MS Mincho"/>
          <w:lang w:eastAsia="ja-JP"/>
        </w:rPr>
        <w:tab/>
      </w:r>
      <w:bookmarkStart w:id="250" w:name="lt_pId4781"/>
      <w:r w:rsidRPr="006F5FD6">
        <w:rPr>
          <w:rFonts w:eastAsia="MS Mincho"/>
          <w:lang w:eastAsia="ja-JP"/>
        </w:rPr>
        <w:t>Affectation de ressources à la composante satellite du système VDE</w:t>
      </w:r>
      <w:bookmarkEnd w:id="250"/>
    </w:p>
    <w:p w:rsidR="00257349" w:rsidRPr="006F5FD6" w:rsidRDefault="00257349" w:rsidP="00D23BC9">
      <w:pPr>
        <w:rPr>
          <w:rFonts w:eastAsia="MS Mincho"/>
          <w:lang w:eastAsia="ja-JP"/>
        </w:rPr>
      </w:pPr>
      <w:bookmarkStart w:id="251" w:name="lt_pId4782"/>
      <w:r w:rsidRPr="006F5FD6">
        <w:rPr>
          <w:rFonts w:eastAsia="MS Mincho"/>
          <w:lang w:eastAsia="ja-JP"/>
        </w:rPr>
        <w:t>Chaque satellite devrait utiliser un panneau d'affichage électronique et des voies pour les annonces (tels que définis dans l'Annexe 4), afin de communiquer aux navires se trouvant dans la zone de couverture les ressources affectées à la composante satellite du système VDE (en liaison descendante et en liaison montante)</w:t>
      </w:r>
      <w:bookmarkEnd w:id="251"/>
      <w:r>
        <w:rPr>
          <w:rFonts w:eastAsia="MS Mincho"/>
          <w:lang w:eastAsia="ja-JP"/>
        </w:rPr>
        <w:t>.</w:t>
      </w:r>
    </w:p>
    <w:p w:rsidR="00257349" w:rsidRPr="006F5FD6" w:rsidRDefault="00257349" w:rsidP="00543611">
      <w:pPr>
        <w:rPr>
          <w:rFonts w:eastAsia="MS Mincho"/>
          <w:lang w:eastAsia="ja-JP"/>
        </w:rPr>
      </w:pPr>
      <w:bookmarkStart w:id="252" w:name="lt_pId4783"/>
      <w:r w:rsidRPr="006F5FD6">
        <w:rPr>
          <w:lang w:eastAsia="ja-JP"/>
        </w:rPr>
        <w:t>Des intervalles de temps et des bandes de fréquences sont spécialement réservés pour le panneau d'affichage électronique par satellite et les voies pour les annonces destinés à communiquer les renseignements requis à chaque navire se trouvant dans le champ de visibilité d'un satellite</w:t>
      </w:r>
      <w:bookmarkEnd w:id="252"/>
      <w:r>
        <w:rPr>
          <w:lang w:eastAsia="ja-JP"/>
        </w:rPr>
        <w:t>.</w:t>
      </w:r>
    </w:p>
    <w:p w:rsidR="00257349" w:rsidRPr="006F5FD6" w:rsidRDefault="00257349" w:rsidP="00543611">
      <w:pPr>
        <w:rPr>
          <w:rFonts w:eastAsia="MS Mincho"/>
          <w:lang w:eastAsia="ja-JP"/>
        </w:rPr>
      </w:pPr>
      <w:bookmarkStart w:id="253" w:name="lt_pId4784"/>
      <w:r w:rsidRPr="006F5FD6">
        <w:rPr>
          <w:rFonts w:eastAsia="MS Mincho"/>
          <w:lang w:eastAsia="ja-JP"/>
        </w:rPr>
        <w:t>Etant donné que la zone de couverture peut comprendre plusieurs zones de contrôle des stations côtières, les ressources affectées à la composante satellite du système VDE devraient respecter toutes les prescriptions applicables aux zones de contrôle des stations côtières qui se trouvent à tout moment dans le champ de visibilité du satellite.</w:t>
      </w:r>
      <w:bookmarkStart w:id="254" w:name="lt_pId4785"/>
      <w:bookmarkEnd w:id="253"/>
      <w:r w:rsidRPr="006F5FD6">
        <w:rPr>
          <w:rFonts w:eastAsia="MS Mincho"/>
          <w:lang w:eastAsia="ja-JP"/>
        </w:rPr>
        <w:t xml:space="preserve"> Pour chaque orbite de satellite, il convient d'actualiser les renseignements relatifs aux ressources affectées en fonction des zones de contrôle de la station côtière se trouvant dans le champ de visibilité du satellite</w:t>
      </w:r>
      <w:bookmarkEnd w:id="254"/>
      <w:r>
        <w:rPr>
          <w:rFonts w:eastAsia="MS Mincho"/>
          <w:lang w:eastAsia="ja-JP"/>
        </w:rPr>
        <w:t>.</w:t>
      </w:r>
    </w:p>
    <w:p w:rsidR="00257349" w:rsidRPr="006F5FD6" w:rsidRDefault="00257349" w:rsidP="00D23BC9">
      <w:pPr>
        <w:rPr>
          <w:rFonts w:eastAsia="MS Mincho"/>
          <w:lang w:eastAsia="ja-JP"/>
        </w:rPr>
      </w:pPr>
      <w:bookmarkStart w:id="255" w:name="lt_pId4786"/>
      <w:r w:rsidRPr="006F5FD6">
        <w:rPr>
          <w:rFonts w:eastAsia="MS Mincho"/>
          <w:lang w:eastAsia="ja-JP"/>
        </w:rPr>
        <w:t>L'affectation des ressources VDE-SAT par défaut (ou initiale) est défini au § 4 ci-dessous et servira de point de départ au partage des ressources</w:t>
      </w:r>
      <w:bookmarkEnd w:id="255"/>
      <w:r>
        <w:rPr>
          <w:rFonts w:eastAsia="MS Mincho"/>
          <w:lang w:eastAsia="ja-JP"/>
        </w:rPr>
        <w:t>.</w:t>
      </w:r>
    </w:p>
    <w:p w:rsidR="00257349" w:rsidRPr="006F5FD6" w:rsidRDefault="00257349" w:rsidP="00543611">
      <w:pPr>
        <w:pStyle w:val="Heading1"/>
        <w:rPr>
          <w:lang w:eastAsia="ja-JP"/>
        </w:rPr>
      </w:pPr>
      <w:r w:rsidRPr="006F5FD6">
        <w:rPr>
          <w:lang w:eastAsia="ja-JP"/>
        </w:rPr>
        <w:t>3</w:t>
      </w:r>
      <w:r w:rsidRPr="006F5FD6">
        <w:rPr>
          <w:lang w:eastAsia="ja-JP"/>
        </w:rPr>
        <w:tab/>
      </w:r>
      <w:bookmarkStart w:id="256" w:name="lt_pId4788"/>
      <w:r w:rsidRPr="006F5FD6">
        <w:rPr>
          <w:lang w:eastAsia="ja-JP"/>
        </w:rPr>
        <w:t>Définition de la hiérarchie de trame</w:t>
      </w:r>
      <w:bookmarkEnd w:id="256"/>
    </w:p>
    <w:p w:rsidR="00257349" w:rsidRPr="006F5FD6" w:rsidRDefault="00257349" w:rsidP="00D23BC9">
      <w:pPr>
        <w:rPr>
          <w:lang w:eastAsia="ja-JP"/>
        </w:rPr>
      </w:pPr>
      <w:bookmarkStart w:id="257" w:name="lt_pId4789"/>
      <w:r w:rsidRPr="006F5FD6">
        <w:rPr>
          <w:lang w:eastAsia="ja-JP"/>
        </w:rPr>
        <w:t xml:space="preserve">La hiérarchie de trame est représentée sur la Figure </w:t>
      </w:r>
      <w:r w:rsidRPr="006F5FD6">
        <w:t>A7-2</w:t>
      </w:r>
      <w:r w:rsidRPr="006F5FD6">
        <w:rPr>
          <w:lang w:eastAsia="ja-JP"/>
        </w:rPr>
        <w:t>.</w:t>
      </w:r>
      <w:bookmarkEnd w:id="257"/>
      <w:r w:rsidRPr="006F5FD6">
        <w:rPr>
          <w:lang w:eastAsia="ja-JP"/>
        </w:rPr>
        <w:t xml:space="preserve"> </w:t>
      </w:r>
      <w:bookmarkStart w:id="258" w:name="lt_pId4790"/>
      <w:r w:rsidRPr="006F5FD6">
        <w:rPr>
          <w:lang w:eastAsia="ja-JP"/>
        </w:rPr>
        <w:t>Elle est définie indépendament de la largeur de bande assignée à la voie VDE</w:t>
      </w:r>
      <w:bookmarkEnd w:id="258"/>
      <w:r>
        <w:rPr>
          <w:lang w:eastAsia="ja-JP"/>
        </w:rPr>
        <w:t>.</w:t>
      </w:r>
    </w:p>
    <w:p w:rsidR="00257349" w:rsidRPr="006F5FD6" w:rsidRDefault="00257349" w:rsidP="00543611">
      <w:pPr>
        <w:pStyle w:val="Heading2"/>
        <w:rPr>
          <w:lang w:eastAsia="ja-JP"/>
        </w:rPr>
      </w:pPr>
      <w:r w:rsidRPr="006F5FD6">
        <w:rPr>
          <w:lang w:eastAsia="ja-JP"/>
        </w:rPr>
        <w:t>3.1</w:t>
      </w:r>
      <w:r w:rsidRPr="006F5FD6">
        <w:rPr>
          <w:lang w:eastAsia="ja-JP"/>
        </w:rPr>
        <w:tab/>
      </w:r>
      <w:bookmarkStart w:id="259" w:name="lt_pId4792"/>
      <w:r w:rsidRPr="006F5FD6">
        <w:rPr>
          <w:lang w:eastAsia="ja-JP"/>
        </w:rPr>
        <w:t>Intervalle de temps</w:t>
      </w:r>
      <w:bookmarkEnd w:id="259"/>
    </w:p>
    <w:p w:rsidR="00257349" w:rsidRPr="006F5FD6" w:rsidRDefault="00257349" w:rsidP="005D729B">
      <w:pPr>
        <w:rPr>
          <w:b/>
          <w:lang w:eastAsia="ja-JP"/>
        </w:rPr>
      </w:pPr>
      <w:bookmarkStart w:id="260" w:name="lt_pId4793"/>
      <w:r w:rsidRPr="006F5FD6">
        <w:rPr>
          <w:szCs w:val="24"/>
          <w:lang w:eastAsia="ja-JP"/>
        </w:rPr>
        <w:t>L'intervalle de temps est un intervalle d'environ 26,667 ms (</w:t>
      </w:r>
      <w:r w:rsidRPr="00487029">
        <w:rPr>
          <w:szCs w:val="24"/>
          <w:lang w:eastAsia="ja-JP"/>
        </w:rPr>
        <w:t>60 000 / 2 250 = 80/3 ≈ 26.667</w:t>
      </w:r>
      <w:r w:rsidRPr="006F5FD6">
        <w:rPr>
          <w:szCs w:val="24"/>
          <w:lang w:eastAsia="ja-JP"/>
        </w:rPr>
        <w:t>).</w:t>
      </w:r>
      <w:bookmarkEnd w:id="260"/>
    </w:p>
    <w:p w:rsidR="00257349" w:rsidRPr="006F5FD6" w:rsidRDefault="00257349" w:rsidP="00D13A3E">
      <w:pPr>
        <w:pStyle w:val="Heading2"/>
        <w:rPr>
          <w:lang w:eastAsia="ja-JP"/>
        </w:rPr>
      </w:pPr>
      <w:r w:rsidRPr="006F5FD6">
        <w:rPr>
          <w:lang w:eastAsia="ja-JP"/>
        </w:rPr>
        <w:t>3.2</w:t>
      </w:r>
      <w:r w:rsidRPr="006F5FD6">
        <w:rPr>
          <w:lang w:eastAsia="ja-JP"/>
        </w:rPr>
        <w:tab/>
      </w:r>
      <w:bookmarkStart w:id="261" w:name="lt_pId4795"/>
      <w:r w:rsidRPr="00335A1E">
        <w:t>Hexa</w:t>
      </w:r>
      <w:r w:rsidRPr="00335A1E">
        <w:rPr>
          <w:rFonts w:eastAsiaTheme="minorEastAsia"/>
        </w:rPr>
        <w:t>intervalle</w:t>
      </w:r>
      <w:bookmarkEnd w:id="261"/>
    </w:p>
    <w:p w:rsidR="00257349" w:rsidRPr="006F5FD6" w:rsidRDefault="00257349" w:rsidP="00D23BC9">
      <w:pPr>
        <w:rPr>
          <w:lang w:eastAsia="ja-JP"/>
        </w:rPr>
      </w:pPr>
      <w:bookmarkStart w:id="262" w:name="lt_pId4796"/>
      <w:r w:rsidRPr="006F5FD6">
        <w:rPr>
          <w:lang w:eastAsia="ja-JP"/>
        </w:rPr>
        <w:t xml:space="preserve">Six intervalles de temps devraient former un </w:t>
      </w:r>
      <w:r w:rsidRPr="00391A9E">
        <w:t>hexaintervalle</w:t>
      </w:r>
      <w:r w:rsidRPr="006F5FD6">
        <w:rPr>
          <w:lang w:eastAsia="ja-JP"/>
        </w:rPr>
        <w:t xml:space="preserve"> (HS).</w:t>
      </w:r>
      <w:bookmarkStart w:id="263" w:name="lt_pId4797"/>
      <w:bookmarkEnd w:id="262"/>
      <w:r w:rsidRPr="006F5FD6">
        <w:rPr>
          <w:lang w:eastAsia="ja-JP"/>
        </w:rPr>
        <w:t xml:space="preserve"> La durée de l'</w:t>
      </w:r>
      <w:r>
        <w:rPr>
          <w:lang w:eastAsia="ja-JP"/>
        </w:rPr>
        <w:t>intervalle HS est de </w:t>
      </w:r>
      <w:r w:rsidRPr="006F5FD6">
        <w:rPr>
          <w:lang w:eastAsia="ja-JP"/>
        </w:rPr>
        <w:t>160 ms.</w:t>
      </w:r>
      <w:bookmarkEnd w:id="263"/>
    </w:p>
    <w:p w:rsidR="00257349" w:rsidRPr="006F5FD6" w:rsidRDefault="00257349" w:rsidP="00D23BC9">
      <w:pPr>
        <w:rPr>
          <w:lang w:eastAsia="ja-JP"/>
        </w:rPr>
      </w:pPr>
      <w:bookmarkStart w:id="264" w:name="lt_pId4798"/>
      <w:r w:rsidRPr="006F5FD6">
        <w:rPr>
          <w:lang w:eastAsia="ja-JP"/>
        </w:rPr>
        <w:t xml:space="preserve">L'intervalle HS devrait être numéroté </w:t>
      </w:r>
      <w:r w:rsidRPr="006F5FD6">
        <w:rPr>
          <w:color w:val="000000"/>
        </w:rPr>
        <w:t xml:space="preserve">de manière cyclique </w:t>
      </w:r>
      <w:r w:rsidRPr="006F5FD6">
        <w:rPr>
          <w:lang w:eastAsia="ja-JP"/>
        </w:rPr>
        <w:t>de 0 à 4.</w:t>
      </w:r>
      <w:bookmarkEnd w:id="264"/>
      <w:r w:rsidRPr="006F5FD6">
        <w:rPr>
          <w:lang w:eastAsia="ja-JP"/>
        </w:rPr>
        <w:t xml:space="preserve"> </w:t>
      </w:r>
      <w:bookmarkStart w:id="265" w:name="lt_pId4799"/>
      <w:r w:rsidRPr="006F5FD6">
        <w:rPr>
          <w:lang w:eastAsia="ja-JP"/>
        </w:rPr>
        <w:t>Il devrait être incrémenté tous les 6 intervalles de temps.</w:t>
      </w:r>
      <w:bookmarkEnd w:id="265"/>
    </w:p>
    <w:p w:rsidR="00257349" w:rsidRPr="006F5FD6" w:rsidRDefault="00257349" w:rsidP="00D23BC9">
      <w:pPr>
        <w:pStyle w:val="Heading2"/>
        <w:rPr>
          <w:lang w:eastAsia="ja-JP"/>
        </w:rPr>
      </w:pPr>
      <w:r w:rsidRPr="006F5FD6">
        <w:rPr>
          <w:lang w:eastAsia="ja-JP"/>
        </w:rPr>
        <w:t>3.3</w:t>
      </w:r>
      <w:r w:rsidRPr="006F5FD6">
        <w:rPr>
          <w:lang w:eastAsia="ja-JP"/>
        </w:rPr>
        <w:tab/>
      </w:r>
      <w:bookmarkStart w:id="266" w:name="lt_pId4801"/>
      <w:r w:rsidRPr="006F5FD6">
        <w:rPr>
          <w:lang w:eastAsia="ja-JP"/>
        </w:rPr>
        <w:t>Numérotation des intervalles de temps</w:t>
      </w:r>
      <w:bookmarkEnd w:id="266"/>
    </w:p>
    <w:p w:rsidR="00257349" w:rsidRPr="006F5FD6" w:rsidRDefault="00257349" w:rsidP="00D23BC9">
      <w:pPr>
        <w:rPr>
          <w:lang w:eastAsia="ja-JP"/>
        </w:rPr>
      </w:pPr>
      <w:bookmarkStart w:id="267" w:name="lt_pId4802"/>
      <w:r w:rsidRPr="006F5FD6">
        <w:rPr>
          <w:lang w:eastAsia="ja-JP"/>
        </w:rPr>
        <w:t>A l'intérieur d'un hexaintervalle, les intervalles de temps devraient être numérotés de 0 à 5 et un intervalle de temps donné devrait être référencé par son numéro d'intervalle de temps (TN).</w:t>
      </w:r>
      <w:bookmarkEnd w:id="267"/>
    </w:p>
    <w:p w:rsidR="00257349" w:rsidRPr="006F5FD6" w:rsidRDefault="00257349" w:rsidP="00543611">
      <w:pPr>
        <w:pStyle w:val="Heading2"/>
        <w:rPr>
          <w:lang w:eastAsia="ja-JP"/>
        </w:rPr>
      </w:pPr>
      <w:r w:rsidRPr="006F5FD6">
        <w:rPr>
          <w:lang w:eastAsia="ja-JP"/>
        </w:rPr>
        <w:t>3.4</w:t>
      </w:r>
      <w:r w:rsidRPr="006F5FD6">
        <w:rPr>
          <w:lang w:eastAsia="ja-JP"/>
        </w:rPr>
        <w:tab/>
      </w:r>
      <w:bookmarkStart w:id="268" w:name="lt_pId4804"/>
      <w:r w:rsidRPr="006F5FD6">
        <w:rPr>
          <w:lang w:eastAsia="ja-JP"/>
        </w:rPr>
        <w:t>Superintervalle (</w:t>
      </w:r>
      <w:r>
        <w:rPr>
          <w:lang w:eastAsia="ja-JP"/>
        </w:rPr>
        <w:t>«</w:t>
      </w:r>
      <w:r w:rsidRPr="006F5FD6">
        <w:rPr>
          <w:lang w:eastAsia="ja-JP"/>
        </w:rPr>
        <w:t>Uberslot</w:t>
      </w:r>
      <w:bookmarkEnd w:id="268"/>
      <w:r>
        <w:rPr>
          <w:lang w:eastAsia="ja-JP"/>
        </w:rPr>
        <w:t>»</w:t>
      </w:r>
      <w:r w:rsidRPr="006F5FD6">
        <w:rPr>
          <w:lang w:eastAsia="ja-JP"/>
        </w:rPr>
        <w:t>)</w:t>
      </w:r>
    </w:p>
    <w:p w:rsidR="00257349" w:rsidRPr="006F5FD6" w:rsidRDefault="00257349" w:rsidP="00543611">
      <w:pPr>
        <w:rPr>
          <w:lang w:eastAsia="ja-JP"/>
        </w:rPr>
      </w:pPr>
      <w:bookmarkStart w:id="269" w:name="lt_pId4805"/>
      <w:r w:rsidRPr="006F5FD6">
        <w:rPr>
          <w:lang w:eastAsia="ja-JP"/>
        </w:rPr>
        <w:t>C</w:t>
      </w:r>
      <w:r>
        <w:rPr>
          <w:lang w:eastAsia="ja-JP"/>
        </w:rPr>
        <w:t>i</w:t>
      </w:r>
      <w:r w:rsidRPr="006F5FD6">
        <w:rPr>
          <w:lang w:eastAsia="ja-JP"/>
        </w:rPr>
        <w:t>nq hexa</w:t>
      </w:r>
      <w:r w:rsidRPr="00391A9E">
        <w:rPr>
          <w:lang w:eastAsia="ja-JP"/>
        </w:rPr>
        <w:t>intervalles</w:t>
      </w:r>
      <w:r w:rsidRPr="006F5FD6">
        <w:rPr>
          <w:lang w:eastAsia="ja-JP"/>
        </w:rPr>
        <w:t xml:space="preserve"> devraient former un superintervalle (</w:t>
      </w:r>
      <w:r>
        <w:rPr>
          <w:lang w:eastAsia="ja-JP"/>
        </w:rPr>
        <w:t>«</w:t>
      </w:r>
      <w:r w:rsidRPr="006F5FD6">
        <w:rPr>
          <w:lang w:eastAsia="ja-JP"/>
        </w:rPr>
        <w:t>Uberslot</w:t>
      </w:r>
      <w:r>
        <w:rPr>
          <w:lang w:eastAsia="ja-JP"/>
        </w:rPr>
        <w:t>»</w:t>
      </w:r>
      <w:r w:rsidRPr="006F5FD6">
        <w:rPr>
          <w:lang w:eastAsia="ja-JP"/>
        </w:rPr>
        <w:t>) (US).</w:t>
      </w:r>
      <w:bookmarkEnd w:id="269"/>
      <w:r w:rsidRPr="006F5FD6">
        <w:rPr>
          <w:lang w:eastAsia="ja-JP"/>
        </w:rPr>
        <w:t xml:space="preserve"> </w:t>
      </w:r>
      <w:bookmarkStart w:id="270" w:name="lt_pId4806"/>
      <w:r w:rsidRPr="006F5FD6">
        <w:rPr>
          <w:lang w:eastAsia="ja-JP"/>
        </w:rPr>
        <w:t>La durée du superintervalle US devrait être de 800 ms.</w:t>
      </w:r>
      <w:bookmarkEnd w:id="270"/>
    </w:p>
    <w:p w:rsidR="00257349" w:rsidRPr="006F5FD6" w:rsidRDefault="00257349" w:rsidP="00D23BC9">
      <w:pPr>
        <w:rPr>
          <w:lang w:eastAsia="ja-JP"/>
        </w:rPr>
      </w:pPr>
      <w:bookmarkStart w:id="271" w:name="lt_pId4807"/>
      <w:r w:rsidRPr="006F5FD6">
        <w:rPr>
          <w:lang w:eastAsia="ja-JP"/>
        </w:rPr>
        <w:t>Le superintervalle US devrait être numéroté par un numéro US.</w:t>
      </w:r>
      <w:bookmarkEnd w:id="271"/>
      <w:r w:rsidRPr="006F5FD6">
        <w:rPr>
          <w:lang w:eastAsia="ja-JP"/>
        </w:rPr>
        <w:t xml:space="preserve"> </w:t>
      </w:r>
      <w:bookmarkStart w:id="272" w:name="lt_pId4808"/>
      <w:r w:rsidRPr="006F5FD6">
        <w:rPr>
          <w:lang w:eastAsia="ja-JP"/>
        </w:rPr>
        <w:t xml:space="preserve">Il devrait être numéroté </w:t>
      </w:r>
      <w:r w:rsidRPr="006F5FD6">
        <w:rPr>
          <w:color w:val="000000"/>
        </w:rPr>
        <w:t xml:space="preserve">de manière cyclique </w:t>
      </w:r>
      <w:r w:rsidRPr="006F5FD6">
        <w:rPr>
          <w:lang w:eastAsia="ja-JP"/>
        </w:rPr>
        <w:t>de 0 à 14</w:t>
      </w:r>
      <w:bookmarkStart w:id="273" w:name="lt_pId4809"/>
      <w:bookmarkEnd w:id="272"/>
      <w:r w:rsidRPr="006F5FD6">
        <w:rPr>
          <w:lang w:eastAsia="ja-JP"/>
        </w:rPr>
        <w:t xml:space="preserve"> et être incrémenté chaque fois que l'hexaintervalle revient à 0.</w:t>
      </w:r>
      <w:bookmarkEnd w:id="273"/>
    </w:p>
    <w:p w:rsidR="00257349" w:rsidRPr="006F5FD6" w:rsidRDefault="00257349" w:rsidP="00D23BC9">
      <w:pPr>
        <w:pStyle w:val="Heading2"/>
        <w:rPr>
          <w:lang w:eastAsia="ja-JP"/>
        </w:rPr>
      </w:pPr>
      <w:r w:rsidRPr="006F5FD6">
        <w:rPr>
          <w:lang w:eastAsia="ja-JP"/>
        </w:rPr>
        <w:t>3.5</w:t>
      </w:r>
      <w:r w:rsidRPr="006F5FD6">
        <w:rPr>
          <w:lang w:eastAsia="ja-JP"/>
        </w:rPr>
        <w:tab/>
        <w:t>Sous-trame</w:t>
      </w:r>
    </w:p>
    <w:p w:rsidR="00257349" w:rsidRPr="006F5FD6" w:rsidRDefault="00257349" w:rsidP="00543611">
      <w:pPr>
        <w:rPr>
          <w:rFonts w:eastAsia="MS Mincho"/>
          <w:lang w:eastAsia="ja-JP"/>
        </w:rPr>
      </w:pPr>
      <w:bookmarkStart w:id="274" w:name="lt_pId4812"/>
      <w:r w:rsidRPr="006F5FD6">
        <w:rPr>
          <w:lang w:eastAsia="ja-JP"/>
        </w:rPr>
        <w:t xml:space="preserve">Quinze superintervalles devraient former une sous-trame. La durée de la sous-trame devrait être </w:t>
      </w:r>
      <w:bookmarkStart w:id="275" w:name="lt_pId4813"/>
      <w:bookmarkEnd w:id="274"/>
      <w:r>
        <w:rPr>
          <w:lang w:eastAsia="ja-JP"/>
        </w:rPr>
        <w:t>de 12 </w:t>
      </w:r>
      <w:r w:rsidRPr="006F5FD6">
        <w:rPr>
          <w:lang w:eastAsia="ja-JP"/>
        </w:rPr>
        <w:t>secondes.</w:t>
      </w:r>
      <w:bookmarkEnd w:id="275"/>
      <w:r w:rsidRPr="006F5FD6">
        <w:rPr>
          <w:lang w:eastAsia="ja-JP"/>
        </w:rPr>
        <w:t xml:space="preserve"> La sous-trame</w:t>
      </w:r>
      <w:bookmarkStart w:id="276" w:name="lt_pId4814"/>
      <w:r w:rsidRPr="006F5FD6">
        <w:rPr>
          <w:lang w:eastAsia="ja-JP"/>
        </w:rPr>
        <w:t xml:space="preserve"> devrait être numérotée par un numéro de sous-trame</w:t>
      </w:r>
      <w:bookmarkStart w:id="277" w:name="lt_pId4815"/>
      <w:bookmarkEnd w:id="276"/>
      <w:r w:rsidRPr="006F5FD6">
        <w:rPr>
          <w:lang w:eastAsia="ja-JP"/>
        </w:rPr>
        <w:t>.</w:t>
      </w:r>
      <w:r>
        <w:rPr>
          <w:lang w:eastAsia="ja-JP"/>
        </w:rPr>
        <w:t xml:space="preserve"> </w:t>
      </w:r>
      <w:r w:rsidRPr="006F5FD6">
        <w:rPr>
          <w:lang w:eastAsia="ja-JP"/>
        </w:rPr>
        <w:t xml:space="preserve">La trame </w:t>
      </w:r>
      <w:r>
        <w:rPr>
          <w:lang w:eastAsia="ja-JP"/>
        </w:rPr>
        <w:t>PL</w:t>
      </w:r>
      <w:r w:rsidRPr="006F5FD6">
        <w:rPr>
          <w:lang w:eastAsia="ja-JP"/>
        </w:rPr>
        <w:t xml:space="preserve"> devrait être numérotée </w:t>
      </w:r>
      <w:r w:rsidRPr="006F5FD6">
        <w:rPr>
          <w:color w:val="000000"/>
        </w:rPr>
        <w:t xml:space="preserve">de manière cyclique </w:t>
      </w:r>
      <w:r w:rsidRPr="006F5FD6">
        <w:rPr>
          <w:lang w:eastAsia="ja-JP"/>
        </w:rPr>
        <w:t>de 0 à 4.</w:t>
      </w:r>
      <w:bookmarkEnd w:id="277"/>
      <w:r w:rsidRPr="006F5FD6">
        <w:rPr>
          <w:lang w:eastAsia="ja-JP"/>
        </w:rPr>
        <w:t xml:space="preserve"> </w:t>
      </w:r>
      <w:bookmarkStart w:id="278" w:name="lt_pId4816"/>
      <w:r w:rsidRPr="006F5FD6">
        <w:rPr>
          <w:lang w:eastAsia="ja-JP"/>
        </w:rPr>
        <w:t>La sous-trame devrait être incrémentée chaque fois que le superintervalle US revient à 0.</w:t>
      </w:r>
      <w:bookmarkEnd w:id="278"/>
    </w:p>
    <w:p w:rsidR="00257349" w:rsidRPr="006F5FD6" w:rsidRDefault="00257349" w:rsidP="00D23BC9">
      <w:pPr>
        <w:pStyle w:val="FigureNo"/>
      </w:pPr>
      <w:bookmarkStart w:id="279" w:name="lt_pId4817"/>
      <w:r w:rsidRPr="006F5FD6">
        <w:t>Figure A6-2</w:t>
      </w:r>
      <w:bookmarkEnd w:id="279"/>
    </w:p>
    <w:p w:rsidR="00257349" w:rsidRPr="006F5FD6" w:rsidRDefault="00257349" w:rsidP="009A3F2C">
      <w:pPr>
        <w:pStyle w:val="Figuretitle"/>
        <w:spacing w:after="360"/>
      </w:pPr>
      <w:bookmarkStart w:id="280" w:name="lt_pId4818"/>
      <w:r>
        <w:t>Hié</w:t>
      </w:r>
      <w:r w:rsidRPr="006F5FD6">
        <w:t>rarchie de trame pour les fréquences utilisées en partage</w:t>
      </w:r>
      <w:bookmarkEnd w:id="280"/>
    </w:p>
    <w:p w:rsidR="00257349" w:rsidRPr="006F5FD6" w:rsidRDefault="00257349" w:rsidP="006F5FD6">
      <w:pPr>
        <w:pStyle w:val="Figure"/>
      </w:pPr>
      <w:r w:rsidRPr="006F5FD6">
        <w:object w:dxaOrig="5450" w:dyaOrig="5350">
          <v:shape id="_x0000_i1064" type="#_x0000_t75" style="width:272.7pt;height:267.3pt" o:ole="">
            <v:imagedata r:id="rId47" o:title=""/>
          </v:shape>
          <o:OLEObject Type="Embed" ProgID="Visio.Drawing.11" ShapeID="_x0000_i1064" DrawAspect="Content" ObjectID="_1506683540" r:id="rId106"/>
        </w:object>
      </w:r>
    </w:p>
    <w:p w:rsidR="00257349" w:rsidRPr="006F5FD6" w:rsidRDefault="00257349" w:rsidP="00D23BC9">
      <w:pPr>
        <w:pStyle w:val="Heading1"/>
        <w:rPr>
          <w:lang w:eastAsia="ja-JP"/>
        </w:rPr>
      </w:pPr>
      <w:r w:rsidRPr="006F5FD6">
        <w:rPr>
          <w:lang w:eastAsia="ja-JP"/>
        </w:rPr>
        <w:t>4</w:t>
      </w:r>
      <w:r w:rsidRPr="006F5FD6">
        <w:rPr>
          <w:lang w:eastAsia="ja-JP"/>
        </w:rPr>
        <w:tab/>
      </w:r>
      <w:bookmarkStart w:id="281" w:name="lt_pId4820"/>
      <w:r w:rsidRPr="006F5FD6">
        <w:rPr>
          <w:lang w:eastAsia="ja-JP"/>
        </w:rPr>
        <w:t>Partage des ressources</w:t>
      </w:r>
      <w:bookmarkEnd w:id="281"/>
      <w:r w:rsidRPr="006F5FD6">
        <w:rPr>
          <w:lang w:eastAsia="ja-JP"/>
        </w:rPr>
        <w:t xml:space="preserve"> </w:t>
      </w:r>
      <w:r w:rsidRPr="006F5FD6">
        <w:rPr>
          <w:color w:val="000000"/>
        </w:rPr>
        <w:t xml:space="preserve">entre la composante de Terre du système VDE et la composante satellite </w:t>
      </w:r>
      <w:r w:rsidRPr="006F5FD6">
        <w:rPr>
          <w:rFonts w:eastAsia="MS Mincho"/>
          <w:lang w:eastAsia="ja-JP"/>
        </w:rPr>
        <w:t xml:space="preserve">(VDE-SAT) </w:t>
      </w:r>
      <w:r w:rsidRPr="006F5FD6">
        <w:rPr>
          <w:color w:val="000000"/>
        </w:rPr>
        <w:t>du système VDE en liaison descendante</w:t>
      </w:r>
    </w:p>
    <w:p w:rsidR="00257349" w:rsidRPr="006F5FD6" w:rsidRDefault="00257349" w:rsidP="00D23BC9">
      <w:pPr>
        <w:rPr>
          <w:rFonts w:eastAsia="MS Mincho"/>
          <w:lang w:eastAsia="ja-JP"/>
        </w:rPr>
      </w:pPr>
      <w:bookmarkStart w:id="282" w:name="lt_pId4821"/>
      <w:r w:rsidRPr="006F5FD6">
        <w:rPr>
          <w:rFonts w:eastAsia="MS Mincho"/>
          <w:lang w:eastAsia="ja-JP"/>
        </w:rPr>
        <w:t xml:space="preserve">La Figure </w:t>
      </w:r>
      <w:r w:rsidRPr="006F5FD6">
        <w:t>A6-3</w:t>
      </w:r>
      <w:r w:rsidRPr="006F5FD6">
        <w:rPr>
          <w:rFonts w:eastAsia="MS Mincho"/>
          <w:lang w:eastAsia="ja-JP"/>
        </w:rPr>
        <w:t xml:space="preserve"> illustre la méthode </w:t>
      </w:r>
      <w:r w:rsidRPr="006F5FD6">
        <w:rPr>
          <w:color w:val="000000"/>
        </w:rPr>
        <w:t>de coordination des fréquences et des intervalles de temps</w:t>
      </w:r>
      <w:r w:rsidRPr="006F5FD6">
        <w:rPr>
          <w:rFonts w:eastAsia="MS Mincho"/>
          <w:lang w:eastAsia="ja-JP"/>
        </w:rPr>
        <w:t xml:space="preserve"> entre systèmes VDE</w:t>
      </w:r>
      <w:r w:rsidRPr="006F5FD6">
        <w:rPr>
          <w:color w:val="000000"/>
        </w:rPr>
        <w:t xml:space="preserve"> en liaison descendante dans le sens </w:t>
      </w:r>
      <w:r>
        <w:rPr>
          <w:color w:val="000000"/>
        </w:rPr>
        <w:t>côtière-navire</w:t>
      </w:r>
      <w:r w:rsidRPr="006F5FD6">
        <w:rPr>
          <w:color w:val="000000"/>
        </w:rPr>
        <w:t xml:space="preserve">, </w:t>
      </w:r>
      <w:r>
        <w:rPr>
          <w:color w:val="000000"/>
        </w:rPr>
        <w:t>navire-navire</w:t>
      </w:r>
      <w:r w:rsidRPr="006F5FD6">
        <w:rPr>
          <w:color w:val="000000"/>
        </w:rPr>
        <w:t xml:space="preserve"> et navire-satellite.</w:t>
      </w:r>
      <w:bookmarkEnd w:id="282"/>
      <w:r w:rsidRPr="006F5FD6">
        <w:rPr>
          <w:rFonts w:eastAsia="MS Mincho"/>
          <w:lang w:eastAsia="ja-JP"/>
        </w:rPr>
        <w:t xml:space="preserve"> </w:t>
      </w:r>
    </w:p>
    <w:p w:rsidR="00257349" w:rsidRPr="006F5FD6" w:rsidRDefault="00257349" w:rsidP="00391A9E">
      <w:pPr>
        <w:rPr>
          <w:rFonts w:eastAsia="MS Mincho"/>
          <w:lang w:eastAsia="ja-JP"/>
        </w:rPr>
      </w:pPr>
      <w:bookmarkStart w:id="283" w:name="lt_pId4822"/>
      <w:r w:rsidRPr="006F5FD6">
        <w:rPr>
          <w:rFonts w:eastAsia="MS Mincho"/>
          <w:lang w:eastAsia="ja-JP"/>
        </w:rPr>
        <w:t>Conformément au plan d'utilisation des fréquences, les voies 2</w:t>
      </w:r>
      <w:r>
        <w:rPr>
          <w:rFonts w:eastAsia="MS Mincho"/>
          <w:lang w:eastAsia="ja-JP"/>
        </w:rPr>
        <w:t> </w:t>
      </w:r>
      <w:r w:rsidRPr="006F5FD6">
        <w:rPr>
          <w:rFonts w:eastAsia="MS Mincho"/>
          <w:lang w:eastAsia="ja-JP"/>
        </w:rPr>
        <w:t>026 et 2</w:t>
      </w:r>
      <w:r>
        <w:rPr>
          <w:rFonts w:eastAsia="MS Mincho"/>
          <w:lang w:eastAsia="ja-JP"/>
        </w:rPr>
        <w:t> </w:t>
      </w:r>
      <w:r w:rsidRPr="006F5FD6">
        <w:rPr>
          <w:rFonts w:eastAsia="MS Mincho"/>
          <w:lang w:eastAsia="ja-JP"/>
        </w:rPr>
        <w:t>086 sont réservées à la composante satellite du système</w:t>
      </w:r>
      <w:r w:rsidRPr="006F5FD6">
        <w:rPr>
          <w:color w:val="000000"/>
        </w:rPr>
        <w:t xml:space="preserve"> VDE</w:t>
      </w:r>
      <w:r>
        <w:rPr>
          <w:rFonts w:eastAsia="MS Mincho"/>
          <w:lang w:eastAsia="ja-JP"/>
        </w:rPr>
        <w:t xml:space="preserve"> en liaison descendante. A</w:t>
      </w:r>
      <w:r w:rsidRPr="006F5FD6">
        <w:rPr>
          <w:rFonts w:eastAsia="MS Mincho"/>
          <w:lang w:eastAsia="ja-JP"/>
        </w:rPr>
        <w:t xml:space="preserve"> l'intérieur de ces bandes attribuées à titre exclusif à la composante satellite du système</w:t>
      </w:r>
      <w:r w:rsidRPr="006F5FD6">
        <w:rPr>
          <w:color w:val="000000"/>
        </w:rPr>
        <w:t xml:space="preserve"> VDE</w:t>
      </w:r>
      <w:r w:rsidRPr="006F5FD6">
        <w:rPr>
          <w:rFonts w:eastAsia="MS Mincho"/>
          <w:lang w:eastAsia="ja-JP"/>
        </w:rPr>
        <w:t xml:space="preserve"> </w:t>
      </w:r>
      <w:bookmarkStart w:id="284" w:name="lt_pId4823"/>
      <w:bookmarkEnd w:id="283"/>
      <w:r w:rsidRPr="006F5FD6">
        <w:rPr>
          <w:rFonts w:eastAsia="MS Mincho"/>
          <w:lang w:eastAsia="ja-JP"/>
        </w:rPr>
        <w:t>(VDE-SAT), des intervalles de temps spéciaux sont attribués au panneau d'affichage électronique par satellite et aux voies de signalisation pour les annonces.</w:t>
      </w:r>
      <w:bookmarkEnd w:id="284"/>
      <w:r>
        <w:rPr>
          <w:rFonts w:eastAsia="MS Mincho"/>
          <w:lang w:eastAsia="ja-JP"/>
        </w:rPr>
        <w:t xml:space="preserve"> </w:t>
      </w:r>
      <w:r w:rsidRPr="006F5FD6">
        <w:rPr>
          <w:rFonts w:eastAsia="MS Mincho"/>
          <w:lang w:eastAsia="ja-JP"/>
        </w:rPr>
        <w:t xml:space="preserve">La </w:t>
      </w:r>
      <w:bookmarkStart w:id="285" w:name="lt_pId4824"/>
      <w:r w:rsidRPr="006F5FD6">
        <w:rPr>
          <w:rFonts w:eastAsia="MS Mincho"/>
          <w:lang w:eastAsia="ja-JP"/>
        </w:rPr>
        <w:t xml:space="preserve">Figure </w:t>
      </w:r>
      <w:r w:rsidRPr="006F5FD6">
        <w:t>A6-3</w:t>
      </w:r>
      <w:r w:rsidRPr="006F5FD6">
        <w:rPr>
          <w:rFonts w:eastAsia="MS Mincho"/>
          <w:lang w:eastAsia="ja-JP"/>
        </w:rPr>
        <w:t xml:space="preserve"> indique l'emplacement de ces intervalles dans chaque trame. </w:t>
      </w:r>
      <w:bookmarkEnd w:id="285"/>
      <w:r>
        <w:rPr>
          <w:rFonts w:eastAsia="MS Mincho"/>
          <w:lang w:eastAsia="ja-JP"/>
        </w:rPr>
        <w:t xml:space="preserve">Quatre-vingt-dix </w:t>
      </w:r>
      <w:r w:rsidRPr="006F5FD6">
        <w:rPr>
          <w:rFonts w:eastAsia="MS Mincho"/>
          <w:lang w:eastAsia="ja-JP"/>
        </w:rPr>
        <w:t xml:space="preserve">intervalles consécutifs </w:t>
      </w:r>
      <w:bookmarkStart w:id="286" w:name="lt_pId4825"/>
      <w:r w:rsidRPr="006F5FD6">
        <w:rPr>
          <w:rFonts w:eastAsia="MS Mincho"/>
          <w:lang w:eastAsia="ja-JP"/>
        </w:rPr>
        <w:t>(1/5</w:t>
      </w:r>
      <w:r w:rsidRPr="00391A9E">
        <w:rPr>
          <w:rFonts w:eastAsia="MS Mincho"/>
          <w:lang w:eastAsia="ja-JP"/>
        </w:rPr>
        <w:t>ème</w:t>
      </w:r>
      <w:r>
        <w:rPr>
          <w:rFonts w:eastAsia="MS Mincho"/>
          <w:lang w:eastAsia="ja-JP"/>
        </w:rPr>
        <w:t xml:space="preserve"> </w:t>
      </w:r>
      <w:r w:rsidRPr="006F5FD6">
        <w:rPr>
          <w:rFonts w:eastAsia="MS Mincho"/>
          <w:lang w:eastAsia="ja-JP"/>
        </w:rPr>
        <w:t>de la durée de la sous</w:t>
      </w:r>
      <w:r>
        <w:rPr>
          <w:rFonts w:eastAsia="MS Mincho"/>
          <w:lang w:eastAsia="ja-JP"/>
        </w:rPr>
        <w:t>-</w:t>
      </w:r>
      <w:r w:rsidRPr="006F5FD6">
        <w:rPr>
          <w:rFonts w:eastAsia="MS Mincho"/>
          <w:lang w:eastAsia="ja-JP"/>
        </w:rPr>
        <w:t>trame) sont attribués aux voies de signalisation et au panneau d'affichage électronique dans chaque sous</w:t>
      </w:r>
      <w:r>
        <w:rPr>
          <w:rFonts w:eastAsia="MS Mincho"/>
          <w:lang w:eastAsia="ja-JP"/>
        </w:rPr>
        <w:t>-</w:t>
      </w:r>
      <w:r w:rsidRPr="006F5FD6">
        <w:rPr>
          <w:rFonts w:eastAsia="MS Mincho"/>
          <w:lang w:eastAsia="ja-JP"/>
        </w:rPr>
        <w:t>trame (l'</w:t>
      </w:r>
      <w:r>
        <w:rPr>
          <w:rFonts w:eastAsia="MS Mincho"/>
          <w:lang w:eastAsia="ja-JP"/>
        </w:rPr>
        <w:t>attribution est répétée cinq</w:t>
      </w:r>
      <w:r w:rsidRPr="006F5FD6">
        <w:rPr>
          <w:rFonts w:eastAsia="MS Mincho"/>
          <w:lang w:eastAsia="ja-JP"/>
        </w:rPr>
        <w:t xml:space="preserve"> fois dans chaque trame). Les autres attributions d'intervalles de temps dans les bandes de fréquences attribuées à titre exclusif à la composant</w:t>
      </w:r>
      <w:r>
        <w:rPr>
          <w:rFonts w:eastAsia="MS Mincho"/>
          <w:lang w:eastAsia="ja-JP"/>
        </w:rPr>
        <w:t>e satellite du système VDE (VDE</w:t>
      </w:r>
      <w:r>
        <w:rPr>
          <w:rFonts w:eastAsia="MS Mincho"/>
          <w:lang w:eastAsia="ja-JP"/>
        </w:rPr>
        <w:noBreakHyphen/>
      </w:r>
      <w:r w:rsidRPr="006F5FD6">
        <w:rPr>
          <w:rFonts w:eastAsia="MS Mincho"/>
          <w:lang w:eastAsia="ja-JP"/>
        </w:rPr>
        <w:t>SAT) sont gérées en fonction du contenu du panneau d'affichage électronique et des voies de signalisation pour les annonces</w:t>
      </w:r>
      <w:bookmarkStart w:id="287" w:name="lt_pId4826"/>
      <w:bookmarkEnd w:id="286"/>
      <w:r w:rsidRPr="006F5FD6">
        <w:rPr>
          <w:rFonts w:eastAsia="MS Mincho"/>
          <w:lang w:eastAsia="ja-JP"/>
        </w:rPr>
        <w:t>.</w:t>
      </w:r>
      <w:bookmarkEnd w:id="287"/>
    </w:p>
    <w:p w:rsidR="00257349" w:rsidRPr="006F5FD6" w:rsidRDefault="00257349" w:rsidP="00D23BC9">
      <w:pPr>
        <w:rPr>
          <w:rFonts w:eastAsia="MS Mincho"/>
          <w:lang w:eastAsia="ja-JP"/>
        </w:rPr>
      </w:pPr>
      <w:bookmarkStart w:id="288" w:name="lt_pId4827"/>
      <w:r w:rsidRPr="006F5FD6">
        <w:rPr>
          <w:rFonts w:eastAsia="MS Mincho"/>
          <w:lang w:eastAsia="ja-JP"/>
        </w:rPr>
        <w:t xml:space="preserve">L'attribution </w:t>
      </w:r>
      <w:r w:rsidRPr="006F5FD6">
        <w:rPr>
          <w:color w:val="000000"/>
        </w:rPr>
        <w:t>peut être modifiée de façon dynamique</w:t>
      </w:r>
      <w:r w:rsidRPr="006F5FD6">
        <w:rPr>
          <w:rFonts w:eastAsia="MS Mincho"/>
          <w:lang w:eastAsia="ja-JP"/>
        </w:rPr>
        <w:t xml:space="preserve"> (en fonction de la couverture du satellite ou des exigences temporelles).</w:t>
      </w:r>
      <w:bookmarkEnd w:id="288"/>
    </w:p>
    <w:p w:rsidR="00257349" w:rsidRPr="006F5FD6" w:rsidRDefault="00257349" w:rsidP="00D23BC9">
      <w:pPr>
        <w:rPr>
          <w:rFonts w:eastAsia="MS Mincho"/>
          <w:lang w:eastAsia="ja-JP"/>
        </w:rPr>
      </w:pPr>
      <w:bookmarkStart w:id="289" w:name="lt_pId4828"/>
      <w:r w:rsidRPr="006F5FD6">
        <w:rPr>
          <w:rFonts w:eastAsia="MS Mincho"/>
          <w:lang w:eastAsia="ja-JP"/>
        </w:rPr>
        <w:t>Les voies 2</w:t>
      </w:r>
      <w:r>
        <w:rPr>
          <w:rFonts w:eastAsia="MS Mincho"/>
          <w:lang w:eastAsia="ja-JP"/>
        </w:rPr>
        <w:t> </w:t>
      </w:r>
      <w:r w:rsidRPr="006F5FD6">
        <w:rPr>
          <w:rFonts w:eastAsia="MS Mincho"/>
          <w:lang w:eastAsia="ja-JP"/>
        </w:rPr>
        <w:t>024, 2</w:t>
      </w:r>
      <w:r>
        <w:rPr>
          <w:rFonts w:eastAsia="MS Mincho"/>
          <w:lang w:eastAsia="ja-JP"/>
        </w:rPr>
        <w:t> </w:t>
      </w:r>
      <w:r w:rsidRPr="006F5FD6">
        <w:rPr>
          <w:rFonts w:eastAsia="MS Mincho"/>
          <w:lang w:eastAsia="ja-JP"/>
        </w:rPr>
        <w:t>084, 2</w:t>
      </w:r>
      <w:r>
        <w:rPr>
          <w:rFonts w:eastAsia="MS Mincho"/>
          <w:lang w:eastAsia="ja-JP"/>
        </w:rPr>
        <w:t> </w:t>
      </w:r>
      <w:r w:rsidRPr="006F5FD6">
        <w:rPr>
          <w:rFonts w:eastAsia="MS Mincho"/>
          <w:lang w:eastAsia="ja-JP"/>
        </w:rPr>
        <w:t>025 et 2</w:t>
      </w:r>
      <w:r>
        <w:rPr>
          <w:rFonts w:eastAsia="MS Mincho"/>
          <w:lang w:eastAsia="ja-JP"/>
        </w:rPr>
        <w:t> </w:t>
      </w:r>
      <w:r w:rsidRPr="006F5FD6">
        <w:rPr>
          <w:rFonts w:eastAsia="MS Mincho"/>
          <w:lang w:eastAsia="ja-JP"/>
        </w:rPr>
        <w:t>085 sont utilisées en partage entre la composante satellite du système VDE en liaison descendante et la composante de Terre du système VDE. L'attribution des ressources pourra varier en fonction de la zone de couverture du satellite et des zones de cont</w:t>
      </w:r>
      <w:r>
        <w:rPr>
          <w:rFonts w:eastAsia="MS Mincho"/>
          <w:lang w:eastAsia="ja-JP"/>
        </w:rPr>
        <w:t>r</w:t>
      </w:r>
      <w:r w:rsidRPr="006F5FD6">
        <w:rPr>
          <w:rFonts w:eastAsia="MS Mincho"/>
          <w:lang w:eastAsia="ja-JP"/>
        </w:rPr>
        <w:t>ôle du littoral</w:t>
      </w:r>
      <w:bookmarkEnd w:id="289"/>
      <w:r>
        <w:rPr>
          <w:rFonts w:eastAsia="MS Mincho"/>
          <w:lang w:eastAsia="ja-JP"/>
        </w:rPr>
        <w:t>.</w:t>
      </w:r>
    </w:p>
    <w:p w:rsidR="00257349" w:rsidRPr="006F5FD6" w:rsidRDefault="00257349" w:rsidP="00D23BC9">
      <w:pPr>
        <w:rPr>
          <w:rFonts w:eastAsia="MS Mincho"/>
          <w:lang w:eastAsia="ja-JP"/>
        </w:rPr>
      </w:pPr>
      <w:bookmarkStart w:id="290" w:name="lt_pId4830"/>
      <w:r w:rsidRPr="006F5FD6">
        <w:rPr>
          <w:rFonts w:eastAsia="MS Mincho"/>
          <w:lang w:eastAsia="ja-JP"/>
        </w:rPr>
        <w:t>Des intervalles de temps réservés, dans les voies 2</w:t>
      </w:r>
      <w:r>
        <w:rPr>
          <w:rFonts w:eastAsia="MS Mincho"/>
          <w:lang w:eastAsia="ja-JP"/>
        </w:rPr>
        <w:t> </w:t>
      </w:r>
      <w:r w:rsidRPr="006F5FD6">
        <w:rPr>
          <w:rFonts w:eastAsia="MS Mincho"/>
          <w:lang w:eastAsia="ja-JP"/>
        </w:rPr>
        <w:t>024 et 2</w:t>
      </w:r>
      <w:r>
        <w:rPr>
          <w:rFonts w:eastAsia="MS Mincho"/>
          <w:lang w:eastAsia="ja-JP"/>
        </w:rPr>
        <w:t> </w:t>
      </w:r>
      <w:r w:rsidRPr="006F5FD6">
        <w:rPr>
          <w:rFonts w:eastAsia="MS Mincho"/>
          <w:lang w:eastAsia="ja-JP"/>
        </w:rPr>
        <w:t>084, sont attribués à la voie de signalisation de Terre et au panneau d'affichage électronique de Terre, comme indiqué sur la Figure</w:t>
      </w:r>
      <w:r>
        <w:t> </w:t>
      </w:r>
      <w:r w:rsidRPr="006F5FD6">
        <w:t>A6-3</w:t>
      </w:r>
      <w:r w:rsidRPr="006F5FD6">
        <w:rPr>
          <w:rFonts w:eastAsia="MS Mincho"/>
          <w:lang w:eastAsia="ja-JP"/>
        </w:rPr>
        <w:t xml:space="preserve">. Ces intervalles ne devraient pas être utilisés par le système VDE-SAT en liaison descendante. Dans chaque sous-trame, 90 intervalles de temps sont attribués pour la signalisation. Les mêmes intervalles de temps sont pris en compte pour les communications </w:t>
      </w:r>
      <w:r>
        <w:rPr>
          <w:rFonts w:eastAsia="MS Mincho"/>
          <w:lang w:eastAsia="ja-JP"/>
        </w:rPr>
        <w:t>navire-navire</w:t>
      </w:r>
      <w:r w:rsidRPr="006F5FD6">
        <w:rPr>
          <w:rFonts w:eastAsia="MS Mincho"/>
          <w:lang w:eastAsia="ja-JP"/>
        </w:rPr>
        <w:t xml:space="preserve"> lorsque les navires se trouvent en dehors de la zone de contrôle d'une station côtière</w:t>
      </w:r>
      <w:bookmarkStart w:id="291" w:name="lt_pId4833"/>
      <w:bookmarkEnd w:id="290"/>
      <w:r w:rsidRPr="006F5FD6">
        <w:rPr>
          <w:rFonts w:eastAsia="MS Mincho"/>
          <w:lang w:eastAsia="ja-JP"/>
        </w:rPr>
        <w:t xml:space="preserve"> VDE</w:t>
      </w:r>
      <w:bookmarkEnd w:id="291"/>
      <w:r w:rsidRPr="006F5FD6">
        <w:rPr>
          <w:rFonts w:eastAsia="MS Mincho"/>
          <w:lang w:eastAsia="ja-JP"/>
        </w:rPr>
        <w:t>.</w:t>
      </w:r>
    </w:p>
    <w:p w:rsidR="00257349" w:rsidRPr="006F5FD6" w:rsidRDefault="00257349" w:rsidP="00D23BC9">
      <w:pPr>
        <w:rPr>
          <w:rFonts w:eastAsia="MS Mincho"/>
          <w:lang w:eastAsia="ja-JP"/>
        </w:rPr>
      </w:pPr>
      <w:bookmarkStart w:id="292" w:name="lt_pId4834"/>
      <w:r w:rsidRPr="006F5FD6">
        <w:rPr>
          <w:rFonts w:eastAsia="MS Mincho"/>
          <w:lang w:eastAsia="ja-JP"/>
        </w:rPr>
        <w:t>Une station côtière peut attribuer tous les intervalles de temps du système VDE-1B aux services de Terre lorsqu'aucun satellite d'émission VDE ne se trouve dans son champ de visibilité</w:t>
      </w:r>
      <w:bookmarkEnd w:id="292"/>
      <w:r w:rsidRPr="006F5FD6">
        <w:rPr>
          <w:rFonts w:eastAsia="MS Mincho"/>
          <w:lang w:eastAsia="ja-JP"/>
        </w:rPr>
        <w:t>.</w:t>
      </w:r>
    </w:p>
    <w:p w:rsidR="00257349" w:rsidRPr="006F5FD6" w:rsidRDefault="00257349" w:rsidP="009A3F2C">
      <w:pPr>
        <w:pStyle w:val="FigureNo"/>
        <w:spacing w:before="360"/>
      </w:pPr>
      <w:bookmarkStart w:id="293" w:name="lt_pId4835"/>
      <w:r w:rsidRPr="006F5FD6">
        <w:t>Figure A6-3</w:t>
      </w:r>
      <w:bookmarkEnd w:id="293"/>
    </w:p>
    <w:p w:rsidR="00257349" w:rsidRPr="006F5FD6" w:rsidRDefault="00257349" w:rsidP="009A3F2C">
      <w:pPr>
        <w:pStyle w:val="Figuretitle"/>
        <w:spacing w:after="360"/>
      </w:pPr>
      <w:bookmarkStart w:id="294" w:name="lt_pId4836"/>
      <w:r w:rsidRPr="006F5FD6">
        <w:rPr>
          <w:lang w:eastAsia="ja-JP"/>
        </w:rPr>
        <w:t xml:space="preserve">Partage des ressources </w:t>
      </w:r>
      <w:r w:rsidRPr="006F5FD6">
        <w:rPr>
          <w:color w:val="000000"/>
        </w:rPr>
        <w:t xml:space="preserve">entre la composante satellite </w:t>
      </w:r>
      <w:r w:rsidRPr="006F5FD6">
        <w:rPr>
          <w:rFonts w:eastAsia="MS Mincho"/>
          <w:lang w:eastAsia="ja-JP"/>
        </w:rPr>
        <w:t xml:space="preserve">(VDE-SAT) </w:t>
      </w:r>
      <w:r w:rsidRPr="006F5FD6">
        <w:rPr>
          <w:color w:val="000000"/>
        </w:rPr>
        <w:t xml:space="preserve">du système VDE en liaison descendante </w:t>
      </w:r>
      <w:r>
        <w:rPr>
          <w:color w:val="000000"/>
        </w:rPr>
        <w:br/>
      </w:r>
      <w:r w:rsidRPr="006F5FD6">
        <w:rPr>
          <w:color w:val="000000"/>
        </w:rPr>
        <w:t>et la composante de Terre du système VDE</w:t>
      </w:r>
      <w:bookmarkEnd w:id="294"/>
      <w:r w:rsidRPr="006F5FD6">
        <w:t xml:space="preserve"> </w:t>
      </w:r>
    </w:p>
    <w:p w:rsidR="00257349" w:rsidRPr="006F5FD6" w:rsidRDefault="00257349" w:rsidP="009A3F2C">
      <w:pPr>
        <w:pStyle w:val="Figure"/>
        <w:keepNext w:val="0"/>
        <w:keepLines w:val="0"/>
        <w:rPr>
          <w:lang w:eastAsia="ja-JP"/>
        </w:rPr>
      </w:pPr>
      <w:r w:rsidRPr="006F5FD6">
        <w:rPr>
          <w:lang w:eastAsia="ja-JP"/>
        </w:rPr>
        <w:object w:dxaOrig="7380" w:dyaOrig="7120">
          <v:shape id="_x0000_i1065" type="#_x0000_t75" style="width:369pt;height:356.4pt" o:ole="">
            <v:imagedata r:id="rId107" o:title=""/>
          </v:shape>
          <o:OLEObject Type="Embed" ProgID="Visio.Drawing.11" ShapeID="_x0000_i1065" DrawAspect="Content" ObjectID="_1506683541" r:id="rId108"/>
        </w:object>
      </w:r>
    </w:p>
    <w:p w:rsidR="00257349" w:rsidRPr="006F5FD6" w:rsidRDefault="00257349" w:rsidP="009A3F2C">
      <w:pPr>
        <w:pStyle w:val="Heading2"/>
        <w:keepNext w:val="0"/>
        <w:keepLines w:val="0"/>
        <w:spacing w:before="140"/>
        <w:rPr>
          <w:lang w:eastAsia="ja-JP"/>
        </w:rPr>
      </w:pPr>
      <w:r w:rsidRPr="006F5FD6">
        <w:rPr>
          <w:lang w:eastAsia="ja-JP"/>
        </w:rPr>
        <w:t>4.1</w:t>
      </w:r>
      <w:r w:rsidRPr="006F5FD6">
        <w:rPr>
          <w:lang w:eastAsia="ja-JP"/>
        </w:rPr>
        <w:tab/>
      </w:r>
      <w:bookmarkStart w:id="295" w:name="lt_pId4838"/>
      <w:r w:rsidRPr="006F5FD6">
        <w:rPr>
          <w:lang w:eastAsia="ja-JP"/>
        </w:rPr>
        <w:t>Configuration initiale du partage des ressources</w:t>
      </w:r>
      <w:bookmarkEnd w:id="295"/>
    </w:p>
    <w:p w:rsidR="00257349" w:rsidRPr="006F5FD6" w:rsidRDefault="00257349" w:rsidP="009A3F2C">
      <w:pPr>
        <w:rPr>
          <w:lang w:eastAsia="ja-JP"/>
        </w:rPr>
      </w:pPr>
      <w:bookmarkStart w:id="296" w:name="lt_pId4839"/>
      <w:r w:rsidRPr="006F5FD6">
        <w:rPr>
          <w:lang w:eastAsia="ja-JP"/>
        </w:rPr>
        <w:t>Le partage des ressources entre les communications VDE-SAT en liaison descendante et</w:t>
      </w:r>
      <w:r>
        <w:rPr>
          <w:lang w:eastAsia="ja-JP"/>
        </w:rPr>
        <w:t xml:space="preserve"> les communications VDE côtière-</w:t>
      </w:r>
      <w:r w:rsidRPr="006F5FD6">
        <w:rPr>
          <w:lang w:eastAsia="ja-JP"/>
        </w:rPr>
        <w:t xml:space="preserve">navire et </w:t>
      </w:r>
      <w:r>
        <w:rPr>
          <w:lang w:eastAsia="ja-JP"/>
        </w:rPr>
        <w:t>navire-navire</w:t>
      </w:r>
      <w:r w:rsidRPr="006F5FD6">
        <w:rPr>
          <w:lang w:eastAsia="ja-JP"/>
        </w:rPr>
        <w:t xml:space="preserve"> s'appuie sur le panneau d'affichage électronique et sur les voies pour les annonces </w:t>
      </w:r>
      <w:bookmarkEnd w:id="296"/>
      <w:r w:rsidRPr="006F5FD6">
        <w:rPr>
          <w:lang w:eastAsia="ja-JP"/>
        </w:rPr>
        <w:t>des stations par satellite et des stations côtières. A</w:t>
      </w:r>
      <w:r>
        <w:rPr>
          <w:lang w:eastAsia="ja-JP"/>
        </w:rPr>
        <w:t> </w:t>
      </w:r>
      <w:r w:rsidRPr="006F5FD6">
        <w:rPr>
          <w:lang w:eastAsia="ja-JP"/>
        </w:rPr>
        <w:t>titre de configuration initiale pour le partage des ressources, les entités de Terre et les entités par satellite devraient adopter une attribution statique</w:t>
      </w:r>
      <w:bookmarkStart w:id="297" w:name="lt_pId4840"/>
      <w:r w:rsidRPr="006F5FD6">
        <w:rPr>
          <w:lang w:eastAsia="ja-JP"/>
        </w:rPr>
        <w:t xml:space="preserve"> </w:t>
      </w:r>
      <w:r w:rsidRPr="006F5FD6">
        <w:rPr>
          <w:color w:val="000000"/>
        </w:rPr>
        <w:t>dans le temps et en fréquence.</w:t>
      </w:r>
      <w:bookmarkStart w:id="298" w:name="lt_pId4841"/>
      <w:bookmarkEnd w:id="297"/>
      <w:r>
        <w:rPr>
          <w:color w:val="000000"/>
        </w:rPr>
        <w:t xml:space="preserve"> </w:t>
      </w:r>
      <w:r>
        <w:rPr>
          <w:lang w:eastAsia="ja-JP"/>
        </w:rPr>
        <w:t>La Figure </w:t>
      </w:r>
      <w:r w:rsidRPr="006F5FD6">
        <w:rPr>
          <w:lang w:eastAsia="ja-JP"/>
        </w:rPr>
        <w:t>A6-4 illustre la configuration initiale, ou:</w:t>
      </w:r>
      <w:bookmarkEnd w:id="298"/>
    </w:p>
    <w:p w:rsidR="00257349" w:rsidRPr="006F5FD6" w:rsidRDefault="00257349" w:rsidP="009A3F2C">
      <w:pPr>
        <w:pStyle w:val="enumlev1"/>
        <w:rPr>
          <w:rFonts w:eastAsia="MS Mincho"/>
          <w:lang w:eastAsia="ja-JP"/>
        </w:rPr>
      </w:pPr>
      <w:r w:rsidRPr="006F5FD6">
        <w:rPr>
          <w:rFonts w:eastAsia="MS Mincho"/>
          <w:lang w:eastAsia="ja-JP"/>
        </w:rPr>
        <w:t>–</w:t>
      </w:r>
      <w:r w:rsidRPr="006F5FD6">
        <w:rPr>
          <w:rFonts w:eastAsia="MS Mincho"/>
          <w:lang w:eastAsia="ja-JP"/>
        </w:rPr>
        <w:tab/>
      </w:r>
      <w:bookmarkStart w:id="299" w:name="lt_pId4843"/>
      <w:r w:rsidRPr="006F5FD6">
        <w:rPr>
          <w:rFonts w:eastAsia="MS Mincho"/>
          <w:lang w:eastAsia="ja-JP"/>
        </w:rPr>
        <w:t>Les voies 2</w:t>
      </w:r>
      <w:r>
        <w:rPr>
          <w:rFonts w:eastAsia="MS Mincho"/>
          <w:lang w:eastAsia="ja-JP"/>
        </w:rPr>
        <w:t> </w:t>
      </w:r>
      <w:r w:rsidRPr="006F5FD6">
        <w:rPr>
          <w:rFonts w:eastAsia="MS Mincho"/>
          <w:lang w:eastAsia="ja-JP"/>
        </w:rPr>
        <w:t>024 et 2</w:t>
      </w:r>
      <w:r>
        <w:rPr>
          <w:rFonts w:eastAsia="MS Mincho"/>
          <w:lang w:eastAsia="ja-JP"/>
        </w:rPr>
        <w:t> </w:t>
      </w:r>
      <w:r w:rsidRPr="006F5FD6">
        <w:rPr>
          <w:rFonts w:eastAsia="MS Mincho"/>
          <w:lang w:eastAsia="ja-JP"/>
        </w:rPr>
        <w:t xml:space="preserve">084 sont utilisées à titre exclusif par la composante de Terre du système VDE, en conservant l'attribution de signalisation initiale décrite ci-dessus </w:t>
      </w:r>
      <w:r>
        <w:rPr>
          <w:rFonts w:eastAsia="MS Mincho"/>
          <w:lang w:eastAsia="ja-JP"/>
        </w:rPr>
        <w:t>(</w:t>
      </w:r>
      <w:r w:rsidRPr="006F5FD6">
        <w:rPr>
          <w:rFonts w:eastAsia="MS Mincho"/>
          <w:lang w:eastAsia="ja-JP"/>
        </w:rPr>
        <w:t xml:space="preserve">conformément à la Figure </w:t>
      </w:r>
      <w:r w:rsidRPr="006F5FD6">
        <w:t>A6-3</w:t>
      </w:r>
      <w:r w:rsidRPr="006F5FD6">
        <w:rPr>
          <w:rFonts w:eastAsia="MS Mincho"/>
          <w:lang w:eastAsia="ja-JP"/>
        </w:rPr>
        <w:t>).</w:t>
      </w:r>
      <w:bookmarkEnd w:id="299"/>
    </w:p>
    <w:p w:rsidR="00257349" w:rsidRPr="006F5FD6" w:rsidRDefault="00257349" w:rsidP="009A3F2C">
      <w:pPr>
        <w:pStyle w:val="enumlev1"/>
        <w:rPr>
          <w:rFonts w:eastAsia="MS Mincho"/>
          <w:lang w:eastAsia="ja-JP"/>
        </w:rPr>
      </w:pPr>
      <w:r w:rsidRPr="006F5FD6">
        <w:rPr>
          <w:rFonts w:eastAsia="MS Mincho"/>
          <w:lang w:eastAsia="ja-JP"/>
        </w:rPr>
        <w:t>–</w:t>
      </w:r>
      <w:r w:rsidRPr="006F5FD6">
        <w:rPr>
          <w:rFonts w:eastAsia="MS Mincho"/>
          <w:lang w:eastAsia="ja-JP"/>
        </w:rPr>
        <w:tab/>
      </w:r>
      <w:bookmarkStart w:id="300" w:name="lt_pId4845"/>
      <w:r w:rsidRPr="006F5FD6">
        <w:rPr>
          <w:rFonts w:eastAsia="MS Mincho"/>
          <w:lang w:eastAsia="ja-JP"/>
        </w:rPr>
        <w:t>Les voies 2</w:t>
      </w:r>
      <w:r>
        <w:rPr>
          <w:rFonts w:eastAsia="MS Mincho"/>
          <w:lang w:eastAsia="ja-JP"/>
        </w:rPr>
        <w:t> </w:t>
      </w:r>
      <w:r w:rsidRPr="006F5FD6">
        <w:rPr>
          <w:rFonts w:eastAsia="MS Mincho"/>
          <w:lang w:eastAsia="ja-JP"/>
        </w:rPr>
        <w:t>026 et 2</w:t>
      </w:r>
      <w:r>
        <w:rPr>
          <w:rFonts w:eastAsia="MS Mincho"/>
          <w:lang w:eastAsia="ja-JP"/>
        </w:rPr>
        <w:t> </w:t>
      </w:r>
      <w:r w:rsidRPr="006F5FD6">
        <w:rPr>
          <w:rFonts w:eastAsia="MS Mincho"/>
          <w:lang w:eastAsia="ja-JP"/>
        </w:rPr>
        <w:t>086 sont utilisées à titre exclusif par la composante satellite du système VDE (VDE-SAT)</w:t>
      </w:r>
      <w:r>
        <w:rPr>
          <w:rFonts w:eastAsia="MS Mincho"/>
          <w:lang w:eastAsia="ja-JP"/>
        </w:rPr>
        <w:t xml:space="preserve"> </w:t>
      </w:r>
      <w:r w:rsidRPr="006F5FD6">
        <w:rPr>
          <w:rFonts w:eastAsia="MS Mincho"/>
          <w:lang w:eastAsia="ja-JP"/>
        </w:rPr>
        <w:t xml:space="preserve">en liaison descendante, en conservant l'attribution de signalisation initiale décrite ci-dessus (conformément à la Figure </w:t>
      </w:r>
      <w:r w:rsidRPr="006F5FD6">
        <w:t>A6-3</w:t>
      </w:r>
      <w:r w:rsidRPr="006F5FD6">
        <w:rPr>
          <w:rFonts w:eastAsia="MS Mincho"/>
          <w:lang w:eastAsia="ja-JP"/>
        </w:rPr>
        <w:t>).</w:t>
      </w:r>
      <w:bookmarkEnd w:id="300"/>
    </w:p>
    <w:p w:rsidR="00257349" w:rsidRPr="006F5FD6" w:rsidRDefault="00257349" w:rsidP="00D23BC9">
      <w:pPr>
        <w:pStyle w:val="enumlev1"/>
        <w:rPr>
          <w:rFonts w:eastAsia="MS Mincho"/>
          <w:lang w:eastAsia="ja-JP"/>
        </w:rPr>
      </w:pPr>
      <w:r w:rsidRPr="006F5FD6">
        <w:rPr>
          <w:rFonts w:eastAsia="MS Mincho"/>
          <w:lang w:eastAsia="ja-JP"/>
        </w:rPr>
        <w:t>–</w:t>
      </w:r>
      <w:r w:rsidRPr="006F5FD6">
        <w:rPr>
          <w:rFonts w:eastAsia="MS Mincho"/>
          <w:lang w:eastAsia="ja-JP"/>
        </w:rPr>
        <w:tab/>
      </w:r>
      <w:bookmarkStart w:id="301" w:name="lt_pId4847"/>
      <w:r w:rsidRPr="006F5FD6">
        <w:rPr>
          <w:rFonts w:eastAsia="MS Mincho"/>
          <w:lang w:eastAsia="ja-JP"/>
        </w:rPr>
        <w:t>Les voies 2</w:t>
      </w:r>
      <w:r>
        <w:rPr>
          <w:rFonts w:eastAsia="MS Mincho"/>
          <w:lang w:eastAsia="ja-JP"/>
        </w:rPr>
        <w:t> </w:t>
      </w:r>
      <w:r w:rsidRPr="006F5FD6">
        <w:rPr>
          <w:rFonts w:eastAsia="MS Mincho"/>
          <w:lang w:eastAsia="ja-JP"/>
        </w:rPr>
        <w:t>025 et 2</w:t>
      </w:r>
      <w:r>
        <w:rPr>
          <w:rFonts w:eastAsia="MS Mincho"/>
          <w:lang w:eastAsia="ja-JP"/>
        </w:rPr>
        <w:t> </w:t>
      </w:r>
      <w:r w:rsidRPr="006F5FD6">
        <w:rPr>
          <w:rFonts w:eastAsia="MS Mincho"/>
          <w:lang w:eastAsia="ja-JP"/>
        </w:rPr>
        <w:t xml:space="preserve">085 sont utilisées en temps partagé sur la base d'intervalles de temps de </w:t>
      </w:r>
      <w:bookmarkStart w:id="302" w:name="lt_pId4848"/>
      <w:bookmarkEnd w:id="301"/>
      <w:r w:rsidRPr="006F5FD6">
        <w:rPr>
          <w:rFonts w:eastAsia="MS Mincho"/>
          <w:lang w:eastAsia="ja-JP"/>
        </w:rPr>
        <w:t xml:space="preserve">2,4 s (90 intervalles) qui sont attribués périodiquement au service VDE-SAT et au service VDE de Terre (comme indiqué sur la Figure </w:t>
      </w:r>
      <w:r w:rsidRPr="006F5FD6">
        <w:t>A6-4</w:t>
      </w:r>
      <w:r w:rsidRPr="006F5FD6">
        <w:rPr>
          <w:rFonts w:eastAsia="MS Mincho"/>
          <w:lang w:eastAsia="ja-JP"/>
        </w:rPr>
        <w:t>).</w:t>
      </w:r>
      <w:bookmarkEnd w:id="302"/>
    </w:p>
    <w:p w:rsidR="00257349" w:rsidRPr="006F5FD6" w:rsidRDefault="00257349" w:rsidP="00D23BC9">
      <w:pPr>
        <w:rPr>
          <w:lang w:eastAsia="ja-JP"/>
        </w:rPr>
      </w:pPr>
      <w:bookmarkStart w:id="303" w:name="lt_pId4849"/>
      <w:r w:rsidRPr="006F5FD6">
        <w:rPr>
          <w:lang w:eastAsia="ja-JP"/>
        </w:rPr>
        <w:t>Pour partager les ressources VDES, ou en l'absence de coordination entre les utilisations côtières et par satellite, il convient d'utiliser, dans un premier temps, cette méthode de partage des ressources</w:t>
      </w:r>
      <w:bookmarkEnd w:id="303"/>
      <w:r>
        <w:rPr>
          <w:lang w:eastAsia="ja-JP"/>
        </w:rPr>
        <w:t>.</w:t>
      </w:r>
    </w:p>
    <w:p w:rsidR="00257349" w:rsidRPr="006F5FD6" w:rsidRDefault="00257349" w:rsidP="00D23BC9">
      <w:pPr>
        <w:pStyle w:val="FigureNo"/>
      </w:pPr>
      <w:bookmarkStart w:id="304" w:name="lt_pId4850"/>
      <w:r w:rsidRPr="006F5FD6">
        <w:t>Figure A6-4</w:t>
      </w:r>
      <w:bookmarkEnd w:id="304"/>
    </w:p>
    <w:p w:rsidR="00257349" w:rsidRPr="006F5FD6" w:rsidRDefault="00257349" w:rsidP="00D23BC9">
      <w:pPr>
        <w:pStyle w:val="Figuretitle"/>
      </w:pPr>
      <w:bookmarkStart w:id="305" w:name="lt_pId4851"/>
      <w:r w:rsidRPr="006F5FD6">
        <w:t xml:space="preserve">Partage des ressources initiales entre le </w:t>
      </w:r>
      <w:r w:rsidRPr="006F5FD6">
        <w:rPr>
          <w:b w:val="0"/>
          <w:bCs/>
        </w:rPr>
        <w:t xml:space="preserve">système </w:t>
      </w:r>
      <w:r w:rsidRPr="006F5FD6">
        <w:t xml:space="preserve">VDE-SAT </w:t>
      </w:r>
      <w:r w:rsidRPr="006F5FD6">
        <w:rPr>
          <w:b w:val="0"/>
          <w:bCs/>
        </w:rPr>
        <w:t xml:space="preserve">en liaison descendante et le système </w:t>
      </w:r>
      <w:r w:rsidRPr="006F5FD6">
        <w:t>VDE</w:t>
      </w:r>
      <w:r w:rsidRPr="006F5FD6">
        <w:rPr>
          <w:b w:val="0"/>
          <w:bCs/>
        </w:rPr>
        <w:t xml:space="preserve"> de Terre</w:t>
      </w:r>
      <w:bookmarkEnd w:id="305"/>
      <w:r w:rsidRPr="006F5FD6">
        <w:rPr>
          <w:b w:val="0"/>
          <w:bCs/>
        </w:rPr>
        <w:t xml:space="preserve"> </w:t>
      </w:r>
    </w:p>
    <w:p w:rsidR="00257349" w:rsidRPr="006F5FD6" w:rsidRDefault="00257349" w:rsidP="00605451">
      <w:pPr>
        <w:pStyle w:val="Figure"/>
        <w:rPr>
          <w:lang w:eastAsia="ja-JP"/>
        </w:rPr>
      </w:pPr>
      <w:r w:rsidRPr="006F5FD6">
        <w:rPr>
          <w:lang w:eastAsia="ja-JP"/>
        </w:rPr>
        <w:object w:dxaOrig="7400" w:dyaOrig="7120">
          <v:shape id="_x0000_i1066" type="#_x0000_t75" style="width:369.9pt;height:356.4pt" o:ole="">
            <v:imagedata r:id="rId109" o:title=""/>
          </v:shape>
          <o:OLEObject Type="Embed" ProgID="Visio.Drawing.11" ShapeID="_x0000_i1066" DrawAspect="Content" ObjectID="_1506683542" r:id="rId110"/>
        </w:object>
      </w:r>
    </w:p>
    <w:p w:rsidR="00257349" w:rsidRPr="006F5FD6" w:rsidRDefault="00257349" w:rsidP="00D23BC9">
      <w:pPr>
        <w:pStyle w:val="Heading1"/>
        <w:rPr>
          <w:lang w:eastAsia="ja-JP"/>
        </w:rPr>
      </w:pPr>
      <w:r w:rsidRPr="006F5FD6">
        <w:rPr>
          <w:lang w:eastAsia="ja-JP"/>
        </w:rPr>
        <w:t>5</w:t>
      </w:r>
      <w:r w:rsidRPr="006F5FD6">
        <w:rPr>
          <w:lang w:eastAsia="ja-JP"/>
        </w:rPr>
        <w:tab/>
      </w:r>
      <w:bookmarkStart w:id="306" w:name="lt_pId4853"/>
      <w:r w:rsidRPr="006F5FD6">
        <w:rPr>
          <w:lang w:eastAsia="ja-JP"/>
        </w:rPr>
        <w:t>Partage entre différents systèmes à satellites VDE</w:t>
      </w:r>
      <w:bookmarkEnd w:id="306"/>
      <w:r w:rsidRPr="006F5FD6">
        <w:rPr>
          <w:lang w:eastAsia="ja-JP"/>
        </w:rPr>
        <w:t xml:space="preserve"> </w:t>
      </w:r>
    </w:p>
    <w:p w:rsidR="00257349" w:rsidRPr="006F5FD6" w:rsidRDefault="00257349" w:rsidP="00660CAF">
      <w:bookmarkStart w:id="307" w:name="lt_pId4854"/>
      <w:r w:rsidRPr="006F5FD6">
        <w:t>Le partage entre deux ou plusieurs systèmes à satellites est organisé moyennant l'utilisation du panneau d'affichage électronique, fourni par les satellites fonctionnant dans la bande attribuée au système VDE-S</w:t>
      </w:r>
      <w:r>
        <w:t>AT</w:t>
      </w:r>
      <w:r w:rsidRPr="006F5FD6">
        <w:t xml:space="preserve"> en liaison descendante (voies 2</w:t>
      </w:r>
      <w:r>
        <w:t> </w:t>
      </w:r>
      <w:r w:rsidRPr="006F5FD6">
        <w:t>026 et 2</w:t>
      </w:r>
      <w:r>
        <w:t> </w:t>
      </w:r>
      <w:r w:rsidRPr="006F5FD6">
        <w:t>086), comme indiqué dans l'</w:t>
      </w:r>
      <w:r>
        <w:t>A</w:t>
      </w:r>
      <w:r w:rsidRPr="006F5FD6">
        <w:t>nnexe 6.</w:t>
      </w:r>
      <w:bookmarkEnd w:id="307"/>
    </w:p>
    <w:p w:rsidR="00257349" w:rsidRPr="006F5FD6" w:rsidRDefault="00257349" w:rsidP="00592D58">
      <w:pPr>
        <w:keepNext/>
        <w:keepLines/>
      </w:pPr>
      <w:bookmarkStart w:id="308" w:name="lt_pId4855"/>
      <w:r w:rsidRPr="006F5FD6">
        <w:t>Le panneau d'affichage électronique fournit au moins les éléments suivants:</w:t>
      </w:r>
      <w:bookmarkEnd w:id="308"/>
    </w:p>
    <w:p w:rsidR="00257349" w:rsidRPr="006F5FD6" w:rsidRDefault="00257349" w:rsidP="00346268">
      <w:pPr>
        <w:pStyle w:val="enumlev1"/>
      </w:pPr>
      <w:r w:rsidRPr="006F5FD6">
        <w:t>–</w:t>
      </w:r>
      <w:r w:rsidRPr="006F5FD6">
        <w:tab/>
      </w:r>
      <w:bookmarkStart w:id="309" w:name="lt_pId4857"/>
      <w:r>
        <w:t>n</w:t>
      </w:r>
      <w:r w:rsidRPr="006F5FD6">
        <w:t>uméro d'identification du satellite et de la constellation;</w:t>
      </w:r>
      <w:bookmarkEnd w:id="309"/>
    </w:p>
    <w:p w:rsidR="00257349" w:rsidRPr="006F5FD6" w:rsidRDefault="00257349" w:rsidP="00592D58">
      <w:pPr>
        <w:pStyle w:val="enumlev1"/>
      </w:pPr>
      <w:r w:rsidRPr="006F5FD6">
        <w:t>–</w:t>
      </w:r>
      <w:r w:rsidRPr="006F5FD6">
        <w:tab/>
      </w:r>
      <w:bookmarkStart w:id="310" w:name="lt_pId4859"/>
      <w:r w:rsidRPr="006F5FD6">
        <w:rPr>
          <w:color w:val="000000"/>
        </w:rPr>
        <w:t>éphémérides des satellites</w:t>
      </w:r>
      <w:r w:rsidRPr="006F5FD6">
        <w:t>;</w:t>
      </w:r>
      <w:bookmarkEnd w:id="310"/>
    </w:p>
    <w:p w:rsidR="00257349" w:rsidRPr="006F5FD6" w:rsidRDefault="00257349" w:rsidP="00592D58">
      <w:pPr>
        <w:pStyle w:val="enumlev1"/>
      </w:pPr>
      <w:r w:rsidRPr="006F5FD6">
        <w:t>–</w:t>
      </w:r>
      <w:r w:rsidRPr="006F5FD6">
        <w:tab/>
      </w:r>
      <w:bookmarkStart w:id="311" w:name="lt_pId4861"/>
      <w:r w:rsidRPr="006F5FD6">
        <w:t>caractéristiques des communications en liaison descendante: code d'étalement (le cas échéant), intervalles de temps pour la radiodiffusion, intervalles de temps pour d'autres communications, volume de données vers la liaison descendante; et</w:t>
      </w:r>
      <w:bookmarkEnd w:id="311"/>
      <w:r w:rsidRPr="006F5FD6">
        <w:t xml:space="preserve"> </w:t>
      </w:r>
    </w:p>
    <w:p w:rsidR="00257349" w:rsidRPr="006F5FD6" w:rsidRDefault="00257349" w:rsidP="00592D58">
      <w:pPr>
        <w:pStyle w:val="enumlev1"/>
      </w:pPr>
      <w:r w:rsidRPr="006F5FD6">
        <w:t>–</w:t>
      </w:r>
      <w:r w:rsidRPr="006F5FD6">
        <w:tab/>
      </w:r>
      <w:bookmarkStart w:id="312" w:name="lt_pId4863"/>
      <w:r w:rsidRPr="006F5FD6">
        <w:t>caractéristiques des communications en liaison montante: code d'étalement (le cas échéant), intervalles de temps disponibles pour l'interrogation, intervalles de temps disponibles pour la liaison montante, charge globale du canal de communication, etc.</w:t>
      </w:r>
      <w:bookmarkEnd w:id="312"/>
      <w:r w:rsidRPr="006F5FD6">
        <w:t xml:space="preserve"> </w:t>
      </w:r>
    </w:p>
    <w:p w:rsidR="00257349" w:rsidRPr="006F5FD6" w:rsidRDefault="00257349" w:rsidP="00D23BC9">
      <w:bookmarkStart w:id="313" w:name="lt_pId4864"/>
      <w:r w:rsidRPr="006F5FD6">
        <w:t>En écoutant le panneau d'affichage électronique (transmis chaque minute), les navires peuvent déterminer:</w:t>
      </w:r>
      <w:bookmarkEnd w:id="313"/>
    </w:p>
    <w:p w:rsidR="00257349" w:rsidRPr="006F5FD6" w:rsidRDefault="00257349" w:rsidP="00592D58">
      <w:pPr>
        <w:pStyle w:val="enumlev1"/>
      </w:pPr>
      <w:r w:rsidRPr="006F5FD6">
        <w:t>–</w:t>
      </w:r>
      <w:r w:rsidRPr="006F5FD6">
        <w:tab/>
      </w:r>
      <w:bookmarkStart w:id="314" w:name="lt_pId4866"/>
      <w:r w:rsidRPr="006F5FD6">
        <w:t>quand un satellite sera visible et identifier ce satellite;</w:t>
      </w:r>
      <w:bookmarkEnd w:id="314"/>
    </w:p>
    <w:p w:rsidR="00257349" w:rsidRPr="006F5FD6" w:rsidRDefault="00257349" w:rsidP="00592D58">
      <w:pPr>
        <w:pStyle w:val="enumlev1"/>
      </w:pPr>
      <w:r w:rsidRPr="006F5FD6">
        <w:t>–</w:t>
      </w:r>
      <w:r w:rsidRPr="006F5FD6">
        <w:tab/>
      </w:r>
      <w:bookmarkStart w:id="315" w:name="lt_pId4868"/>
      <w:r w:rsidRPr="006F5FD6">
        <w:t>quel sera le prochain satellite visible (sur la base des données d'éphémérides)</w:t>
      </w:r>
      <w:bookmarkEnd w:id="315"/>
      <w:r>
        <w:t>;</w:t>
      </w:r>
    </w:p>
    <w:p w:rsidR="00257349" w:rsidRPr="006F5FD6" w:rsidRDefault="00257349" w:rsidP="00592D58">
      <w:pPr>
        <w:pStyle w:val="enumlev1"/>
      </w:pPr>
      <w:r w:rsidRPr="006F5FD6">
        <w:t>–</w:t>
      </w:r>
      <w:r w:rsidRPr="006F5FD6">
        <w:tab/>
      </w:r>
      <w:bookmarkStart w:id="316" w:name="lt_pId4870"/>
      <w:r w:rsidRPr="006F5FD6">
        <w:t>les caractéristiques de transmission d'un satellite (effet Doppler et retard, à partir des données d'éphémérides);</w:t>
      </w:r>
      <w:bookmarkEnd w:id="316"/>
    </w:p>
    <w:p w:rsidR="00257349" w:rsidRPr="006F5FD6" w:rsidRDefault="00257349" w:rsidP="00592D58">
      <w:pPr>
        <w:pStyle w:val="enumlev1"/>
      </w:pPr>
      <w:r w:rsidRPr="006F5FD6">
        <w:t>–</w:t>
      </w:r>
      <w:r w:rsidRPr="006F5FD6">
        <w:tab/>
      </w:r>
      <w:bookmarkStart w:id="317" w:name="lt_pId4872"/>
      <w:r w:rsidRPr="006F5FD6">
        <w:t xml:space="preserve">le type de données que recevra un navire </w:t>
      </w:r>
      <w:r>
        <w:t>(</w:t>
      </w:r>
      <w:r w:rsidRPr="006F5FD6">
        <w:rPr>
          <w:color w:val="000000"/>
        </w:rPr>
        <w:t>diffusion d'informations concernant la sécurité et la sûreté</w:t>
      </w:r>
      <w:r w:rsidRPr="006F5FD6">
        <w:t xml:space="preserve"> sur la liaison descendante) et le moment auquel elles seront transmises; </w:t>
      </w:r>
      <w:bookmarkEnd w:id="317"/>
      <w:r w:rsidRPr="006F5FD6">
        <w:t>et</w:t>
      </w:r>
    </w:p>
    <w:p w:rsidR="00257349" w:rsidRPr="006F5FD6" w:rsidRDefault="00257349" w:rsidP="00592D58">
      <w:pPr>
        <w:pStyle w:val="enumlev1"/>
      </w:pPr>
      <w:r w:rsidRPr="006F5FD6">
        <w:t>–</w:t>
      </w:r>
      <w:r w:rsidRPr="006F5FD6">
        <w:tab/>
      </w:r>
      <w:bookmarkStart w:id="318" w:name="lt_pId4874"/>
      <w:r w:rsidRPr="006F5FD6">
        <w:t>quand ils peuvent lancer une communication pour la liaison montante ou la liaison descendante des données et, de manière générale, dans quelle partie de la trame se situera la communication ainsi engagée</w:t>
      </w:r>
      <w:bookmarkEnd w:id="318"/>
      <w:r>
        <w:t>.</w:t>
      </w:r>
    </w:p>
    <w:p w:rsidR="00257349" w:rsidRPr="006F5FD6" w:rsidRDefault="00257349" w:rsidP="00E63A3D">
      <w:pPr>
        <w:rPr>
          <w:lang w:eastAsia="ja-JP"/>
        </w:rPr>
      </w:pPr>
      <w:bookmarkStart w:id="319" w:name="lt_pId4875"/>
      <w:r w:rsidRPr="006F5FD6">
        <w:rPr>
          <w:lang w:eastAsia="ja-JP"/>
        </w:rPr>
        <w:t xml:space="preserve">Le </w:t>
      </w:r>
      <w:r w:rsidRPr="006F5FD6">
        <w:rPr>
          <w:color w:val="000000"/>
        </w:rPr>
        <w:t xml:space="preserve">canal physique utilisé pour le panneau d'affichage électronique devrait permettre la détection des signaux </w:t>
      </w:r>
      <w:r w:rsidRPr="006F5FD6">
        <w:rPr>
          <w:lang w:eastAsia="ja-JP"/>
        </w:rPr>
        <w:t>en provenance de plusieurs satellites</w:t>
      </w:r>
      <w:r w:rsidRPr="006F5FD6">
        <w:rPr>
          <w:color w:val="000000"/>
        </w:rPr>
        <w:t xml:space="preserve"> qui se chevauchent</w:t>
      </w:r>
      <w:bookmarkEnd w:id="319"/>
      <w:r w:rsidRPr="006F5FD6">
        <w:rPr>
          <w:lang w:eastAsia="ja-JP"/>
        </w:rPr>
        <w:t xml:space="preserve">. L'utilisation de </w:t>
      </w:r>
      <w:bookmarkStart w:id="320" w:name="lt_pId4876"/>
      <w:r w:rsidRPr="006F5FD6">
        <w:rPr>
          <w:color w:val="000000"/>
        </w:rPr>
        <w:t xml:space="preserve">l'étalement en séquence directe défini dans l'Annexe </w:t>
      </w:r>
      <w:r>
        <w:rPr>
          <w:lang w:eastAsia="ja-JP"/>
        </w:rPr>
        <w:t xml:space="preserve">4 (Trame </w:t>
      </w:r>
      <w:r w:rsidRPr="006F5FD6">
        <w:rPr>
          <w:lang w:eastAsia="ja-JP"/>
        </w:rPr>
        <w:t>PL</w:t>
      </w:r>
      <w:r w:rsidRPr="006F5FD6">
        <w:rPr>
          <w:rFonts w:ascii="Normal" w:eastAsia="Normal" w:hAnsi="Normal" w:cs="Normal"/>
          <w:lang w:eastAsia="ja-JP"/>
        </w:rPr>
        <w:t xml:space="preserve"> </w:t>
      </w:r>
      <w:r w:rsidRPr="006F5FD6">
        <w:rPr>
          <w:lang w:eastAsia="ja-JP"/>
        </w:rPr>
        <w:t xml:space="preserve">format 1) permet la détection d'au plus </w:t>
      </w:r>
      <w:r>
        <w:rPr>
          <w:lang w:eastAsia="ja-JP"/>
        </w:rPr>
        <w:t>huit</w:t>
      </w:r>
      <w:r w:rsidRPr="006F5FD6">
        <w:rPr>
          <w:lang w:eastAsia="ja-JP"/>
        </w:rPr>
        <w:t> signaux qui se chevauchent</w:t>
      </w:r>
      <w:bookmarkEnd w:id="320"/>
      <w:r>
        <w:rPr>
          <w:lang w:eastAsia="ja-JP"/>
        </w:rPr>
        <w:t>.</w:t>
      </w:r>
    </w:p>
    <w:p w:rsidR="00257349" w:rsidRPr="006F5FD6" w:rsidRDefault="00257349" w:rsidP="00D23BC9">
      <w:pPr>
        <w:pStyle w:val="Heading1"/>
        <w:rPr>
          <w:lang w:eastAsia="ja-JP"/>
        </w:rPr>
      </w:pPr>
      <w:r w:rsidRPr="006F5FD6">
        <w:rPr>
          <w:lang w:eastAsia="ja-JP"/>
        </w:rPr>
        <w:t>6</w:t>
      </w:r>
      <w:r w:rsidRPr="006F5FD6">
        <w:rPr>
          <w:lang w:eastAsia="ja-JP"/>
        </w:rPr>
        <w:tab/>
      </w:r>
      <w:bookmarkStart w:id="321" w:name="lt_pId4878"/>
      <w:r w:rsidRPr="006F5FD6">
        <w:rPr>
          <w:lang w:eastAsia="ja-JP"/>
        </w:rPr>
        <w:t xml:space="preserve">Partage des ressources entre le système de Terre VDE-1A et le système VDE-SAT en liaison </w:t>
      </w:r>
      <w:bookmarkEnd w:id="321"/>
      <w:r w:rsidRPr="006F5FD6">
        <w:rPr>
          <w:lang w:eastAsia="ja-JP"/>
        </w:rPr>
        <w:t>montante</w:t>
      </w:r>
    </w:p>
    <w:p w:rsidR="00257349" w:rsidRPr="006F5FD6" w:rsidRDefault="00257349" w:rsidP="00E04F23">
      <w:pPr>
        <w:rPr>
          <w:lang w:eastAsia="ja-JP"/>
        </w:rPr>
      </w:pPr>
      <w:bookmarkStart w:id="322" w:name="lt_pId4879"/>
      <w:r w:rsidRPr="006F5FD6">
        <w:rPr>
          <w:lang w:eastAsia="ja-JP"/>
        </w:rPr>
        <w:t>Dans les bandes de fréquences inférieures, les voies 1</w:t>
      </w:r>
      <w:r>
        <w:rPr>
          <w:lang w:eastAsia="ja-JP"/>
        </w:rPr>
        <w:t> </w:t>
      </w:r>
      <w:r w:rsidRPr="006F5FD6">
        <w:rPr>
          <w:lang w:eastAsia="ja-JP"/>
        </w:rPr>
        <w:t>026 et 1</w:t>
      </w:r>
      <w:r>
        <w:rPr>
          <w:lang w:eastAsia="ja-JP"/>
        </w:rPr>
        <w:t> </w:t>
      </w:r>
      <w:r w:rsidRPr="006F5FD6">
        <w:rPr>
          <w:lang w:eastAsia="ja-JP"/>
        </w:rPr>
        <w:t>086 sont réservées au système</w:t>
      </w:r>
      <w:r>
        <w:rPr>
          <w:lang w:eastAsia="ja-JP"/>
        </w:rPr>
        <w:t xml:space="preserve"> VDE</w:t>
      </w:r>
      <w:r>
        <w:rPr>
          <w:lang w:eastAsia="ja-JP"/>
        </w:rPr>
        <w:noBreakHyphen/>
        <w:t>S</w:t>
      </w:r>
      <w:r w:rsidRPr="006F5FD6">
        <w:rPr>
          <w:lang w:eastAsia="ja-JP"/>
        </w:rPr>
        <w:t xml:space="preserve">AT en liaison montante, tandis que les voies </w:t>
      </w:r>
      <w:r w:rsidRPr="006F5FD6">
        <w:t>1</w:t>
      </w:r>
      <w:r>
        <w:t> </w:t>
      </w:r>
      <w:r w:rsidRPr="006F5FD6">
        <w:t>02</w:t>
      </w:r>
      <w:r w:rsidRPr="006F5FD6">
        <w:rPr>
          <w:lang w:eastAsia="ja-JP"/>
        </w:rPr>
        <w:t>4, 1</w:t>
      </w:r>
      <w:r>
        <w:rPr>
          <w:lang w:eastAsia="ja-JP"/>
        </w:rPr>
        <w:t> </w:t>
      </w:r>
      <w:r w:rsidRPr="006F5FD6">
        <w:rPr>
          <w:lang w:eastAsia="ja-JP"/>
        </w:rPr>
        <w:t>084, 1</w:t>
      </w:r>
      <w:r>
        <w:rPr>
          <w:lang w:eastAsia="ja-JP"/>
        </w:rPr>
        <w:t> </w:t>
      </w:r>
      <w:r w:rsidRPr="006F5FD6">
        <w:rPr>
          <w:lang w:eastAsia="ja-JP"/>
        </w:rPr>
        <w:t>025 et 1</w:t>
      </w:r>
      <w:r>
        <w:rPr>
          <w:lang w:eastAsia="ja-JP"/>
        </w:rPr>
        <w:t> </w:t>
      </w:r>
      <w:r w:rsidRPr="006F5FD6">
        <w:rPr>
          <w:lang w:eastAsia="ja-JP"/>
        </w:rPr>
        <w:t>085</w:t>
      </w:r>
      <w:r w:rsidRPr="006F5FD6">
        <w:t xml:space="preserve"> </w:t>
      </w:r>
      <w:r w:rsidRPr="006F5FD6">
        <w:rPr>
          <w:lang w:eastAsia="ja-JP"/>
        </w:rPr>
        <w:t>sont utilisées en partage pour les communications de Terre et les communications par satellite</w:t>
      </w:r>
      <w:bookmarkEnd w:id="322"/>
      <w:r>
        <w:rPr>
          <w:lang w:eastAsia="ja-JP"/>
        </w:rPr>
        <w:t>.</w:t>
      </w:r>
    </w:p>
    <w:p w:rsidR="00257349" w:rsidRPr="006F5FD6" w:rsidRDefault="00257349" w:rsidP="00D23BC9">
      <w:bookmarkStart w:id="323" w:name="lt_pId4880"/>
      <w:r w:rsidRPr="006F5FD6">
        <w:t>Les voies assignées à titre exclusif au système VDE-SAT en liaison montante peuvent être utilisées pour fournir un accès réservé (</w:t>
      </w:r>
      <w:r w:rsidRPr="006F5FD6">
        <w:rPr>
          <w:color w:val="000000"/>
        </w:rPr>
        <w:t>accès par assignation en fonction de la demande</w:t>
      </w:r>
      <w:r w:rsidRPr="006F5FD6">
        <w:t xml:space="preserve">) ou aléatoire au satellite. Etant donné qu'aucun brouillage n'est causé par les systèmes VDE de Terre sur ces deux </w:t>
      </w:r>
      <w:r w:rsidRPr="006F5FD6">
        <w:rPr>
          <w:lang w:eastAsia="ja-JP"/>
        </w:rPr>
        <w:t>voies</w:t>
      </w:r>
      <w:r w:rsidRPr="006F5FD6">
        <w:t>, il convient de les utiliser pour les messages prioritaires (sécurité, détresse, accusé de réception,</w:t>
      </w:r>
      <w:bookmarkStart w:id="324" w:name="lt_pId4881"/>
      <w:bookmarkEnd w:id="323"/>
      <w:r w:rsidRPr="006F5FD6">
        <w:t xml:space="preserve"> etc.).</w:t>
      </w:r>
      <w:bookmarkEnd w:id="324"/>
    </w:p>
    <w:p w:rsidR="00257349" w:rsidRPr="006F5FD6" w:rsidRDefault="00257349" w:rsidP="00D23BC9">
      <w:bookmarkStart w:id="325" w:name="lt_pId4882"/>
      <w:r w:rsidRPr="006F5FD6">
        <w:t>La coordination entre le système de Terre VDE (</w:t>
      </w:r>
      <w:r>
        <w:t>navire-côtière</w:t>
      </w:r>
      <w:r w:rsidRPr="006F5FD6">
        <w:t>) et le système VDE-SAT en liaison montante est assurée au moyen de la voie de signalisation du panneau d'affichage électronique, tel que défini sur le système VDE-SAT en liaison</w:t>
      </w:r>
      <w:bookmarkEnd w:id="325"/>
      <w:r w:rsidRPr="006F5FD6">
        <w:t xml:space="preserve"> descendante</w:t>
      </w:r>
      <w:r>
        <w:t>.</w:t>
      </w:r>
    </w:p>
    <w:p w:rsidR="00257349" w:rsidRPr="006F5FD6" w:rsidRDefault="00257349" w:rsidP="00DB4145">
      <w:bookmarkStart w:id="326" w:name="lt_pId4883"/>
      <w:r w:rsidRPr="006F5FD6">
        <w:rPr>
          <w:color w:val="000000"/>
        </w:rPr>
        <w:t>Le recours à l'étalement en séquence directe pour le canal en liaison montante du système</w:t>
      </w:r>
      <w:r w:rsidRPr="006F5FD6">
        <w:t xml:space="preserve"> VDE</w:t>
      </w:r>
      <w:r>
        <w:noBreakHyphen/>
        <w:t>S</w:t>
      </w:r>
      <w:r w:rsidRPr="006F5FD6">
        <w:t xml:space="preserve">AT permet d'abord d'améliorer </w:t>
      </w:r>
      <w:r w:rsidRPr="006F5FD6">
        <w:rPr>
          <w:color w:val="000000"/>
        </w:rPr>
        <w:t xml:space="preserve">la résilience </w:t>
      </w:r>
      <w:r w:rsidRPr="006F5FD6">
        <w:t>en présence de signaux brouilleurs navire</w:t>
      </w:r>
      <w:r>
        <w:noBreakHyphen/>
      </w:r>
      <w:r w:rsidRPr="006F5FD6">
        <w:t>côtière du système VDE</w:t>
      </w:r>
      <w:bookmarkEnd w:id="326"/>
      <w:r>
        <w:t>.</w:t>
      </w:r>
    </w:p>
    <w:p w:rsidR="00257349" w:rsidRPr="006F5FD6" w:rsidRDefault="00257349" w:rsidP="00D23BC9">
      <w:pPr>
        <w:jc w:val="both"/>
        <w:rPr>
          <w:caps/>
          <w:sz w:val="28"/>
        </w:rPr>
      </w:pPr>
      <w:r w:rsidRPr="006F5FD6">
        <w:br w:type="page"/>
      </w:r>
    </w:p>
    <w:p w:rsidR="00257349" w:rsidRPr="00592D58" w:rsidRDefault="00257349" w:rsidP="00D23BC9">
      <w:pPr>
        <w:pStyle w:val="AnnexNo"/>
        <w:spacing w:before="0"/>
      </w:pPr>
      <w:bookmarkStart w:id="327" w:name="lt_pId4884"/>
      <w:r w:rsidRPr="006F5FD6">
        <w:t xml:space="preserve">ANNEXE </w:t>
      </w:r>
      <w:r w:rsidRPr="00592D58">
        <w:t>7</w:t>
      </w:r>
      <w:bookmarkEnd w:id="327"/>
    </w:p>
    <w:p w:rsidR="00257349" w:rsidRPr="006F5FD6" w:rsidRDefault="00257349" w:rsidP="00605451">
      <w:pPr>
        <w:pStyle w:val="Annextitle"/>
      </w:pPr>
      <w:bookmarkStart w:id="328" w:name="lt_pId4885"/>
      <w:r w:rsidRPr="006F5FD6">
        <w:t xml:space="preserve"> </w:t>
      </w:r>
      <w:r w:rsidRPr="006F5FD6">
        <w:rPr>
          <w:color w:val="000000"/>
        </w:rPr>
        <w:t>Considérations relatives à la conception</w:t>
      </w:r>
      <w:r w:rsidRPr="006F5FD6">
        <w:t xml:space="preserve"> init</w:t>
      </w:r>
      <w:r>
        <w:t>iale pour valider le concept de </w:t>
      </w:r>
      <w:r w:rsidRPr="006F5FD6">
        <w:t>système VDES</w:t>
      </w:r>
      <w:bookmarkEnd w:id="328"/>
    </w:p>
    <w:p w:rsidR="00257349" w:rsidRPr="006F5FD6" w:rsidRDefault="00257349" w:rsidP="00D23BC9">
      <w:pPr>
        <w:pStyle w:val="Heading1"/>
      </w:pPr>
      <w:r w:rsidRPr="006F5FD6">
        <w:t>1</w:t>
      </w:r>
      <w:r w:rsidRPr="006F5FD6">
        <w:tab/>
      </w:r>
      <w:bookmarkStart w:id="329" w:name="lt_pId4887"/>
      <w:r w:rsidRPr="006F5FD6">
        <w:t>Introduction</w:t>
      </w:r>
      <w:bookmarkEnd w:id="329"/>
    </w:p>
    <w:p w:rsidR="00257349" w:rsidRPr="006F5FD6" w:rsidRDefault="00257349" w:rsidP="00605451">
      <w:bookmarkStart w:id="330" w:name="lt_pId4888"/>
      <w:r>
        <w:t>On trouvera dans la présente A</w:t>
      </w:r>
      <w:r w:rsidRPr="006F5FD6">
        <w:t>nnexe des renseignements complémentaires sur les considérations techniques relatives au système VDES. Il y est également question des aspects liés aux composantes de Terre et par satellite du système VDE, et notamment des options du système d'accès, de la conception des antennes et du partage entre systèmes</w:t>
      </w:r>
      <w:bookmarkEnd w:id="330"/>
      <w:r>
        <w:t>.</w:t>
      </w:r>
    </w:p>
    <w:p w:rsidR="00257349" w:rsidRPr="006F5FD6" w:rsidRDefault="00257349" w:rsidP="00D23BC9">
      <w:bookmarkStart w:id="331" w:name="lt_pId4890"/>
      <w:r w:rsidRPr="006F5FD6">
        <w:t>La présente Annexe prend en considération tous les textes d'origine ayant servi à élaborer les Annexes 2 à 6</w:t>
      </w:r>
      <w:bookmarkEnd w:id="331"/>
      <w:r>
        <w:t>.</w:t>
      </w:r>
    </w:p>
    <w:p w:rsidR="00257349" w:rsidRPr="006F5FD6" w:rsidRDefault="00257349" w:rsidP="00605451">
      <w:pPr>
        <w:pStyle w:val="Heading1"/>
      </w:pPr>
      <w:r w:rsidRPr="006F5FD6">
        <w:t>2</w:t>
      </w:r>
      <w:r w:rsidRPr="006F5FD6">
        <w:tab/>
      </w:r>
      <w:bookmarkStart w:id="332" w:name="lt_pId4892"/>
      <w:r w:rsidRPr="006F5FD6">
        <w:t>Résumé de la capacité opérationnelle et de la qualité de fonctionnement</w:t>
      </w:r>
      <w:bookmarkEnd w:id="332"/>
    </w:p>
    <w:p w:rsidR="00257349" w:rsidRPr="006F5FD6" w:rsidRDefault="00257349" w:rsidP="00D23BC9">
      <w:pPr>
        <w:rPr>
          <w:rFonts w:eastAsia="Calibri"/>
        </w:rPr>
      </w:pPr>
      <w:bookmarkStart w:id="333" w:name="lt_pId4893"/>
      <w:r w:rsidRPr="006F5FD6">
        <w:rPr>
          <w:color w:val="000000"/>
        </w:rPr>
        <w:t>La présente Annexe illustre la capacité opérationnelle et la qualité de fonctionnement ci-après:</w:t>
      </w:r>
      <w:bookmarkEnd w:id="333"/>
    </w:p>
    <w:p w:rsidR="00257349" w:rsidRPr="006F5FD6" w:rsidRDefault="00257349" w:rsidP="00592D58">
      <w:pPr>
        <w:pStyle w:val="enumlev1"/>
        <w:rPr>
          <w:rFonts w:eastAsia="Calibri"/>
        </w:rPr>
      </w:pPr>
      <w:r w:rsidRPr="006F5FD6">
        <w:t>–</w:t>
      </w:r>
      <w:r w:rsidRPr="006F5FD6">
        <w:tab/>
      </w:r>
      <w:bookmarkStart w:id="334" w:name="lt_pId4895"/>
      <w:r w:rsidRPr="006F5FD6">
        <w:rPr>
          <w:rFonts w:eastAsia="Calibri"/>
        </w:rPr>
        <w:t xml:space="preserve">Protection </w:t>
      </w:r>
      <w:r w:rsidRPr="006F5FD6">
        <w:t>du SMDSM et du système AIS, sachant que lors de la mise en œuvre du système</w:t>
      </w:r>
      <w:r w:rsidRPr="006F5FD6">
        <w:rPr>
          <w:rFonts w:eastAsia="Calibri"/>
        </w:rPr>
        <w:t xml:space="preserve"> VDES, il faut</w:t>
      </w:r>
      <w:r w:rsidRPr="006F5FD6">
        <w:t xml:space="preserve"> faire en sorte que la fonction d'appel sélectif numérique, le système</w:t>
      </w:r>
      <w:r w:rsidRPr="006F5FD6">
        <w:rPr>
          <w:rFonts w:eastAsia="Calibri"/>
        </w:rPr>
        <w:t xml:space="preserve"> AIS</w:t>
      </w:r>
      <w:r w:rsidRPr="006F5FD6">
        <w:t xml:space="preserve"> et les appels vocaux de détresse, d'urgence et de sécurité </w:t>
      </w:r>
      <w:r w:rsidRPr="006F5FD6">
        <w:rPr>
          <w:rFonts w:eastAsia="Calibri"/>
        </w:rPr>
        <w:t>(</w:t>
      </w:r>
      <w:r w:rsidRPr="006F5FD6">
        <w:t>voie 16</w:t>
      </w:r>
      <w:r w:rsidRPr="006F5FD6">
        <w:rPr>
          <w:rFonts w:eastAsia="Calibri"/>
        </w:rPr>
        <w:t>), ne soient pas perturbés</w:t>
      </w:r>
      <w:bookmarkEnd w:id="334"/>
      <w:r>
        <w:rPr>
          <w:rFonts w:eastAsia="Calibri"/>
        </w:rPr>
        <w:t>.</w:t>
      </w:r>
    </w:p>
    <w:p w:rsidR="00257349" w:rsidRPr="006F5FD6" w:rsidRDefault="00257349" w:rsidP="00592D58">
      <w:pPr>
        <w:pStyle w:val="enumlev1"/>
        <w:rPr>
          <w:rFonts w:eastAsia="Calibri"/>
        </w:rPr>
      </w:pPr>
      <w:r w:rsidRPr="006F5FD6">
        <w:t>–</w:t>
      </w:r>
      <w:r w:rsidRPr="006F5FD6">
        <w:tab/>
      </w:r>
      <w:bookmarkStart w:id="335" w:name="lt_pId4897"/>
      <w:r w:rsidRPr="006F5FD6">
        <w:rPr>
          <w:rFonts w:eastAsia="Calibri"/>
        </w:rPr>
        <w:t xml:space="preserve">Atténuation </w:t>
      </w:r>
      <w:r w:rsidRPr="006F5FD6">
        <w:t>des problèmes d'encombrement sur la liaison de données en</w:t>
      </w:r>
      <w:r>
        <w:t xml:space="preserve"> ondes métriques du système AIS</w:t>
      </w:r>
      <w:bookmarkEnd w:id="335"/>
      <w:r>
        <w:rPr>
          <w:rFonts w:eastAsia="Calibri"/>
        </w:rPr>
        <w:t>.</w:t>
      </w:r>
    </w:p>
    <w:p w:rsidR="00257349" w:rsidRPr="006F5FD6" w:rsidRDefault="00257349" w:rsidP="00592D58">
      <w:pPr>
        <w:pStyle w:val="enumlev1"/>
        <w:rPr>
          <w:rFonts w:eastAsia="Calibri"/>
        </w:rPr>
      </w:pPr>
      <w:r w:rsidRPr="006F5FD6">
        <w:t>–</w:t>
      </w:r>
      <w:r w:rsidRPr="006F5FD6">
        <w:tab/>
      </w:r>
      <w:bookmarkStart w:id="336" w:name="lt_pId4899"/>
      <w:r w:rsidRPr="006F5FD6">
        <w:t xml:space="preserve">Transfert de données </w:t>
      </w:r>
      <w:r w:rsidRPr="006F5FD6">
        <w:rPr>
          <w:rFonts w:eastAsia="Calibri"/>
        </w:rPr>
        <w:t xml:space="preserve">ASM </w:t>
      </w:r>
      <w:r w:rsidRPr="006F5FD6">
        <w:t xml:space="preserve">brutes à </w:t>
      </w:r>
      <w:r w:rsidRPr="006F5FD6">
        <w:rPr>
          <w:rFonts w:eastAsia="Calibri"/>
        </w:rPr>
        <w:t>28,8 kbits/s</w:t>
      </w:r>
      <w:bookmarkEnd w:id="336"/>
      <w:r>
        <w:rPr>
          <w:rFonts w:eastAsia="Calibri"/>
        </w:rPr>
        <w:t>.</w:t>
      </w:r>
    </w:p>
    <w:p w:rsidR="00257349" w:rsidRPr="006F5FD6" w:rsidRDefault="00257349" w:rsidP="00DB4145">
      <w:pPr>
        <w:pStyle w:val="enumlev1"/>
        <w:rPr>
          <w:rFonts w:eastAsia="Calibri"/>
        </w:rPr>
      </w:pPr>
      <w:r w:rsidRPr="006F5FD6">
        <w:t>–</w:t>
      </w:r>
      <w:r w:rsidRPr="006F5FD6">
        <w:tab/>
      </w:r>
      <w:bookmarkStart w:id="337" w:name="lt_pId4901"/>
      <w:r w:rsidRPr="006F5FD6">
        <w:t xml:space="preserve">Transfert de données </w:t>
      </w:r>
      <w:r w:rsidRPr="006F5FD6">
        <w:rPr>
          <w:rFonts w:eastAsia="Calibri"/>
        </w:rPr>
        <w:t>VDE</w:t>
      </w:r>
      <w:r w:rsidRPr="006F5FD6">
        <w:t xml:space="preserve"> brutes </w:t>
      </w:r>
      <w:r w:rsidRPr="006F5FD6">
        <w:rPr>
          <w:rFonts w:eastAsia="Calibri"/>
        </w:rPr>
        <w:t xml:space="preserve">dans le sens </w:t>
      </w:r>
      <w:r>
        <w:rPr>
          <w:rFonts w:eastAsia="Calibri"/>
        </w:rPr>
        <w:t>navire-navire</w:t>
      </w:r>
      <w:r w:rsidRPr="006F5FD6">
        <w:rPr>
          <w:rFonts w:eastAsia="Calibri"/>
        </w:rPr>
        <w:t xml:space="preserve">, navire-côtière et </w:t>
      </w:r>
      <w:r>
        <w:rPr>
          <w:rFonts w:eastAsia="Calibri"/>
        </w:rPr>
        <w:t>côtière</w:t>
      </w:r>
      <w:r w:rsidRPr="00DB4145">
        <w:rPr>
          <w:rFonts w:eastAsia="Calibri"/>
        </w:rPr>
        <w:noBreakHyphen/>
      </w:r>
      <w:r>
        <w:rPr>
          <w:rFonts w:eastAsia="Calibri"/>
        </w:rPr>
        <w:t>navire</w:t>
      </w:r>
      <w:r w:rsidRPr="006F5FD6">
        <w:rPr>
          <w:rFonts w:eastAsia="Calibri"/>
        </w:rPr>
        <w:t xml:space="preserve"> à 307,2 kbits/s</w:t>
      </w:r>
      <w:bookmarkEnd w:id="337"/>
      <w:r>
        <w:rPr>
          <w:rFonts w:eastAsia="Calibri"/>
        </w:rPr>
        <w:t>.</w:t>
      </w:r>
    </w:p>
    <w:p w:rsidR="00257349" w:rsidRPr="006F5FD6" w:rsidRDefault="00257349" w:rsidP="00592D58">
      <w:pPr>
        <w:pStyle w:val="enumlev1"/>
        <w:rPr>
          <w:rFonts w:eastAsia="Calibri"/>
        </w:rPr>
      </w:pPr>
      <w:r w:rsidRPr="006F5FD6">
        <w:t>–</w:t>
      </w:r>
      <w:r w:rsidRPr="006F5FD6">
        <w:tab/>
      </w:r>
      <w:bookmarkStart w:id="338" w:name="lt_pId4903"/>
      <w:r w:rsidRPr="006F5FD6">
        <w:t xml:space="preserve">Transfert de données </w:t>
      </w:r>
      <w:r w:rsidRPr="006F5FD6">
        <w:rPr>
          <w:rFonts w:eastAsia="Calibri"/>
        </w:rPr>
        <w:t>VDE</w:t>
      </w:r>
      <w:r w:rsidRPr="006F5FD6">
        <w:t xml:space="preserve"> brutes par satellite jusqu'à </w:t>
      </w:r>
      <w:r w:rsidRPr="006F5FD6">
        <w:rPr>
          <w:rFonts w:eastAsia="Calibri"/>
        </w:rPr>
        <w:t>240 kbits/s</w:t>
      </w:r>
      <w:bookmarkEnd w:id="338"/>
      <w:r>
        <w:rPr>
          <w:rFonts w:eastAsia="Calibri"/>
        </w:rPr>
        <w:t>.</w:t>
      </w:r>
    </w:p>
    <w:p w:rsidR="00257349" w:rsidRPr="006F5FD6" w:rsidRDefault="00257349" w:rsidP="00592D58">
      <w:pPr>
        <w:pStyle w:val="enumlev1"/>
        <w:rPr>
          <w:rFonts w:eastAsia="Calibri"/>
        </w:rPr>
      </w:pPr>
      <w:r w:rsidRPr="006F5FD6">
        <w:t>–</w:t>
      </w:r>
      <w:r w:rsidRPr="006F5FD6">
        <w:tab/>
      </w:r>
      <w:bookmarkStart w:id="339" w:name="lt_pId4905"/>
      <w:r>
        <w:t>C</w:t>
      </w:r>
      <w:r w:rsidRPr="006F5FD6">
        <w:t>omposante satellite du système VDE en liaison descendante conforme aux prescriptions relatives au gabarit de puissance surfacique</w:t>
      </w:r>
      <w:bookmarkEnd w:id="339"/>
      <w:r>
        <w:t>.</w:t>
      </w:r>
    </w:p>
    <w:p w:rsidR="00257349" w:rsidRPr="006F5FD6" w:rsidRDefault="00257349" w:rsidP="00592D58">
      <w:pPr>
        <w:pStyle w:val="enumlev1"/>
        <w:rPr>
          <w:rFonts w:eastAsia="Calibri"/>
        </w:rPr>
      </w:pPr>
      <w:r w:rsidRPr="006F5FD6">
        <w:t>–</w:t>
      </w:r>
      <w:r w:rsidRPr="006F5FD6">
        <w:tab/>
      </w:r>
      <w:bookmarkStart w:id="340" w:name="lt_pId4907"/>
      <w:r>
        <w:rPr>
          <w:rFonts w:eastAsia="Calibri"/>
        </w:rPr>
        <w:t>S</w:t>
      </w:r>
      <w:r w:rsidRPr="006F5FD6">
        <w:rPr>
          <w:rFonts w:eastAsia="Calibri"/>
        </w:rPr>
        <w:t>ervice</w:t>
      </w:r>
      <w:r w:rsidRPr="006F5FD6">
        <w:t xml:space="preserve"> VDE côtière-navire et navire-côtière pouvant atteindre </w:t>
      </w:r>
      <w:r w:rsidRPr="006F5FD6">
        <w:rPr>
          <w:rFonts w:eastAsia="Calibri"/>
        </w:rPr>
        <w:t xml:space="preserve">85 km (46 </w:t>
      </w:r>
      <w:r w:rsidRPr="006F5FD6">
        <w:t>milles marins</w:t>
      </w:r>
      <w:r w:rsidRPr="006F5FD6">
        <w:rPr>
          <w:rFonts w:eastAsia="Calibri"/>
        </w:rPr>
        <w:t>)</w:t>
      </w:r>
      <w:bookmarkEnd w:id="340"/>
      <w:r>
        <w:rPr>
          <w:rFonts w:eastAsia="Calibri"/>
        </w:rPr>
        <w:t>.</w:t>
      </w:r>
    </w:p>
    <w:p w:rsidR="00257349" w:rsidRPr="006F5FD6" w:rsidRDefault="00257349" w:rsidP="00592D58">
      <w:pPr>
        <w:pStyle w:val="enumlev1"/>
        <w:rPr>
          <w:rFonts w:eastAsia="Calibri"/>
        </w:rPr>
      </w:pPr>
      <w:r w:rsidRPr="006F5FD6">
        <w:t>–</w:t>
      </w:r>
      <w:r w:rsidRPr="006F5FD6">
        <w:tab/>
      </w:r>
      <w:bookmarkStart w:id="341" w:name="lt_pId4909"/>
      <w:r>
        <w:t>S</w:t>
      </w:r>
      <w:r w:rsidRPr="006F5FD6">
        <w:t>ystèmes d'accès aux canaux et de partage des canaux qui organisent les liaisons et atténuent les conflits</w:t>
      </w:r>
      <w:bookmarkEnd w:id="341"/>
      <w:r>
        <w:t>.</w:t>
      </w:r>
    </w:p>
    <w:p w:rsidR="00257349" w:rsidRPr="006F5FD6" w:rsidRDefault="00257349" w:rsidP="00592D58">
      <w:pPr>
        <w:pStyle w:val="enumlev1"/>
        <w:rPr>
          <w:rFonts w:eastAsia="Calibri"/>
        </w:rPr>
      </w:pPr>
      <w:r w:rsidRPr="006F5FD6">
        <w:t>–</w:t>
      </w:r>
      <w:r w:rsidRPr="006F5FD6">
        <w:tab/>
      </w:r>
      <w:bookmarkStart w:id="342" w:name="lt_pId4911"/>
      <w:r w:rsidRPr="006F5FD6">
        <w:t xml:space="preserve">Fonctionnalités complètes de la composante satellite et de la composante de Terre du système </w:t>
      </w:r>
      <w:r w:rsidRPr="006F5FD6">
        <w:rPr>
          <w:rFonts w:eastAsia="Calibri"/>
        </w:rPr>
        <w:t>VDES depuis une antenne unique placée à bord d'un navire.</w:t>
      </w:r>
      <w:bookmarkEnd w:id="342"/>
    </w:p>
    <w:p w:rsidR="00257349" w:rsidRPr="006F5FD6" w:rsidRDefault="00257349" w:rsidP="00D13A3E">
      <w:pPr>
        <w:pStyle w:val="Heading1"/>
      </w:pPr>
      <w:r w:rsidRPr="006F5FD6">
        <w:t>3</w:t>
      </w:r>
      <w:r w:rsidRPr="006F5FD6">
        <w:tab/>
      </w:r>
      <w:bookmarkStart w:id="343" w:name="lt_pId4913"/>
      <w:r w:rsidRPr="006F5FD6">
        <w:t xml:space="preserve">Considérations techniques relatives aux </w:t>
      </w:r>
      <w:r w:rsidRPr="006F5FD6">
        <w:rPr>
          <w:color w:val="000000"/>
        </w:rPr>
        <w:t>mécanismes</w:t>
      </w:r>
      <w:r w:rsidRPr="006F5FD6">
        <w:t xml:space="preserve"> d'accès au système d'échange de données en ondes métriques</w:t>
      </w:r>
      <w:bookmarkEnd w:id="343"/>
    </w:p>
    <w:p w:rsidR="00257349" w:rsidRPr="006F5FD6" w:rsidRDefault="00257349" w:rsidP="00605451">
      <w:bookmarkStart w:id="344" w:name="lt_pId4914"/>
      <w:r w:rsidRPr="006F5FD6">
        <w:t>On trouvera dans le présent paragraphe un certain nombre de considérations techniques à prendre en compte pour la mise au point de mécanismes accès pour la composante de Terre du système VDE, la composante satellite du système VDE et l'interaction entre ces composantes du système VDES</w:t>
      </w:r>
      <w:bookmarkEnd w:id="344"/>
      <w:r>
        <w:t>.</w:t>
      </w:r>
    </w:p>
    <w:p w:rsidR="00257349" w:rsidRPr="006F5FD6" w:rsidRDefault="00257349" w:rsidP="0076030E">
      <w:pPr>
        <w:keepNext/>
        <w:keepLines/>
        <w:pageBreakBefore/>
      </w:pPr>
      <w:bookmarkStart w:id="345" w:name="lt_pId4915"/>
      <w:r w:rsidRPr="006F5FD6">
        <w:t xml:space="preserve">Il ressort de la </w:t>
      </w:r>
      <w:r>
        <w:t xml:space="preserve">Figure </w:t>
      </w:r>
      <w:r w:rsidRPr="006F5FD6">
        <w:t xml:space="preserve">A1-1 que le satellite en liaison descendante utilise en partage le spectre avec les liaisons de Terre </w:t>
      </w:r>
      <w:r>
        <w:t>navire-navire</w:t>
      </w:r>
      <w:r w:rsidRPr="006F5FD6">
        <w:t xml:space="preserve"> et </w:t>
      </w:r>
      <w:r>
        <w:t>côtière-navire</w:t>
      </w:r>
      <w:r w:rsidRPr="006F5FD6">
        <w:t xml:space="preserve"> et que le satellite en liaison montante utilise en partage le spectre avec la liaison de Terre </w:t>
      </w:r>
      <w:r>
        <w:t>navire-côtière</w:t>
      </w:r>
      <w:r w:rsidRPr="006F5FD6">
        <w:t>. En</w:t>
      </w:r>
      <w:r>
        <w:t> </w:t>
      </w:r>
      <w:r w:rsidRPr="006F5FD6">
        <w:t xml:space="preserve">conséquence, il convient d'examiner les mécanismes accès </w:t>
      </w:r>
      <w:r>
        <w:t>afin</w:t>
      </w:r>
      <w:r w:rsidRPr="006F5FD6">
        <w:t xml:space="preserve"> d'atténuer les risques de conflits entre ces liaisons</w:t>
      </w:r>
      <w:bookmarkEnd w:id="345"/>
      <w:r>
        <w:t>.</w:t>
      </w:r>
    </w:p>
    <w:p w:rsidR="00257349" w:rsidRPr="006F5FD6" w:rsidRDefault="00257349" w:rsidP="00746FBF">
      <w:pPr>
        <w:pStyle w:val="Heading1"/>
      </w:pPr>
      <w:r w:rsidRPr="006F5FD6">
        <w:rPr>
          <w:rFonts w:ascii="Times New Roman Bold" w:hAnsi="Times New Roman Bold"/>
        </w:rPr>
        <w:t>4</w:t>
      </w:r>
      <w:r w:rsidRPr="006F5FD6">
        <w:rPr>
          <w:rFonts w:ascii="Times New Roman Bold" w:hAnsi="Times New Roman Bold"/>
        </w:rPr>
        <w:tab/>
      </w:r>
      <w:bookmarkStart w:id="346" w:name="lt_pId4918"/>
      <w:r w:rsidRPr="006F5FD6">
        <w:rPr>
          <w:rFonts w:ascii="Times New Roman Bold" w:hAnsi="Times New Roman Bold"/>
        </w:rPr>
        <w:t xml:space="preserve">Mécanisme </w:t>
      </w:r>
      <w:r w:rsidRPr="006F5FD6">
        <w:rPr>
          <w:color w:val="000000"/>
        </w:rPr>
        <w:t>d'accès multiple par répartition dans le temps pour le service de Terre d'échange de données en ondes métriques</w:t>
      </w:r>
      <w:bookmarkEnd w:id="346"/>
    </w:p>
    <w:p w:rsidR="00257349" w:rsidRPr="006F5FD6" w:rsidRDefault="00257349" w:rsidP="00746FBF">
      <w:bookmarkStart w:id="347" w:name="lt_pId4919"/>
      <w:r w:rsidRPr="006F5FD6">
        <w:t xml:space="preserve">Le service VDES de Terre comprend des messages ASM, des </w:t>
      </w:r>
      <w:r w:rsidRPr="006F5FD6">
        <w:rPr>
          <w:color w:val="000000"/>
        </w:rPr>
        <w:t>communications VDE</w:t>
      </w:r>
      <w:r w:rsidRPr="006F5FD6">
        <w:t xml:space="preserve"> </w:t>
      </w:r>
      <w:r>
        <w:t>navire-côtière</w:t>
      </w:r>
      <w:r w:rsidRPr="006F5FD6">
        <w:t xml:space="preserve">, des </w:t>
      </w:r>
      <w:r w:rsidRPr="006F5FD6">
        <w:rPr>
          <w:color w:val="000000"/>
        </w:rPr>
        <w:t>communications VDE</w:t>
      </w:r>
      <w:r w:rsidRPr="006F5FD6">
        <w:t xml:space="preserve"> </w:t>
      </w:r>
      <w:r>
        <w:t>côtière-navire</w:t>
      </w:r>
      <w:r w:rsidRPr="006F5FD6">
        <w:t xml:space="preserve"> et des </w:t>
      </w:r>
      <w:r w:rsidRPr="006F5FD6">
        <w:rPr>
          <w:color w:val="000000"/>
        </w:rPr>
        <w:t>communications VDE</w:t>
      </w:r>
      <w:r w:rsidRPr="006F5FD6">
        <w:t xml:space="preserve"> </w:t>
      </w:r>
      <w:r>
        <w:t>navire-navire</w:t>
      </w:r>
      <w:bookmarkEnd w:id="347"/>
      <w:r w:rsidRPr="006F5FD6">
        <w:t>. On trouvera sur la Figure A7-1 un exemple de mise en œuvre d'</w:t>
      </w:r>
      <w:r>
        <w:t>un émetteur-</w:t>
      </w:r>
      <w:r w:rsidRPr="006F5FD6">
        <w:t>récepteur placé à bord d'un navire</w:t>
      </w:r>
      <w:bookmarkStart w:id="348" w:name="lt_pId4920"/>
      <w:r w:rsidRPr="006F5FD6">
        <w:t>.</w:t>
      </w:r>
      <w:bookmarkEnd w:id="348"/>
      <w:r w:rsidRPr="006F5FD6">
        <w:t xml:space="preserve"> </w:t>
      </w:r>
      <w:bookmarkStart w:id="349" w:name="lt_pId4921"/>
      <w:r w:rsidRPr="006F5FD6">
        <w:t xml:space="preserve">A noter que dans cet exemple de mise en œuvre, tous les récepteurs, y compris les récepteurs AIS, sont protégés contre les blocages dus au </w:t>
      </w:r>
      <w:r w:rsidRPr="006F5FD6">
        <w:rPr>
          <w:color w:val="000000"/>
        </w:rPr>
        <w:t xml:space="preserve">système de radiocommunication en ondes métriques installé à bord d'un navire </w:t>
      </w:r>
      <w:r w:rsidRPr="006F5FD6">
        <w:t xml:space="preserve">par le </w:t>
      </w:r>
      <w:r w:rsidRPr="006F5FD6">
        <w:rPr>
          <w:color w:val="000000"/>
        </w:rPr>
        <w:t>filtre passe-bande</w:t>
      </w:r>
      <w:r w:rsidRPr="006F5FD6">
        <w:t xml:space="preserve"> qui affaiblit les signaux provenant de la partie inférieure de la bande visée dans l'Appendice </w:t>
      </w:r>
      <w:r w:rsidRPr="0076030E">
        <w:rPr>
          <w:b/>
          <w:bCs/>
        </w:rPr>
        <w:t>18</w:t>
      </w:r>
      <w:r w:rsidRPr="006F5FD6">
        <w:t xml:space="preserve"> du RR</w:t>
      </w:r>
      <w:bookmarkEnd w:id="349"/>
      <w:r w:rsidRPr="006F5FD6">
        <w:t xml:space="preserve">. La question du blocage concernant le récepteur </w:t>
      </w:r>
      <w:bookmarkStart w:id="350" w:name="lt_pId4922"/>
      <w:r w:rsidRPr="006F5FD6">
        <w:t>AIS, conjuguée au fait que le système AIS peut utiliser en partage la même antenne avec les autres fonctions VDES, devrait inciter les constructeurs à envisager cette mise en œuvre pour la conception de leurs systèmes VDES</w:t>
      </w:r>
      <w:bookmarkEnd w:id="350"/>
      <w:r>
        <w:t>.</w:t>
      </w:r>
    </w:p>
    <w:p w:rsidR="00257349" w:rsidRPr="006F5FD6" w:rsidRDefault="00257349" w:rsidP="00746FBF">
      <w:pPr>
        <w:pStyle w:val="FigureNo"/>
      </w:pPr>
      <w:bookmarkStart w:id="351" w:name="lt_pId4923"/>
      <w:r w:rsidRPr="006F5FD6">
        <w:t>Figure A7-1</w:t>
      </w:r>
      <w:bookmarkEnd w:id="351"/>
    </w:p>
    <w:p w:rsidR="00257349" w:rsidRPr="006F5FD6" w:rsidRDefault="00257349" w:rsidP="00746FBF">
      <w:pPr>
        <w:pStyle w:val="Figuretitle"/>
      </w:pPr>
      <w:bookmarkStart w:id="352" w:name="lt_pId4924"/>
      <w:r w:rsidRPr="006F5FD6">
        <w:t>Exemple de mise en œuvre d'émetteur-récepteur d'un système d'échange de données en ondes métriques</w:t>
      </w:r>
      <w:bookmarkEnd w:id="352"/>
    </w:p>
    <w:p w:rsidR="00257349" w:rsidRPr="006F5FD6" w:rsidRDefault="00257349" w:rsidP="00746FBF">
      <w:pPr>
        <w:pStyle w:val="Figure"/>
      </w:pPr>
      <w:r w:rsidRPr="006F5FD6">
        <w:rPr>
          <w:noProof/>
          <w:lang w:val="en-US" w:eastAsia="zh-CN"/>
        </w:rPr>
        <w:drawing>
          <wp:inline distT="0" distB="0" distL="0" distR="0" wp14:anchorId="3C30162C" wp14:editId="1BCF590C">
            <wp:extent cx="5315803" cy="3022979"/>
            <wp:effectExtent l="0" t="0" r="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18204" cy="3024344"/>
                    </a:xfrm>
                    <a:prstGeom prst="rect">
                      <a:avLst/>
                    </a:prstGeom>
                    <a:noFill/>
                    <a:ln>
                      <a:noFill/>
                    </a:ln>
                    <a:extLst/>
                  </pic:spPr>
                </pic:pic>
              </a:graphicData>
            </a:graphic>
          </wp:inline>
        </w:drawing>
      </w:r>
    </w:p>
    <w:p w:rsidR="00257349" w:rsidRPr="006F5FD6" w:rsidRDefault="00257349" w:rsidP="00D23BC9">
      <w:pPr>
        <w:pStyle w:val="Heading2"/>
      </w:pPr>
      <w:r w:rsidRPr="006F5FD6">
        <w:t>4.1</w:t>
      </w:r>
      <w:r w:rsidRPr="006F5FD6">
        <w:tab/>
        <w:t xml:space="preserve">Systèmes </w:t>
      </w:r>
      <w:r w:rsidRPr="006F5FD6">
        <w:rPr>
          <w:color w:val="000000"/>
        </w:rPr>
        <w:t>d'accès multiple par répartition dans le temps</w:t>
      </w:r>
    </w:p>
    <w:p w:rsidR="00257349" w:rsidRPr="006F5FD6" w:rsidRDefault="00257349" w:rsidP="00746FBF">
      <w:pPr>
        <w:pStyle w:val="Heading3"/>
      </w:pPr>
      <w:r w:rsidRPr="006F5FD6">
        <w:t>4.1.1</w:t>
      </w:r>
      <w:r w:rsidRPr="006F5FD6">
        <w:tab/>
      </w:r>
      <w:bookmarkStart w:id="353" w:name="lt_pId4928"/>
      <w:r w:rsidRPr="006F5FD6">
        <w:t xml:space="preserve">Système </w:t>
      </w:r>
      <w:r w:rsidRPr="006F5FD6">
        <w:rPr>
          <w:color w:val="000000"/>
        </w:rPr>
        <w:t>d'accès multiple par répartition dans le temps</w:t>
      </w:r>
      <w:bookmarkEnd w:id="353"/>
      <w:r w:rsidRPr="006F5FD6">
        <w:t xml:space="preserve"> </w:t>
      </w:r>
      <w:r w:rsidRPr="006F5FD6">
        <w:rPr>
          <w:color w:val="000000"/>
        </w:rPr>
        <w:t>pour les voies destinées à être utilisées pour les messages propres aux applications du système d'échange de données en ondes métriques</w:t>
      </w:r>
    </w:p>
    <w:p w:rsidR="00257349" w:rsidRPr="006F5FD6" w:rsidRDefault="00257349" w:rsidP="00746FBF">
      <w:pPr>
        <w:rPr>
          <w:rFonts w:eastAsia="Calibri"/>
        </w:rPr>
      </w:pPr>
      <w:bookmarkStart w:id="354" w:name="lt_pId4929"/>
      <w:r w:rsidRPr="006F5FD6">
        <w:rPr>
          <w:rFonts w:eastAsia="Calibri"/>
        </w:rPr>
        <w:t xml:space="preserve">Il convient de noter que la Recommandation </w:t>
      </w:r>
      <w:hyperlink r:id="rId112" w:history="1">
        <w:r w:rsidRPr="006F5FD6">
          <w:t>UIT-R M.1371</w:t>
        </w:r>
      </w:hyperlink>
      <w:r w:rsidRPr="006F5FD6">
        <w:rPr>
          <w:rFonts w:eastAsia="Calibri"/>
        </w:rPr>
        <w:t xml:space="preserve"> décrit les systèmes d'accès pour les messages AIS, y compris les systèmes </w:t>
      </w:r>
      <w:r w:rsidRPr="006F5FD6">
        <w:rPr>
          <w:color w:val="000000"/>
        </w:rPr>
        <w:t>AMRTI</w:t>
      </w:r>
      <w:r w:rsidRPr="006F5FD6">
        <w:rPr>
          <w:rFonts w:eastAsia="Calibri"/>
        </w:rPr>
        <w:t>, sur les voies AIS. Elle décrit également la structure des messages ASM et les options de contenu pour ces messages</w:t>
      </w:r>
      <w:bookmarkStart w:id="355" w:name="lt_pId4930"/>
      <w:bookmarkEnd w:id="354"/>
      <w:r w:rsidRPr="006F5FD6">
        <w:t xml:space="preserve">. Le système </w:t>
      </w:r>
      <w:r w:rsidRPr="006F5FD6">
        <w:rPr>
          <w:rFonts w:eastAsia="Calibri"/>
        </w:rPr>
        <w:t xml:space="preserve">VDES </w:t>
      </w:r>
      <w:r w:rsidRPr="006F5FD6">
        <w:t>prévoit des voies réservées aux messages</w:t>
      </w:r>
      <w:bookmarkStart w:id="356" w:name="lt_pId4931"/>
      <w:bookmarkEnd w:id="355"/>
      <w:r w:rsidRPr="006F5FD6">
        <w:rPr>
          <w:rFonts w:eastAsia="Calibri"/>
        </w:rPr>
        <w:t xml:space="preserve"> ASM, afin de réduire l'encombrement sur les voies AIS</w:t>
      </w:r>
      <w:bookmarkEnd w:id="356"/>
      <w:r w:rsidRPr="006F5FD6">
        <w:rPr>
          <w:rFonts w:eastAsia="Calibri"/>
        </w:rPr>
        <w:t xml:space="preserve">. Avec le système VDES, </w:t>
      </w:r>
      <w:bookmarkStart w:id="357" w:name="lt_pId4932"/>
      <w:r w:rsidRPr="006F5FD6">
        <w:rPr>
          <w:rFonts w:eastAsia="Calibri"/>
        </w:rPr>
        <w:t xml:space="preserve">le système d'accès pour l'utilisation des voies ASM pourrait être dans un premier temps </w:t>
      </w:r>
      <w:r w:rsidRPr="006F5FD6">
        <w:rPr>
          <w:color w:val="000000"/>
        </w:rPr>
        <w:t>la technologie</w:t>
      </w:r>
      <w:r w:rsidRPr="006F5FD6">
        <w:rPr>
          <w:rFonts w:eastAsia="Calibri"/>
        </w:rPr>
        <w:t xml:space="preserve"> </w:t>
      </w:r>
      <w:r w:rsidRPr="006F5FD6">
        <w:rPr>
          <w:color w:val="000000"/>
        </w:rPr>
        <w:t>AMRT avec détection de la porteuse</w:t>
      </w:r>
      <w:r w:rsidRPr="006F5FD6">
        <w:rPr>
          <w:rFonts w:eastAsia="Calibri"/>
        </w:rPr>
        <w:t xml:space="preserve"> (</w:t>
      </w:r>
      <w:r w:rsidRPr="006F5FD6">
        <w:rPr>
          <w:color w:val="000000"/>
        </w:rPr>
        <w:t>AMRTDP</w:t>
      </w:r>
      <w:r w:rsidRPr="006F5FD6">
        <w:rPr>
          <w:rFonts w:eastAsia="Calibri"/>
        </w:rPr>
        <w:t xml:space="preserve">) pour la première émission dans une trame, suivie de la technologie </w:t>
      </w:r>
      <w:r w:rsidRPr="006F5FD6">
        <w:rPr>
          <w:color w:val="000000"/>
        </w:rPr>
        <w:t>AMRTI</w:t>
      </w:r>
      <w:r w:rsidRPr="006F5FD6">
        <w:rPr>
          <w:rFonts w:eastAsia="Calibri"/>
        </w:rPr>
        <w:t xml:space="preserve"> pour les émissions ultérieures dans cette trame. Ce</w:t>
      </w:r>
      <w:r>
        <w:rPr>
          <w:rFonts w:eastAsia="Calibri"/>
        </w:rPr>
        <w:t> </w:t>
      </w:r>
      <w:r w:rsidRPr="006F5FD6">
        <w:rPr>
          <w:rFonts w:eastAsia="Calibri"/>
        </w:rPr>
        <w:t xml:space="preserve">système atténue </w:t>
      </w:r>
      <w:r w:rsidRPr="006F5FD6">
        <w:rPr>
          <w:color w:val="000000"/>
        </w:rPr>
        <w:t>les émissions</w:t>
      </w:r>
      <w:r w:rsidRPr="006F5FD6">
        <w:rPr>
          <w:rFonts w:eastAsia="Calibri"/>
        </w:rPr>
        <w:t xml:space="preserve"> simultanées effectuées par des navires ou des stations côtières sur les voies</w:t>
      </w:r>
      <w:bookmarkEnd w:id="357"/>
      <w:r w:rsidRPr="006F5FD6">
        <w:rPr>
          <w:rFonts w:eastAsia="Calibri"/>
        </w:rPr>
        <w:t xml:space="preserve"> </w:t>
      </w:r>
      <w:bookmarkStart w:id="358" w:name="lt_pId4933"/>
      <w:r w:rsidRPr="006F5FD6">
        <w:rPr>
          <w:rFonts w:eastAsia="Calibri"/>
        </w:rPr>
        <w:t>ASM. Une émission ASM ne devrait pas dépasser cinq intervalles</w:t>
      </w:r>
      <w:r w:rsidRPr="006F5FD6">
        <w:rPr>
          <w:color w:val="000000"/>
        </w:rPr>
        <w:t xml:space="preserve"> de temps</w:t>
      </w:r>
      <w:r w:rsidRPr="006F5FD6">
        <w:rPr>
          <w:rFonts w:eastAsia="Calibri"/>
        </w:rPr>
        <w:t xml:space="preserve"> contigus</w:t>
      </w:r>
      <w:bookmarkEnd w:id="358"/>
      <w:r>
        <w:rPr>
          <w:rFonts w:eastAsia="Calibri"/>
        </w:rPr>
        <w:t>.</w:t>
      </w:r>
    </w:p>
    <w:p w:rsidR="00257349" w:rsidRPr="006F5FD6" w:rsidRDefault="00257349" w:rsidP="00746FBF">
      <w:pPr>
        <w:pStyle w:val="Heading3"/>
      </w:pPr>
      <w:r w:rsidRPr="006F5FD6">
        <w:rPr>
          <w:rFonts w:ascii="Times New Roman Bold" w:hAnsi="Times New Roman Bold"/>
        </w:rPr>
        <w:t>4.1.2</w:t>
      </w:r>
      <w:r w:rsidRPr="006F5FD6">
        <w:rPr>
          <w:rFonts w:ascii="Times New Roman Bold" w:hAnsi="Times New Roman Bold"/>
        </w:rPr>
        <w:tab/>
      </w:r>
      <w:bookmarkStart w:id="359" w:name="lt_pId4936"/>
      <w:r w:rsidRPr="006F5FD6">
        <w:t xml:space="preserve">Système </w:t>
      </w:r>
      <w:r w:rsidRPr="006F5FD6">
        <w:rPr>
          <w:color w:val="000000"/>
        </w:rPr>
        <w:t>d'accès multiple par répartition dans le temps</w:t>
      </w:r>
      <w:r w:rsidRPr="006F5FD6">
        <w:t xml:space="preserve"> </w:t>
      </w:r>
      <w:r>
        <w:rPr>
          <w:color w:val="000000"/>
        </w:rPr>
        <w:t>pour la liaison navire</w:t>
      </w:r>
      <w:r>
        <w:rPr>
          <w:color w:val="000000"/>
        </w:rPr>
        <w:noBreakHyphen/>
      </w:r>
      <w:r w:rsidRPr="006F5FD6">
        <w:rPr>
          <w:color w:val="000000"/>
        </w:rPr>
        <w:t>côtière du système d'échange de données en ondes métriques</w:t>
      </w:r>
      <w:bookmarkEnd w:id="359"/>
    </w:p>
    <w:p w:rsidR="00257349" w:rsidRPr="006F5FD6" w:rsidRDefault="00257349" w:rsidP="00746FBF">
      <w:pPr>
        <w:rPr>
          <w:rFonts w:eastAsia="Calibri"/>
        </w:rPr>
      </w:pPr>
      <w:bookmarkStart w:id="360" w:name="lt_pId4937"/>
      <w:r w:rsidRPr="006F5FD6">
        <w:rPr>
          <w:rFonts w:eastAsia="Calibri"/>
        </w:rPr>
        <w:t>Le système d'accès AMRT pour la liaison navire-côtière du système VDE1-A, pourrait être mis en œuvre</w:t>
      </w:r>
      <w:r w:rsidRPr="006F5FD6">
        <w:rPr>
          <w:color w:val="000000"/>
        </w:rPr>
        <w:t xml:space="preserve"> sur réservation</w:t>
      </w:r>
      <w:r w:rsidRPr="006F5FD6">
        <w:rPr>
          <w:rFonts w:eastAsia="Calibri"/>
        </w:rPr>
        <w:t xml:space="preserve"> via le système </w:t>
      </w:r>
      <w:r w:rsidRPr="006F5FD6">
        <w:rPr>
          <w:color w:val="000000"/>
        </w:rPr>
        <w:t>AMRTI</w:t>
      </w:r>
      <w:r w:rsidRPr="006F5FD6">
        <w:rPr>
          <w:rFonts w:eastAsia="Calibri"/>
        </w:rPr>
        <w:t xml:space="preserve"> depuis un message ASM sur l'une ou l'autre des voies ASM, comme indiqué au § 4.1.1. Une émission navire-côtière du système VDE1-A ne devrait pas dépasser cinq intervalles de temps contigus</w:t>
      </w:r>
      <w:bookmarkEnd w:id="360"/>
      <w:r>
        <w:rPr>
          <w:rFonts w:eastAsia="Calibri"/>
        </w:rPr>
        <w:t>.</w:t>
      </w:r>
    </w:p>
    <w:p w:rsidR="00257349" w:rsidRPr="006F5FD6" w:rsidRDefault="00257349" w:rsidP="00746FBF">
      <w:pPr>
        <w:pStyle w:val="Heading3"/>
      </w:pPr>
      <w:r w:rsidRPr="006F5FD6">
        <w:rPr>
          <w:rFonts w:ascii="Times New Roman Bold" w:hAnsi="Times New Roman Bold"/>
        </w:rPr>
        <w:t>4.1.3</w:t>
      </w:r>
      <w:r w:rsidRPr="006F5FD6">
        <w:rPr>
          <w:rFonts w:ascii="Times New Roman Bold" w:hAnsi="Times New Roman Bold"/>
        </w:rPr>
        <w:tab/>
      </w:r>
      <w:bookmarkStart w:id="361" w:name="lt_pId4940"/>
      <w:r w:rsidRPr="006F5FD6">
        <w:t xml:space="preserve">Système </w:t>
      </w:r>
      <w:r w:rsidRPr="006F5FD6">
        <w:rPr>
          <w:color w:val="000000"/>
        </w:rPr>
        <w:t>d'accès multiple par répartition dans le temps</w:t>
      </w:r>
      <w:r w:rsidRPr="006F5FD6">
        <w:t xml:space="preserve"> </w:t>
      </w:r>
      <w:r>
        <w:rPr>
          <w:color w:val="000000"/>
        </w:rPr>
        <w:t>pour la liaison navire</w:t>
      </w:r>
      <w:r>
        <w:rPr>
          <w:color w:val="000000"/>
        </w:rPr>
        <w:noBreakHyphen/>
      </w:r>
      <w:r w:rsidRPr="006F5FD6">
        <w:rPr>
          <w:color w:val="000000"/>
        </w:rPr>
        <w:t>navire du système d'échange de données en ondes métriques</w:t>
      </w:r>
      <w:bookmarkEnd w:id="361"/>
    </w:p>
    <w:p w:rsidR="00257349" w:rsidRPr="006F5FD6" w:rsidRDefault="00257349" w:rsidP="00746FBF">
      <w:pPr>
        <w:rPr>
          <w:rFonts w:eastAsia="Calibri"/>
        </w:rPr>
      </w:pPr>
      <w:bookmarkStart w:id="362" w:name="lt_pId4941"/>
      <w:r w:rsidRPr="006F5FD6">
        <w:rPr>
          <w:rFonts w:eastAsia="Calibri"/>
        </w:rPr>
        <w:t>Le système d'accès AMRT pour la liaison navire</w:t>
      </w:r>
      <w:r>
        <w:rPr>
          <w:rFonts w:eastAsia="Calibri"/>
        </w:rPr>
        <w:noBreakHyphen/>
      </w:r>
      <w:r w:rsidRPr="006F5FD6">
        <w:rPr>
          <w:color w:val="000000"/>
        </w:rPr>
        <w:t>navire</w:t>
      </w:r>
      <w:r w:rsidRPr="006F5FD6">
        <w:rPr>
          <w:rFonts w:eastAsia="Calibri"/>
        </w:rPr>
        <w:t xml:space="preserve"> du système VDE1-B pourrait être le même que pour les voies ASM, c'est-à-dire dans un premier temps employer </w:t>
      </w:r>
      <w:r w:rsidRPr="006F5FD6">
        <w:rPr>
          <w:color w:val="000000"/>
        </w:rPr>
        <w:t>la technologie</w:t>
      </w:r>
      <w:r w:rsidRPr="006F5FD6">
        <w:rPr>
          <w:rFonts w:eastAsia="Calibri"/>
        </w:rPr>
        <w:t xml:space="preserve"> </w:t>
      </w:r>
      <w:r w:rsidRPr="006F5FD6">
        <w:rPr>
          <w:color w:val="000000"/>
        </w:rPr>
        <w:t>AMRT avec détection de la porteuse</w:t>
      </w:r>
      <w:r w:rsidRPr="006F5FD6">
        <w:rPr>
          <w:rFonts w:eastAsia="Calibri"/>
        </w:rPr>
        <w:t xml:space="preserve"> (</w:t>
      </w:r>
      <w:r w:rsidRPr="006F5FD6">
        <w:rPr>
          <w:color w:val="000000"/>
        </w:rPr>
        <w:t>AMRTDP</w:t>
      </w:r>
      <w:r w:rsidRPr="006F5FD6">
        <w:rPr>
          <w:rFonts w:eastAsia="Calibri"/>
        </w:rPr>
        <w:t xml:space="preserve">) pour la première émission dans une trame, suivie de la technologie </w:t>
      </w:r>
      <w:r w:rsidRPr="006F5FD6">
        <w:rPr>
          <w:color w:val="000000"/>
        </w:rPr>
        <w:t>AMRTI</w:t>
      </w:r>
      <w:r w:rsidRPr="006F5FD6">
        <w:rPr>
          <w:rFonts w:eastAsia="Calibri"/>
        </w:rPr>
        <w:t xml:space="preserve"> pour les émissions ultérieures dans cette trame. Ce système atténue </w:t>
      </w:r>
      <w:r w:rsidRPr="006F5FD6">
        <w:rPr>
          <w:color w:val="000000"/>
        </w:rPr>
        <w:t>les émissions</w:t>
      </w:r>
      <w:r w:rsidRPr="006F5FD6">
        <w:rPr>
          <w:rFonts w:eastAsia="Calibri"/>
        </w:rPr>
        <w:t xml:space="preserve"> simultanées </w:t>
      </w:r>
      <w:r w:rsidRPr="006F5FD6">
        <w:rPr>
          <w:color w:val="000000"/>
        </w:rPr>
        <w:t>navire-navire</w:t>
      </w:r>
      <w:r w:rsidRPr="006F5FD6">
        <w:rPr>
          <w:rFonts w:eastAsia="Calibri"/>
        </w:rPr>
        <w:t>. Une émission</w:t>
      </w:r>
      <w:r w:rsidRPr="006F5FD6">
        <w:rPr>
          <w:color w:val="000000"/>
        </w:rPr>
        <w:t xml:space="preserve"> navire-navire </w:t>
      </w:r>
      <w:r w:rsidRPr="006F5FD6">
        <w:rPr>
          <w:rFonts w:eastAsia="Calibri"/>
        </w:rPr>
        <w:t>du système VDE1-BASM ne devrait pas dépasser cinq intervalles</w:t>
      </w:r>
      <w:r w:rsidRPr="006F5FD6">
        <w:rPr>
          <w:color w:val="000000"/>
        </w:rPr>
        <w:t xml:space="preserve"> de temps</w:t>
      </w:r>
      <w:r w:rsidRPr="006F5FD6">
        <w:rPr>
          <w:rFonts w:eastAsia="Calibri"/>
        </w:rPr>
        <w:t xml:space="preserve"> contigus</w:t>
      </w:r>
      <w:bookmarkEnd w:id="362"/>
      <w:r>
        <w:rPr>
          <w:rFonts w:eastAsia="Calibri"/>
        </w:rPr>
        <w:t>.</w:t>
      </w:r>
    </w:p>
    <w:p w:rsidR="00257349" w:rsidRPr="006F5FD6" w:rsidRDefault="00257349" w:rsidP="00746FBF">
      <w:pPr>
        <w:pStyle w:val="Heading3"/>
      </w:pPr>
      <w:r w:rsidRPr="006F5FD6">
        <w:t>4.1.4</w:t>
      </w:r>
      <w:r w:rsidRPr="006F5FD6">
        <w:tab/>
      </w:r>
      <w:bookmarkStart w:id="363" w:name="lt_pId4945"/>
      <w:r w:rsidRPr="006F5FD6">
        <w:t xml:space="preserve">Système </w:t>
      </w:r>
      <w:r w:rsidRPr="006F5FD6">
        <w:rPr>
          <w:color w:val="000000"/>
        </w:rPr>
        <w:t>d'accès multiple par répartition dans le temps</w:t>
      </w:r>
      <w:r w:rsidRPr="006F5FD6">
        <w:t xml:space="preserve"> </w:t>
      </w:r>
      <w:r>
        <w:rPr>
          <w:color w:val="000000"/>
        </w:rPr>
        <w:t>pour la liaison côtière</w:t>
      </w:r>
      <w:r>
        <w:rPr>
          <w:color w:val="000000"/>
        </w:rPr>
        <w:noBreakHyphen/>
      </w:r>
      <w:r w:rsidRPr="006F5FD6">
        <w:rPr>
          <w:color w:val="000000"/>
        </w:rPr>
        <w:t>navire du système d'échange de données en ondes métriques</w:t>
      </w:r>
      <w:bookmarkEnd w:id="363"/>
    </w:p>
    <w:p w:rsidR="00257349" w:rsidRPr="006F5FD6" w:rsidRDefault="00257349" w:rsidP="00746FBF">
      <w:pPr>
        <w:rPr>
          <w:rFonts w:eastAsia="Calibri"/>
        </w:rPr>
      </w:pPr>
      <w:bookmarkStart w:id="364" w:name="lt_pId4946"/>
      <w:r w:rsidRPr="006F5FD6">
        <w:rPr>
          <w:rFonts w:eastAsia="Calibri"/>
        </w:rPr>
        <w:t xml:space="preserve">Le système d'accès AMRT pour la liaison </w:t>
      </w:r>
      <w:r w:rsidRPr="006F5FD6">
        <w:rPr>
          <w:color w:val="000000"/>
        </w:rPr>
        <w:t>côtière</w:t>
      </w:r>
      <w:r>
        <w:rPr>
          <w:rFonts w:eastAsia="Calibri"/>
        </w:rPr>
        <w:noBreakHyphen/>
      </w:r>
      <w:r w:rsidRPr="006F5FD6">
        <w:rPr>
          <w:color w:val="000000"/>
        </w:rPr>
        <w:t>navire</w:t>
      </w:r>
      <w:r w:rsidRPr="006F5FD6">
        <w:rPr>
          <w:rFonts w:eastAsia="Calibri"/>
        </w:rPr>
        <w:t xml:space="preserve"> du système VDE1-B pourrait être le même que pour</w:t>
      </w:r>
      <w:r w:rsidRPr="006F5FD6">
        <w:rPr>
          <w:color w:val="000000"/>
        </w:rPr>
        <w:t xml:space="preserve"> la liaison côtière-navire du système</w:t>
      </w:r>
      <w:r w:rsidRPr="006F5FD6">
        <w:rPr>
          <w:rFonts w:eastAsia="Calibri"/>
        </w:rPr>
        <w:t xml:space="preserve"> VDE1, c'est-à-dire </w:t>
      </w:r>
      <w:r w:rsidRPr="006F5FD6">
        <w:rPr>
          <w:color w:val="000000"/>
        </w:rPr>
        <w:t>sur réservation</w:t>
      </w:r>
      <w:r w:rsidRPr="006F5FD6">
        <w:rPr>
          <w:rFonts w:eastAsia="Calibri"/>
        </w:rPr>
        <w:t xml:space="preserve"> via le système </w:t>
      </w:r>
      <w:r w:rsidRPr="006F5FD6">
        <w:rPr>
          <w:color w:val="000000"/>
        </w:rPr>
        <w:t>AMRTI</w:t>
      </w:r>
      <w:r w:rsidRPr="006F5FD6">
        <w:rPr>
          <w:rFonts w:eastAsia="Calibri"/>
        </w:rPr>
        <w:t xml:space="preserve"> depuis un message ASM sur l'une ou l'autre des voies ASM. Cela est nécessaire parce que la station côtière a généralement une zone de couverture plus étendue que les navires et doit bénéficier d'un accès prioritaire à la voie VDE1 dans sa zone de couverture. Une émission</w:t>
      </w:r>
      <w:r w:rsidRPr="006F5FD6">
        <w:rPr>
          <w:color w:val="000000"/>
        </w:rPr>
        <w:t xml:space="preserve"> </w:t>
      </w:r>
      <w:r w:rsidRPr="006F5FD6">
        <w:rPr>
          <w:rFonts w:eastAsia="Calibri"/>
        </w:rPr>
        <w:t>côtière</w:t>
      </w:r>
      <w:r>
        <w:rPr>
          <w:color w:val="000000"/>
        </w:rPr>
        <w:noBreakHyphen/>
      </w:r>
      <w:r w:rsidRPr="006F5FD6">
        <w:rPr>
          <w:color w:val="000000"/>
        </w:rPr>
        <w:t xml:space="preserve">navire </w:t>
      </w:r>
      <w:r w:rsidRPr="006F5FD6">
        <w:rPr>
          <w:rFonts w:eastAsia="Calibri"/>
        </w:rPr>
        <w:t>du système VDE1-B ne devrait pas dépasser cinq intervalles</w:t>
      </w:r>
      <w:r w:rsidRPr="006F5FD6">
        <w:rPr>
          <w:color w:val="000000"/>
        </w:rPr>
        <w:t xml:space="preserve"> de temps</w:t>
      </w:r>
      <w:r w:rsidRPr="006F5FD6">
        <w:rPr>
          <w:rFonts w:eastAsia="Calibri"/>
        </w:rPr>
        <w:t xml:space="preserve"> contigus</w:t>
      </w:r>
      <w:r>
        <w:rPr>
          <w:rFonts w:eastAsia="Calibri"/>
        </w:rPr>
        <w:t>.</w:t>
      </w:r>
    </w:p>
    <w:bookmarkEnd w:id="364"/>
    <w:p w:rsidR="00257349" w:rsidRPr="006F5FD6" w:rsidRDefault="00257349" w:rsidP="00746FBF">
      <w:pPr>
        <w:pStyle w:val="Heading2"/>
      </w:pPr>
      <w:r w:rsidRPr="006F5FD6">
        <w:t>4.2</w:t>
      </w:r>
      <w:r w:rsidRPr="006F5FD6">
        <w:tab/>
      </w:r>
      <w:bookmarkStart w:id="365" w:name="lt_pId4950"/>
      <w:r w:rsidRPr="006F5FD6">
        <w:t>Options de partage pour les services de Terre d'échange de données en ondes métriques et les services par satellite d'échange de données en ondes métriques</w:t>
      </w:r>
      <w:bookmarkEnd w:id="365"/>
    </w:p>
    <w:p w:rsidR="00257349" w:rsidRPr="006F5FD6" w:rsidRDefault="00257349" w:rsidP="00746FBF">
      <w:pPr>
        <w:pStyle w:val="Heading3"/>
      </w:pPr>
      <w:r w:rsidRPr="006F5FD6">
        <w:t>4.2.1</w:t>
      </w:r>
      <w:r w:rsidRPr="006F5FD6">
        <w:tab/>
      </w:r>
      <w:bookmarkStart w:id="366" w:name="lt_pId4952"/>
      <w:r w:rsidRPr="006F5FD6">
        <w:t>Liaisons de Terre pour l'échange de données en ondes métriques dans la partie supérieure (VDE1-B) et liaison descendante du satellite pour l'échange de données en ondes métriques</w:t>
      </w:r>
      <w:bookmarkEnd w:id="366"/>
    </w:p>
    <w:p w:rsidR="00257349" w:rsidRPr="006F5FD6" w:rsidRDefault="00257349" w:rsidP="0076030E">
      <w:bookmarkStart w:id="367" w:name="lt_pId4953"/>
      <w:r w:rsidRPr="006F5FD6">
        <w:t>Le Tableau A4-1 indique la puissance surfacique à la surface de la Terre produite par la liaison descendante du satellite à divers angles d'élévation compris entre 0</w:t>
      </w:r>
      <w:r>
        <w:rPr>
          <w:vertAlign w:val="superscript"/>
        </w:rPr>
        <w:t>°</w:t>
      </w:r>
      <w:r w:rsidRPr="006F5FD6">
        <w:t xml:space="preserve"> et 90</w:t>
      </w:r>
      <w:r>
        <w:t>°</w:t>
      </w:r>
      <w:r w:rsidRPr="006F5FD6">
        <w:t>.</w:t>
      </w:r>
      <w:bookmarkEnd w:id="367"/>
      <w:r w:rsidRPr="006F5FD6">
        <w:t xml:space="preserve"> Bien que le gabarit de puissance surfacique soit choisi de manière à réduire le plus possible les brouillages causés au service mobile terrestre et à optimiser la réception par les stations de navire VDES, il est possible </w:t>
      </w:r>
      <w:bookmarkStart w:id="368" w:name="lt_pId4954"/>
      <w:r w:rsidRPr="006F5FD6">
        <w:t>que le bruit de fond augmente pour la réception des liaisons de Terre VDES pendant les émissions en liaison descendante du satellite du système VDE lorsque le satellite se trouve dans le champ de visibilité.</w:t>
      </w:r>
      <w:bookmarkEnd w:id="368"/>
    </w:p>
    <w:p w:rsidR="00257349" w:rsidRPr="006F5FD6" w:rsidRDefault="00257349" w:rsidP="00746FBF">
      <w:pPr>
        <w:keepNext/>
        <w:keepLines/>
        <w:pageBreakBefore/>
      </w:pPr>
      <w:bookmarkStart w:id="369" w:name="lt_pId4955"/>
      <w:r w:rsidRPr="006F5FD6">
        <w:t>Les problèmes à prendre en considération pour le partage des fréquences VDE1-B et de la liaison descendante VDE-SAT sont les suivants:</w:t>
      </w:r>
      <w:bookmarkEnd w:id="369"/>
    </w:p>
    <w:p w:rsidR="00257349" w:rsidRPr="006F5FD6" w:rsidRDefault="00257349" w:rsidP="006051BF">
      <w:pPr>
        <w:pStyle w:val="enumlev1"/>
      </w:pPr>
      <w:r w:rsidRPr="006F5FD6">
        <w:t>–</w:t>
      </w:r>
      <w:r w:rsidRPr="006F5FD6">
        <w:tab/>
      </w:r>
      <w:bookmarkStart w:id="370" w:name="lt_pId4957"/>
      <w:r w:rsidRPr="006F5FD6">
        <w:t xml:space="preserve">Lorsque des émetteurs-récepteurs VDES à bord de navires fonctionnent en mode simplex, ils ne peuvent recevoir </w:t>
      </w:r>
      <w:bookmarkEnd w:id="370"/>
      <w:r w:rsidRPr="006F5FD6">
        <w:t>à l'émission</w:t>
      </w:r>
      <w:r>
        <w:t>.</w:t>
      </w:r>
    </w:p>
    <w:p w:rsidR="00257349" w:rsidRPr="006F5FD6" w:rsidRDefault="00257349" w:rsidP="00D342AC">
      <w:pPr>
        <w:pStyle w:val="enumlev1"/>
      </w:pPr>
      <w:r w:rsidRPr="006F5FD6">
        <w:t>–</w:t>
      </w:r>
      <w:r w:rsidRPr="006F5FD6">
        <w:tab/>
      </w:r>
      <w:bookmarkStart w:id="371" w:name="lt_pId4959"/>
      <w:r>
        <w:t>L</w:t>
      </w:r>
      <w:r w:rsidRPr="006F5FD6">
        <w:t xml:space="preserve">es niveaux de transmission sur la liaison descendante VDE-SAT, du fait de l'augmentation du bruit de fond, auront peut-être une incidence sur la réception des communications VDES </w:t>
      </w:r>
      <w:r>
        <w:t>navire-navire</w:t>
      </w:r>
      <w:r w:rsidRPr="006F5FD6">
        <w:t xml:space="preserve"> et </w:t>
      </w:r>
      <w:r>
        <w:t>côtière-navire</w:t>
      </w:r>
      <w:bookmarkEnd w:id="371"/>
      <w:r>
        <w:t>.</w:t>
      </w:r>
    </w:p>
    <w:p w:rsidR="00257349" w:rsidRPr="006F5FD6" w:rsidRDefault="00257349" w:rsidP="00D342AC">
      <w:pPr>
        <w:pStyle w:val="enumlev1"/>
      </w:pPr>
      <w:r w:rsidRPr="006F5FD6">
        <w:t>–</w:t>
      </w:r>
      <w:r w:rsidRPr="006F5FD6">
        <w:tab/>
      </w:r>
      <w:bookmarkStart w:id="372" w:name="lt_pId4961"/>
      <w:r>
        <w:t>L</w:t>
      </w:r>
      <w:r w:rsidRPr="006F5FD6">
        <w:t xml:space="preserve">es émissions VDES </w:t>
      </w:r>
      <w:r>
        <w:t>navire-navire</w:t>
      </w:r>
      <w:r w:rsidRPr="006F5FD6">
        <w:t xml:space="preserve"> et </w:t>
      </w:r>
      <w:r>
        <w:t>côtière-navire</w:t>
      </w:r>
      <w:r w:rsidRPr="006F5FD6">
        <w:t>, en fonction de la distance, causeront peut-être des brouillages à la réception de la liaison descendante VDE-SAT du fait des brouillages dans le même canal.</w:t>
      </w:r>
      <w:bookmarkEnd w:id="372"/>
    </w:p>
    <w:p w:rsidR="00257349" w:rsidRPr="006F5FD6" w:rsidRDefault="00257349" w:rsidP="00D23BC9">
      <w:pPr>
        <w:pStyle w:val="Heading4"/>
      </w:pPr>
      <w:r w:rsidRPr="006F5FD6">
        <w:t>4.2.1.1</w:t>
      </w:r>
      <w:r w:rsidRPr="006F5FD6">
        <w:tab/>
      </w:r>
      <w:r w:rsidRPr="006F5FD6">
        <w:rPr>
          <w:color w:val="000000"/>
        </w:rPr>
        <w:t>Accès multiple par répartition en fréquence</w:t>
      </w:r>
    </w:p>
    <w:p w:rsidR="00257349" w:rsidRPr="006F5FD6" w:rsidRDefault="00257349" w:rsidP="008D2482">
      <w:bookmarkStart w:id="373" w:name="lt_pId4964"/>
      <w:r w:rsidRPr="006F5FD6">
        <w:rPr>
          <w:color w:val="000000"/>
        </w:rPr>
        <w:t>Pour assurer l'accès multiple par répartition en fréquence</w:t>
      </w:r>
      <w:r w:rsidRPr="006F5FD6">
        <w:rPr>
          <w:rStyle w:val="BodyTextChar"/>
        </w:rPr>
        <w:t xml:space="preserve"> (</w:t>
      </w:r>
      <w:r w:rsidRPr="006F5FD6">
        <w:rPr>
          <w:color w:val="000000"/>
        </w:rPr>
        <w:t>AMRF</w:t>
      </w:r>
      <w:r w:rsidRPr="006F5FD6">
        <w:rPr>
          <w:rStyle w:val="BodyTextChar"/>
        </w:rPr>
        <w:t>),</w:t>
      </w:r>
      <w:r w:rsidRPr="006F5FD6">
        <w:t xml:space="preserve"> on utilise uniquement les 50</w:t>
      </w:r>
      <w:r>
        <w:t> </w:t>
      </w:r>
      <w:r w:rsidRPr="006F5FD6">
        <w:t>kHz supérieurs pour la liaison descendante VDE-SAT, c'est-à-dire les deux voies 2</w:t>
      </w:r>
      <w:r>
        <w:t> </w:t>
      </w:r>
      <w:r w:rsidRPr="006F5FD6">
        <w:t>026 et 2</w:t>
      </w:r>
      <w:r>
        <w:t> </w:t>
      </w:r>
      <w:r w:rsidRPr="006F5FD6">
        <w:t>086.</w:t>
      </w:r>
      <w:bookmarkEnd w:id="373"/>
      <w:r w:rsidRPr="006F5FD6">
        <w:t xml:space="preserve"> </w:t>
      </w:r>
      <w:bookmarkStart w:id="374" w:name="lt_pId4965"/>
      <w:r w:rsidRPr="006F5FD6">
        <w:t xml:space="preserve">Le recours à la technique AMRF permettrait de remédier aux deux problèmes évoqués ci-dessus. Par rapport aux autres techniques proposées ci-dessous, la technique AMRF serait la </w:t>
      </w:r>
      <w:r>
        <w:t xml:space="preserve">plus </w:t>
      </w:r>
      <w:r w:rsidRPr="006F5FD6">
        <w:t>simple à mettre en œuvre. Cependant, elle conduirait à une réduction d'un tiers de la largeur de bande et aurait pour conséquence que les émissions sur la liaison descendante VDE-SAT dureraient trois fois plus longtemps pour la même charge utile, sans remédier au premier problème évoqué ci-dessus</w:t>
      </w:r>
      <w:bookmarkEnd w:id="374"/>
      <w:r>
        <w:t>.</w:t>
      </w:r>
    </w:p>
    <w:p w:rsidR="00257349" w:rsidRPr="006F5FD6" w:rsidRDefault="00257349" w:rsidP="008D2482">
      <w:pPr>
        <w:pStyle w:val="Heading4"/>
      </w:pPr>
      <w:r w:rsidRPr="006F5FD6">
        <w:t>4.2.1.2</w:t>
      </w:r>
      <w:r w:rsidRPr="006F5FD6">
        <w:tab/>
      </w:r>
      <w:bookmarkStart w:id="375" w:name="lt_pId4969"/>
      <w:r w:rsidRPr="006F5FD6">
        <w:t>Accès multiple par répartition dans le temps</w:t>
      </w:r>
      <w:bookmarkEnd w:id="375"/>
    </w:p>
    <w:p w:rsidR="00257349" w:rsidRPr="006F5FD6" w:rsidRDefault="00257349" w:rsidP="00D23BC9">
      <w:bookmarkStart w:id="376" w:name="lt_pId4970"/>
      <w:r w:rsidRPr="006F5FD6">
        <w:t>Le recours à la technique AMRT pour les services côti</w:t>
      </w:r>
      <w:r>
        <w:t>ère-</w:t>
      </w:r>
      <w:r w:rsidRPr="006F5FD6">
        <w:t>navire/</w:t>
      </w:r>
      <w:r>
        <w:t>navire-navire</w:t>
      </w:r>
      <w:r w:rsidRPr="006F5FD6">
        <w:t xml:space="preserve"> et les services en liaison descendante VDE-SAT permettrait d'utiliser pleinement les fréquences assignées à chaque service en temps partagé.</w:t>
      </w:r>
      <w:bookmarkEnd w:id="376"/>
      <w:r w:rsidRPr="006F5FD6">
        <w:t xml:space="preserve"> L'utilisation en temps partagé permettrait de remédier aux trois problèmes évoqués au § 4.2.1 ci-dessus. Cependant, cette utilisation imposerait un certain nombre de contraintes de conception pour les composantes VDE-SAT et nuirait au débit de la liaison descendante</w:t>
      </w:r>
      <w:bookmarkStart w:id="377" w:name="lt_pId4972"/>
      <w:r w:rsidRPr="006F5FD6">
        <w:t xml:space="preserve"> VDE</w:t>
      </w:r>
      <w:r w:rsidRPr="006F5FD6">
        <w:rPr>
          <w:rFonts w:ascii="Normal" w:eastAsia="Normal" w:hAnsi="Normal" w:cs="Normal"/>
        </w:rPr>
        <w:t>-</w:t>
      </w:r>
      <w:r w:rsidRPr="006F5FD6">
        <w:t>SAT</w:t>
      </w:r>
      <w:bookmarkEnd w:id="377"/>
      <w:r>
        <w:t>.</w:t>
      </w:r>
    </w:p>
    <w:p w:rsidR="00257349" w:rsidRPr="006F5FD6" w:rsidRDefault="00257349" w:rsidP="00CC6905">
      <w:bookmarkStart w:id="378" w:name="lt_pId4973"/>
      <w:r w:rsidRPr="006F5FD6">
        <w:t>La structure en intervalles de temps de l'AMRT fondé sur le système AIS (2</w:t>
      </w:r>
      <w:r>
        <w:t> </w:t>
      </w:r>
      <w:r w:rsidRPr="006F5FD6">
        <w:t xml:space="preserve">250 intervalles de temps/minute/trame) et les systèmes d'accès </w:t>
      </w:r>
      <w:r>
        <w:t>(</w:t>
      </w:r>
      <w:r w:rsidRPr="006F5FD6">
        <w:t xml:space="preserve">AMRTI, AMRTDP </w:t>
      </w:r>
      <w:r>
        <w:t>et</w:t>
      </w:r>
      <w:r w:rsidRPr="006F5FD6">
        <w:t xml:space="preserve"> AMRTAF) qui sont utilisés pour le système VDES sont définis dans la Recommandation </w:t>
      </w:r>
      <w:hyperlink r:id="rId113" w:history="1">
        <w:r w:rsidRPr="006F5FD6">
          <w:rPr>
            <w:rStyle w:val="Hyperlink"/>
          </w:rPr>
          <w:t>UIT-R M.1371</w:t>
        </w:r>
      </w:hyperlink>
      <w:bookmarkEnd w:id="378"/>
      <w:r w:rsidRPr="006F5FD6">
        <w:t xml:space="preserve">. Ce type d'organisation AMRT protège l'intégrité du système AIS et est utilisé pour organiser et synchroniser les émissions </w:t>
      </w:r>
      <w:bookmarkStart w:id="379" w:name="lt_pId4974"/>
      <w:r w:rsidRPr="006F5FD6">
        <w:t>ASM et VDE.</w:t>
      </w:r>
      <w:bookmarkEnd w:id="379"/>
    </w:p>
    <w:p w:rsidR="00257349" w:rsidRPr="006F5FD6" w:rsidRDefault="00257349" w:rsidP="00D23BC9">
      <w:pPr>
        <w:pStyle w:val="Heading4"/>
      </w:pPr>
      <w:r w:rsidRPr="006F5FD6">
        <w:rPr>
          <w:rFonts w:ascii="Times New Roman Bold" w:hAnsi="Times New Roman Bold"/>
        </w:rPr>
        <w:t>4.2.1.3</w:t>
      </w:r>
      <w:r w:rsidRPr="006F5FD6">
        <w:rPr>
          <w:rFonts w:ascii="Times New Roman Bold" w:hAnsi="Times New Roman Bold"/>
        </w:rPr>
        <w:tab/>
      </w:r>
      <w:bookmarkStart w:id="380" w:name="lt_pId4977"/>
      <w:r w:rsidRPr="006F5FD6">
        <w:rPr>
          <w:rFonts w:ascii="Times New Roman Bold" w:hAnsi="Times New Roman Bold"/>
        </w:rPr>
        <w:t>R</w:t>
      </w:r>
      <w:r w:rsidRPr="006F5FD6">
        <w:rPr>
          <w:color w:val="000000"/>
        </w:rPr>
        <w:t>éutilisation intégrale des fréquences</w:t>
      </w:r>
      <w:r w:rsidRPr="006F5FD6">
        <w:t xml:space="preserve"> (</w:t>
      </w:r>
      <w:r w:rsidRPr="006F5FD6">
        <w:rPr>
          <w:color w:val="000000"/>
        </w:rPr>
        <w:t>transmission simultanée</w:t>
      </w:r>
      <w:r w:rsidRPr="006F5FD6">
        <w:t>)</w:t>
      </w:r>
      <w:bookmarkEnd w:id="380"/>
    </w:p>
    <w:p w:rsidR="00257349" w:rsidRPr="006F5FD6" w:rsidRDefault="00257349" w:rsidP="008D2482">
      <w:bookmarkStart w:id="381" w:name="lt_pId4978"/>
      <w:r w:rsidRPr="006F5FD6">
        <w:t>Selon cette approche, les composantes de Terre et par satellite sont autorisées à utiliser simultanément les voies 2</w:t>
      </w:r>
      <w:r>
        <w:t> </w:t>
      </w:r>
      <w:r w:rsidRPr="006F5FD6">
        <w:t>024, 2</w:t>
      </w:r>
      <w:r>
        <w:t> </w:t>
      </w:r>
      <w:r w:rsidRPr="006F5FD6">
        <w:t>084, 2</w:t>
      </w:r>
      <w:r>
        <w:t> </w:t>
      </w:r>
      <w:r w:rsidRPr="006F5FD6">
        <w:t>025 et 2</w:t>
      </w:r>
      <w:r>
        <w:t> </w:t>
      </w:r>
      <w:r w:rsidRPr="006F5FD6">
        <w:t>085.</w:t>
      </w:r>
      <w:bookmarkEnd w:id="381"/>
      <w:r w:rsidRPr="006F5FD6">
        <w:t xml:space="preserve"> </w:t>
      </w:r>
      <w:bookmarkStart w:id="382" w:name="lt_pId4979"/>
      <w:r w:rsidRPr="006F5FD6">
        <w:t>La liaison descendante VDE-SAT utilisera en outre les voies 2</w:t>
      </w:r>
      <w:r>
        <w:t> </w:t>
      </w:r>
      <w:r w:rsidRPr="006F5FD6">
        <w:t>026 et 2</w:t>
      </w:r>
      <w:r>
        <w:t> </w:t>
      </w:r>
      <w:r w:rsidRPr="006F5FD6">
        <w:t>086. Elle pourrait émettre en permanence afin d'optimiser la diffusion de données vers un grand nombre de navires se trouvant dans son champ de vision, ce qui permettrait de mettre en œuvre de manière plus efficace les récepteurs</w:t>
      </w:r>
      <w:bookmarkStart w:id="383" w:name="lt_pId4981"/>
      <w:bookmarkEnd w:id="382"/>
      <w:r w:rsidRPr="006F5FD6">
        <w:t xml:space="preserve"> VDE-SAT</w:t>
      </w:r>
      <w:bookmarkEnd w:id="383"/>
      <w:r w:rsidRPr="006F5FD6">
        <w:t>. En principe, on pourrait compenser les brouillages causés par la liaison descendante VDE-SAT au système de Terre VDE en utilisant un système de codage mieux protégé sur la liaison de Terre, uniquement pendant le passage du satellite.</w:t>
      </w:r>
    </w:p>
    <w:p w:rsidR="00257349" w:rsidRPr="006F5FD6" w:rsidRDefault="00257349" w:rsidP="00346268">
      <w:bookmarkStart w:id="384" w:name="lt_pId4983"/>
      <w:r w:rsidRPr="006F5FD6">
        <w:t>Dans le cas plus vraisemblable de satellites sur orbite terrestre basse en orbite polaire, l'incidence des brouillages causés par le satellite pourrait être limitée à moins de 15 minutes seulement par jour et par satellite pour les zones géographiques à des latitudes comprises entre ±50 degrés, comme indiqué sur la Figure A7-2.</w:t>
      </w:r>
      <w:bookmarkEnd w:id="384"/>
    </w:p>
    <w:p w:rsidR="00257349" w:rsidRPr="006F5FD6" w:rsidRDefault="00257349" w:rsidP="007A4BF7">
      <w:pPr>
        <w:pStyle w:val="FigureNo"/>
      </w:pPr>
      <w:bookmarkStart w:id="385" w:name="lt_pId4984"/>
      <w:r w:rsidRPr="006F5FD6">
        <w:t>Figure A7-2</w:t>
      </w:r>
      <w:bookmarkEnd w:id="385"/>
    </w:p>
    <w:p w:rsidR="00257349" w:rsidRPr="006F5FD6" w:rsidRDefault="00257349" w:rsidP="00D23BC9">
      <w:pPr>
        <w:pStyle w:val="Figuretitle"/>
        <w:spacing w:before="120"/>
      </w:pPr>
      <w:bookmarkStart w:id="386" w:name="lt_pId4985"/>
      <w:r w:rsidRPr="006F5FD6">
        <w:t>Durée lorsq</w:t>
      </w:r>
      <w:r>
        <w:t xml:space="preserve">ue le niveau du signal dépasse </w:t>
      </w:r>
      <w:r w:rsidRPr="00CC6905">
        <w:rPr>
          <w:lang w:val="fr-CH"/>
        </w:rPr>
        <w:t>−</w:t>
      </w:r>
      <w:r w:rsidRPr="006F5FD6">
        <w:t>117 dBm en fonction de la position géographique</w:t>
      </w:r>
      <w:bookmarkEnd w:id="386"/>
      <w:r w:rsidRPr="006F5FD6">
        <w:t xml:space="preserve"> </w:t>
      </w:r>
    </w:p>
    <w:p w:rsidR="00257349" w:rsidRPr="006F5FD6" w:rsidRDefault="00257349" w:rsidP="007A4BF7">
      <w:pPr>
        <w:pStyle w:val="Figure"/>
      </w:pPr>
      <w:r w:rsidRPr="006F5FD6">
        <w:rPr>
          <w:noProof/>
          <w:lang w:val="en-US" w:eastAsia="zh-CN"/>
        </w:rPr>
        <w:drawing>
          <wp:inline distT="0" distB="0" distL="0" distR="0" wp14:anchorId="7C97EAA3" wp14:editId="6B1161C7">
            <wp:extent cx="5223053" cy="3551482"/>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21298" cy="3550289"/>
                    </a:xfrm>
                    <a:prstGeom prst="rect">
                      <a:avLst/>
                    </a:prstGeom>
                    <a:noFill/>
                    <a:ln>
                      <a:noFill/>
                    </a:ln>
                  </pic:spPr>
                </pic:pic>
              </a:graphicData>
            </a:graphic>
          </wp:inline>
        </w:drawing>
      </w:r>
    </w:p>
    <w:p w:rsidR="00257349" w:rsidRPr="006F5FD6" w:rsidRDefault="00257349" w:rsidP="007A4BF7">
      <w:pPr>
        <w:pStyle w:val="Heading3"/>
      </w:pPr>
      <w:r w:rsidRPr="006F5FD6">
        <w:t>4.2.2</w:t>
      </w:r>
      <w:r w:rsidRPr="006F5FD6">
        <w:tab/>
      </w:r>
      <w:bookmarkStart w:id="387" w:name="lt_pId4987"/>
      <w:r w:rsidRPr="006F5FD6">
        <w:t>Liaison de Terre pour l'échange de données en ondes métriques (VDE1-A) et liaison montante du satellite pour l'échange de données en ondes métriques</w:t>
      </w:r>
      <w:bookmarkEnd w:id="387"/>
    </w:p>
    <w:p w:rsidR="00257349" w:rsidRPr="006F5FD6" w:rsidRDefault="00257349" w:rsidP="002D5F82">
      <w:bookmarkStart w:id="388" w:name="lt_pId4988"/>
      <w:r w:rsidRPr="006F5FD6">
        <w:t>En raison de son champ de vision important, un satellite, à chaque passage, recevra un certain nombre de messages en collision en provenance de différentes liaisons de Terre VDE (</w:t>
      </w:r>
      <w:r>
        <w:t>navire</w:t>
      </w:r>
      <w:r>
        <w:noBreakHyphen/>
        <w:t>côtière</w:t>
      </w:r>
      <w:r w:rsidRPr="006F5FD6">
        <w:t xml:space="preserve">) simultanément qui causeront des </w:t>
      </w:r>
      <w:r>
        <w:t>brouillages aux liaisons navire-</w:t>
      </w:r>
      <w:r w:rsidRPr="006F5FD6">
        <w:t xml:space="preserve">satellite </w:t>
      </w:r>
      <w:r>
        <w:t>(voies </w:t>
      </w:r>
      <w:r w:rsidRPr="006F5FD6">
        <w:t>1</w:t>
      </w:r>
      <w:r>
        <w:t> </w:t>
      </w:r>
      <w:r w:rsidRPr="006F5FD6">
        <w:t>024, 1</w:t>
      </w:r>
      <w:r>
        <w:t> </w:t>
      </w:r>
      <w:r w:rsidRPr="006F5FD6">
        <w:t>084, 1</w:t>
      </w:r>
      <w:r>
        <w:t> </w:t>
      </w:r>
      <w:r w:rsidRPr="006F5FD6">
        <w:t>025 et 1</w:t>
      </w:r>
      <w:r>
        <w:t> </w:t>
      </w:r>
      <w:r w:rsidRPr="006F5FD6">
        <w:t>085)</w:t>
      </w:r>
      <w:bookmarkEnd w:id="388"/>
      <w:r w:rsidRPr="006F5FD6">
        <w:t>.</w:t>
      </w:r>
      <w:bookmarkStart w:id="389" w:name="lt_pId4989"/>
      <w:r w:rsidRPr="006F5FD6">
        <w:t xml:space="preserve"> On peut envisager de recourir aux systèmes d'accès ci-après pour atténuer/réduire le plus possible les incidences de la liaison de Terre VDE sur la liaison montante du satellite VDE</w:t>
      </w:r>
      <w:bookmarkEnd w:id="389"/>
      <w:r>
        <w:t>.</w:t>
      </w:r>
    </w:p>
    <w:p w:rsidR="00257349" w:rsidRPr="006F5FD6" w:rsidRDefault="00257349" w:rsidP="00D23BC9">
      <w:pPr>
        <w:pStyle w:val="Heading4"/>
      </w:pPr>
      <w:r w:rsidRPr="006F5FD6">
        <w:t>4.2.2.1</w:t>
      </w:r>
      <w:r w:rsidRPr="006F5FD6">
        <w:tab/>
      </w:r>
      <w:bookmarkStart w:id="390" w:name="lt_pId4991"/>
      <w:r w:rsidRPr="006F5FD6">
        <w:t>Accès multiple par répartition en fréquence</w:t>
      </w:r>
      <w:bookmarkEnd w:id="390"/>
      <w:r w:rsidRPr="006F5FD6">
        <w:t xml:space="preserve"> </w:t>
      </w:r>
    </w:p>
    <w:p w:rsidR="00257349" w:rsidRPr="006F5FD6" w:rsidRDefault="00257349" w:rsidP="007A4BF7">
      <w:bookmarkStart w:id="391" w:name="lt_pId4992"/>
      <w:r w:rsidRPr="006F5FD6">
        <w:t>Le système d'accès multiple par répartition en fréquence subdivise les voies</w:t>
      </w:r>
      <w:r w:rsidRPr="006F5FD6">
        <w:rPr>
          <w:color w:val="000000"/>
        </w:rPr>
        <w:t xml:space="preserve"> de transmission par satellite</w:t>
      </w:r>
      <w:r w:rsidRPr="006F5FD6">
        <w:t xml:space="preserve"> en deux groupes: les voies 1</w:t>
      </w:r>
      <w:r>
        <w:t> </w:t>
      </w:r>
      <w:r w:rsidRPr="006F5FD6">
        <w:t>024, 1</w:t>
      </w:r>
      <w:r>
        <w:t> </w:t>
      </w:r>
      <w:r w:rsidRPr="006F5FD6">
        <w:t>084, 1</w:t>
      </w:r>
      <w:r>
        <w:t> </w:t>
      </w:r>
      <w:r w:rsidRPr="006F5FD6">
        <w:t>025 et 1</w:t>
      </w:r>
      <w:r>
        <w:t> </w:t>
      </w:r>
      <w:r w:rsidRPr="006F5FD6">
        <w:t xml:space="preserve">085 qui peuvent subir des brouillages causés par des systèmes de Terre sont considérées comme une ou plusieurs voies de liaison montante </w:t>
      </w:r>
      <w:r w:rsidRPr="006F5FD6">
        <w:rPr>
          <w:color w:val="000000"/>
        </w:rPr>
        <w:t>monoporteuse ou multiporteuses</w:t>
      </w:r>
      <w:bookmarkEnd w:id="391"/>
      <w:r w:rsidRPr="006F5FD6">
        <w:t>.</w:t>
      </w:r>
      <w:r>
        <w:t xml:space="preserve"> </w:t>
      </w:r>
      <w:r w:rsidRPr="006F5FD6">
        <w:t xml:space="preserve">Les </w:t>
      </w:r>
      <w:bookmarkStart w:id="392" w:name="lt_pId4993"/>
      <w:r w:rsidRPr="006F5FD6">
        <w:rPr>
          <w:color w:val="000000"/>
        </w:rPr>
        <w:t xml:space="preserve">formes d'onde très robustes seront choisies pour ces voies, afin d'atténuer les brouillages causés par le système </w:t>
      </w:r>
      <w:r w:rsidRPr="006F5FD6">
        <w:t>VDE</w:t>
      </w:r>
      <w:r w:rsidRPr="006F5FD6">
        <w:rPr>
          <w:color w:val="000000"/>
        </w:rPr>
        <w:t xml:space="preserve"> de Terre</w:t>
      </w:r>
      <w:bookmarkEnd w:id="392"/>
      <w:r>
        <w:rPr>
          <w:color w:val="000000"/>
        </w:rPr>
        <w:t>.</w:t>
      </w:r>
    </w:p>
    <w:p w:rsidR="00257349" w:rsidRPr="006F5FD6" w:rsidRDefault="00257349" w:rsidP="007A4BF7">
      <w:pPr>
        <w:jc w:val="both"/>
      </w:pPr>
      <w:bookmarkStart w:id="393" w:name="lt_pId4994"/>
      <w:r w:rsidRPr="006F5FD6">
        <w:t>On considère que le second groupe de porteuses occupe les voies 1</w:t>
      </w:r>
      <w:r>
        <w:t> </w:t>
      </w:r>
      <w:r w:rsidRPr="006F5FD6">
        <w:t>026 et 1</w:t>
      </w:r>
      <w:r>
        <w:t> </w:t>
      </w:r>
      <w:r w:rsidRPr="006F5FD6">
        <w:t>086, dans lesquelles aucune transmission de Terre VDE n'est présente</w:t>
      </w:r>
      <w:bookmarkEnd w:id="393"/>
      <w:r>
        <w:t>.</w:t>
      </w:r>
    </w:p>
    <w:p w:rsidR="00257349" w:rsidRPr="006F5FD6" w:rsidRDefault="00257349" w:rsidP="00D23BC9">
      <w:pPr>
        <w:pStyle w:val="Heading4"/>
      </w:pPr>
      <w:r w:rsidRPr="006F5FD6">
        <w:t>4.2.2.2</w:t>
      </w:r>
      <w:r w:rsidRPr="006F5FD6">
        <w:tab/>
        <w:t>Accès multiple par répartition dans le temps</w:t>
      </w:r>
    </w:p>
    <w:p w:rsidR="00257349" w:rsidRPr="006F5FD6" w:rsidRDefault="00257349" w:rsidP="00D23BC9">
      <w:bookmarkStart w:id="394" w:name="lt_pId4997"/>
      <w:r w:rsidRPr="006F5FD6">
        <w:t>La liaison montante VDE-SAT présente la même structure de trame que la liaison de Terre VDE occupant les voies VDE1-A.</w:t>
      </w:r>
      <w:bookmarkEnd w:id="394"/>
      <w:r w:rsidRPr="006F5FD6">
        <w:t xml:space="preserve"> Des intervalles de temps spécialement affectés à la transmission par satellite sont assignés au préalable afin d'empêcher les brouillages causés par une liaison de Terre </w:t>
      </w:r>
      <w:bookmarkStart w:id="395" w:name="lt_pId4998"/>
      <w:r w:rsidRPr="006F5FD6">
        <w:t>VDE.</w:t>
      </w:r>
      <w:bookmarkEnd w:id="395"/>
    </w:p>
    <w:p w:rsidR="00257349" w:rsidRPr="006F5FD6" w:rsidRDefault="00257349" w:rsidP="00481FE6">
      <w:pPr>
        <w:keepLines/>
        <w:rPr>
          <w:rFonts w:eastAsia="Calibri"/>
        </w:rPr>
      </w:pPr>
      <w:bookmarkStart w:id="396" w:name="lt_pId4999"/>
      <w:r w:rsidRPr="006F5FD6">
        <w:rPr>
          <w:rFonts w:eastAsia="Calibri"/>
        </w:rPr>
        <w:t>La Recomm</w:t>
      </w:r>
      <w:r>
        <w:rPr>
          <w:rFonts w:eastAsia="Calibri"/>
        </w:rPr>
        <w:t>a</w:t>
      </w:r>
      <w:r w:rsidRPr="006F5FD6">
        <w:rPr>
          <w:rFonts w:eastAsia="Calibri"/>
        </w:rPr>
        <w:t xml:space="preserve">ndation </w:t>
      </w:r>
      <w:hyperlink r:id="rId115" w:history="1">
        <w:r w:rsidRPr="006F5FD6">
          <w:rPr>
            <w:rStyle w:val="Hyperlink"/>
          </w:rPr>
          <w:t>UIT-R M.1371</w:t>
        </w:r>
      </w:hyperlink>
      <w:r w:rsidRPr="006F5FD6">
        <w:rPr>
          <w:rFonts w:eastAsia="Calibri"/>
        </w:rPr>
        <w:t xml:space="preserve"> décrit les systèmes d'accès pour les messages AIS, et</w:t>
      </w:r>
      <w:r>
        <w:rPr>
          <w:rFonts w:eastAsia="Calibri"/>
        </w:rPr>
        <w:t> </w:t>
      </w:r>
      <w:r w:rsidRPr="006F5FD6">
        <w:rPr>
          <w:rFonts w:eastAsia="Calibri"/>
        </w:rPr>
        <w:t>notamment le système AMRTI, sur les voies AIS, ainsi que la structure des messages ASM ayant plusieurs contenus.</w:t>
      </w:r>
      <w:bookmarkEnd w:id="396"/>
      <w:r w:rsidRPr="006F5FD6">
        <w:rPr>
          <w:rFonts w:eastAsia="Calibri"/>
        </w:rPr>
        <w:t xml:space="preserve"> </w:t>
      </w:r>
      <w:bookmarkStart w:id="397" w:name="lt_pId5000"/>
      <w:r w:rsidRPr="006F5FD6">
        <w:rPr>
          <w:rFonts w:eastAsia="Calibri"/>
        </w:rPr>
        <w:t>Le système VDES prévoit des voies ASM spéciales pour atténuer les problèmes d'encombrement sur les voies AIS</w:t>
      </w:r>
      <w:bookmarkStart w:id="398" w:name="lt_pId5001"/>
      <w:bookmarkEnd w:id="397"/>
      <w:r w:rsidRPr="006F5FD6">
        <w:rPr>
          <w:rFonts w:eastAsia="Calibri"/>
        </w:rPr>
        <w:t>. Avec le système VDES, le système d'accès pour l'utilisation des voies ASM pourra dans un premier temps employer la technique AMRTDP (AMRT avec détection de la porteuse) pour la première transmission dans une trame, suivie de la technique AMRTI pour les transmissions ultérieures dans cette trame. Ce système permet de réduire les transmissions simultanées effectuées par des navires et/ou des stations côtières sur les voies</w:t>
      </w:r>
      <w:bookmarkStart w:id="399" w:name="lt_pId5002"/>
      <w:bookmarkEnd w:id="398"/>
      <w:r w:rsidRPr="006F5FD6">
        <w:rPr>
          <w:rFonts w:eastAsia="Calibri"/>
        </w:rPr>
        <w:t xml:space="preserve"> ASM</w:t>
      </w:r>
      <w:bookmarkEnd w:id="399"/>
      <w:r>
        <w:rPr>
          <w:rFonts w:eastAsia="Calibri"/>
        </w:rPr>
        <w:t>.</w:t>
      </w:r>
    </w:p>
    <w:p w:rsidR="00257349" w:rsidRPr="006F5FD6" w:rsidRDefault="00257349" w:rsidP="00D23BC9">
      <w:pPr>
        <w:pStyle w:val="Heading4"/>
      </w:pPr>
      <w:r w:rsidRPr="006F5FD6">
        <w:rPr>
          <w:rFonts w:ascii="Times New Roman Bold" w:hAnsi="Times New Roman Bold"/>
        </w:rPr>
        <w:t>4.2.2.3</w:t>
      </w:r>
      <w:r w:rsidRPr="006F5FD6">
        <w:rPr>
          <w:rFonts w:ascii="Times New Roman Bold" w:hAnsi="Times New Roman Bold"/>
        </w:rPr>
        <w:tab/>
      </w:r>
      <w:r w:rsidRPr="006F5FD6">
        <w:t>Réutilisation intégrale des fréquences</w:t>
      </w:r>
    </w:p>
    <w:p w:rsidR="00257349" w:rsidRPr="006F5FD6" w:rsidRDefault="00257349" w:rsidP="00481FE6">
      <w:bookmarkStart w:id="400" w:name="lt_pId5005"/>
      <w:r w:rsidRPr="006F5FD6">
        <w:t>Les composantes de Terre et par satellite sont autorisées à utiliser simultanément les voies 1</w:t>
      </w:r>
      <w:r>
        <w:t> </w:t>
      </w:r>
      <w:r w:rsidRPr="006F5FD6">
        <w:t>024, 1</w:t>
      </w:r>
      <w:r>
        <w:t> </w:t>
      </w:r>
      <w:r w:rsidRPr="006F5FD6">
        <w:t>084, 1</w:t>
      </w:r>
      <w:r>
        <w:t> </w:t>
      </w:r>
      <w:r w:rsidRPr="006F5FD6">
        <w:t>025 et 1</w:t>
      </w:r>
      <w:r>
        <w:t> </w:t>
      </w:r>
      <w:r w:rsidRPr="006F5FD6">
        <w:t>085.</w:t>
      </w:r>
      <w:bookmarkEnd w:id="400"/>
      <w:r w:rsidRPr="006F5FD6">
        <w:t xml:space="preserve"> </w:t>
      </w:r>
      <w:bookmarkStart w:id="401" w:name="lt_pId5006"/>
      <w:r w:rsidRPr="006F5FD6">
        <w:t>La liaison montante VDE-SAT utilisera des formes d'ondes bien conçues occupant les voies de la liaison montante VDE-SAT, afin de réduire le plus possible les incidences des brouillages causés par les transmissions de Terre du système VDE</w:t>
      </w:r>
      <w:bookmarkEnd w:id="401"/>
      <w:r>
        <w:t>.</w:t>
      </w:r>
    </w:p>
    <w:p w:rsidR="00257349" w:rsidRPr="006F5FD6" w:rsidRDefault="00257349" w:rsidP="00D23BC9">
      <w:pPr>
        <w:pStyle w:val="Heading1"/>
      </w:pPr>
      <w:r w:rsidRPr="006F5FD6">
        <w:t>5</w:t>
      </w:r>
      <w:r w:rsidRPr="006F5FD6">
        <w:tab/>
      </w:r>
      <w:bookmarkStart w:id="402" w:name="lt_pId5008"/>
      <w:r w:rsidRPr="006F5FD6">
        <w:t>Echange de données en ondes métriques</w:t>
      </w:r>
      <w:r>
        <w:t xml:space="preserve"> </w:t>
      </w:r>
      <w:r w:rsidRPr="006F5FD6">
        <w:t>–</w:t>
      </w:r>
      <w:r>
        <w:t xml:space="preserve"> </w:t>
      </w:r>
      <w:r w:rsidRPr="006F5FD6">
        <w:t>liaison de Terre</w:t>
      </w:r>
      <w:bookmarkEnd w:id="402"/>
    </w:p>
    <w:p w:rsidR="00257349" w:rsidRPr="006F5FD6" w:rsidRDefault="00257349" w:rsidP="00346268">
      <w:pPr>
        <w:pStyle w:val="Heading2"/>
        <w:rPr>
          <w:rFonts w:eastAsia="Calibri"/>
          <w:sz w:val="28"/>
          <w:szCs w:val="28"/>
        </w:rPr>
      </w:pPr>
      <w:r w:rsidRPr="006F5FD6">
        <w:rPr>
          <w:rFonts w:eastAsia="Calibri"/>
          <w:sz w:val="28"/>
          <w:szCs w:val="28"/>
        </w:rPr>
        <w:t>5.1</w:t>
      </w:r>
      <w:r w:rsidRPr="006F5FD6">
        <w:rPr>
          <w:rFonts w:eastAsia="Calibri"/>
          <w:sz w:val="28"/>
          <w:szCs w:val="28"/>
        </w:rPr>
        <w:tab/>
      </w:r>
      <w:bookmarkStart w:id="403" w:name="lt_pId5010"/>
      <w:r w:rsidRPr="006F5FD6">
        <w:rPr>
          <w:rFonts w:eastAsia="Calibri"/>
          <w:sz w:val="28"/>
          <w:szCs w:val="28"/>
        </w:rPr>
        <w:t>Formes d'onde pour l'échange de données en ondes métriques</w:t>
      </w:r>
      <w:bookmarkEnd w:id="403"/>
    </w:p>
    <w:p w:rsidR="00257349" w:rsidRPr="006F5FD6" w:rsidRDefault="00257349" w:rsidP="00481FE6">
      <w:pPr>
        <w:pStyle w:val="Heading3"/>
        <w:rPr>
          <w:rFonts w:eastAsia="Calibri"/>
        </w:rPr>
      </w:pPr>
      <w:r w:rsidRPr="006F5FD6">
        <w:t>5.1.1</w:t>
      </w:r>
      <w:r w:rsidRPr="006F5FD6">
        <w:tab/>
      </w:r>
      <w:bookmarkStart w:id="404" w:name="lt_pId5012"/>
      <w:r w:rsidRPr="006F5FD6">
        <w:rPr>
          <w:color w:val="000000"/>
        </w:rPr>
        <w:t>Formes d'onde d'émission pour les liaisons de Terre pour l'échange de données en ondes métriques</w:t>
      </w:r>
      <w:bookmarkEnd w:id="404"/>
    </w:p>
    <w:p w:rsidR="00257349" w:rsidRPr="006F5FD6" w:rsidRDefault="00257349" w:rsidP="00D23BC9">
      <w:pPr>
        <w:rPr>
          <w:rFonts w:eastAsia="Calibri"/>
        </w:rPr>
      </w:pPr>
      <w:bookmarkStart w:id="405" w:name="lt_pId5013"/>
      <w:r w:rsidRPr="006F5FD6">
        <w:rPr>
          <w:rFonts w:eastAsia="Calibri"/>
        </w:rPr>
        <w:t xml:space="preserve">Les formes d'onde approuvées par l'UIT pour une transmission de données </w:t>
      </w:r>
      <w:r w:rsidRPr="006F5FD6">
        <w:rPr>
          <w:color w:val="000000"/>
        </w:rPr>
        <w:t xml:space="preserve">efficace </w:t>
      </w:r>
      <w:r w:rsidRPr="006F5FD6">
        <w:rPr>
          <w:rFonts w:eastAsia="Calibri"/>
        </w:rPr>
        <w:t>sur le plan de</w:t>
      </w:r>
      <w:r w:rsidRPr="006F5FD6">
        <w:rPr>
          <w:color w:val="000000"/>
        </w:rPr>
        <w:t xml:space="preserve"> l'utilisation du spectre dans la bande des ondes métriques attribuée au service maritime </w:t>
      </w:r>
      <w:r w:rsidRPr="006F5FD6">
        <w:rPr>
          <w:rFonts w:eastAsia="Calibri"/>
        </w:rPr>
        <w:t xml:space="preserve">sont décrites dans la Recommandation </w:t>
      </w:r>
      <w:hyperlink r:id="rId116" w:history="1">
        <w:r w:rsidRPr="00481FE6">
          <w:rPr>
            <w:rStyle w:val="Hyperlink"/>
            <w:rFonts w:eastAsia="Calibri"/>
          </w:rPr>
          <w:t>UIT-R M.1842</w:t>
        </w:r>
      </w:hyperlink>
      <w:bookmarkEnd w:id="405"/>
      <w:r w:rsidRPr="007F3FB2">
        <w:rPr>
          <w:rFonts w:eastAsia="Calibri"/>
        </w:rPr>
        <w:t>.</w:t>
      </w:r>
      <w:r w:rsidRPr="006F5FD6">
        <w:rPr>
          <w:rFonts w:eastAsia="Calibri"/>
        </w:rPr>
        <w:t xml:space="preserve"> Il a été démontré que l'utilisation de ces formes d'onde dans le service mobile terrestre et lors d'essais dans le service maritime permettait d'assurer un service de transmission de données robuste et de limiter la </w:t>
      </w:r>
      <w:bookmarkStart w:id="406" w:name="lt_pId5014"/>
      <w:r w:rsidRPr="006F5FD6">
        <w:rPr>
          <w:color w:val="000000"/>
        </w:rPr>
        <w:t>dégradation par trajets multiples sur des distances de propagation étendues</w:t>
      </w:r>
      <w:r w:rsidRPr="006F5FD6">
        <w:rPr>
          <w:rFonts w:eastAsia="Calibri"/>
        </w:rPr>
        <w:t xml:space="preserve"> dans des environnements électromagnétiques intenses. On trouvera dans le Tableau A7-1 ci-dessous une comparaison, en ce qui concerne la qualité de fonctionnement,</w:t>
      </w:r>
      <w:bookmarkEnd w:id="406"/>
      <w:r w:rsidRPr="006F5FD6">
        <w:rPr>
          <w:rFonts w:eastAsia="Calibri"/>
        </w:rPr>
        <w:t xml:space="preserve"> </w:t>
      </w:r>
      <w:bookmarkStart w:id="407" w:name="lt_pId5015"/>
      <w:r w:rsidRPr="006F5FD6">
        <w:rPr>
          <w:rFonts w:eastAsia="Calibri"/>
        </w:rPr>
        <w:t xml:space="preserve">entre la norme actuelle AIS, la Recommandation </w:t>
      </w:r>
      <w:hyperlink r:id="rId117" w:history="1">
        <w:r w:rsidRPr="006F5FD6">
          <w:rPr>
            <w:rStyle w:val="Hyperlink"/>
          </w:rPr>
          <w:t>UIT-R M.1371</w:t>
        </w:r>
      </w:hyperlink>
      <w:r w:rsidRPr="006F5FD6">
        <w:rPr>
          <w:rFonts w:eastAsia="Calibri"/>
        </w:rPr>
        <w:t>, et les nouvelles applications mises en œuvre pour les liaisons VDES de Terre,</w:t>
      </w:r>
      <w:r>
        <w:rPr>
          <w:rFonts w:eastAsia="Calibri"/>
        </w:rPr>
        <w:t xml:space="preserve"> les messages ASM et le système </w:t>
      </w:r>
      <w:r w:rsidRPr="006F5FD6">
        <w:rPr>
          <w:rFonts w:eastAsia="Calibri"/>
        </w:rPr>
        <w:t>VDE.</w:t>
      </w:r>
      <w:bookmarkEnd w:id="407"/>
      <w:r w:rsidRPr="006F5FD6">
        <w:rPr>
          <w:rFonts w:eastAsia="Calibri"/>
        </w:rPr>
        <w:t xml:space="preserve"> </w:t>
      </w:r>
      <w:bookmarkStart w:id="408" w:name="lt_pId5016"/>
      <w:r w:rsidRPr="006F5FD6">
        <w:rPr>
          <w:rFonts w:eastAsia="Calibri"/>
        </w:rPr>
        <w:t xml:space="preserve">Il convient de noter que le rendement spectral pour le système AIS est nettement inférieur à celui du système VDES, mais que la modulation du système AIS présente un meilleur </w:t>
      </w:r>
      <w:r w:rsidRPr="006F5FD6">
        <w:rPr>
          <w:color w:val="000000"/>
        </w:rPr>
        <w:t>rejet dans la même voie,</w:t>
      </w:r>
      <w:r w:rsidRPr="006F5FD6">
        <w:rPr>
          <w:rFonts w:eastAsia="Calibri"/>
        </w:rPr>
        <w:t xml:space="preserve"> qui permet une meilleure </w:t>
      </w:r>
      <w:r w:rsidRPr="006F5FD6">
        <w:rPr>
          <w:color w:val="000000"/>
        </w:rPr>
        <w:t>discrimination de distance</w:t>
      </w:r>
      <w:r w:rsidRPr="006F5FD6">
        <w:rPr>
          <w:rFonts w:eastAsia="Calibri"/>
        </w:rPr>
        <w:t xml:space="preserve"> ainsi qu'une amélioration de la sécurité de la navigation pour les navires. Chaque type de modulation est conçu pour être le mieux adapté possible à l'application pour laquelle il est destiné à être utilisé</w:t>
      </w:r>
      <w:bookmarkEnd w:id="408"/>
      <w:r w:rsidRPr="006F5FD6">
        <w:rPr>
          <w:rFonts w:eastAsia="Calibri"/>
        </w:rPr>
        <w:t xml:space="preserve"> </w:t>
      </w:r>
      <w:bookmarkStart w:id="409" w:name="lt_pId5017"/>
      <w:r w:rsidRPr="006F5FD6">
        <w:rPr>
          <w:rFonts w:eastAsia="Calibri"/>
        </w:rPr>
        <w:t>(AIS, ASM et VDE).</w:t>
      </w:r>
      <w:bookmarkEnd w:id="409"/>
    </w:p>
    <w:p w:rsidR="00257349" w:rsidRPr="006F5FD6" w:rsidRDefault="00257349" w:rsidP="00CC6905">
      <w:pPr>
        <w:rPr>
          <w:rFonts w:eastAsia="Calibri"/>
        </w:rPr>
      </w:pPr>
      <w:bookmarkStart w:id="410" w:name="lt_pId5018"/>
      <w:r w:rsidRPr="006F5FD6">
        <w:rPr>
          <w:rFonts w:eastAsia="Calibri"/>
        </w:rPr>
        <w:t xml:space="preserve">Les prévisions concernant les distances de propagation pour les liaisons de Terre sont indiquées dans l'Annexe 3, conformément à la Recommandation de l'UIT relative à la propagation (Recommandation </w:t>
      </w:r>
      <w:hyperlink r:id="rId118" w:history="1">
        <w:r w:rsidRPr="00EB60FE">
          <w:rPr>
            <w:rStyle w:val="Hyperlink"/>
            <w:rFonts w:eastAsia="Calibri"/>
          </w:rPr>
          <w:t>UIT-R P.1546-5</w:t>
        </w:r>
      </w:hyperlink>
      <w:bookmarkEnd w:id="410"/>
      <w:r w:rsidRPr="006F5FD6">
        <w:rPr>
          <w:rFonts w:eastAsia="Calibri"/>
        </w:rPr>
        <w:t>)</w:t>
      </w:r>
      <w:r>
        <w:rPr>
          <w:rFonts w:eastAsia="Calibri"/>
        </w:rPr>
        <w:t>.</w:t>
      </w:r>
    </w:p>
    <w:p w:rsidR="00257349" w:rsidRPr="006F5FD6" w:rsidRDefault="00257349" w:rsidP="00D23BC9">
      <w:pPr>
        <w:rPr>
          <w:rFonts w:eastAsia="Calibri"/>
          <w:b/>
        </w:rPr>
      </w:pPr>
      <w:r w:rsidRPr="006F5FD6">
        <w:rPr>
          <w:rFonts w:eastAsia="Calibri"/>
          <w:b/>
        </w:rPr>
        <w:br w:type="page"/>
      </w:r>
    </w:p>
    <w:p w:rsidR="00257349" w:rsidRPr="007C6259" w:rsidRDefault="00257349" w:rsidP="007C6259">
      <w:pPr>
        <w:pStyle w:val="TableTitle1"/>
      </w:pPr>
      <w:bookmarkStart w:id="411" w:name="lt_pId5019"/>
      <w:r w:rsidRPr="007C6259">
        <w:t>T</w:t>
      </w:r>
      <w:r>
        <w:t>ABLE</w:t>
      </w:r>
      <w:r w:rsidRPr="007C6259">
        <w:t>AU A7-1</w:t>
      </w:r>
      <w:bookmarkEnd w:id="411"/>
    </w:p>
    <w:p w:rsidR="00257349" w:rsidRPr="006F5FD6" w:rsidRDefault="00257349" w:rsidP="007C6259">
      <w:pPr>
        <w:pStyle w:val="Tabletitle"/>
        <w:rPr>
          <w:rFonts w:eastAsia="Calibri"/>
        </w:rPr>
      </w:pPr>
      <w:bookmarkStart w:id="412" w:name="lt_pId5020"/>
      <w:r w:rsidRPr="006F5FD6">
        <w:rPr>
          <w:rFonts w:eastAsia="Calibri"/>
        </w:rPr>
        <w:t>Formes d'onde d'émission normalisées par l'UIT pour le système d'identification automatique, les messages propres aux applications et les liaisons de Terre pour l'échange de données en ondes métriques</w:t>
      </w:r>
      <w:bookmarkEnd w:id="412"/>
    </w:p>
    <w:tbl>
      <w:tblPr>
        <w:tblStyle w:val="TableGrid23"/>
        <w:tblW w:w="0" w:type="auto"/>
        <w:jc w:val="center"/>
        <w:tblBorders>
          <w:insideH w:val="single" w:sz="6" w:space="0" w:color="auto"/>
          <w:insideV w:val="single" w:sz="6" w:space="0" w:color="auto"/>
        </w:tblBorders>
        <w:tblLook w:val="04A0" w:firstRow="1" w:lastRow="0" w:firstColumn="1" w:lastColumn="0" w:noHBand="0" w:noVBand="1"/>
      </w:tblPr>
      <w:tblGrid>
        <w:gridCol w:w="2135"/>
        <w:gridCol w:w="2497"/>
        <w:gridCol w:w="2497"/>
        <w:gridCol w:w="2500"/>
      </w:tblGrid>
      <w:tr w:rsidR="00257349" w:rsidRPr="006F5FD6" w:rsidTr="00346268">
        <w:trPr>
          <w:jc w:val="center"/>
        </w:trPr>
        <w:tc>
          <w:tcPr>
            <w:tcW w:w="2178" w:type="dxa"/>
          </w:tcPr>
          <w:p w:rsidR="00257349" w:rsidRPr="006F5FD6" w:rsidRDefault="00257349" w:rsidP="007C6259">
            <w:pPr>
              <w:pStyle w:val="Tablehead"/>
            </w:pPr>
          </w:p>
        </w:tc>
        <w:tc>
          <w:tcPr>
            <w:tcW w:w="2552" w:type="dxa"/>
          </w:tcPr>
          <w:p w:rsidR="00257349" w:rsidRPr="006F5FD6" w:rsidRDefault="00257349" w:rsidP="007C6259">
            <w:pPr>
              <w:pStyle w:val="Tablehead"/>
            </w:pPr>
            <w:r>
              <w:rPr>
                <w:color w:val="000000"/>
              </w:rPr>
              <w:t>Voies espacées de 25 </w:t>
            </w:r>
            <w:r w:rsidRPr="006F5FD6">
              <w:rPr>
                <w:color w:val="000000"/>
              </w:rPr>
              <w:t>kHz</w:t>
            </w:r>
            <w:r w:rsidRPr="006F5FD6">
              <w:br/>
            </w:r>
            <w:bookmarkStart w:id="413" w:name="lt_pId5022"/>
            <w:r w:rsidRPr="006F5FD6">
              <w:t>pour le système AIS</w:t>
            </w:r>
            <w:bookmarkEnd w:id="413"/>
          </w:p>
        </w:tc>
        <w:tc>
          <w:tcPr>
            <w:tcW w:w="2552" w:type="dxa"/>
          </w:tcPr>
          <w:p w:rsidR="00257349" w:rsidRPr="006F5FD6" w:rsidRDefault="00257349" w:rsidP="007C6259">
            <w:pPr>
              <w:pStyle w:val="Tablehead"/>
            </w:pPr>
            <w:r>
              <w:rPr>
                <w:color w:val="000000"/>
              </w:rPr>
              <w:t>V</w:t>
            </w:r>
            <w:r w:rsidRPr="006F5FD6">
              <w:rPr>
                <w:color w:val="000000"/>
              </w:rPr>
              <w:t>oies espacées</w:t>
            </w:r>
            <w:r>
              <w:rPr>
                <w:color w:val="000000"/>
              </w:rPr>
              <w:t xml:space="preserve"> </w:t>
            </w:r>
            <w:r w:rsidRPr="006F5FD6">
              <w:rPr>
                <w:color w:val="000000"/>
              </w:rPr>
              <w:t>de 25</w:t>
            </w:r>
            <w:r>
              <w:rPr>
                <w:color w:val="000000"/>
              </w:rPr>
              <w:t> </w:t>
            </w:r>
            <w:r w:rsidRPr="006F5FD6">
              <w:rPr>
                <w:color w:val="000000"/>
              </w:rPr>
              <w:t>kHz</w:t>
            </w:r>
            <w:bookmarkStart w:id="414" w:name="lt_pId5024"/>
            <w:r>
              <w:rPr>
                <w:color w:val="000000"/>
              </w:rPr>
              <w:t xml:space="preserve"> </w:t>
            </w:r>
            <w:r w:rsidRPr="006F5FD6">
              <w:rPr>
                <w:color w:val="000000"/>
              </w:rPr>
              <w:t>pour les messages</w:t>
            </w:r>
            <w:r w:rsidRPr="006F5FD6">
              <w:t xml:space="preserve"> ASM</w:t>
            </w:r>
            <w:bookmarkEnd w:id="414"/>
          </w:p>
        </w:tc>
        <w:tc>
          <w:tcPr>
            <w:tcW w:w="2552" w:type="dxa"/>
          </w:tcPr>
          <w:p w:rsidR="00257349" w:rsidRPr="006F5FD6" w:rsidRDefault="00257349" w:rsidP="007C6259">
            <w:pPr>
              <w:pStyle w:val="Tablehead"/>
            </w:pPr>
            <w:bookmarkStart w:id="415" w:name="lt_pId5025"/>
            <w:r>
              <w:rPr>
                <w:color w:val="000000"/>
              </w:rPr>
              <w:t>V</w:t>
            </w:r>
            <w:r w:rsidRPr="006F5FD6">
              <w:rPr>
                <w:color w:val="000000"/>
              </w:rPr>
              <w:t xml:space="preserve">oies espacées de </w:t>
            </w:r>
            <w:r w:rsidRPr="006F5FD6">
              <w:t>100 kHz</w:t>
            </w:r>
            <w:bookmarkStart w:id="416" w:name="lt_pId5026"/>
            <w:bookmarkEnd w:id="415"/>
            <w:r>
              <w:t xml:space="preserve"> pour </w:t>
            </w:r>
            <w:r w:rsidRPr="006F5FD6">
              <w:t>le système VDE</w:t>
            </w:r>
            <w:bookmarkEnd w:id="416"/>
          </w:p>
        </w:tc>
      </w:tr>
      <w:tr w:rsidR="00257349" w:rsidRPr="006F5FD6" w:rsidTr="00346268">
        <w:trPr>
          <w:jc w:val="center"/>
        </w:trPr>
        <w:tc>
          <w:tcPr>
            <w:tcW w:w="2178" w:type="dxa"/>
          </w:tcPr>
          <w:p w:rsidR="00257349" w:rsidRPr="006F5FD6" w:rsidRDefault="00257349" w:rsidP="00BD00CA">
            <w:pPr>
              <w:pStyle w:val="TableText0"/>
              <w:jc w:val="left"/>
            </w:pPr>
            <w:r w:rsidRPr="006F5FD6">
              <w:t>Norme de l'UIT</w:t>
            </w:r>
          </w:p>
        </w:tc>
        <w:tc>
          <w:tcPr>
            <w:tcW w:w="2552" w:type="dxa"/>
          </w:tcPr>
          <w:p w:rsidR="00257349" w:rsidRPr="007C6259" w:rsidRDefault="00257349" w:rsidP="00BD00CA">
            <w:pPr>
              <w:pStyle w:val="TableText0"/>
              <w:jc w:val="left"/>
              <w:rPr>
                <w:rStyle w:val="Hyperlink"/>
              </w:rPr>
            </w:pPr>
            <w:r w:rsidRPr="007C6259">
              <w:rPr>
                <w:rStyle w:val="Hyperlink"/>
              </w:rPr>
              <w:fldChar w:fldCharType="begin"/>
            </w:r>
            <w:bookmarkStart w:id="417" w:name="lt_pId5028"/>
            <w:r w:rsidRPr="007C6259">
              <w:rPr>
                <w:rStyle w:val="Hyperlink"/>
              </w:rPr>
              <w:instrText xml:space="preserve"> HYPERLINK "http://www.itu.int/rec/R-REC-M.1371/en" </w:instrText>
            </w:r>
            <w:r w:rsidRPr="007C6259">
              <w:rPr>
                <w:rStyle w:val="Hyperlink"/>
              </w:rPr>
              <w:fldChar w:fldCharType="separate"/>
            </w:r>
            <w:r w:rsidRPr="007C6259">
              <w:rPr>
                <w:rStyle w:val="Hyperlink"/>
              </w:rPr>
              <w:t>UIT-R M.1371</w:t>
            </w:r>
            <w:bookmarkEnd w:id="417"/>
            <w:r w:rsidRPr="007C6259">
              <w:rPr>
                <w:rStyle w:val="Hyperlink"/>
              </w:rPr>
              <w:fldChar w:fldCharType="end"/>
            </w:r>
          </w:p>
        </w:tc>
        <w:tc>
          <w:tcPr>
            <w:tcW w:w="2552" w:type="dxa"/>
          </w:tcPr>
          <w:p w:rsidR="00257349" w:rsidRPr="007C6259" w:rsidRDefault="00257349" w:rsidP="00BD00CA">
            <w:pPr>
              <w:pStyle w:val="TableText0"/>
              <w:jc w:val="left"/>
              <w:rPr>
                <w:rStyle w:val="Hyperlink"/>
              </w:rPr>
            </w:pPr>
            <w:r w:rsidRPr="007C6259">
              <w:rPr>
                <w:rStyle w:val="Hyperlink"/>
              </w:rPr>
              <w:fldChar w:fldCharType="begin"/>
            </w:r>
            <w:bookmarkStart w:id="418" w:name="lt_pId5029"/>
            <w:r w:rsidRPr="007C6259">
              <w:rPr>
                <w:rStyle w:val="Hyperlink"/>
              </w:rPr>
              <w:instrText xml:space="preserve"> HYPERLINK "http://www.itu.int/rec/R-REC-M.1842/en" </w:instrText>
            </w:r>
            <w:r w:rsidRPr="007C6259">
              <w:rPr>
                <w:rStyle w:val="Hyperlink"/>
              </w:rPr>
              <w:fldChar w:fldCharType="separate"/>
            </w:r>
            <w:r w:rsidRPr="007C6259">
              <w:rPr>
                <w:rStyle w:val="Hyperlink"/>
              </w:rPr>
              <w:t>UIT-R M.1842</w:t>
            </w:r>
            <w:r w:rsidRPr="007C6259">
              <w:rPr>
                <w:rStyle w:val="Hyperlink"/>
              </w:rPr>
              <w:fldChar w:fldCharType="end"/>
            </w:r>
            <w:r w:rsidRPr="007C6259">
              <w:rPr>
                <w:rStyle w:val="Hyperlink"/>
              </w:rPr>
              <w:t>-1</w:t>
            </w:r>
            <w:bookmarkStart w:id="419" w:name="lt_pId5030"/>
            <w:bookmarkEnd w:id="418"/>
          </w:p>
          <w:p w:rsidR="00257349" w:rsidRPr="006F5FD6" w:rsidRDefault="00257349" w:rsidP="00BD00CA">
            <w:pPr>
              <w:pStyle w:val="TableText0"/>
              <w:jc w:val="left"/>
            </w:pPr>
            <w:r w:rsidRPr="006F5FD6">
              <w:t>Annexe 1</w:t>
            </w:r>
            <w:bookmarkEnd w:id="419"/>
          </w:p>
        </w:tc>
        <w:tc>
          <w:tcPr>
            <w:tcW w:w="2552" w:type="dxa"/>
          </w:tcPr>
          <w:p w:rsidR="00257349" w:rsidRPr="007C6259" w:rsidRDefault="00257349" w:rsidP="00BD00CA">
            <w:pPr>
              <w:pStyle w:val="TableText0"/>
              <w:jc w:val="left"/>
              <w:rPr>
                <w:rStyle w:val="Hyperlink"/>
              </w:rPr>
            </w:pPr>
            <w:r w:rsidRPr="007C6259">
              <w:rPr>
                <w:rStyle w:val="Hyperlink"/>
              </w:rPr>
              <w:fldChar w:fldCharType="begin"/>
            </w:r>
            <w:bookmarkStart w:id="420" w:name="lt_pId5031"/>
            <w:r w:rsidRPr="007C6259">
              <w:rPr>
                <w:rStyle w:val="Hyperlink"/>
              </w:rPr>
              <w:instrText xml:space="preserve"> HYPERLINK "http://www.itu.int/rec/R-REC-M.1842/en" </w:instrText>
            </w:r>
            <w:r w:rsidRPr="007C6259">
              <w:rPr>
                <w:rStyle w:val="Hyperlink"/>
              </w:rPr>
              <w:fldChar w:fldCharType="separate"/>
            </w:r>
            <w:r w:rsidRPr="007C6259">
              <w:rPr>
                <w:rStyle w:val="Hyperlink"/>
              </w:rPr>
              <w:t>UIT-R M.1842-1</w:t>
            </w:r>
            <w:r w:rsidRPr="007C6259">
              <w:rPr>
                <w:rStyle w:val="Hyperlink"/>
              </w:rPr>
              <w:fldChar w:fldCharType="end"/>
            </w:r>
            <w:bookmarkStart w:id="421" w:name="lt_pId5032"/>
            <w:bookmarkEnd w:id="420"/>
          </w:p>
          <w:p w:rsidR="00257349" w:rsidRPr="006F5FD6" w:rsidRDefault="00257349" w:rsidP="00BD00CA">
            <w:pPr>
              <w:pStyle w:val="TableText0"/>
              <w:jc w:val="left"/>
            </w:pPr>
            <w:r w:rsidRPr="006F5FD6">
              <w:t>Annexe</w:t>
            </w:r>
            <w:r>
              <w:t xml:space="preserve"> 4</w:t>
            </w:r>
            <w:r w:rsidRPr="006F5FD6">
              <w:t>***</w:t>
            </w:r>
            <w:bookmarkEnd w:id="421"/>
          </w:p>
        </w:tc>
      </w:tr>
      <w:tr w:rsidR="00257349" w:rsidRPr="006F5FD6" w:rsidTr="00346268">
        <w:trPr>
          <w:jc w:val="center"/>
        </w:trPr>
        <w:tc>
          <w:tcPr>
            <w:tcW w:w="2178" w:type="dxa"/>
          </w:tcPr>
          <w:p w:rsidR="00257349" w:rsidRPr="006F5FD6" w:rsidRDefault="00257349" w:rsidP="00BD00CA">
            <w:pPr>
              <w:pStyle w:val="TableText0"/>
              <w:jc w:val="left"/>
            </w:pPr>
            <w:r w:rsidRPr="006F5FD6">
              <w:t>Modulation numérique</w:t>
            </w:r>
          </w:p>
        </w:tc>
        <w:tc>
          <w:tcPr>
            <w:tcW w:w="2552" w:type="dxa"/>
          </w:tcPr>
          <w:p w:rsidR="00257349" w:rsidRPr="006F5FD6" w:rsidRDefault="00257349" w:rsidP="00BD00CA">
            <w:pPr>
              <w:pStyle w:val="TableText0"/>
              <w:jc w:val="left"/>
            </w:pPr>
            <w:bookmarkStart w:id="422" w:name="lt_pId5034"/>
            <w:r w:rsidRPr="006F5FD6">
              <w:rPr>
                <w:color w:val="000000"/>
              </w:rPr>
              <w:t>MDMG</w:t>
            </w:r>
            <w:r w:rsidRPr="006F5FD6">
              <w:t>,</w:t>
            </w:r>
            <w:bookmarkEnd w:id="422"/>
            <w:r>
              <w:t xml:space="preserve"> </w:t>
            </w:r>
            <w:r w:rsidRPr="006F5FD6">
              <w:t>monoporteuse</w:t>
            </w:r>
          </w:p>
        </w:tc>
        <w:tc>
          <w:tcPr>
            <w:tcW w:w="2552" w:type="dxa"/>
          </w:tcPr>
          <w:p w:rsidR="00257349" w:rsidRPr="006F5FD6" w:rsidRDefault="00257349" w:rsidP="00BD00CA">
            <w:pPr>
              <w:pStyle w:val="TableText0"/>
              <w:jc w:val="left"/>
            </w:pPr>
            <w:bookmarkStart w:id="423" w:name="lt_pId5036"/>
            <w:r w:rsidRPr="006F5FD6">
              <w:t>MDP-4D π/4</w:t>
            </w:r>
            <w:bookmarkEnd w:id="423"/>
            <w:r w:rsidRPr="006F5FD6">
              <w:br/>
              <w:t>monoporteuse</w:t>
            </w:r>
          </w:p>
        </w:tc>
        <w:tc>
          <w:tcPr>
            <w:tcW w:w="2552" w:type="dxa"/>
          </w:tcPr>
          <w:p w:rsidR="00257349" w:rsidRPr="006F5FD6" w:rsidRDefault="00257349" w:rsidP="00BD00CA">
            <w:pPr>
              <w:pStyle w:val="TableText0"/>
              <w:jc w:val="left"/>
            </w:pPr>
            <w:bookmarkStart w:id="424" w:name="lt_pId5038"/>
            <w:r>
              <w:t>MAQ-16, 32 multi</w:t>
            </w:r>
            <w:r w:rsidRPr="006F5FD6">
              <w:t>porteuses,</w:t>
            </w:r>
            <w:r>
              <w:t xml:space="preserve"> </w:t>
            </w:r>
            <w:r w:rsidRPr="006F5FD6">
              <w:t>espacement de 2,7 kHz</w:t>
            </w:r>
            <w:bookmarkEnd w:id="424"/>
            <w:r w:rsidRPr="006F5FD6">
              <w:t xml:space="preserve"> </w:t>
            </w:r>
          </w:p>
        </w:tc>
      </w:tr>
      <w:tr w:rsidR="00257349" w:rsidRPr="006F5FD6" w:rsidTr="00346268">
        <w:trPr>
          <w:jc w:val="center"/>
        </w:trPr>
        <w:tc>
          <w:tcPr>
            <w:tcW w:w="2178" w:type="dxa"/>
          </w:tcPr>
          <w:p w:rsidR="00257349" w:rsidRPr="006F5FD6" w:rsidRDefault="00257349" w:rsidP="00BD00CA">
            <w:pPr>
              <w:pStyle w:val="TableText0"/>
              <w:jc w:val="left"/>
            </w:pPr>
            <w:bookmarkStart w:id="425" w:name="lt_pId5039"/>
            <w:r w:rsidRPr="006F5FD6">
              <w:t>Débit de données (brutes)*</w:t>
            </w:r>
            <w:bookmarkEnd w:id="425"/>
          </w:p>
        </w:tc>
        <w:tc>
          <w:tcPr>
            <w:tcW w:w="2552" w:type="dxa"/>
          </w:tcPr>
          <w:p w:rsidR="00257349" w:rsidRPr="006F5FD6" w:rsidRDefault="00257349" w:rsidP="00BD00CA">
            <w:pPr>
              <w:pStyle w:val="TableText0"/>
              <w:jc w:val="left"/>
            </w:pPr>
            <w:bookmarkStart w:id="426" w:name="lt_pId5040"/>
            <w:r w:rsidRPr="006F5FD6">
              <w:t>9,6 kbits/s (1X)</w:t>
            </w:r>
            <w:bookmarkEnd w:id="426"/>
          </w:p>
        </w:tc>
        <w:tc>
          <w:tcPr>
            <w:tcW w:w="2552" w:type="dxa"/>
          </w:tcPr>
          <w:p w:rsidR="00257349" w:rsidRPr="006F5FD6" w:rsidRDefault="00257349" w:rsidP="00BD00CA">
            <w:pPr>
              <w:pStyle w:val="TableText0"/>
              <w:jc w:val="left"/>
            </w:pPr>
            <w:bookmarkStart w:id="427" w:name="lt_pId5041"/>
            <w:r w:rsidRPr="006F5FD6">
              <w:t>28,8 kbits/s (3X)</w:t>
            </w:r>
            <w:bookmarkEnd w:id="427"/>
          </w:p>
        </w:tc>
        <w:tc>
          <w:tcPr>
            <w:tcW w:w="2552" w:type="dxa"/>
          </w:tcPr>
          <w:p w:rsidR="00257349" w:rsidRPr="006F5FD6" w:rsidRDefault="00257349" w:rsidP="00BD00CA">
            <w:pPr>
              <w:pStyle w:val="TableText0"/>
              <w:jc w:val="left"/>
            </w:pPr>
            <w:bookmarkStart w:id="428" w:name="lt_pId5042"/>
            <w:r w:rsidRPr="006F5FD6">
              <w:t>307,2 kbits/s (32X)</w:t>
            </w:r>
            <w:bookmarkEnd w:id="428"/>
          </w:p>
        </w:tc>
      </w:tr>
      <w:tr w:rsidR="00257349" w:rsidRPr="006F5FD6" w:rsidTr="00346268">
        <w:trPr>
          <w:jc w:val="center"/>
        </w:trPr>
        <w:tc>
          <w:tcPr>
            <w:tcW w:w="2178" w:type="dxa"/>
          </w:tcPr>
          <w:p w:rsidR="00257349" w:rsidRPr="006F5FD6" w:rsidRDefault="00257349" w:rsidP="00BD00CA">
            <w:pPr>
              <w:pStyle w:val="TableText0"/>
              <w:jc w:val="left"/>
            </w:pPr>
            <w:r w:rsidRPr="006F5FD6">
              <w:t>Sensibilité**</w:t>
            </w:r>
          </w:p>
        </w:tc>
        <w:tc>
          <w:tcPr>
            <w:tcW w:w="2552" w:type="dxa"/>
          </w:tcPr>
          <w:p w:rsidR="00257349" w:rsidRPr="006F5FD6" w:rsidRDefault="00257349" w:rsidP="00BD00CA">
            <w:pPr>
              <w:pStyle w:val="TableText0"/>
              <w:jc w:val="left"/>
            </w:pPr>
            <w:bookmarkStart w:id="429" w:name="lt_pId5044"/>
            <w:r w:rsidRPr="00423465">
              <w:t>–</w:t>
            </w:r>
            <w:r w:rsidRPr="006F5FD6">
              <w:t>107 dBm (min)</w:t>
            </w:r>
            <w:bookmarkEnd w:id="429"/>
            <w:r w:rsidRPr="006F5FD6">
              <w:br/>
            </w:r>
            <w:bookmarkStart w:id="430" w:name="lt_pId5045"/>
            <w:r w:rsidRPr="00346268">
              <w:rPr>
                <w:rFonts w:ascii="Normal" w:eastAsia="Normal" w:hAnsi="Normal" w:cs="Normal"/>
              </w:rPr>
              <w:t>–</w:t>
            </w:r>
            <w:r w:rsidRPr="006F5FD6">
              <w:t>112 dBm (valeur type)</w:t>
            </w:r>
            <w:bookmarkEnd w:id="430"/>
          </w:p>
        </w:tc>
        <w:tc>
          <w:tcPr>
            <w:tcW w:w="2552" w:type="dxa"/>
          </w:tcPr>
          <w:p w:rsidR="00257349" w:rsidRPr="006F5FD6" w:rsidRDefault="00257349" w:rsidP="00BD00CA">
            <w:pPr>
              <w:pStyle w:val="TableText0"/>
              <w:jc w:val="left"/>
            </w:pPr>
            <w:bookmarkStart w:id="431" w:name="lt_pId5046"/>
            <w:r w:rsidRPr="00346268">
              <w:t>–</w:t>
            </w:r>
            <w:r w:rsidRPr="006F5FD6">
              <w:t>107 dBm (min)</w:t>
            </w:r>
            <w:bookmarkEnd w:id="431"/>
            <w:r w:rsidRPr="006F5FD6">
              <w:br/>
            </w:r>
            <w:bookmarkStart w:id="432" w:name="lt_pId5047"/>
            <w:r w:rsidRPr="00346268">
              <w:t>–</w:t>
            </w:r>
            <w:r w:rsidRPr="006F5FD6">
              <w:t>112 dBm (valeur type)</w:t>
            </w:r>
            <w:bookmarkEnd w:id="432"/>
          </w:p>
        </w:tc>
        <w:tc>
          <w:tcPr>
            <w:tcW w:w="2552" w:type="dxa"/>
          </w:tcPr>
          <w:p w:rsidR="00257349" w:rsidRPr="006F5FD6" w:rsidRDefault="00257349" w:rsidP="00BD00CA">
            <w:pPr>
              <w:pStyle w:val="TableText0"/>
              <w:jc w:val="left"/>
            </w:pPr>
            <w:bookmarkStart w:id="433" w:name="lt_pId5048"/>
            <w:r w:rsidRPr="00346268">
              <w:t>–</w:t>
            </w:r>
            <w:r w:rsidRPr="006F5FD6">
              <w:t>98 dBm (navires)</w:t>
            </w:r>
            <w:bookmarkEnd w:id="433"/>
            <w:r w:rsidRPr="006F5FD6">
              <w:br/>
            </w:r>
            <w:bookmarkStart w:id="434" w:name="lt_pId5049"/>
            <w:r w:rsidRPr="00346268">
              <w:t>–</w:t>
            </w:r>
            <w:r w:rsidRPr="006F5FD6">
              <w:t>103 dBm (stations de base)</w:t>
            </w:r>
            <w:bookmarkEnd w:id="434"/>
          </w:p>
        </w:tc>
      </w:tr>
      <w:tr w:rsidR="00257349" w:rsidRPr="006F5FD6" w:rsidTr="00346268">
        <w:trPr>
          <w:jc w:val="center"/>
        </w:trPr>
        <w:tc>
          <w:tcPr>
            <w:tcW w:w="2178" w:type="dxa"/>
          </w:tcPr>
          <w:p w:rsidR="00257349" w:rsidRPr="006F5FD6" w:rsidRDefault="00257349" w:rsidP="00BD00CA">
            <w:pPr>
              <w:pStyle w:val="TableText0"/>
              <w:jc w:val="left"/>
            </w:pPr>
            <w:bookmarkStart w:id="435" w:name="lt_pId5050"/>
            <w:r w:rsidRPr="006F5FD6">
              <w:t>Rejet dans le même canal (CCR)**</w:t>
            </w:r>
            <w:bookmarkEnd w:id="435"/>
          </w:p>
        </w:tc>
        <w:tc>
          <w:tcPr>
            <w:tcW w:w="2552" w:type="dxa"/>
          </w:tcPr>
          <w:p w:rsidR="00257349" w:rsidRPr="006F5FD6" w:rsidRDefault="00257349" w:rsidP="00BD00CA">
            <w:pPr>
              <w:pStyle w:val="TableText0"/>
              <w:jc w:val="left"/>
            </w:pPr>
            <w:bookmarkStart w:id="436" w:name="lt_pId5051"/>
            <w:r w:rsidRPr="006F5FD6">
              <w:t>10 dB</w:t>
            </w:r>
            <w:bookmarkEnd w:id="436"/>
          </w:p>
        </w:tc>
        <w:tc>
          <w:tcPr>
            <w:tcW w:w="2552" w:type="dxa"/>
          </w:tcPr>
          <w:p w:rsidR="00257349" w:rsidRPr="006F5FD6" w:rsidRDefault="00257349" w:rsidP="00BD00CA">
            <w:pPr>
              <w:pStyle w:val="TableText0"/>
              <w:jc w:val="left"/>
            </w:pPr>
            <w:bookmarkStart w:id="437" w:name="lt_pId5052"/>
            <w:r w:rsidRPr="006F5FD6">
              <w:t>19 dB</w:t>
            </w:r>
            <w:bookmarkEnd w:id="437"/>
            <w:r w:rsidRPr="006F5FD6">
              <w:t xml:space="preserve"> </w:t>
            </w:r>
          </w:p>
        </w:tc>
        <w:tc>
          <w:tcPr>
            <w:tcW w:w="2552" w:type="dxa"/>
          </w:tcPr>
          <w:p w:rsidR="00257349" w:rsidRPr="006F5FD6" w:rsidRDefault="00257349" w:rsidP="00BD00CA">
            <w:pPr>
              <w:pStyle w:val="TableText0"/>
              <w:jc w:val="left"/>
            </w:pPr>
            <w:bookmarkStart w:id="438" w:name="lt_pId5053"/>
            <w:r w:rsidRPr="006F5FD6">
              <w:t>19 dB</w:t>
            </w:r>
            <w:bookmarkEnd w:id="438"/>
            <w:r w:rsidRPr="006F5FD6">
              <w:t xml:space="preserve"> </w:t>
            </w:r>
          </w:p>
        </w:tc>
      </w:tr>
      <w:tr w:rsidR="00257349" w:rsidRPr="006F5FD6" w:rsidTr="00346268">
        <w:trPr>
          <w:jc w:val="center"/>
        </w:trPr>
        <w:tc>
          <w:tcPr>
            <w:tcW w:w="2178" w:type="dxa"/>
          </w:tcPr>
          <w:p w:rsidR="00257349" w:rsidRPr="006F5FD6" w:rsidRDefault="00257349" w:rsidP="00BD00CA">
            <w:pPr>
              <w:pStyle w:val="TableText0"/>
              <w:jc w:val="left"/>
            </w:pPr>
            <w:bookmarkStart w:id="439" w:name="lt_pId5054"/>
            <w:r w:rsidRPr="006F5FD6">
              <w:t>Types de message AIS</w:t>
            </w:r>
            <w:bookmarkEnd w:id="439"/>
          </w:p>
        </w:tc>
        <w:tc>
          <w:tcPr>
            <w:tcW w:w="2552" w:type="dxa"/>
          </w:tcPr>
          <w:p w:rsidR="00257349" w:rsidRPr="006F5FD6" w:rsidRDefault="00257349" w:rsidP="00BD00CA">
            <w:pPr>
              <w:pStyle w:val="TableText0"/>
              <w:jc w:val="left"/>
            </w:pPr>
            <w:r w:rsidRPr="006F5FD6">
              <w:t>1, 2, 3, 5, 18, 19, 27</w:t>
            </w:r>
            <w:r>
              <w:t>...</w:t>
            </w:r>
          </w:p>
        </w:tc>
        <w:tc>
          <w:tcPr>
            <w:tcW w:w="2552" w:type="dxa"/>
          </w:tcPr>
          <w:p w:rsidR="00257349" w:rsidRPr="006F5FD6" w:rsidRDefault="00257349" w:rsidP="00BD00CA">
            <w:pPr>
              <w:pStyle w:val="TableText0"/>
              <w:jc w:val="left"/>
            </w:pPr>
            <w:r w:rsidRPr="006F5FD6">
              <w:t>6, 7, 8, 12, 13, 14, 25, 26</w:t>
            </w:r>
            <w:r w:rsidRPr="006F5FD6">
              <w:br/>
            </w:r>
            <w:bookmarkStart w:id="440" w:name="lt_pId5057"/>
            <w:r w:rsidRPr="006F5FD6">
              <w:t>et ASM</w:t>
            </w:r>
            <w:bookmarkEnd w:id="440"/>
          </w:p>
        </w:tc>
        <w:tc>
          <w:tcPr>
            <w:tcW w:w="2552" w:type="dxa"/>
          </w:tcPr>
          <w:p w:rsidR="00257349" w:rsidRPr="006F5FD6" w:rsidRDefault="00257349" w:rsidP="00BD00CA">
            <w:pPr>
              <w:pStyle w:val="TableText0"/>
              <w:jc w:val="left"/>
            </w:pPr>
            <w:bookmarkStart w:id="441" w:name="lt_pId5058"/>
            <w:r w:rsidRPr="006F5FD6">
              <w:t>messages VDE</w:t>
            </w:r>
            <w:bookmarkEnd w:id="441"/>
          </w:p>
        </w:tc>
      </w:tr>
      <w:tr w:rsidR="00257349" w:rsidRPr="006F5FD6" w:rsidTr="00346268">
        <w:trPr>
          <w:jc w:val="center"/>
        </w:trPr>
        <w:tc>
          <w:tcPr>
            <w:tcW w:w="2178" w:type="dxa"/>
          </w:tcPr>
          <w:p w:rsidR="00257349" w:rsidRPr="006F5FD6" w:rsidRDefault="00257349" w:rsidP="00BD00CA">
            <w:pPr>
              <w:pStyle w:val="TableText0"/>
              <w:jc w:val="left"/>
            </w:pPr>
            <w:r w:rsidRPr="006F5FD6">
              <w:t>Motifs</w:t>
            </w:r>
          </w:p>
        </w:tc>
        <w:tc>
          <w:tcPr>
            <w:tcW w:w="2552" w:type="dxa"/>
          </w:tcPr>
          <w:p w:rsidR="00257349" w:rsidRPr="006F5FD6" w:rsidRDefault="00257349" w:rsidP="00BD00CA">
            <w:pPr>
              <w:pStyle w:val="TableText0"/>
              <w:jc w:val="left"/>
            </w:pPr>
            <w:bookmarkStart w:id="442" w:name="lt_pId5060"/>
            <w:r w:rsidRPr="006F5FD6">
              <w:t xml:space="preserve">Choix optimal (meilleur CCR) pour </w:t>
            </w:r>
            <w:r w:rsidRPr="006F5FD6">
              <w:rPr>
                <w:color w:val="000000"/>
              </w:rPr>
              <w:t>les rapports de position</w:t>
            </w:r>
            <w:r w:rsidRPr="006F5FD6">
              <w:t xml:space="preserve"> dans un contexte de sécurité de la navigation </w:t>
            </w:r>
            <w:r>
              <w:t>navire-navire</w:t>
            </w:r>
            <w:bookmarkEnd w:id="442"/>
            <w:r>
              <w:t>.</w:t>
            </w:r>
          </w:p>
        </w:tc>
        <w:tc>
          <w:tcPr>
            <w:tcW w:w="2552" w:type="dxa"/>
          </w:tcPr>
          <w:p w:rsidR="00257349" w:rsidRPr="006F5FD6" w:rsidRDefault="00257349" w:rsidP="00BD00CA">
            <w:pPr>
              <w:pStyle w:val="TableText0"/>
              <w:jc w:val="left"/>
            </w:pPr>
            <w:bookmarkStart w:id="443" w:name="lt_pId5061"/>
            <w:r w:rsidRPr="006F5FD6">
              <w:t>Offre un débit de transmission de données plus élevé (3X) que le système AIS.</w:t>
            </w:r>
            <w:bookmarkEnd w:id="443"/>
            <w:r w:rsidRPr="006F5FD6">
              <w:t xml:space="preserve"> </w:t>
            </w:r>
            <w:bookmarkStart w:id="444" w:name="lt_pId5062"/>
            <w:r w:rsidRPr="006F5FD6">
              <w:t>CCR (+9 dB) et discrimination de distance de moins bonne qualité que le système AIS.</w:t>
            </w:r>
            <w:bookmarkEnd w:id="444"/>
          </w:p>
        </w:tc>
        <w:tc>
          <w:tcPr>
            <w:tcW w:w="2552" w:type="dxa"/>
          </w:tcPr>
          <w:p w:rsidR="00257349" w:rsidRPr="006F5FD6" w:rsidRDefault="00257349" w:rsidP="00BD00CA">
            <w:pPr>
              <w:pStyle w:val="TableText0"/>
              <w:jc w:val="left"/>
            </w:pPr>
            <w:bookmarkStart w:id="445" w:name="lt_pId5063"/>
            <w:r w:rsidRPr="006F5FD6">
              <w:t>Offre un débit de</w:t>
            </w:r>
            <w:r>
              <w:t xml:space="preserve"> </w:t>
            </w:r>
            <w:r w:rsidRPr="006F5FD6">
              <w:t>transmission de données nettement plus élevé (32X) que le système AIS.</w:t>
            </w:r>
            <w:bookmarkEnd w:id="445"/>
            <w:r w:rsidRPr="006F5FD6">
              <w:t xml:space="preserve"> </w:t>
            </w:r>
            <w:bookmarkStart w:id="446" w:name="lt_pId5064"/>
            <w:r w:rsidRPr="006F5FD6">
              <w:t>CCR (+9 dB) et discrimination de distance de moins bonne qualité que le système AIS.</w:t>
            </w:r>
            <w:bookmarkEnd w:id="446"/>
          </w:p>
        </w:tc>
      </w:tr>
    </w:tbl>
    <w:p w:rsidR="00257349" w:rsidRPr="006F5FD6" w:rsidRDefault="00257349" w:rsidP="00346268">
      <w:pPr>
        <w:tabs>
          <w:tab w:val="clear" w:pos="1134"/>
          <w:tab w:val="left" w:pos="567"/>
        </w:tabs>
        <w:rPr>
          <w:i/>
          <w:sz w:val="20"/>
        </w:rPr>
      </w:pPr>
      <w:bookmarkStart w:id="447" w:name="lt_pId5065"/>
      <w:r>
        <w:rPr>
          <w:i/>
          <w:sz w:val="20"/>
        </w:rPr>
        <w:t>*</w:t>
      </w:r>
      <w:r>
        <w:rPr>
          <w:i/>
          <w:sz w:val="20"/>
        </w:rPr>
        <w:tab/>
      </w:r>
      <w:r w:rsidRPr="006F5FD6">
        <w:rPr>
          <w:i/>
          <w:sz w:val="20"/>
        </w:rPr>
        <w:t>Ces chiffres sont des données brutes correspondant à des débits de transmission binaire en transmission hertzienne</w:t>
      </w:r>
      <w:bookmarkEnd w:id="447"/>
      <w:r>
        <w:rPr>
          <w:i/>
          <w:sz w:val="20"/>
        </w:rPr>
        <w:t>.</w:t>
      </w:r>
      <w:r w:rsidRPr="006F5FD6">
        <w:rPr>
          <w:i/>
          <w:sz w:val="20"/>
        </w:rPr>
        <w:t xml:space="preserve"> </w:t>
      </w:r>
      <w:bookmarkStart w:id="448" w:name="lt_pId5066"/>
      <w:r w:rsidRPr="006F5FD6">
        <w:rPr>
          <w:i/>
          <w:sz w:val="20"/>
        </w:rPr>
        <w:t xml:space="preserve">Les débits binaires sont moins élevés, doivent faire l'objet d'un codage, ont une structure par paquets et se caractérisent par la correction d'erreurs directe </w:t>
      </w:r>
      <w:r w:rsidRPr="00BD00CA">
        <w:rPr>
          <w:i/>
          <w:sz w:val="20"/>
        </w:rPr>
        <w:t>(CED)</w:t>
      </w:r>
      <w:r w:rsidRPr="006F5FD6">
        <w:rPr>
          <w:i/>
          <w:sz w:val="20"/>
        </w:rPr>
        <w:t>.</w:t>
      </w:r>
      <w:bookmarkEnd w:id="448"/>
    </w:p>
    <w:p w:rsidR="00257349" w:rsidRPr="006F5FD6" w:rsidRDefault="00257349" w:rsidP="00346268">
      <w:pPr>
        <w:tabs>
          <w:tab w:val="clear" w:pos="1134"/>
          <w:tab w:val="left" w:pos="567"/>
        </w:tabs>
        <w:rPr>
          <w:i/>
          <w:sz w:val="20"/>
        </w:rPr>
      </w:pPr>
      <w:bookmarkStart w:id="449" w:name="lt_pId5067"/>
      <w:r w:rsidRPr="006F5FD6">
        <w:rPr>
          <w:i/>
          <w:sz w:val="20"/>
        </w:rPr>
        <w:t>**</w:t>
      </w:r>
      <w:r>
        <w:rPr>
          <w:i/>
          <w:sz w:val="20"/>
        </w:rPr>
        <w:tab/>
      </w:r>
      <w:r w:rsidRPr="006F5FD6">
        <w:rPr>
          <w:i/>
          <w:sz w:val="20"/>
        </w:rPr>
        <w:t xml:space="preserve">Ces chiffres reposent sur des normes publiées. En ce qui concerne le système AIS, la norme applicable est la norme CEI 61993-2 et pour le système VDE, la norme applicable est la norme ETSI EN 300 392-2 version 3.4.1, qui concerne une application mobile terrestre </w:t>
      </w:r>
      <w:bookmarkStart w:id="450" w:name="lt_pId5068"/>
      <w:bookmarkEnd w:id="449"/>
      <w:r>
        <w:rPr>
          <w:i/>
          <w:sz w:val="20"/>
        </w:rPr>
        <w:t>(</w:t>
      </w:r>
      <w:r w:rsidRPr="006F5FD6">
        <w:rPr>
          <w:i/>
          <w:sz w:val="20"/>
        </w:rPr>
        <w:t>TETRA).</w:t>
      </w:r>
      <w:bookmarkEnd w:id="450"/>
    </w:p>
    <w:p w:rsidR="00257349" w:rsidRPr="006F5FD6" w:rsidRDefault="00257349" w:rsidP="00346268">
      <w:pPr>
        <w:tabs>
          <w:tab w:val="clear" w:pos="1134"/>
          <w:tab w:val="left" w:pos="567"/>
        </w:tabs>
        <w:rPr>
          <w:i/>
        </w:rPr>
      </w:pPr>
      <w:bookmarkStart w:id="451" w:name="lt_pId5069"/>
      <w:r w:rsidRPr="006F5FD6">
        <w:rPr>
          <w:i/>
          <w:sz w:val="20"/>
        </w:rPr>
        <w:t>***</w:t>
      </w:r>
      <w:r>
        <w:rPr>
          <w:i/>
          <w:sz w:val="20"/>
        </w:rPr>
        <w:tab/>
      </w:r>
      <w:r w:rsidRPr="006F5FD6">
        <w:rPr>
          <w:i/>
          <w:sz w:val="20"/>
        </w:rPr>
        <w:t xml:space="preserve">Pour obtenir, le cas échéant, une robustesse accrue, on peut utiliser l'Annexe 1 de la Recommandation </w:t>
      </w:r>
      <w:hyperlink r:id="rId119" w:history="1">
        <w:r>
          <w:rPr>
            <w:rStyle w:val="Hyperlink"/>
            <w:i/>
            <w:iCs/>
            <w:sz w:val="20"/>
          </w:rPr>
          <w:t>UIT</w:t>
        </w:r>
        <w:r>
          <w:rPr>
            <w:rStyle w:val="Hyperlink"/>
            <w:i/>
            <w:iCs/>
            <w:sz w:val="20"/>
          </w:rPr>
          <w:noBreakHyphen/>
          <w:t>R </w:t>
        </w:r>
        <w:r w:rsidRPr="00346268">
          <w:rPr>
            <w:rStyle w:val="Hyperlink"/>
            <w:i/>
            <w:iCs/>
            <w:sz w:val="20"/>
          </w:rPr>
          <w:t>M.1842-1</w:t>
        </w:r>
      </w:hyperlink>
      <w:r w:rsidRPr="006F5FD6">
        <w:rPr>
          <w:i/>
        </w:rPr>
        <w:t>.</w:t>
      </w:r>
      <w:bookmarkEnd w:id="451"/>
    </w:p>
    <w:p w:rsidR="00257349" w:rsidRPr="006F5FD6" w:rsidRDefault="00257349" w:rsidP="007C6259">
      <w:pPr>
        <w:pStyle w:val="Heading3"/>
      </w:pPr>
      <w:r w:rsidRPr="006F5FD6">
        <w:t>5.1.2</w:t>
      </w:r>
      <w:r w:rsidRPr="006F5FD6">
        <w:tab/>
      </w:r>
      <w:bookmarkStart w:id="452" w:name="lt_pId5071"/>
      <w:r w:rsidRPr="006F5FD6">
        <w:t xml:space="preserve">Forme d'onde d'émission pour les voies </w:t>
      </w:r>
      <w:r w:rsidRPr="006F5FD6">
        <w:rPr>
          <w:color w:val="000000"/>
        </w:rPr>
        <w:t>espacées de 25 kHz pour les messages propres aux applications</w:t>
      </w:r>
      <w:bookmarkEnd w:id="452"/>
    </w:p>
    <w:p w:rsidR="00257349" w:rsidRPr="006F5FD6" w:rsidRDefault="00257349" w:rsidP="00D23BC9">
      <w:bookmarkStart w:id="453" w:name="lt_pId5072"/>
      <w:r w:rsidRPr="006F5FD6">
        <w:t xml:space="preserve">La transmission de messages ASM sur </w:t>
      </w:r>
      <w:r w:rsidRPr="006F5FD6">
        <w:rPr>
          <w:color w:val="000000"/>
        </w:rPr>
        <w:t xml:space="preserve">les voies espacées de 25 kHz devrait utiliser la modulation monoporteuse MDP-4D </w:t>
      </w:r>
      <w:r w:rsidRPr="006F5FD6">
        <w:t>avec déphasage de π/4, comme indiqué dans</w:t>
      </w:r>
      <w:r w:rsidRPr="006F5FD6">
        <w:rPr>
          <w:color w:val="000000"/>
        </w:rPr>
        <w:t xml:space="preserve"> </w:t>
      </w:r>
      <w:r w:rsidRPr="006F5FD6">
        <w:t>l'</w:t>
      </w:r>
      <w:r>
        <w:t xml:space="preserve">Annexe </w:t>
      </w:r>
      <w:r w:rsidRPr="006F5FD6">
        <w:t xml:space="preserve">1 de la Recommandation </w:t>
      </w:r>
      <w:hyperlink r:id="rId120" w:history="1">
        <w:r w:rsidRPr="00346268">
          <w:rPr>
            <w:rStyle w:val="Hyperlink"/>
          </w:rPr>
          <w:t>UIT-R M.1842-1</w:t>
        </w:r>
      </w:hyperlink>
      <w:r w:rsidRPr="006F5FD6">
        <w:t>.</w:t>
      </w:r>
      <w:bookmarkEnd w:id="453"/>
      <w:r w:rsidRPr="006F5FD6">
        <w:t xml:space="preserve"> </w:t>
      </w:r>
      <w:bookmarkStart w:id="454" w:name="lt_pId5073"/>
      <w:r w:rsidRPr="006F5FD6">
        <w:rPr>
          <w:color w:val="000000"/>
        </w:rPr>
        <w:t xml:space="preserve">La correction d'erreur directe (CED) est appliquée étant donné que les messages </w:t>
      </w:r>
      <w:r w:rsidRPr="006F5FD6">
        <w:t>ASM ne sont pas répétés comme les rapports de position AIS (qui n'</w:t>
      </w:r>
      <w:r>
        <w:t>ont pas de </w:t>
      </w:r>
      <w:r w:rsidRPr="006F5FD6">
        <w:rPr>
          <w:color w:val="000000"/>
        </w:rPr>
        <w:t>CED</w:t>
      </w:r>
      <w:r w:rsidRPr="006F5FD6">
        <w:t>).</w:t>
      </w:r>
      <w:bookmarkEnd w:id="454"/>
      <w:r w:rsidRPr="006F5FD6">
        <w:t xml:space="preserve"> </w:t>
      </w:r>
      <w:bookmarkStart w:id="455" w:name="lt_pId5074"/>
      <w:r w:rsidRPr="006F5FD6">
        <w:t xml:space="preserve">La forme d'onde est recommandée étant donné qu'elle présente </w:t>
      </w:r>
      <w:r w:rsidRPr="006F5FD6">
        <w:rPr>
          <w:color w:val="000000"/>
        </w:rPr>
        <w:t>une sensibilité élevée</w:t>
      </w:r>
      <w:r w:rsidRPr="006F5FD6">
        <w:t xml:space="preserve">, un </w:t>
      </w:r>
      <w:r w:rsidRPr="006F5FD6">
        <w:rPr>
          <w:color w:val="000000"/>
        </w:rPr>
        <w:t xml:space="preserve">rapport de puissance dans le canal adjacent </w:t>
      </w:r>
      <w:r w:rsidRPr="006F5FD6">
        <w:t xml:space="preserve">(ACPR) </w:t>
      </w:r>
      <w:r w:rsidRPr="006F5FD6">
        <w:rPr>
          <w:color w:val="000000"/>
        </w:rPr>
        <w:t xml:space="preserve">de </w:t>
      </w:r>
      <w:r w:rsidRPr="006F5FD6">
        <w:t>70 dB et un débit de données de 28,8 kbits/s.</w:t>
      </w:r>
      <w:bookmarkEnd w:id="455"/>
    </w:p>
    <w:p w:rsidR="00257349" w:rsidRPr="006F5FD6" w:rsidRDefault="00257349" w:rsidP="00CC6905">
      <w:pPr>
        <w:pStyle w:val="enumlev1"/>
      </w:pPr>
      <w:r w:rsidRPr="006F5FD6">
        <w:t>–</w:t>
      </w:r>
      <w:r w:rsidRPr="006F5FD6">
        <w:tab/>
      </w:r>
      <w:bookmarkStart w:id="456" w:name="lt_pId5076"/>
      <w:r>
        <w:t>E</w:t>
      </w:r>
      <w:r w:rsidRPr="006F5FD6">
        <w:t>lle est générée par modulation de phase avec rotation intersymboles de π/4 radians</w:t>
      </w:r>
      <w:bookmarkStart w:id="457" w:name="lt_pId5077"/>
      <w:bookmarkEnd w:id="456"/>
      <w:r w:rsidRPr="006F5FD6">
        <w:t xml:space="preserve">, ce qui </w:t>
      </w:r>
      <w:r w:rsidRPr="006F5FD6">
        <w:rPr>
          <w:color w:val="000000"/>
        </w:rPr>
        <w:t>permet d'obtenir</w:t>
      </w:r>
      <w:r w:rsidRPr="006F5FD6">
        <w:t xml:space="preserve"> une </w:t>
      </w:r>
      <w:r w:rsidRPr="006F5FD6">
        <w:rPr>
          <w:color w:val="000000"/>
        </w:rPr>
        <w:t>enveloppe d'amplitude avec un rapport puissance moyenne/puissance de crête</w:t>
      </w:r>
      <w:r w:rsidRPr="006F5FD6">
        <w:t xml:space="preserve"> (PAPR) très modéré</w:t>
      </w:r>
      <w:bookmarkEnd w:id="457"/>
      <w:r>
        <w:t>.</w:t>
      </w:r>
    </w:p>
    <w:p w:rsidR="00257349" w:rsidRPr="006F5FD6" w:rsidRDefault="00257349" w:rsidP="00CC6905">
      <w:pPr>
        <w:pStyle w:val="enumlev1"/>
      </w:pPr>
      <w:r w:rsidRPr="006F5FD6">
        <w:t>–</w:t>
      </w:r>
      <w:r w:rsidRPr="006F5FD6">
        <w:tab/>
      </w:r>
      <w:bookmarkStart w:id="458" w:name="lt_pId5079"/>
      <w:r>
        <w:t>E</w:t>
      </w:r>
      <w:r w:rsidRPr="006F5FD6">
        <w:t>lle présente d'excellentes caractéristiques de détection par les satellites, conformément au plan des voies</w:t>
      </w:r>
      <w:bookmarkEnd w:id="458"/>
      <w:r>
        <w:t>.</w:t>
      </w:r>
    </w:p>
    <w:p w:rsidR="00257349" w:rsidRPr="006F5FD6" w:rsidRDefault="00257349" w:rsidP="007C6259">
      <w:pPr>
        <w:pStyle w:val="Heading3"/>
      </w:pPr>
      <w:r w:rsidRPr="006F5FD6">
        <w:t>5.1.3</w:t>
      </w:r>
      <w:r w:rsidRPr="006F5FD6">
        <w:tab/>
      </w:r>
      <w:bookmarkStart w:id="459" w:name="lt_pId5081"/>
      <w:r w:rsidRPr="006F5FD6">
        <w:t xml:space="preserve">Forme d'onde d'émission pour les voies </w:t>
      </w:r>
      <w:r w:rsidRPr="006F5FD6">
        <w:rPr>
          <w:color w:val="000000"/>
        </w:rPr>
        <w:t xml:space="preserve">espacées de </w:t>
      </w:r>
      <w:r w:rsidRPr="006F5FD6">
        <w:t>100 kHz pour l'échange de données en ondes métriques</w:t>
      </w:r>
      <w:bookmarkEnd w:id="459"/>
      <w:r w:rsidRPr="006F5FD6">
        <w:t xml:space="preserve"> </w:t>
      </w:r>
    </w:p>
    <w:p w:rsidR="00257349" w:rsidRPr="006F5FD6" w:rsidRDefault="00257349" w:rsidP="00CC6905">
      <w:bookmarkStart w:id="460" w:name="lt_pId5082"/>
      <w:r w:rsidRPr="006F5FD6">
        <w:t>La transmission du système VDE sur les voies espacées de 100 kHz</w:t>
      </w:r>
      <w:r w:rsidRPr="006F5FD6">
        <w:rPr>
          <w:color w:val="000000"/>
        </w:rPr>
        <w:t xml:space="preserve"> devrait utiliser la modulation</w:t>
      </w:r>
      <w:r w:rsidRPr="006F5FD6">
        <w:t xml:space="preserve"> </w:t>
      </w:r>
      <w:r w:rsidRPr="006F5FD6">
        <w:rPr>
          <w:color w:val="000000"/>
        </w:rPr>
        <w:t>MAQ-16</w:t>
      </w:r>
      <w:r w:rsidRPr="006F5FD6">
        <w:t>, 32 multiporteuses, avec un espacement de 2,7 kHz et un débit de données de 307</w:t>
      </w:r>
      <w:r>
        <w:t>,2 </w:t>
      </w:r>
      <w:r w:rsidRPr="006F5FD6">
        <w:t xml:space="preserve">kbits/s, comme indiqué dans la Recommandation </w:t>
      </w:r>
      <w:hyperlink r:id="rId121" w:history="1">
        <w:r w:rsidRPr="00870EF1">
          <w:rPr>
            <w:rStyle w:val="Hyperlink"/>
          </w:rPr>
          <w:t>UIT-R M.1842-1</w:t>
        </w:r>
      </w:hyperlink>
      <w:r w:rsidRPr="006F5FD6">
        <w:t xml:space="preserve"> (Annexe 4).</w:t>
      </w:r>
      <w:bookmarkStart w:id="461" w:name="lt_pId5083"/>
      <w:bookmarkEnd w:id="460"/>
      <w:r w:rsidRPr="006F5FD6">
        <w:t xml:space="preserve"> Ce système multiporteuses n'est pas l'</w:t>
      </w:r>
      <w:r w:rsidRPr="006F5FD6">
        <w:rPr>
          <w:color w:val="000000"/>
        </w:rPr>
        <w:t>accès multiple à répartition en fréquence orthogonale (OFDMA), étant donné que l'espacement entre les porteuses est de</w:t>
      </w:r>
      <w:r w:rsidRPr="006F5FD6">
        <w:t xml:space="preserve"> 2,7 kHz, ce qui offre une plus grande marge entre</w:t>
      </w:r>
      <w:r>
        <w:t xml:space="preserve"> </w:t>
      </w:r>
      <w:r w:rsidRPr="006F5FD6">
        <w:rPr>
          <w:color w:val="000000"/>
        </w:rPr>
        <w:t>porteuses que l'accès</w:t>
      </w:r>
      <w:r w:rsidRPr="006F5FD6">
        <w:t xml:space="preserve"> OFDM, qui nécessiterait un espacement de 2,4 kHz. Cette forme d'onde se compose de 32 multiporteuses.</w:t>
      </w:r>
      <w:bookmarkStart w:id="462" w:name="lt_pId5085"/>
      <w:bookmarkEnd w:id="461"/>
      <w:r w:rsidRPr="006F5FD6">
        <w:t xml:space="preserve"> Chaque porteuse est modulée </w:t>
      </w:r>
      <w:r w:rsidRPr="006F5FD6">
        <w:rPr>
          <w:color w:val="000000"/>
        </w:rPr>
        <w:t>en MAQ-16,</w:t>
      </w:r>
      <w:r>
        <w:t xml:space="preserve"> pour générer des symboles à 4 </w:t>
      </w:r>
      <w:r w:rsidRPr="006F5FD6">
        <w:t>bits à 2 400 symboles/s (2 400 symboles/s/</w:t>
      </w:r>
      <w:r>
        <w:t>porteuse x 4 bits/symbole = 9 600 </w:t>
      </w:r>
      <w:r w:rsidRPr="006F5FD6">
        <w:t>bits/s/porteuse).</w:t>
      </w:r>
      <w:bookmarkEnd w:id="462"/>
    </w:p>
    <w:p w:rsidR="00257349" w:rsidRPr="006F5FD6" w:rsidRDefault="00257349" w:rsidP="00870EF1">
      <w:bookmarkStart w:id="463" w:name="lt_pId5086"/>
      <w:r w:rsidRPr="006F5FD6">
        <w:t>La longue durée des symboles (2 400 symboles/s = 416,7 µs/symbole) vise à atténuer les brouillages</w:t>
      </w:r>
      <w:r w:rsidRPr="006F5FD6">
        <w:rPr>
          <w:color w:val="000000"/>
        </w:rPr>
        <w:t xml:space="preserve"> intersymboles dus à la propagation par trajets multiples, étant donné que l'on a constaté </w:t>
      </w:r>
      <w:r w:rsidRPr="006F5FD6">
        <w:t xml:space="preserve">(voir le Rapport </w:t>
      </w:r>
      <w:hyperlink r:id="rId122" w:history="1">
        <w:r w:rsidRPr="006F5FD6">
          <w:rPr>
            <w:rStyle w:val="Hyperlink"/>
          </w:rPr>
          <w:t>UIT-R M.2317</w:t>
        </w:r>
      </w:hyperlink>
      <w:r w:rsidRPr="006F5FD6">
        <w:t>)</w:t>
      </w:r>
      <w:r w:rsidRPr="006F5FD6">
        <w:rPr>
          <w:color w:val="000000"/>
        </w:rPr>
        <w:t xml:space="preserve"> que les réflexions, dans un environnement de voies de </w:t>
      </w:r>
      <w:r w:rsidRPr="006F5FD6">
        <w:t xml:space="preserve">100 kHz </w:t>
      </w:r>
      <w:r w:rsidRPr="006F5FD6">
        <w:rPr>
          <w:color w:val="000000"/>
        </w:rPr>
        <w:t>attribuées au service maritime, se situaient essentiellement dans la première tranche de</w:t>
      </w:r>
      <w:r w:rsidRPr="006F5FD6">
        <w:t xml:space="preserve"> 10,4 µs.</w:t>
      </w:r>
      <w:bookmarkEnd w:id="463"/>
      <w:r w:rsidRPr="006F5FD6">
        <w:t xml:space="preserve"> Il</w:t>
      </w:r>
      <w:r>
        <w:t> </w:t>
      </w:r>
      <w:r w:rsidRPr="006F5FD6">
        <w:t>convient de noter que les autres réflexions étaient supérieures à cette valeur et que certaines atteignaient même</w:t>
      </w:r>
      <w:bookmarkStart w:id="464" w:name="lt_pId5087"/>
      <w:r w:rsidRPr="006F5FD6">
        <w:t xml:space="preserve"> 50 µs.</w:t>
      </w:r>
      <w:bookmarkEnd w:id="464"/>
      <w:r w:rsidRPr="006F5FD6">
        <w:t xml:space="preserve"> </w:t>
      </w:r>
      <w:bookmarkStart w:id="465" w:name="lt_pId5088"/>
      <w:r w:rsidRPr="006F5FD6">
        <w:t>A titre de comparaison, il y a lieu de noter que le système AIS utilise</w:t>
      </w:r>
      <w:r w:rsidRPr="006F5FD6">
        <w:rPr>
          <w:color w:val="000000"/>
        </w:rPr>
        <w:t xml:space="preserve"> la modulation à déplacement minimal par filtre Gaussien (modulation MDMG)</w:t>
      </w:r>
      <w:r w:rsidRPr="006F5FD6">
        <w:t xml:space="preserve"> pour générer des symboles à 2 bits à 4 800 symboles/s (9 600 bits/s) et qu'il a été démontré dans la pratique que ce système présentait d'excellentes caractéristiques de propagation</w:t>
      </w:r>
      <w:bookmarkEnd w:id="465"/>
      <w:r>
        <w:t>.</w:t>
      </w:r>
    </w:p>
    <w:p w:rsidR="00257349" w:rsidRPr="0083407B" w:rsidRDefault="00257349" w:rsidP="0083407B">
      <w:bookmarkStart w:id="466" w:name="lt_pId5089"/>
      <w:r w:rsidRPr="006F5FD6">
        <w:t>On associe les techniques de modulation, de codage et</w:t>
      </w:r>
      <w:r w:rsidRPr="006F5FD6">
        <w:rPr>
          <w:color w:val="000000"/>
        </w:rPr>
        <w:t xml:space="preserve"> d'embrouillage</w:t>
      </w:r>
      <w:r>
        <w:t xml:space="preserve"> décrites dans la norme EN 300 </w:t>
      </w:r>
      <w:r w:rsidRPr="006F5FD6">
        <w:t>392-2 v.3.4.1 pour réduire le rapport PAPR (PAPR ≤ 10dB) de l'enveloppe d'amplitude, afin d'atténuer les difficultés de conception de l'émetteur de puissance RF.</w:t>
      </w:r>
      <w:bookmarkEnd w:id="466"/>
      <w:r w:rsidRPr="006F5FD6">
        <w:t xml:space="preserve"> </w:t>
      </w:r>
      <w:bookmarkStart w:id="467" w:name="lt_pId5090"/>
      <w:r w:rsidRPr="006F5FD6">
        <w:t>Il existe à la fois des techniques</w:t>
      </w:r>
      <w:r w:rsidRPr="006F5FD6">
        <w:rPr>
          <w:color w:val="000000"/>
        </w:rPr>
        <w:t xml:space="preserve"> de conception</w:t>
      </w:r>
      <w:r w:rsidRPr="006F5FD6">
        <w:t xml:space="preserve"> analogiques, par exemple l'amplificateur Doherty (DA), et des techniques numériques, par exemple le suivi d'enveloppe (ET) et </w:t>
      </w:r>
      <w:r w:rsidRPr="006F5FD6">
        <w:rPr>
          <w:color w:val="000000"/>
        </w:rPr>
        <w:t xml:space="preserve">la pré-distorsion numérique </w:t>
      </w:r>
      <w:r w:rsidRPr="006F5FD6">
        <w:t xml:space="preserve">(DPD), dans le domaine des amplificateurs de puissance RF, pour obtenir un </w:t>
      </w:r>
      <w:r w:rsidRPr="006F5FD6">
        <w:rPr>
          <w:color w:val="000000"/>
        </w:rPr>
        <w:t>rendement</w:t>
      </w:r>
      <w:r w:rsidRPr="006F5FD6">
        <w:t xml:space="preserve"> supérieur à 50% avec cette forme d'onde.</w:t>
      </w:r>
      <w:bookmarkEnd w:id="467"/>
      <w:r>
        <w:t xml:space="preserve"> A</w:t>
      </w:r>
      <w:r w:rsidRPr="006F5FD6">
        <w:t xml:space="preserve"> titre de comparaison,</w:t>
      </w:r>
      <w:r w:rsidRPr="006F5FD6">
        <w:rPr>
          <w:color w:val="000000"/>
        </w:rPr>
        <w:t xml:space="preserve"> le rendement</w:t>
      </w:r>
      <w:r w:rsidRPr="006F5FD6">
        <w:t xml:space="preserve"> des amplificateurs de puissance </w:t>
      </w:r>
      <w:bookmarkStart w:id="468" w:name="lt_pId5091"/>
      <w:r w:rsidRPr="006F5FD6">
        <w:t>AIS utilisés par les navires et les stations de base est également de l'ordre de 50%.</w:t>
      </w:r>
      <w:bookmarkEnd w:id="468"/>
      <w:r w:rsidRPr="006F5FD6">
        <w:t xml:space="preserve"> </w:t>
      </w:r>
      <w:bookmarkStart w:id="469" w:name="lt_pId5092"/>
      <w:r w:rsidRPr="006F5FD6">
        <w:t>Un rapport technique décrivant notamment ces techniques concernant les amplificateurs de puissance modernes</w:t>
      </w:r>
      <w:r w:rsidRPr="006F5FD6">
        <w:rPr>
          <w:color w:val="000000"/>
        </w:rPr>
        <w:t xml:space="preserve"> à haut rendement ainsi que les résultats de tests réels, est accessible à l'adresse:</w:t>
      </w:r>
      <w:bookmarkEnd w:id="469"/>
      <w:r>
        <w:t xml:space="preserve"> </w:t>
      </w:r>
      <w:r w:rsidRPr="006F5FD6">
        <w:fldChar w:fldCharType="begin"/>
      </w:r>
      <w:bookmarkStart w:id="470" w:name="lt_pId5093"/>
      <w:r w:rsidRPr="006F5FD6">
        <w:instrText xml:space="preserve"> HYPERLINK "http://www.microwavejournal.com/articles/21965-modern-high-efficiency-amplifier-design-envelope-tracking-doherty-and-outphasing" </w:instrText>
      </w:r>
      <w:r w:rsidRPr="006F5FD6">
        <w:fldChar w:fldCharType="separate"/>
      </w:r>
      <w:r w:rsidRPr="006F5FD6">
        <w:rPr>
          <w:rStyle w:val="Hyperlink"/>
          <w:bCs/>
          <w:szCs w:val="24"/>
        </w:rPr>
        <w:t>http://www.microwavejournal.com/articles/21965-modern-high-efficiency-amplifier-design-envelope-tracking-doherty-and-outphasing</w:t>
      </w:r>
      <w:r w:rsidRPr="006F5FD6">
        <w:fldChar w:fldCharType="end"/>
      </w:r>
      <w:r w:rsidRPr="006F5FD6">
        <w:t>.</w:t>
      </w:r>
      <w:bookmarkEnd w:id="470"/>
    </w:p>
    <w:p w:rsidR="00257349" w:rsidRPr="006F5FD6" w:rsidRDefault="00257349" w:rsidP="00870EF1">
      <w:bookmarkStart w:id="471" w:name="lt_pId5094"/>
      <w:r w:rsidRPr="006F5FD6">
        <w:t xml:space="preserve">Il convient de noter que la méthode de conception analogique utilisant des amplificateurs Doherty permet d'obtenir un rendement supérieur à 50% et que la durée de validité initiale du brevet est arrivée à expiration. </w:t>
      </w:r>
      <w:bookmarkStart w:id="472" w:name="lt_pId5095"/>
      <w:bookmarkEnd w:id="471"/>
      <w:r w:rsidRPr="006F5FD6">
        <w:t xml:space="preserve">A l'heure actuelle, des amplificateurs Doherty </w:t>
      </w:r>
      <w:r w:rsidRPr="006F5FD6">
        <w:rPr>
          <w:color w:val="000000"/>
        </w:rPr>
        <w:t>à semi-conducteurs sont en service dans des infrastructures cellulaires de Terre et permettent d'obtenir la gamme de niveaux de puis</w:t>
      </w:r>
      <w:r>
        <w:rPr>
          <w:color w:val="000000"/>
        </w:rPr>
        <w:t>sance nécessaires aux émetteurs-</w:t>
      </w:r>
      <w:r w:rsidRPr="006F5FD6">
        <w:rPr>
          <w:color w:val="000000"/>
        </w:rPr>
        <w:t>récepteurs</w:t>
      </w:r>
      <w:r w:rsidRPr="006F5FD6">
        <w:t xml:space="preserve"> VDES</w:t>
      </w:r>
      <w:r w:rsidRPr="006F5FD6">
        <w:rPr>
          <w:color w:val="000000"/>
        </w:rPr>
        <w:t xml:space="preserve"> à bord de navires </w:t>
      </w:r>
      <w:r w:rsidRPr="006F5FD6">
        <w:t xml:space="preserve">(12,5 W) </w:t>
      </w:r>
      <w:r w:rsidRPr="006F5FD6">
        <w:rPr>
          <w:color w:val="000000"/>
        </w:rPr>
        <w:t xml:space="preserve">et aux stations de base </w:t>
      </w:r>
      <w:r w:rsidRPr="006F5FD6">
        <w:t>VDES (50 W).</w:t>
      </w:r>
      <w:bookmarkEnd w:id="472"/>
    </w:p>
    <w:p w:rsidR="00257349" w:rsidRPr="006F5FD6" w:rsidRDefault="00257349" w:rsidP="00870EF1">
      <w:pPr>
        <w:pStyle w:val="Heading2"/>
      </w:pPr>
      <w:r w:rsidRPr="006F5FD6">
        <w:t>5.2</w:t>
      </w:r>
      <w:r w:rsidRPr="006F5FD6">
        <w:tab/>
      </w:r>
      <w:bookmarkStart w:id="473" w:name="lt_pId5097"/>
      <w:r w:rsidRPr="006F5FD6">
        <w:rPr>
          <w:color w:val="000000"/>
        </w:rPr>
        <w:t>Modèles d'antenne pour les stations de Terre du système d'échange de données en ondes métriques</w:t>
      </w:r>
      <w:bookmarkEnd w:id="473"/>
    </w:p>
    <w:p w:rsidR="00257349" w:rsidRPr="001B58B1" w:rsidRDefault="00257349" w:rsidP="00465AE5">
      <w:pPr>
        <w:rPr>
          <w:color w:val="000000"/>
        </w:rPr>
      </w:pPr>
      <w:bookmarkStart w:id="474" w:name="lt_pId5098"/>
      <w:r w:rsidRPr="006F5FD6">
        <w:t>Les modèles d'antenne disponibles sur le marché pour les stations de Terre VDES sont présentés sur la Figure A7-3 ci-dessous.</w:t>
      </w:r>
      <w:bookmarkEnd w:id="474"/>
      <w:r w:rsidRPr="006F5FD6">
        <w:t xml:space="preserve"> </w:t>
      </w:r>
      <w:bookmarkStart w:id="475" w:name="lt_pId5099"/>
      <w:r>
        <w:t>E</w:t>
      </w:r>
      <w:r w:rsidRPr="006F5FD6">
        <w:t xml:space="preserve">tant donné que l'antenne placée à bord du navire est tenue de recevoir la liaison descendante du satellite à des angles d'élévation élevés, on opte pour le modèle à </w:t>
      </w:r>
      <w:bookmarkStart w:id="476" w:name="lt_pId18245"/>
      <w:r w:rsidRPr="006F5FD6">
        <w:t>0</w:t>
      </w:r>
      <w:r>
        <w:t> </w:t>
      </w:r>
      <w:r w:rsidRPr="006F5FD6">
        <w:t>dBd</w:t>
      </w:r>
      <w:bookmarkEnd w:id="476"/>
      <w:r w:rsidRPr="006F5FD6">
        <w:t xml:space="preserve"> (2,1 dBi).</w:t>
      </w:r>
      <w:bookmarkEnd w:id="475"/>
      <w:r w:rsidRPr="006F5FD6">
        <w:t xml:space="preserve"> </w:t>
      </w:r>
      <w:bookmarkStart w:id="477" w:name="lt_pId5100"/>
      <w:r w:rsidRPr="006F5FD6">
        <w:t xml:space="preserve">Pour assurer </w:t>
      </w:r>
      <w:r w:rsidRPr="006F5FD6">
        <w:rPr>
          <w:color w:val="000000"/>
        </w:rPr>
        <w:t>des conditions de réception par satellite optimales</w:t>
      </w:r>
      <w:r w:rsidRPr="006F5FD6">
        <w:t>, l'</w:t>
      </w:r>
      <w:r w:rsidRPr="006F5FD6">
        <w:rPr>
          <w:color w:val="000000"/>
        </w:rPr>
        <w:t xml:space="preserve">antenne doit être installée aussi haut que possible sur le navire, de préférence sur un </w:t>
      </w:r>
      <w:r w:rsidRPr="006F5FD6">
        <w:t>mât d'extension, afin de réduire le plus possible les obstacles dans le champ de vision de l'antenne. En ce qui concerne la station de base</w:t>
      </w:r>
      <w:bookmarkEnd w:id="477"/>
      <w:r w:rsidRPr="006F5FD6">
        <w:t xml:space="preserve"> </w:t>
      </w:r>
      <w:bookmarkStart w:id="478" w:name="lt_pId5101"/>
      <w:r w:rsidRPr="006F5FD6">
        <w:rPr>
          <w:color w:val="000000"/>
        </w:rPr>
        <w:t xml:space="preserve">du système VDES de Terre, on choisit l'option à </w:t>
      </w:r>
      <w:bookmarkStart w:id="479" w:name="lt_pId18977"/>
      <w:r w:rsidRPr="006F5FD6">
        <w:t>6 dBd</w:t>
      </w:r>
      <w:bookmarkEnd w:id="479"/>
      <w:r w:rsidRPr="006F5FD6">
        <w:t xml:space="preserve"> (8 dBi).</w:t>
      </w:r>
      <w:bookmarkEnd w:id="478"/>
      <w:r w:rsidRPr="006F5FD6">
        <w:t xml:space="preserve"> </w:t>
      </w:r>
      <w:bookmarkStart w:id="480" w:name="lt_pId5102"/>
      <w:r w:rsidRPr="006F5FD6">
        <w:t>Ces deux antennes sont utilisées pour les distances de propagation indiquées dans l'Annexe 2</w:t>
      </w:r>
      <w:bookmarkEnd w:id="480"/>
      <w:r>
        <w:t>.</w:t>
      </w:r>
    </w:p>
    <w:p w:rsidR="00257349" w:rsidRPr="006F5FD6" w:rsidRDefault="00257349" w:rsidP="00D23BC9">
      <w:bookmarkStart w:id="481" w:name="lt_pId5103"/>
      <w:r w:rsidRPr="006F5FD6">
        <w:rPr>
          <w:bCs/>
          <w:szCs w:val="24"/>
        </w:rPr>
        <w:t xml:space="preserve">La Figure A7-4 illustre un gabarit du gain d'antenne de réception en fonction de l'élévation qui permettrait au signal reçu en provenance du satellite d'avoir un niveau de puissance constant à l'entrée du récepteur pour une large gamme d'angles d'élévation, compte tenu des contraintes de puissance surfacique imposées à la liaison descendante </w:t>
      </w:r>
      <w:r w:rsidRPr="006F5FD6">
        <w:t>VDE-SAT (voir le Tableau</w:t>
      </w:r>
      <w:bookmarkEnd w:id="481"/>
      <w:r w:rsidRPr="006F5FD6">
        <w:t xml:space="preserve"> </w:t>
      </w:r>
      <w:bookmarkStart w:id="482" w:name="lt_pId5104"/>
      <w:r w:rsidRPr="006F5FD6">
        <w:t>A4-1 de l'Annexe 1).</w:t>
      </w:r>
      <w:bookmarkEnd w:id="482"/>
      <w:r w:rsidRPr="006F5FD6">
        <w:t xml:space="preserve"> </w:t>
      </w:r>
      <w:bookmarkStart w:id="483" w:name="lt_pId5105"/>
      <w:r w:rsidRPr="006F5FD6">
        <w:t xml:space="preserve">Bien que ce gabarit ne représente pas nécessairement le diagramme d'antenne associé à une antenne disponible sur le marché, il peut néanmoins être utile pour la conception d'une antenne afin d'améliorer la réception par satellite. Le même gabarit peut également être utilisé pour la conception d'une antenne placée à bord d'un navire pour la liaison de Terre VDE, en raison de sa forte directivité </w:t>
      </w:r>
      <w:r w:rsidRPr="006F5FD6">
        <w:rPr>
          <w:color w:val="000000"/>
        </w:rPr>
        <w:t>dans le plan horizontal</w:t>
      </w:r>
      <w:bookmarkEnd w:id="483"/>
      <w:r w:rsidRPr="006F5FD6">
        <w:t>.</w:t>
      </w:r>
      <w:bookmarkStart w:id="484" w:name="lt_pId5107"/>
      <w:r w:rsidRPr="006F5FD6">
        <w:t xml:space="preserve"> On trouvera dans l'Annexe 3 des arguments supplémentaires en faveur du choix de ce gabarit.</w:t>
      </w:r>
      <w:bookmarkEnd w:id="484"/>
    </w:p>
    <w:p w:rsidR="00257349" w:rsidRPr="006F5FD6" w:rsidRDefault="00257349" w:rsidP="00216C24">
      <w:pPr>
        <w:pStyle w:val="FigureNo"/>
      </w:pPr>
      <w:bookmarkStart w:id="485" w:name="lt_pId5108"/>
      <w:r w:rsidRPr="006F5FD6">
        <w:t>Figure A7-3</w:t>
      </w:r>
      <w:bookmarkEnd w:id="485"/>
    </w:p>
    <w:p w:rsidR="00257349" w:rsidRPr="006F5FD6" w:rsidRDefault="00257349" w:rsidP="00216C24">
      <w:pPr>
        <w:pStyle w:val="Figuretitle"/>
      </w:pPr>
      <w:bookmarkStart w:id="486" w:name="lt_pId5109"/>
      <w:r w:rsidRPr="006F5FD6">
        <w:t xml:space="preserve">Modèles d'antenne pour les stations du système d'échange de données en ondes métriques </w:t>
      </w:r>
      <w:r>
        <w:br/>
      </w:r>
      <w:r w:rsidRPr="006F5FD6">
        <w:t>placées à bord de navires</w:t>
      </w:r>
      <w:bookmarkEnd w:id="486"/>
      <w:r w:rsidRPr="006F5FD6">
        <w:t xml:space="preserve"> </w:t>
      </w:r>
    </w:p>
    <w:p w:rsidR="00257349" w:rsidRPr="006F5FD6" w:rsidRDefault="00257349" w:rsidP="00216C24">
      <w:pPr>
        <w:pStyle w:val="Figure"/>
        <w:rPr>
          <w:szCs w:val="24"/>
        </w:rPr>
      </w:pPr>
      <w:r w:rsidRPr="006F5FD6">
        <w:rPr>
          <w:noProof/>
          <w:lang w:val="en-US" w:eastAsia="zh-CN"/>
        </w:rPr>
        <w:drawing>
          <wp:inline distT="0" distB="0" distL="0" distR="0" wp14:anchorId="14E10528" wp14:editId="178F9EBC">
            <wp:extent cx="5943600" cy="3869690"/>
            <wp:effectExtent l="0" t="0" r="19050" b="16510"/>
            <wp:docPr id="831" name="Chart 8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57349" w:rsidRDefault="00257349" w:rsidP="00D23BC9">
      <w:pPr>
        <w:keepNext/>
        <w:keepLines/>
        <w:spacing w:before="480" w:after="120"/>
        <w:jc w:val="center"/>
        <w:rPr>
          <w:caps/>
          <w:sz w:val="20"/>
        </w:rPr>
      </w:pPr>
      <w:bookmarkStart w:id="487" w:name="lt_pId5110"/>
      <w:r>
        <w:rPr>
          <w:caps/>
          <w:sz w:val="20"/>
        </w:rPr>
        <w:br w:type="page"/>
      </w:r>
    </w:p>
    <w:p w:rsidR="00257349" w:rsidRPr="006F5FD6" w:rsidRDefault="00257349" w:rsidP="00192964">
      <w:pPr>
        <w:pStyle w:val="FigureNo"/>
      </w:pPr>
      <w:r w:rsidRPr="006F5FD6">
        <w:t>Figure A7-4</w:t>
      </w:r>
      <w:bookmarkEnd w:id="487"/>
    </w:p>
    <w:p w:rsidR="00257349" w:rsidRPr="006F5FD6" w:rsidRDefault="00257349" w:rsidP="00192964">
      <w:pPr>
        <w:pStyle w:val="Figuretitle"/>
      </w:pPr>
      <w:bookmarkStart w:id="488" w:name="lt_pId5111"/>
      <w:r w:rsidRPr="006F5FD6">
        <w:t xml:space="preserve">Gabarit d'une antenne </w:t>
      </w:r>
      <w:r>
        <w:t>«idéale</w:t>
      </w:r>
      <w:r w:rsidRPr="006F5FD6">
        <w:t>»</w:t>
      </w:r>
      <w:bookmarkEnd w:id="488"/>
    </w:p>
    <w:p w:rsidR="00257349" w:rsidRPr="006F5FD6" w:rsidRDefault="00257349" w:rsidP="00192964">
      <w:pPr>
        <w:pStyle w:val="Figure"/>
      </w:pPr>
      <w:r w:rsidRPr="006F5FD6">
        <w:rPr>
          <w:noProof/>
          <w:lang w:val="en-US" w:eastAsia="zh-CN"/>
        </w:rPr>
        <mc:AlternateContent>
          <mc:Choice Requires="wpg">
            <w:drawing>
              <wp:anchor distT="0" distB="0" distL="114300" distR="114300" simplePos="0" relativeHeight="251659264" behindDoc="0" locked="0" layoutInCell="1" allowOverlap="1" wp14:anchorId="50FD6CC8" wp14:editId="254307C1">
                <wp:simplePos x="0" y="0"/>
                <wp:positionH relativeFrom="column">
                  <wp:posOffset>2348865</wp:posOffset>
                </wp:positionH>
                <wp:positionV relativeFrom="paragraph">
                  <wp:posOffset>32385</wp:posOffset>
                </wp:positionV>
                <wp:extent cx="3089275" cy="2548890"/>
                <wp:effectExtent l="0" t="0" r="0" b="381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2548890"/>
                          <a:chOff x="20288" y="0"/>
                          <a:chExt cx="30905" cy="25499"/>
                        </a:xfrm>
                      </wpg:grpSpPr>
                      <wps:wsp>
                        <wps:cNvPr id="35" name="Text Box 3"/>
                        <wps:cNvSpPr txBox="1">
                          <a:spLocks noChangeArrowheads="1"/>
                        </wps:cNvSpPr>
                        <wps:spPr bwMode="auto">
                          <a:xfrm>
                            <a:off x="20288" y="0"/>
                            <a:ext cx="13248" cy="26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57349" w:rsidRPr="006206BC" w:rsidRDefault="00257349" w:rsidP="00216C24">
                              <w:pPr>
                                <w:spacing w:before="0"/>
                              </w:pPr>
                              <w:bookmarkStart w:id="489" w:name="lt_pId19721"/>
                              <w:r w:rsidRPr="00943FDF">
                                <w:t>Antenna gain dBi</w:t>
                              </w:r>
                              <w:bookmarkEnd w:id="489"/>
                            </w:p>
                          </w:txbxContent>
                        </wps:txbx>
                        <wps:bodyPr rot="0" vert="horz" wrap="square" lIns="91440" tIns="45720" rIns="91440" bIns="45720" anchor="t" anchorCtr="0" upright="1">
                          <a:noAutofit/>
                        </wps:bodyPr>
                      </wps:wsp>
                      <wps:wsp>
                        <wps:cNvPr id="37" name="Text Box 28"/>
                        <wps:cNvSpPr txBox="1">
                          <a:spLocks noChangeArrowheads="1"/>
                        </wps:cNvSpPr>
                        <wps:spPr bwMode="auto">
                          <a:xfrm>
                            <a:off x="32251" y="23055"/>
                            <a:ext cx="18942"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57349" w:rsidRPr="00137444" w:rsidRDefault="00257349" w:rsidP="0070144C">
                              <w:pPr>
                                <w:jc w:val="center"/>
                                <w:rPr>
                                  <w:sz w:val="14"/>
                                  <w:szCs w:val="14"/>
                                </w:rPr>
                              </w:pPr>
                              <w:bookmarkStart w:id="490" w:name="lt_pId19723"/>
                              <w:r w:rsidRPr="00943FDF">
                                <w:rPr>
                                  <w:sz w:val="14"/>
                                  <w:szCs w:val="14"/>
                                </w:rPr>
                                <w:t>Elevation in degrees</w:t>
                              </w:r>
                              <w:bookmarkEnd w:id="490"/>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0FD6CC8" id="Group 34" o:spid="_x0000_s1026" style="position:absolute;left:0;text-align:left;margin-left:184.95pt;margin-top:2.55pt;width:243.25pt;height:200.7pt;z-index:251659264;mso-width-relative:margin" coordorigin="20288" coordsize="30905,2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">
                <v:shapetype id="_x0000_t202" coordsize="21600,21600" o:spt="202" path="m,l,21600r21600,l21600,xe">
                  <v:stroke joinstyle="miter"/>
                  <v:path gradientshapeok="t" o:connecttype="rect"/>
                </v:shapetype>
                <v:shape id="_x0000_s1027" type="#_x0000_t202" style="position:absolute;left:20288;width:13248;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GQcAA&#10;AADbAAAADwAAAGRycy9kb3ducmV2LnhtbESPS4sCMRCE7wv+h9CCtzXjE5k1igiCpwWf52bSToad&#10;dIYk6uiv3wiCx6KqvqLmy9bW4kY+VI4VDPoZCOLC6YpLBcfD5nsGIkRkjbVjUvCgAMtF52uOuXZ3&#10;3tFtH0uRIBxyVGBibHIpQ2HIYui7hjh5F+ctxiR9KbXHe4LbWg6zbCotVpwWDDa0NlT87a9Wwbm0&#10;z/Np0HijbT3m3+fjcHSVUr1uu/oBEamNn/C7vdUKRhN4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EGQcAAAADbAAAADwAAAAAAAAAAAAAAAACYAgAAZHJzL2Rvd25y&#10;ZXYueG1sUEsFBgAAAAAEAAQA9QAAAIUDAAAAAA==&#10;" stroked="f" strokeweight=".5pt">
                  <v:textbox>
                    <w:txbxContent>
                      <w:p w:rsidR="00257349" w:rsidRPr="006206BC" w:rsidRDefault="00257349" w:rsidP="00216C24">
                        <w:pPr>
                          <w:spacing w:before="0"/>
                        </w:pPr>
                        <w:bookmarkStart w:id="491" w:name="lt_pId19721"/>
                        <w:r w:rsidRPr="00943FDF">
                          <w:t>Antenna gain dBi</w:t>
                        </w:r>
                        <w:bookmarkEnd w:id="491"/>
                      </w:p>
                    </w:txbxContent>
                  </v:textbox>
                </v:shape>
                <v:shape id="Text Box 28" o:spid="_x0000_s1028" type="#_x0000_t202" style="position:absolute;left:32251;top:23055;width:1894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257349" w:rsidRPr="00137444" w:rsidRDefault="00257349" w:rsidP="0070144C">
                        <w:pPr>
                          <w:jc w:val="center"/>
                          <w:rPr>
                            <w:sz w:val="14"/>
                            <w:szCs w:val="14"/>
                          </w:rPr>
                        </w:pPr>
                        <w:bookmarkStart w:id="492" w:name="lt_pId19723"/>
                        <w:r w:rsidRPr="00943FDF">
                          <w:rPr>
                            <w:sz w:val="14"/>
                            <w:szCs w:val="14"/>
                          </w:rPr>
                          <w:t>Elevation in degrees</w:t>
                        </w:r>
                        <w:bookmarkEnd w:id="492"/>
                      </w:p>
                    </w:txbxContent>
                  </v:textbox>
                </v:shape>
              </v:group>
            </w:pict>
          </mc:Fallback>
        </mc:AlternateContent>
      </w:r>
      <w:r>
        <w:rPr>
          <w:noProof/>
          <w:lang w:val="en-US" w:eastAsia="zh-CN"/>
        </w:rPr>
        <mc:AlternateContent>
          <mc:Choice Requires="wps">
            <w:drawing>
              <wp:anchor distT="0" distB="0" distL="114300" distR="114300" simplePos="0" relativeHeight="251688960" behindDoc="0" locked="0" layoutInCell="1" allowOverlap="1" wp14:anchorId="1EC3A929" wp14:editId="533D519A">
                <wp:simplePos x="0" y="0"/>
                <wp:positionH relativeFrom="column">
                  <wp:posOffset>4885304</wp:posOffset>
                </wp:positionH>
                <wp:positionV relativeFrom="paragraph">
                  <wp:posOffset>1726068</wp:posOffset>
                </wp:positionV>
                <wp:extent cx="838200" cy="381512"/>
                <wp:effectExtent l="0" t="0" r="0" b="0"/>
                <wp:wrapNone/>
                <wp:docPr id="897" name="Text Box 897"/>
                <wp:cNvGraphicFramePr/>
                <a:graphic xmlns:a="http://schemas.openxmlformats.org/drawingml/2006/main">
                  <a:graphicData uri="http://schemas.microsoft.com/office/word/2010/wordprocessingShape">
                    <wps:wsp>
                      <wps:cNvSpPr txBox="1"/>
                      <wps:spPr>
                        <a:xfrm>
                          <a:off x="0" y="0"/>
                          <a:ext cx="838200" cy="381512"/>
                        </a:xfrm>
                        <a:prstGeom prst="rect">
                          <a:avLst/>
                        </a:prstGeom>
                        <a:solidFill>
                          <a:sysClr val="window" lastClr="FFFFFF"/>
                        </a:solidFill>
                        <a:ln w="6350">
                          <a:noFill/>
                        </a:ln>
                        <a:effectLst/>
                      </wps:spPr>
                      <wps:txbx>
                        <w:txbxContent>
                          <w:p w:rsidR="00257349" w:rsidRPr="00137444" w:rsidRDefault="00257349" w:rsidP="0065433E">
                            <w:pPr>
                              <w:spacing w:before="0"/>
                              <w:ind w:left="-113" w:right="-113"/>
                              <w:rPr>
                                <w:sz w:val="14"/>
                                <w:szCs w:val="14"/>
                                <w:lang w:val="en-US"/>
                              </w:rPr>
                            </w:pPr>
                            <w:r w:rsidRPr="00137444">
                              <w:rPr>
                                <w:sz w:val="14"/>
                                <w:szCs w:val="14"/>
                                <w:lang w:val="en-US"/>
                              </w:rPr>
                              <w:t xml:space="preserve">Antenna gain </w:t>
                            </w:r>
                            <w:r>
                              <w:rPr>
                                <w:sz w:val="14"/>
                                <w:szCs w:val="14"/>
                                <w:lang w:val="en-US"/>
                              </w:rPr>
                              <w:t xml:space="preserve">in </w:t>
                            </w:r>
                            <w:r w:rsidRPr="00137444">
                              <w:rPr>
                                <w:sz w:val="14"/>
                                <w:szCs w:val="14"/>
                                <w:lang w:val="en-US"/>
                              </w:rPr>
                              <w:t>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3A929" id="Text Box 897" o:spid="_x0000_s1029" type="#_x0000_t202" style="position:absolute;left:0;text-align:left;margin-left:384.65pt;margin-top:135.9pt;width:66pt;height:30.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" fillcolor="window" stroked="f" strokeweight=".5pt">
                <v:textbox>
                  <w:txbxContent>
                    <w:p w:rsidR="00257349" w:rsidRPr="00137444" w:rsidRDefault="00257349" w:rsidP="0065433E">
                      <w:pPr>
                        <w:spacing w:before="0"/>
                        <w:ind w:left="-113" w:right="-113"/>
                        <w:rPr>
                          <w:sz w:val="14"/>
                          <w:szCs w:val="14"/>
                          <w:lang w:val="en-US"/>
                        </w:rPr>
                      </w:pPr>
                      <w:r w:rsidRPr="00137444">
                        <w:rPr>
                          <w:sz w:val="14"/>
                          <w:szCs w:val="14"/>
                          <w:lang w:val="en-US"/>
                        </w:rPr>
                        <w:t xml:space="preserve">Antenna gain </w:t>
                      </w:r>
                      <w:r>
                        <w:rPr>
                          <w:sz w:val="14"/>
                          <w:szCs w:val="14"/>
                          <w:lang w:val="en-US"/>
                        </w:rPr>
                        <w:t xml:space="preserve">in </w:t>
                      </w:r>
                      <w:r w:rsidRPr="00137444">
                        <w:rPr>
                          <w:sz w:val="14"/>
                          <w:szCs w:val="14"/>
                          <w:lang w:val="en-US"/>
                        </w:rPr>
                        <w:t>dBi</w:t>
                      </w:r>
                    </w:p>
                  </w:txbxContent>
                </v:textbox>
              </v:shape>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207AF8F2" wp14:editId="28AD2E0A">
                <wp:simplePos x="0" y="0"/>
                <wp:positionH relativeFrom="column">
                  <wp:posOffset>-409683</wp:posOffset>
                </wp:positionH>
                <wp:positionV relativeFrom="paragraph">
                  <wp:posOffset>1678760</wp:posOffset>
                </wp:positionV>
                <wp:extent cx="1438210" cy="255846"/>
                <wp:effectExtent l="0" t="0" r="0" b="0"/>
                <wp:wrapNone/>
                <wp:docPr id="1" name="Text Box 1"/>
                <wp:cNvGraphicFramePr/>
                <a:graphic xmlns:a="http://schemas.openxmlformats.org/drawingml/2006/main">
                  <a:graphicData uri="http://schemas.microsoft.com/office/word/2010/wordprocessingShape">
                    <wps:wsp>
                      <wps:cNvSpPr txBox="1"/>
                      <wps:spPr>
                        <a:xfrm rot="16200000">
                          <a:off x="0" y="0"/>
                          <a:ext cx="1438210" cy="255846"/>
                        </a:xfrm>
                        <a:prstGeom prst="rect">
                          <a:avLst/>
                        </a:prstGeom>
                        <a:noFill/>
                        <a:ln w="6350">
                          <a:noFill/>
                        </a:ln>
                        <a:effectLst/>
                      </wps:spPr>
                      <wps:txbx>
                        <w:txbxContent>
                          <w:p w:rsidR="00257349" w:rsidRPr="00137444" w:rsidRDefault="00257349" w:rsidP="0065433E">
                            <w:pPr>
                              <w:spacing w:before="0"/>
                              <w:jc w:val="center"/>
                              <w:rPr>
                                <w:sz w:val="14"/>
                                <w:szCs w:val="14"/>
                              </w:rPr>
                            </w:pPr>
                            <w:r w:rsidRPr="00137444">
                              <w:rPr>
                                <w:sz w:val="14"/>
                                <w:szCs w:val="14"/>
                              </w:rPr>
                              <w:t>Gain 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AF8F2" id="Text Box 1" o:spid="_x0000_s1030" type="#_x0000_t202" style="position:absolute;left:0;text-align:left;margin-left:-32.25pt;margin-top:132.2pt;width:113.25pt;height:20.15pt;rotation:-90;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" filled="f" stroked="f" strokeweight=".5pt">
                <v:textbox>
                  <w:txbxContent>
                    <w:p w:rsidR="00257349" w:rsidRPr="00137444" w:rsidRDefault="00257349" w:rsidP="0065433E">
                      <w:pPr>
                        <w:spacing w:before="0"/>
                        <w:jc w:val="center"/>
                        <w:rPr>
                          <w:sz w:val="14"/>
                          <w:szCs w:val="14"/>
                        </w:rPr>
                      </w:pPr>
                      <w:r w:rsidRPr="00137444">
                        <w:rPr>
                          <w:sz w:val="14"/>
                          <w:szCs w:val="14"/>
                        </w:rPr>
                        <w:t>Gain in dBi</w:t>
                      </w:r>
                    </w:p>
                  </w:txbxContent>
                </v:textbox>
              </v:shape>
            </w:pict>
          </mc:Fallback>
        </mc:AlternateContent>
      </w:r>
      <w:r w:rsidRPr="006F5FD6">
        <w:rPr>
          <w:noProof/>
          <w:lang w:val="en-US" w:eastAsia="zh-CN"/>
        </w:rPr>
        <w:drawing>
          <wp:inline distT="0" distB="0" distL="0" distR="0" wp14:anchorId="414645BD" wp14:editId="3FEE37CE">
            <wp:extent cx="5404904" cy="3533242"/>
            <wp:effectExtent l="0" t="0" r="5715" b="0"/>
            <wp:docPr id="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srcRect/>
                    <a:stretch>
                      <a:fillRect/>
                    </a:stretch>
                  </pic:blipFill>
                  <pic:spPr bwMode="auto">
                    <a:xfrm>
                      <a:off x="0" y="0"/>
                      <a:ext cx="5409264" cy="3536092"/>
                    </a:xfrm>
                    <a:prstGeom prst="rect">
                      <a:avLst/>
                    </a:prstGeom>
                    <a:noFill/>
                    <a:ln w="9525">
                      <a:noFill/>
                      <a:miter lim="800000"/>
                      <a:headEnd/>
                      <a:tailEnd/>
                    </a:ln>
                  </pic:spPr>
                </pic:pic>
              </a:graphicData>
            </a:graphic>
          </wp:inline>
        </w:drawing>
      </w:r>
    </w:p>
    <w:p w:rsidR="00257349" w:rsidRPr="006F5FD6" w:rsidRDefault="00257349" w:rsidP="00D23BC9">
      <w:pPr>
        <w:pStyle w:val="Heading1"/>
      </w:pPr>
      <w:r w:rsidRPr="006F5FD6">
        <w:rPr>
          <w:rFonts w:ascii="Times New Roman Bold" w:hAnsi="Times New Roman Bold"/>
        </w:rPr>
        <w:t>6</w:t>
      </w:r>
      <w:r w:rsidRPr="006F5FD6">
        <w:rPr>
          <w:rFonts w:ascii="Times New Roman Bold" w:hAnsi="Times New Roman Bold"/>
        </w:rPr>
        <w:tab/>
      </w:r>
      <w:bookmarkStart w:id="493" w:name="lt_pId5113"/>
      <w:r w:rsidRPr="006F5FD6">
        <w:rPr>
          <w:rFonts w:ascii="Times New Roman Bold" w:hAnsi="Times New Roman Bold"/>
        </w:rPr>
        <w:t>Echanges de données en ondes métriques par satellite</w:t>
      </w:r>
      <w:bookmarkEnd w:id="493"/>
      <w:r w:rsidRPr="006F5FD6">
        <w:rPr>
          <w:rFonts w:ascii="Times New Roman Bold" w:hAnsi="Times New Roman Bold"/>
        </w:rPr>
        <w:t xml:space="preserve"> </w:t>
      </w:r>
    </w:p>
    <w:p w:rsidR="00257349" w:rsidRPr="006F5FD6" w:rsidRDefault="00257349" w:rsidP="00D23BC9">
      <w:bookmarkStart w:id="494" w:name="lt_pId5114"/>
      <w:r w:rsidRPr="006F5FD6">
        <w:t>Pour l'échange de données en ondes métriques par satellite, il convient d'utiliser les canaux désignés pour les satellites indiqués dans le Tableau A1-1 de l'Annexe 1, qui devront être conformes à la présente Recommandation.</w:t>
      </w:r>
      <w:bookmarkEnd w:id="494"/>
    </w:p>
    <w:p w:rsidR="00257349" w:rsidRPr="006F5FD6" w:rsidRDefault="00257349" w:rsidP="00D23BC9">
      <w:pPr>
        <w:pStyle w:val="Heading2"/>
      </w:pPr>
      <w:r w:rsidRPr="006F5FD6">
        <w:rPr>
          <w:rFonts w:ascii="Times New Roman Bold" w:hAnsi="Times New Roman Bold"/>
        </w:rPr>
        <w:t>6.1</w:t>
      </w:r>
      <w:r w:rsidRPr="006F5FD6">
        <w:rPr>
          <w:rFonts w:ascii="Times New Roman Bold" w:hAnsi="Times New Roman Bold"/>
        </w:rPr>
        <w:tab/>
      </w:r>
      <w:bookmarkStart w:id="495" w:name="lt_pId5117"/>
      <w:r w:rsidRPr="006F5FD6">
        <w:rPr>
          <w:rFonts w:ascii="Times New Roman Bold" w:hAnsi="Times New Roman Bold"/>
        </w:rPr>
        <w:t>Considérations générales</w:t>
      </w:r>
      <w:bookmarkEnd w:id="495"/>
    </w:p>
    <w:p w:rsidR="00257349" w:rsidRPr="006F5FD6" w:rsidRDefault="00257349" w:rsidP="00D23BC9">
      <w:pPr>
        <w:pStyle w:val="Heading3"/>
      </w:pPr>
      <w:r w:rsidRPr="006F5FD6">
        <w:rPr>
          <w:rFonts w:ascii="Times New Roman Bold" w:hAnsi="Times New Roman Bold"/>
        </w:rPr>
        <w:t>6.1.1</w:t>
      </w:r>
      <w:r w:rsidRPr="006F5FD6">
        <w:rPr>
          <w:rFonts w:ascii="Times New Roman Bold" w:hAnsi="Times New Roman Bold"/>
        </w:rPr>
        <w:tab/>
      </w:r>
      <w:bookmarkStart w:id="496" w:name="lt_pId5119"/>
      <w:r w:rsidRPr="006F5FD6">
        <w:rPr>
          <w:rFonts w:ascii="Times New Roman Bold" w:hAnsi="Times New Roman Bold"/>
        </w:rPr>
        <w:t>Composante satellite du système d'échange de données en ondes métriques</w:t>
      </w:r>
      <w:bookmarkEnd w:id="496"/>
      <w:r w:rsidRPr="006F5FD6">
        <w:rPr>
          <w:rFonts w:ascii="Times New Roman Bold" w:hAnsi="Times New Roman Bold"/>
        </w:rPr>
        <w:t xml:space="preserve"> </w:t>
      </w:r>
    </w:p>
    <w:p w:rsidR="00257349" w:rsidRPr="006F5FD6" w:rsidRDefault="00257349" w:rsidP="00D23BC9">
      <w:bookmarkStart w:id="497" w:name="lt_pId5120"/>
      <w:r w:rsidRPr="006F5FD6">
        <w:t xml:space="preserve">La </w:t>
      </w:r>
      <w:r w:rsidRPr="006F5FD6">
        <w:rPr>
          <w:color w:val="000000"/>
        </w:rPr>
        <w:t>composante satellite du système d'échange de données en ondes métriques (VDE)</w:t>
      </w:r>
      <w:r w:rsidRPr="006F5FD6">
        <w:t xml:space="preserve"> offre un moyen efficace d'étendre le système VDES aux zones situées en dehors de la couverture des côtes en ondes métriques</w:t>
      </w:r>
      <w:bookmarkEnd w:id="497"/>
      <w:r w:rsidRPr="006F5FD6">
        <w:t>. La composante satellite est désignée dans les lignes qui suivent sous la dénomination</w:t>
      </w:r>
      <w:bookmarkStart w:id="498" w:name="lt_pId5121"/>
      <w:r w:rsidRPr="006F5FD6">
        <w:t xml:space="preserve"> VDE</w:t>
      </w:r>
      <w:r w:rsidRPr="006F5FD6">
        <w:rPr>
          <w:rFonts w:ascii="Normal" w:eastAsia="Normal" w:hAnsi="Normal" w:cs="Normal"/>
        </w:rPr>
        <w:t>-</w:t>
      </w:r>
      <w:r w:rsidRPr="006F5FD6">
        <w:t>SAT.</w:t>
      </w:r>
      <w:bookmarkEnd w:id="498"/>
    </w:p>
    <w:p w:rsidR="00257349" w:rsidRPr="006F5FD6" w:rsidRDefault="00257349" w:rsidP="00192964">
      <w:bookmarkStart w:id="499" w:name="lt_pId5122"/>
      <w:r w:rsidRPr="006F5FD6">
        <w:t xml:space="preserve">Les télécommunications par satellite permettent de fournir des informations </w:t>
      </w:r>
      <w:r w:rsidRPr="006F5FD6">
        <w:rPr>
          <w:color w:val="000000"/>
        </w:rPr>
        <w:t xml:space="preserve">en mode radiodiffusion, multidiffusion ou monodiffusion à un grand nombre de navires, constituant ainsi un moyen efficace, pour de nombreux navires, d'utiliser des ressources du spectre des fréquences radioélectriques </w:t>
      </w:r>
      <w:r w:rsidRPr="006F5FD6">
        <w:t>qui sont très limitées.</w:t>
      </w:r>
      <w:bookmarkEnd w:id="499"/>
    </w:p>
    <w:p w:rsidR="00257349" w:rsidRPr="006F5FD6" w:rsidRDefault="00257349" w:rsidP="00192964">
      <w:bookmarkStart w:id="500" w:name="lt_pId5123"/>
      <w:r w:rsidRPr="006F5FD6">
        <w:t>Le système VDE-SAT est un moyen de communication qui vient compléter les composantes de Terre du système VDES (c'est-à-dire qu'il est coordonné avec le système VDE de Terre, les fonctionnalités ASM et AIS et les systèmes d'appui correspondants).</w:t>
      </w:r>
      <w:bookmarkEnd w:id="500"/>
    </w:p>
    <w:p w:rsidR="00257349" w:rsidRPr="006F5FD6" w:rsidRDefault="00257349" w:rsidP="00D23BC9">
      <w:pPr>
        <w:pStyle w:val="Heading3"/>
      </w:pPr>
      <w:r w:rsidRPr="006F5FD6">
        <w:rPr>
          <w:rFonts w:ascii="Times New Roman Bold" w:hAnsi="Times New Roman Bold"/>
        </w:rPr>
        <w:t>6.1.2</w:t>
      </w:r>
      <w:r w:rsidRPr="006F5FD6">
        <w:rPr>
          <w:rFonts w:ascii="Times New Roman Bold" w:hAnsi="Times New Roman Bold"/>
        </w:rPr>
        <w:tab/>
      </w:r>
      <w:bookmarkStart w:id="501" w:name="lt_pId5125"/>
      <w:r w:rsidRPr="006F5FD6">
        <w:t>Applications</w:t>
      </w:r>
      <w:bookmarkEnd w:id="501"/>
    </w:p>
    <w:p w:rsidR="00257349" w:rsidRPr="006F5FD6" w:rsidRDefault="00257349" w:rsidP="00D23BC9">
      <w:bookmarkStart w:id="502" w:name="lt_pId5126"/>
      <w:r w:rsidRPr="006F5FD6">
        <w:t>Grâce à des échanges continus avec la communauté maritime, il sera possible de se faire une meilleure idée des priorités, de la qualité de service, de la sécurité, de l'intégrité et des autres besoins des futurs services VDES.</w:t>
      </w:r>
      <w:bookmarkEnd w:id="502"/>
    </w:p>
    <w:p w:rsidR="00257349" w:rsidRPr="006F5FD6" w:rsidRDefault="00257349" w:rsidP="00192964">
      <w:bookmarkStart w:id="503" w:name="lt_pId5127"/>
      <w:r w:rsidRPr="006F5FD6">
        <w:t xml:space="preserve">Un grand nombre de navires </w:t>
      </w:r>
      <w:r w:rsidRPr="006F5FD6">
        <w:rPr>
          <w:color w:val="000000"/>
        </w:rPr>
        <w:t>de faible tonnage</w:t>
      </w:r>
      <w:r w:rsidRPr="006F5FD6">
        <w:t xml:space="preserve"> sont dépourvus d'équipements de télécommunication par satellite de bord, mais disposent d'équipements de réception AIS en ondes métriques qui pourraient tirer parti des services susmentionnés. </w:t>
      </w:r>
      <w:bookmarkEnd w:id="503"/>
      <w:r w:rsidRPr="006F5FD6">
        <w:t>Cette solution pourrait être particulièrement intéressante pour les navires fonctionnant dans les zones dotées de peu d'infrastructures au sol</w:t>
      </w:r>
      <w:r>
        <w:t>.</w:t>
      </w:r>
    </w:p>
    <w:p w:rsidR="00257349" w:rsidRPr="006F5FD6" w:rsidRDefault="00257349" w:rsidP="00192964">
      <w:bookmarkStart w:id="504" w:name="lt_pId5129"/>
      <w:r w:rsidRPr="006F5FD6">
        <w:t xml:space="preserve">Grâce à l'utilisation de techniques de réception par satellite à moindre coût, le système VDE-SAT permet de répondre aux besoins d'un grand nombre de navires et d'offrir des services à des navires </w:t>
      </w:r>
      <w:r w:rsidRPr="006F5FD6">
        <w:rPr>
          <w:color w:val="000000"/>
        </w:rPr>
        <w:t>de faible tonnage</w:t>
      </w:r>
      <w:r w:rsidRPr="006F5FD6">
        <w:t xml:space="preserve"> ainsi qu'aux navires de plaisance</w:t>
      </w:r>
      <w:bookmarkEnd w:id="504"/>
      <w:r>
        <w:t>.</w:t>
      </w:r>
    </w:p>
    <w:p w:rsidR="00257349" w:rsidRPr="006F5FD6" w:rsidRDefault="00257349" w:rsidP="00192964">
      <w:pPr>
        <w:pStyle w:val="Heading2"/>
      </w:pPr>
      <w:r w:rsidRPr="006F5FD6">
        <w:rPr>
          <w:rFonts w:ascii="Times New Roman Bold" w:hAnsi="Times New Roman Bold"/>
        </w:rPr>
        <w:t>6.2</w:t>
      </w:r>
      <w:r w:rsidRPr="006F5FD6">
        <w:rPr>
          <w:rFonts w:ascii="Times New Roman Bold" w:hAnsi="Times New Roman Bold"/>
        </w:rPr>
        <w:tab/>
      </w:r>
      <w:bookmarkStart w:id="505" w:name="lt_pId5131"/>
      <w:r w:rsidRPr="006F5FD6">
        <w:t>Architecture générale, caractéristiques opérationnelles et hypothèses</w:t>
      </w:r>
      <w:bookmarkEnd w:id="505"/>
    </w:p>
    <w:p w:rsidR="00257349" w:rsidRPr="006F5FD6" w:rsidRDefault="00257349" w:rsidP="00192964">
      <w:pPr>
        <w:pStyle w:val="Heading3"/>
      </w:pPr>
      <w:r w:rsidRPr="006F5FD6">
        <w:rPr>
          <w:rFonts w:ascii="Times New Roman Bold" w:hAnsi="Times New Roman Bold"/>
        </w:rPr>
        <w:t>6.2.1</w:t>
      </w:r>
      <w:r w:rsidRPr="006F5FD6">
        <w:rPr>
          <w:rFonts w:ascii="Times New Roman Bold" w:hAnsi="Times New Roman Bold"/>
        </w:rPr>
        <w:tab/>
      </w:r>
      <w:bookmarkStart w:id="506" w:name="lt_pId5133"/>
      <w:r w:rsidRPr="006F5FD6">
        <w:t>Architecture</w:t>
      </w:r>
      <w:bookmarkEnd w:id="506"/>
    </w:p>
    <w:p w:rsidR="00257349" w:rsidRPr="006F5FD6" w:rsidRDefault="00257349" w:rsidP="00D23BC9">
      <w:bookmarkStart w:id="507" w:name="lt_pId5134"/>
      <w:r w:rsidRPr="006F5FD6">
        <w:t>La structure du système d'échange de données en ondes métriques est présentée sur la Figure A7-5 ci-dessous. Le système VDE-SAT se compose d'un ou de plusieurs satellites émettant et recevant dans les bandes d'ondes métriques attribuées aux services maritimes (segment spatial)</w:t>
      </w:r>
      <w:r>
        <w:t>.</w:t>
      </w:r>
    </w:p>
    <w:p w:rsidR="00257349" w:rsidRPr="006F5FD6" w:rsidRDefault="00257349" w:rsidP="00D4334B">
      <w:bookmarkStart w:id="508" w:name="lt_pId5136"/>
      <w:bookmarkEnd w:id="507"/>
      <w:r w:rsidRPr="006F5FD6">
        <w:t>En raison des fréquences utilisées, le système VDE-SAT comprendra vraisemblablement des satellites en orbite terrestre basse (LEO) ou en orbite terrestre moyenne (MEO). Le système VDE</w:t>
      </w:r>
      <w:r>
        <w:noBreakHyphen/>
      </w:r>
      <w:r w:rsidRPr="006F5FD6">
        <w:t xml:space="preserve">SAT pourra également </w:t>
      </w:r>
      <w:r w:rsidRPr="006F5FD6">
        <w:rPr>
          <w:color w:val="000000"/>
        </w:rPr>
        <w:t>s'accompagner d'un «hébergement de charges utiles»</w:t>
      </w:r>
      <w:bookmarkEnd w:id="508"/>
      <w:r w:rsidRPr="006F5FD6">
        <w:rPr>
          <w:color w:val="000000"/>
        </w:rPr>
        <w:t xml:space="preserve"> </w:t>
      </w:r>
      <w:bookmarkStart w:id="509" w:name="lt_pId5137"/>
      <w:r w:rsidRPr="006F5FD6">
        <w:t>à bord des engins spatiaux fonctionnant sur ces orbites</w:t>
      </w:r>
      <w:bookmarkEnd w:id="509"/>
      <w:r>
        <w:t>.</w:t>
      </w:r>
    </w:p>
    <w:p w:rsidR="00257349" w:rsidRPr="006F5FD6" w:rsidRDefault="00257349" w:rsidP="00192964">
      <w:bookmarkStart w:id="510" w:name="lt_pId5138"/>
      <w:r w:rsidRPr="006F5FD6">
        <w:t>Les terminaux d'utilisateur VDE-SAT peuvent être intégrés dans les équipements VDES</w:t>
      </w:r>
      <w:r w:rsidRPr="006F5FD6">
        <w:rPr>
          <w:color w:val="000000"/>
        </w:rPr>
        <w:t xml:space="preserve"> à bord de navires (segment de l'utilisateur). Ces terminaux pourront être intégrés dans les équipements</w:t>
      </w:r>
      <w:r w:rsidRPr="006F5FD6">
        <w:t xml:space="preserve"> VDE</w:t>
      </w:r>
      <w:r w:rsidRPr="006F5FD6">
        <w:rPr>
          <w:color w:val="000000"/>
        </w:rPr>
        <w:t xml:space="preserve"> de Terre, parallèlement aux fonctionnalités</w:t>
      </w:r>
      <w:bookmarkStart w:id="511" w:name="lt_pId5140"/>
      <w:bookmarkEnd w:id="510"/>
      <w:r w:rsidRPr="006F5FD6">
        <w:t xml:space="preserve"> ASM et AIS.</w:t>
      </w:r>
      <w:bookmarkEnd w:id="511"/>
      <w:r w:rsidRPr="006F5FD6">
        <w:t xml:space="preserve"> On peut également envisager des terminaux </w:t>
      </w:r>
      <w:bookmarkStart w:id="512" w:name="lt_pId5141"/>
      <w:r w:rsidRPr="006F5FD6">
        <w:t>VDE-SAT</w:t>
      </w:r>
      <w:r w:rsidRPr="006F5FD6">
        <w:rPr>
          <w:color w:val="000000"/>
        </w:rPr>
        <w:t xml:space="preserve"> en mode réception uniquement, qui offriraient un moyen très rentable de diffuser des informations maritimes à des navires de petit tonnage situés en dehors de la couverture des systèmes de Terre en ondes métriques, par exemple dans les zones dotées de peu d'infrastructures au sol.</w:t>
      </w:r>
      <w:bookmarkEnd w:id="512"/>
    </w:p>
    <w:p w:rsidR="00257349" w:rsidRPr="006F5FD6" w:rsidRDefault="00257349" w:rsidP="00066D76">
      <w:bookmarkStart w:id="513" w:name="lt_pId5142"/>
      <w:r w:rsidRPr="006F5FD6">
        <w:t xml:space="preserve">Il y aura un segment au sol qui comprendra une ou plusieurs stations au sol qui enverront et recevront des informations maritimes à destination/en provenance de navires, pour traitement ou diffusion ultérieurs, via le segment spatial. </w:t>
      </w:r>
      <w:bookmarkEnd w:id="513"/>
      <w:r w:rsidRPr="006F5FD6">
        <w:t>La communication entre la station côtière</w:t>
      </w:r>
      <w:bookmarkStart w:id="514" w:name="lt_pId5143"/>
      <w:r w:rsidRPr="006F5FD6">
        <w:t xml:space="preserve"> VDE, le</w:t>
      </w:r>
      <w:r>
        <w:t> </w:t>
      </w:r>
      <w:r w:rsidRPr="006F5FD6">
        <w:t xml:space="preserve">fournisseur d'informations maritimes, la station au sol VDE-SAT et la liaison de connexion ne fait pas partie de l'architecture </w:t>
      </w:r>
      <w:bookmarkStart w:id="515" w:name="lt_pId5144"/>
      <w:bookmarkEnd w:id="514"/>
      <w:r w:rsidRPr="006F5FD6">
        <w:t>VDES.</w:t>
      </w:r>
      <w:bookmarkEnd w:id="515"/>
    </w:p>
    <w:p w:rsidR="00257349" w:rsidRPr="006F5FD6" w:rsidRDefault="00257349" w:rsidP="00D23BC9">
      <w:pPr>
        <w:pStyle w:val="FigureNo"/>
      </w:pPr>
      <w:bookmarkStart w:id="516" w:name="lt_pId5145"/>
      <w:r w:rsidRPr="006F5FD6">
        <w:t>Figure A7-5</w:t>
      </w:r>
      <w:bookmarkEnd w:id="516"/>
    </w:p>
    <w:p w:rsidR="00257349" w:rsidRPr="006F5FD6" w:rsidRDefault="00257349" w:rsidP="00D23BC9">
      <w:pPr>
        <w:pStyle w:val="Figuretitle"/>
      </w:pPr>
      <w:bookmarkStart w:id="517" w:name="lt_pId5146"/>
      <w:r w:rsidRPr="006F5FD6">
        <w:t>Echange de données en ondes métriques</w:t>
      </w:r>
      <w:r>
        <w:t xml:space="preserve"> </w:t>
      </w:r>
      <w:r w:rsidRPr="006F5FD6">
        <w:t>–</w:t>
      </w:r>
      <w:r>
        <w:t xml:space="preserve"> </w:t>
      </w:r>
      <w:r w:rsidRPr="006F5FD6">
        <w:t>architecture de la composante satellite</w:t>
      </w:r>
      <w:bookmarkEnd w:id="517"/>
    </w:p>
    <w:p w:rsidR="00257349" w:rsidRPr="006F5FD6" w:rsidRDefault="00257349" w:rsidP="00192964">
      <w:pPr>
        <w:pStyle w:val="Figure"/>
      </w:pPr>
      <w:r w:rsidRPr="006F5FD6">
        <w:object w:dxaOrig="8440" w:dyaOrig="5650">
          <v:shape id="_x0000_i1067" type="#_x0000_t75" style="width:422.1pt;height:281.7pt" o:ole="">
            <v:imagedata r:id="rId125" o:title=""/>
          </v:shape>
          <o:OLEObject Type="Embed" ProgID="Visio.Drawing.11" ShapeID="_x0000_i1067" DrawAspect="Content" ObjectID="_1506683543" r:id="rId126"/>
        </w:object>
      </w:r>
    </w:p>
    <w:p w:rsidR="00257349" w:rsidRPr="006F5FD6" w:rsidRDefault="00257349" w:rsidP="00D23BC9">
      <w:pPr>
        <w:pStyle w:val="Heading3"/>
      </w:pPr>
      <w:r w:rsidRPr="006F5FD6">
        <w:rPr>
          <w:rFonts w:ascii="Times New Roman Bold" w:hAnsi="Times New Roman Bold"/>
        </w:rPr>
        <w:t>6.2.2</w:t>
      </w:r>
      <w:r w:rsidRPr="006F5FD6">
        <w:rPr>
          <w:rFonts w:ascii="Times New Roman Bold" w:hAnsi="Times New Roman Bold"/>
        </w:rPr>
        <w:tab/>
      </w:r>
      <w:r w:rsidRPr="006F5FD6">
        <w:t>Caractéristiques opérationnelles</w:t>
      </w:r>
    </w:p>
    <w:p w:rsidR="00257349" w:rsidRPr="006F5FD6" w:rsidRDefault="00257349" w:rsidP="00D23BC9">
      <w:bookmarkStart w:id="518" w:name="lt_pId5149"/>
      <w:r w:rsidRPr="006F5FD6">
        <w:t>Le système VDE-SAT devrait compléter le système VDE de Terre dans les zones où il n'existe aucune couverture VDE de Terre, c'est-à-dire en haute mer.</w:t>
      </w:r>
      <w:bookmarkEnd w:id="518"/>
    </w:p>
    <w:p w:rsidR="00257349" w:rsidRDefault="00257349" w:rsidP="00192964">
      <w:pPr>
        <w:rPr>
          <w:color w:val="000000"/>
        </w:rPr>
      </w:pPr>
      <w:bookmarkStart w:id="519" w:name="lt_pId5150"/>
      <w:r w:rsidRPr="006F5FD6">
        <w:t xml:space="preserve">Le système VDE-SAT devrait offrir une fonctionnalité pour les liaisons descendantes (c'est-à-dire permettre l'envoi d'informations depuis une station au sol </w:t>
      </w:r>
      <w:r>
        <w:t>vers un ou plusieurs navires). A</w:t>
      </w:r>
      <w:r w:rsidRPr="006F5FD6">
        <w:t xml:space="preserve"> noter que le système VDE-SAT utilisera probablement </w:t>
      </w:r>
      <w:bookmarkStart w:id="520" w:name="lt_pId5151"/>
      <w:bookmarkEnd w:id="519"/>
      <w:r w:rsidRPr="006F5FD6">
        <w:t xml:space="preserve">ses propres capacités de fonctionnement </w:t>
      </w:r>
      <w:r w:rsidRPr="006F5FD6">
        <w:rPr>
          <w:color w:val="000000"/>
        </w:rPr>
        <w:t>en mode radiodiffusion, multidiffusion ou monodiffusion, qui sont inhérentes à la liaison descendante d'un satellite</w:t>
      </w:r>
      <w:bookmarkEnd w:id="520"/>
      <w:r>
        <w:rPr>
          <w:color w:val="000000"/>
        </w:rPr>
        <w:t>.</w:t>
      </w:r>
      <w:bookmarkStart w:id="521" w:name="lt_pId5152"/>
    </w:p>
    <w:p w:rsidR="00257349" w:rsidRPr="006F5FD6" w:rsidRDefault="00257349" w:rsidP="00192964">
      <w:r w:rsidRPr="006F5FD6">
        <w:t>Le système VDE-SAT devrait offrir une fonctionnalité pour les liaisons montantes (c'est-à-dire permettre l'envoi d'informations vers le satellite, pour retransmission ultérieure à une station au sol).</w:t>
      </w:r>
      <w:bookmarkEnd w:id="521"/>
    </w:p>
    <w:p w:rsidR="00257349" w:rsidRPr="006F5FD6" w:rsidRDefault="00257349" w:rsidP="00192964">
      <w:bookmarkStart w:id="522" w:name="lt_pId5153"/>
      <w:r w:rsidRPr="006F5FD6">
        <w:t>Etant donné que le système VDE-SAT fonctionnera sur la base d'un ou de plusieurs satellites LEO ou MEO, il sera nécessaire de prendre des dispositions pour faire en sorte que les navires puissent communiquer sans interruption avec les différents satellites. En outre, si plusieurs satellites ou plusieurs empreintes de charges utiles se chevauchent, il faudra peut-être assurer une coordination entre ceux-ci</w:t>
      </w:r>
      <w:bookmarkEnd w:id="522"/>
      <w:r>
        <w:t>.</w:t>
      </w:r>
    </w:p>
    <w:p w:rsidR="00257349" w:rsidRPr="006F5FD6" w:rsidRDefault="00257349" w:rsidP="00192964">
      <w:bookmarkStart w:id="523" w:name="lt_pId5155"/>
      <w:r w:rsidRPr="006F5FD6">
        <w:t>Il est proposé que le système VDE-SAT assure la préemption et la priorité pour différents services. Cette fonction pourrait être mise en correspondance dans différentes liaisons descendantes</w:t>
      </w:r>
      <w:bookmarkEnd w:id="523"/>
      <w:r>
        <w:t>.</w:t>
      </w:r>
    </w:p>
    <w:p w:rsidR="00257349" w:rsidRPr="006F5FD6" w:rsidRDefault="00257349" w:rsidP="00D23BC9">
      <w:pPr>
        <w:pStyle w:val="Heading2"/>
      </w:pPr>
      <w:r w:rsidRPr="006F5FD6">
        <w:rPr>
          <w:rFonts w:ascii="Times New Roman Bold" w:hAnsi="Times New Roman Bold"/>
        </w:rPr>
        <w:t>6.3</w:t>
      </w:r>
      <w:r w:rsidRPr="006F5FD6">
        <w:rPr>
          <w:rFonts w:ascii="Times New Roman Bold" w:hAnsi="Times New Roman Bold"/>
        </w:rPr>
        <w:tab/>
      </w:r>
      <w:r w:rsidRPr="006F5FD6">
        <w:t>Caractéristiques techniques</w:t>
      </w:r>
    </w:p>
    <w:p w:rsidR="00257349" w:rsidRPr="006F5FD6" w:rsidRDefault="00257349" w:rsidP="00D23BC9">
      <w:pPr>
        <w:pStyle w:val="Heading3"/>
      </w:pPr>
      <w:r w:rsidRPr="006F5FD6">
        <w:rPr>
          <w:rFonts w:ascii="Times New Roman Bold" w:hAnsi="Times New Roman Bold"/>
        </w:rPr>
        <w:t>6.3.1</w:t>
      </w:r>
      <w:r w:rsidRPr="006F5FD6">
        <w:rPr>
          <w:rFonts w:ascii="Times New Roman Bold" w:hAnsi="Times New Roman Bold"/>
        </w:rPr>
        <w:tab/>
      </w:r>
      <w:bookmarkStart w:id="524" w:name="lt_pId5159"/>
      <w:r w:rsidRPr="006F5FD6">
        <w:rPr>
          <w:rFonts w:ascii="Times New Roman Bold" w:hAnsi="Times New Roman Bold"/>
        </w:rPr>
        <w:t>Echange de données en ondes métriques</w:t>
      </w:r>
      <w:r>
        <w:rPr>
          <w:rFonts w:ascii="Times New Roman Bold" w:hAnsi="Times New Roman Bold"/>
        </w:rPr>
        <w:t xml:space="preserve"> </w:t>
      </w:r>
      <w:r w:rsidRPr="006F5FD6">
        <w:rPr>
          <w:rFonts w:ascii="Times New Roman Bold" w:hAnsi="Times New Roman Bold"/>
        </w:rPr>
        <w:t>–</w:t>
      </w:r>
      <w:r>
        <w:rPr>
          <w:rFonts w:ascii="Times New Roman Bold" w:hAnsi="Times New Roman Bold"/>
        </w:rPr>
        <w:t xml:space="preserve"> </w:t>
      </w:r>
      <w:r w:rsidRPr="006F5FD6">
        <w:rPr>
          <w:rFonts w:ascii="Times New Roman Bold" w:hAnsi="Times New Roman Bold"/>
        </w:rPr>
        <w:t xml:space="preserve">canaux de satellites et </w:t>
      </w:r>
      <w:r w:rsidRPr="006F5FD6">
        <w:rPr>
          <w:color w:val="000000"/>
        </w:rPr>
        <w:t>fréquences utilisées par les satellites</w:t>
      </w:r>
      <w:bookmarkEnd w:id="524"/>
    </w:p>
    <w:p w:rsidR="00257349" w:rsidRPr="006F5FD6" w:rsidRDefault="00257349" w:rsidP="00D23BC9">
      <w:bookmarkStart w:id="525" w:name="lt_pId5160"/>
      <w:r w:rsidRPr="006F5FD6">
        <w:t xml:space="preserve">La liaison descendante VDE-SAT devrait être utilisée </w:t>
      </w:r>
      <w:r w:rsidRPr="006F5FD6">
        <w:rPr>
          <w:color w:val="000000"/>
        </w:rPr>
        <w:t>pour la transmission de données en liaison descendante</w:t>
      </w:r>
      <w:r w:rsidRPr="006F5FD6">
        <w:t xml:space="preserve"> depuis le satellite vers les navires en mode radiodiffusion, multidiffusion monodiffusion. Le système VDE-SAT devrait également assurer la transmission de données en liaison montante depuis les navires jusqu'au satellite, en utilisant un </w:t>
      </w:r>
      <w:r>
        <w:t xml:space="preserve">ou </w:t>
      </w:r>
      <w:r w:rsidRPr="006F5FD6">
        <w:t>plusieurs systèmes d'accès multiple. Le système d'échange de données en ondes métriques par satellite utilise la répartition des canaux indiquée sur la</w:t>
      </w:r>
      <w:bookmarkStart w:id="526" w:name="lt_pId5162"/>
      <w:bookmarkEnd w:id="525"/>
      <w:r w:rsidRPr="006F5FD6">
        <w:t xml:space="preserve"> Figure A7-6.</w:t>
      </w:r>
      <w:bookmarkEnd w:id="526"/>
    </w:p>
    <w:p w:rsidR="00257349" w:rsidRPr="006F5FD6" w:rsidRDefault="00257349" w:rsidP="00192964">
      <w:pPr>
        <w:pStyle w:val="FigureNo"/>
      </w:pPr>
      <w:bookmarkStart w:id="527" w:name="lt_pId5163"/>
      <w:r w:rsidRPr="006F5FD6">
        <w:t>Figure A7-6</w:t>
      </w:r>
      <w:bookmarkEnd w:id="527"/>
    </w:p>
    <w:p w:rsidR="00257349" w:rsidRPr="006F5FD6" w:rsidRDefault="00257349" w:rsidP="00D23BC9">
      <w:pPr>
        <w:pStyle w:val="Figuretitle"/>
        <w:spacing w:after="0"/>
      </w:pPr>
      <w:bookmarkStart w:id="528" w:name="lt_pId5164"/>
      <w:r w:rsidRPr="006F5FD6">
        <w:t>Répartition des canaux du système d'échange de données en ondes métriques</w:t>
      </w:r>
      <w:bookmarkEnd w:id="528"/>
      <w:r w:rsidRPr="006F5FD6">
        <w:t xml:space="preserve"> </w:t>
      </w:r>
    </w:p>
    <w:p w:rsidR="00257349" w:rsidRPr="00192964" w:rsidRDefault="00257349" w:rsidP="00D23BC9">
      <w:pPr>
        <w:rPr>
          <w:rStyle w:val="FigureChar"/>
        </w:rPr>
      </w:pPr>
      <w:r w:rsidRPr="006F5FD6">
        <w:rPr>
          <w:noProof/>
          <w:szCs w:val="24"/>
          <w:lang w:val="en-US" w:eastAsia="zh-CN"/>
        </w:rPr>
        <mc:AlternateContent>
          <mc:Choice Requires="wps">
            <w:drawing>
              <wp:anchor distT="0" distB="0" distL="114300" distR="114300" simplePos="0" relativeHeight="251685888" behindDoc="0" locked="0" layoutInCell="1" allowOverlap="1" wp14:anchorId="30DFB300" wp14:editId="10E2E6B0">
                <wp:simplePos x="0" y="0"/>
                <wp:positionH relativeFrom="column">
                  <wp:posOffset>2654617</wp:posOffset>
                </wp:positionH>
                <wp:positionV relativeFrom="paragraph">
                  <wp:posOffset>163195</wp:posOffset>
                </wp:positionV>
                <wp:extent cx="161925" cy="521335"/>
                <wp:effectExtent l="19050" t="19050" r="28575" b="12065"/>
                <wp:wrapNone/>
                <wp:docPr id="1021" name="Straight Connector 1021"/>
                <wp:cNvGraphicFramePr/>
                <a:graphic xmlns:a="http://schemas.openxmlformats.org/drawingml/2006/main">
                  <a:graphicData uri="http://schemas.microsoft.com/office/word/2010/wordprocessingShape">
                    <wps:wsp>
                      <wps:cNvCnPr/>
                      <wps:spPr>
                        <a:xfrm flipV="1">
                          <a:off x="0" y="0"/>
                          <a:ext cx="161925" cy="5213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2E6406" id="Straight Connector 1021"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09pt,12.85pt" to="221.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" strokecolor="white [3212]" strokeweight="3.5pt"/>
            </w:pict>
          </mc:Fallback>
        </mc:AlternateContent>
      </w:r>
      <w:r w:rsidRPr="006F5FD6">
        <w:rPr>
          <w:noProof/>
          <w:szCs w:val="24"/>
          <w:lang w:val="en-US" w:eastAsia="zh-CN"/>
        </w:rPr>
        <mc:AlternateContent>
          <mc:Choice Requires="wps">
            <w:drawing>
              <wp:anchor distT="0" distB="0" distL="114300" distR="114300" simplePos="0" relativeHeight="251686912" behindDoc="0" locked="0" layoutInCell="1" allowOverlap="1" wp14:anchorId="6BB89FB0" wp14:editId="24D31428">
                <wp:simplePos x="0" y="0"/>
                <wp:positionH relativeFrom="column">
                  <wp:posOffset>2653665</wp:posOffset>
                </wp:positionH>
                <wp:positionV relativeFrom="paragraph">
                  <wp:posOffset>214154</wp:posOffset>
                </wp:positionV>
                <wp:extent cx="9525" cy="652145"/>
                <wp:effectExtent l="0" t="0" r="28575" b="14605"/>
                <wp:wrapNone/>
                <wp:docPr id="1022" name="Straight Connector 1022"/>
                <wp:cNvGraphicFramePr/>
                <a:graphic xmlns:a="http://schemas.openxmlformats.org/drawingml/2006/main">
                  <a:graphicData uri="http://schemas.microsoft.com/office/word/2010/wordprocessingShape">
                    <wps:wsp>
                      <wps:cNvCnPr/>
                      <wps:spPr>
                        <a:xfrm flipH="1">
                          <a:off x="0" y="0"/>
                          <a:ext cx="9525" cy="652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42A782" id="Straight Connector 1022"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208.95pt,16.85pt" to="209.7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" strokecolor="black [3213]"/>
            </w:pict>
          </mc:Fallback>
        </mc:AlternateContent>
      </w:r>
      <w:r w:rsidRPr="006F5FD6">
        <w:rPr>
          <w:noProof/>
          <w:szCs w:val="24"/>
          <w:lang w:val="en-US" w:eastAsia="zh-CN"/>
        </w:rPr>
        <w:drawing>
          <wp:inline distT="0" distB="0" distL="0" distR="0" wp14:anchorId="50B907B0" wp14:editId="6568DDE0">
            <wp:extent cx="31750" cy="87630"/>
            <wp:effectExtent l="0" t="0" r="6350" b="762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750" cy="87630"/>
                    </a:xfrm>
                    <a:prstGeom prst="rect">
                      <a:avLst/>
                    </a:prstGeom>
                    <a:noFill/>
                    <a:ln>
                      <a:noFill/>
                    </a:ln>
                  </pic:spPr>
                </pic:pic>
              </a:graphicData>
            </a:graphic>
          </wp:inline>
        </w:drawing>
      </w:r>
      <w:r w:rsidRPr="006F5FD6">
        <w:rPr>
          <w:noProof/>
          <w:szCs w:val="24"/>
          <w:lang w:val="en-US" w:eastAsia="zh-CN"/>
        </w:rPr>
        <w:drawing>
          <wp:inline distT="0" distB="0" distL="0" distR="0" wp14:anchorId="0314CCA5" wp14:editId="4FFB897E">
            <wp:extent cx="31750" cy="87630"/>
            <wp:effectExtent l="0" t="0" r="6350" b="762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750" cy="87630"/>
                    </a:xfrm>
                    <a:prstGeom prst="rect">
                      <a:avLst/>
                    </a:prstGeom>
                    <a:noFill/>
                    <a:ln>
                      <a:noFill/>
                    </a:ln>
                  </pic:spPr>
                </pic:pic>
              </a:graphicData>
            </a:graphic>
          </wp:inline>
        </w:drawing>
      </w:r>
      <w:r w:rsidRPr="00192964">
        <w:rPr>
          <w:rStyle w:val="FigureChar"/>
          <w:noProof/>
          <w:lang w:val="en-US" w:eastAsia="zh-CN"/>
        </w:rPr>
        <w:drawing>
          <wp:inline distT="0" distB="0" distL="0" distR="0" wp14:anchorId="7FD67F6A" wp14:editId="62E2F1C7">
            <wp:extent cx="6266698" cy="1052423"/>
            <wp:effectExtent l="0" t="0" r="127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VDES CHANNEL PLAN A-with frequencies.jpg"/>
                    <pic:cNvPicPr/>
                  </pic:nvPicPr>
                  <pic:blipFill rotWithShape="1">
                    <a:blip r:embed="rId128" cstate="print">
                      <a:extLst>
                        <a:ext uri="{28A0092B-C50C-407E-A947-70E740481C1C}">
                          <a14:useLocalDpi xmlns:a14="http://schemas.microsoft.com/office/drawing/2010/main" val="0"/>
                        </a:ext>
                      </a:extLst>
                    </a:blip>
                    <a:srcRect l="2820" t="71315" r="4835" b="6773"/>
                    <a:stretch/>
                  </pic:blipFill>
                  <pic:spPr bwMode="auto">
                    <a:xfrm>
                      <a:off x="0" y="0"/>
                      <a:ext cx="6268884" cy="1052790"/>
                    </a:xfrm>
                    <a:prstGeom prst="rect">
                      <a:avLst/>
                    </a:prstGeom>
                    <a:ln>
                      <a:noFill/>
                    </a:ln>
                    <a:extLst>
                      <a:ext uri="{53640926-AAD7-44D8-BBD7-CCE9431645EC}">
                        <a14:shadowObscured xmlns:a14="http://schemas.microsoft.com/office/drawing/2010/main"/>
                      </a:ext>
                    </a:extLst>
                  </pic:spPr>
                </pic:pic>
              </a:graphicData>
            </a:graphic>
          </wp:inline>
        </w:drawing>
      </w:r>
    </w:p>
    <w:p w:rsidR="00257349" w:rsidRPr="006F5FD6" w:rsidRDefault="00257349" w:rsidP="00D23BC9">
      <w:pPr>
        <w:pStyle w:val="Heading4"/>
      </w:pPr>
      <w:r w:rsidRPr="006F5FD6">
        <w:rPr>
          <w:rFonts w:ascii="Times New Roman Bold" w:hAnsi="Times New Roman Bold"/>
        </w:rPr>
        <w:t>6.3.1.1</w:t>
      </w:r>
      <w:r w:rsidRPr="006F5FD6">
        <w:rPr>
          <w:rFonts w:ascii="Times New Roman Bold" w:hAnsi="Times New Roman Bold"/>
        </w:rPr>
        <w:tab/>
      </w:r>
      <w:bookmarkStart w:id="529" w:name="lt_pId5166"/>
      <w:r w:rsidRPr="006F5FD6">
        <w:rPr>
          <w:rFonts w:ascii="Times New Roman Bold" w:hAnsi="Times New Roman Bold"/>
        </w:rPr>
        <w:t>Liaison descendante du satellite</w:t>
      </w:r>
      <w:bookmarkEnd w:id="529"/>
      <w:r w:rsidRPr="006F5FD6">
        <w:rPr>
          <w:rFonts w:ascii="Times New Roman Bold" w:hAnsi="Times New Roman Bold"/>
        </w:rPr>
        <w:t xml:space="preserve"> </w:t>
      </w:r>
    </w:p>
    <w:p w:rsidR="00257349" w:rsidRPr="006F5FD6" w:rsidRDefault="00257349" w:rsidP="00CC6905">
      <w:bookmarkStart w:id="530" w:name="lt_pId5167"/>
      <w:r w:rsidRPr="006F5FD6">
        <w:t>Sur la liaison descendante du satellite, le spectre des fréquences comprend six voies de 25 kHz (2</w:t>
      </w:r>
      <w:r>
        <w:t> </w:t>
      </w:r>
      <w:r w:rsidRPr="006F5FD6">
        <w:t>024 à 2</w:t>
      </w:r>
      <w:r>
        <w:t> </w:t>
      </w:r>
      <w:r w:rsidRPr="006F5FD6">
        <w:t>086).</w:t>
      </w:r>
      <w:bookmarkEnd w:id="530"/>
      <w:r w:rsidRPr="006F5FD6">
        <w:t xml:space="preserve"> </w:t>
      </w:r>
      <w:bookmarkStart w:id="531" w:name="lt_pId5168"/>
      <w:r w:rsidRPr="006F5FD6">
        <w:t>Ces voies peuvent être regroupé</w:t>
      </w:r>
      <w:r>
        <w:t>e</w:t>
      </w:r>
      <w:r w:rsidRPr="006F5FD6">
        <w:t xml:space="preserve">s dans une même voie de 150 kHz afin de réduire la bande de garde (cela est nécessaire en raison du </w:t>
      </w:r>
      <w:r w:rsidRPr="006F5FD6">
        <w:rPr>
          <w:color w:val="000000"/>
        </w:rPr>
        <w:t>décalage de fréquence Doppler des signaux entrants en provenance des satellites</w:t>
      </w:r>
      <w:r w:rsidRPr="006F5FD6">
        <w:t xml:space="preserve"> LEO), d'accroître le débit, et chose plus importante encore, d'offrir </w:t>
      </w:r>
      <w:r w:rsidRPr="006F5FD6">
        <w:rPr>
          <w:color w:val="000000"/>
        </w:rPr>
        <w:t xml:space="preserve">un plus grand rendement en puissance de l'amplificateur de puissance du satellite </w:t>
      </w:r>
      <w:r w:rsidRPr="006F5FD6">
        <w:t xml:space="preserve">(en évitant les </w:t>
      </w:r>
      <w:r w:rsidRPr="006F5FD6">
        <w:rPr>
          <w:color w:val="000000"/>
        </w:rPr>
        <w:t>émissions multiporteuses</w:t>
      </w:r>
      <w:r w:rsidRPr="006F5FD6">
        <w:t xml:space="preserve"> qui nécessite en général </w:t>
      </w:r>
      <w:r w:rsidRPr="006F5FD6">
        <w:rPr>
          <w:color w:val="000000"/>
        </w:rPr>
        <w:t>un abaissement de puissance en sortie plus important</w:t>
      </w:r>
      <w:r w:rsidRPr="006F5FD6">
        <w:t>)</w:t>
      </w:r>
      <w:r>
        <w:t xml:space="preserve">, </w:t>
      </w:r>
      <w:r w:rsidRPr="006F5FD6">
        <w:t>voir le § 5.1.3.</w:t>
      </w:r>
      <w:bookmarkEnd w:id="531"/>
    </w:p>
    <w:p w:rsidR="00257349" w:rsidRPr="006F5FD6" w:rsidRDefault="00257349" w:rsidP="0000442B">
      <w:bookmarkStart w:id="532" w:name="lt_pId5169"/>
      <w:r w:rsidRPr="006F5FD6">
        <w:t xml:space="preserve">En raison de la limite de puissance surfacique imposée à la liaison descendante VDE-SAT (dans le cadre du partage des fréquences avec le service mobile terrestre), on utilise une certaine redondance (sous la forme de la répétition de trames, de la </w:t>
      </w:r>
      <w:r w:rsidRPr="006F5FD6">
        <w:rPr>
          <w:color w:val="000000"/>
        </w:rPr>
        <w:t>correction d'erreur directe</w:t>
      </w:r>
      <w:r w:rsidRPr="006F5FD6">
        <w:t xml:space="preserve"> ou de la redondance au niveau des couches supérieures) dans le protocole VDE-SAT, afin d'éviter les erreurs et d'accroître la probabilité de détection des données</w:t>
      </w:r>
      <w:bookmarkEnd w:id="532"/>
      <w:r>
        <w:t>.</w:t>
      </w:r>
    </w:p>
    <w:p w:rsidR="00257349" w:rsidRPr="006F5FD6" w:rsidRDefault="00257349" w:rsidP="00D23BC9">
      <w:pPr>
        <w:rPr>
          <w:b/>
        </w:rPr>
      </w:pPr>
      <w:bookmarkStart w:id="533" w:name="lt_pId5170"/>
      <w:r w:rsidRPr="006F5FD6">
        <w:t xml:space="preserve">Sur la liaison descendante VDE-SAT, le signal comprend également des symboles connus </w:t>
      </w:r>
      <w:r w:rsidRPr="006F5FD6">
        <w:rPr>
          <w:color w:val="000000"/>
        </w:rPr>
        <w:t xml:space="preserve">répétés </w:t>
      </w:r>
      <w:r w:rsidRPr="006F5FD6">
        <w:t xml:space="preserve">(pilotes, </w:t>
      </w:r>
      <w:r w:rsidRPr="006F5FD6">
        <w:rPr>
          <w:color w:val="000000"/>
        </w:rPr>
        <w:t>préambule, postambule</w:t>
      </w:r>
      <w:r>
        <w:rPr>
          <w:color w:val="000000"/>
        </w:rPr>
        <w:t>,</w:t>
      </w:r>
      <w:r w:rsidRPr="006F5FD6">
        <w:t xml:space="preserve"> par exemple</w:t>
      </w:r>
      <w:r w:rsidRPr="006F5FD6">
        <w:rPr>
          <w:color w:val="000000"/>
        </w:rPr>
        <w:t>)</w:t>
      </w:r>
      <w:r w:rsidRPr="006F5FD6">
        <w:t xml:space="preserve"> destinés à faciliter la détection et la synchronisation du signal ainsi que pour l'atténuation des brouillages éventuels et pour</w:t>
      </w:r>
      <w:bookmarkEnd w:id="533"/>
      <w:r w:rsidRPr="006F5FD6">
        <w:t xml:space="preserve"> </w:t>
      </w:r>
      <w:bookmarkStart w:id="534" w:name="lt_pId5171"/>
      <w:r w:rsidRPr="006F5FD6">
        <w:rPr>
          <w:color w:val="000000"/>
        </w:rPr>
        <w:t>l'estimation de canal. Afin d'éviter les raies spectrales non désirées dans la bande</w:t>
      </w:r>
      <w:r w:rsidRPr="006F5FD6">
        <w:t xml:space="preserve">, les </w:t>
      </w:r>
      <w:r w:rsidRPr="006F5FD6">
        <w:rPr>
          <w:color w:val="000000"/>
        </w:rPr>
        <w:t xml:space="preserve">symboles de données sont cryptés avec une séquence connue. Il est conclu dans l'exemple donné au § </w:t>
      </w:r>
      <w:r w:rsidRPr="006F5FD6">
        <w:t xml:space="preserve">6.4.2.19 </w:t>
      </w:r>
      <w:r w:rsidRPr="006F5FD6">
        <w:rPr>
          <w:color w:val="000000"/>
        </w:rPr>
        <w:t>qu'un débit de données en liaison descendante</w:t>
      </w:r>
      <w:r w:rsidRPr="006F5FD6">
        <w:t xml:space="preserve"> </w:t>
      </w:r>
      <w:bookmarkStart w:id="535" w:name="lt_pId5172"/>
      <w:bookmarkEnd w:id="534"/>
      <w:r w:rsidRPr="006F5FD6">
        <w:t>de 240 kbits/s</w:t>
      </w:r>
      <w:r w:rsidRPr="006F5FD6">
        <w:rPr>
          <w:b/>
        </w:rPr>
        <w:t xml:space="preserve"> </w:t>
      </w:r>
      <w:r w:rsidRPr="006F5FD6">
        <w:t>est possible.</w:t>
      </w:r>
      <w:bookmarkEnd w:id="535"/>
    </w:p>
    <w:p w:rsidR="00257349" w:rsidRPr="006F5FD6" w:rsidRDefault="00257349" w:rsidP="0000442B">
      <w:bookmarkStart w:id="536" w:name="lt_pId5173"/>
      <w:r w:rsidRPr="006F5FD6">
        <w:t>Il convient de maintenir le niveau du signal généré par le satellite au-dessous de la limite du gabarit de puissance surfacique (par rapport à la surface de la Terre) indiquée dans le Tableau A7-2 ci</w:t>
      </w:r>
      <w:bookmarkEnd w:id="536"/>
      <w:r>
        <w:noBreakHyphen/>
        <w:t>dessous.</w:t>
      </w:r>
      <w:r w:rsidRPr="006F5FD6">
        <w:t xml:space="preserve"> Il</w:t>
      </w:r>
      <w:r>
        <w:t> </w:t>
      </w:r>
      <w:r w:rsidRPr="006F5FD6">
        <w:t>convient de noter que cette valeur dépend de la coordination avec les services de Terre en ondes métriques et que le niveau de puissance surfacique</w:t>
      </w:r>
      <w:bookmarkStart w:id="537" w:name="lt_pId5174"/>
      <w:r w:rsidRPr="006F5FD6">
        <w:t xml:space="preserve"> correspond à la composante verticale du rayonnement</w:t>
      </w:r>
      <w:r w:rsidRPr="006F5FD6">
        <w:rPr>
          <w:color w:val="000000"/>
        </w:rPr>
        <w:t xml:space="preserve"> perpendiculaire </w:t>
      </w:r>
      <w:r w:rsidRPr="006F5FD6">
        <w:t>à la Terre</w:t>
      </w:r>
      <w:bookmarkEnd w:id="537"/>
      <w:r>
        <w:t>.</w:t>
      </w:r>
    </w:p>
    <w:p w:rsidR="00257349" w:rsidRPr="006F5FD6" w:rsidRDefault="00257349" w:rsidP="00D23BC9">
      <w:pPr>
        <w:pStyle w:val="TableNo"/>
      </w:pPr>
      <w:bookmarkStart w:id="538" w:name="lt_pId5175"/>
      <w:r w:rsidRPr="006F5FD6">
        <w:t>TABLEAU A7-2</w:t>
      </w:r>
      <w:bookmarkEnd w:id="538"/>
    </w:p>
    <w:p w:rsidR="00257349" w:rsidRPr="006F5FD6" w:rsidRDefault="00257349" w:rsidP="00D23BC9">
      <w:pPr>
        <w:pStyle w:val="Tabletitle"/>
      </w:pPr>
      <w:bookmarkStart w:id="539" w:name="lt_pId5176"/>
      <w:r w:rsidRPr="006F5FD6">
        <w:t>Gabarit de puissance surfacique</w:t>
      </w:r>
      <w:bookmarkEnd w:id="539"/>
      <w:r w:rsidRPr="006F5FD6">
        <w:t xml:space="preserve"> </w:t>
      </w:r>
    </w:p>
    <w:p w:rsidR="00257349" w:rsidRPr="009335D7" w:rsidRDefault="00257349" w:rsidP="00D23BC9">
      <w:pPr>
        <w:rPr>
          <w:b/>
          <w:szCs w:val="24"/>
        </w:rPr>
      </w:pPr>
      <m:oMathPara>
        <m:oMath>
          <m:r>
            <m:rPr>
              <m:sty m:val="bi"/>
            </m:rPr>
            <w:rPr>
              <w:rFonts w:ascii="Cambria Math" w:hAnsi="Cambria Math"/>
              <w:szCs w:val="24"/>
            </w:rPr>
            <m:t>θ</m:t>
          </m:r>
          <m:r>
            <m:rPr>
              <m:sty m:val="p"/>
            </m:rPr>
            <w:rPr>
              <w:rFonts w:ascii="Cambria Math" w:hAnsi="Cambria Math"/>
              <w:szCs w:val="24"/>
            </w:rPr>
            <m:t>°=</m:t>
          </m:r>
          <m:r>
            <m:rPr>
              <m:sty m:val="bi"/>
            </m:rPr>
            <w:rPr>
              <w:rFonts w:ascii="Cambria Math" w:hAnsi="Cambria Math"/>
              <w:szCs w:val="24"/>
            </w:rPr>
            <m:t xml:space="preserve">angle </m:t>
          </m:r>
          <m:sSup>
            <m:sSupPr>
              <m:ctrlPr>
                <w:rPr>
                  <w:rFonts w:ascii="Cambria Math" w:hAnsi="Cambria Math"/>
                  <w:b/>
                  <w:i/>
                  <w:szCs w:val="24"/>
                </w:rPr>
              </m:ctrlPr>
            </m:sSupPr>
            <m:e>
              <m:r>
                <m:rPr>
                  <m:sty m:val="bi"/>
                </m:rPr>
                <w:rPr>
                  <w:rFonts w:ascii="Cambria Math" w:hAnsi="Cambria Math"/>
                  <w:szCs w:val="24"/>
                </w:rPr>
                <m:t>d</m:t>
              </m:r>
            </m:e>
            <m:sup>
              <m:r>
                <m:rPr>
                  <m:sty m:val="bi"/>
                </m:rPr>
                <w:rPr>
                  <w:rFonts w:ascii="Cambria Math" w:hAnsi="Cambria Math"/>
                  <w:szCs w:val="24"/>
                </w:rPr>
                <m:t>'</m:t>
              </m:r>
            </m:sup>
          </m:sSup>
          <m:r>
            <m:rPr>
              <m:sty m:val="bi"/>
            </m:rPr>
            <w:rPr>
              <w:rFonts w:ascii="Cambria Math" w:hAnsi="Cambria Math"/>
              <w:szCs w:val="24"/>
            </w:rPr>
            <m:t>élévation terre-satellite</m:t>
          </m:r>
        </m:oMath>
      </m:oMathPara>
    </w:p>
    <w:p w:rsidR="00257349" w:rsidRPr="006F5FD6" w:rsidRDefault="00257349" w:rsidP="00D23BC9">
      <w:pPr>
        <w:rPr>
          <w:szCs w:val="24"/>
        </w:rPr>
      </w:pPr>
      <m:oMathPara>
        <m:oMath>
          <m:sSub>
            <m:sSubPr>
              <m:ctrlPr>
                <w:rPr>
                  <w:rFonts w:ascii="Cambria Math" w:hAnsi="Cambria Math"/>
                </w:rPr>
              </m:ctrlPr>
            </m:sSubPr>
            <m:e>
              <m: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 xml:space="preserve"> </m:t>
              </m:r>
            </m:e>
            <m:sub>
              <m:r>
                <m:rPr>
                  <m:sty m:val="p"/>
                </m:rPr>
                <w:rPr>
                  <w:rFonts w:ascii="Cambria Math" w:hAnsi="Cambria Math"/>
                </w:rPr>
                <m:t>(dBW/(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*4 kHz))</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-149+0,16*θ°                        0°≤θ&lt;45°;</m:t>
                  </m:r>
                </m:e>
                <m:e>
                  <m:r>
                    <m:rPr>
                      <m:sty m:val="p"/>
                    </m:rPr>
                    <w:rPr>
                      <w:rFonts w:ascii="Cambria Math" w:hAnsi="Cambria Math"/>
                    </w:rPr>
                    <m:t>-142+0,53*</m:t>
                  </m:r>
                  <m:d>
                    <m:dPr>
                      <m:ctrlPr>
                        <w:rPr>
                          <w:rFonts w:ascii="Cambria Math" w:hAnsi="Cambria Math"/>
                        </w:rPr>
                      </m:ctrlPr>
                    </m:dPr>
                    <m:e>
                      <m:r>
                        <m:rPr>
                          <m:sty m:val="p"/>
                        </m:rPr>
                        <w:rPr>
                          <w:rFonts w:ascii="Cambria Math" w:hAnsi="Cambria Math"/>
                        </w:rPr>
                        <m:t>θ°-45°</m:t>
                      </m:r>
                    </m:e>
                  </m:d>
                  <m:r>
                    <m:rPr>
                      <m:sty m:val="p"/>
                    </m:rPr>
                    <w:rPr>
                      <w:rFonts w:ascii="Cambria Math" w:hAnsi="Cambria Math"/>
                    </w:rPr>
                    <m:t xml:space="preserve">      45°≤θ&lt;60°;</m:t>
                  </m:r>
                </m:e>
                <m:e>
                  <m:r>
                    <m:rPr>
                      <m:sty m:val="p"/>
                    </m:rPr>
                    <w:rPr>
                      <w:rFonts w:ascii="Cambria Math" w:hAnsi="Cambria Math"/>
                    </w:rPr>
                    <m:t>-134+0,1*</m:t>
                  </m:r>
                  <m:d>
                    <m:dPr>
                      <m:ctrlPr>
                        <w:rPr>
                          <w:rFonts w:ascii="Cambria Math" w:hAnsi="Cambria Math"/>
                        </w:rPr>
                      </m:ctrlPr>
                    </m:dPr>
                    <m:e>
                      <m:r>
                        <m:rPr>
                          <m:sty m:val="p"/>
                        </m:rPr>
                        <w:rPr>
                          <w:rFonts w:ascii="Cambria Math" w:hAnsi="Cambria Math"/>
                        </w:rPr>
                        <m:t>θ°-60°</m:t>
                      </m:r>
                    </m:e>
                  </m:d>
                  <m:r>
                    <m:rPr>
                      <m:sty m:val="p"/>
                    </m:rPr>
                    <w:rPr>
                      <w:rFonts w:ascii="Cambria Math" w:hAnsi="Cambria Math"/>
                    </w:rPr>
                    <m:t xml:space="preserve">         60°≤θ≤90°.</m:t>
                  </m:r>
                </m:e>
              </m:eqArr>
            </m:e>
          </m:d>
        </m:oMath>
      </m:oMathPara>
    </w:p>
    <w:p w:rsidR="00257349" w:rsidRPr="006F5FD6" w:rsidRDefault="00257349" w:rsidP="00D23BC9">
      <w:bookmarkStart w:id="540" w:name="lt_pId5177"/>
      <w:r w:rsidRPr="006F5FD6">
        <w:t xml:space="preserve">Ce gabarit de puissance surfacique vise à garantir qu'aucun brouillage préjudiciable n'est causé par la liaison descendante du satellite aux services de Terre autres que les services maritimes utilisant en partage la même fréquence (conformément aux exigences en matière de </w:t>
      </w:r>
      <w:r w:rsidRPr="006F5FD6">
        <w:rPr>
          <w:color w:val="000000"/>
        </w:rPr>
        <w:t>rapport porteuse/brouillage</w:t>
      </w:r>
      <w:r w:rsidRPr="006F5FD6">
        <w:t xml:space="preserve"> dans la bande applicable aux récepteurs des services de Terre).</w:t>
      </w:r>
      <w:bookmarkEnd w:id="540"/>
    </w:p>
    <w:p w:rsidR="00257349" w:rsidRPr="006F5FD6" w:rsidRDefault="00257349" w:rsidP="0000442B">
      <w:pPr>
        <w:pStyle w:val="Heading4"/>
      </w:pPr>
      <w:r w:rsidRPr="006F5FD6">
        <w:rPr>
          <w:rFonts w:ascii="Times New Roman Bold" w:hAnsi="Times New Roman Bold"/>
        </w:rPr>
        <w:t>6.3.1.2</w:t>
      </w:r>
      <w:r w:rsidRPr="006F5FD6">
        <w:rPr>
          <w:rFonts w:ascii="Times New Roman Bold" w:hAnsi="Times New Roman Bold"/>
        </w:rPr>
        <w:tab/>
      </w:r>
      <w:bookmarkStart w:id="541" w:name="lt_pId5179"/>
      <w:r w:rsidRPr="006F5FD6">
        <w:rPr>
          <w:rFonts w:ascii="Times New Roman Bold" w:hAnsi="Times New Roman Bold"/>
        </w:rPr>
        <w:t xml:space="preserve">Liaison montante </w:t>
      </w:r>
      <w:r w:rsidRPr="006F5FD6">
        <w:t>SAT 3</w:t>
      </w:r>
      <w:bookmarkEnd w:id="541"/>
    </w:p>
    <w:p w:rsidR="00257349" w:rsidRPr="006F5FD6" w:rsidRDefault="00257349" w:rsidP="0000442B">
      <w:bookmarkStart w:id="542" w:name="lt_pId5180"/>
      <w:r w:rsidRPr="006F5FD6">
        <w:t xml:space="preserve">Le spectre des fréquences correspondant à six canaux VDE </w:t>
      </w:r>
      <w:r w:rsidRPr="006F5FD6">
        <w:rPr>
          <w:color w:val="000000"/>
        </w:rPr>
        <w:t>inférieurs</w:t>
      </w:r>
      <w:r w:rsidRPr="006F5FD6">
        <w:t xml:space="preserve"> (en commençant par le canal</w:t>
      </w:r>
      <w:r>
        <w:t> </w:t>
      </w:r>
      <w:r w:rsidRPr="006F5FD6">
        <w:t>1</w:t>
      </w:r>
      <w:r>
        <w:t> </w:t>
      </w:r>
      <w:r w:rsidRPr="006F5FD6">
        <w:t>024) est utilisé pour la transmission de données en liaison montante. Par rapport aux canaux</w:t>
      </w:r>
      <w:bookmarkStart w:id="543" w:name="lt_pId5181"/>
      <w:bookmarkEnd w:id="542"/>
      <w:r w:rsidRPr="006F5FD6">
        <w:t xml:space="preserve"> AIS, et aux </w:t>
      </w:r>
      <w:r w:rsidRPr="006F5FD6">
        <w:rPr>
          <w:color w:val="000000"/>
        </w:rPr>
        <w:t>messages AIS longue distance, ces six canaux offrent une capacité importante de transmission de données en liaison montante par satellite</w:t>
      </w:r>
      <w:bookmarkEnd w:id="543"/>
      <w:r>
        <w:rPr>
          <w:color w:val="000000"/>
        </w:rPr>
        <w:t>.</w:t>
      </w:r>
    </w:p>
    <w:p w:rsidR="00257349" w:rsidRPr="006F5FD6" w:rsidRDefault="00257349" w:rsidP="00D23BC9">
      <w:bookmarkStart w:id="544" w:name="lt_pId5182"/>
      <w:r w:rsidRPr="006F5FD6">
        <w:t xml:space="preserve">Le protocole du système d'accès pour la transmission de données en liaison montante par satellite est conçu pour tenir compte de la totalité </w:t>
      </w:r>
      <w:r w:rsidRPr="006F5FD6">
        <w:rPr>
          <w:color w:val="000000"/>
        </w:rPr>
        <w:t xml:space="preserve">du champ de vision du satellite </w:t>
      </w:r>
      <w:r w:rsidRPr="006F5FD6">
        <w:t xml:space="preserve">et </w:t>
      </w:r>
      <w:r w:rsidRPr="006F5FD6">
        <w:rPr>
          <w:color w:val="000000"/>
        </w:rPr>
        <w:t>accroître le plus possible la probabilité de détection des messages en évitant les collisions entre messages</w:t>
      </w:r>
      <w:bookmarkEnd w:id="544"/>
      <w:r>
        <w:rPr>
          <w:color w:val="000000"/>
        </w:rPr>
        <w:t>.</w:t>
      </w:r>
    </w:p>
    <w:p w:rsidR="00257349" w:rsidRPr="006F5FD6" w:rsidRDefault="00257349" w:rsidP="0000442B">
      <w:pPr>
        <w:pStyle w:val="Heading3"/>
      </w:pPr>
      <w:r w:rsidRPr="006F5FD6">
        <w:rPr>
          <w:rFonts w:ascii="Times New Roman Bold" w:hAnsi="Times New Roman Bold"/>
        </w:rPr>
        <w:t>6.3.2</w:t>
      </w:r>
      <w:r w:rsidRPr="006F5FD6">
        <w:rPr>
          <w:rFonts w:ascii="Times New Roman Bold" w:hAnsi="Times New Roman Bold"/>
        </w:rPr>
        <w:tab/>
      </w:r>
      <w:bookmarkStart w:id="545" w:name="lt_pId5184"/>
      <w:r w:rsidRPr="006F5FD6">
        <w:rPr>
          <w:color w:val="000000"/>
        </w:rPr>
        <w:t>Motifs à l'appui de</w:t>
      </w:r>
      <w:r w:rsidRPr="006F5FD6">
        <w:t xml:space="preserve"> l'attribution des canaux pour la composante satellite du système d'échange de données en ondes métriques</w:t>
      </w:r>
      <w:bookmarkEnd w:id="545"/>
    </w:p>
    <w:p w:rsidR="00257349" w:rsidRPr="006F5FD6" w:rsidRDefault="00257349" w:rsidP="0000442B">
      <w:bookmarkStart w:id="546" w:name="lt_pId5185"/>
      <w:r w:rsidRPr="006F5FD6">
        <w:t>Le plan de fréquences pour le système VDES dans son intégralité, tel qu'il est décrit sur la Figure</w:t>
      </w:r>
      <w:r>
        <w:t> </w:t>
      </w:r>
      <w:r w:rsidRPr="006F5FD6">
        <w:t>A7-6 ci-dessus, facilite une mise en œuvre réaliste du système en projet, en coexistence et en complément avec le système AIS actuel. En ce qui concerne le plan de fréquences, il y a lieu de mettre l'accent sur les points suivants</w:t>
      </w:r>
      <w:bookmarkEnd w:id="546"/>
      <w:r>
        <w:t>:</w:t>
      </w:r>
    </w:p>
    <w:p w:rsidR="00257349" w:rsidRPr="006F5FD6" w:rsidRDefault="00257349" w:rsidP="0000442B">
      <w:pPr>
        <w:pStyle w:val="enumlev1"/>
      </w:pPr>
      <w:r w:rsidRPr="006F5FD6">
        <w:t>−</w:t>
      </w:r>
      <w:r w:rsidRPr="006F5FD6">
        <w:tab/>
      </w:r>
      <w:bookmarkStart w:id="547" w:name="lt_pId5188"/>
      <w:r w:rsidRPr="006F5FD6">
        <w:t>En raison des exigences applicables au système VDES, les fréquences de réception à bord du navire sont essentiellement limitées à 250 kHz dans la partie supérieure de la bande d'ondes métriques attribuée</w:t>
      </w:r>
      <w:bookmarkEnd w:id="547"/>
      <w:r w:rsidRPr="006F5FD6">
        <w:t xml:space="preserve"> aux services maritimes. On peut ainsi mettre en œuvre de manière efficace les récepteurs VDES de bord</w:t>
      </w:r>
      <w:r w:rsidRPr="006F5FD6">
        <w:rPr>
          <w:color w:val="000000"/>
        </w:rPr>
        <w:t xml:space="preserve"> en réduisant la largeur de bande du filtre d'entrée et en limitant les dégradations éventuelles résultant d'autres activités dans la bande d'ondes métriques attribuée aux services maritime</w:t>
      </w:r>
      <w:bookmarkStart w:id="548" w:name="lt_pId5189"/>
      <w:r w:rsidRPr="006F5FD6">
        <w:rPr>
          <w:color w:val="000000"/>
        </w:rPr>
        <w:t>s</w:t>
      </w:r>
      <w:bookmarkEnd w:id="548"/>
      <w:r>
        <w:rPr>
          <w:color w:val="000000"/>
        </w:rPr>
        <w:t>.</w:t>
      </w:r>
    </w:p>
    <w:p w:rsidR="00257349" w:rsidRPr="006F5FD6" w:rsidRDefault="00257349" w:rsidP="0000442B">
      <w:pPr>
        <w:pStyle w:val="enumlev1"/>
      </w:pPr>
      <w:r w:rsidRPr="006F5FD6">
        <w:t>−</w:t>
      </w:r>
      <w:r w:rsidRPr="006F5FD6">
        <w:tab/>
      </w:r>
      <w:bookmarkStart w:id="549" w:name="lt_pId5191"/>
      <w:r w:rsidRPr="006F5FD6">
        <w:t>La liaison descendante VDE-SAT utilise en partage la même gamme de fréquences que le système VDE de Terre et le système AIS, ce qui permet d'utiliser en partage la même antenne ainsi que le même</w:t>
      </w:r>
      <w:bookmarkEnd w:id="549"/>
      <w:r w:rsidRPr="006F5FD6">
        <w:t xml:space="preserve"> </w:t>
      </w:r>
      <w:bookmarkStart w:id="550" w:name="lt_pId5192"/>
      <w:r w:rsidRPr="006F5FD6">
        <w:rPr>
          <w:color w:val="000000"/>
        </w:rPr>
        <w:t>étage d'entrée du récepteur</w:t>
      </w:r>
      <w:bookmarkEnd w:id="550"/>
      <w:r>
        <w:t>.</w:t>
      </w:r>
    </w:p>
    <w:p w:rsidR="00257349" w:rsidRPr="006F5FD6" w:rsidRDefault="00257349" w:rsidP="0000442B">
      <w:pPr>
        <w:pStyle w:val="enumlev1"/>
      </w:pPr>
      <w:r w:rsidRPr="006F5FD6">
        <w:t>−</w:t>
      </w:r>
      <w:r w:rsidRPr="006F5FD6">
        <w:tab/>
      </w:r>
      <w:bookmarkStart w:id="551" w:name="lt_pId5194"/>
      <w:r w:rsidRPr="006F5FD6">
        <w:t xml:space="preserve">Les fréquences de réception de signaux VDE de navire par satellites et sur les côtes occupent la partie inférieure de </w:t>
      </w:r>
      <w:r w:rsidRPr="006F5FD6">
        <w:rPr>
          <w:color w:val="000000"/>
        </w:rPr>
        <w:t>la bande d'ondes métriques attribuée aux services</w:t>
      </w:r>
      <w:bookmarkEnd w:id="551"/>
      <w:r w:rsidRPr="006F5FD6">
        <w:rPr>
          <w:color w:val="000000"/>
        </w:rPr>
        <w:t xml:space="preserve"> maritimes. Cela permet de fournir un service complémentaire à proximité des côtes et en haute mer tout en utilisant en partage les mêmes bandes de fréquences. L'espacement de fréquence entre la partie supérieure de la partie inférieure de la bande (avec un espacement de</w:t>
      </w:r>
      <w:bookmarkStart w:id="552" w:name="lt_pId5196"/>
      <w:r w:rsidRPr="006F5FD6">
        <w:t xml:space="preserve"> 4,6 MHz) offre un niveau d'isolation acceptable entre la chaîne de réception VDES et les émetteurs de navire VDE</w:t>
      </w:r>
      <w:bookmarkEnd w:id="552"/>
      <w:r>
        <w:t>.</w:t>
      </w:r>
    </w:p>
    <w:p w:rsidR="00257349" w:rsidRPr="006F5FD6" w:rsidRDefault="00257349" w:rsidP="0000442B">
      <w:pPr>
        <w:pStyle w:val="enumlev1"/>
      </w:pPr>
      <w:r w:rsidRPr="006F5FD6">
        <w:t>−</w:t>
      </w:r>
      <w:r w:rsidRPr="006F5FD6">
        <w:tab/>
      </w:r>
      <w:bookmarkStart w:id="553" w:name="lt_pId5198"/>
      <w:r w:rsidRPr="006F5FD6">
        <w:t>Grâce à l'espacement de fréquence entre la liaison montante et la liaison descendante il est possible de placer l'émetteur et le récepteur à bord du même satellite,</w:t>
      </w:r>
      <w:r w:rsidRPr="006F5FD6">
        <w:rPr>
          <w:color w:val="000000"/>
        </w:rPr>
        <w:t xml:space="preserve"> ce qui permet de mieux rentabiliser</w:t>
      </w:r>
      <w:r w:rsidRPr="006F5FD6">
        <w:t xml:space="preserve"> </w:t>
      </w:r>
      <w:r w:rsidRPr="006F5FD6">
        <w:rPr>
          <w:color w:val="000000"/>
        </w:rPr>
        <w:t xml:space="preserve">les missions de satellites </w:t>
      </w:r>
      <w:r w:rsidRPr="006F5FD6">
        <w:t>(réduction du nombre de satellites, efficacité accrue et possibilité d'interactivité).</w:t>
      </w:r>
      <w:bookmarkEnd w:id="553"/>
    </w:p>
    <w:p w:rsidR="00257349" w:rsidRPr="006F5FD6" w:rsidRDefault="00257349" w:rsidP="0000442B">
      <w:pPr>
        <w:pStyle w:val="Heading2"/>
      </w:pPr>
      <w:r w:rsidRPr="006F5FD6">
        <w:rPr>
          <w:rFonts w:ascii="Times New Roman Bold" w:hAnsi="Times New Roman Bold"/>
        </w:rPr>
        <w:t>6.4</w:t>
      </w:r>
      <w:r w:rsidRPr="006F5FD6">
        <w:rPr>
          <w:rFonts w:ascii="Times New Roman Bold" w:hAnsi="Times New Roman Bold"/>
        </w:rPr>
        <w:tab/>
      </w:r>
      <w:bookmarkStart w:id="554" w:name="lt_pId5200"/>
      <w:r w:rsidRPr="006F5FD6">
        <w:t>Exemple de mise en œuvre de la composante satellite du système d'échange de données en ondes métriques</w:t>
      </w:r>
      <w:bookmarkEnd w:id="554"/>
    </w:p>
    <w:p w:rsidR="00257349" w:rsidRPr="006F5FD6" w:rsidRDefault="00257349" w:rsidP="00D23BC9">
      <w:bookmarkStart w:id="555" w:name="lt_pId5201"/>
      <w:r w:rsidRPr="006F5FD6">
        <w:t>L'exemple ci-après de mise en œuvre du système VDES pour la composante satellite correspond au gabarit angulaire de puissance surfacique et est conforme aux exigences de la présente Recommandation.</w:t>
      </w:r>
      <w:bookmarkEnd w:id="555"/>
    </w:p>
    <w:p w:rsidR="00257349" w:rsidRPr="006F5FD6" w:rsidRDefault="00257349" w:rsidP="0000442B">
      <w:pPr>
        <w:pStyle w:val="Heading3"/>
      </w:pPr>
      <w:r w:rsidRPr="006F5FD6">
        <w:rPr>
          <w:rFonts w:ascii="Times New Roman Bold" w:hAnsi="Times New Roman Bold"/>
        </w:rPr>
        <w:t>6.4.1</w:t>
      </w:r>
      <w:r w:rsidRPr="006F5FD6">
        <w:rPr>
          <w:rFonts w:ascii="Times New Roman Bold" w:hAnsi="Times New Roman Bold"/>
        </w:rPr>
        <w:tab/>
      </w:r>
      <w:bookmarkStart w:id="556" w:name="lt_pId5203"/>
      <w:r w:rsidRPr="006F5FD6">
        <w:rPr>
          <w:rFonts w:ascii="Times New Roman Bold" w:hAnsi="Times New Roman Bold"/>
        </w:rPr>
        <w:t>Détermination des caractéristiques orbitales du satellite du système d'échange de données en ondes métriques</w:t>
      </w:r>
      <w:bookmarkEnd w:id="556"/>
    </w:p>
    <w:p w:rsidR="00257349" w:rsidRPr="006F5FD6" w:rsidRDefault="00257349" w:rsidP="0000442B">
      <w:bookmarkStart w:id="557" w:name="lt_pId5204"/>
      <w:r w:rsidRPr="006F5FD6">
        <w:t>La mise en œuvre ci-après de la composante satellite du système VDES est envisagée. Les</w:t>
      </w:r>
      <w:r>
        <w:t> </w:t>
      </w:r>
      <w:r w:rsidRPr="006F5FD6">
        <w:t>caractéristiques orbitales de la composante satellite qui sont nécessaires pour prendre en charge cette application sont décrites ci-dessous</w:t>
      </w:r>
      <w:bookmarkEnd w:id="557"/>
      <w:r w:rsidRPr="006F5FD6">
        <w:t>.</w:t>
      </w:r>
    </w:p>
    <w:p w:rsidR="00257349" w:rsidRPr="006F5FD6" w:rsidRDefault="00257349" w:rsidP="00D23BC9">
      <w:pPr>
        <w:pStyle w:val="Heading4"/>
      </w:pPr>
      <w:r w:rsidRPr="006F5FD6">
        <w:rPr>
          <w:rFonts w:ascii="Times New Roman Bold" w:hAnsi="Times New Roman Bold"/>
        </w:rPr>
        <w:t>6.4.1.1</w:t>
      </w:r>
      <w:r w:rsidRPr="006F5FD6">
        <w:rPr>
          <w:rFonts w:ascii="Times New Roman Bold" w:hAnsi="Times New Roman Bold"/>
        </w:rPr>
        <w:tab/>
      </w:r>
      <w:bookmarkStart w:id="558" w:name="lt_pId5207"/>
      <w:r w:rsidRPr="006F5FD6">
        <w:rPr>
          <w:rFonts w:ascii="Times New Roman Bold" w:hAnsi="Times New Roman Bold"/>
        </w:rPr>
        <w:t>Détermination de l'orbite du satellite</w:t>
      </w:r>
      <w:bookmarkEnd w:id="558"/>
      <w:r w:rsidRPr="006F5FD6">
        <w:rPr>
          <w:rFonts w:ascii="Times New Roman Bold" w:hAnsi="Times New Roman Bold"/>
        </w:rPr>
        <w:t xml:space="preserve"> </w:t>
      </w:r>
    </w:p>
    <w:p w:rsidR="00257349" w:rsidRPr="006F5FD6" w:rsidRDefault="00257349" w:rsidP="00584532">
      <w:pPr>
        <w:rPr>
          <w:szCs w:val="24"/>
        </w:rPr>
      </w:pPr>
      <w:bookmarkStart w:id="559" w:name="lt_pId5208"/>
      <w:r w:rsidRPr="006F5FD6">
        <w:rPr>
          <w:szCs w:val="24"/>
        </w:rPr>
        <w:t xml:space="preserve">Le satellite VDES pris à titre d'exemple utilise une orbite polaire à une altitude de 550 km </w:t>
      </w:r>
      <w:bookmarkStart w:id="560" w:name="lt_pId5209"/>
      <w:bookmarkEnd w:id="559"/>
      <w:r w:rsidRPr="006F5FD6">
        <w:rPr>
          <w:color w:val="000000"/>
        </w:rPr>
        <w:t>au-dessus de la surface de la Terre. La vitesse, l'accélération et la période orbitale du satellite sont détermineés, pour:</w:t>
      </w:r>
      <w:bookmarkEnd w:id="560"/>
      <w:r w:rsidRPr="006F5FD6">
        <w:rPr>
          <w:szCs w:val="24"/>
        </w:rPr>
        <w:t xml:space="preserve"> </w:t>
      </w:r>
      <w:r w:rsidRPr="006F5FD6">
        <w:rPr>
          <w:szCs w:val="24"/>
        </w:rPr>
        <w:br/>
      </w:r>
      <w:bookmarkStart w:id="561" w:name="lt_pId5210"/>
      <w:r w:rsidRPr="0030202E">
        <w:rPr>
          <w:i/>
          <w:iCs/>
        </w:rPr>
        <w:t>M</w:t>
      </w:r>
      <w:r w:rsidRPr="0030202E">
        <w:rPr>
          <w:vertAlign w:val="subscript"/>
        </w:rPr>
        <w:t>earth</w:t>
      </w:r>
      <w:r>
        <w:t> </w:t>
      </w:r>
      <w:r w:rsidRPr="00487029">
        <w:t>=</w:t>
      </w:r>
      <w:r>
        <w:t> 5,</w:t>
      </w:r>
      <w:r w:rsidRPr="00487029">
        <w:t xml:space="preserve">98 </w:t>
      </w:r>
      <w:r>
        <w:sym w:font="Symbol" w:char="F0B4"/>
      </w:r>
      <w:r w:rsidRPr="00487029">
        <w:t xml:space="preserve"> 10</w:t>
      </w:r>
      <w:r w:rsidRPr="00487029">
        <w:rPr>
          <w:vertAlign w:val="superscript"/>
        </w:rPr>
        <w:t>24</w:t>
      </w:r>
      <w:r w:rsidRPr="00487029">
        <w:t xml:space="preserve"> kg, </w:t>
      </w:r>
      <w:r w:rsidRPr="0030202E">
        <w:rPr>
          <w:i/>
          <w:iCs/>
        </w:rPr>
        <w:t>R</w:t>
      </w:r>
      <w:r w:rsidRPr="0030202E">
        <w:rPr>
          <w:vertAlign w:val="subscript"/>
        </w:rPr>
        <w:t>earth</w:t>
      </w:r>
      <w:r>
        <w:t xml:space="preserve"> = 6,</w:t>
      </w:r>
      <w:r w:rsidRPr="00487029">
        <w:t xml:space="preserve">37 </w:t>
      </w:r>
      <w:r>
        <w:sym w:font="Symbol" w:char="F0B4"/>
      </w:r>
      <w:r w:rsidRPr="00487029">
        <w:t xml:space="preserve"> 10</w:t>
      </w:r>
      <w:r w:rsidRPr="00487029">
        <w:rPr>
          <w:vertAlign w:val="superscript"/>
        </w:rPr>
        <w:t>6</w:t>
      </w:r>
      <w:r w:rsidRPr="00487029">
        <w:t xml:space="preserve"> m</w:t>
      </w:r>
      <w:r w:rsidRPr="006F5FD6">
        <w:rPr>
          <w:szCs w:val="24"/>
        </w:rPr>
        <w:t>.</w:t>
      </w:r>
      <w:bookmarkEnd w:id="561"/>
      <w:r w:rsidRPr="006F5FD6">
        <w:rPr>
          <w:szCs w:val="24"/>
        </w:rPr>
        <w:t xml:space="preserve"> </w:t>
      </w:r>
    </w:p>
    <w:p w:rsidR="00257349" w:rsidRPr="006F5FD6" w:rsidRDefault="00257349" w:rsidP="00D23BC9">
      <w:pPr>
        <w:rPr>
          <w:szCs w:val="24"/>
        </w:rPr>
      </w:pPr>
      <w:bookmarkStart w:id="562" w:name="lt_pId5211"/>
      <w:r w:rsidRPr="006F5FD6">
        <w:rPr>
          <w:szCs w:val="24"/>
        </w:rPr>
        <w:t>L'orbite du satellite, ainsi que les paramètres connus et non connus, sont indiqués sur la Figure A7-7 ci-dessous.</w:t>
      </w:r>
      <w:bookmarkEnd w:id="562"/>
    </w:p>
    <w:p w:rsidR="00257349" w:rsidRPr="006F5FD6" w:rsidRDefault="00257349" w:rsidP="009335D7">
      <w:pPr>
        <w:pStyle w:val="FigureNo"/>
      </w:pPr>
      <w:bookmarkStart w:id="563" w:name="lt_pId5212"/>
      <w:r w:rsidRPr="006F5FD6">
        <w:t>Figure A7-7</w:t>
      </w:r>
      <w:bookmarkEnd w:id="563"/>
    </w:p>
    <w:p w:rsidR="00257349" w:rsidRPr="006F5FD6" w:rsidRDefault="00257349" w:rsidP="00D23BC9">
      <w:pPr>
        <w:pStyle w:val="Figuretitle"/>
      </w:pPr>
      <w:bookmarkStart w:id="564" w:name="lt_pId5213"/>
      <w:r w:rsidRPr="006F5FD6">
        <w:t>Caractéristiques orbitales du satellite</w:t>
      </w:r>
      <w:bookmarkEnd w:id="564"/>
      <w:r w:rsidRPr="006F5FD6">
        <w:t xml:space="preserve"> </w:t>
      </w:r>
    </w:p>
    <w:tbl>
      <w:tblPr>
        <w:tblW w:w="4000" w:type="pct"/>
        <w:jc w:val="center"/>
        <w:tblCellSpacing w:w="15" w:type="dxa"/>
        <w:tblCellMar>
          <w:left w:w="0" w:type="dxa"/>
          <w:right w:w="0" w:type="dxa"/>
        </w:tblCellMar>
        <w:tblLook w:val="04A0" w:firstRow="1" w:lastRow="0" w:firstColumn="1" w:lastColumn="0" w:noHBand="0" w:noVBand="1"/>
      </w:tblPr>
      <w:tblGrid>
        <w:gridCol w:w="7654"/>
        <w:gridCol w:w="57"/>
      </w:tblGrid>
      <w:tr w:rsidR="00257349" w:rsidRPr="006F5FD6" w:rsidTr="0070144C">
        <w:trPr>
          <w:tblCellSpacing w:w="15" w:type="dxa"/>
          <w:jc w:val="center"/>
        </w:trPr>
        <w:tc>
          <w:tcPr>
            <w:tcW w:w="0" w:type="auto"/>
            <w:tcBorders>
              <w:top w:val="nil"/>
              <w:left w:val="nil"/>
              <w:bottom w:val="nil"/>
              <w:right w:val="nil"/>
            </w:tcBorders>
            <w:shd w:val="clear" w:color="auto" w:fill="auto"/>
          </w:tcPr>
          <w:p w:rsidR="00257349" w:rsidRPr="006F5FD6" w:rsidRDefault="00257349" w:rsidP="0000442B">
            <w:pPr>
              <w:pStyle w:val="Figure"/>
            </w:pPr>
            <w:r w:rsidRPr="006F5FD6">
              <w:t xml:space="preserve">   </w:t>
            </w:r>
            <w:r w:rsidRPr="006F5FD6">
              <w:rPr>
                <w:noProof/>
                <w:lang w:val="en-US" w:eastAsia="zh-CN"/>
              </w:rPr>
              <w:drawing>
                <wp:anchor distT="0" distB="0" distL="0" distR="0" simplePos="0" relativeHeight="251674624" behindDoc="0" locked="0" layoutInCell="1" allowOverlap="0" wp14:anchorId="37624B44" wp14:editId="50EE3FBA">
                  <wp:simplePos x="0" y="0"/>
                  <wp:positionH relativeFrom="column">
                    <wp:posOffset>-552450</wp:posOffset>
                  </wp:positionH>
                  <wp:positionV relativeFrom="line">
                    <wp:posOffset>323850</wp:posOffset>
                  </wp:positionV>
                  <wp:extent cx="2457450" cy="1323975"/>
                  <wp:effectExtent l="0" t="0" r="0" b="9525"/>
                  <wp:wrapSquare wrapText="bothSides"/>
                  <wp:docPr id="917" name="Picture 4" descr="u6l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6l4c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57450" cy="1323975"/>
                          </a:xfrm>
                          <a:prstGeom prst="rect">
                            <a:avLst/>
                          </a:prstGeom>
                          <a:noFill/>
                          <a:ln>
                            <a:noFill/>
                          </a:ln>
                        </pic:spPr>
                      </pic:pic>
                    </a:graphicData>
                  </a:graphic>
                </wp:anchor>
              </w:drawing>
            </w:r>
            <w:r w:rsidRPr="006F5FD6">
              <w:rPr>
                <w:noProof/>
                <w:lang w:val="en-US" w:eastAsia="zh-CN"/>
              </w:rPr>
              <mc:AlternateContent>
                <mc:Choice Requires="wps">
                  <w:drawing>
                    <wp:anchor distT="0" distB="0" distL="114300" distR="114300" simplePos="0" relativeHeight="251675648" behindDoc="0" locked="0" layoutInCell="1" allowOverlap="1" wp14:anchorId="5F0F9C1C" wp14:editId="74E4BA55">
                      <wp:simplePos x="0" y="0"/>
                      <wp:positionH relativeFrom="column">
                        <wp:posOffset>2426335</wp:posOffset>
                      </wp:positionH>
                      <wp:positionV relativeFrom="paragraph">
                        <wp:posOffset>337820</wp:posOffset>
                      </wp:positionV>
                      <wp:extent cx="3114675" cy="1219200"/>
                      <wp:effectExtent l="8890" t="10795" r="10160" b="82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219200"/>
                              </a:xfrm>
                              <a:prstGeom prst="rect">
                                <a:avLst/>
                              </a:prstGeom>
                              <a:solidFill>
                                <a:srgbClr val="FFFFFF"/>
                              </a:solidFill>
                              <a:ln w="9525">
                                <a:solidFill>
                                  <a:srgbClr val="FFFFFF"/>
                                </a:solidFill>
                                <a:miter lim="800000"/>
                                <a:headEnd/>
                                <a:tailEnd/>
                              </a:ln>
                            </wps:spPr>
                            <wps:txbx>
                              <w:txbxContent>
                                <w:tbl>
                                  <w:tblPr>
                                    <w:tblW w:w="4770" w:type="pct"/>
                                    <w:tblCellSpacing w:w="15" w:type="dxa"/>
                                    <w:tblCellMar>
                                      <w:left w:w="0" w:type="dxa"/>
                                      <w:right w:w="0" w:type="dxa"/>
                                    </w:tblCellMar>
                                    <w:tblLook w:val="04A0" w:firstRow="1" w:lastRow="0" w:firstColumn="1" w:lastColumn="0" w:noHBand="0" w:noVBand="1"/>
                                  </w:tblPr>
                                  <w:tblGrid>
                                    <w:gridCol w:w="3376"/>
                                    <w:gridCol w:w="1015"/>
                                  </w:tblGrid>
                                  <w:tr w:rsidR="00257349" w:rsidRPr="00943FDF" w:rsidTr="0070144C">
                                    <w:trPr>
                                      <w:trHeight w:val="2039"/>
                                      <w:tblCellSpacing w:w="15" w:type="dxa"/>
                                    </w:trPr>
                                    <w:tc>
                                      <w:tcPr>
                                        <w:tcW w:w="0" w:type="auto"/>
                                        <w:shd w:val="clear" w:color="auto" w:fill="auto"/>
                                        <w:hideMark/>
                                      </w:tcPr>
                                      <w:p w:rsidR="00257349" w:rsidRPr="00C04D98" w:rsidRDefault="00257349" w:rsidP="0070144C">
                                        <w:pPr>
                                          <w:rPr>
                                            <w:lang w:val="en-US"/>
                                          </w:rPr>
                                        </w:pPr>
                                        <w:bookmarkStart w:id="565" w:name="lt_pId19729"/>
                                        <w:r>
                                          <w:rPr>
                                            <w:lang w:val="en-US"/>
                                          </w:rPr>
                                          <w:t>Connu</w:t>
                                        </w:r>
                                        <w:r w:rsidRPr="00C04D98">
                                          <w:rPr>
                                            <w:lang w:val="en-US"/>
                                          </w:rPr>
                                          <w:t>:</w:t>
                                        </w:r>
                                        <w:bookmarkEnd w:id="565"/>
                                        <w:r w:rsidRPr="00C04D98">
                                          <w:rPr>
                                            <w:lang w:val="en-US"/>
                                          </w:rPr>
                                          <w:t xml:space="preserve"> </w:t>
                                        </w:r>
                                      </w:p>
                                      <w:p w:rsidR="00257349" w:rsidRPr="00C04D98" w:rsidRDefault="00257349" w:rsidP="0070144C">
                                        <w:pPr>
                                          <w:rPr>
                                            <w:lang w:val="en-US"/>
                                          </w:rPr>
                                        </w:pPr>
                                        <w:r w:rsidRPr="00584532">
                                          <w:rPr>
                                            <w:i/>
                                            <w:iCs/>
                                            <w:lang w:val="en-US"/>
                                          </w:rPr>
                                          <w:t>R</w:t>
                                        </w:r>
                                        <w:r w:rsidRPr="00584532">
                                          <w:rPr>
                                            <w:lang w:val="en-US"/>
                                          </w:rPr>
                                          <w:t xml:space="preserve"> = </w:t>
                                        </w:r>
                                        <w:r w:rsidRPr="00584532">
                                          <w:rPr>
                                            <w:i/>
                                            <w:iCs/>
                                            <w:lang w:val="en-US"/>
                                          </w:rPr>
                                          <w:t>R</w:t>
                                        </w:r>
                                        <w:r w:rsidRPr="00584532">
                                          <w:rPr>
                                            <w:sz w:val="18"/>
                                            <w:szCs w:val="18"/>
                                            <w:vertAlign w:val="subscript"/>
                                            <w:lang w:val="en-US"/>
                                          </w:rPr>
                                          <w:t>earth</w:t>
                                        </w:r>
                                        <w:r w:rsidRPr="00584532">
                                          <w:rPr>
                                            <w:lang w:val="en-US"/>
                                          </w:rPr>
                                          <w:t xml:space="preserve"> + height = 6,92 </w:t>
                                        </w:r>
                                        <w:r>
                                          <w:sym w:font="Symbol" w:char="F0B4"/>
                                        </w:r>
                                        <w:r w:rsidRPr="00584532">
                                          <w:rPr>
                                            <w:lang w:val="en-US"/>
                                          </w:rPr>
                                          <w:t xml:space="preserve"> 10</w:t>
                                        </w:r>
                                        <w:r w:rsidRPr="00584532">
                                          <w:rPr>
                                            <w:szCs w:val="24"/>
                                            <w:vertAlign w:val="superscript"/>
                                            <w:lang w:val="en-US"/>
                                          </w:rPr>
                                          <w:t>6</w:t>
                                        </w:r>
                                        <w:r w:rsidRPr="00584532">
                                          <w:rPr>
                                            <w:lang w:val="en-US"/>
                                          </w:rPr>
                                          <w:t xml:space="preserve"> m</w:t>
                                        </w:r>
                                      </w:p>
                                      <w:p w:rsidR="00257349" w:rsidRPr="00584532" w:rsidRDefault="00257349" w:rsidP="0070144C">
                                        <w:pPr>
                                          <w:rPr>
                                            <w:lang w:val="en-US"/>
                                          </w:rPr>
                                        </w:pPr>
                                        <w:r w:rsidRPr="00584532">
                                          <w:rPr>
                                            <w:i/>
                                            <w:iCs/>
                                            <w:lang w:val="en-US"/>
                                          </w:rPr>
                                          <w:t>M</w:t>
                                        </w:r>
                                        <w:r w:rsidRPr="00584532">
                                          <w:rPr>
                                            <w:sz w:val="18"/>
                                            <w:szCs w:val="18"/>
                                            <w:vertAlign w:val="subscript"/>
                                            <w:lang w:val="en-US"/>
                                          </w:rPr>
                                          <w:t>earth</w:t>
                                        </w:r>
                                        <w:r w:rsidRPr="00584532">
                                          <w:rPr>
                                            <w:sz w:val="18"/>
                                            <w:szCs w:val="18"/>
                                            <w:lang w:val="en-US"/>
                                          </w:rPr>
                                          <w:t xml:space="preserve"> </w:t>
                                        </w:r>
                                        <w:r>
                                          <w:rPr>
                                            <w:lang w:val="en-US"/>
                                          </w:rPr>
                                          <w:t>= 5,</w:t>
                                        </w:r>
                                        <w:r w:rsidRPr="00584532">
                                          <w:rPr>
                                            <w:lang w:val="en-US"/>
                                          </w:rPr>
                                          <w:t xml:space="preserve">98 </w:t>
                                        </w:r>
                                        <w:r>
                                          <w:sym w:font="Symbol" w:char="F0B4"/>
                                        </w:r>
                                        <w:r w:rsidRPr="00584532">
                                          <w:rPr>
                                            <w:lang w:val="en-US"/>
                                          </w:rPr>
                                          <w:t xml:space="preserve"> 10</w:t>
                                        </w:r>
                                        <w:r w:rsidRPr="00584532">
                                          <w:rPr>
                                            <w:szCs w:val="24"/>
                                            <w:vertAlign w:val="superscript"/>
                                            <w:lang w:val="en-US"/>
                                          </w:rPr>
                                          <w:t>24</w:t>
                                        </w:r>
                                        <w:r w:rsidRPr="00584532">
                                          <w:rPr>
                                            <w:lang w:val="en-US"/>
                                          </w:rPr>
                                          <w:t xml:space="preserve"> kg</w:t>
                                        </w:r>
                                      </w:p>
                                      <w:p w:rsidR="00257349" w:rsidRPr="00584532" w:rsidRDefault="00257349" w:rsidP="0070144C">
                                        <w:pPr>
                                          <w:rPr>
                                            <w:lang w:val="en-US"/>
                                          </w:rPr>
                                        </w:pPr>
                                        <w:r w:rsidRPr="00584532">
                                          <w:rPr>
                                            <w:i/>
                                            <w:iCs/>
                                            <w:lang w:val="en-US"/>
                                          </w:rPr>
                                          <w:t>G</w:t>
                                        </w:r>
                                        <w:r>
                                          <w:rPr>
                                            <w:lang w:val="en-US"/>
                                          </w:rPr>
                                          <w:t xml:space="preserve"> = 6,</w:t>
                                        </w:r>
                                        <w:r w:rsidRPr="00584532">
                                          <w:rPr>
                                            <w:lang w:val="en-US"/>
                                          </w:rPr>
                                          <w:t xml:space="preserve">673 </w:t>
                                        </w:r>
                                        <w:r>
                                          <w:sym w:font="Symbol" w:char="F0B4"/>
                                        </w:r>
                                        <w:r w:rsidRPr="00584532">
                                          <w:rPr>
                                            <w:lang w:val="en-US"/>
                                          </w:rPr>
                                          <w:t xml:space="preserve"> 10</w:t>
                                        </w:r>
                                        <w:r w:rsidRPr="00584532">
                                          <w:rPr>
                                            <w:szCs w:val="24"/>
                                            <w:vertAlign w:val="superscript"/>
                                            <w:lang w:val="en-US"/>
                                          </w:rPr>
                                          <w:t>−11</w:t>
                                        </w:r>
                                        <w:r w:rsidRPr="00584532">
                                          <w:rPr>
                                            <w:lang w:val="en-US"/>
                                          </w:rPr>
                                          <w:t xml:space="preserve"> </w:t>
                                        </w:r>
                                        <w:r w:rsidRPr="00584532">
                                          <w:rPr>
                                            <w:i/>
                                            <w:iCs/>
                                            <w:lang w:val="en-US"/>
                                          </w:rPr>
                                          <w:t>N</w:t>
                                        </w:r>
                                        <w:r w:rsidRPr="00584532">
                                          <w:rPr>
                                            <w:lang w:val="en-US"/>
                                          </w:rPr>
                                          <w:t xml:space="preserve"> m</w:t>
                                        </w:r>
                                        <w:r w:rsidRPr="00584532">
                                          <w:rPr>
                                            <w:sz w:val="18"/>
                                            <w:szCs w:val="18"/>
                                            <w:vertAlign w:val="superscript"/>
                                            <w:lang w:val="en-US"/>
                                          </w:rPr>
                                          <w:t>2</w:t>
                                        </w:r>
                                        <w:r w:rsidRPr="00584532">
                                          <w:rPr>
                                            <w:lang w:val="en-US"/>
                                          </w:rPr>
                                          <w:t>/kg</w:t>
                                        </w:r>
                                        <w:r w:rsidRPr="00584532">
                                          <w:rPr>
                                            <w:sz w:val="18"/>
                                            <w:szCs w:val="18"/>
                                            <w:vertAlign w:val="superscript"/>
                                            <w:lang w:val="en-US"/>
                                          </w:rPr>
                                          <w:t>2</w:t>
                                        </w:r>
                                      </w:p>
                                    </w:tc>
                                    <w:tc>
                                      <w:tcPr>
                                        <w:tcW w:w="0" w:type="auto"/>
                                        <w:shd w:val="clear" w:color="auto" w:fill="auto"/>
                                        <w:hideMark/>
                                      </w:tcPr>
                                      <w:p w:rsidR="00257349" w:rsidRPr="00943FDF" w:rsidRDefault="00257349" w:rsidP="0070144C">
                                        <w:r w:rsidRPr="00C04D98">
                                          <w:rPr>
                                            <w:lang w:val="en-US"/>
                                          </w:rPr>
                                          <w:t xml:space="preserve"> </w:t>
                                        </w:r>
                                        <w:bookmarkStart w:id="566" w:name="lt_pId19737"/>
                                        <w:r>
                                          <w:t>Inconnu</w:t>
                                        </w:r>
                                        <w:r w:rsidRPr="00943FDF">
                                          <w:t>:</w:t>
                                        </w:r>
                                        <w:bookmarkEnd w:id="566"/>
                                      </w:p>
                                      <w:p w:rsidR="00257349" w:rsidRPr="00584532" w:rsidRDefault="00257349" w:rsidP="0070144C">
                                        <w:pPr>
                                          <w:jc w:val="center"/>
                                          <w:rPr>
                                            <w:i/>
                                            <w:iCs/>
                                          </w:rPr>
                                        </w:pPr>
                                        <w:r w:rsidRPr="00584532">
                                          <w:rPr>
                                            <w:i/>
                                            <w:iCs/>
                                          </w:rPr>
                                          <w:t>v</w:t>
                                        </w:r>
                                      </w:p>
                                      <w:p w:rsidR="00257349" w:rsidRPr="00584532" w:rsidRDefault="00257349" w:rsidP="0070144C">
                                        <w:pPr>
                                          <w:jc w:val="center"/>
                                          <w:rPr>
                                            <w:i/>
                                            <w:iCs/>
                                          </w:rPr>
                                        </w:pPr>
                                        <w:r w:rsidRPr="00584532">
                                          <w:rPr>
                                            <w:i/>
                                            <w:iCs/>
                                          </w:rPr>
                                          <w:t>a</w:t>
                                        </w:r>
                                      </w:p>
                                      <w:p w:rsidR="00257349" w:rsidRPr="00584532" w:rsidRDefault="00257349" w:rsidP="0070144C">
                                        <w:pPr>
                                          <w:jc w:val="center"/>
                                          <w:rPr>
                                            <w:i/>
                                            <w:iCs/>
                                          </w:rPr>
                                        </w:pPr>
                                        <w:r w:rsidRPr="00584532">
                                          <w:rPr>
                                            <w:i/>
                                            <w:iCs/>
                                          </w:rPr>
                                          <w:t>T</w:t>
                                        </w:r>
                                      </w:p>
                                    </w:tc>
                                  </w:tr>
                                  <w:tr w:rsidR="00257349" w:rsidTr="0070144C">
                                    <w:trPr>
                                      <w:trHeight w:val="2039"/>
                                      <w:tblCellSpacing w:w="15" w:type="dxa"/>
                                    </w:trPr>
                                    <w:tc>
                                      <w:tcPr>
                                        <w:tcW w:w="0" w:type="auto"/>
                                        <w:shd w:val="clear" w:color="auto" w:fill="auto"/>
                                      </w:tcPr>
                                      <w:p w:rsidR="00257349" w:rsidRPr="006417B9" w:rsidRDefault="00257349" w:rsidP="0070144C">
                                        <w:r>
                                          <w:t xml:space="preserve">  </w:t>
                                        </w:r>
                                      </w:p>
                                    </w:tc>
                                    <w:tc>
                                      <w:tcPr>
                                        <w:tcW w:w="0" w:type="auto"/>
                                        <w:shd w:val="clear" w:color="auto" w:fill="auto"/>
                                      </w:tcPr>
                                      <w:p w:rsidR="00257349" w:rsidRPr="006417B9" w:rsidRDefault="00257349" w:rsidP="0070144C"/>
                                    </w:tc>
                                  </w:tr>
                                </w:tbl>
                                <w:p w:rsidR="00257349" w:rsidRDefault="00257349" w:rsidP="007014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9C1C" id="Text Box 33" o:spid="_x0000_s1031" type="#_x0000_t202" style="position:absolute;left:0;text-align:left;margin-left:191.05pt;margin-top:26.6pt;width:245.25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" strokecolor="white">
                      <v:textbox>
                        <w:txbxContent>
                          <w:tbl>
                            <w:tblPr>
                              <w:tblW w:w="4770" w:type="pct"/>
                              <w:tblCellSpacing w:w="15" w:type="dxa"/>
                              <w:tblCellMar>
                                <w:left w:w="0" w:type="dxa"/>
                                <w:right w:w="0" w:type="dxa"/>
                              </w:tblCellMar>
                              <w:tblLook w:val="04A0" w:firstRow="1" w:lastRow="0" w:firstColumn="1" w:lastColumn="0" w:noHBand="0" w:noVBand="1"/>
                            </w:tblPr>
                            <w:tblGrid>
                              <w:gridCol w:w="3376"/>
                              <w:gridCol w:w="1015"/>
                            </w:tblGrid>
                            <w:tr w:rsidR="00257349" w:rsidRPr="00943FDF" w:rsidTr="0070144C">
                              <w:trPr>
                                <w:trHeight w:val="2039"/>
                                <w:tblCellSpacing w:w="15" w:type="dxa"/>
                              </w:trPr>
                              <w:tc>
                                <w:tcPr>
                                  <w:tcW w:w="0" w:type="auto"/>
                                  <w:shd w:val="clear" w:color="auto" w:fill="auto"/>
                                  <w:hideMark/>
                                </w:tcPr>
                                <w:p w:rsidR="00257349" w:rsidRPr="00C04D98" w:rsidRDefault="00257349" w:rsidP="0070144C">
                                  <w:pPr>
                                    <w:rPr>
                                      <w:lang w:val="en-US"/>
                                    </w:rPr>
                                  </w:pPr>
                                  <w:bookmarkStart w:id="567" w:name="lt_pId19729"/>
                                  <w:r>
                                    <w:rPr>
                                      <w:lang w:val="en-US"/>
                                    </w:rPr>
                                    <w:t>Connu</w:t>
                                  </w:r>
                                  <w:r w:rsidRPr="00C04D98">
                                    <w:rPr>
                                      <w:lang w:val="en-US"/>
                                    </w:rPr>
                                    <w:t>:</w:t>
                                  </w:r>
                                  <w:bookmarkEnd w:id="567"/>
                                  <w:r w:rsidRPr="00C04D98">
                                    <w:rPr>
                                      <w:lang w:val="en-US"/>
                                    </w:rPr>
                                    <w:t xml:space="preserve"> </w:t>
                                  </w:r>
                                </w:p>
                                <w:p w:rsidR="00257349" w:rsidRPr="00C04D98" w:rsidRDefault="00257349" w:rsidP="0070144C">
                                  <w:pPr>
                                    <w:rPr>
                                      <w:lang w:val="en-US"/>
                                    </w:rPr>
                                  </w:pPr>
                                  <w:r w:rsidRPr="00584532">
                                    <w:rPr>
                                      <w:i/>
                                      <w:iCs/>
                                      <w:lang w:val="en-US"/>
                                    </w:rPr>
                                    <w:t>R</w:t>
                                  </w:r>
                                  <w:r w:rsidRPr="00584532">
                                    <w:rPr>
                                      <w:lang w:val="en-US"/>
                                    </w:rPr>
                                    <w:t xml:space="preserve"> = </w:t>
                                  </w:r>
                                  <w:r w:rsidRPr="00584532">
                                    <w:rPr>
                                      <w:i/>
                                      <w:iCs/>
                                      <w:lang w:val="en-US"/>
                                    </w:rPr>
                                    <w:t>R</w:t>
                                  </w:r>
                                  <w:r w:rsidRPr="00584532">
                                    <w:rPr>
                                      <w:sz w:val="18"/>
                                      <w:szCs w:val="18"/>
                                      <w:vertAlign w:val="subscript"/>
                                      <w:lang w:val="en-US"/>
                                    </w:rPr>
                                    <w:t>earth</w:t>
                                  </w:r>
                                  <w:r w:rsidRPr="00584532">
                                    <w:rPr>
                                      <w:lang w:val="en-US"/>
                                    </w:rPr>
                                    <w:t xml:space="preserve"> + height = 6,92 </w:t>
                                  </w:r>
                                  <w:r>
                                    <w:sym w:font="Symbol" w:char="F0B4"/>
                                  </w:r>
                                  <w:r w:rsidRPr="00584532">
                                    <w:rPr>
                                      <w:lang w:val="en-US"/>
                                    </w:rPr>
                                    <w:t xml:space="preserve"> 10</w:t>
                                  </w:r>
                                  <w:r w:rsidRPr="00584532">
                                    <w:rPr>
                                      <w:szCs w:val="24"/>
                                      <w:vertAlign w:val="superscript"/>
                                      <w:lang w:val="en-US"/>
                                    </w:rPr>
                                    <w:t>6</w:t>
                                  </w:r>
                                  <w:r w:rsidRPr="00584532">
                                    <w:rPr>
                                      <w:lang w:val="en-US"/>
                                    </w:rPr>
                                    <w:t xml:space="preserve"> m</w:t>
                                  </w:r>
                                </w:p>
                                <w:p w:rsidR="00257349" w:rsidRPr="00584532" w:rsidRDefault="00257349" w:rsidP="0070144C">
                                  <w:pPr>
                                    <w:rPr>
                                      <w:lang w:val="en-US"/>
                                    </w:rPr>
                                  </w:pPr>
                                  <w:r w:rsidRPr="00584532">
                                    <w:rPr>
                                      <w:i/>
                                      <w:iCs/>
                                      <w:lang w:val="en-US"/>
                                    </w:rPr>
                                    <w:t>M</w:t>
                                  </w:r>
                                  <w:r w:rsidRPr="00584532">
                                    <w:rPr>
                                      <w:sz w:val="18"/>
                                      <w:szCs w:val="18"/>
                                      <w:vertAlign w:val="subscript"/>
                                      <w:lang w:val="en-US"/>
                                    </w:rPr>
                                    <w:t>earth</w:t>
                                  </w:r>
                                  <w:r w:rsidRPr="00584532">
                                    <w:rPr>
                                      <w:sz w:val="18"/>
                                      <w:szCs w:val="18"/>
                                      <w:lang w:val="en-US"/>
                                    </w:rPr>
                                    <w:t xml:space="preserve"> </w:t>
                                  </w:r>
                                  <w:r>
                                    <w:rPr>
                                      <w:lang w:val="en-US"/>
                                    </w:rPr>
                                    <w:t>= 5,</w:t>
                                  </w:r>
                                  <w:r w:rsidRPr="00584532">
                                    <w:rPr>
                                      <w:lang w:val="en-US"/>
                                    </w:rPr>
                                    <w:t xml:space="preserve">98 </w:t>
                                  </w:r>
                                  <w:r>
                                    <w:sym w:font="Symbol" w:char="F0B4"/>
                                  </w:r>
                                  <w:r w:rsidRPr="00584532">
                                    <w:rPr>
                                      <w:lang w:val="en-US"/>
                                    </w:rPr>
                                    <w:t xml:space="preserve"> 10</w:t>
                                  </w:r>
                                  <w:r w:rsidRPr="00584532">
                                    <w:rPr>
                                      <w:szCs w:val="24"/>
                                      <w:vertAlign w:val="superscript"/>
                                      <w:lang w:val="en-US"/>
                                    </w:rPr>
                                    <w:t>24</w:t>
                                  </w:r>
                                  <w:r w:rsidRPr="00584532">
                                    <w:rPr>
                                      <w:lang w:val="en-US"/>
                                    </w:rPr>
                                    <w:t xml:space="preserve"> kg</w:t>
                                  </w:r>
                                </w:p>
                                <w:p w:rsidR="00257349" w:rsidRPr="00584532" w:rsidRDefault="00257349" w:rsidP="0070144C">
                                  <w:pPr>
                                    <w:rPr>
                                      <w:lang w:val="en-US"/>
                                    </w:rPr>
                                  </w:pPr>
                                  <w:r w:rsidRPr="00584532">
                                    <w:rPr>
                                      <w:i/>
                                      <w:iCs/>
                                      <w:lang w:val="en-US"/>
                                    </w:rPr>
                                    <w:t>G</w:t>
                                  </w:r>
                                  <w:r>
                                    <w:rPr>
                                      <w:lang w:val="en-US"/>
                                    </w:rPr>
                                    <w:t xml:space="preserve"> = 6,</w:t>
                                  </w:r>
                                  <w:r w:rsidRPr="00584532">
                                    <w:rPr>
                                      <w:lang w:val="en-US"/>
                                    </w:rPr>
                                    <w:t xml:space="preserve">673 </w:t>
                                  </w:r>
                                  <w:r>
                                    <w:sym w:font="Symbol" w:char="F0B4"/>
                                  </w:r>
                                  <w:r w:rsidRPr="00584532">
                                    <w:rPr>
                                      <w:lang w:val="en-US"/>
                                    </w:rPr>
                                    <w:t xml:space="preserve"> 10</w:t>
                                  </w:r>
                                  <w:r w:rsidRPr="00584532">
                                    <w:rPr>
                                      <w:szCs w:val="24"/>
                                      <w:vertAlign w:val="superscript"/>
                                      <w:lang w:val="en-US"/>
                                    </w:rPr>
                                    <w:t>−11</w:t>
                                  </w:r>
                                  <w:r w:rsidRPr="00584532">
                                    <w:rPr>
                                      <w:lang w:val="en-US"/>
                                    </w:rPr>
                                    <w:t xml:space="preserve"> </w:t>
                                  </w:r>
                                  <w:r w:rsidRPr="00584532">
                                    <w:rPr>
                                      <w:i/>
                                      <w:iCs/>
                                      <w:lang w:val="en-US"/>
                                    </w:rPr>
                                    <w:t>N</w:t>
                                  </w:r>
                                  <w:r w:rsidRPr="00584532">
                                    <w:rPr>
                                      <w:lang w:val="en-US"/>
                                    </w:rPr>
                                    <w:t xml:space="preserve"> m</w:t>
                                  </w:r>
                                  <w:r w:rsidRPr="00584532">
                                    <w:rPr>
                                      <w:sz w:val="18"/>
                                      <w:szCs w:val="18"/>
                                      <w:vertAlign w:val="superscript"/>
                                      <w:lang w:val="en-US"/>
                                    </w:rPr>
                                    <w:t>2</w:t>
                                  </w:r>
                                  <w:r w:rsidRPr="00584532">
                                    <w:rPr>
                                      <w:lang w:val="en-US"/>
                                    </w:rPr>
                                    <w:t>/kg</w:t>
                                  </w:r>
                                  <w:r w:rsidRPr="00584532">
                                    <w:rPr>
                                      <w:sz w:val="18"/>
                                      <w:szCs w:val="18"/>
                                      <w:vertAlign w:val="superscript"/>
                                      <w:lang w:val="en-US"/>
                                    </w:rPr>
                                    <w:t>2</w:t>
                                  </w:r>
                                </w:p>
                              </w:tc>
                              <w:tc>
                                <w:tcPr>
                                  <w:tcW w:w="0" w:type="auto"/>
                                  <w:shd w:val="clear" w:color="auto" w:fill="auto"/>
                                  <w:hideMark/>
                                </w:tcPr>
                                <w:p w:rsidR="00257349" w:rsidRPr="00943FDF" w:rsidRDefault="00257349" w:rsidP="0070144C">
                                  <w:r w:rsidRPr="00C04D98">
                                    <w:rPr>
                                      <w:lang w:val="en-US"/>
                                    </w:rPr>
                                    <w:t xml:space="preserve"> </w:t>
                                  </w:r>
                                  <w:bookmarkStart w:id="568" w:name="lt_pId19737"/>
                                  <w:r>
                                    <w:t>Inconnu</w:t>
                                  </w:r>
                                  <w:r w:rsidRPr="00943FDF">
                                    <w:t>:</w:t>
                                  </w:r>
                                  <w:bookmarkEnd w:id="568"/>
                                </w:p>
                                <w:p w:rsidR="00257349" w:rsidRPr="00584532" w:rsidRDefault="00257349" w:rsidP="0070144C">
                                  <w:pPr>
                                    <w:jc w:val="center"/>
                                    <w:rPr>
                                      <w:i/>
                                      <w:iCs/>
                                    </w:rPr>
                                  </w:pPr>
                                  <w:r w:rsidRPr="00584532">
                                    <w:rPr>
                                      <w:i/>
                                      <w:iCs/>
                                    </w:rPr>
                                    <w:t>v</w:t>
                                  </w:r>
                                </w:p>
                                <w:p w:rsidR="00257349" w:rsidRPr="00584532" w:rsidRDefault="00257349" w:rsidP="0070144C">
                                  <w:pPr>
                                    <w:jc w:val="center"/>
                                    <w:rPr>
                                      <w:i/>
                                      <w:iCs/>
                                    </w:rPr>
                                  </w:pPr>
                                  <w:r w:rsidRPr="00584532">
                                    <w:rPr>
                                      <w:i/>
                                      <w:iCs/>
                                    </w:rPr>
                                    <w:t>a</w:t>
                                  </w:r>
                                </w:p>
                                <w:p w:rsidR="00257349" w:rsidRPr="00584532" w:rsidRDefault="00257349" w:rsidP="0070144C">
                                  <w:pPr>
                                    <w:jc w:val="center"/>
                                    <w:rPr>
                                      <w:i/>
                                      <w:iCs/>
                                    </w:rPr>
                                  </w:pPr>
                                  <w:r w:rsidRPr="00584532">
                                    <w:rPr>
                                      <w:i/>
                                      <w:iCs/>
                                    </w:rPr>
                                    <w:t>T</w:t>
                                  </w:r>
                                </w:p>
                              </w:tc>
                            </w:tr>
                            <w:tr w:rsidR="00257349" w:rsidTr="0070144C">
                              <w:trPr>
                                <w:trHeight w:val="2039"/>
                                <w:tblCellSpacing w:w="15" w:type="dxa"/>
                              </w:trPr>
                              <w:tc>
                                <w:tcPr>
                                  <w:tcW w:w="0" w:type="auto"/>
                                  <w:shd w:val="clear" w:color="auto" w:fill="auto"/>
                                </w:tcPr>
                                <w:p w:rsidR="00257349" w:rsidRPr="006417B9" w:rsidRDefault="00257349" w:rsidP="0070144C">
                                  <w:r>
                                    <w:t xml:space="preserve">  </w:t>
                                  </w:r>
                                </w:p>
                              </w:tc>
                              <w:tc>
                                <w:tcPr>
                                  <w:tcW w:w="0" w:type="auto"/>
                                  <w:shd w:val="clear" w:color="auto" w:fill="auto"/>
                                </w:tcPr>
                                <w:p w:rsidR="00257349" w:rsidRPr="006417B9" w:rsidRDefault="00257349" w:rsidP="0070144C"/>
                              </w:tc>
                            </w:tr>
                          </w:tbl>
                          <w:p w:rsidR="00257349" w:rsidRDefault="00257349" w:rsidP="0070144C"/>
                        </w:txbxContent>
                      </v:textbox>
                    </v:shape>
                  </w:pict>
                </mc:Fallback>
              </mc:AlternateContent>
            </w:r>
          </w:p>
        </w:tc>
        <w:tc>
          <w:tcPr>
            <w:tcW w:w="0" w:type="auto"/>
            <w:tcBorders>
              <w:top w:val="nil"/>
              <w:left w:val="nil"/>
              <w:bottom w:val="nil"/>
              <w:right w:val="nil"/>
            </w:tcBorders>
            <w:shd w:val="clear" w:color="auto" w:fill="auto"/>
          </w:tcPr>
          <w:p w:rsidR="00257349" w:rsidRPr="006F5FD6" w:rsidRDefault="00257349" w:rsidP="0000442B">
            <w:pPr>
              <w:pStyle w:val="Figure"/>
            </w:pPr>
          </w:p>
        </w:tc>
      </w:tr>
    </w:tbl>
    <w:p w:rsidR="00257349" w:rsidRPr="006F5FD6" w:rsidRDefault="00257349" w:rsidP="009426F4">
      <w:bookmarkStart w:id="569" w:name="lt_pId5216"/>
      <w:r w:rsidRPr="006F5FD6">
        <w:t>On peut déterminer le rayon de l'orbite d'un satellite à partir du rayon de la Terre et de la hauteur du satellite par rapport à la Terre. Ainsi qu'il ressort de la Figure A7-7, le rayon de l'orbite</w:t>
      </w:r>
      <w:bookmarkEnd w:id="569"/>
      <w:r w:rsidRPr="006F5FD6">
        <w:t xml:space="preserve"> </w:t>
      </w:r>
      <w:bookmarkStart w:id="570" w:name="lt_pId5217"/>
      <w:r w:rsidRPr="006F5FD6">
        <w:t>d'un satellite est égal à la somme du rayon de la Terre et de la hauteur au-dessus de la Terre. On additionne ces deux quantités pour obtenir le rayon orbital</w:t>
      </w:r>
      <w:bookmarkEnd w:id="570"/>
      <w:r>
        <w:t>.</w:t>
      </w:r>
      <w:r w:rsidRPr="006F5FD6">
        <w:t xml:space="preserve"> </w:t>
      </w:r>
      <w:bookmarkStart w:id="571" w:name="lt_pId5218"/>
      <w:r w:rsidRPr="006F5FD6">
        <w:t xml:space="preserve">L'altitude de 550 km est tout d'abord convertie à </w:t>
      </w:r>
      <w:r>
        <w:t>0,</w:t>
      </w:r>
      <w:r w:rsidRPr="00487029">
        <w:t>550</w:t>
      </w:r>
      <w:r>
        <w:t> </w:t>
      </w:r>
      <w:r>
        <w:sym w:font="Symbol" w:char="F0B4"/>
      </w:r>
      <w:r w:rsidRPr="00487029">
        <w:t xml:space="preserve"> 10</w:t>
      </w:r>
      <w:r w:rsidRPr="00487029">
        <w:rPr>
          <w:vertAlign w:val="superscript"/>
        </w:rPr>
        <w:t xml:space="preserve">6 </w:t>
      </w:r>
      <w:r w:rsidRPr="00487029">
        <w:t>m</w:t>
      </w:r>
      <w:r w:rsidRPr="006F5FD6">
        <w:t xml:space="preserve"> puis ajoutée au rayon de la Terre.</w:t>
      </w:r>
    </w:p>
    <w:p w:rsidR="00257349" w:rsidRPr="006F5FD6" w:rsidRDefault="00257349" w:rsidP="0000442B">
      <w:pPr>
        <w:rPr>
          <w:szCs w:val="24"/>
        </w:rPr>
      </w:pPr>
      <w:r w:rsidRPr="006F5FD6">
        <w:t>Déterminer la vitesse du satellite,</w:t>
      </w:r>
      <w:bookmarkEnd w:id="571"/>
    </w:p>
    <w:p w:rsidR="00257349" w:rsidRPr="00487029" w:rsidRDefault="00257349" w:rsidP="009426F4">
      <w:pPr>
        <w:jc w:val="both"/>
        <w:rPr>
          <w:szCs w:val="24"/>
        </w:rPr>
      </w:pPr>
      <w:r w:rsidRPr="0030202E">
        <w:rPr>
          <w:i/>
          <w:iCs/>
          <w:szCs w:val="24"/>
        </w:rPr>
        <w:t>v</w:t>
      </w:r>
      <w:r w:rsidRPr="00487029">
        <w:rPr>
          <w:szCs w:val="24"/>
        </w:rPr>
        <w:t xml:space="preserve"> = SQRT ((</w:t>
      </w:r>
      <w:r w:rsidRPr="0030202E">
        <w:rPr>
          <w:i/>
          <w:iCs/>
          <w:szCs w:val="24"/>
        </w:rPr>
        <w:t>G</w:t>
      </w:r>
      <w:r w:rsidRPr="00487029">
        <w:t xml:space="preserve"> </w:t>
      </w:r>
      <w:r>
        <w:sym w:font="Symbol" w:char="F0B4"/>
      </w:r>
      <w:r w:rsidRPr="00487029">
        <w:t xml:space="preserve"> </w:t>
      </w:r>
      <w:r w:rsidRPr="0030202E">
        <w:rPr>
          <w:i/>
          <w:iCs/>
          <w:szCs w:val="24"/>
        </w:rPr>
        <w:t>M</w:t>
      </w:r>
      <w:r>
        <w:rPr>
          <w:szCs w:val="24"/>
          <w:vertAlign w:val="subscript"/>
          <w:lang w:val="ru-RU"/>
        </w:rPr>
        <w:t>с</w:t>
      </w:r>
      <w:r w:rsidRPr="00487029">
        <w:rPr>
          <w:szCs w:val="24"/>
          <w:vertAlign w:val="subscript"/>
        </w:rPr>
        <w:t>entral</w:t>
      </w:r>
      <w:r w:rsidRPr="00487029">
        <w:rPr>
          <w:szCs w:val="24"/>
        </w:rPr>
        <w:t xml:space="preserve">) / </w:t>
      </w:r>
      <w:r w:rsidRPr="0030202E">
        <w:rPr>
          <w:i/>
          <w:iCs/>
          <w:szCs w:val="24"/>
        </w:rPr>
        <w:t>R</w:t>
      </w:r>
      <w:r>
        <w:rPr>
          <w:szCs w:val="24"/>
        </w:rPr>
        <w:t>)</w:t>
      </w:r>
    </w:p>
    <w:p w:rsidR="00257349" w:rsidRPr="00487029" w:rsidRDefault="00257349" w:rsidP="009426F4">
      <w:pPr>
        <w:jc w:val="both"/>
        <w:rPr>
          <w:szCs w:val="24"/>
        </w:rPr>
      </w:pPr>
      <w:r w:rsidRPr="0030202E">
        <w:rPr>
          <w:i/>
          <w:iCs/>
          <w:szCs w:val="24"/>
        </w:rPr>
        <w:t>v</w:t>
      </w:r>
      <w:r w:rsidRPr="00487029">
        <w:rPr>
          <w:szCs w:val="24"/>
        </w:rPr>
        <w:t xml:space="preserve"> = SQRT ((6</w:t>
      </w:r>
      <w:r>
        <w:rPr>
          <w:szCs w:val="24"/>
        </w:rPr>
        <w:t>,</w:t>
      </w:r>
      <w:r w:rsidRPr="00487029">
        <w:rPr>
          <w:szCs w:val="24"/>
        </w:rPr>
        <w:t>673</w:t>
      </w:r>
      <w:r w:rsidRPr="00487029">
        <w:t xml:space="preserve"> </w:t>
      </w:r>
      <w:r>
        <w:sym w:font="Symbol" w:char="F0B4"/>
      </w:r>
      <w:r w:rsidRPr="00487029">
        <w:t xml:space="preserve"> </w:t>
      </w:r>
      <w:r w:rsidRPr="00487029">
        <w:rPr>
          <w:szCs w:val="24"/>
        </w:rPr>
        <w:t>10</w:t>
      </w:r>
      <w:r w:rsidRPr="0030202E">
        <w:rPr>
          <w:szCs w:val="24"/>
          <w:vertAlign w:val="superscript"/>
        </w:rPr>
        <w:t>−</w:t>
      </w:r>
      <w:r w:rsidRPr="00487029">
        <w:rPr>
          <w:szCs w:val="24"/>
          <w:vertAlign w:val="superscript"/>
        </w:rPr>
        <w:t>11</w:t>
      </w:r>
      <w:r w:rsidRPr="00487029">
        <w:rPr>
          <w:szCs w:val="24"/>
        </w:rPr>
        <w:t xml:space="preserve"> </w:t>
      </w:r>
      <w:r w:rsidRPr="0030202E">
        <w:rPr>
          <w:i/>
          <w:iCs/>
          <w:szCs w:val="24"/>
        </w:rPr>
        <w:t>N</w:t>
      </w:r>
      <w:r w:rsidRPr="00487029">
        <w:rPr>
          <w:szCs w:val="24"/>
        </w:rPr>
        <w:t xml:space="preserve"> m</w:t>
      </w:r>
      <w:r w:rsidRPr="00487029">
        <w:rPr>
          <w:szCs w:val="24"/>
          <w:vertAlign w:val="superscript"/>
        </w:rPr>
        <w:t>2</w:t>
      </w:r>
      <w:r w:rsidRPr="00487029">
        <w:rPr>
          <w:szCs w:val="24"/>
        </w:rPr>
        <w:t>/kg</w:t>
      </w:r>
      <w:r w:rsidRPr="00487029">
        <w:rPr>
          <w:szCs w:val="24"/>
          <w:vertAlign w:val="superscript"/>
        </w:rPr>
        <w:t>2</w:t>
      </w:r>
      <w:r w:rsidRPr="00487029">
        <w:rPr>
          <w:szCs w:val="24"/>
        </w:rPr>
        <w:t>)</w:t>
      </w:r>
      <w:r w:rsidRPr="00487029">
        <w:t xml:space="preserve"> </w:t>
      </w:r>
      <w:r>
        <w:sym w:font="Symbol" w:char="F0B4"/>
      </w:r>
      <w:r w:rsidRPr="00487029">
        <w:t xml:space="preserve"> </w:t>
      </w:r>
      <w:r w:rsidRPr="00487029">
        <w:rPr>
          <w:szCs w:val="24"/>
        </w:rPr>
        <w:t>(5</w:t>
      </w:r>
      <w:r>
        <w:rPr>
          <w:szCs w:val="24"/>
        </w:rPr>
        <w:t>,</w:t>
      </w:r>
      <w:r w:rsidRPr="00487029">
        <w:rPr>
          <w:szCs w:val="24"/>
        </w:rPr>
        <w:t>98</w:t>
      </w:r>
      <w:r w:rsidRPr="00487029">
        <w:t xml:space="preserve"> </w:t>
      </w:r>
      <w:r>
        <w:sym w:font="Symbol" w:char="F0B4"/>
      </w:r>
      <w:r w:rsidRPr="00487029">
        <w:t xml:space="preserve"> </w:t>
      </w:r>
      <w:r w:rsidRPr="00487029">
        <w:rPr>
          <w:szCs w:val="24"/>
        </w:rPr>
        <w:t>10</w:t>
      </w:r>
      <w:r w:rsidRPr="00487029">
        <w:rPr>
          <w:szCs w:val="24"/>
          <w:vertAlign w:val="superscript"/>
        </w:rPr>
        <w:t>24</w:t>
      </w:r>
      <w:r w:rsidRPr="00487029">
        <w:rPr>
          <w:szCs w:val="24"/>
        </w:rPr>
        <w:t xml:space="preserve"> kg)</w:t>
      </w:r>
      <w:r w:rsidRPr="00DC1143">
        <w:rPr>
          <w:szCs w:val="24"/>
        </w:rPr>
        <w:t xml:space="preserve"> </w:t>
      </w:r>
      <w:r w:rsidRPr="00487029">
        <w:rPr>
          <w:szCs w:val="24"/>
        </w:rPr>
        <w:t>/ (6</w:t>
      </w:r>
      <w:r>
        <w:rPr>
          <w:szCs w:val="24"/>
        </w:rPr>
        <w:t>,</w:t>
      </w:r>
      <w:r w:rsidRPr="00487029">
        <w:rPr>
          <w:szCs w:val="24"/>
        </w:rPr>
        <w:t>92</w:t>
      </w:r>
      <w:r w:rsidRPr="00487029">
        <w:t xml:space="preserve"> </w:t>
      </w:r>
      <w:r>
        <w:sym w:font="Symbol" w:char="F0B4"/>
      </w:r>
      <w:r w:rsidRPr="00487029">
        <w:t xml:space="preserve"> </w:t>
      </w:r>
      <w:r w:rsidRPr="00487029">
        <w:rPr>
          <w:szCs w:val="24"/>
        </w:rPr>
        <w:t>10</w:t>
      </w:r>
      <w:r w:rsidRPr="00487029">
        <w:rPr>
          <w:szCs w:val="24"/>
          <w:vertAlign w:val="superscript"/>
        </w:rPr>
        <w:t>6</w:t>
      </w:r>
      <w:r>
        <w:rPr>
          <w:szCs w:val="24"/>
        </w:rPr>
        <w:t xml:space="preserve"> m))</w:t>
      </w:r>
    </w:p>
    <w:p w:rsidR="00257349" w:rsidRPr="00487029" w:rsidRDefault="00257349" w:rsidP="009426F4">
      <w:pPr>
        <w:jc w:val="both"/>
        <w:rPr>
          <w:szCs w:val="24"/>
        </w:rPr>
      </w:pPr>
      <w:r w:rsidRPr="0030202E">
        <w:rPr>
          <w:i/>
          <w:iCs/>
          <w:szCs w:val="24"/>
        </w:rPr>
        <w:t>v</w:t>
      </w:r>
      <w:r w:rsidRPr="00487029">
        <w:rPr>
          <w:szCs w:val="24"/>
        </w:rPr>
        <w:t xml:space="preserve"> = 7</w:t>
      </w:r>
      <w:r>
        <w:rPr>
          <w:szCs w:val="24"/>
        </w:rPr>
        <w:t>,</w:t>
      </w:r>
      <w:r w:rsidRPr="00487029">
        <w:rPr>
          <w:szCs w:val="24"/>
        </w:rPr>
        <w:t>594</w:t>
      </w:r>
      <w:r w:rsidRPr="00487029">
        <w:t xml:space="preserve"> </w:t>
      </w:r>
      <w:r>
        <w:sym w:font="Symbol" w:char="F0B4"/>
      </w:r>
      <w:r w:rsidRPr="00487029">
        <w:t xml:space="preserve"> </w:t>
      </w:r>
      <w:r w:rsidRPr="00487029">
        <w:rPr>
          <w:szCs w:val="24"/>
        </w:rPr>
        <w:t>10</w:t>
      </w:r>
      <w:r w:rsidRPr="00487029">
        <w:rPr>
          <w:szCs w:val="24"/>
          <w:vertAlign w:val="superscript"/>
        </w:rPr>
        <w:t>3</w:t>
      </w:r>
      <w:r w:rsidRPr="00487029">
        <w:rPr>
          <w:szCs w:val="24"/>
        </w:rPr>
        <w:t xml:space="preserve"> m/s.</w:t>
      </w:r>
    </w:p>
    <w:p w:rsidR="00257349" w:rsidRPr="006F5FD6" w:rsidRDefault="00257349" w:rsidP="00A51B12">
      <w:pPr>
        <w:keepNext/>
        <w:keepLines/>
        <w:jc w:val="both"/>
        <w:rPr>
          <w:szCs w:val="24"/>
        </w:rPr>
      </w:pPr>
      <w:bookmarkStart w:id="572" w:name="lt_pId5224"/>
      <w:r w:rsidRPr="006F5FD6">
        <w:rPr>
          <w:szCs w:val="24"/>
        </w:rPr>
        <w:t>Déterminer l'accélération du satellite</w:t>
      </w:r>
      <w:bookmarkEnd w:id="572"/>
      <w:r>
        <w:rPr>
          <w:szCs w:val="24"/>
        </w:rPr>
        <w:t>,</w:t>
      </w:r>
    </w:p>
    <w:p w:rsidR="00257349" w:rsidRPr="00A51B12" w:rsidRDefault="00257349" w:rsidP="00A51B12">
      <w:pPr>
        <w:keepNext/>
        <w:keepLines/>
        <w:jc w:val="both"/>
        <w:rPr>
          <w:szCs w:val="24"/>
          <w:lang w:val="en-US"/>
        </w:rPr>
      </w:pPr>
      <w:bookmarkStart w:id="573" w:name="lt_pId5228"/>
      <w:r w:rsidRPr="00A51B12">
        <w:rPr>
          <w:i/>
          <w:iCs/>
          <w:szCs w:val="24"/>
          <w:lang w:val="en-US"/>
        </w:rPr>
        <w:t>a</w:t>
      </w:r>
      <w:r w:rsidRPr="00A51B12">
        <w:rPr>
          <w:szCs w:val="24"/>
          <w:lang w:val="en-US"/>
        </w:rPr>
        <w:t xml:space="preserve"> = (</w:t>
      </w:r>
      <w:r w:rsidRPr="00A51B12">
        <w:rPr>
          <w:i/>
          <w:iCs/>
          <w:szCs w:val="24"/>
          <w:lang w:val="en-US"/>
        </w:rPr>
        <w:t>G</w:t>
      </w:r>
      <w:r w:rsidRPr="00A51B12">
        <w:rPr>
          <w:lang w:val="en-US"/>
        </w:rPr>
        <w:t xml:space="preserve"> </w:t>
      </w:r>
      <w:r>
        <w:sym w:font="Symbol" w:char="F0B4"/>
      </w:r>
      <w:r w:rsidRPr="00A51B12">
        <w:rPr>
          <w:lang w:val="en-US"/>
        </w:rPr>
        <w:t xml:space="preserve"> </w:t>
      </w:r>
      <w:r w:rsidRPr="00A51B12">
        <w:rPr>
          <w:i/>
          <w:iCs/>
          <w:szCs w:val="24"/>
          <w:lang w:val="en-US"/>
        </w:rPr>
        <w:t>M</w:t>
      </w:r>
      <w:r w:rsidRPr="00A51B12">
        <w:rPr>
          <w:szCs w:val="24"/>
          <w:vertAlign w:val="subscript"/>
          <w:lang w:val="en-US"/>
        </w:rPr>
        <w:t>central</w:t>
      </w:r>
      <w:r w:rsidRPr="00A51B12">
        <w:rPr>
          <w:szCs w:val="24"/>
          <w:lang w:val="en-US"/>
        </w:rPr>
        <w:t>)/</w:t>
      </w:r>
      <w:r w:rsidRPr="00A51B12">
        <w:rPr>
          <w:i/>
          <w:iCs/>
          <w:szCs w:val="24"/>
          <w:lang w:val="en-US"/>
        </w:rPr>
        <w:t>R</w:t>
      </w:r>
      <w:r w:rsidRPr="00A51B12">
        <w:rPr>
          <w:szCs w:val="24"/>
          <w:vertAlign w:val="superscript"/>
          <w:lang w:val="en-US"/>
        </w:rPr>
        <w:t>2</w:t>
      </w:r>
    </w:p>
    <w:p w:rsidR="00257349" w:rsidRPr="009426F4" w:rsidRDefault="00257349" w:rsidP="00A51B12">
      <w:pPr>
        <w:keepNext/>
        <w:keepLines/>
        <w:jc w:val="both"/>
        <w:rPr>
          <w:szCs w:val="24"/>
          <w:lang w:val="en-US"/>
        </w:rPr>
      </w:pPr>
      <w:r w:rsidRPr="009426F4">
        <w:rPr>
          <w:i/>
          <w:iCs/>
          <w:szCs w:val="24"/>
          <w:lang w:val="en-US"/>
        </w:rPr>
        <w:t>a</w:t>
      </w:r>
      <w:r>
        <w:rPr>
          <w:szCs w:val="24"/>
          <w:lang w:val="en-US"/>
        </w:rPr>
        <w:t xml:space="preserve"> = (6,</w:t>
      </w:r>
      <w:r w:rsidRPr="009426F4">
        <w:rPr>
          <w:szCs w:val="24"/>
          <w:lang w:val="en-US"/>
        </w:rPr>
        <w:t>673</w:t>
      </w:r>
      <w:r w:rsidRPr="009426F4">
        <w:rPr>
          <w:lang w:val="en-US"/>
        </w:rPr>
        <w:t xml:space="preserve"> </w:t>
      </w:r>
      <w:r>
        <w:sym w:font="Symbol" w:char="F0B4"/>
      </w:r>
      <w:r w:rsidRPr="009426F4">
        <w:rPr>
          <w:lang w:val="en-US"/>
        </w:rPr>
        <w:t xml:space="preserve"> </w:t>
      </w:r>
      <w:r w:rsidRPr="009426F4">
        <w:rPr>
          <w:szCs w:val="24"/>
          <w:lang w:val="en-US"/>
        </w:rPr>
        <w:t>10</w:t>
      </w:r>
      <w:r w:rsidRPr="009426F4">
        <w:rPr>
          <w:szCs w:val="24"/>
          <w:vertAlign w:val="superscript"/>
          <w:lang w:val="en-US"/>
        </w:rPr>
        <w:t>-11</w:t>
      </w:r>
      <w:r w:rsidRPr="009426F4">
        <w:rPr>
          <w:szCs w:val="24"/>
          <w:lang w:val="en-US"/>
        </w:rPr>
        <w:t xml:space="preserve"> </w:t>
      </w:r>
      <w:r w:rsidRPr="009426F4">
        <w:rPr>
          <w:i/>
          <w:iCs/>
          <w:szCs w:val="24"/>
          <w:lang w:val="en-US"/>
        </w:rPr>
        <w:t>N</w:t>
      </w:r>
      <w:r w:rsidRPr="009426F4">
        <w:rPr>
          <w:szCs w:val="24"/>
          <w:lang w:val="en-US"/>
        </w:rPr>
        <w:t xml:space="preserve"> m</w:t>
      </w:r>
      <w:r w:rsidRPr="009426F4">
        <w:rPr>
          <w:szCs w:val="24"/>
          <w:vertAlign w:val="superscript"/>
          <w:lang w:val="en-US"/>
        </w:rPr>
        <w:t>2</w:t>
      </w:r>
      <w:r w:rsidRPr="009426F4">
        <w:rPr>
          <w:szCs w:val="24"/>
          <w:lang w:val="en-US"/>
        </w:rPr>
        <w:t>/kg</w:t>
      </w:r>
      <w:r w:rsidRPr="009426F4">
        <w:rPr>
          <w:szCs w:val="24"/>
          <w:vertAlign w:val="superscript"/>
          <w:lang w:val="en-US"/>
        </w:rPr>
        <w:t>2</w:t>
      </w:r>
      <w:r w:rsidRPr="009426F4">
        <w:rPr>
          <w:szCs w:val="24"/>
          <w:lang w:val="en-US"/>
        </w:rPr>
        <w:t>)</w:t>
      </w:r>
      <w:r w:rsidRPr="009426F4">
        <w:rPr>
          <w:lang w:val="en-US"/>
        </w:rPr>
        <w:t xml:space="preserve"> </w:t>
      </w:r>
      <w:r>
        <w:sym w:font="Symbol" w:char="F0B4"/>
      </w:r>
      <w:r w:rsidRPr="009426F4">
        <w:rPr>
          <w:lang w:val="en-US"/>
        </w:rPr>
        <w:t xml:space="preserve"> </w:t>
      </w:r>
      <w:r>
        <w:rPr>
          <w:szCs w:val="24"/>
          <w:lang w:val="en-US"/>
        </w:rPr>
        <w:t>(5,</w:t>
      </w:r>
      <w:r w:rsidRPr="009426F4">
        <w:rPr>
          <w:szCs w:val="24"/>
          <w:lang w:val="en-US"/>
        </w:rPr>
        <w:t>98</w:t>
      </w:r>
      <w:r w:rsidRPr="009426F4">
        <w:rPr>
          <w:lang w:val="en-US"/>
        </w:rPr>
        <w:t xml:space="preserve"> </w:t>
      </w:r>
      <w:r>
        <w:sym w:font="Symbol" w:char="F0B4"/>
      </w:r>
      <w:r w:rsidRPr="009426F4">
        <w:rPr>
          <w:lang w:val="en-US"/>
        </w:rPr>
        <w:t xml:space="preserve"> </w:t>
      </w:r>
      <w:r w:rsidRPr="009426F4">
        <w:rPr>
          <w:szCs w:val="24"/>
          <w:lang w:val="en-US"/>
        </w:rPr>
        <w:t>10</w:t>
      </w:r>
      <w:r w:rsidRPr="009426F4">
        <w:rPr>
          <w:szCs w:val="24"/>
          <w:vertAlign w:val="superscript"/>
          <w:lang w:val="en-US"/>
        </w:rPr>
        <w:t>24</w:t>
      </w:r>
      <w:r>
        <w:rPr>
          <w:szCs w:val="24"/>
          <w:lang w:val="en-US"/>
        </w:rPr>
        <w:t xml:space="preserve"> kg) / (6,</w:t>
      </w:r>
      <w:r w:rsidRPr="009426F4">
        <w:rPr>
          <w:szCs w:val="24"/>
          <w:lang w:val="en-US"/>
        </w:rPr>
        <w:t>92</w:t>
      </w:r>
      <w:r w:rsidRPr="009426F4">
        <w:rPr>
          <w:lang w:val="en-US"/>
        </w:rPr>
        <w:t xml:space="preserve"> </w:t>
      </w:r>
      <w:r>
        <w:sym w:font="Symbol" w:char="F0B4"/>
      </w:r>
      <w:r w:rsidRPr="009426F4">
        <w:rPr>
          <w:lang w:val="en-US"/>
        </w:rPr>
        <w:t xml:space="preserve"> </w:t>
      </w:r>
      <w:r w:rsidRPr="009426F4">
        <w:rPr>
          <w:szCs w:val="24"/>
          <w:lang w:val="en-US"/>
        </w:rPr>
        <w:t>10</w:t>
      </w:r>
      <w:r w:rsidRPr="009426F4">
        <w:rPr>
          <w:szCs w:val="24"/>
          <w:vertAlign w:val="superscript"/>
          <w:lang w:val="en-US"/>
        </w:rPr>
        <w:t>6</w:t>
      </w:r>
      <w:r w:rsidRPr="009426F4">
        <w:rPr>
          <w:szCs w:val="24"/>
          <w:lang w:val="en-US"/>
        </w:rPr>
        <w:t xml:space="preserve"> m)</w:t>
      </w:r>
      <w:r w:rsidRPr="009426F4">
        <w:rPr>
          <w:szCs w:val="24"/>
          <w:vertAlign w:val="superscript"/>
          <w:lang w:val="en-US"/>
        </w:rPr>
        <w:t>2</w:t>
      </w:r>
    </w:p>
    <w:p w:rsidR="00257349" w:rsidRPr="009426F4" w:rsidRDefault="00257349" w:rsidP="00A51B12">
      <w:pPr>
        <w:keepNext/>
        <w:keepLines/>
        <w:jc w:val="both"/>
        <w:rPr>
          <w:szCs w:val="24"/>
          <w:lang w:val="en-US"/>
        </w:rPr>
      </w:pPr>
      <w:r w:rsidRPr="009426F4">
        <w:rPr>
          <w:i/>
          <w:iCs/>
          <w:szCs w:val="24"/>
          <w:lang w:val="en-US"/>
        </w:rPr>
        <w:t>a</w:t>
      </w:r>
      <w:r>
        <w:rPr>
          <w:szCs w:val="24"/>
          <w:lang w:val="en-US"/>
        </w:rPr>
        <w:t xml:space="preserve"> = 8,</w:t>
      </w:r>
      <w:r w:rsidRPr="009426F4">
        <w:rPr>
          <w:szCs w:val="24"/>
          <w:lang w:val="en-US"/>
        </w:rPr>
        <w:t>333 m/s</w:t>
      </w:r>
      <w:r w:rsidRPr="009426F4">
        <w:rPr>
          <w:szCs w:val="24"/>
          <w:vertAlign w:val="superscript"/>
          <w:lang w:val="en-US"/>
        </w:rPr>
        <w:t>2</w:t>
      </w:r>
      <w:r w:rsidRPr="009426F4">
        <w:rPr>
          <w:szCs w:val="24"/>
          <w:lang w:val="en-US"/>
        </w:rPr>
        <w:t>.</w:t>
      </w:r>
    </w:p>
    <w:p w:rsidR="00257349" w:rsidRPr="006F5FD6" w:rsidRDefault="00257349" w:rsidP="0000442B">
      <w:pPr>
        <w:jc w:val="both"/>
        <w:rPr>
          <w:szCs w:val="24"/>
        </w:rPr>
      </w:pPr>
      <w:r w:rsidRPr="006F5FD6">
        <w:rPr>
          <w:szCs w:val="24"/>
        </w:rPr>
        <w:t>Déterminer la période orbitale du satellite</w:t>
      </w:r>
      <w:bookmarkEnd w:id="573"/>
      <w:r>
        <w:rPr>
          <w:szCs w:val="24"/>
        </w:rPr>
        <w:t>,</w:t>
      </w:r>
    </w:p>
    <w:p w:rsidR="00257349" w:rsidRPr="00A51B12" w:rsidRDefault="00257349" w:rsidP="00A51B12">
      <w:pPr>
        <w:jc w:val="both"/>
        <w:rPr>
          <w:szCs w:val="24"/>
          <w:lang w:val="fr-CH"/>
        </w:rPr>
      </w:pPr>
      <w:r w:rsidRPr="00A51B12">
        <w:rPr>
          <w:i/>
          <w:iCs/>
          <w:szCs w:val="24"/>
          <w:lang w:val="fr-CH"/>
        </w:rPr>
        <w:t>T</w:t>
      </w:r>
      <w:r w:rsidRPr="00A51B12">
        <w:rPr>
          <w:szCs w:val="24"/>
          <w:lang w:val="fr-CH"/>
        </w:rPr>
        <w:t xml:space="preserve"> = SQRT ((4</w:t>
      </w:r>
      <w:r w:rsidRPr="00A51B12">
        <w:rPr>
          <w:lang w:val="fr-CH"/>
        </w:rPr>
        <w:t xml:space="preserve"> </w:t>
      </w:r>
      <w:r>
        <w:sym w:font="Symbol" w:char="F0B4"/>
      </w:r>
      <w:r w:rsidRPr="00A51B12">
        <w:rPr>
          <w:lang w:val="fr-CH"/>
        </w:rPr>
        <w:t xml:space="preserve"> </w:t>
      </w:r>
      <w:r w:rsidRPr="00487029">
        <w:rPr>
          <w:szCs w:val="24"/>
        </w:rPr>
        <w:t>π</w:t>
      </w:r>
      <w:r w:rsidRPr="00A51B12">
        <w:rPr>
          <w:szCs w:val="24"/>
          <w:vertAlign w:val="superscript"/>
          <w:lang w:val="fr-CH"/>
        </w:rPr>
        <w:t>2</w:t>
      </w:r>
      <w:r w:rsidRPr="00A51B12">
        <w:rPr>
          <w:lang w:val="fr-CH"/>
        </w:rPr>
        <w:t xml:space="preserve"> </w:t>
      </w:r>
      <w:r>
        <w:sym w:font="Symbol" w:char="F0B4"/>
      </w:r>
      <w:r w:rsidRPr="00A51B12">
        <w:rPr>
          <w:lang w:val="fr-CH"/>
        </w:rPr>
        <w:t xml:space="preserve"> </w:t>
      </w:r>
      <w:r w:rsidRPr="00A51B12">
        <w:rPr>
          <w:i/>
          <w:iCs/>
          <w:szCs w:val="24"/>
          <w:lang w:val="fr-CH"/>
        </w:rPr>
        <w:t>R</w:t>
      </w:r>
      <w:r w:rsidRPr="00A51B12">
        <w:rPr>
          <w:szCs w:val="24"/>
          <w:vertAlign w:val="superscript"/>
          <w:lang w:val="fr-CH"/>
        </w:rPr>
        <w:t>3</w:t>
      </w:r>
      <w:r w:rsidRPr="00A51B12">
        <w:rPr>
          <w:szCs w:val="24"/>
          <w:lang w:val="fr-CH"/>
        </w:rPr>
        <w:t>) / (</w:t>
      </w:r>
      <w:r w:rsidRPr="00A51B12">
        <w:rPr>
          <w:i/>
          <w:iCs/>
          <w:szCs w:val="24"/>
          <w:lang w:val="fr-CH"/>
        </w:rPr>
        <w:t>G</w:t>
      </w:r>
      <w:r w:rsidRPr="00A51B12">
        <w:rPr>
          <w:lang w:val="fr-CH"/>
        </w:rPr>
        <w:t xml:space="preserve"> </w:t>
      </w:r>
      <w:r>
        <w:sym w:font="Symbol" w:char="F0B4"/>
      </w:r>
      <w:r w:rsidRPr="00A51B12">
        <w:rPr>
          <w:lang w:val="fr-CH"/>
        </w:rPr>
        <w:t xml:space="preserve"> </w:t>
      </w:r>
      <w:r w:rsidRPr="00A51B12">
        <w:rPr>
          <w:i/>
          <w:iCs/>
          <w:szCs w:val="24"/>
          <w:lang w:val="fr-CH"/>
        </w:rPr>
        <w:t>M</w:t>
      </w:r>
      <w:r w:rsidRPr="00A51B12">
        <w:rPr>
          <w:szCs w:val="24"/>
          <w:vertAlign w:val="subscript"/>
          <w:lang w:val="fr-CH"/>
        </w:rPr>
        <w:t>central</w:t>
      </w:r>
      <w:r w:rsidRPr="00A51B12">
        <w:rPr>
          <w:szCs w:val="24"/>
          <w:lang w:val="fr-CH"/>
        </w:rPr>
        <w:t>))</w:t>
      </w:r>
    </w:p>
    <w:p w:rsidR="00257349" w:rsidRPr="00AF1D1C" w:rsidRDefault="00257349" w:rsidP="00A51B12">
      <w:pPr>
        <w:rPr>
          <w:szCs w:val="24"/>
          <w:lang w:val="fr-CH"/>
        </w:rPr>
      </w:pPr>
      <w:r w:rsidRPr="00AF1D1C">
        <w:rPr>
          <w:i/>
          <w:iCs/>
          <w:szCs w:val="24"/>
          <w:lang w:val="fr-CH"/>
        </w:rPr>
        <w:t>T</w:t>
      </w:r>
      <w:r w:rsidRPr="00AF1D1C">
        <w:rPr>
          <w:szCs w:val="24"/>
          <w:lang w:val="fr-CH"/>
        </w:rPr>
        <w:t xml:space="preserve"> = SQRT ((4</w:t>
      </w:r>
      <w:r w:rsidRPr="00AF1D1C">
        <w:rPr>
          <w:lang w:val="fr-CH"/>
        </w:rPr>
        <w:t xml:space="preserve"> </w:t>
      </w:r>
      <w:r>
        <w:sym w:font="Symbol" w:char="F0B4"/>
      </w:r>
      <w:r w:rsidRPr="00AF1D1C">
        <w:rPr>
          <w:lang w:val="fr-CH"/>
        </w:rPr>
        <w:t xml:space="preserve"> </w:t>
      </w:r>
      <w:r w:rsidRPr="00AF1D1C">
        <w:rPr>
          <w:szCs w:val="24"/>
          <w:lang w:val="fr-CH"/>
        </w:rPr>
        <w:t>(3,1415)</w:t>
      </w:r>
      <w:r w:rsidRPr="00AF1D1C">
        <w:rPr>
          <w:szCs w:val="24"/>
          <w:vertAlign w:val="superscript"/>
          <w:lang w:val="fr-CH"/>
        </w:rPr>
        <w:t>2</w:t>
      </w:r>
      <w:r w:rsidRPr="00AF1D1C">
        <w:rPr>
          <w:lang w:val="fr-CH"/>
        </w:rPr>
        <w:t xml:space="preserve"> </w:t>
      </w:r>
      <w:r>
        <w:sym w:font="Symbol" w:char="F0B4"/>
      </w:r>
      <w:r w:rsidRPr="00AF1D1C">
        <w:rPr>
          <w:lang w:val="fr-CH"/>
        </w:rPr>
        <w:t xml:space="preserve"> </w:t>
      </w:r>
      <w:r w:rsidRPr="00AF1D1C">
        <w:rPr>
          <w:szCs w:val="24"/>
          <w:lang w:val="fr-CH"/>
        </w:rPr>
        <w:t>(6,92</w:t>
      </w:r>
      <w:r w:rsidRPr="00AF1D1C">
        <w:rPr>
          <w:lang w:val="fr-CH"/>
        </w:rPr>
        <w:t xml:space="preserve"> </w:t>
      </w:r>
      <w:r>
        <w:sym w:font="Symbol" w:char="F0B4"/>
      </w:r>
      <w:r w:rsidRPr="00AF1D1C">
        <w:rPr>
          <w:lang w:val="fr-CH"/>
        </w:rPr>
        <w:t xml:space="preserve"> </w:t>
      </w:r>
      <w:r w:rsidRPr="00AF1D1C">
        <w:rPr>
          <w:szCs w:val="24"/>
          <w:lang w:val="fr-CH"/>
        </w:rPr>
        <w:t>10</w:t>
      </w:r>
      <w:r w:rsidRPr="00AF1D1C">
        <w:rPr>
          <w:szCs w:val="24"/>
          <w:vertAlign w:val="superscript"/>
          <w:lang w:val="fr-CH"/>
        </w:rPr>
        <w:t>6</w:t>
      </w:r>
      <w:r w:rsidRPr="00AF1D1C">
        <w:rPr>
          <w:szCs w:val="24"/>
          <w:lang w:val="fr-CH"/>
        </w:rPr>
        <w:t xml:space="preserve"> m)</w:t>
      </w:r>
      <w:r w:rsidRPr="00AF1D1C">
        <w:rPr>
          <w:szCs w:val="24"/>
          <w:vertAlign w:val="superscript"/>
          <w:lang w:val="fr-CH"/>
        </w:rPr>
        <w:t>3</w:t>
      </w:r>
      <w:r w:rsidRPr="00AF1D1C">
        <w:rPr>
          <w:szCs w:val="24"/>
          <w:lang w:val="fr-CH"/>
        </w:rPr>
        <w:t>) / (6,673</w:t>
      </w:r>
      <w:r w:rsidRPr="00AF1D1C">
        <w:rPr>
          <w:lang w:val="fr-CH"/>
        </w:rPr>
        <w:t xml:space="preserve"> </w:t>
      </w:r>
      <w:r>
        <w:sym w:font="Symbol" w:char="F0B4"/>
      </w:r>
      <w:r w:rsidRPr="00AF1D1C">
        <w:rPr>
          <w:lang w:val="fr-CH"/>
        </w:rPr>
        <w:t xml:space="preserve"> </w:t>
      </w:r>
      <w:r w:rsidRPr="00AF1D1C">
        <w:rPr>
          <w:szCs w:val="24"/>
          <w:lang w:val="fr-CH"/>
        </w:rPr>
        <w:t>10</w:t>
      </w:r>
      <w:r w:rsidRPr="00AF1D1C">
        <w:rPr>
          <w:szCs w:val="24"/>
          <w:vertAlign w:val="superscript"/>
          <w:lang w:val="fr-CH"/>
        </w:rPr>
        <w:t>−11</w:t>
      </w:r>
      <w:r w:rsidRPr="00AF1D1C">
        <w:rPr>
          <w:szCs w:val="24"/>
          <w:lang w:val="fr-CH"/>
        </w:rPr>
        <w:t xml:space="preserve"> </w:t>
      </w:r>
      <w:r w:rsidRPr="00AF1D1C">
        <w:rPr>
          <w:i/>
          <w:iCs/>
          <w:szCs w:val="24"/>
          <w:lang w:val="fr-CH"/>
        </w:rPr>
        <w:t>N</w:t>
      </w:r>
      <w:r w:rsidRPr="00AF1D1C">
        <w:rPr>
          <w:szCs w:val="24"/>
          <w:lang w:val="fr-CH"/>
        </w:rPr>
        <w:t xml:space="preserve"> m</w:t>
      </w:r>
      <w:r w:rsidRPr="00AF1D1C">
        <w:rPr>
          <w:szCs w:val="24"/>
          <w:vertAlign w:val="superscript"/>
          <w:lang w:val="fr-CH"/>
        </w:rPr>
        <w:t>2</w:t>
      </w:r>
      <w:r w:rsidRPr="00AF1D1C">
        <w:rPr>
          <w:szCs w:val="24"/>
          <w:lang w:val="fr-CH"/>
        </w:rPr>
        <w:t>/kg</w:t>
      </w:r>
      <w:r w:rsidRPr="00AF1D1C">
        <w:rPr>
          <w:szCs w:val="24"/>
          <w:vertAlign w:val="superscript"/>
          <w:lang w:val="fr-CH"/>
        </w:rPr>
        <w:t>2</w:t>
      </w:r>
      <w:r w:rsidRPr="00AF1D1C">
        <w:rPr>
          <w:szCs w:val="24"/>
          <w:lang w:val="fr-CH"/>
        </w:rPr>
        <w:t>)</w:t>
      </w:r>
      <w:r w:rsidRPr="00AF1D1C">
        <w:rPr>
          <w:lang w:val="fr-CH"/>
        </w:rPr>
        <w:t xml:space="preserve"> </w:t>
      </w:r>
      <w:r>
        <w:sym w:font="Symbol" w:char="F0B4"/>
      </w:r>
      <w:r w:rsidRPr="00AF1D1C">
        <w:rPr>
          <w:lang w:val="fr-CH"/>
        </w:rPr>
        <w:t xml:space="preserve"> </w:t>
      </w:r>
      <w:r w:rsidRPr="00AF1D1C">
        <w:rPr>
          <w:szCs w:val="24"/>
          <w:lang w:val="fr-CH"/>
        </w:rPr>
        <w:t>(5,98</w:t>
      </w:r>
      <w:r w:rsidRPr="00AF1D1C">
        <w:rPr>
          <w:lang w:val="fr-CH"/>
        </w:rPr>
        <w:t xml:space="preserve"> </w:t>
      </w:r>
      <w:r>
        <w:sym w:font="Symbol" w:char="F0B4"/>
      </w:r>
      <w:r w:rsidRPr="00AF1D1C">
        <w:rPr>
          <w:lang w:val="fr-CH"/>
        </w:rPr>
        <w:t xml:space="preserve"> </w:t>
      </w:r>
      <w:r w:rsidRPr="00AF1D1C">
        <w:rPr>
          <w:szCs w:val="24"/>
          <w:lang w:val="fr-CH"/>
        </w:rPr>
        <w:t>10</w:t>
      </w:r>
      <w:r w:rsidRPr="00AF1D1C">
        <w:rPr>
          <w:szCs w:val="24"/>
          <w:vertAlign w:val="superscript"/>
          <w:lang w:val="fr-CH"/>
        </w:rPr>
        <w:t>24</w:t>
      </w:r>
      <w:r w:rsidRPr="00AF1D1C">
        <w:rPr>
          <w:szCs w:val="24"/>
          <w:lang w:val="fr-CH"/>
        </w:rPr>
        <w:t xml:space="preserve"> kg))</w:t>
      </w:r>
    </w:p>
    <w:p w:rsidR="00257349" w:rsidRPr="00487029" w:rsidRDefault="00257349" w:rsidP="00A51B12">
      <w:pPr>
        <w:rPr>
          <w:szCs w:val="24"/>
        </w:rPr>
      </w:pPr>
      <w:r w:rsidRPr="0030202E">
        <w:rPr>
          <w:i/>
          <w:iCs/>
          <w:szCs w:val="24"/>
        </w:rPr>
        <w:t>T</w:t>
      </w:r>
      <w:r w:rsidRPr="00487029">
        <w:rPr>
          <w:szCs w:val="24"/>
        </w:rPr>
        <w:t xml:space="preserve"> = 5</w:t>
      </w:r>
      <w:r>
        <w:rPr>
          <w:szCs w:val="24"/>
        </w:rPr>
        <w:t> 725,7 s = 1,</w:t>
      </w:r>
      <w:r w:rsidRPr="00487029">
        <w:rPr>
          <w:szCs w:val="24"/>
        </w:rPr>
        <w:t>59 h.</w:t>
      </w:r>
    </w:p>
    <w:p w:rsidR="00257349" w:rsidRPr="006F5FD6" w:rsidRDefault="00257349" w:rsidP="0000442B">
      <w:pPr>
        <w:pStyle w:val="Heading3"/>
      </w:pPr>
      <w:r w:rsidRPr="006F5FD6">
        <w:rPr>
          <w:rFonts w:ascii="Times New Roman Bold" w:hAnsi="Times New Roman Bold"/>
        </w:rPr>
        <w:t>6.4.2</w:t>
      </w:r>
      <w:r w:rsidRPr="006F5FD6">
        <w:rPr>
          <w:rFonts w:ascii="Times New Roman Bold" w:hAnsi="Times New Roman Bold"/>
        </w:rPr>
        <w:tab/>
      </w:r>
      <w:bookmarkStart w:id="574" w:name="lt_pId5233"/>
      <w:r w:rsidRPr="006F5FD6">
        <w:rPr>
          <w:rFonts w:ascii="Times New Roman Bold" w:hAnsi="Times New Roman Bold"/>
        </w:rPr>
        <w:t>Caractéristiques de l'antenne et de la liaison descendante du satellite pour le système d'échange de données en ondes métriques</w:t>
      </w:r>
      <w:bookmarkEnd w:id="574"/>
    </w:p>
    <w:p w:rsidR="00257349" w:rsidRPr="006F5FD6" w:rsidRDefault="00257349" w:rsidP="0000442B">
      <w:bookmarkStart w:id="575" w:name="lt_pId5234"/>
      <w:r w:rsidRPr="006F5FD6">
        <w:rPr>
          <w:color w:val="000000"/>
        </w:rPr>
        <w:t>On utilise une antenne directive à polarisation verticale</w:t>
      </w:r>
      <w:r w:rsidRPr="006F5FD6">
        <w:t xml:space="preserve"> Yagi-Uda pour les communications avec les antennes verticales des navires ainsi que pour assurer la conformité avec le gabarit angulaire de puissance surfacique</w:t>
      </w:r>
      <w:bookmarkEnd w:id="575"/>
      <w:r>
        <w:t>.</w:t>
      </w:r>
    </w:p>
    <w:p w:rsidR="00257349" w:rsidRPr="006F5FD6" w:rsidRDefault="00257349" w:rsidP="0000442B">
      <w:pPr>
        <w:pStyle w:val="Heading4"/>
      </w:pPr>
      <w:r w:rsidRPr="006F5FD6">
        <w:rPr>
          <w:rFonts w:ascii="Times New Roman Bold" w:hAnsi="Times New Roman Bold"/>
        </w:rPr>
        <w:t>6.4.2.1</w:t>
      </w:r>
      <w:r w:rsidRPr="006F5FD6">
        <w:rPr>
          <w:rFonts w:ascii="Times New Roman Bold" w:hAnsi="Times New Roman Bold"/>
        </w:rPr>
        <w:tab/>
      </w:r>
      <w:bookmarkStart w:id="576" w:name="lt_pId5236"/>
      <w:r w:rsidRPr="006F5FD6">
        <w:t>Déterminer la rotation de la Terre à l'équateur entre chaque orbite de satellite</w:t>
      </w:r>
      <w:bookmarkEnd w:id="576"/>
    </w:p>
    <w:p w:rsidR="00257349" w:rsidRPr="006F5FD6" w:rsidRDefault="00257349" w:rsidP="00A51B12">
      <w:pPr>
        <w:jc w:val="both"/>
        <w:rPr>
          <w:szCs w:val="24"/>
        </w:rPr>
      </w:pPr>
      <w:bookmarkStart w:id="577" w:name="lt_pId5237"/>
      <w:r w:rsidRPr="006F5FD6">
        <w:rPr>
          <w:szCs w:val="24"/>
        </w:rPr>
        <w:t xml:space="preserve">La période de rotation de la Terre </w:t>
      </w:r>
      <w:r w:rsidRPr="003912B9">
        <w:rPr>
          <w:b/>
          <w:i/>
          <w:iCs/>
        </w:rPr>
        <w:t>T</w:t>
      </w:r>
      <w:r w:rsidRPr="003912B9">
        <w:rPr>
          <w:b/>
          <w:i/>
          <w:iCs/>
          <w:vertAlign w:val="subscript"/>
        </w:rPr>
        <w:t>e</w:t>
      </w:r>
      <w:r w:rsidRPr="006F5FD6">
        <w:rPr>
          <w:szCs w:val="24"/>
        </w:rPr>
        <w:t xml:space="preserve"> est d'environ 24 heures (</w:t>
      </w:r>
      <w:r>
        <w:t>86,</w:t>
      </w:r>
      <w:r w:rsidRPr="00487029">
        <w:t xml:space="preserve">4 </w:t>
      </w:r>
      <w:r>
        <w:sym w:font="Symbol" w:char="F0B4"/>
      </w:r>
      <w:r w:rsidRPr="00487029">
        <w:t xml:space="preserve"> 10</w:t>
      </w:r>
      <w:r w:rsidRPr="00487029">
        <w:rPr>
          <w:vertAlign w:val="superscript"/>
        </w:rPr>
        <w:t>3</w:t>
      </w:r>
      <w:r w:rsidRPr="00487029">
        <w:t xml:space="preserve"> s</w:t>
      </w:r>
      <w:r w:rsidRPr="006F5FD6">
        <w:rPr>
          <w:szCs w:val="24"/>
        </w:rPr>
        <w:t xml:space="preserve">), le rayon de la Terre </w:t>
      </w:r>
      <w:r w:rsidRPr="003912B9">
        <w:rPr>
          <w:b/>
          <w:i/>
          <w:iCs/>
        </w:rPr>
        <w:t>R</w:t>
      </w:r>
      <w:r w:rsidRPr="003912B9">
        <w:rPr>
          <w:b/>
          <w:i/>
          <w:iCs/>
          <w:vertAlign w:val="subscript"/>
        </w:rPr>
        <w:t>e</w:t>
      </w:r>
      <w:r w:rsidRPr="00487029">
        <w:t xml:space="preserve"> </w:t>
      </w:r>
      <w:r w:rsidRPr="006F5FD6">
        <w:rPr>
          <w:szCs w:val="24"/>
        </w:rPr>
        <w:t xml:space="preserve">est de </w:t>
      </w:r>
      <w:r>
        <w:t>6,</w:t>
      </w:r>
      <w:r w:rsidRPr="00487029">
        <w:t>37</w:t>
      </w:r>
      <w:r>
        <w:t> </w:t>
      </w:r>
      <w:r>
        <w:sym w:font="Symbol" w:char="F0B4"/>
      </w:r>
      <w:r w:rsidRPr="00487029">
        <w:t xml:space="preserve"> 10</w:t>
      </w:r>
      <w:r w:rsidRPr="00487029">
        <w:rPr>
          <w:vertAlign w:val="superscript"/>
        </w:rPr>
        <w:t xml:space="preserve">6 </w:t>
      </w:r>
      <w:r w:rsidRPr="00487029">
        <w:t xml:space="preserve">m </w:t>
      </w:r>
      <w:r w:rsidRPr="006F5FD6">
        <w:rPr>
          <w:szCs w:val="24"/>
        </w:rPr>
        <w:t xml:space="preserve">et la circonférence de la Terre (distance autour de l'équateur) est donnée par la formule </w:t>
      </w:r>
      <w:r w:rsidRPr="003912B9">
        <w:rPr>
          <w:i/>
          <w:iCs/>
        </w:rPr>
        <w:t>C</w:t>
      </w:r>
      <w:r w:rsidRPr="00487029">
        <w:rPr>
          <w:vertAlign w:val="subscript"/>
        </w:rPr>
        <w:t>earth</w:t>
      </w:r>
      <w:r w:rsidRPr="003912B9">
        <w:t xml:space="preserve"> </w:t>
      </w:r>
      <w:r w:rsidRPr="00487029">
        <w:t xml:space="preserve">= 2 </w:t>
      </w:r>
      <w:r>
        <w:sym w:font="Symbol" w:char="F0B4"/>
      </w:r>
      <w:r w:rsidRPr="00487029">
        <w:t xml:space="preserve"> </w:t>
      </w:r>
      <w:r>
        <w:t>(3,</w:t>
      </w:r>
      <w:r w:rsidRPr="00487029">
        <w:t xml:space="preserve">1415) </w:t>
      </w:r>
      <w:r>
        <w:sym w:font="Symbol" w:char="F0B4"/>
      </w:r>
      <w:r w:rsidRPr="00487029">
        <w:t xml:space="preserve"> </w:t>
      </w:r>
      <w:r>
        <w:t>(6,</w:t>
      </w:r>
      <w:r w:rsidRPr="00487029">
        <w:t xml:space="preserve">37 </w:t>
      </w:r>
      <w:r>
        <w:sym w:font="Symbol" w:char="F0B4"/>
      </w:r>
      <w:r w:rsidRPr="00487029">
        <w:t xml:space="preserve"> 10</w:t>
      </w:r>
      <w:r w:rsidRPr="00487029">
        <w:rPr>
          <w:vertAlign w:val="superscript"/>
        </w:rPr>
        <w:t xml:space="preserve">6 </w:t>
      </w:r>
      <w:r>
        <w:t>m) = 40,</w:t>
      </w:r>
      <w:r w:rsidRPr="00487029">
        <w:t xml:space="preserve">0239 </w:t>
      </w:r>
      <w:r>
        <w:sym w:font="Symbol" w:char="F0B4"/>
      </w:r>
      <w:r w:rsidRPr="00487029">
        <w:t xml:space="preserve"> 10</w:t>
      </w:r>
      <w:r w:rsidRPr="00487029">
        <w:rPr>
          <w:vertAlign w:val="superscript"/>
        </w:rPr>
        <w:t xml:space="preserve">6 </w:t>
      </w:r>
      <w:r w:rsidRPr="00487029">
        <w:t>m</w:t>
      </w:r>
      <w:r w:rsidRPr="006F5FD6">
        <w:rPr>
          <w:szCs w:val="24"/>
        </w:rPr>
        <w:t xml:space="preserve">. En conséquence, </w:t>
      </w:r>
      <w:r w:rsidRPr="006F5FD6">
        <w:rPr>
          <w:color w:val="000000"/>
        </w:rPr>
        <w:t>à chaque passage du satellite</w:t>
      </w:r>
      <w:r w:rsidRPr="006F5FD6">
        <w:rPr>
          <w:szCs w:val="24"/>
        </w:rPr>
        <w:t xml:space="preserve">, la rotation de la Terre au niveau de l'équateur sera donnée par </w:t>
      </w:r>
      <w:bookmarkEnd w:id="577"/>
      <w:r w:rsidRPr="003912B9">
        <w:rPr>
          <w:i/>
          <w:iCs/>
        </w:rPr>
        <w:t>ROT</w:t>
      </w:r>
      <w:r w:rsidRPr="00487029">
        <w:rPr>
          <w:vertAlign w:val="subscript"/>
        </w:rPr>
        <w:t>equator</w:t>
      </w:r>
      <w:r w:rsidRPr="00487029">
        <w:t xml:space="preserve"> = </w:t>
      </w:r>
      <w:r w:rsidRPr="003912B9">
        <w:rPr>
          <w:i/>
          <w:iCs/>
        </w:rPr>
        <w:t>C</w:t>
      </w:r>
      <w:r w:rsidRPr="00487029">
        <w:rPr>
          <w:vertAlign w:val="subscript"/>
        </w:rPr>
        <w:t>earth</w:t>
      </w:r>
      <w:r w:rsidRPr="00487029">
        <w:t xml:space="preserve"> </w:t>
      </w:r>
      <w:r>
        <w:sym w:font="Symbol" w:char="F0B4"/>
      </w:r>
      <w:r w:rsidRPr="00487029">
        <w:t xml:space="preserve"> </w:t>
      </w:r>
      <w:r w:rsidRPr="003912B9">
        <w:rPr>
          <w:bCs/>
          <w:i/>
          <w:iCs/>
        </w:rPr>
        <w:t>T</w:t>
      </w:r>
      <w:r w:rsidRPr="00487029">
        <w:t xml:space="preserve"> / </w:t>
      </w:r>
      <w:r w:rsidRPr="003912B9">
        <w:rPr>
          <w:i/>
          <w:iCs/>
        </w:rPr>
        <w:t>T</w:t>
      </w:r>
      <w:r w:rsidRPr="003912B9">
        <w:rPr>
          <w:i/>
          <w:iCs/>
          <w:vertAlign w:val="subscript"/>
        </w:rPr>
        <w:t>e</w:t>
      </w:r>
      <w:r>
        <w:t xml:space="preserve"> = 40,</w:t>
      </w:r>
      <w:r w:rsidRPr="00487029">
        <w:t xml:space="preserve">0239 </w:t>
      </w:r>
      <w:r>
        <w:sym w:font="Symbol" w:char="F0B4"/>
      </w:r>
      <w:r w:rsidRPr="00487029">
        <w:t xml:space="preserve"> 10</w:t>
      </w:r>
      <w:r w:rsidRPr="00487029">
        <w:rPr>
          <w:vertAlign w:val="superscript"/>
        </w:rPr>
        <w:t xml:space="preserve">6 </w:t>
      </w:r>
      <w:r w:rsidRPr="00487029">
        <w:t xml:space="preserve">m </w:t>
      </w:r>
      <w:r>
        <w:sym w:font="Symbol" w:char="F0B4"/>
      </w:r>
      <w:r w:rsidRPr="00487029">
        <w:t xml:space="preserve"> 5</w:t>
      </w:r>
      <w:r>
        <w:t> </w:t>
      </w:r>
      <w:r w:rsidRPr="00487029">
        <w:t>725</w:t>
      </w:r>
      <w:r>
        <w:t>,</w:t>
      </w:r>
      <w:r w:rsidRPr="00487029">
        <w:t>7 s /86</w:t>
      </w:r>
      <w:r>
        <w:t>,</w:t>
      </w:r>
      <w:r w:rsidRPr="00487029">
        <w:t xml:space="preserve">4 </w:t>
      </w:r>
      <w:r>
        <w:sym w:font="Symbol" w:char="F0B4"/>
      </w:r>
      <w:r w:rsidRPr="00487029">
        <w:t xml:space="preserve"> 10</w:t>
      </w:r>
      <w:r w:rsidRPr="00487029">
        <w:rPr>
          <w:vertAlign w:val="superscript"/>
        </w:rPr>
        <w:t xml:space="preserve">3 </w:t>
      </w:r>
      <w:r w:rsidRPr="00487029">
        <w:t>s = 2</w:t>
      </w:r>
      <w:r>
        <w:t>,</w:t>
      </w:r>
      <w:r w:rsidRPr="00487029">
        <w:t xml:space="preserve">6524 </w:t>
      </w:r>
      <w:r>
        <w:sym w:font="Symbol" w:char="F0B4"/>
      </w:r>
      <w:r w:rsidRPr="00487029">
        <w:t xml:space="preserve"> 10</w:t>
      </w:r>
      <w:r w:rsidRPr="00487029">
        <w:rPr>
          <w:vertAlign w:val="superscript"/>
        </w:rPr>
        <w:t xml:space="preserve">6 </w:t>
      </w:r>
      <w:r w:rsidRPr="00487029">
        <w:t>m = 2</w:t>
      </w:r>
      <w:r>
        <w:t> </w:t>
      </w:r>
      <w:r w:rsidRPr="00487029">
        <w:t>652</w:t>
      </w:r>
      <w:r>
        <w:t>,</w:t>
      </w:r>
      <w:r w:rsidRPr="00487029">
        <w:t>4 km.</w:t>
      </w:r>
    </w:p>
    <w:p w:rsidR="00257349" w:rsidRPr="006F5FD6" w:rsidRDefault="00257349" w:rsidP="00D23BC9">
      <w:pPr>
        <w:pStyle w:val="Heading4"/>
      </w:pPr>
      <w:r w:rsidRPr="006F5FD6">
        <w:rPr>
          <w:rFonts w:ascii="Times New Roman Bold" w:hAnsi="Times New Roman Bold"/>
        </w:rPr>
        <w:t>6.4.2.2</w:t>
      </w:r>
      <w:r w:rsidRPr="006F5FD6">
        <w:rPr>
          <w:rFonts w:ascii="Times New Roman Bold" w:hAnsi="Times New Roman Bold"/>
        </w:rPr>
        <w:tab/>
      </w:r>
      <w:bookmarkStart w:id="578" w:name="lt_pId5239"/>
      <w:r w:rsidRPr="006F5FD6">
        <w:t xml:space="preserve">Déterminer la </w:t>
      </w:r>
      <w:r w:rsidRPr="006F5FD6">
        <w:rPr>
          <w:color w:val="000000"/>
        </w:rPr>
        <w:t>distance oblique</w:t>
      </w:r>
      <w:r w:rsidRPr="006F5FD6">
        <w:t xml:space="preserve"> par rapport à l'horizon de la Terre:</w:t>
      </w:r>
      <w:bookmarkEnd w:id="578"/>
    </w:p>
    <w:p w:rsidR="00257349" w:rsidRDefault="00257349" w:rsidP="00A51B12">
      <w:pPr>
        <w:spacing w:before="200"/>
      </w:pPr>
      <w:bookmarkStart w:id="579" w:name="lt_pId5240"/>
      <w:r w:rsidRPr="006F5FD6">
        <w:rPr>
          <w:szCs w:val="24"/>
        </w:rPr>
        <w:t xml:space="preserve">La distance oblique </w:t>
      </w:r>
      <w:r w:rsidRPr="003912B9">
        <w:rPr>
          <w:b/>
          <w:i/>
          <w:iCs/>
        </w:rPr>
        <w:t>D</w:t>
      </w:r>
      <w:r w:rsidRPr="003912B9">
        <w:rPr>
          <w:b/>
          <w:i/>
          <w:iCs/>
          <w:vertAlign w:val="subscript"/>
        </w:rPr>
        <w:t>s</w:t>
      </w:r>
      <w:r w:rsidRPr="003912B9">
        <w:t xml:space="preserve"> </w:t>
      </w:r>
      <w:r w:rsidRPr="006F5FD6">
        <w:rPr>
          <w:szCs w:val="24"/>
        </w:rPr>
        <w:t xml:space="preserve">entre le satellite et l'horizon de la Terre est donnée par la formule </w:t>
      </w:r>
      <w:r w:rsidRPr="003912B9">
        <w:rPr>
          <w:b/>
          <w:i/>
          <w:iCs/>
        </w:rPr>
        <w:t>D</w:t>
      </w:r>
      <w:r w:rsidRPr="003912B9">
        <w:rPr>
          <w:b/>
          <w:i/>
          <w:iCs/>
          <w:vertAlign w:val="subscript"/>
        </w:rPr>
        <w:t>s</w:t>
      </w:r>
      <w:r>
        <w:t> </w:t>
      </w:r>
      <w:r w:rsidRPr="006F5FD6">
        <w:rPr>
          <w:szCs w:val="24"/>
        </w:rPr>
        <w:t>=</w:t>
      </w:r>
      <w:bookmarkEnd w:id="579"/>
      <w:r>
        <w:rPr>
          <w:szCs w:val="24"/>
        </w:rPr>
        <w:t> </w:t>
      </w:r>
      <w:r w:rsidRPr="00487029">
        <w:t>SQRT (</w:t>
      </w:r>
      <w:r w:rsidRPr="003912B9">
        <w:rPr>
          <w:b/>
          <w:i/>
          <w:iCs/>
        </w:rPr>
        <w:t>R</w:t>
      </w:r>
      <w:r w:rsidRPr="00487029">
        <w:rPr>
          <w:b/>
          <w:vertAlign w:val="superscript"/>
        </w:rPr>
        <w:t>2</w:t>
      </w:r>
      <w:r w:rsidRPr="00487029">
        <w:t xml:space="preserve"> – </w:t>
      </w:r>
      <w:r w:rsidRPr="003912B9">
        <w:rPr>
          <w:b/>
          <w:i/>
          <w:iCs/>
        </w:rPr>
        <w:t>R</w:t>
      </w:r>
      <w:r w:rsidRPr="003912B9">
        <w:rPr>
          <w:b/>
          <w:i/>
          <w:iCs/>
          <w:vertAlign w:val="subscript"/>
        </w:rPr>
        <w:t>e</w:t>
      </w:r>
      <w:r w:rsidRPr="00487029">
        <w:rPr>
          <w:b/>
          <w:vertAlign w:val="superscript"/>
        </w:rPr>
        <w:t>2</w:t>
      </w:r>
      <w:r w:rsidRPr="00487029">
        <w:t>) = SQRT</w:t>
      </w:r>
      <w:r w:rsidRPr="003912B9">
        <w:t> </w:t>
      </w:r>
      <w:r>
        <w:t>((6,</w:t>
      </w:r>
      <w:r w:rsidRPr="00487029">
        <w:t xml:space="preserve">92 </w:t>
      </w:r>
      <w:r>
        <w:sym w:font="Symbol" w:char="F0B4"/>
      </w:r>
      <w:r w:rsidRPr="00487029">
        <w:t xml:space="preserve"> 10</w:t>
      </w:r>
      <w:r w:rsidRPr="00487029">
        <w:rPr>
          <w:vertAlign w:val="superscript"/>
        </w:rPr>
        <w:t>6</w:t>
      </w:r>
      <w:r w:rsidRPr="00487029">
        <w:t xml:space="preserve"> m)</w:t>
      </w:r>
      <w:r w:rsidRPr="00487029">
        <w:rPr>
          <w:vertAlign w:val="superscript"/>
        </w:rPr>
        <w:t>2</w:t>
      </w:r>
      <w:r>
        <w:t xml:space="preserve"> – (6,</w:t>
      </w:r>
      <w:r w:rsidRPr="00487029">
        <w:t xml:space="preserve">37 </w:t>
      </w:r>
      <w:r>
        <w:sym w:font="Symbol" w:char="F0B4"/>
      </w:r>
      <w:r w:rsidRPr="00487029">
        <w:t xml:space="preserve"> 10</w:t>
      </w:r>
      <w:r w:rsidRPr="00487029">
        <w:rPr>
          <w:vertAlign w:val="superscript"/>
        </w:rPr>
        <w:t>6</w:t>
      </w:r>
      <w:r w:rsidRPr="00487029">
        <w:t xml:space="preserve"> m)</w:t>
      </w:r>
      <w:r w:rsidRPr="00487029">
        <w:rPr>
          <w:vertAlign w:val="superscript"/>
        </w:rPr>
        <w:t>2</w:t>
      </w:r>
      <w:r>
        <w:t>) = 2,</w:t>
      </w:r>
      <w:r w:rsidRPr="00487029">
        <w:t xml:space="preserve">7036 </w:t>
      </w:r>
      <w:r>
        <w:sym w:font="Symbol" w:char="F0B4"/>
      </w:r>
      <w:r w:rsidRPr="00487029">
        <w:t xml:space="preserve"> 10</w:t>
      </w:r>
      <w:r w:rsidRPr="00487029">
        <w:rPr>
          <w:vertAlign w:val="superscript"/>
        </w:rPr>
        <w:t xml:space="preserve">6 </w:t>
      </w:r>
      <w:r w:rsidRPr="00487029">
        <w:t>m = 2</w:t>
      </w:r>
      <w:r>
        <w:t> 703,</w:t>
      </w:r>
      <w:r w:rsidRPr="00487029">
        <w:t>6 km.</w:t>
      </w:r>
    </w:p>
    <w:p w:rsidR="00257349" w:rsidRPr="00A51B12" w:rsidRDefault="00257349" w:rsidP="00A51B12">
      <w:pPr>
        <w:spacing w:before="200"/>
        <w:rPr>
          <w:rFonts w:ascii="Times New Roman Bold" w:hAnsi="Times New Roman Bold"/>
          <w:b/>
        </w:rPr>
      </w:pPr>
      <w:r w:rsidRPr="00A51B12">
        <w:rPr>
          <w:rFonts w:ascii="Times New Roman Bold" w:hAnsi="Times New Roman Bold"/>
          <w:b/>
        </w:rPr>
        <w:t>6.4.2.3</w:t>
      </w:r>
      <w:r w:rsidRPr="00A51B12">
        <w:rPr>
          <w:rFonts w:ascii="Times New Roman Bold" w:hAnsi="Times New Roman Bold"/>
          <w:b/>
        </w:rPr>
        <w:tab/>
      </w:r>
      <w:bookmarkStart w:id="580" w:name="lt_pId5242"/>
      <w:r w:rsidRPr="00A51B12">
        <w:rPr>
          <w:rFonts w:ascii="Times New Roman Bold" w:hAnsi="Times New Roman Bold"/>
          <w:b/>
        </w:rPr>
        <w:t>Déterminer l'angle d'inclinaison vers le bas par rapport à l'horizon de la Terre:</w:t>
      </w:r>
      <w:bookmarkEnd w:id="580"/>
    </w:p>
    <w:p w:rsidR="00257349" w:rsidRPr="006F5FD6" w:rsidRDefault="00257349" w:rsidP="00D23BC9">
      <w:pPr>
        <w:tabs>
          <w:tab w:val="left" w:pos="851"/>
        </w:tabs>
        <w:rPr>
          <w:szCs w:val="24"/>
        </w:rPr>
      </w:pPr>
      <w:bookmarkStart w:id="581" w:name="lt_pId5243"/>
      <w:r w:rsidRPr="006F5FD6">
        <w:t>L'</w:t>
      </w:r>
      <w:r w:rsidRPr="006F5FD6">
        <w:rPr>
          <w:color w:val="000000"/>
        </w:rPr>
        <w:t>angle d'inclinaison vers le bas</w:t>
      </w:r>
      <w:r w:rsidRPr="006F5FD6">
        <w:t xml:space="preserve"> du satellite par rapport à l'horizon de la Terre est donné par la formule:</w:t>
      </w:r>
      <w:bookmarkEnd w:id="581"/>
    </w:p>
    <w:p w:rsidR="00257349" w:rsidRPr="00A51B12" w:rsidRDefault="00257349" w:rsidP="00D23BC9">
      <w:pPr>
        <w:rPr>
          <w:szCs w:val="24"/>
        </w:rPr>
      </w:pPr>
      <w:bookmarkStart w:id="582" w:name="lt_pId5244"/>
      <w:r w:rsidRPr="00487029">
        <w:t>θ</w:t>
      </w:r>
      <w:r w:rsidRPr="003912B9">
        <w:rPr>
          <w:i/>
          <w:iCs/>
          <w:vertAlign w:val="subscript"/>
        </w:rPr>
        <w:t>d</w:t>
      </w:r>
      <w:r w:rsidRPr="003912B9">
        <w:t xml:space="preserve"> = 90</w:t>
      </w:r>
      <w:r w:rsidRPr="003912B9">
        <w:sym w:font="Symbol" w:char="F0B0"/>
      </w:r>
      <w:r w:rsidRPr="003912B9">
        <w:t xml:space="preserve"> − sin</w:t>
      </w:r>
      <w:r w:rsidRPr="003912B9">
        <w:rPr>
          <w:vertAlign w:val="superscript"/>
        </w:rPr>
        <w:t>−1</w:t>
      </w:r>
      <w:r w:rsidRPr="003912B9">
        <w:t xml:space="preserve"> (</w:t>
      </w:r>
      <w:r w:rsidRPr="003912B9">
        <w:rPr>
          <w:i/>
          <w:iCs/>
        </w:rPr>
        <w:t>R</w:t>
      </w:r>
      <w:r w:rsidRPr="003912B9">
        <w:rPr>
          <w:i/>
          <w:iCs/>
          <w:vertAlign w:val="subscript"/>
        </w:rPr>
        <w:t>e</w:t>
      </w:r>
      <w:r w:rsidRPr="003912B9">
        <w:rPr>
          <w:i/>
          <w:iCs/>
        </w:rPr>
        <w:t xml:space="preserve"> </w:t>
      </w:r>
      <w:r>
        <w:t>/</w:t>
      </w:r>
      <w:r w:rsidRPr="003912B9">
        <w:t xml:space="preserve"> </w:t>
      </w:r>
      <w:r w:rsidRPr="003912B9">
        <w:rPr>
          <w:i/>
          <w:iCs/>
        </w:rPr>
        <w:t>R</w:t>
      </w:r>
      <w:r w:rsidRPr="003912B9">
        <w:t>) = 90</w:t>
      </w:r>
      <w:r w:rsidRPr="003912B9">
        <w:sym w:font="Symbol" w:char="F0B0"/>
      </w:r>
      <w:r w:rsidRPr="003912B9">
        <w:t xml:space="preserve"> − sin</w:t>
      </w:r>
      <w:r w:rsidRPr="003912B9">
        <w:rPr>
          <w:vertAlign w:val="superscript"/>
        </w:rPr>
        <w:t>−1</w:t>
      </w:r>
      <w:r>
        <w:t>(6,</w:t>
      </w:r>
      <w:r w:rsidRPr="003912B9">
        <w:t>37</w:t>
      </w:r>
      <w:r w:rsidRPr="00487029">
        <w:t xml:space="preserve"> </w:t>
      </w:r>
      <w:r>
        <w:sym w:font="Symbol" w:char="F0B4"/>
      </w:r>
      <w:r w:rsidRPr="00487029">
        <w:t xml:space="preserve"> </w:t>
      </w:r>
      <w:r w:rsidRPr="003912B9">
        <w:t>10</w:t>
      </w:r>
      <w:r w:rsidRPr="003912B9">
        <w:rPr>
          <w:vertAlign w:val="superscript"/>
        </w:rPr>
        <w:t>6</w:t>
      </w:r>
      <w:r>
        <w:t xml:space="preserve"> m / 6,</w:t>
      </w:r>
      <w:r w:rsidRPr="003912B9">
        <w:t>92</w:t>
      </w:r>
      <w:r w:rsidRPr="00487029">
        <w:t xml:space="preserve"> </w:t>
      </w:r>
      <w:r>
        <w:sym w:font="Symbol" w:char="F0B4"/>
      </w:r>
      <w:r w:rsidRPr="00487029">
        <w:t xml:space="preserve"> </w:t>
      </w:r>
      <w:r w:rsidRPr="003912B9">
        <w:t>10</w:t>
      </w:r>
      <w:r w:rsidRPr="003912B9">
        <w:rPr>
          <w:vertAlign w:val="superscript"/>
        </w:rPr>
        <w:t>6</w:t>
      </w:r>
      <w:r w:rsidRPr="003912B9">
        <w:t xml:space="preserve"> m) = 90</w:t>
      </w:r>
      <w:r>
        <w:sym w:font="Symbol" w:char="F0B0"/>
      </w:r>
      <w:r w:rsidRPr="003912B9">
        <w:t xml:space="preserve"> − 67</w:t>
      </w:r>
      <w:r>
        <w:sym w:font="Symbol" w:char="F0B0"/>
      </w:r>
      <w:r>
        <w:t xml:space="preserve"> </w:t>
      </w:r>
      <w:r w:rsidRPr="003912B9">
        <w:t>= 23</w:t>
      </w:r>
      <w:r w:rsidRPr="00A51B12">
        <w:rPr>
          <w:szCs w:val="24"/>
        </w:rPr>
        <w:t xml:space="preserve"> degrés.</w:t>
      </w:r>
      <w:bookmarkEnd w:id="582"/>
    </w:p>
    <w:p w:rsidR="00257349" w:rsidRPr="006F5FD6" w:rsidRDefault="00257349" w:rsidP="00D23BC9">
      <w:pPr>
        <w:pStyle w:val="Heading4"/>
      </w:pPr>
      <w:r w:rsidRPr="006F5FD6">
        <w:rPr>
          <w:rFonts w:ascii="Times New Roman Bold" w:hAnsi="Times New Roman Bold"/>
        </w:rPr>
        <w:t>6.4.2.4</w:t>
      </w:r>
      <w:r w:rsidRPr="006F5FD6">
        <w:rPr>
          <w:rFonts w:ascii="Times New Roman Bold" w:hAnsi="Times New Roman Bold"/>
        </w:rPr>
        <w:tab/>
      </w:r>
      <w:bookmarkStart w:id="583" w:name="lt_pId5246"/>
      <w:r w:rsidRPr="006F5FD6">
        <w:rPr>
          <w:rFonts w:ascii="Times New Roman Bold" w:hAnsi="Times New Roman Bold"/>
        </w:rPr>
        <w:t>Déterminer la largeur du trajet de la couverture de l'antenne:</w:t>
      </w:r>
      <w:bookmarkEnd w:id="583"/>
    </w:p>
    <w:p w:rsidR="00257349" w:rsidRPr="006F5FD6" w:rsidRDefault="00257349" w:rsidP="004D03FE">
      <w:pPr>
        <w:rPr>
          <w:szCs w:val="24"/>
        </w:rPr>
      </w:pPr>
      <w:bookmarkStart w:id="584" w:name="lt_pId5247"/>
      <w:r w:rsidRPr="006F5FD6">
        <w:rPr>
          <w:szCs w:val="24"/>
        </w:rPr>
        <w:t>Le diagramme d'antenne du satellite VDES pris à titre d'exemple est représenté sur la Figure A7-8 ci-dessous</w:t>
      </w:r>
      <w:bookmarkStart w:id="585" w:name="lt_pId5248"/>
      <w:bookmarkEnd w:id="584"/>
      <w:r>
        <w:rPr>
          <w:szCs w:val="24"/>
        </w:rPr>
        <w:t xml:space="preserve">. </w:t>
      </w:r>
      <w:r w:rsidRPr="006F5FD6">
        <w:rPr>
          <w:szCs w:val="24"/>
        </w:rPr>
        <w:t>L'ouverture du faisceau (</w:t>
      </w:r>
      <w:r>
        <w:t>±</w:t>
      </w:r>
      <w:r w:rsidRPr="00487029">
        <w:t>3</w:t>
      </w:r>
      <w:r w:rsidRPr="00012A85">
        <w:t> </w:t>
      </w:r>
      <w:r w:rsidRPr="00487029">
        <w:t>dB</w:t>
      </w:r>
      <w:r w:rsidRPr="006F5FD6">
        <w:rPr>
          <w:szCs w:val="24"/>
        </w:rPr>
        <w:t>) de l'antenne est de 80°. La largeur du trajet de la couverture de l'antenne du satellite est donnée par la formule</w:t>
      </w:r>
      <w:bookmarkStart w:id="586" w:name="lt_pId5249"/>
      <w:bookmarkEnd w:id="585"/>
      <w:r w:rsidRPr="006F5FD6">
        <w:rPr>
          <w:szCs w:val="24"/>
        </w:rPr>
        <w:t>:</w:t>
      </w:r>
      <w:bookmarkEnd w:id="586"/>
    </w:p>
    <w:p w:rsidR="00257349" w:rsidRPr="003912B9" w:rsidRDefault="00257349" w:rsidP="00A51B12">
      <w:bookmarkStart w:id="587" w:name="lt_pId5252"/>
      <w:r w:rsidRPr="003912B9">
        <w:rPr>
          <w:bCs/>
          <w:i/>
          <w:iCs/>
        </w:rPr>
        <w:t>W</w:t>
      </w:r>
      <w:r w:rsidRPr="003912B9">
        <w:rPr>
          <w:bCs/>
          <w:i/>
          <w:iCs/>
          <w:vertAlign w:val="subscript"/>
        </w:rPr>
        <w:t>c</w:t>
      </w:r>
      <w:r w:rsidRPr="003912B9">
        <w:rPr>
          <w:bCs/>
        </w:rPr>
        <w:t xml:space="preserve"> </w:t>
      </w:r>
      <w:r w:rsidRPr="00487029">
        <w:rPr>
          <w:bCs/>
        </w:rPr>
        <w:t>= 2</w:t>
      </w:r>
      <w:r w:rsidRPr="003912B9">
        <w:rPr>
          <w:bCs/>
        </w:rPr>
        <w:t xml:space="preserve"> </w:t>
      </w:r>
      <w:r w:rsidRPr="00487029">
        <w:rPr>
          <w:bCs/>
        </w:rPr>
        <w:t>(</w:t>
      </w:r>
      <w:r w:rsidRPr="003912B9">
        <w:rPr>
          <w:i/>
          <w:iCs/>
        </w:rPr>
        <w:t>D</w:t>
      </w:r>
      <w:r w:rsidRPr="003912B9">
        <w:rPr>
          <w:i/>
          <w:iCs/>
          <w:vertAlign w:val="subscript"/>
        </w:rPr>
        <w:t>s</w:t>
      </w:r>
      <w:r w:rsidRPr="003912B9">
        <w:t xml:space="preserve"> </w:t>
      </w:r>
      <w:r w:rsidRPr="00487029">
        <w:t>cos (90</w:t>
      </w:r>
      <w:r>
        <w:sym w:font="Symbol" w:char="F0B0"/>
      </w:r>
      <w:r w:rsidRPr="003912B9">
        <w:t xml:space="preserve"> − </w:t>
      </w:r>
      <w:r w:rsidRPr="00487029">
        <w:t>θ</w:t>
      </w:r>
      <w:r w:rsidRPr="003912B9">
        <w:rPr>
          <w:i/>
          <w:iCs/>
          <w:vertAlign w:val="subscript"/>
        </w:rPr>
        <w:t>a</w:t>
      </w:r>
      <w:r w:rsidRPr="00487029">
        <w:t>/2))</w:t>
      </w:r>
    </w:p>
    <w:p w:rsidR="00257349" w:rsidRPr="00487029" w:rsidRDefault="00257349" w:rsidP="00A51B12">
      <w:pPr>
        <w:rPr>
          <w:szCs w:val="24"/>
        </w:rPr>
      </w:pPr>
      <w:r w:rsidRPr="003912B9">
        <w:rPr>
          <w:bCs/>
          <w:i/>
          <w:iCs/>
          <w:szCs w:val="24"/>
        </w:rPr>
        <w:t>W</w:t>
      </w:r>
      <w:r w:rsidRPr="003912B9">
        <w:rPr>
          <w:bCs/>
          <w:i/>
          <w:iCs/>
          <w:szCs w:val="24"/>
          <w:vertAlign w:val="subscript"/>
        </w:rPr>
        <w:t>c</w:t>
      </w:r>
      <w:r w:rsidRPr="003912B9">
        <w:rPr>
          <w:bCs/>
          <w:szCs w:val="24"/>
        </w:rPr>
        <w:t xml:space="preserve"> </w:t>
      </w:r>
      <w:r w:rsidRPr="00487029">
        <w:rPr>
          <w:bCs/>
          <w:szCs w:val="24"/>
        </w:rPr>
        <w:t>= 2</w:t>
      </w:r>
      <w:r w:rsidRPr="00487029">
        <w:t xml:space="preserve"> </w:t>
      </w:r>
      <w:r>
        <w:sym w:font="Symbol" w:char="F0B4"/>
      </w:r>
      <w:r w:rsidRPr="00487029">
        <w:t xml:space="preserve"> </w:t>
      </w:r>
      <w:r w:rsidRPr="00487029">
        <w:rPr>
          <w:szCs w:val="24"/>
        </w:rPr>
        <w:t>2</w:t>
      </w:r>
      <w:r>
        <w:rPr>
          <w:szCs w:val="24"/>
        </w:rPr>
        <w:t>,</w:t>
      </w:r>
      <w:r w:rsidRPr="00487029">
        <w:rPr>
          <w:szCs w:val="24"/>
        </w:rPr>
        <w:t>7036</w:t>
      </w:r>
      <w:r w:rsidRPr="00487029">
        <w:t xml:space="preserve"> </w:t>
      </w:r>
      <w:r>
        <w:sym w:font="Symbol" w:char="F0B4"/>
      </w:r>
      <w:r w:rsidRPr="00487029">
        <w:t xml:space="preserve"> </w:t>
      </w:r>
      <w:r w:rsidRPr="00487029">
        <w:rPr>
          <w:szCs w:val="24"/>
        </w:rPr>
        <w:t>10</w:t>
      </w:r>
      <w:r w:rsidRPr="00487029">
        <w:rPr>
          <w:szCs w:val="24"/>
          <w:vertAlign w:val="superscript"/>
        </w:rPr>
        <w:t xml:space="preserve">6 </w:t>
      </w:r>
      <w:r w:rsidRPr="00487029">
        <w:rPr>
          <w:szCs w:val="24"/>
        </w:rPr>
        <w:t>m</w:t>
      </w:r>
      <w:r w:rsidRPr="00487029">
        <w:t xml:space="preserve"> </w:t>
      </w:r>
      <w:r>
        <w:sym w:font="Symbol" w:char="F0B4"/>
      </w:r>
      <w:r w:rsidRPr="00487029">
        <w:t xml:space="preserve"> </w:t>
      </w:r>
      <w:r w:rsidRPr="00487029">
        <w:rPr>
          <w:szCs w:val="24"/>
        </w:rPr>
        <w:t>cos (90</w:t>
      </w:r>
      <w:r>
        <w:rPr>
          <w:szCs w:val="24"/>
        </w:rPr>
        <w:sym w:font="Symbol" w:char="F0B0"/>
      </w:r>
      <w:r w:rsidRPr="003912B9">
        <w:rPr>
          <w:szCs w:val="24"/>
        </w:rPr>
        <w:t xml:space="preserve"> − </w:t>
      </w:r>
      <w:r w:rsidRPr="00487029">
        <w:rPr>
          <w:szCs w:val="24"/>
        </w:rPr>
        <w:t>80</w:t>
      </w:r>
      <w:r>
        <w:rPr>
          <w:szCs w:val="24"/>
        </w:rPr>
        <w:sym w:font="Symbol" w:char="F0B0"/>
      </w:r>
      <w:r w:rsidRPr="003912B9">
        <w:rPr>
          <w:szCs w:val="24"/>
        </w:rPr>
        <w:t xml:space="preserve"> </w:t>
      </w:r>
      <w:r w:rsidRPr="00487029">
        <w:rPr>
          <w:szCs w:val="24"/>
        </w:rPr>
        <w:t>/</w:t>
      </w:r>
      <w:r w:rsidRPr="003912B9">
        <w:rPr>
          <w:szCs w:val="24"/>
        </w:rPr>
        <w:t xml:space="preserve"> </w:t>
      </w:r>
      <w:r w:rsidRPr="00487029">
        <w:rPr>
          <w:szCs w:val="24"/>
        </w:rPr>
        <w:t>2) = 3</w:t>
      </w:r>
      <w:r>
        <w:rPr>
          <w:szCs w:val="24"/>
        </w:rPr>
        <w:t>,</w:t>
      </w:r>
      <w:r w:rsidRPr="00487029">
        <w:rPr>
          <w:szCs w:val="24"/>
        </w:rPr>
        <w:t>4757</w:t>
      </w:r>
      <w:r w:rsidRPr="00487029">
        <w:t xml:space="preserve"> </w:t>
      </w:r>
      <w:r>
        <w:sym w:font="Symbol" w:char="F0B4"/>
      </w:r>
      <w:r w:rsidRPr="00487029">
        <w:t xml:space="preserve"> </w:t>
      </w:r>
      <w:r w:rsidRPr="00487029">
        <w:rPr>
          <w:szCs w:val="24"/>
        </w:rPr>
        <w:t>10</w:t>
      </w:r>
      <w:r w:rsidRPr="00487029">
        <w:rPr>
          <w:szCs w:val="24"/>
          <w:vertAlign w:val="superscript"/>
        </w:rPr>
        <w:t>6</w:t>
      </w:r>
      <w:r w:rsidRPr="00487029">
        <w:rPr>
          <w:szCs w:val="24"/>
        </w:rPr>
        <w:t xml:space="preserve"> m = 3</w:t>
      </w:r>
      <w:r>
        <w:rPr>
          <w:szCs w:val="24"/>
        </w:rPr>
        <w:t> </w:t>
      </w:r>
      <w:r w:rsidRPr="00487029">
        <w:rPr>
          <w:szCs w:val="24"/>
        </w:rPr>
        <w:t>475</w:t>
      </w:r>
      <w:r>
        <w:rPr>
          <w:szCs w:val="24"/>
        </w:rPr>
        <w:t>,</w:t>
      </w:r>
      <w:r w:rsidRPr="00487029">
        <w:rPr>
          <w:szCs w:val="24"/>
        </w:rPr>
        <w:t>6 km.</w:t>
      </w:r>
    </w:p>
    <w:p w:rsidR="00257349" w:rsidRPr="006F5FD6" w:rsidRDefault="00257349" w:rsidP="00A51B12">
      <w:r>
        <w:t xml:space="preserve">NOTE </w:t>
      </w:r>
      <w:r w:rsidRPr="003912B9">
        <w:rPr>
          <w:szCs w:val="24"/>
        </w:rPr>
        <w:t>−</w:t>
      </w:r>
      <w:r w:rsidRPr="006F5FD6">
        <w:t xml:space="preserve"> Il ressort du § 4.2.1 qu'étant donné que </w:t>
      </w:r>
      <w:r w:rsidRPr="003912B9">
        <w:rPr>
          <w:i/>
          <w:iCs/>
        </w:rPr>
        <w:t>ROT</w:t>
      </w:r>
      <w:r w:rsidRPr="00487029">
        <w:rPr>
          <w:vertAlign w:val="subscript"/>
        </w:rPr>
        <w:t>equator</w:t>
      </w:r>
      <w:r w:rsidRPr="003912B9">
        <w:t xml:space="preserve"> </w:t>
      </w:r>
      <w:r>
        <w:t>= 2 </w:t>
      </w:r>
      <w:r w:rsidRPr="00487029">
        <w:t>652</w:t>
      </w:r>
      <w:r>
        <w:t>,</w:t>
      </w:r>
      <w:r w:rsidRPr="00487029">
        <w:t>4 km</w:t>
      </w:r>
      <w:r w:rsidRPr="006F5FD6">
        <w:t xml:space="preserve">, cette ouverture du faisceau de l'antenne </w:t>
      </w:r>
      <w:r w:rsidRPr="006F5FD6">
        <w:rPr>
          <w:bCs/>
        </w:rPr>
        <w:t>(</w:t>
      </w:r>
      <w:r w:rsidRPr="00487029">
        <w:t>θ</w:t>
      </w:r>
      <w:r w:rsidRPr="003912B9">
        <w:rPr>
          <w:i/>
          <w:iCs/>
          <w:vertAlign w:val="subscript"/>
        </w:rPr>
        <w:t>a</w:t>
      </w:r>
      <w:r w:rsidRPr="003912B9">
        <w:t xml:space="preserve"> </w:t>
      </w:r>
      <w:r w:rsidRPr="00487029">
        <w:t>= 80</w:t>
      </w:r>
      <w:r>
        <w:sym w:font="Symbol" w:char="F0B0"/>
      </w:r>
      <w:r w:rsidRPr="006F5FD6">
        <w:t xml:space="preserve">) est suffisamment large pour permettre à un seul satellite d'assurer </w:t>
      </w:r>
      <w:r w:rsidRPr="006F5FD6">
        <w:rPr>
          <w:color w:val="000000"/>
        </w:rPr>
        <w:t>une couverture contiguë de la Terre en 24 heures. Cette antenne</w:t>
      </w:r>
      <w:r w:rsidRPr="006F5FD6">
        <w:t xml:space="preserve"> Yagi-Uda</w:t>
      </w:r>
      <w:r w:rsidRPr="006F5FD6">
        <w:rPr>
          <w:color w:val="000000"/>
        </w:rPr>
        <w:t xml:space="preserve"> à polarisation verticale </w:t>
      </w:r>
      <w:bookmarkEnd w:id="587"/>
      <w:r w:rsidRPr="006F5FD6">
        <w:rPr>
          <w:color w:val="000000"/>
        </w:rPr>
        <w:t>est pointée</w:t>
      </w:r>
      <w:bookmarkStart w:id="588" w:name="lt_pId5253"/>
      <w:r w:rsidRPr="006F5FD6">
        <w:t xml:space="preserve"> </w:t>
      </w:r>
      <w:r w:rsidRPr="006F5FD6">
        <w:rPr>
          <w:color w:val="000000"/>
        </w:rPr>
        <w:t xml:space="preserve">dans le sens aller et </w:t>
      </w:r>
      <w:r w:rsidRPr="006F5FD6">
        <w:t>l'</w:t>
      </w:r>
      <w:r w:rsidRPr="006F5FD6">
        <w:rPr>
          <w:color w:val="000000"/>
        </w:rPr>
        <w:t>angle d'inclinaison vers le bas est optimisé pour fournir la composante verticale du rayonnement pour la réception par les antennes</w:t>
      </w:r>
      <w:r w:rsidRPr="006F5FD6">
        <w:t xml:space="preserve"> </w:t>
      </w:r>
      <w:r w:rsidRPr="006F5FD6">
        <w:rPr>
          <w:color w:val="000000"/>
        </w:rPr>
        <w:t>doublet verticales des navires.</w:t>
      </w:r>
      <w:bookmarkEnd w:id="588"/>
    </w:p>
    <w:p w:rsidR="00257349" w:rsidRPr="006F5FD6" w:rsidRDefault="00257349" w:rsidP="00D23BC9">
      <w:pPr>
        <w:pStyle w:val="FigureNo"/>
      </w:pPr>
      <w:bookmarkStart w:id="589" w:name="lt_pId5254"/>
      <w:r w:rsidRPr="006F5FD6">
        <w:t>Figure A7-8</w:t>
      </w:r>
      <w:bookmarkEnd w:id="589"/>
    </w:p>
    <w:p w:rsidR="00257349" w:rsidRPr="006F5FD6" w:rsidRDefault="00257349" w:rsidP="00D23BC9">
      <w:pPr>
        <w:pStyle w:val="Figuretitle"/>
      </w:pPr>
      <w:bookmarkStart w:id="590" w:name="lt_pId5255"/>
      <w:r w:rsidRPr="006F5FD6">
        <w:t>Exemples de diagrammes d'antenne de satellite VDES</w:t>
      </w:r>
      <w:bookmarkEnd w:id="590"/>
    </w:p>
    <w:p w:rsidR="00257349" w:rsidRPr="006F5FD6" w:rsidRDefault="00257349" w:rsidP="0000442B">
      <w:pPr>
        <w:pStyle w:val="Figure"/>
      </w:pPr>
      <w:r w:rsidRPr="006F5FD6">
        <w:rPr>
          <w:noProof/>
          <w:lang w:val="en-US" w:eastAsia="zh-CN"/>
        </w:rPr>
        <w:drawing>
          <wp:inline distT="0" distB="0" distL="0" distR="0" wp14:anchorId="05CD38C2" wp14:editId="2D0710EB">
            <wp:extent cx="5943600" cy="3373200"/>
            <wp:effectExtent l="0" t="0" r="19050" b="17780"/>
            <wp:docPr id="918" name="Chart 9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257349" w:rsidRPr="006F5FD6" w:rsidRDefault="00257349" w:rsidP="008201D8">
      <w:pPr>
        <w:pStyle w:val="Heading4"/>
      </w:pPr>
      <w:r w:rsidRPr="006F5FD6">
        <w:rPr>
          <w:rFonts w:ascii="Times New Roman Bold" w:hAnsi="Times New Roman Bold"/>
        </w:rPr>
        <w:t>6.4.2.5</w:t>
      </w:r>
      <w:r w:rsidRPr="006F5FD6">
        <w:rPr>
          <w:rFonts w:ascii="Times New Roman Bold" w:hAnsi="Times New Roman Bold"/>
        </w:rPr>
        <w:tab/>
      </w:r>
      <w:bookmarkStart w:id="591" w:name="lt_pId5257"/>
      <w:r w:rsidRPr="006F5FD6">
        <w:t xml:space="preserve">Déterminer </w:t>
      </w:r>
      <w:r w:rsidRPr="006F5FD6">
        <w:rPr>
          <w:color w:val="000000"/>
        </w:rPr>
        <w:t>l'écart de fréquence maximal dû à l'effet Doppler</w:t>
      </w:r>
      <w:r w:rsidRPr="006F5FD6">
        <w:t xml:space="preserve"> </w:t>
      </w:r>
      <w:r w:rsidRPr="00487029">
        <w:t>(</w:t>
      </w:r>
      <w:r w:rsidRPr="003912B9">
        <w:rPr>
          <w:i/>
          <w:iCs/>
        </w:rPr>
        <w:t>f</w:t>
      </w:r>
      <w:r w:rsidRPr="003912B9">
        <w:rPr>
          <w:i/>
          <w:iCs/>
          <w:vertAlign w:val="subscript"/>
        </w:rPr>
        <w:t>d</w:t>
      </w:r>
      <w:r w:rsidRPr="00487029">
        <w:t>)</w:t>
      </w:r>
      <w:r w:rsidRPr="006F5FD6">
        <w:t xml:space="preserve"> entre le satellite et les navires dans la zone de couverture de l'antenne du satellite</w:t>
      </w:r>
      <w:bookmarkEnd w:id="591"/>
    </w:p>
    <w:p w:rsidR="00257349" w:rsidRPr="006F5FD6" w:rsidRDefault="00257349" w:rsidP="0079223B">
      <w:bookmarkStart w:id="592" w:name="lt_pId5258"/>
      <w:r w:rsidRPr="006F5FD6">
        <w:rPr>
          <w:color w:val="000000"/>
        </w:rPr>
        <w:t>L'écart de fréquence maximal dû à l'effet Doppler</w:t>
      </w:r>
      <w:r w:rsidRPr="006F5FD6">
        <w:t xml:space="preserve"> </w:t>
      </w:r>
      <w:r w:rsidRPr="00487029">
        <w:t>(</w:t>
      </w:r>
      <w:r w:rsidRPr="003912B9">
        <w:rPr>
          <w:i/>
          <w:iCs/>
        </w:rPr>
        <w:t>f</w:t>
      </w:r>
      <w:r w:rsidRPr="003912B9">
        <w:rPr>
          <w:i/>
          <w:iCs/>
          <w:vertAlign w:val="subscript"/>
        </w:rPr>
        <w:t>d</w:t>
      </w:r>
      <w:r w:rsidRPr="00487029">
        <w:t>)</w:t>
      </w:r>
      <w:r w:rsidRPr="006F5FD6">
        <w:t xml:space="preserve"> entre le satellite et un navire est observé lorsque la vitesse relative entre est maximale, c'est-à-dire lorsque le navire est situé à l'horizon de la Terre du satellite. A noter que la couverture de ce satellite ne concerne que le sens aller et que le diagramme d'antenne du satellite</w:t>
      </w:r>
      <w:bookmarkEnd w:id="592"/>
      <w:r w:rsidRPr="006F5FD6">
        <w:t xml:space="preserve"> </w:t>
      </w:r>
      <w:bookmarkStart w:id="593" w:name="lt_pId5259"/>
      <w:r w:rsidRPr="006F5FD6">
        <w:t>couvrira les navires évoluant dans une zone correspondant à 23° au plus (horizon de la Terre) vers le bas par rapport au vecteur vitesse du satellite. En conséquence,</w:t>
      </w:r>
      <w:r w:rsidRPr="006F5FD6">
        <w:rPr>
          <w:color w:val="000000"/>
        </w:rPr>
        <w:t xml:space="preserve"> l'écart de fréquence maximal dû à l'effet Doppler</w:t>
      </w:r>
      <w:bookmarkStart w:id="594" w:name="lt_pId5260"/>
      <w:bookmarkEnd w:id="593"/>
      <w:r w:rsidRPr="006F5FD6">
        <w:rPr>
          <w:color w:val="000000"/>
        </w:rPr>
        <w:t xml:space="preserve"> </w:t>
      </w:r>
      <w:r w:rsidRPr="006F5FD6">
        <w:t xml:space="preserve">est donné par </w:t>
      </w:r>
      <w:r w:rsidRPr="003912B9">
        <w:rPr>
          <w:i/>
          <w:iCs/>
        </w:rPr>
        <w:t>f</w:t>
      </w:r>
      <w:r w:rsidRPr="003912B9">
        <w:rPr>
          <w:i/>
          <w:iCs/>
          <w:vertAlign w:val="subscript"/>
        </w:rPr>
        <w:t>d</w:t>
      </w:r>
      <w:r w:rsidRPr="003912B9">
        <w:t xml:space="preserve"> </w:t>
      </w:r>
      <w:r w:rsidRPr="00487029">
        <w:t xml:space="preserve">(max) = </w:t>
      </w:r>
      <w:r w:rsidRPr="003912B9">
        <w:rPr>
          <w:i/>
          <w:iCs/>
        </w:rPr>
        <w:t>f</w:t>
      </w:r>
      <w:r w:rsidRPr="00487029">
        <w:rPr>
          <w:vertAlign w:val="subscript"/>
        </w:rPr>
        <w:t xml:space="preserve">VDES </w:t>
      </w:r>
      <w:r w:rsidRPr="00487029">
        <w:t>(</w:t>
      </w:r>
      <w:r w:rsidRPr="003912B9">
        <w:rPr>
          <w:i/>
          <w:iCs/>
        </w:rPr>
        <w:t>v</w:t>
      </w:r>
      <w:r w:rsidRPr="00487029">
        <w:t>/</w:t>
      </w:r>
      <w:r w:rsidRPr="003912B9">
        <w:rPr>
          <w:i/>
          <w:iCs/>
        </w:rPr>
        <w:t>c</w:t>
      </w:r>
      <w:r w:rsidRPr="00487029">
        <w:t xml:space="preserve">) </w:t>
      </w:r>
      <w:r>
        <w:sym w:font="Symbol" w:char="F0B4"/>
      </w:r>
      <w:r w:rsidRPr="00487029">
        <w:t xml:space="preserve"> cos θ</w:t>
      </w:r>
      <w:r w:rsidRPr="003912B9">
        <w:rPr>
          <w:i/>
          <w:iCs/>
          <w:vertAlign w:val="subscript"/>
        </w:rPr>
        <w:t>d</w:t>
      </w:r>
      <w:r w:rsidRPr="003912B9">
        <w:t xml:space="preserve"> </w:t>
      </w:r>
      <w:r>
        <w:t>= 162 </w:t>
      </w:r>
      <w:r>
        <w:sym w:font="Symbol" w:char="F0B4"/>
      </w:r>
      <w:r w:rsidRPr="00487029">
        <w:t xml:space="preserve"> 10</w:t>
      </w:r>
      <w:r w:rsidRPr="00487029">
        <w:rPr>
          <w:vertAlign w:val="superscript"/>
        </w:rPr>
        <w:t xml:space="preserve">6 </w:t>
      </w:r>
      <w:r>
        <w:t>(7,</w:t>
      </w:r>
      <w:r w:rsidRPr="00487029">
        <w:t xml:space="preserve">594 </w:t>
      </w:r>
      <w:r>
        <w:sym w:font="Symbol" w:char="F0B4"/>
      </w:r>
      <w:r w:rsidRPr="00487029">
        <w:t xml:space="preserve"> 10</w:t>
      </w:r>
      <w:r w:rsidRPr="00487029">
        <w:rPr>
          <w:vertAlign w:val="superscript"/>
        </w:rPr>
        <w:t>3</w:t>
      </w:r>
      <w:r w:rsidRPr="00487029">
        <w:t xml:space="preserve">)/(3 </w:t>
      </w:r>
      <w:r>
        <w:sym w:font="Symbol" w:char="F0B4"/>
      </w:r>
      <w:r w:rsidRPr="00487029">
        <w:t xml:space="preserve"> 10</w:t>
      </w:r>
      <w:r w:rsidRPr="00487029">
        <w:rPr>
          <w:vertAlign w:val="superscript"/>
        </w:rPr>
        <w:t>8</w:t>
      </w:r>
      <w:r w:rsidRPr="00487029">
        <w:t xml:space="preserve">) </w:t>
      </w:r>
      <w:r>
        <w:sym w:font="Symbol" w:char="F0B4"/>
      </w:r>
      <w:r w:rsidRPr="00487029">
        <w:t xml:space="preserve"> cos 23</w:t>
      </w:r>
      <w:r>
        <w:sym w:font="Symbol" w:char="F0B0"/>
      </w:r>
      <w:r w:rsidRPr="00487029">
        <w:t xml:space="preserve"> = 3</w:t>
      </w:r>
      <w:r>
        <w:t> </w:t>
      </w:r>
      <w:r w:rsidRPr="00487029">
        <w:t>775</w:t>
      </w:r>
      <w:r>
        <w:t> </w:t>
      </w:r>
      <w:r w:rsidRPr="00487029">
        <w:t>Hz</w:t>
      </w:r>
      <w:r w:rsidRPr="006F5FD6">
        <w:t>.</w:t>
      </w:r>
      <w:bookmarkEnd w:id="594"/>
      <w:r w:rsidRPr="006F5FD6">
        <w:t xml:space="preserve"> </w:t>
      </w:r>
      <w:bookmarkStart w:id="595" w:name="lt_pId5261"/>
      <w:r w:rsidRPr="006F5FD6">
        <w:t xml:space="preserve">Il convient de ramener la fréquence de l'émetteur du satellite à la moitié de </w:t>
      </w:r>
      <w:r w:rsidRPr="003912B9">
        <w:rPr>
          <w:i/>
          <w:iCs/>
        </w:rPr>
        <w:t>f</w:t>
      </w:r>
      <w:r w:rsidRPr="003912B9">
        <w:rPr>
          <w:i/>
          <w:iCs/>
          <w:vertAlign w:val="subscript"/>
        </w:rPr>
        <w:t>d</w:t>
      </w:r>
      <w:r w:rsidRPr="006F5FD6">
        <w:t xml:space="preserve"> (max) pour obtenir une gamme de </w:t>
      </w:r>
      <w:r>
        <w:t>±</w:t>
      </w:r>
      <w:r w:rsidRPr="006F5FD6">
        <w:t>1</w:t>
      </w:r>
      <w:r>
        <w:t> </w:t>
      </w:r>
      <w:r w:rsidRPr="006F5FD6">
        <w:t>887,5 Hz dans la zone de couverture.</w:t>
      </w:r>
      <w:bookmarkEnd w:id="595"/>
    </w:p>
    <w:p w:rsidR="00257349" w:rsidRPr="006F5FD6" w:rsidRDefault="00257349" w:rsidP="00D23BC9">
      <w:bookmarkStart w:id="596" w:name="lt_pId5262"/>
      <w:r w:rsidRPr="006F5FD6">
        <w:t>Déterminer l'angle d'inclinaison vers le bas optimal pour l'antenne VDES du satellite pour la couverture des navires dans le sens aller</w:t>
      </w:r>
      <w:bookmarkEnd w:id="596"/>
      <w:r>
        <w:t>.</w:t>
      </w:r>
    </w:p>
    <w:p w:rsidR="00257349" w:rsidRPr="006F5FD6" w:rsidRDefault="00257349" w:rsidP="0079223B">
      <w:bookmarkStart w:id="597" w:name="lt_pId5263"/>
      <w:r w:rsidRPr="006F5FD6">
        <w:t xml:space="preserve">Il convient de noter, d'après les caractéristiques de l'antenne du satellite VDES indiquées sur la Figure A7-8 ci-dessus, que </w:t>
      </w:r>
      <w:r w:rsidRPr="006F5FD6">
        <w:rPr>
          <w:color w:val="000000"/>
        </w:rPr>
        <w:t xml:space="preserve">la réponse en fréquence est uniforme jusqu'à environ </w:t>
      </w:r>
      <w:r w:rsidRPr="006F5FD6">
        <w:t>12</w:t>
      </w:r>
      <w:r w:rsidRPr="00751DFA">
        <w:t>°</w:t>
      </w:r>
      <w:r w:rsidRPr="006F5FD6">
        <w:t>.</w:t>
      </w:r>
      <w:bookmarkEnd w:id="597"/>
      <w:r w:rsidRPr="006F5FD6">
        <w:t xml:space="preserve"> </w:t>
      </w:r>
      <w:bookmarkStart w:id="598" w:name="lt_pId5264"/>
      <w:r w:rsidRPr="006F5FD6">
        <w:t>Cela confirme la nécessité d'un angle d'inclinaison supplémentaire vers le bas de 12° au-dessous de l'</w:t>
      </w:r>
      <w:r>
        <w:t>horizon de </w:t>
      </w:r>
      <w:r w:rsidRPr="006F5FD6">
        <w:t>23</w:t>
      </w:r>
      <w:r>
        <w:t>°</w:t>
      </w:r>
      <w:r w:rsidRPr="006F5FD6">
        <w:rPr>
          <w:vertAlign w:val="superscript"/>
        </w:rPr>
        <w:t xml:space="preserve"> </w:t>
      </w:r>
      <w:r w:rsidRPr="006F5FD6">
        <w:t>pour un angle d'inclinaison vers le bas total optimisé de 35° au-dessous de la ligne qui est tangente au trajet orbital du satellite. On obtient ainsi une composante verticale de rayonnement suffisante pour les navires se trouvant dans la zone de couverture.</w:t>
      </w:r>
      <w:bookmarkEnd w:id="598"/>
    </w:p>
    <w:p w:rsidR="00257349" w:rsidRDefault="00257349" w:rsidP="0000442B">
      <w:pPr>
        <w:pStyle w:val="Heading4"/>
        <w:rPr>
          <w:rFonts w:ascii="Times New Roman Bold" w:hAnsi="Times New Roman Bold"/>
        </w:rPr>
      </w:pPr>
      <w:r>
        <w:rPr>
          <w:rFonts w:ascii="Times New Roman Bold" w:hAnsi="Times New Roman Bold"/>
        </w:rPr>
        <w:br w:type="page"/>
      </w:r>
    </w:p>
    <w:p w:rsidR="00257349" w:rsidRPr="006F5FD6" w:rsidRDefault="00257349" w:rsidP="0000442B">
      <w:pPr>
        <w:pStyle w:val="Heading4"/>
        <w:rPr>
          <w:bCs/>
        </w:rPr>
      </w:pPr>
      <w:r w:rsidRPr="006F5FD6">
        <w:rPr>
          <w:rFonts w:ascii="Times New Roman Bold" w:hAnsi="Times New Roman Bold"/>
        </w:rPr>
        <w:t>6.4.2.6</w:t>
      </w:r>
      <w:r w:rsidRPr="006F5FD6">
        <w:rPr>
          <w:rFonts w:ascii="Times New Roman Bold" w:hAnsi="Times New Roman Bold"/>
        </w:rPr>
        <w:tab/>
      </w:r>
      <w:bookmarkStart w:id="599" w:name="lt_pId5267"/>
      <w:r w:rsidRPr="006F5FD6">
        <w:rPr>
          <w:rFonts w:ascii="Times New Roman Bold" w:hAnsi="Times New Roman Bold"/>
        </w:rPr>
        <w:t>Examen des limites du gabarit angulaire de puissance surfacique pour la transmission par le satellite du système d'échange de données en ondes métriques</w:t>
      </w:r>
      <w:bookmarkEnd w:id="599"/>
    </w:p>
    <w:p w:rsidR="00257349" w:rsidRPr="00AF1D1C" w:rsidRDefault="00257349" w:rsidP="00AF1D1C">
      <w:pPr>
        <w:rPr>
          <w:spacing w:val="-3"/>
        </w:rPr>
      </w:pPr>
      <w:bookmarkStart w:id="600" w:name="lt_pId5268"/>
      <w:r w:rsidRPr="00AF1D1C">
        <w:rPr>
          <w:bCs/>
          <w:spacing w:val="-3"/>
        </w:rPr>
        <w:t xml:space="preserve">Le gabarit angulaire de puissance surfacique (puissance surfacique maximale admissible en </w:t>
      </w:r>
      <w:r w:rsidRPr="00AF1D1C">
        <w:rPr>
          <w:spacing w:val="-3"/>
        </w:rPr>
        <w:t>dB(W/(m</w:t>
      </w:r>
      <w:r w:rsidRPr="00AF1D1C">
        <w:rPr>
          <w:spacing w:val="-3"/>
          <w:vertAlign w:val="superscript"/>
        </w:rPr>
        <w:t>2</w:t>
      </w:r>
      <w:r w:rsidRPr="00AF1D1C">
        <w:rPr>
          <w:spacing w:val="-3"/>
        </w:rPr>
        <w:t xml:space="preserve"> </w:t>
      </w:r>
      <w:r w:rsidRPr="00AF1D1C">
        <w:rPr>
          <w:spacing w:val="-3"/>
        </w:rPr>
        <w:sym w:font="Symbol" w:char="F0B4"/>
      </w:r>
      <w:r w:rsidRPr="00AF1D1C">
        <w:rPr>
          <w:spacing w:val="-3"/>
        </w:rPr>
        <w:t xml:space="preserve"> 4 kHz)) en fonction de l'angle d'élévation par rapport à la Terre</w:t>
      </w:r>
      <w:r w:rsidRPr="00AF1D1C">
        <w:rPr>
          <w:bCs/>
          <w:spacing w:val="-3"/>
        </w:rPr>
        <w:t xml:space="preserve">), est indiqué dans le Tableau </w:t>
      </w:r>
      <w:r>
        <w:rPr>
          <w:spacing w:val="-3"/>
        </w:rPr>
        <w:t>A7-2 du </w:t>
      </w:r>
      <w:r w:rsidRPr="00AF1D1C">
        <w:rPr>
          <w:spacing w:val="-3"/>
        </w:rPr>
        <w:t>§</w:t>
      </w:r>
      <w:r>
        <w:rPr>
          <w:spacing w:val="-3"/>
        </w:rPr>
        <w:t> </w:t>
      </w:r>
      <w:r w:rsidRPr="00AF1D1C">
        <w:rPr>
          <w:spacing w:val="-3"/>
        </w:rPr>
        <w:t>6.3.1.</w:t>
      </w:r>
      <w:bookmarkEnd w:id="600"/>
      <w:r w:rsidRPr="00AF1D1C">
        <w:rPr>
          <w:bCs/>
          <w:spacing w:val="-3"/>
        </w:rPr>
        <w:t xml:space="preserve"> </w:t>
      </w:r>
      <w:bookmarkStart w:id="601" w:name="lt_pId5269"/>
      <w:r w:rsidRPr="00AF1D1C">
        <w:rPr>
          <w:bCs/>
          <w:spacing w:val="-3"/>
        </w:rPr>
        <w:t xml:space="preserve">Il convient de noter que le gabarit de puissance surfacique </w:t>
      </w:r>
      <w:r w:rsidRPr="00AF1D1C">
        <w:rPr>
          <w:spacing w:val="-3"/>
        </w:rPr>
        <w:t>est de –149 dB(W/(m</w:t>
      </w:r>
      <w:r w:rsidRPr="00AF1D1C">
        <w:rPr>
          <w:spacing w:val="-3"/>
          <w:vertAlign w:val="superscript"/>
        </w:rPr>
        <w:t xml:space="preserve">2 </w:t>
      </w:r>
      <w:r w:rsidRPr="00AF1D1C">
        <w:rPr>
          <w:spacing w:val="-3"/>
        </w:rPr>
        <w:sym w:font="Symbol" w:char="F0B4"/>
      </w:r>
      <w:r w:rsidRPr="00AF1D1C">
        <w:rPr>
          <w:spacing w:val="-3"/>
        </w:rPr>
        <w:t xml:space="preserve"> 4 kHz)) </w:t>
      </w:r>
      <w:r w:rsidRPr="00AF1D1C">
        <w:rPr>
          <w:bCs/>
          <w:spacing w:val="-3"/>
        </w:rPr>
        <w:t>à</w:t>
      </w:r>
      <w:r>
        <w:rPr>
          <w:bCs/>
          <w:spacing w:val="-3"/>
        </w:rPr>
        <w:t> </w:t>
      </w:r>
      <w:r w:rsidRPr="00AF1D1C">
        <w:rPr>
          <w:spacing w:val="-3"/>
        </w:rPr>
        <w:t>0</w:t>
      </w:r>
      <w:r w:rsidRPr="00AF1D1C">
        <w:rPr>
          <w:spacing w:val="-3"/>
          <w:vertAlign w:val="superscript"/>
        </w:rPr>
        <w:t>°</w:t>
      </w:r>
      <w:r w:rsidRPr="00AF1D1C">
        <w:rPr>
          <w:spacing w:val="-3"/>
        </w:rPr>
        <w:t xml:space="preserve"> (horizon), de –142 dB(W/(m</w:t>
      </w:r>
      <w:r w:rsidRPr="00AF1D1C">
        <w:rPr>
          <w:spacing w:val="-3"/>
          <w:vertAlign w:val="superscript"/>
        </w:rPr>
        <w:t>2</w:t>
      </w:r>
      <w:r w:rsidRPr="00AF1D1C">
        <w:rPr>
          <w:spacing w:val="-3"/>
        </w:rPr>
        <w:t xml:space="preserve"> </w:t>
      </w:r>
      <w:r w:rsidRPr="00AF1D1C">
        <w:rPr>
          <w:spacing w:val="-3"/>
        </w:rPr>
        <w:sym w:font="Symbol" w:char="F0B4"/>
      </w:r>
      <w:r w:rsidRPr="00AF1D1C">
        <w:rPr>
          <w:spacing w:val="-3"/>
        </w:rPr>
        <w:t xml:space="preserve"> 4 kHz)) à un angle d'élévation de 45</w:t>
      </w:r>
      <w:r w:rsidRPr="00AF1D1C">
        <w:rPr>
          <w:spacing w:val="-3"/>
          <w:vertAlign w:val="superscript"/>
        </w:rPr>
        <w:t>°</w:t>
      </w:r>
      <w:r w:rsidRPr="00AF1D1C">
        <w:rPr>
          <w:spacing w:val="-3"/>
        </w:rPr>
        <w:t>,de –134 dB(W/(m</w:t>
      </w:r>
      <w:r w:rsidRPr="00AF1D1C">
        <w:rPr>
          <w:spacing w:val="-3"/>
          <w:vertAlign w:val="superscript"/>
        </w:rPr>
        <w:t xml:space="preserve">2 </w:t>
      </w:r>
      <w:r w:rsidRPr="00AF1D1C">
        <w:rPr>
          <w:spacing w:val="-3"/>
        </w:rPr>
        <w:sym w:font="Symbol" w:char="F0B4"/>
      </w:r>
      <w:r w:rsidRPr="00AF1D1C">
        <w:rPr>
          <w:spacing w:val="-3"/>
        </w:rPr>
        <w:t xml:space="preserve"> 4 kHz)) à un angle d'élévation de 60</w:t>
      </w:r>
      <w:r w:rsidRPr="00AF1D1C">
        <w:rPr>
          <w:spacing w:val="-3"/>
          <w:vertAlign w:val="superscript"/>
        </w:rPr>
        <w:t xml:space="preserve">° </w:t>
      </w:r>
      <w:r w:rsidRPr="00AF1D1C">
        <w:rPr>
          <w:spacing w:val="-3"/>
        </w:rPr>
        <w:t>et de –131 dB(W/(m</w:t>
      </w:r>
      <w:r w:rsidRPr="00AF1D1C">
        <w:rPr>
          <w:spacing w:val="-3"/>
          <w:vertAlign w:val="superscript"/>
        </w:rPr>
        <w:t>2</w:t>
      </w:r>
      <w:r w:rsidRPr="00AF1D1C">
        <w:rPr>
          <w:spacing w:val="-3"/>
        </w:rPr>
        <w:t xml:space="preserve"> </w:t>
      </w:r>
      <w:r w:rsidRPr="00AF1D1C">
        <w:rPr>
          <w:spacing w:val="-3"/>
        </w:rPr>
        <w:sym w:font="Symbol" w:char="F0B4"/>
      </w:r>
      <w:r w:rsidRPr="00AF1D1C">
        <w:rPr>
          <w:spacing w:val="-3"/>
        </w:rPr>
        <w:t xml:space="preserve"> 4 kHz)) à un angle d'élévation de 90</w:t>
      </w:r>
      <w:r w:rsidRPr="00AF1D1C">
        <w:rPr>
          <w:spacing w:val="-3"/>
          <w:vertAlign w:val="superscript"/>
        </w:rPr>
        <w:t>°</w:t>
      </w:r>
      <w:r w:rsidRPr="00AF1D1C">
        <w:rPr>
          <w:spacing w:val="-3"/>
        </w:rPr>
        <w:t xml:space="preserve"> (verticale)</w:t>
      </w:r>
      <w:bookmarkEnd w:id="601"/>
      <w:r w:rsidRPr="00AF1D1C">
        <w:rPr>
          <w:spacing w:val="-3"/>
        </w:rPr>
        <w:t>.</w:t>
      </w:r>
    </w:p>
    <w:p w:rsidR="00257349" w:rsidRPr="006F5FD6" w:rsidRDefault="00257349" w:rsidP="0000442B">
      <w:bookmarkStart w:id="602" w:name="lt_pId5270"/>
      <w:r w:rsidRPr="006F5FD6">
        <w:t xml:space="preserve">Il y a lieu de noter qu'étant donné que le niveau du gabarit de puissance surfacique correspond à la composante verticale du rayonnement perpendiculaire à la surface de la Terre, il convient de tenir compte de </w:t>
      </w:r>
      <w:r w:rsidRPr="006F5FD6">
        <w:rPr>
          <w:color w:val="000000"/>
        </w:rPr>
        <w:t>l'affaiblissement dû à la polarisation</w:t>
      </w:r>
      <w:r w:rsidRPr="006F5FD6">
        <w:t xml:space="preserve"> (≈ 3 dB @ angle d'élévation de 45</w:t>
      </w:r>
      <w:r>
        <w:rPr>
          <w:vertAlign w:val="superscript"/>
        </w:rPr>
        <w:t>°</w:t>
      </w:r>
      <w:r w:rsidRPr="006F5FD6">
        <w:t>) sur la base de la relation angulaire entre l'axe vertical de l'antenne du satellite et la surface de la Terre lors de la détermination de la puissance d'émission du satellite VDES</w:t>
      </w:r>
      <w:bookmarkEnd w:id="602"/>
      <w:r>
        <w:t>.</w:t>
      </w:r>
    </w:p>
    <w:p w:rsidR="00257349" w:rsidRPr="006F5FD6" w:rsidRDefault="00257349" w:rsidP="002E1D88">
      <w:pPr>
        <w:pStyle w:val="Heading4"/>
      </w:pPr>
      <w:r w:rsidRPr="006F5FD6">
        <w:rPr>
          <w:rFonts w:ascii="Times New Roman Bold" w:hAnsi="Times New Roman Bold"/>
        </w:rPr>
        <w:t>6.4.2.7</w:t>
      </w:r>
      <w:r w:rsidRPr="006F5FD6">
        <w:rPr>
          <w:rFonts w:ascii="Times New Roman Bold" w:hAnsi="Times New Roman Bold"/>
        </w:rPr>
        <w:tab/>
      </w:r>
      <w:bookmarkStart w:id="603" w:name="lt_pId5272"/>
      <w:r w:rsidRPr="006F5FD6">
        <w:rPr>
          <w:rFonts w:ascii="Times New Roman Bold" w:hAnsi="Times New Roman Bold"/>
        </w:rPr>
        <w:t xml:space="preserve">Détermination des niveaux de puissance surfacique à des angles d'élévation de </w:t>
      </w:r>
      <w:r w:rsidRPr="006F5FD6">
        <w:t>0</w:t>
      </w:r>
      <w:r>
        <w:rPr>
          <w:vertAlign w:val="superscript"/>
        </w:rPr>
        <w:t>°</w:t>
      </w:r>
      <w:r w:rsidRPr="006F5FD6">
        <w:t>, 10</w:t>
      </w:r>
      <w:r>
        <w:rPr>
          <w:vertAlign w:val="superscript"/>
        </w:rPr>
        <w:t>°</w:t>
      </w:r>
      <w:r w:rsidRPr="006F5FD6">
        <w:t>, 30</w:t>
      </w:r>
      <w:r>
        <w:t>°</w:t>
      </w:r>
      <w:r w:rsidRPr="006F5FD6">
        <w:t>, 60</w:t>
      </w:r>
      <w:r>
        <w:t>°</w:t>
      </w:r>
      <w:r w:rsidRPr="006F5FD6">
        <w:rPr>
          <w:vertAlign w:val="superscript"/>
        </w:rPr>
        <w:t xml:space="preserve"> </w:t>
      </w:r>
      <w:r w:rsidRPr="006F5FD6">
        <w:t>et 90</w:t>
      </w:r>
      <w:r>
        <w:t>°</w:t>
      </w:r>
      <w:r w:rsidRPr="006F5FD6">
        <w:t xml:space="preserve"> </w:t>
      </w:r>
      <w:r w:rsidRPr="006F5FD6">
        <w:rPr>
          <w:rFonts w:ascii="Times New Roman Bold" w:hAnsi="Times New Roman Bold"/>
        </w:rPr>
        <w:t xml:space="preserve">lorsque le niveau de puissance surfacique à un angle d'élévation de </w:t>
      </w:r>
      <w:r w:rsidRPr="006F5FD6">
        <w:t>45</w:t>
      </w:r>
      <w:r>
        <w:t>°</w:t>
      </w:r>
      <w:r w:rsidRPr="006F5FD6">
        <w:t xml:space="preserve"> </w:t>
      </w:r>
      <w:r w:rsidRPr="006F5FD6">
        <w:rPr>
          <w:rFonts w:ascii="Times New Roman Bold" w:hAnsi="Times New Roman Bold"/>
        </w:rPr>
        <w:t xml:space="preserve">est fixé à </w:t>
      </w:r>
      <w:r w:rsidRPr="00012A85">
        <w:t>−</w:t>
      </w:r>
      <w:r w:rsidRPr="006F5FD6">
        <w:t>142 dB(W/(m</w:t>
      </w:r>
      <w:r w:rsidRPr="006F5FD6">
        <w:rPr>
          <w:vertAlign w:val="superscript"/>
        </w:rPr>
        <w:t>2</w:t>
      </w:r>
      <w:r>
        <w:t xml:space="preserve"> </w:t>
      </w:r>
      <w:r>
        <w:sym w:font="Symbol" w:char="F0B4"/>
      </w:r>
      <w:r w:rsidRPr="006F5FD6">
        <w:t xml:space="preserve"> 4 kHz))</w:t>
      </w:r>
      <w:bookmarkEnd w:id="603"/>
    </w:p>
    <w:p w:rsidR="00257349" w:rsidRPr="006F5FD6" w:rsidRDefault="00257349" w:rsidP="00775F67">
      <w:bookmarkStart w:id="604" w:name="lt_pId5273"/>
      <w:r w:rsidRPr="006F5FD6">
        <w:t xml:space="preserve">Ce § confirme que l'angle d'élévation de 45° est le </w:t>
      </w:r>
      <w:r w:rsidRPr="006F5FD6">
        <w:rPr>
          <w:color w:val="000000"/>
        </w:rPr>
        <w:t>point</w:t>
      </w:r>
      <w:r w:rsidRPr="006F5FD6">
        <w:t xml:space="preserve"> CPA (</w:t>
      </w:r>
      <w:r w:rsidRPr="006F5FD6">
        <w:rPr>
          <w:color w:val="000000"/>
        </w:rPr>
        <w:t>point de rapprochement maximal</w:t>
      </w:r>
      <w:r w:rsidRPr="006F5FD6">
        <w:t xml:space="preserve">) entre le gabarit de puissance surfacique et le signal VDES en </w:t>
      </w:r>
      <w:r w:rsidRPr="006F5FD6">
        <w:rPr>
          <w:color w:val="000000"/>
        </w:rPr>
        <w:t>liaison descendante</w:t>
      </w:r>
      <w:r w:rsidRPr="006F5FD6">
        <w:t xml:space="preserve"> effectivement rayonné </w:t>
      </w:r>
      <w:r w:rsidRPr="006F5FD6">
        <w:rPr>
          <w:color w:val="000000"/>
        </w:rPr>
        <w:t>dans le sens espace vers Terre</w:t>
      </w:r>
      <w:bookmarkEnd w:id="604"/>
      <w:r>
        <w:rPr>
          <w:color w:val="000000"/>
        </w:rPr>
        <w:t>.</w:t>
      </w:r>
    </w:p>
    <w:p w:rsidR="00257349" w:rsidRPr="006F5FD6" w:rsidRDefault="00257349" w:rsidP="00775F67">
      <w:bookmarkStart w:id="605" w:name="lt_pId5274"/>
      <w:r w:rsidRPr="006F5FD6">
        <w:t xml:space="preserve">Il ressort des calculs </w:t>
      </w:r>
      <w:r w:rsidRPr="006F5FD6">
        <w:rPr>
          <w:color w:val="000000"/>
        </w:rPr>
        <w:t>des distances obliques et des angles d'élévation, par rapport aux calculs précédents, que la distance oblique par rapport à l'horizon terrestre du satellite est de</w:t>
      </w:r>
      <w:r w:rsidRPr="006F5FD6">
        <w:t xml:space="preserve"> 2 703,6 km.</w:t>
      </w:r>
      <w:bookmarkEnd w:id="605"/>
      <w:r w:rsidRPr="006F5FD6">
        <w:t xml:space="preserve"> </w:t>
      </w:r>
      <w:bookmarkStart w:id="606" w:name="lt_pId5275"/>
      <w:r w:rsidRPr="006F5FD6">
        <w:t>Les résultats de ces calculs sont présentés dans le Tableau A7-3 ci-dessous</w:t>
      </w:r>
      <w:bookmarkStart w:id="607" w:name="lt_pId5276"/>
      <w:bookmarkEnd w:id="606"/>
      <w:r w:rsidRPr="006F5FD6">
        <w:t>. A noter que «l'angle orbital» (angle de rotation de l'orbite du satellite au-dessus de la Terre) est utilisé comme référence pour les calculs géométriques (angles et distances) ainsi que pour la mesure du temps (temps écoulé entre l'horizon et le point de rotation).</w:t>
      </w:r>
      <w:bookmarkEnd w:id="607"/>
    </w:p>
    <w:p w:rsidR="00257349" w:rsidRPr="006F5FD6" w:rsidRDefault="00257349" w:rsidP="002E1D88">
      <w:bookmarkStart w:id="608" w:name="lt_pId5277"/>
      <w:r w:rsidRPr="006F5FD6">
        <w:t xml:space="preserve">Les distances obliques entre le satellite et une station terrienne sont déterminées à l'aide de </w:t>
      </w:r>
      <w:r w:rsidRPr="006F5FD6">
        <w:rPr>
          <w:color w:val="000000"/>
        </w:rPr>
        <w:t>la relation des cosinus</w:t>
      </w:r>
      <w:bookmarkEnd w:id="608"/>
      <w:r w:rsidRPr="006F5FD6">
        <w:t xml:space="preserve"> </w:t>
      </w:r>
      <w:bookmarkStart w:id="609" w:name="lt_pId5278"/>
      <w:r w:rsidRPr="006F5FD6">
        <w:t>(</w:t>
      </w:r>
      <w:r w:rsidRPr="002937CE">
        <w:rPr>
          <w:i/>
          <w:iCs/>
        </w:rPr>
        <w:t>c</w:t>
      </w:r>
      <w:r w:rsidRPr="002937CE">
        <w:t> </w:t>
      </w:r>
      <w:r w:rsidRPr="00487029">
        <w:t>=</w:t>
      </w:r>
      <w:r w:rsidRPr="002937CE">
        <w:t> </w:t>
      </w:r>
      <w:r w:rsidRPr="00487029">
        <w:t>SQRT (</w:t>
      </w:r>
      <w:r w:rsidRPr="002937CE">
        <w:rPr>
          <w:i/>
          <w:iCs/>
        </w:rPr>
        <w:t>a</w:t>
      </w:r>
      <w:r w:rsidRPr="00487029">
        <w:rPr>
          <w:vertAlign w:val="superscript"/>
        </w:rPr>
        <w:t>2</w:t>
      </w:r>
      <w:r w:rsidRPr="00487029">
        <w:t xml:space="preserve"> + </w:t>
      </w:r>
      <w:r w:rsidRPr="002937CE">
        <w:rPr>
          <w:i/>
          <w:iCs/>
        </w:rPr>
        <w:t>b</w:t>
      </w:r>
      <w:r w:rsidRPr="00487029">
        <w:rPr>
          <w:vertAlign w:val="superscript"/>
        </w:rPr>
        <w:t>2</w:t>
      </w:r>
      <w:r w:rsidRPr="00487029">
        <w:t xml:space="preserve"> + </w:t>
      </w:r>
      <w:r w:rsidRPr="002937CE">
        <w:rPr>
          <w:i/>
          <w:iCs/>
        </w:rPr>
        <w:t>c</w:t>
      </w:r>
      <w:r w:rsidRPr="00487029">
        <w:rPr>
          <w:vertAlign w:val="superscript"/>
        </w:rPr>
        <w:t>2</w:t>
      </w:r>
      <w:r w:rsidRPr="00487029">
        <w:t xml:space="preserve"> </w:t>
      </w:r>
      <w:r w:rsidRPr="002937CE">
        <w:t>−</w:t>
      </w:r>
      <w:r w:rsidRPr="00487029">
        <w:t xml:space="preserve"> 2</w:t>
      </w:r>
      <w:r w:rsidRPr="002937CE">
        <w:rPr>
          <w:i/>
          <w:iCs/>
        </w:rPr>
        <w:t>ab</w:t>
      </w:r>
      <w:r w:rsidRPr="00487029">
        <w:t xml:space="preserve"> cos (</w:t>
      </w:r>
      <w:r w:rsidRPr="002937CE">
        <w:rPr>
          <w:i/>
          <w:iCs/>
        </w:rPr>
        <w:t>C</w:t>
      </w:r>
      <w:r w:rsidRPr="00487029">
        <w:t>)</w:t>
      </w:r>
      <w:r w:rsidRPr="006F5FD6">
        <w:t xml:space="preserve">), ou </w:t>
      </w:r>
      <w:r w:rsidRPr="002937CE">
        <w:rPr>
          <w:i/>
          <w:iCs/>
        </w:rPr>
        <w:t>c</w:t>
      </w:r>
      <w:r w:rsidRPr="006F5FD6">
        <w:t xml:space="preserve"> = distance oblique, </w:t>
      </w:r>
      <w:r w:rsidRPr="002937CE">
        <w:rPr>
          <w:i/>
          <w:iCs/>
        </w:rPr>
        <w:t>a</w:t>
      </w:r>
      <w:r w:rsidRPr="00487029">
        <w:t xml:space="preserve"> = </w:t>
      </w:r>
      <w:r w:rsidRPr="002937CE">
        <w:rPr>
          <w:i/>
          <w:iCs/>
        </w:rPr>
        <w:t>R</w:t>
      </w:r>
      <w:r w:rsidRPr="002937CE">
        <w:rPr>
          <w:i/>
          <w:iCs/>
          <w:vertAlign w:val="subscript"/>
        </w:rPr>
        <w:t>e</w:t>
      </w:r>
      <w:r w:rsidRPr="00487029">
        <w:t xml:space="preserve"> + </w:t>
      </w:r>
      <w:r w:rsidRPr="002937CE">
        <w:rPr>
          <w:i/>
          <w:iCs/>
        </w:rPr>
        <w:t>h</w:t>
      </w:r>
      <w:r w:rsidRPr="00487029">
        <w:t xml:space="preserve">, </w:t>
      </w:r>
      <w:r w:rsidRPr="002937CE">
        <w:rPr>
          <w:i/>
          <w:iCs/>
        </w:rPr>
        <w:t>b</w:t>
      </w:r>
      <w:r w:rsidRPr="00487029">
        <w:t xml:space="preserve"> = </w:t>
      </w:r>
      <w:r w:rsidRPr="002937CE">
        <w:rPr>
          <w:i/>
          <w:iCs/>
        </w:rPr>
        <w:t>R</w:t>
      </w:r>
      <w:r w:rsidRPr="002937CE">
        <w:rPr>
          <w:i/>
          <w:iCs/>
          <w:vertAlign w:val="subscript"/>
        </w:rPr>
        <w:t>e</w:t>
      </w:r>
      <w:r w:rsidRPr="006F5FD6">
        <w:t xml:space="preserve"> et C = angle orbital du satellite</w:t>
      </w:r>
      <w:bookmarkEnd w:id="609"/>
      <w:r w:rsidRPr="006F5FD6">
        <w:t>.</w:t>
      </w:r>
      <w:r>
        <w:t xml:space="preserve"> </w:t>
      </w:r>
      <w:r w:rsidRPr="006F5FD6">
        <w:t xml:space="preserve">On commence les calculs </w:t>
      </w:r>
      <w:bookmarkStart w:id="610" w:name="lt_pId5279"/>
      <w:r w:rsidRPr="006F5FD6">
        <w:t>pour C = 23</w:t>
      </w:r>
      <w:r w:rsidRPr="006F5FD6">
        <w:rPr>
          <w:vertAlign w:val="superscript"/>
        </w:rPr>
        <w:t>0</w:t>
      </w:r>
      <w:r w:rsidRPr="006F5FD6">
        <w:t xml:space="preserve"> (angle par rapport à l'horizon),</w:t>
      </w:r>
      <w:r>
        <w:t xml:space="preserve"> </w:t>
      </w:r>
      <w:r w:rsidRPr="006F5FD6">
        <w:t xml:space="preserve">puis pour </w:t>
      </w:r>
      <w:r w:rsidRPr="002E1D88">
        <w:rPr>
          <w:i/>
          <w:iCs/>
        </w:rPr>
        <w:t>C</w:t>
      </w:r>
      <w:r w:rsidRPr="006F5FD6">
        <w:t xml:space="preserve"> = 0</w:t>
      </w:r>
      <w:r>
        <w:t>°</w:t>
      </w:r>
      <w:r w:rsidRPr="006F5FD6">
        <w:t xml:space="preserve"> (position directement au-dessus/au-dessous de) comme indiqué dans le Tableau A7-3.</w:t>
      </w:r>
      <w:bookmarkEnd w:id="610"/>
    </w:p>
    <w:p w:rsidR="00257349" w:rsidRPr="006F5FD6" w:rsidRDefault="00257349" w:rsidP="002E1D88">
      <w:bookmarkStart w:id="611" w:name="lt_pId5280"/>
      <w:r w:rsidRPr="006F5FD6">
        <w:t>Pour trouver les angles d'élévation, on détermine les angles de référence à l'aide de la loi des cosinus inverses (</w:t>
      </w:r>
      <w:r w:rsidRPr="002937CE">
        <w:rPr>
          <w:i/>
          <w:iCs/>
        </w:rPr>
        <w:t>C</w:t>
      </w:r>
      <w:r w:rsidRPr="00012A85">
        <w:t> </w:t>
      </w:r>
      <w:r w:rsidRPr="00487029">
        <w:t>=</w:t>
      </w:r>
      <w:r w:rsidRPr="00012A85">
        <w:t> </w:t>
      </w:r>
      <w:r w:rsidRPr="00487029">
        <w:t>cos</w:t>
      </w:r>
      <w:r w:rsidRPr="00487029">
        <w:rPr>
          <w:vertAlign w:val="superscript"/>
        </w:rPr>
        <w:t>-1</w:t>
      </w:r>
      <w:r w:rsidRPr="00487029">
        <w:t xml:space="preserve"> ((</w:t>
      </w:r>
      <w:r w:rsidRPr="002937CE">
        <w:rPr>
          <w:i/>
          <w:iCs/>
        </w:rPr>
        <w:t>a</w:t>
      </w:r>
      <w:r w:rsidRPr="00487029">
        <w:rPr>
          <w:vertAlign w:val="superscript"/>
        </w:rPr>
        <w:t>2</w:t>
      </w:r>
      <w:r w:rsidRPr="00487029">
        <w:t xml:space="preserve"> + </w:t>
      </w:r>
      <w:r w:rsidRPr="002937CE">
        <w:rPr>
          <w:i/>
          <w:iCs/>
        </w:rPr>
        <w:t>b</w:t>
      </w:r>
      <w:r w:rsidRPr="00487029">
        <w:rPr>
          <w:vertAlign w:val="superscript"/>
        </w:rPr>
        <w:t>2</w:t>
      </w:r>
      <w:r w:rsidRPr="00487029">
        <w:t xml:space="preserve"> + </w:t>
      </w:r>
      <w:r w:rsidRPr="002937CE">
        <w:rPr>
          <w:i/>
          <w:iCs/>
        </w:rPr>
        <w:t>c</w:t>
      </w:r>
      <w:r w:rsidRPr="00487029">
        <w:rPr>
          <w:vertAlign w:val="superscript"/>
        </w:rPr>
        <w:t>2</w:t>
      </w:r>
      <w:r w:rsidRPr="00487029">
        <w:t>)/(2</w:t>
      </w:r>
      <w:r w:rsidRPr="002937CE">
        <w:rPr>
          <w:i/>
          <w:iCs/>
        </w:rPr>
        <w:t>ab</w:t>
      </w:r>
      <w:r w:rsidRPr="00487029">
        <w:t>)</w:t>
      </w:r>
      <w:r w:rsidRPr="006F5FD6">
        <w:t xml:space="preserve">) ou </w:t>
      </w:r>
      <w:r w:rsidRPr="002E1D88">
        <w:rPr>
          <w:i/>
          <w:iCs/>
        </w:rPr>
        <w:t>C</w:t>
      </w:r>
      <w:r w:rsidRPr="006F5FD6">
        <w:t xml:space="preserve"> = angle de référence entre la distance oblique (ligne d'observation) et le rayon de la Terre (ligne entre la</w:t>
      </w:r>
      <w:r>
        <w:t xml:space="preserve"> </w:t>
      </w:r>
      <w:r w:rsidRPr="006F5FD6">
        <w:t xml:space="preserve">station terrienne et le centre de la Terre), </w:t>
      </w:r>
      <w:r w:rsidRPr="002937CE">
        <w:rPr>
          <w:i/>
          <w:iCs/>
        </w:rPr>
        <w:t>a</w:t>
      </w:r>
      <w:r>
        <w:t> </w:t>
      </w:r>
      <w:r w:rsidRPr="006F5FD6">
        <w:t xml:space="preserve">= distance oblique, </w:t>
      </w:r>
      <w:r w:rsidRPr="002937CE">
        <w:rPr>
          <w:i/>
          <w:iCs/>
        </w:rPr>
        <w:t>b</w:t>
      </w:r>
      <w:r w:rsidRPr="006F5FD6">
        <w:t xml:space="preserve"> = rayon de la Terre et </w:t>
      </w:r>
      <w:r w:rsidRPr="002E1D88">
        <w:rPr>
          <w:i/>
          <w:iCs/>
        </w:rPr>
        <w:t>c</w:t>
      </w:r>
      <w:r w:rsidRPr="006F5FD6">
        <w:t xml:space="preserve"> = </w:t>
      </w:r>
      <w:r w:rsidRPr="002937CE">
        <w:rPr>
          <w:i/>
          <w:iCs/>
        </w:rPr>
        <w:t>R</w:t>
      </w:r>
      <w:r w:rsidRPr="002937CE">
        <w:rPr>
          <w:i/>
          <w:iCs/>
          <w:vertAlign w:val="subscript"/>
        </w:rPr>
        <w:t>e</w:t>
      </w:r>
      <w:r w:rsidRPr="00487029">
        <w:t xml:space="preserve"> + </w:t>
      </w:r>
      <w:r w:rsidRPr="002937CE">
        <w:rPr>
          <w:i/>
          <w:iCs/>
        </w:rPr>
        <w:t>h</w:t>
      </w:r>
      <w:r w:rsidRPr="006F5FD6">
        <w:t>. On détermine les angles d'élévation pour les stations terriennes en retranchant 90</w:t>
      </w:r>
      <w:r>
        <w:t>°</w:t>
      </w:r>
      <w:r w:rsidRPr="006F5FD6">
        <w:t xml:space="preserve"> des angles de référence comme indiqué dans le Tableau</w:t>
      </w:r>
      <w:r>
        <w:t> </w:t>
      </w:r>
      <w:r w:rsidRPr="006F5FD6">
        <w:t>A7-3</w:t>
      </w:r>
      <w:bookmarkEnd w:id="611"/>
      <w:r w:rsidRPr="006F5FD6">
        <w:t xml:space="preserve"> ci-dessous.</w:t>
      </w:r>
    </w:p>
    <w:p w:rsidR="00257349" w:rsidRPr="006F5FD6" w:rsidRDefault="00257349" w:rsidP="00775F67">
      <w:pPr>
        <w:pStyle w:val="Heading4"/>
      </w:pPr>
      <w:r w:rsidRPr="006F5FD6">
        <w:rPr>
          <w:rFonts w:ascii="Times New Roman Bold" w:hAnsi="Times New Roman Bold"/>
        </w:rPr>
        <w:t>6.4.2.8</w:t>
      </w:r>
      <w:r w:rsidRPr="006F5FD6">
        <w:rPr>
          <w:rFonts w:ascii="Times New Roman Bold" w:hAnsi="Times New Roman Bold"/>
        </w:rPr>
        <w:tab/>
      </w:r>
      <w:bookmarkStart w:id="612" w:name="lt_pId5282"/>
      <w:r w:rsidRPr="006F5FD6">
        <w:rPr>
          <w:rFonts w:ascii="Times New Roman Bold" w:hAnsi="Times New Roman Bold"/>
        </w:rPr>
        <w:t xml:space="preserve">Détermination des niveaux de référence sur la base de l'angle d'élévation de </w:t>
      </w:r>
      <w:r w:rsidRPr="006F5FD6">
        <w:t>45</w:t>
      </w:r>
      <w:r w:rsidRPr="006F5FD6">
        <w:rPr>
          <w:vertAlign w:val="superscript"/>
        </w:rPr>
        <w:t>0</w:t>
      </w:r>
      <w:bookmarkEnd w:id="612"/>
    </w:p>
    <w:p w:rsidR="00257349" w:rsidRPr="006F5FD6" w:rsidRDefault="00257349" w:rsidP="007F3EAE">
      <w:bookmarkStart w:id="613" w:name="lt_pId5283"/>
      <w:r w:rsidRPr="006F5FD6">
        <w:t>Il ressort du Tableau A7-2 que la distance oblique par rapport au satellite à un angle d'élévation de 45° est de 748,3 km et que la puissance surfacique, pour un angle d'élévation de 45°, corre</w:t>
      </w:r>
      <w:r>
        <w:t xml:space="preserve">spond à la limite du gabarit de </w:t>
      </w:r>
      <w:r w:rsidRPr="002937CE">
        <w:t>−</w:t>
      </w:r>
      <w:r w:rsidRPr="006F5FD6">
        <w:t>142 dB(W/(m</w:t>
      </w:r>
      <w:r w:rsidRPr="006F5FD6">
        <w:rPr>
          <w:vertAlign w:val="superscript"/>
        </w:rPr>
        <w:t xml:space="preserve">2 </w:t>
      </w:r>
      <w:r>
        <w:sym w:font="Symbol" w:char="F0B4"/>
      </w:r>
      <w:r w:rsidRPr="006F5FD6">
        <w:t xml:space="preserve"> 4 kHz)).</w:t>
      </w:r>
      <w:bookmarkEnd w:id="613"/>
      <w:r w:rsidRPr="006F5FD6">
        <w:t xml:space="preserve"> </w:t>
      </w:r>
      <w:bookmarkStart w:id="614" w:name="lt_pId5284"/>
      <w:r w:rsidRPr="006F5FD6">
        <w:t>Etant donné que l'angle relatif de l'antenne du satellite (incliné vers le bas de 35</w:t>
      </w:r>
      <w:r>
        <w:t>°</w:t>
      </w:r>
      <w:r w:rsidRPr="006F5FD6">
        <w:t>) dans ce sens est d'environ (45</w:t>
      </w:r>
      <w:r>
        <w:t>°</w:t>
      </w:r>
      <w:r w:rsidRPr="006F5FD6">
        <w:t xml:space="preserve"> </w:t>
      </w:r>
      <w:r>
        <w:t>–</w:t>
      </w:r>
      <w:r w:rsidRPr="006F5FD6">
        <w:t xml:space="preserve"> 35</w:t>
      </w:r>
      <w:r>
        <w:t>°</w:t>
      </w:r>
      <w:r w:rsidRPr="006F5FD6">
        <w:t>) = 10</w:t>
      </w:r>
      <w:r>
        <w:t>°</w:t>
      </w:r>
      <w:r w:rsidRPr="006F5FD6">
        <w:t>, le gain de l'antenne du satellite dans ce sens, d'après la Figure A7-19, est de 8 dB.</w:t>
      </w:r>
      <w:bookmarkEnd w:id="614"/>
      <w:r w:rsidRPr="006F5FD6">
        <w:t xml:space="preserve"> </w:t>
      </w:r>
      <w:bookmarkStart w:id="615" w:name="lt_pId5285"/>
      <w:r w:rsidRPr="006F5FD6">
        <w:t>Ces valeurs sont utilisées comme valeurs fixées pour le point (niveaux de référence de 0 dB) pour le calcul des niveaux de puissance surfacique pour les autres angles d'élévation</w:t>
      </w:r>
      <w:bookmarkEnd w:id="615"/>
      <w:r>
        <w:t>.</w:t>
      </w:r>
    </w:p>
    <w:p w:rsidR="00257349" w:rsidRPr="006F5FD6" w:rsidRDefault="00257349" w:rsidP="00D23BC9">
      <w:pPr>
        <w:pStyle w:val="Heading4"/>
      </w:pPr>
      <w:r w:rsidRPr="006F5FD6">
        <w:rPr>
          <w:rFonts w:ascii="Times New Roman Bold" w:hAnsi="Times New Roman Bold"/>
        </w:rPr>
        <w:t>6.4.2.9</w:t>
      </w:r>
      <w:r w:rsidRPr="006F5FD6">
        <w:rPr>
          <w:rFonts w:ascii="Times New Roman Bold" w:hAnsi="Times New Roman Bold"/>
        </w:rPr>
        <w:tab/>
      </w:r>
      <w:bookmarkStart w:id="616" w:name="lt_pId5287"/>
      <w:r w:rsidRPr="006F5FD6">
        <w:rPr>
          <w:rFonts w:ascii="Times New Roman Bold" w:hAnsi="Times New Roman Bold"/>
        </w:rPr>
        <w:t xml:space="preserve">Détermination du niveau de puissance surfacique pour l'angle d'élévation de </w:t>
      </w:r>
      <w:r w:rsidRPr="006F5FD6">
        <w:t>0</w:t>
      </w:r>
      <w:bookmarkEnd w:id="616"/>
      <w:r>
        <w:rPr>
          <w:vertAlign w:val="superscript"/>
        </w:rPr>
        <w:t>°</w:t>
      </w:r>
    </w:p>
    <w:p w:rsidR="00257349" w:rsidRPr="006F5FD6" w:rsidRDefault="00257349" w:rsidP="00266CDF">
      <w:bookmarkStart w:id="617" w:name="lt_pId5288"/>
      <w:r w:rsidRPr="006F5FD6">
        <w:t>La distance oblique à 0</w:t>
      </w:r>
      <w:r>
        <w:rPr>
          <w:vertAlign w:val="superscript"/>
        </w:rPr>
        <w:t>°</w:t>
      </w:r>
      <w:r w:rsidRPr="006F5FD6">
        <w:t xml:space="preserve"> (horizon) est de 2</w:t>
      </w:r>
      <w:r>
        <w:t> </w:t>
      </w:r>
      <w:r w:rsidRPr="006F5FD6">
        <w:t xml:space="preserve">703,6 km, l'angle relatif du satellite par rapport à l'horizon est de </w:t>
      </w:r>
      <w:r w:rsidRPr="002937CE">
        <w:t>−</w:t>
      </w:r>
      <w:r w:rsidRPr="006F5FD6">
        <w:t>23</w:t>
      </w:r>
      <w:r>
        <w:t>°</w:t>
      </w:r>
      <w:r w:rsidRPr="006F5FD6">
        <w:t>, l'angle relatif de l'antenne du satellite avec une inclinaison vers le bas de 35</w:t>
      </w:r>
      <w:r>
        <w:t>°</w:t>
      </w:r>
      <w:r w:rsidRPr="006F5FD6">
        <w:t xml:space="preserve"> est de (</w:t>
      </w:r>
      <w:r w:rsidRPr="00487029">
        <w:t>35</w:t>
      </w:r>
      <w:r>
        <w:sym w:font="Symbol" w:char="F0B0"/>
      </w:r>
      <w:r w:rsidRPr="002937CE">
        <w:t xml:space="preserve"> −</w:t>
      </w:r>
      <w:r w:rsidRPr="00487029">
        <w:t xml:space="preserve"> 23</w:t>
      </w:r>
      <w:r>
        <w:sym w:font="Symbol" w:char="F0B0"/>
      </w:r>
      <w:r w:rsidRPr="006F5FD6">
        <w:t>) = 12</w:t>
      </w:r>
      <w:r>
        <w:t>°</w:t>
      </w:r>
      <w:r w:rsidRPr="006F5FD6">
        <w:t xml:space="preserve"> et le gain, d'après la Figure A7-19, est de 8 dB.</w:t>
      </w:r>
      <w:bookmarkStart w:id="618" w:name="lt_pId5289"/>
      <w:bookmarkEnd w:id="617"/>
      <w:r w:rsidRPr="006F5FD6">
        <w:t xml:space="preserve"> Etant donné que l'affaiblissement relatif </w:t>
      </w:r>
      <w:r w:rsidRPr="006F5FD6">
        <w:rPr>
          <w:color w:val="000000"/>
        </w:rPr>
        <w:t>dû à la distance</w:t>
      </w:r>
      <w:r w:rsidRPr="006F5FD6">
        <w:t xml:space="preserve"> est de (20 log (748,3/2</w:t>
      </w:r>
      <w:r>
        <w:t> </w:t>
      </w:r>
      <w:r w:rsidRPr="006F5FD6">
        <w:t xml:space="preserve">703,6)) = </w:t>
      </w:r>
      <w:r>
        <w:t>–</w:t>
      </w:r>
      <w:r w:rsidRPr="006F5FD6">
        <w:t>11,2 dB, la puissance surfacique à 0</w:t>
      </w:r>
      <w:r>
        <w:t>°</w:t>
      </w:r>
      <w:r w:rsidRPr="006F5FD6">
        <w:t xml:space="preserve"> est inférieure de 11,2 dB par rapport au niveau de 45</w:t>
      </w:r>
      <w:r>
        <w:t>°</w:t>
      </w:r>
      <w:r w:rsidRPr="006F5FD6">
        <w:t xml:space="preserve"> </w:t>
      </w:r>
      <w:r>
        <w:t>(</w:t>
      </w:r>
      <w:r w:rsidRPr="006F5FD6">
        <w:t>–142 – 11,2) =</w:t>
      </w:r>
      <w:r>
        <w:rPr>
          <w:b/>
        </w:rPr>
        <w:t xml:space="preserve"> </w:t>
      </w:r>
      <w:r w:rsidRPr="006F5FD6">
        <w:t>–</w:t>
      </w:r>
      <w:r w:rsidRPr="006F5FD6">
        <w:rPr>
          <w:b/>
        </w:rPr>
        <w:t>153,2 dB(W/(m</w:t>
      </w:r>
      <w:r w:rsidRPr="006F5FD6">
        <w:rPr>
          <w:b/>
          <w:vertAlign w:val="superscript"/>
        </w:rPr>
        <w:t>2</w:t>
      </w:r>
      <w:r w:rsidRPr="006F5FD6">
        <w:rPr>
          <w:b/>
        </w:rPr>
        <w:t xml:space="preserve"> </w:t>
      </w:r>
      <w:r w:rsidRPr="00930501">
        <w:rPr>
          <w:b/>
        </w:rPr>
        <w:sym w:font="Symbol" w:char="F0B4"/>
      </w:r>
      <w:r w:rsidRPr="006F5FD6">
        <w:rPr>
          <w:b/>
        </w:rPr>
        <w:t xml:space="preserve"> 4 kHz)), </w:t>
      </w:r>
      <w:r w:rsidRPr="006F5FD6">
        <w:rPr>
          <w:bCs/>
        </w:rPr>
        <w:t>ce qui correspond</w:t>
      </w:r>
      <w:r w:rsidRPr="006F5FD6">
        <w:rPr>
          <w:b/>
        </w:rPr>
        <w:t xml:space="preserve"> </w:t>
      </w:r>
      <w:r w:rsidRPr="006F5FD6">
        <w:rPr>
          <w:bCs/>
        </w:rPr>
        <w:t>à</w:t>
      </w:r>
      <w:r w:rsidRPr="006F5FD6">
        <w:t xml:space="preserve"> (</w:t>
      </w:r>
      <w:r w:rsidRPr="00C64828">
        <w:t>−</w:t>
      </w:r>
      <w:r w:rsidRPr="006F5FD6">
        <w:t xml:space="preserve">149 </w:t>
      </w:r>
      <w:r w:rsidRPr="00C64828">
        <w:t>−</w:t>
      </w:r>
      <w:r w:rsidRPr="006F5FD6">
        <w:t xml:space="preserve"> (</w:t>
      </w:r>
      <w:r w:rsidRPr="00C64828">
        <w:t>−</w:t>
      </w:r>
      <w:r w:rsidRPr="006F5FD6">
        <w:t>153,2)) = 4,2 dB de moins que la limite du gabarit de 0</w:t>
      </w:r>
      <w:r>
        <w:rPr>
          <w:vertAlign w:val="superscript"/>
        </w:rPr>
        <w:t>°</w:t>
      </w:r>
      <w:r w:rsidRPr="006F5FD6">
        <w:t>.</w:t>
      </w:r>
      <w:bookmarkEnd w:id="618"/>
    </w:p>
    <w:p w:rsidR="00257349" w:rsidRPr="006F5FD6" w:rsidRDefault="00257349" w:rsidP="00D23BC9">
      <w:pPr>
        <w:pStyle w:val="Heading5"/>
      </w:pPr>
      <w:r w:rsidRPr="006F5FD6">
        <w:rPr>
          <w:rFonts w:ascii="Times New Roman Bold" w:hAnsi="Times New Roman Bold"/>
        </w:rPr>
        <w:t>6.4.2.10</w:t>
      </w:r>
      <w:r w:rsidRPr="006F5FD6">
        <w:rPr>
          <w:rFonts w:ascii="Times New Roman Bold" w:hAnsi="Times New Roman Bold"/>
        </w:rPr>
        <w:tab/>
      </w:r>
      <w:bookmarkStart w:id="619" w:name="lt_pId5291"/>
      <w:r w:rsidRPr="006F5FD6">
        <w:rPr>
          <w:rFonts w:ascii="Times New Roman Bold" w:hAnsi="Times New Roman Bold"/>
        </w:rPr>
        <w:t xml:space="preserve">Détermination du niveau de puissance surfacique pour l'angle d'élévation de </w:t>
      </w:r>
      <w:r w:rsidRPr="006F5FD6">
        <w:t>10</w:t>
      </w:r>
      <w:bookmarkEnd w:id="619"/>
      <w:r>
        <w:rPr>
          <w:vertAlign w:val="superscript"/>
        </w:rPr>
        <w:t>°</w:t>
      </w:r>
    </w:p>
    <w:p w:rsidR="00257349" w:rsidRPr="00454AA3" w:rsidRDefault="00257349" w:rsidP="00454AA3">
      <w:pPr>
        <w:rPr>
          <w:spacing w:val="-3"/>
        </w:rPr>
      </w:pPr>
      <w:bookmarkStart w:id="620" w:name="lt_pId5292"/>
      <w:r w:rsidRPr="00454AA3">
        <w:rPr>
          <w:spacing w:val="-3"/>
        </w:rPr>
        <w:t>La distance oblique pour un angle d'élévation de 10</w:t>
      </w:r>
      <w:r w:rsidRPr="00454AA3">
        <w:rPr>
          <w:spacing w:val="-3"/>
          <w:vertAlign w:val="superscript"/>
        </w:rPr>
        <w:t>°</w:t>
      </w:r>
      <w:r w:rsidRPr="00454AA3">
        <w:rPr>
          <w:spacing w:val="-3"/>
        </w:rPr>
        <w:t xml:space="preserve"> est de 1 818,4 km, l'angle relatif du satellite par rapport à l'horizon est de –23</w:t>
      </w:r>
      <w:r w:rsidRPr="00454AA3">
        <w:rPr>
          <w:spacing w:val="-3"/>
          <w:vertAlign w:val="superscript"/>
        </w:rPr>
        <w:t>°</w:t>
      </w:r>
      <w:r w:rsidRPr="00454AA3">
        <w:rPr>
          <w:spacing w:val="-3"/>
        </w:rPr>
        <w:t>, l'angle relatif de l'antenne du satellite avec une inclinaison vers le bas de 35</w:t>
      </w:r>
      <w:r w:rsidRPr="00454AA3">
        <w:rPr>
          <w:spacing w:val="-3"/>
          <w:vertAlign w:val="superscript"/>
        </w:rPr>
        <w:t>°</w:t>
      </w:r>
      <w:r w:rsidRPr="00454AA3">
        <w:rPr>
          <w:spacing w:val="-3"/>
        </w:rPr>
        <w:t xml:space="preserve"> est de (35</w:t>
      </w:r>
      <w:r w:rsidRPr="00454AA3">
        <w:rPr>
          <w:spacing w:val="-3"/>
          <w:vertAlign w:val="superscript"/>
        </w:rPr>
        <w:t xml:space="preserve">° </w:t>
      </w:r>
      <w:r w:rsidRPr="00454AA3">
        <w:rPr>
          <w:spacing w:val="-3"/>
        </w:rPr>
        <w:t>– 23</w:t>
      </w:r>
      <w:r w:rsidRPr="00454AA3">
        <w:rPr>
          <w:spacing w:val="-3"/>
          <w:vertAlign w:val="superscript"/>
        </w:rPr>
        <w:t xml:space="preserve">° </w:t>
      </w:r>
      <w:r w:rsidRPr="00454AA3">
        <w:rPr>
          <w:spacing w:val="-3"/>
        </w:rPr>
        <w:t>– 10</w:t>
      </w:r>
      <w:r w:rsidRPr="00454AA3">
        <w:rPr>
          <w:spacing w:val="-3"/>
          <w:vertAlign w:val="superscript"/>
        </w:rPr>
        <w:t>°</w:t>
      </w:r>
      <w:r w:rsidRPr="00454AA3">
        <w:rPr>
          <w:spacing w:val="-3"/>
        </w:rPr>
        <w:t xml:space="preserve">) = 2°,le gain, d'après la Figure A7-19, est de 8 dB (valeur identique à la valeur de référence), l'affaiblissement relatif </w:t>
      </w:r>
      <w:r w:rsidRPr="00454AA3">
        <w:rPr>
          <w:color w:val="000000"/>
          <w:spacing w:val="-3"/>
        </w:rPr>
        <w:t>dû à la distance</w:t>
      </w:r>
      <w:r w:rsidRPr="00454AA3">
        <w:rPr>
          <w:spacing w:val="-3"/>
        </w:rPr>
        <w:t xml:space="preserve"> est de 20 log (748,3/1 818,4) = –7,7 dB, si bien que la puissance surfacique à 10° est de (–142 – 7,7) = </w:t>
      </w:r>
      <w:r w:rsidRPr="00454AA3">
        <w:rPr>
          <w:b/>
          <w:spacing w:val="-3"/>
        </w:rPr>
        <w:t>−149,7 dB(W/(m</w:t>
      </w:r>
      <w:r w:rsidRPr="00454AA3">
        <w:rPr>
          <w:b/>
          <w:spacing w:val="-3"/>
          <w:vertAlign w:val="superscript"/>
        </w:rPr>
        <w:t xml:space="preserve">2 </w:t>
      </w:r>
      <w:r w:rsidRPr="00454AA3">
        <w:rPr>
          <w:b/>
          <w:spacing w:val="-3"/>
        </w:rPr>
        <w:sym w:font="Symbol" w:char="F0B4"/>
      </w:r>
      <w:r w:rsidRPr="00454AA3">
        <w:rPr>
          <w:b/>
          <w:spacing w:val="-3"/>
        </w:rPr>
        <w:t xml:space="preserve"> 4 kHz))</w:t>
      </w:r>
      <w:r>
        <w:rPr>
          <w:spacing w:val="-3"/>
        </w:rPr>
        <w:t xml:space="preserve"> soit 2,3 </w:t>
      </w:r>
      <w:r w:rsidRPr="00454AA3">
        <w:rPr>
          <w:spacing w:val="-3"/>
        </w:rPr>
        <w:t>dB de moins que la limite du gabarit de 10</w:t>
      </w:r>
      <w:r>
        <w:rPr>
          <w:spacing w:val="-3"/>
          <w:vertAlign w:val="superscript"/>
        </w:rPr>
        <w:t>°</w:t>
      </w:r>
      <w:r w:rsidRPr="00454AA3">
        <w:rPr>
          <w:spacing w:val="-3"/>
        </w:rPr>
        <w:t xml:space="preserve"> de –147,4 dB(W/(m</w:t>
      </w:r>
      <w:r w:rsidRPr="00454AA3">
        <w:rPr>
          <w:spacing w:val="-3"/>
          <w:vertAlign w:val="superscript"/>
        </w:rPr>
        <w:t xml:space="preserve">2 </w:t>
      </w:r>
      <w:r>
        <w:sym w:font="Symbol" w:char="F0B4"/>
      </w:r>
      <w:r w:rsidRPr="00454AA3">
        <w:rPr>
          <w:spacing w:val="-3"/>
        </w:rPr>
        <w:t xml:space="preserve"> 4 kHz)).</w:t>
      </w:r>
      <w:bookmarkEnd w:id="620"/>
    </w:p>
    <w:p w:rsidR="00257349" w:rsidRPr="006F5FD6" w:rsidRDefault="00257349" w:rsidP="00D23BC9">
      <w:pPr>
        <w:pStyle w:val="Heading5"/>
      </w:pPr>
      <w:r w:rsidRPr="006F5FD6">
        <w:rPr>
          <w:rFonts w:ascii="Times New Roman Bold" w:hAnsi="Times New Roman Bold"/>
        </w:rPr>
        <w:t>6.4.2.11</w:t>
      </w:r>
      <w:r w:rsidRPr="006F5FD6">
        <w:rPr>
          <w:rFonts w:ascii="Times New Roman Bold" w:hAnsi="Times New Roman Bold"/>
        </w:rPr>
        <w:tab/>
      </w:r>
      <w:bookmarkStart w:id="621" w:name="lt_pId5294"/>
      <w:r w:rsidRPr="006F5FD6">
        <w:rPr>
          <w:rFonts w:ascii="Times New Roman Bold" w:hAnsi="Times New Roman Bold"/>
        </w:rPr>
        <w:t>Détermination du niveau de puissance surfacique pour l'angle d'élévation de</w:t>
      </w:r>
      <w:r w:rsidRPr="006F5FD6">
        <w:t xml:space="preserve"> 30</w:t>
      </w:r>
      <w:bookmarkEnd w:id="621"/>
      <w:r>
        <w:rPr>
          <w:vertAlign w:val="superscript"/>
        </w:rPr>
        <w:t>°</w:t>
      </w:r>
    </w:p>
    <w:p w:rsidR="00257349" w:rsidRPr="008A48B9" w:rsidRDefault="00257349" w:rsidP="000B62B3">
      <w:pPr>
        <w:rPr>
          <w:spacing w:val="-3"/>
        </w:rPr>
      </w:pPr>
      <w:bookmarkStart w:id="622" w:name="lt_pId5295"/>
      <w:r w:rsidRPr="008A48B9">
        <w:rPr>
          <w:spacing w:val="-3"/>
        </w:rPr>
        <w:t>La distance oblique pour un angle d'élévation de 30° est de 993,5 km, l'angle relatif du satellite par rapport à l'horizon est de −23°, l'angle relatif de l'antenne du satellite avec une inclinaison vers le bas de 35° est de (35° − 30°) = 5°,</w:t>
      </w:r>
      <w:r w:rsidRPr="008A48B9">
        <w:rPr>
          <w:spacing w:val="-3"/>
          <w:vertAlign w:val="superscript"/>
        </w:rPr>
        <w:t xml:space="preserve"> </w:t>
      </w:r>
      <w:r w:rsidRPr="008A48B9">
        <w:rPr>
          <w:spacing w:val="-3"/>
        </w:rPr>
        <w:t xml:space="preserve">le gain, d'après la Figure A7-19, est de 8 dB (valeur identique à la valeur de référence), l'affaiblissement relatif </w:t>
      </w:r>
      <w:r w:rsidRPr="008A48B9">
        <w:rPr>
          <w:color w:val="000000"/>
          <w:spacing w:val="-3"/>
        </w:rPr>
        <w:t>dû à la distance</w:t>
      </w:r>
      <w:r w:rsidRPr="008A48B9">
        <w:rPr>
          <w:spacing w:val="-3"/>
        </w:rPr>
        <w:t xml:space="preserve"> est de 20 log (748,3/993,5) = −2,5 dB si bien que la puissance surfacique à 30° est de (−142 – 2,5) = –</w:t>
      </w:r>
      <w:r w:rsidRPr="008A48B9">
        <w:rPr>
          <w:b/>
          <w:spacing w:val="-3"/>
        </w:rPr>
        <w:t>144,5 dB(W/(m</w:t>
      </w:r>
      <w:r w:rsidRPr="008A48B9">
        <w:rPr>
          <w:b/>
          <w:spacing w:val="-3"/>
          <w:vertAlign w:val="superscript"/>
        </w:rPr>
        <w:t xml:space="preserve">2 </w:t>
      </w:r>
      <w:r w:rsidRPr="00454AA3">
        <w:rPr>
          <w:b/>
          <w:spacing w:val="-3"/>
        </w:rPr>
        <w:sym w:font="Symbol" w:char="F0B4"/>
      </w:r>
      <w:r w:rsidRPr="008A48B9">
        <w:rPr>
          <w:b/>
          <w:spacing w:val="-3"/>
        </w:rPr>
        <w:t xml:space="preserve"> 4 kHz))</w:t>
      </w:r>
      <w:r w:rsidRPr="008A48B9">
        <w:rPr>
          <w:spacing w:val="-3"/>
        </w:rPr>
        <w:t xml:space="preserve"> soit 0,3 dB de moins que la limite du gabarit de 10</w:t>
      </w:r>
      <w:r>
        <w:rPr>
          <w:spacing w:val="-3"/>
        </w:rPr>
        <w:t>°</w:t>
      </w:r>
      <w:r w:rsidRPr="008A48B9">
        <w:rPr>
          <w:spacing w:val="-3"/>
        </w:rPr>
        <w:t xml:space="preserve"> de –144,2 dB(W/(m</w:t>
      </w:r>
      <w:r w:rsidRPr="008A48B9">
        <w:rPr>
          <w:spacing w:val="-3"/>
          <w:vertAlign w:val="superscript"/>
        </w:rPr>
        <w:t xml:space="preserve">2 </w:t>
      </w:r>
      <w:r w:rsidRPr="008A48B9">
        <w:rPr>
          <w:spacing w:val="-3"/>
        </w:rPr>
        <w:sym w:font="Symbol" w:char="F0B4"/>
      </w:r>
      <w:r w:rsidRPr="008A48B9">
        <w:rPr>
          <w:spacing w:val="-3"/>
        </w:rPr>
        <w:t xml:space="preserve"> 4 kHz)).</w:t>
      </w:r>
      <w:bookmarkEnd w:id="622"/>
    </w:p>
    <w:p w:rsidR="00257349" w:rsidRPr="006F5FD6" w:rsidRDefault="00257349" w:rsidP="00D23BC9">
      <w:pPr>
        <w:pStyle w:val="Heading5"/>
      </w:pPr>
      <w:r w:rsidRPr="006F5FD6">
        <w:rPr>
          <w:rFonts w:ascii="Times New Roman Bold" w:hAnsi="Times New Roman Bold"/>
        </w:rPr>
        <w:t>6.4.2.12</w:t>
      </w:r>
      <w:r w:rsidRPr="006F5FD6">
        <w:rPr>
          <w:rFonts w:ascii="Times New Roman Bold" w:hAnsi="Times New Roman Bold"/>
        </w:rPr>
        <w:tab/>
      </w:r>
      <w:bookmarkStart w:id="623" w:name="lt_pId5297"/>
      <w:r w:rsidRPr="006F5FD6">
        <w:rPr>
          <w:rFonts w:ascii="Times New Roman Bold" w:hAnsi="Times New Roman Bold"/>
        </w:rPr>
        <w:t>Détermination du niveau de puissance surfacique pour l'angle d'élévation de</w:t>
      </w:r>
      <w:r w:rsidRPr="006F5FD6">
        <w:t xml:space="preserve"> 60</w:t>
      </w:r>
      <w:r w:rsidRPr="006F5FD6">
        <w:rPr>
          <w:vertAlign w:val="superscript"/>
        </w:rPr>
        <w:t>0</w:t>
      </w:r>
      <w:bookmarkEnd w:id="623"/>
    </w:p>
    <w:p w:rsidR="00257349" w:rsidRPr="006F5FD6" w:rsidRDefault="00257349" w:rsidP="000B62B3">
      <w:bookmarkStart w:id="624" w:name="lt_pId5298"/>
      <w:r w:rsidRPr="006F5FD6">
        <w:t>La distance oblique pour un angle d'élévation de 60</w:t>
      </w:r>
      <w:r>
        <w:t>°</w:t>
      </w:r>
      <w:r w:rsidRPr="006F5FD6">
        <w:t xml:space="preserve"> est de 632,7 km, l'angle relatif du satellite par rapport à l'horizon est de </w:t>
      </w:r>
      <w:r>
        <w:t>–</w:t>
      </w:r>
      <w:r w:rsidRPr="006F5FD6">
        <w:t>23</w:t>
      </w:r>
      <w:r>
        <w:rPr>
          <w:vertAlign w:val="superscript"/>
        </w:rPr>
        <w:t>°</w:t>
      </w:r>
      <w:r w:rsidRPr="006F5FD6">
        <w:t>, l'angle relatif de l'antenne du satellite avec une inclinaison vers le bas de 35</w:t>
      </w:r>
      <w:r>
        <w:t>°</w:t>
      </w:r>
      <w:r w:rsidRPr="006F5FD6">
        <w:t xml:space="preserve"> est de (35</w:t>
      </w:r>
      <w:r>
        <w:t>° –</w:t>
      </w:r>
      <w:r w:rsidRPr="006F5FD6">
        <w:t xml:space="preserve"> 60</w:t>
      </w:r>
      <w:r>
        <w:t>°</w:t>
      </w:r>
      <w:r w:rsidRPr="006F5FD6">
        <w:t xml:space="preserve">) = </w:t>
      </w:r>
      <w:r>
        <w:t>–</w:t>
      </w:r>
      <w:r w:rsidRPr="006F5FD6">
        <w:t>18</w:t>
      </w:r>
      <w:r>
        <w:t>°</w:t>
      </w:r>
      <w:r w:rsidRPr="006F5FD6">
        <w:t xml:space="preserve"> le gain, d'après la Figure A7-19, est de 7,5 dB (0,5 dB de moins que la valeur de référence), l'affaiblissement relatif </w:t>
      </w:r>
      <w:r w:rsidRPr="006F5FD6">
        <w:rPr>
          <w:color w:val="000000"/>
        </w:rPr>
        <w:t>dû à la distance</w:t>
      </w:r>
      <w:r w:rsidRPr="006F5FD6">
        <w:t xml:space="preserve"> est</w:t>
      </w:r>
      <w:r>
        <w:t xml:space="preserve"> de 20 log (748,3/632,7) = +1,5 </w:t>
      </w:r>
      <w:r w:rsidRPr="006F5FD6">
        <w:t>dB (1,5 dB de plus que la valeur de référence) si bien que la puissance surfacique à 60</w:t>
      </w:r>
      <w:r>
        <w:t>°</w:t>
      </w:r>
      <w:r w:rsidRPr="006F5FD6">
        <w:t xml:space="preserve"> est de (</w:t>
      </w:r>
      <w:r>
        <w:t>–</w:t>
      </w:r>
      <w:r w:rsidRPr="006F5FD6">
        <w:t xml:space="preserve">142 </w:t>
      </w:r>
      <w:r>
        <w:t>– 0,</w:t>
      </w:r>
      <w:r w:rsidRPr="006F5FD6">
        <w:t xml:space="preserve">5 + 1,5) = </w:t>
      </w:r>
      <w:r>
        <w:t>–</w:t>
      </w:r>
      <w:r w:rsidRPr="006F5FD6">
        <w:rPr>
          <w:b/>
        </w:rPr>
        <w:t>141,0 dB(W/</w:t>
      </w:r>
      <w:r>
        <w:rPr>
          <w:b/>
        </w:rPr>
        <w:t>(</w:t>
      </w:r>
      <w:r w:rsidRPr="006F5FD6">
        <w:rPr>
          <w:b/>
        </w:rPr>
        <w:t>m</w:t>
      </w:r>
      <w:r w:rsidRPr="006F5FD6">
        <w:rPr>
          <w:b/>
          <w:vertAlign w:val="superscript"/>
        </w:rPr>
        <w:t xml:space="preserve">2 </w:t>
      </w:r>
      <w:r w:rsidRPr="00454AA3">
        <w:rPr>
          <w:b/>
          <w:spacing w:val="-3"/>
        </w:rPr>
        <w:sym w:font="Symbol" w:char="F0B4"/>
      </w:r>
      <w:r w:rsidRPr="006F5FD6">
        <w:rPr>
          <w:b/>
        </w:rPr>
        <w:t xml:space="preserve"> 4 kHz))</w:t>
      </w:r>
      <w:r w:rsidRPr="006F5FD6">
        <w:t xml:space="preserve"> soit 7,0 dB de mo</w:t>
      </w:r>
      <w:r>
        <w:t>ins que la limite du gabarit de </w:t>
      </w:r>
      <w:r w:rsidRPr="006F5FD6">
        <w:t>60</w:t>
      </w:r>
      <w:r>
        <w:t>°</w:t>
      </w:r>
      <w:r w:rsidRPr="006F5FD6">
        <w:t xml:space="preserve"> de </w:t>
      </w:r>
      <w:r>
        <w:t>–</w:t>
      </w:r>
      <w:r w:rsidRPr="006F5FD6">
        <w:t>134,0 dB(W/</w:t>
      </w:r>
      <w:r>
        <w:t>(</w:t>
      </w:r>
      <w:r w:rsidRPr="006F5FD6">
        <w:t>m</w:t>
      </w:r>
      <w:r w:rsidRPr="006F5FD6">
        <w:rPr>
          <w:vertAlign w:val="superscript"/>
        </w:rPr>
        <w:t xml:space="preserve">2 </w:t>
      </w:r>
      <w:r w:rsidRPr="008A48B9">
        <w:rPr>
          <w:spacing w:val="-3"/>
        </w:rPr>
        <w:sym w:font="Symbol" w:char="F0B4"/>
      </w:r>
      <w:r w:rsidRPr="006F5FD6">
        <w:t xml:space="preserve"> 4 kHz)).</w:t>
      </w:r>
      <w:bookmarkEnd w:id="624"/>
    </w:p>
    <w:p w:rsidR="00257349" w:rsidRPr="006F5FD6" w:rsidRDefault="00257349" w:rsidP="00D91067">
      <w:pPr>
        <w:pStyle w:val="Heading5"/>
      </w:pPr>
      <w:r w:rsidRPr="006F5FD6">
        <w:rPr>
          <w:rFonts w:ascii="Times New Roman Bold" w:hAnsi="Times New Roman Bold"/>
        </w:rPr>
        <w:t>6.4.2.13</w:t>
      </w:r>
      <w:r w:rsidRPr="006F5FD6">
        <w:rPr>
          <w:rFonts w:ascii="Times New Roman Bold" w:hAnsi="Times New Roman Bold"/>
        </w:rPr>
        <w:tab/>
      </w:r>
      <w:bookmarkStart w:id="625" w:name="lt_pId5300"/>
      <w:r w:rsidRPr="006F5FD6">
        <w:rPr>
          <w:rFonts w:ascii="Times New Roman Bold" w:hAnsi="Times New Roman Bold"/>
        </w:rPr>
        <w:t xml:space="preserve">Détermination du niveau de puissance surfacique pour l'angle d'élévation de </w:t>
      </w:r>
      <w:r w:rsidRPr="006F5FD6">
        <w:t>90</w:t>
      </w:r>
      <w:bookmarkEnd w:id="625"/>
      <w:r>
        <w:t>°</w:t>
      </w:r>
    </w:p>
    <w:p w:rsidR="00257349" w:rsidRPr="006F5FD6" w:rsidRDefault="00257349" w:rsidP="00D91067">
      <w:pPr>
        <w:rPr>
          <w:szCs w:val="24"/>
        </w:rPr>
      </w:pPr>
      <w:bookmarkStart w:id="626" w:name="lt_pId5301"/>
      <w:r w:rsidRPr="006F5FD6">
        <w:t xml:space="preserve">La distance oblique pour un angle d'élévation de </w:t>
      </w:r>
      <w:r w:rsidRPr="006F5FD6">
        <w:rPr>
          <w:szCs w:val="24"/>
        </w:rPr>
        <w:t>90</w:t>
      </w:r>
      <w:r>
        <w:rPr>
          <w:szCs w:val="24"/>
        </w:rPr>
        <w:t>°</w:t>
      </w:r>
      <w:r w:rsidRPr="006F5FD6">
        <w:rPr>
          <w:szCs w:val="24"/>
        </w:rPr>
        <w:t xml:space="preserve"> (verticale) est l'attitude du satellite de 550 km, le gain de l'antenne du satellite dans ce sens, d'après la Figure A7-19, avec un angle d'inclinaison vers le bas de 35 degrés est le gain à (</w:t>
      </w:r>
      <w:r w:rsidRPr="00487029">
        <w:t>35</w:t>
      </w:r>
      <w:r>
        <w:sym w:font="Symbol" w:char="F0B0"/>
      </w:r>
      <w:r w:rsidRPr="00781F2A">
        <w:t xml:space="preserve"> −</w:t>
      </w:r>
      <w:r w:rsidRPr="00487029">
        <w:t xml:space="preserve"> 90</w:t>
      </w:r>
      <w:r>
        <w:sym w:font="Symbol" w:char="F0B0"/>
      </w:r>
      <w:r w:rsidRPr="006F5FD6">
        <w:rPr>
          <w:szCs w:val="24"/>
        </w:rPr>
        <w:t xml:space="preserve">) = </w:t>
      </w:r>
      <w:r w:rsidRPr="00C46B42">
        <w:rPr>
          <w:szCs w:val="24"/>
        </w:rPr>
        <w:t>–</w:t>
      </w:r>
      <w:r w:rsidRPr="006F5FD6">
        <w:rPr>
          <w:szCs w:val="24"/>
        </w:rPr>
        <w:t xml:space="preserve">55 degrés est de 2 dB (6 dB </w:t>
      </w:r>
      <w:r w:rsidRPr="006F5FD6">
        <w:t>de moins que la valeur de référence)</w:t>
      </w:r>
      <w:r w:rsidRPr="006F5FD6">
        <w:rPr>
          <w:szCs w:val="24"/>
        </w:rPr>
        <w:t xml:space="preserve">, le facteur d'affaiblissement relatif dû à la distance est de 20 log (748,3/550) = +2,7 dB (2,7 dB </w:t>
      </w:r>
      <w:r w:rsidRPr="006F5FD6">
        <w:t>de plus que la valeur de référence)</w:t>
      </w:r>
      <w:r w:rsidRPr="006F5FD6">
        <w:rPr>
          <w:szCs w:val="24"/>
        </w:rPr>
        <w:t xml:space="preserve"> </w:t>
      </w:r>
      <w:r w:rsidRPr="006F5FD6">
        <w:t xml:space="preserve">si bien que la puissance surfacique à </w:t>
      </w:r>
      <w:r w:rsidRPr="006F5FD6">
        <w:rPr>
          <w:szCs w:val="24"/>
        </w:rPr>
        <w:t>90</w:t>
      </w:r>
      <w:r>
        <w:rPr>
          <w:szCs w:val="24"/>
        </w:rPr>
        <w:t>°</w:t>
      </w:r>
      <w:r w:rsidRPr="006F5FD6">
        <w:rPr>
          <w:szCs w:val="24"/>
        </w:rPr>
        <w:t xml:space="preserve"> </w:t>
      </w:r>
      <w:r w:rsidRPr="006F5FD6">
        <w:t xml:space="preserve">est de </w:t>
      </w:r>
      <w:r w:rsidRPr="006F5FD6">
        <w:rPr>
          <w:szCs w:val="24"/>
        </w:rPr>
        <w:t>(</w:t>
      </w:r>
      <w:r w:rsidRPr="00781F2A">
        <w:t>−</w:t>
      </w:r>
      <w:r w:rsidRPr="00487029">
        <w:t xml:space="preserve">142 </w:t>
      </w:r>
      <w:r w:rsidRPr="00781F2A">
        <w:t xml:space="preserve">− </w:t>
      </w:r>
      <w:r>
        <w:t>6 + 2,</w:t>
      </w:r>
      <w:r w:rsidRPr="00487029">
        <w:t>7</w:t>
      </w:r>
      <w:r w:rsidRPr="006F5FD6">
        <w:rPr>
          <w:szCs w:val="24"/>
        </w:rPr>
        <w:t xml:space="preserve">) = </w:t>
      </w:r>
      <w:r w:rsidRPr="00C46B42">
        <w:rPr>
          <w:szCs w:val="24"/>
        </w:rPr>
        <w:t>–</w:t>
      </w:r>
      <w:r w:rsidRPr="006F5FD6">
        <w:rPr>
          <w:b/>
          <w:szCs w:val="24"/>
        </w:rPr>
        <w:t>145,3 dB(W/</w:t>
      </w:r>
      <w:r>
        <w:rPr>
          <w:b/>
          <w:szCs w:val="24"/>
        </w:rPr>
        <w:t>(</w:t>
      </w:r>
      <w:r w:rsidRPr="006F5FD6">
        <w:rPr>
          <w:b/>
          <w:szCs w:val="24"/>
        </w:rPr>
        <w:t>m</w:t>
      </w:r>
      <w:r w:rsidRPr="006F5FD6">
        <w:rPr>
          <w:b/>
          <w:szCs w:val="24"/>
          <w:vertAlign w:val="superscript"/>
        </w:rPr>
        <w:t xml:space="preserve">2 </w:t>
      </w:r>
      <w:r w:rsidRPr="00930501">
        <w:rPr>
          <w:b/>
        </w:rPr>
        <w:sym w:font="Symbol" w:char="F0B4"/>
      </w:r>
      <w:r w:rsidRPr="006F5FD6">
        <w:rPr>
          <w:b/>
          <w:szCs w:val="24"/>
        </w:rPr>
        <w:t xml:space="preserve"> 4 kHz)) </w:t>
      </w:r>
      <w:r w:rsidRPr="006F5FD6">
        <w:t xml:space="preserve">soit </w:t>
      </w:r>
      <w:r w:rsidRPr="006F5FD6">
        <w:rPr>
          <w:szCs w:val="24"/>
        </w:rPr>
        <w:t xml:space="preserve">14,3 dB </w:t>
      </w:r>
      <w:r w:rsidRPr="006F5FD6">
        <w:t xml:space="preserve">de moins que la limite du gabarit de </w:t>
      </w:r>
      <w:r w:rsidRPr="006F5FD6">
        <w:rPr>
          <w:szCs w:val="24"/>
        </w:rPr>
        <w:t>90</w:t>
      </w:r>
      <w:r>
        <w:rPr>
          <w:szCs w:val="24"/>
        </w:rPr>
        <w:t>°</w:t>
      </w:r>
      <w:r w:rsidRPr="006F5FD6">
        <w:rPr>
          <w:szCs w:val="24"/>
        </w:rPr>
        <w:t xml:space="preserve"> de </w:t>
      </w:r>
      <w:r w:rsidRPr="00C46B42">
        <w:rPr>
          <w:szCs w:val="24"/>
        </w:rPr>
        <w:t>–</w:t>
      </w:r>
      <w:r w:rsidRPr="006F5FD6">
        <w:rPr>
          <w:szCs w:val="24"/>
        </w:rPr>
        <w:t>131 dB(W/</w:t>
      </w:r>
      <w:r>
        <w:rPr>
          <w:szCs w:val="24"/>
        </w:rPr>
        <w:t>(</w:t>
      </w:r>
      <w:r w:rsidRPr="006F5FD6">
        <w:rPr>
          <w:szCs w:val="24"/>
        </w:rPr>
        <w:t>m</w:t>
      </w:r>
      <w:r w:rsidRPr="006F5FD6">
        <w:rPr>
          <w:szCs w:val="24"/>
          <w:vertAlign w:val="superscript"/>
        </w:rPr>
        <w:t xml:space="preserve">2 </w:t>
      </w:r>
      <w:r>
        <w:sym w:font="Symbol" w:char="F0B4"/>
      </w:r>
      <w:r w:rsidRPr="006F5FD6">
        <w:rPr>
          <w:szCs w:val="24"/>
        </w:rPr>
        <w:t xml:space="preserve"> 4 kHz)).</w:t>
      </w:r>
      <w:bookmarkEnd w:id="626"/>
    </w:p>
    <w:p w:rsidR="00257349" w:rsidRPr="006F5FD6" w:rsidRDefault="00257349" w:rsidP="00D23BC9">
      <w:pPr>
        <w:rPr>
          <w:b/>
          <w:szCs w:val="24"/>
        </w:rPr>
      </w:pPr>
      <w:bookmarkStart w:id="627" w:name="lt_pId5302"/>
      <w:r w:rsidRPr="006F5FD6">
        <w:rPr>
          <w:szCs w:val="24"/>
        </w:rPr>
        <w:t>Les valeurs de puissance surfacique pour des angles d'élévation compris entre 0° et 90° sont indiquées dans le Tableau A7-3 ci-dessous.</w:t>
      </w:r>
      <w:bookmarkEnd w:id="627"/>
    </w:p>
    <w:p w:rsidR="00257349" w:rsidRPr="006F5FD6" w:rsidRDefault="00257349" w:rsidP="00D23BC9">
      <w:pPr>
        <w:pStyle w:val="TableNo"/>
      </w:pPr>
      <w:bookmarkStart w:id="628" w:name="lt_pId5303"/>
      <w:r w:rsidRPr="006F5FD6">
        <w:t>Tableau A7-3</w:t>
      </w:r>
      <w:bookmarkEnd w:id="628"/>
    </w:p>
    <w:p w:rsidR="00257349" w:rsidRPr="006F5FD6" w:rsidRDefault="00257349" w:rsidP="00D23BC9">
      <w:pPr>
        <w:pStyle w:val="Tabletitle"/>
      </w:pPr>
      <w:bookmarkStart w:id="629" w:name="lt_pId5304"/>
      <w:r>
        <w:rPr>
          <w:szCs w:val="24"/>
        </w:rPr>
        <w:t>V</w:t>
      </w:r>
      <w:r w:rsidRPr="006F5FD6">
        <w:rPr>
          <w:szCs w:val="24"/>
        </w:rPr>
        <w:t>aleurs de puissance surfacique pour différents angles d'élévation</w:t>
      </w:r>
      <w:bookmarkEnd w:id="629"/>
      <w:r w:rsidRPr="006F5FD6">
        <w:rPr>
          <w:szCs w:val="24"/>
        </w:rPr>
        <w:t xml:space="preserve"> </w:t>
      </w:r>
    </w:p>
    <w:tbl>
      <w:tblPr>
        <w:tblStyle w:val="TableGrid11"/>
        <w:tblW w:w="0" w:type="auto"/>
        <w:jc w:val="center"/>
        <w:tblLook w:val="04A0" w:firstRow="1" w:lastRow="0" w:firstColumn="1" w:lastColumn="0" w:noHBand="0" w:noVBand="1"/>
      </w:tblPr>
      <w:tblGrid>
        <w:gridCol w:w="1426"/>
        <w:gridCol w:w="1443"/>
        <w:gridCol w:w="1257"/>
        <w:gridCol w:w="1260"/>
        <w:gridCol w:w="1251"/>
        <w:gridCol w:w="2340"/>
      </w:tblGrid>
      <w:tr w:rsidR="00257349" w:rsidRPr="006F5FD6" w:rsidTr="0070144C">
        <w:trPr>
          <w:tblHeader/>
          <w:jc w:val="center"/>
        </w:trPr>
        <w:tc>
          <w:tcPr>
            <w:tcW w:w="1426" w:type="dxa"/>
          </w:tcPr>
          <w:p w:rsidR="00257349" w:rsidRPr="006F5FD6" w:rsidRDefault="00257349" w:rsidP="00D23BC9">
            <w:pPr>
              <w:pStyle w:val="Tablehead"/>
            </w:pPr>
            <w:bookmarkStart w:id="630" w:name="lt_pId5305"/>
            <w:r w:rsidRPr="006F5FD6">
              <w:t>Angle orbital (degrés)</w:t>
            </w:r>
            <w:bookmarkEnd w:id="630"/>
          </w:p>
        </w:tc>
        <w:tc>
          <w:tcPr>
            <w:tcW w:w="1443" w:type="dxa"/>
          </w:tcPr>
          <w:p w:rsidR="00257349" w:rsidRPr="006F5FD6" w:rsidRDefault="00257349" w:rsidP="00D23BC9">
            <w:pPr>
              <w:pStyle w:val="Tablehead"/>
            </w:pPr>
            <w:bookmarkStart w:id="631" w:name="lt_pId5306"/>
            <w:r w:rsidRPr="006F5FD6">
              <w:t>Temps écoulé par rapport à l'horizon (secondes)</w:t>
            </w:r>
            <w:bookmarkEnd w:id="631"/>
          </w:p>
        </w:tc>
        <w:tc>
          <w:tcPr>
            <w:tcW w:w="1257" w:type="dxa"/>
          </w:tcPr>
          <w:p w:rsidR="00257349" w:rsidRPr="006F5FD6" w:rsidRDefault="00257349" w:rsidP="00D23BC9">
            <w:pPr>
              <w:pStyle w:val="Tablehead"/>
            </w:pPr>
            <w:bookmarkStart w:id="632" w:name="lt_pId5307"/>
            <w:r w:rsidRPr="006F5FD6">
              <w:t>Distance oblique (km)</w:t>
            </w:r>
            <w:bookmarkEnd w:id="632"/>
          </w:p>
        </w:tc>
        <w:tc>
          <w:tcPr>
            <w:tcW w:w="1260" w:type="dxa"/>
          </w:tcPr>
          <w:p w:rsidR="00257349" w:rsidRPr="006F5FD6" w:rsidRDefault="00257349" w:rsidP="00D23BC9">
            <w:pPr>
              <w:pStyle w:val="Tablehead"/>
            </w:pPr>
            <w:bookmarkStart w:id="633" w:name="lt_pId5308"/>
            <w:r w:rsidRPr="006F5FD6">
              <w:t>Angle de référence (degrés)</w:t>
            </w:r>
            <w:bookmarkEnd w:id="633"/>
          </w:p>
        </w:tc>
        <w:tc>
          <w:tcPr>
            <w:tcW w:w="1251" w:type="dxa"/>
          </w:tcPr>
          <w:p w:rsidR="00257349" w:rsidRPr="006F5FD6" w:rsidRDefault="00257349" w:rsidP="00D23BC9">
            <w:pPr>
              <w:pStyle w:val="Tablehead"/>
            </w:pPr>
            <w:bookmarkStart w:id="634" w:name="lt_pId5309"/>
            <w:r w:rsidRPr="006F5FD6">
              <w:t>Angle d'élévation (degrés)</w:t>
            </w:r>
            <w:bookmarkEnd w:id="634"/>
          </w:p>
        </w:tc>
        <w:tc>
          <w:tcPr>
            <w:tcW w:w="2340" w:type="dxa"/>
          </w:tcPr>
          <w:p w:rsidR="00257349" w:rsidRPr="006F5FD6" w:rsidRDefault="00257349" w:rsidP="00D23BC9">
            <w:pPr>
              <w:pStyle w:val="Tablehead"/>
            </w:pPr>
            <w:bookmarkStart w:id="635" w:name="lt_pId5310"/>
            <w:r w:rsidRPr="006F5FD6">
              <w:t>Puissance surfacique</w:t>
            </w:r>
            <w:bookmarkEnd w:id="635"/>
            <w:r w:rsidRPr="006F5FD6">
              <w:br/>
            </w:r>
            <w:bookmarkStart w:id="636" w:name="lt_pId5311"/>
            <w:r w:rsidRPr="006F5FD6">
              <w:t>(effective/gabarit/marge en dB(W/</w:t>
            </w:r>
            <w:r>
              <w:t>(</w:t>
            </w:r>
            <w:r w:rsidRPr="006F5FD6">
              <w:t>m</w:t>
            </w:r>
            <w:r w:rsidRPr="006F5FD6">
              <w:rPr>
                <w:vertAlign w:val="superscript"/>
              </w:rPr>
              <w:t xml:space="preserve">2 </w:t>
            </w:r>
            <w:r>
              <w:sym w:font="Symbol" w:char="F0B4"/>
            </w:r>
            <w:r w:rsidRPr="006F5FD6">
              <w:t xml:space="preserve"> 4 kHz)))</w:t>
            </w:r>
            <w:bookmarkEnd w:id="636"/>
          </w:p>
        </w:tc>
      </w:tr>
      <w:tr w:rsidR="00257349" w:rsidRPr="006F5FD6" w:rsidTr="0070144C">
        <w:trPr>
          <w:jc w:val="center"/>
        </w:trPr>
        <w:tc>
          <w:tcPr>
            <w:tcW w:w="1426" w:type="dxa"/>
          </w:tcPr>
          <w:p w:rsidR="00257349" w:rsidRPr="006F5FD6" w:rsidRDefault="00257349" w:rsidP="00D23BC9">
            <w:pPr>
              <w:pStyle w:val="Tabletext"/>
              <w:jc w:val="center"/>
              <w:rPr>
                <w:vertAlign w:val="superscript"/>
              </w:rPr>
            </w:pPr>
            <w:r w:rsidRPr="006F5FD6">
              <w:t>23</w:t>
            </w:r>
          </w:p>
        </w:tc>
        <w:tc>
          <w:tcPr>
            <w:tcW w:w="1443" w:type="dxa"/>
          </w:tcPr>
          <w:p w:rsidR="00257349" w:rsidRPr="006F5FD6" w:rsidRDefault="00257349" w:rsidP="00D23BC9">
            <w:pPr>
              <w:pStyle w:val="Tabletext"/>
              <w:jc w:val="center"/>
            </w:pPr>
            <w:r w:rsidRPr="006F5FD6">
              <w:t>0</w:t>
            </w:r>
          </w:p>
        </w:tc>
        <w:tc>
          <w:tcPr>
            <w:tcW w:w="1257" w:type="dxa"/>
          </w:tcPr>
          <w:p w:rsidR="00257349" w:rsidRPr="006F5FD6" w:rsidRDefault="00257349" w:rsidP="00D23BC9">
            <w:pPr>
              <w:pStyle w:val="Tabletext"/>
              <w:jc w:val="center"/>
            </w:pPr>
            <w:r w:rsidRPr="006F5FD6">
              <w:t>2</w:t>
            </w:r>
            <w:r>
              <w:t> </w:t>
            </w:r>
            <w:r w:rsidRPr="006F5FD6">
              <w:t>703,6</w:t>
            </w:r>
          </w:p>
        </w:tc>
        <w:tc>
          <w:tcPr>
            <w:tcW w:w="1260" w:type="dxa"/>
          </w:tcPr>
          <w:p w:rsidR="00257349" w:rsidRPr="006F5FD6" w:rsidRDefault="00257349" w:rsidP="00D23BC9">
            <w:pPr>
              <w:pStyle w:val="Tabletext"/>
              <w:jc w:val="center"/>
              <w:rPr>
                <w:vertAlign w:val="superscript"/>
              </w:rPr>
            </w:pPr>
            <w:r w:rsidRPr="006F5FD6">
              <w:t>90</w:t>
            </w:r>
          </w:p>
        </w:tc>
        <w:tc>
          <w:tcPr>
            <w:tcW w:w="1251" w:type="dxa"/>
          </w:tcPr>
          <w:p w:rsidR="00257349" w:rsidRPr="006F5FD6" w:rsidRDefault="00257349" w:rsidP="00D23BC9">
            <w:pPr>
              <w:pStyle w:val="Tabletext"/>
              <w:jc w:val="center"/>
              <w:rPr>
                <w:vertAlign w:val="superscript"/>
              </w:rPr>
            </w:pPr>
            <w:r w:rsidRPr="006F5FD6">
              <w:t>0</w:t>
            </w:r>
          </w:p>
        </w:tc>
        <w:tc>
          <w:tcPr>
            <w:tcW w:w="2340" w:type="dxa"/>
          </w:tcPr>
          <w:p w:rsidR="00257349" w:rsidRPr="006F5FD6" w:rsidRDefault="00257349" w:rsidP="00C46B42">
            <w:pPr>
              <w:pStyle w:val="Tabletext"/>
              <w:jc w:val="center"/>
            </w:pPr>
            <w:r w:rsidRPr="00C46B42">
              <w:t>–</w:t>
            </w:r>
            <w:r w:rsidRPr="006F5FD6">
              <w:t>153,2/</w:t>
            </w:r>
            <w:r w:rsidRPr="00C46B42">
              <w:t>–</w:t>
            </w:r>
            <w:r w:rsidRPr="006F5FD6">
              <w:t>149/4,2</w:t>
            </w:r>
          </w:p>
        </w:tc>
      </w:tr>
      <w:tr w:rsidR="00257349" w:rsidRPr="006F5FD6" w:rsidTr="0070144C">
        <w:trPr>
          <w:jc w:val="center"/>
        </w:trPr>
        <w:tc>
          <w:tcPr>
            <w:tcW w:w="1426" w:type="dxa"/>
          </w:tcPr>
          <w:p w:rsidR="00257349" w:rsidRPr="006F5FD6" w:rsidRDefault="00257349" w:rsidP="00D23BC9">
            <w:pPr>
              <w:pStyle w:val="Tabletext"/>
              <w:jc w:val="center"/>
              <w:rPr>
                <w:vertAlign w:val="superscript"/>
              </w:rPr>
            </w:pPr>
            <w:r w:rsidRPr="006F5FD6">
              <w:t>22</w:t>
            </w:r>
          </w:p>
        </w:tc>
        <w:tc>
          <w:tcPr>
            <w:tcW w:w="1443" w:type="dxa"/>
          </w:tcPr>
          <w:p w:rsidR="00257349" w:rsidRPr="006F5FD6" w:rsidRDefault="00257349" w:rsidP="00D23BC9">
            <w:pPr>
              <w:pStyle w:val="Tabletext"/>
              <w:jc w:val="center"/>
            </w:pPr>
            <w:r w:rsidRPr="006F5FD6">
              <w:t>15,9</w:t>
            </w:r>
          </w:p>
        </w:tc>
        <w:tc>
          <w:tcPr>
            <w:tcW w:w="1257" w:type="dxa"/>
          </w:tcPr>
          <w:p w:rsidR="00257349" w:rsidRPr="006F5FD6" w:rsidRDefault="00257349" w:rsidP="00D23BC9">
            <w:pPr>
              <w:pStyle w:val="Tabletext"/>
              <w:jc w:val="center"/>
            </w:pPr>
            <w:r w:rsidRPr="006F5FD6">
              <w:t>2</w:t>
            </w:r>
            <w:r>
              <w:t> </w:t>
            </w:r>
            <w:r w:rsidRPr="006F5FD6">
              <w:t>592,7</w:t>
            </w:r>
          </w:p>
        </w:tc>
        <w:tc>
          <w:tcPr>
            <w:tcW w:w="1260" w:type="dxa"/>
          </w:tcPr>
          <w:p w:rsidR="00257349" w:rsidRPr="006F5FD6" w:rsidRDefault="00257349" w:rsidP="00D23BC9">
            <w:pPr>
              <w:pStyle w:val="Tabletext"/>
              <w:jc w:val="center"/>
            </w:pPr>
            <w:r w:rsidRPr="006F5FD6">
              <w:t>90,5</w:t>
            </w:r>
          </w:p>
        </w:tc>
        <w:tc>
          <w:tcPr>
            <w:tcW w:w="1251" w:type="dxa"/>
          </w:tcPr>
          <w:p w:rsidR="00257349" w:rsidRPr="006F5FD6" w:rsidRDefault="00257349" w:rsidP="00D23BC9">
            <w:pPr>
              <w:pStyle w:val="Tabletext"/>
              <w:jc w:val="center"/>
            </w:pPr>
            <w:r w:rsidRPr="006F5FD6">
              <w:t>0,5</w:t>
            </w:r>
          </w:p>
        </w:tc>
        <w:tc>
          <w:tcPr>
            <w:tcW w:w="2340" w:type="dxa"/>
          </w:tcPr>
          <w:p w:rsidR="00257349" w:rsidRPr="006F5FD6" w:rsidRDefault="00257349" w:rsidP="00C46B42">
            <w:pPr>
              <w:pStyle w:val="Tabletext"/>
              <w:jc w:val="center"/>
            </w:pPr>
            <w:r w:rsidRPr="00C46B42">
              <w:t>–</w:t>
            </w:r>
            <w:r w:rsidRPr="006F5FD6">
              <w:t>152,8/</w:t>
            </w:r>
            <w:r w:rsidRPr="00C46B42">
              <w:t>–</w:t>
            </w:r>
            <w:r w:rsidRPr="006F5FD6">
              <w:t>148,9/3,9</w:t>
            </w:r>
          </w:p>
        </w:tc>
      </w:tr>
      <w:tr w:rsidR="00257349" w:rsidRPr="006F5FD6" w:rsidTr="0070144C">
        <w:trPr>
          <w:jc w:val="center"/>
        </w:trPr>
        <w:tc>
          <w:tcPr>
            <w:tcW w:w="1426" w:type="dxa"/>
          </w:tcPr>
          <w:p w:rsidR="00257349" w:rsidRPr="006F5FD6" w:rsidRDefault="00257349" w:rsidP="00D23BC9">
            <w:pPr>
              <w:pStyle w:val="Tabletext"/>
              <w:jc w:val="center"/>
            </w:pPr>
            <w:r w:rsidRPr="006F5FD6">
              <w:t>21</w:t>
            </w:r>
          </w:p>
        </w:tc>
        <w:tc>
          <w:tcPr>
            <w:tcW w:w="1443" w:type="dxa"/>
          </w:tcPr>
          <w:p w:rsidR="00257349" w:rsidRPr="006F5FD6" w:rsidRDefault="00257349" w:rsidP="00D23BC9">
            <w:pPr>
              <w:pStyle w:val="Tabletext"/>
              <w:jc w:val="center"/>
            </w:pPr>
            <w:r w:rsidRPr="006F5FD6">
              <w:t>31,8</w:t>
            </w:r>
          </w:p>
        </w:tc>
        <w:tc>
          <w:tcPr>
            <w:tcW w:w="1257" w:type="dxa"/>
          </w:tcPr>
          <w:p w:rsidR="00257349" w:rsidRPr="006F5FD6" w:rsidRDefault="00257349" w:rsidP="00D23BC9">
            <w:pPr>
              <w:pStyle w:val="Tabletext"/>
              <w:jc w:val="center"/>
            </w:pPr>
            <w:r w:rsidRPr="006F5FD6">
              <w:t>2</w:t>
            </w:r>
            <w:r>
              <w:t> </w:t>
            </w:r>
            <w:r w:rsidRPr="006F5FD6">
              <w:t>481,6</w:t>
            </w:r>
          </w:p>
        </w:tc>
        <w:tc>
          <w:tcPr>
            <w:tcW w:w="1260" w:type="dxa"/>
          </w:tcPr>
          <w:p w:rsidR="00257349" w:rsidRPr="006F5FD6" w:rsidRDefault="00257349" w:rsidP="00D23BC9">
            <w:pPr>
              <w:pStyle w:val="Tabletext"/>
              <w:jc w:val="center"/>
            </w:pPr>
            <w:r w:rsidRPr="006F5FD6">
              <w:t>91,0</w:t>
            </w:r>
          </w:p>
        </w:tc>
        <w:tc>
          <w:tcPr>
            <w:tcW w:w="1251" w:type="dxa"/>
          </w:tcPr>
          <w:p w:rsidR="00257349" w:rsidRPr="006F5FD6" w:rsidRDefault="00257349" w:rsidP="00D23BC9">
            <w:pPr>
              <w:pStyle w:val="Tabletext"/>
              <w:jc w:val="center"/>
            </w:pPr>
            <w:r w:rsidRPr="006F5FD6">
              <w:t>1,0</w:t>
            </w:r>
          </w:p>
        </w:tc>
        <w:tc>
          <w:tcPr>
            <w:tcW w:w="2340" w:type="dxa"/>
          </w:tcPr>
          <w:p w:rsidR="00257349" w:rsidRPr="006F5FD6" w:rsidRDefault="00257349" w:rsidP="00C46B42">
            <w:pPr>
              <w:pStyle w:val="Tabletext"/>
              <w:jc w:val="center"/>
            </w:pPr>
            <w:r w:rsidRPr="00C46B42">
              <w:t>–</w:t>
            </w:r>
            <w:r w:rsidRPr="006F5FD6">
              <w:t>152,4/</w:t>
            </w:r>
            <w:r w:rsidRPr="00C46B42">
              <w:t>–</w:t>
            </w:r>
            <w:r w:rsidRPr="006F5FD6">
              <w:t>148,8/3,6</w:t>
            </w:r>
          </w:p>
        </w:tc>
      </w:tr>
      <w:tr w:rsidR="00257349" w:rsidRPr="006F5FD6" w:rsidTr="0070144C">
        <w:trPr>
          <w:jc w:val="center"/>
        </w:trPr>
        <w:tc>
          <w:tcPr>
            <w:tcW w:w="1426" w:type="dxa"/>
          </w:tcPr>
          <w:p w:rsidR="00257349" w:rsidRPr="006F5FD6" w:rsidRDefault="00257349" w:rsidP="00D23BC9">
            <w:pPr>
              <w:pStyle w:val="Tabletext"/>
              <w:jc w:val="center"/>
            </w:pPr>
            <w:r w:rsidRPr="006F5FD6">
              <w:t>20</w:t>
            </w:r>
          </w:p>
        </w:tc>
        <w:tc>
          <w:tcPr>
            <w:tcW w:w="1443" w:type="dxa"/>
          </w:tcPr>
          <w:p w:rsidR="00257349" w:rsidRPr="006F5FD6" w:rsidRDefault="00257349" w:rsidP="00D23BC9">
            <w:pPr>
              <w:pStyle w:val="Tabletext"/>
              <w:jc w:val="center"/>
            </w:pPr>
            <w:r w:rsidRPr="006F5FD6">
              <w:t>47,7</w:t>
            </w:r>
          </w:p>
        </w:tc>
        <w:tc>
          <w:tcPr>
            <w:tcW w:w="1257" w:type="dxa"/>
          </w:tcPr>
          <w:p w:rsidR="00257349" w:rsidRPr="006F5FD6" w:rsidRDefault="00257349" w:rsidP="00D23BC9">
            <w:pPr>
              <w:pStyle w:val="Tabletext"/>
              <w:jc w:val="center"/>
            </w:pPr>
            <w:r w:rsidRPr="006F5FD6">
              <w:t>2</w:t>
            </w:r>
            <w:r>
              <w:t> </w:t>
            </w:r>
            <w:r w:rsidRPr="006F5FD6">
              <w:t>370,5</w:t>
            </w:r>
          </w:p>
        </w:tc>
        <w:tc>
          <w:tcPr>
            <w:tcW w:w="1260" w:type="dxa"/>
          </w:tcPr>
          <w:p w:rsidR="00257349" w:rsidRPr="006F5FD6" w:rsidRDefault="00257349" w:rsidP="00D23BC9">
            <w:pPr>
              <w:pStyle w:val="Tabletext"/>
              <w:jc w:val="center"/>
            </w:pPr>
            <w:r w:rsidRPr="006F5FD6">
              <w:t>93,2</w:t>
            </w:r>
          </w:p>
        </w:tc>
        <w:tc>
          <w:tcPr>
            <w:tcW w:w="1251" w:type="dxa"/>
          </w:tcPr>
          <w:p w:rsidR="00257349" w:rsidRPr="006F5FD6" w:rsidRDefault="00257349" w:rsidP="00D23BC9">
            <w:pPr>
              <w:pStyle w:val="Tabletext"/>
              <w:jc w:val="center"/>
            </w:pPr>
            <w:r w:rsidRPr="006F5FD6">
              <w:t>3,2</w:t>
            </w:r>
          </w:p>
        </w:tc>
        <w:tc>
          <w:tcPr>
            <w:tcW w:w="2340" w:type="dxa"/>
          </w:tcPr>
          <w:p w:rsidR="00257349" w:rsidRPr="006F5FD6" w:rsidRDefault="00257349" w:rsidP="00C46B42">
            <w:pPr>
              <w:pStyle w:val="Tabletext"/>
              <w:jc w:val="center"/>
            </w:pPr>
            <w:r w:rsidRPr="00C46B42">
              <w:t>–</w:t>
            </w:r>
            <w:r w:rsidRPr="006F5FD6">
              <w:t>152/</w:t>
            </w:r>
            <w:r w:rsidRPr="00C46B42">
              <w:t>–</w:t>
            </w:r>
            <w:r w:rsidRPr="006F5FD6">
              <w:t>148,5/3,5</w:t>
            </w:r>
          </w:p>
        </w:tc>
      </w:tr>
      <w:tr w:rsidR="00257349" w:rsidRPr="006F5FD6" w:rsidTr="0070144C">
        <w:trPr>
          <w:jc w:val="center"/>
        </w:trPr>
        <w:tc>
          <w:tcPr>
            <w:tcW w:w="1426" w:type="dxa"/>
          </w:tcPr>
          <w:p w:rsidR="00257349" w:rsidRPr="006F5FD6" w:rsidRDefault="00257349" w:rsidP="00D23BC9">
            <w:pPr>
              <w:pStyle w:val="Tabletext"/>
              <w:jc w:val="center"/>
            </w:pPr>
            <w:r w:rsidRPr="006F5FD6">
              <w:t>19</w:t>
            </w:r>
          </w:p>
        </w:tc>
        <w:tc>
          <w:tcPr>
            <w:tcW w:w="1443" w:type="dxa"/>
          </w:tcPr>
          <w:p w:rsidR="00257349" w:rsidRPr="006F5FD6" w:rsidRDefault="00257349" w:rsidP="00D23BC9">
            <w:pPr>
              <w:pStyle w:val="Tabletext"/>
              <w:jc w:val="center"/>
            </w:pPr>
            <w:r w:rsidRPr="006F5FD6">
              <w:t>63,6</w:t>
            </w:r>
          </w:p>
        </w:tc>
        <w:tc>
          <w:tcPr>
            <w:tcW w:w="1257" w:type="dxa"/>
          </w:tcPr>
          <w:p w:rsidR="00257349" w:rsidRPr="006F5FD6" w:rsidRDefault="00257349" w:rsidP="00D23BC9">
            <w:pPr>
              <w:pStyle w:val="Tabletext"/>
              <w:jc w:val="center"/>
            </w:pPr>
            <w:r w:rsidRPr="006F5FD6">
              <w:t>2</w:t>
            </w:r>
            <w:r>
              <w:t> </w:t>
            </w:r>
            <w:r w:rsidRPr="006F5FD6">
              <w:t>259,6</w:t>
            </w:r>
          </w:p>
        </w:tc>
        <w:tc>
          <w:tcPr>
            <w:tcW w:w="1260" w:type="dxa"/>
          </w:tcPr>
          <w:p w:rsidR="00257349" w:rsidRPr="006F5FD6" w:rsidRDefault="00257349" w:rsidP="00D23BC9">
            <w:pPr>
              <w:pStyle w:val="Tabletext"/>
              <w:jc w:val="center"/>
            </w:pPr>
            <w:r w:rsidRPr="006F5FD6">
              <w:t>94,4</w:t>
            </w:r>
          </w:p>
        </w:tc>
        <w:tc>
          <w:tcPr>
            <w:tcW w:w="1251" w:type="dxa"/>
          </w:tcPr>
          <w:p w:rsidR="00257349" w:rsidRPr="006F5FD6" w:rsidRDefault="00257349" w:rsidP="00D23BC9">
            <w:pPr>
              <w:pStyle w:val="Tabletext"/>
              <w:jc w:val="center"/>
            </w:pPr>
            <w:r w:rsidRPr="006F5FD6">
              <w:t>4,4</w:t>
            </w:r>
          </w:p>
        </w:tc>
        <w:tc>
          <w:tcPr>
            <w:tcW w:w="2340" w:type="dxa"/>
          </w:tcPr>
          <w:p w:rsidR="00257349" w:rsidRPr="006F5FD6" w:rsidRDefault="00257349" w:rsidP="007519D6">
            <w:pPr>
              <w:pStyle w:val="Tabletext"/>
              <w:jc w:val="center"/>
            </w:pPr>
            <w:r w:rsidRPr="007519D6">
              <w:t>–</w:t>
            </w:r>
            <w:r w:rsidRPr="006F5FD6">
              <w:t>151,6/</w:t>
            </w:r>
            <w:r w:rsidRPr="007519D6">
              <w:t>–</w:t>
            </w:r>
            <w:r w:rsidRPr="006F5FD6">
              <w:t>148,3/3,3</w:t>
            </w:r>
          </w:p>
        </w:tc>
      </w:tr>
      <w:tr w:rsidR="00257349" w:rsidRPr="006F5FD6" w:rsidTr="0070144C">
        <w:trPr>
          <w:jc w:val="center"/>
        </w:trPr>
        <w:tc>
          <w:tcPr>
            <w:tcW w:w="1426" w:type="dxa"/>
          </w:tcPr>
          <w:p w:rsidR="00257349" w:rsidRPr="006F5FD6" w:rsidRDefault="00257349" w:rsidP="00D23BC9">
            <w:pPr>
              <w:pStyle w:val="Tabletext"/>
              <w:jc w:val="center"/>
            </w:pPr>
            <w:r w:rsidRPr="006F5FD6">
              <w:t>18</w:t>
            </w:r>
          </w:p>
        </w:tc>
        <w:tc>
          <w:tcPr>
            <w:tcW w:w="1443" w:type="dxa"/>
          </w:tcPr>
          <w:p w:rsidR="00257349" w:rsidRPr="006F5FD6" w:rsidRDefault="00257349" w:rsidP="00D23BC9">
            <w:pPr>
              <w:pStyle w:val="Tabletext"/>
              <w:jc w:val="center"/>
            </w:pPr>
            <w:r w:rsidRPr="006F5FD6">
              <w:t>79,5</w:t>
            </w:r>
          </w:p>
        </w:tc>
        <w:tc>
          <w:tcPr>
            <w:tcW w:w="1257" w:type="dxa"/>
          </w:tcPr>
          <w:p w:rsidR="00257349" w:rsidRPr="006F5FD6" w:rsidRDefault="00257349" w:rsidP="00D23BC9">
            <w:pPr>
              <w:pStyle w:val="Tabletext"/>
              <w:jc w:val="center"/>
            </w:pPr>
            <w:r w:rsidRPr="006F5FD6">
              <w:t>2</w:t>
            </w:r>
            <w:r>
              <w:t> </w:t>
            </w:r>
            <w:r w:rsidRPr="006F5FD6">
              <w:t>148,8</w:t>
            </w:r>
          </w:p>
        </w:tc>
        <w:tc>
          <w:tcPr>
            <w:tcW w:w="1260" w:type="dxa"/>
          </w:tcPr>
          <w:p w:rsidR="00257349" w:rsidRPr="006F5FD6" w:rsidRDefault="00257349" w:rsidP="00D23BC9">
            <w:pPr>
              <w:pStyle w:val="Tabletext"/>
              <w:jc w:val="center"/>
            </w:pPr>
            <w:r w:rsidRPr="006F5FD6">
              <w:t>95,6</w:t>
            </w:r>
          </w:p>
        </w:tc>
        <w:tc>
          <w:tcPr>
            <w:tcW w:w="1251" w:type="dxa"/>
          </w:tcPr>
          <w:p w:rsidR="00257349" w:rsidRPr="006F5FD6" w:rsidRDefault="00257349" w:rsidP="00D23BC9">
            <w:pPr>
              <w:pStyle w:val="Tabletext"/>
              <w:jc w:val="center"/>
            </w:pPr>
            <w:r w:rsidRPr="006F5FD6">
              <w:t>5,6</w:t>
            </w:r>
          </w:p>
        </w:tc>
        <w:tc>
          <w:tcPr>
            <w:tcW w:w="2340" w:type="dxa"/>
          </w:tcPr>
          <w:p w:rsidR="00257349" w:rsidRPr="006F5FD6" w:rsidRDefault="00257349" w:rsidP="007519D6">
            <w:pPr>
              <w:pStyle w:val="Tabletext"/>
              <w:jc w:val="center"/>
            </w:pPr>
            <w:r w:rsidRPr="007519D6">
              <w:t>–</w:t>
            </w:r>
            <w:r w:rsidRPr="006F5FD6">
              <w:t>151,2/</w:t>
            </w:r>
            <w:r w:rsidRPr="007519D6">
              <w:t>–</w:t>
            </w:r>
            <w:r w:rsidRPr="006F5FD6">
              <w:t>148,1/3,1</w:t>
            </w:r>
          </w:p>
        </w:tc>
      </w:tr>
      <w:tr w:rsidR="00257349" w:rsidRPr="006F5FD6" w:rsidTr="0070144C">
        <w:trPr>
          <w:jc w:val="center"/>
        </w:trPr>
        <w:tc>
          <w:tcPr>
            <w:tcW w:w="1426" w:type="dxa"/>
          </w:tcPr>
          <w:p w:rsidR="00257349" w:rsidRPr="006F5FD6" w:rsidRDefault="00257349" w:rsidP="00D23BC9">
            <w:pPr>
              <w:pStyle w:val="Tabletext"/>
              <w:jc w:val="center"/>
            </w:pPr>
            <w:r w:rsidRPr="006F5FD6">
              <w:t>17</w:t>
            </w:r>
          </w:p>
        </w:tc>
        <w:tc>
          <w:tcPr>
            <w:tcW w:w="1443" w:type="dxa"/>
          </w:tcPr>
          <w:p w:rsidR="00257349" w:rsidRPr="006F5FD6" w:rsidRDefault="00257349" w:rsidP="00D23BC9">
            <w:pPr>
              <w:pStyle w:val="Tabletext"/>
              <w:jc w:val="center"/>
            </w:pPr>
            <w:r w:rsidRPr="006F5FD6">
              <w:t>95,4</w:t>
            </w:r>
          </w:p>
        </w:tc>
        <w:tc>
          <w:tcPr>
            <w:tcW w:w="1257" w:type="dxa"/>
          </w:tcPr>
          <w:p w:rsidR="00257349" w:rsidRPr="006F5FD6" w:rsidRDefault="00257349" w:rsidP="00D23BC9">
            <w:pPr>
              <w:pStyle w:val="Tabletext"/>
              <w:jc w:val="center"/>
            </w:pPr>
            <w:r w:rsidRPr="006F5FD6">
              <w:t>2</w:t>
            </w:r>
            <w:r>
              <w:t> </w:t>
            </w:r>
            <w:r w:rsidRPr="006F5FD6">
              <w:t>038,3</w:t>
            </w:r>
          </w:p>
        </w:tc>
        <w:tc>
          <w:tcPr>
            <w:tcW w:w="1260" w:type="dxa"/>
          </w:tcPr>
          <w:p w:rsidR="00257349" w:rsidRPr="006F5FD6" w:rsidRDefault="00257349" w:rsidP="00D23BC9">
            <w:pPr>
              <w:pStyle w:val="Tabletext"/>
              <w:jc w:val="center"/>
            </w:pPr>
            <w:r w:rsidRPr="006F5FD6">
              <w:t>97,0</w:t>
            </w:r>
          </w:p>
        </w:tc>
        <w:tc>
          <w:tcPr>
            <w:tcW w:w="1251" w:type="dxa"/>
          </w:tcPr>
          <w:p w:rsidR="00257349" w:rsidRPr="006F5FD6" w:rsidRDefault="00257349" w:rsidP="00D23BC9">
            <w:pPr>
              <w:pStyle w:val="Tabletext"/>
              <w:jc w:val="center"/>
            </w:pPr>
            <w:r w:rsidRPr="006F5FD6">
              <w:t>7,0</w:t>
            </w:r>
          </w:p>
        </w:tc>
        <w:tc>
          <w:tcPr>
            <w:tcW w:w="2340" w:type="dxa"/>
          </w:tcPr>
          <w:p w:rsidR="00257349" w:rsidRPr="006F5FD6" w:rsidRDefault="00257349" w:rsidP="007519D6">
            <w:pPr>
              <w:pStyle w:val="Tabletext"/>
              <w:jc w:val="center"/>
            </w:pPr>
            <w:r w:rsidRPr="007519D6">
              <w:t>–</w:t>
            </w:r>
            <w:r w:rsidRPr="006F5FD6">
              <w:t>150,7/</w:t>
            </w:r>
            <w:r w:rsidRPr="007519D6">
              <w:t>–</w:t>
            </w:r>
            <w:r w:rsidRPr="006F5FD6">
              <w:t>147,9/2,8</w:t>
            </w:r>
          </w:p>
        </w:tc>
      </w:tr>
      <w:tr w:rsidR="00257349" w:rsidRPr="006F5FD6" w:rsidTr="0070144C">
        <w:trPr>
          <w:jc w:val="center"/>
        </w:trPr>
        <w:tc>
          <w:tcPr>
            <w:tcW w:w="1426" w:type="dxa"/>
          </w:tcPr>
          <w:p w:rsidR="00257349" w:rsidRPr="006F5FD6" w:rsidRDefault="00257349" w:rsidP="00D23BC9">
            <w:pPr>
              <w:pStyle w:val="Tabletext"/>
              <w:jc w:val="center"/>
            </w:pPr>
            <w:r w:rsidRPr="006F5FD6">
              <w:t>16</w:t>
            </w:r>
          </w:p>
        </w:tc>
        <w:tc>
          <w:tcPr>
            <w:tcW w:w="1443" w:type="dxa"/>
          </w:tcPr>
          <w:p w:rsidR="00257349" w:rsidRPr="006F5FD6" w:rsidRDefault="00257349" w:rsidP="00D23BC9">
            <w:pPr>
              <w:pStyle w:val="Tabletext"/>
              <w:jc w:val="center"/>
            </w:pPr>
            <w:r w:rsidRPr="006F5FD6">
              <w:t>111,3</w:t>
            </w:r>
          </w:p>
        </w:tc>
        <w:tc>
          <w:tcPr>
            <w:tcW w:w="1257" w:type="dxa"/>
          </w:tcPr>
          <w:p w:rsidR="00257349" w:rsidRPr="006F5FD6" w:rsidRDefault="00257349" w:rsidP="00D23BC9">
            <w:pPr>
              <w:pStyle w:val="Tabletext"/>
              <w:jc w:val="center"/>
            </w:pPr>
            <w:r w:rsidRPr="006F5FD6">
              <w:t>1</w:t>
            </w:r>
            <w:r>
              <w:t> </w:t>
            </w:r>
            <w:r w:rsidRPr="006F5FD6">
              <w:t>928,1</w:t>
            </w:r>
          </w:p>
        </w:tc>
        <w:tc>
          <w:tcPr>
            <w:tcW w:w="1260" w:type="dxa"/>
          </w:tcPr>
          <w:p w:rsidR="00257349" w:rsidRPr="006F5FD6" w:rsidRDefault="00257349" w:rsidP="00D23BC9">
            <w:pPr>
              <w:pStyle w:val="Tabletext"/>
              <w:jc w:val="center"/>
            </w:pPr>
            <w:r w:rsidRPr="006F5FD6">
              <w:t>98,4</w:t>
            </w:r>
          </w:p>
        </w:tc>
        <w:tc>
          <w:tcPr>
            <w:tcW w:w="1251" w:type="dxa"/>
          </w:tcPr>
          <w:p w:rsidR="00257349" w:rsidRPr="006F5FD6" w:rsidRDefault="00257349" w:rsidP="00D23BC9">
            <w:pPr>
              <w:pStyle w:val="Tabletext"/>
              <w:jc w:val="center"/>
            </w:pPr>
            <w:r w:rsidRPr="006F5FD6">
              <w:t>8,4</w:t>
            </w:r>
          </w:p>
        </w:tc>
        <w:tc>
          <w:tcPr>
            <w:tcW w:w="2340" w:type="dxa"/>
          </w:tcPr>
          <w:p w:rsidR="00257349" w:rsidRPr="006F5FD6" w:rsidRDefault="00257349" w:rsidP="007519D6">
            <w:pPr>
              <w:pStyle w:val="Tabletext"/>
              <w:jc w:val="center"/>
            </w:pPr>
            <w:r w:rsidRPr="007519D6">
              <w:t>–</w:t>
            </w:r>
            <w:r w:rsidRPr="006F5FD6">
              <w:t>150,2/</w:t>
            </w:r>
            <w:r w:rsidRPr="007519D6">
              <w:t>–</w:t>
            </w:r>
            <w:r w:rsidRPr="006F5FD6">
              <w:t>147,7/2,5</w:t>
            </w:r>
          </w:p>
        </w:tc>
      </w:tr>
      <w:tr w:rsidR="00257349" w:rsidRPr="006F5FD6" w:rsidTr="0070144C">
        <w:trPr>
          <w:jc w:val="center"/>
        </w:trPr>
        <w:tc>
          <w:tcPr>
            <w:tcW w:w="1426" w:type="dxa"/>
          </w:tcPr>
          <w:p w:rsidR="00257349" w:rsidRPr="006F5FD6" w:rsidRDefault="00257349" w:rsidP="00D23BC9">
            <w:pPr>
              <w:pStyle w:val="Tabletext"/>
              <w:jc w:val="center"/>
            </w:pPr>
            <w:r w:rsidRPr="006F5FD6">
              <w:t>15</w:t>
            </w:r>
          </w:p>
        </w:tc>
        <w:tc>
          <w:tcPr>
            <w:tcW w:w="1443" w:type="dxa"/>
          </w:tcPr>
          <w:p w:rsidR="00257349" w:rsidRPr="006F5FD6" w:rsidRDefault="00257349" w:rsidP="00D23BC9">
            <w:pPr>
              <w:pStyle w:val="Tabletext"/>
              <w:jc w:val="center"/>
            </w:pPr>
            <w:r w:rsidRPr="006F5FD6">
              <w:t>127,2</w:t>
            </w:r>
          </w:p>
        </w:tc>
        <w:tc>
          <w:tcPr>
            <w:tcW w:w="1257" w:type="dxa"/>
          </w:tcPr>
          <w:p w:rsidR="00257349" w:rsidRPr="006F5FD6" w:rsidRDefault="00257349" w:rsidP="00D23BC9">
            <w:pPr>
              <w:pStyle w:val="Tabletext"/>
              <w:jc w:val="center"/>
            </w:pPr>
            <w:r w:rsidRPr="006F5FD6">
              <w:t>1</w:t>
            </w:r>
            <w:r>
              <w:t> </w:t>
            </w:r>
            <w:r w:rsidRPr="006F5FD6">
              <w:t>818,4</w:t>
            </w:r>
          </w:p>
        </w:tc>
        <w:tc>
          <w:tcPr>
            <w:tcW w:w="1260" w:type="dxa"/>
          </w:tcPr>
          <w:p w:rsidR="00257349" w:rsidRPr="006F5FD6" w:rsidRDefault="00257349" w:rsidP="00D23BC9">
            <w:pPr>
              <w:pStyle w:val="Tabletext"/>
              <w:jc w:val="center"/>
            </w:pPr>
            <w:r w:rsidRPr="006F5FD6">
              <w:t>100,0</w:t>
            </w:r>
          </w:p>
        </w:tc>
        <w:tc>
          <w:tcPr>
            <w:tcW w:w="1251" w:type="dxa"/>
          </w:tcPr>
          <w:p w:rsidR="00257349" w:rsidRPr="006F5FD6" w:rsidRDefault="00257349" w:rsidP="00D23BC9">
            <w:pPr>
              <w:pStyle w:val="Tabletext"/>
              <w:jc w:val="center"/>
            </w:pPr>
            <w:r w:rsidRPr="006F5FD6">
              <w:t>10,0</w:t>
            </w:r>
          </w:p>
        </w:tc>
        <w:tc>
          <w:tcPr>
            <w:tcW w:w="2340" w:type="dxa"/>
          </w:tcPr>
          <w:p w:rsidR="00257349" w:rsidRPr="006F5FD6" w:rsidRDefault="00257349" w:rsidP="007519D6">
            <w:pPr>
              <w:pStyle w:val="Tabletext"/>
              <w:jc w:val="center"/>
            </w:pPr>
            <w:r w:rsidRPr="007519D6">
              <w:t>–</w:t>
            </w:r>
            <w:r w:rsidRPr="006F5FD6">
              <w:t>149,7/</w:t>
            </w:r>
            <w:r w:rsidRPr="007519D6">
              <w:t>–</w:t>
            </w:r>
            <w:r w:rsidRPr="006F5FD6">
              <w:t>147,4/2,3</w:t>
            </w:r>
          </w:p>
        </w:tc>
      </w:tr>
      <w:tr w:rsidR="00257349" w:rsidRPr="006F5FD6" w:rsidTr="0070144C">
        <w:trPr>
          <w:jc w:val="center"/>
        </w:trPr>
        <w:tc>
          <w:tcPr>
            <w:tcW w:w="1426" w:type="dxa"/>
          </w:tcPr>
          <w:p w:rsidR="00257349" w:rsidRPr="006F5FD6" w:rsidRDefault="00257349" w:rsidP="00D23BC9">
            <w:pPr>
              <w:pStyle w:val="Tabletext"/>
              <w:jc w:val="center"/>
            </w:pPr>
            <w:r w:rsidRPr="006F5FD6">
              <w:t>14</w:t>
            </w:r>
          </w:p>
        </w:tc>
        <w:tc>
          <w:tcPr>
            <w:tcW w:w="1443" w:type="dxa"/>
          </w:tcPr>
          <w:p w:rsidR="00257349" w:rsidRPr="006F5FD6" w:rsidRDefault="00257349" w:rsidP="00D23BC9">
            <w:pPr>
              <w:pStyle w:val="Tabletext"/>
              <w:jc w:val="center"/>
            </w:pPr>
            <w:r w:rsidRPr="006F5FD6">
              <w:t>143,1</w:t>
            </w:r>
          </w:p>
        </w:tc>
        <w:tc>
          <w:tcPr>
            <w:tcW w:w="1257" w:type="dxa"/>
          </w:tcPr>
          <w:p w:rsidR="00257349" w:rsidRPr="006F5FD6" w:rsidRDefault="00257349" w:rsidP="00D23BC9">
            <w:pPr>
              <w:pStyle w:val="Tabletext"/>
              <w:jc w:val="center"/>
            </w:pPr>
            <w:r w:rsidRPr="006F5FD6">
              <w:t>1</w:t>
            </w:r>
            <w:r>
              <w:t> </w:t>
            </w:r>
            <w:r w:rsidRPr="006F5FD6">
              <w:t>709,2</w:t>
            </w:r>
          </w:p>
        </w:tc>
        <w:tc>
          <w:tcPr>
            <w:tcW w:w="1260" w:type="dxa"/>
          </w:tcPr>
          <w:p w:rsidR="00257349" w:rsidRPr="006F5FD6" w:rsidRDefault="00257349" w:rsidP="00D23BC9">
            <w:pPr>
              <w:pStyle w:val="Tabletext"/>
              <w:jc w:val="center"/>
            </w:pPr>
            <w:r w:rsidRPr="006F5FD6">
              <w:t>101,6</w:t>
            </w:r>
          </w:p>
        </w:tc>
        <w:tc>
          <w:tcPr>
            <w:tcW w:w="1251" w:type="dxa"/>
          </w:tcPr>
          <w:p w:rsidR="00257349" w:rsidRPr="006F5FD6" w:rsidRDefault="00257349" w:rsidP="00D23BC9">
            <w:pPr>
              <w:pStyle w:val="Tabletext"/>
              <w:jc w:val="center"/>
            </w:pPr>
            <w:r w:rsidRPr="006F5FD6">
              <w:t>11,6</w:t>
            </w:r>
          </w:p>
        </w:tc>
        <w:tc>
          <w:tcPr>
            <w:tcW w:w="2340" w:type="dxa"/>
          </w:tcPr>
          <w:p w:rsidR="00257349" w:rsidRPr="006F5FD6" w:rsidRDefault="00257349" w:rsidP="007519D6">
            <w:pPr>
              <w:pStyle w:val="Tabletext"/>
              <w:jc w:val="center"/>
            </w:pPr>
            <w:r w:rsidRPr="007519D6">
              <w:t>–</w:t>
            </w:r>
            <w:r w:rsidRPr="006F5FD6">
              <w:t>149,2/</w:t>
            </w:r>
            <w:r w:rsidRPr="007519D6">
              <w:t>–</w:t>
            </w:r>
            <w:r w:rsidRPr="006F5FD6">
              <w:t>147,1/2,1</w:t>
            </w:r>
          </w:p>
        </w:tc>
      </w:tr>
      <w:tr w:rsidR="00257349" w:rsidRPr="006F5FD6" w:rsidTr="0070144C">
        <w:trPr>
          <w:jc w:val="center"/>
        </w:trPr>
        <w:tc>
          <w:tcPr>
            <w:tcW w:w="1426" w:type="dxa"/>
          </w:tcPr>
          <w:p w:rsidR="00257349" w:rsidRPr="006F5FD6" w:rsidRDefault="00257349" w:rsidP="00D23BC9">
            <w:pPr>
              <w:pStyle w:val="Tabletext"/>
              <w:jc w:val="center"/>
            </w:pPr>
            <w:r w:rsidRPr="006F5FD6">
              <w:t>13</w:t>
            </w:r>
          </w:p>
        </w:tc>
        <w:tc>
          <w:tcPr>
            <w:tcW w:w="1443" w:type="dxa"/>
          </w:tcPr>
          <w:p w:rsidR="00257349" w:rsidRPr="006F5FD6" w:rsidRDefault="00257349" w:rsidP="00D23BC9">
            <w:pPr>
              <w:pStyle w:val="Tabletext"/>
              <w:jc w:val="center"/>
            </w:pPr>
            <w:r w:rsidRPr="006F5FD6">
              <w:t>159,0</w:t>
            </w:r>
          </w:p>
        </w:tc>
        <w:tc>
          <w:tcPr>
            <w:tcW w:w="1257" w:type="dxa"/>
          </w:tcPr>
          <w:p w:rsidR="00257349" w:rsidRPr="006F5FD6" w:rsidRDefault="00257349" w:rsidP="00D23BC9">
            <w:pPr>
              <w:pStyle w:val="Tabletext"/>
              <w:jc w:val="center"/>
            </w:pPr>
            <w:r w:rsidRPr="006F5FD6">
              <w:t>1</w:t>
            </w:r>
            <w:r>
              <w:t> </w:t>
            </w:r>
            <w:r w:rsidRPr="006F5FD6">
              <w:t>600,6</w:t>
            </w:r>
          </w:p>
        </w:tc>
        <w:tc>
          <w:tcPr>
            <w:tcW w:w="1260" w:type="dxa"/>
          </w:tcPr>
          <w:p w:rsidR="00257349" w:rsidRPr="006F5FD6" w:rsidRDefault="00257349" w:rsidP="00D23BC9">
            <w:pPr>
              <w:pStyle w:val="Tabletext"/>
              <w:jc w:val="center"/>
            </w:pPr>
            <w:r w:rsidRPr="006F5FD6">
              <w:t>103,5</w:t>
            </w:r>
          </w:p>
        </w:tc>
        <w:tc>
          <w:tcPr>
            <w:tcW w:w="1251" w:type="dxa"/>
          </w:tcPr>
          <w:p w:rsidR="00257349" w:rsidRPr="006F5FD6" w:rsidRDefault="00257349" w:rsidP="00D23BC9">
            <w:pPr>
              <w:pStyle w:val="Tabletext"/>
              <w:jc w:val="center"/>
            </w:pPr>
            <w:r w:rsidRPr="006F5FD6">
              <w:t>13,5</w:t>
            </w:r>
          </w:p>
        </w:tc>
        <w:tc>
          <w:tcPr>
            <w:tcW w:w="2340" w:type="dxa"/>
          </w:tcPr>
          <w:p w:rsidR="00257349" w:rsidRPr="006F5FD6" w:rsidRDefault="00257349" w:rsidP="007519D6">
            <w:pPr>
              <w:pStyle w:val="Tabletext"/>
              <w:jc w:val="center"/>
            </w:pPr>
            <w:r w:rsidRPr="007519D6">
              <w:t>–</w:t>
            </w:r>
            <w:r w:rsidRPr="006F5FD6">
              <w:t>148,6/</w:t>
            </w:r>
            <w:r w:rsidRPr="007519D6">
              <w:t>–</w:t>
            </w:r>
            <w:r w:rsidRPr="006F5FD6">
              <w:t>146,8/1,8</w:t>
            </w:r>
          </w:p>
        </w:tc>
      </w:tr>
      <w:tr w:rsidR="00257349" w:rsidRPr="006F5FD6" w:rsidTr="0070144C">
        <w:trPr>
          <w:jc w:val="center"/>
        </w:trPr>
        <w:tc>
          <w:tcPr>
            <w:tcW w:w="1426" w:type="dxa"/>
          </w:tcPr>
          <w:p w:rsidR="00257349" w:rsidRPr="006F5FD6" w:rsidRDefault="00257349" w:rsidP="00D23BC9">
            <w:pPr>
              <w:pStyle w:val="Tabletext"/>
              <w:jc w:val="center"/>
            </w:pPr>
            <w:r w:rsidRPr="006F5FD6">
              <w:t>12</w:t>
            </w:r>
          </w:p>
        </w:tc>
        <w:tc>
          <w:tcPr>
            <w:tcW w:w="1443" w:type="dxa"/>
          </w:tcPr>
          <w:p w:rsidR="00257349" w:rsidRPr="006F5FD6" w:rsidRDefault="00257349" w:rsidP="00D23BC9">
            <w:pPr>
              <w:pStyle w:val="Tabletext"/>
              <w:jc w:val="center"/>
            </w:pPr>
            <w:r w:rsidRPr="006F5FD6">
              <w:t>175,0</w:t>
            </w:r>
          </w:p>
        </w:tc>
        <w:tc>
          <w:tcPr>
            <w:tcW w:w="1257" w:type="dxa"/>
          </w:tcPr>
          <w:p w:rsidR="00257349" w:rsidRPr="006F5FD6" w:rsidRDefault="00257349" w:rsidP="00D23BC9">
            <w:pPr>
              <w:pStyle w:val="Tabletext"/>
              <w:jc w:val="center"/>
            </w:pPr>
            <w:r w:rsidRPr="006F5FD6">
              <w:t>1</w:t>
            </w:r>
            <w:r>
              <w:t> </w:t>
            </w:r>
            <w:r w:rsidRPr="006F5FD6">
              <w:t>493,0</w:t>
            </w:r>
          </w:p>
        </w:tc>
        <w:tc>
          <w:tcPr>
            <w:tcW w:w="1260" w:type="dxa"/>
          </w:tcPr>
          <w:p w:rsidR="00257349" w:rsidRPr="006F5FD6" w:rsidRDefault="00257349" w:rsidP="00D23BC9">
            <w:pPr>
              <w:pStyle w:val="Tabletext"/>
              <w:jc w:val="center"/>
            </w:pPr>
            <w:r w:rsidRPr="006F5FD6">
              <w:t>105,5</w:t>
            </w:r>
          </w:p>
        </w:tc>
        <w:tc>
          <w:tcPr>
            <w:tcW w:w="1251" w:type="dxa"/>
          </w:tcPr>
          <w:p w:rsidR="00257349" w:rsidRPr="006F5FD6" w:rsidRDefault="00257349" w:rsidP="00D23BC9">
            <w:pPr>
              <w:pStyle w:val="Tabletext"/>
              <w:jc w:val="center"/>
            </w:pPr>
            <w:r w:rsidRPr="006F5FD6">
              <w:t>15,5</w:t>
            </w:r>
          </w:p>
        </w:tc>
        <w:tc>
          <w:tcPr>
            <w:tcW w:w="2340" w:type="dxa"/>
          </w:tcPr>
          <w:p w:rsidR="00257349" w:rsidRPr="006F5FD6" w:rsidRDefault="00257349" w:rsidP="007519D6">
            <w:pPr>
              <w:pStyle w:val="Tabletext"/>
              <w:jc w:val="center"/>
            </w:pPr>
            <w:r w:rsidRPr="007519D6">
              <w:t>–</w:t>
            </w:r>
            <w:r w:rsidRPr="006F5FD6">
              <w:t>148/</w:t>
            </w:r>
            <w:r w:rsidRPr="007519D6">
              <w:t>–</w:t>
            </w:r>
            <w:r w:rsidRPr="006F5FD6">
              <w:t>146,5/1,5</w:t>
            </w:r>
          </w:p>
        </w:tc>
      </w:tr>
      <w:tr w:rsidR="00257349" w:rsidRPr="006F5FD6" w:rsidTr="0070144C">
        <w:trPr>
          <w:jc w:val="center"/>
        </w:trPr>
        <w:tc>
          <w:tcPr>
            <w:tcW w:w="1426" w:type="dxa"/>
          </w:tcPr>
          <w:p w:rsidR="00257349" w:rsidRPr="006F5FD6" w:rsidRDefault="00257349" w:rsidP="00D23BC9">
            <w:pPr>
              <w:pStyle w:val="Tabletext"/>
              <w:jc w:val="center"/>
            </w:pPr>
            <w:r w:rsidRPr="006F5FD6">
              <w:t>11</w:t>
            </w:r>
          </w:p>
        </w:tc>
        <w:tc>
          <w:tcPr>
            <w:tcW w:w="1443" w:type="dxa"/>
          </w:tcPr>
          <w:p w:rsidR="00257349" w:rsidRPr="006F5FD6" w:rsidRDefault="00257349" w:rsidP="00D23BC9">
            <w:pPr>
              <w:pStyle w:val="Tabletext"/>
              <w:jc w:val="center"/>
            </w:pPr>
            <w:r w:rsidRPr="006F5FD6">
              <w:t>190,9</w:t>
            </w:r>
          </w:p>
        </w:tc>
        <w:tc>
          <w:tcPr>
            <w:tcW w:w="1257" w:type="dxa"/>
          </w:tcPr>
          <w:p w:rsidR="00257349" w:rsidRPr="006F5FD6" w:rsidRDefault="00257349" w:rsidP="00D23BC9">
            <w:pPr>
              <w:pStyle w:val="Tabletext"/>
              <w:jc w:val="center"/>
            </w:pPr>
            <w:r w:rsidRPr="006F5FD6">
              <w:t>1</w:t>
            </w:r>
            <w:r>
              <w:t> </w:t>
            </w:r>
            <w:r w:rsidRPr="006F5FD6">
              <w:t>386,5</w:t>
            </w:r>
          </w:p>
        </w:tc>
        <w:tc>
          <w:tcPr>
            <w:tcW w:w="1260" w:type="dxa"/>
          </w:tcPr>
          <w:p w:rsidR="00257349" w:rsidRPr="006F5FD6" w:rsidRDefault="00257349" w:rsidP="00D23BC9">
            <w:pPr>
              <w:pStyle w:val="Tabletext"/>
              <w:jc w:val="center"/>
            </w:pPr>
            <w:r w:rsidRPr="006F5FD6">
              <w:t>107,8</w:t>
            </w:r>
          </w:p>
        </w:tc>
        <w:tc>
          <w:tcPr>
            <w:tcW w:w="1251" w:type="dxa"/>
          </w:tcPr>
          <w:p w:rsidR="00257349" w:rsidRPr="006F5FD6" w:rsidRDefault="00257349" w:rsidP="00D23BC9">
            <w:pPr>
              <w:pStyle w:val="Tabletext"/>
              <w:jc w:val="center"/>
            </w:pPr>
            <w:r w:rsidRPr="006F5FD6">
              <w:t>17,8</w:t>
            </w:r>
          </w:p>
        </w:tc>
        <w:tc>
          <w:tcPr>
            <w:tcW w:w="2340" w:type="dxa"/>
          </w:tcPr>
          <w:p w:rsidR="00257349" w:rsidRPr="006F5FD6" w:rsidRDefault="00257349" w:rsidP="007519D6">
            <w:pPr>
              <w:pStyle w:val="Tabletext"/>
              <w:jc w:val="center"/>
            </w:pPr>
            <w:r w:rsidRPr="007519D6">
              <w:t>–</w:t>
            </w:r>
            <w:r w:rsidRPr="006F5FD6">
              <w:t>147,4/</w:t>
            </w:r>
            <w:r w:rsidRPr="007519D6">
              <w:t>–</w:t>
            </w:r>
            <w:r w:rsidRPr="006F5FD6">
              <w:t>146,1/1,3</w:t>
            </w:r>
          </w:p>
        </w:tc>
      </w:tr>
      <w:tr w:rsidR="00257349" w:rsidRPr="006F5FD6" w:rsidTr="0070144C">
        <w:trPr>
          <w:jc w:val="center"/>
        </w:trPr>
        <w:tc>
          <w:tcPr>
            <w:tcW w:w="1426" w:type="dxa"/>
          </w:tcPr>
          <w:p w:rsidR="00257349" w:rsidRPr="006F5FD6" w:rsidRDefault="00257349" w:rsidP="00D23BC9">
            <w:pPr>
              <w:pStyle w:val="Tabletext"/>
              <w:jc w:val="center"/>
            </w:pPr>
            <w:r w:rsidRPr="006F5FD6">
              <w:t>10</w:t>
            </w:r>
          </w:p>
        </w:tc>
        <w:tc>
          <w:tcPr>
            <w:tcW w:w="1443" w:type="dxa"/>
          </w:tcPr>
          <w:p w:rsidR="00257349" w:rsidRPr="006F5FD6" w:rsidRDefault="00257349" w:rsidP="00D23BC9">
            <w:pPr>
              <w:pStyle w:val="Tabletext"/>
              <w:jc w:val="center"/>
            </w:pPr>
            <w:r w:rsidRPr="006F5FD6">
              <w:t>206,8</w:t>
            </w:r>
          </w:p>
        </w:tc>
        <w:tc>
          <w:tcPr>
            <w:tcW w:w="1257" w:type="dxa"/>
          </w:tcPr>
          <w:p w:rsidR="00257349" w:rsidRPr="006F5FD6" w:rsidRDefault="00257349" w:rsidP="00D23BC9">
            <w:pPr>
              <w:pStyle w:val="Tabletext"/>
              <w:jc w:val="center"/>
            </w:pPr>
            <w:r w:rsidRPr="006F5FD6">
              <w:t>1</w:t>
            </w:r>
            <w:r>
              <w:t> </w:t>
            </w:r>
            <w:r w:rsidRPr="006F5FD6">
              <w:t>281,4</w:t>
            </w:r>
          </w:p>
        </w:tc>
        <w:tc>
          <w:tcPr>
            <w:tcW w:w="1260" w:type="dxa"/>
          </w:tcPr>
          <w:p w:rsidR="00257349" w:rsidRPr="006F5FD6" w:rsidRDefault="00257349" w:rsidP="00D23BC9">
            <w:pPr>
              <w:pStyle w:val="Tabletext"/>
              <w:jc w:val="center"/>
            </w:pPr>
            <w:r w:rsidRPr="006F5FD6">
              <w:t>110,3</w:t>
            </w:r>
          </w:p>
        </w:tc>
        <w:tc>
          <w:tcPr>
            <w:tcW w:w="1251" w:type="dxa"/>
          </w:tcPr>
          <w:p w:rsidR="00257349" w:rsidRPr="006F5FD6" w:rsidRDefault="00257349" w:rsidP="00D23BC9">
            <w:pPr>
              <w:pStyle w:val="Tabletext"/>
              <w:jc w:val="center"/>
            </w:pPr>
            <w:r w:rsidRPr="006F5FD6">
              <w:t>20,3</w:t>
            </w:r>
          </w:p>
        </w:tc>
        <w:tc>
          <w:tcPr>
            <w:tcW w:w="2340" w:type="dxa"/>
          </w:tcPr>
          <w:p w:rsidR="00257349" w:rsidRPr="006F5FD6" w:rsidRDefault="00257349" w:rsidP="007519D6">
            <w:pPr>
              <w:pStyle w:val="Tabletext"/>
              <w:jc w:val="center"/>
            </w:pPr>
            <w:r w:rsidRPr="007519D6">
              <w:t>–</w:t>
            </w:r>
            <w:r w:rsidRPr="006F5FD6">
              <w:t>146,7/</w:t>
            </w:r>
            <w:r w:rsidRPr="007519D6">
              <w:t>–</w:t>
            </w:r>
            <w:r w:rsidRPr="006F5FD6">
              <w:t>145,8/0,9</w:t>
            </w:r>
          </w:p>
        </w:tc>
      </w:tr>
      <w:tr w:rsidR="00257349" w:rsidRPr="006F5FD6" w:rsidTr="0070144C">
        <w:trPr>
          <w:jc w:val="center"/>
        </w:trPr>
        <w:tc>
          <w:tcPr>
            <w:tcW w:w="1426" w:type="dxa"/>
          </w:tcPr>
          <w:p w:rsidR="00257349" w:rsidRPr="006F5FD6" w:rsidRDefault="00257349" w:rsidP="00D23BC9">
            <w:pPr>
              <w:pStyle w:val="Tabletext"/>
              <w:jc w:val="center"/>
            </w:pPr>
            <w:r w:rsidRPr="006F5FD6">
              <w:t>9</w:t>
            </w:r>
          </w:p>
        </w:tc>
        <w:tc>
          <w:tcPr>
            <w:tcW w:w="1443" w:type="dxa"/>
          </w:tcPr>
          <w:p w:rsidR="00257349" w:rsidRPr="006F5FD6" w:rsidRDefault="00257349" w:rsidP="00D23BC9">
            <w:pPr>
              <w:pStyle w:val="Tabletext"/>
              <w:jc w:val="center"/>
            </w:pPr>
            <w:r w:rsidRPr="006F5FD6">
              <w:t>222,7</w:t>
            </w:r>
          </w:p>
        </w:tc>
        <w:tc>
          <w:tcPr>
            <w:tcW w:w="1257" w:type="dxa"/>
          </w:tcPr>
          <w:p w:rsidR="00257349" w:rsidRPr="006F5FD6" w:rsidRDefault="00257349" w:rsidP="00D23BC9">
            <w:pPr>
              <w:pStyle w:val="Tabletext"/>
              <w:jc w:val="center"/>
            </w:pPr>
            <w:r w:rsidRPr="006F5FD6">
              <w:t>1</w:t>
            </w:r>
            <w:r>
              <w:t> </w:t>
            </w:r>
            <w:r w:rsidRPr="006F5FD6">
              <w:t>178,1</w:t>
            </w:r>
          </w:p>
        </w:tc>
        <w:tc>
          <w:tcPr>
            <w:tcW w:w="1260" w:type="dxa"/>
          </w:tcPr>
          <w:p w:rsidR="00257349" w:rsidRPr="006F5FD6" w:rsidRDefault="00257349" w:rsidP="00D23BC9">
            <w:pPr>
              <w:pStyle w:val="Tabletext"/>
              <w:jc w:val="center"/>
            </w:pPr>
            <w:r w:rsidRPr="006F5FD6">
              <w:t>113,2</w:t>
            </w:r>
          </w:p>
        </w:tc>
        <w:tc>
          <w:tcPr>
            <w:tcW w:w="1251" w:type="dxa"/>
          </w:tcPr>
          <w:p w:rsidR="00257349" w:rsidRPr="006F5FD6" w:rsidRDefault="00257349" w:rsidP="00D23BC9">
            <w:pPr>
              <w:pStyle w:val="Tabletext"/>
              <w:jc w:val="center"/>
            </w:pPr>
            <w:r w:rsidRPr="006F5FD6">
              <w:t>23,2</w:t>
            </w:r>
          </w:p>
        </w:tc>
        <w:tc>
          <w:tcPr>
            <w:tcW w:w="2340" w:type="dxa"/>
          </w:tcPr>
          <w:p w:rsidR="00257349" w:rsidRPr="006F5FD6" w:rsidRDefault="00257349" w:rsidP="007519D6">
            <w:pPr>
              <w:pStyle w:val="Tabletext"/>
              <w:jc w:val="center"/>
            </w:pPr>
            <w:r w:rsidRPr="007519D6">
              <w:t>–</w:t>
            </w:r>
            <w:r w:rsidRPr="006F5FD6">
              <w:t>145,9/</w:t>
            </w:r>
            <w:r w:rsidRPr="007519D6">
              <w:t>–</w:t>
            </w:r>
            <w:r w:rsidRPr="006F5FD6">
              <w:t>145,3/0,6</w:t>
            </w:r>
          </w:p>
        </w:tc>
      </w:tr>
      <w:tr w:rsidR="00257349" w:rsidRPr="006F5FD6" w:rsidTr="0070144C">
        <w:trPr>
          <w:jc w:val="center"/>
        </w:trPr>
        <w:tc>
          <w:tcPr>
            <w:tcW w:w="1426" w:type="dxa"/>
          </w:tcPr>
          <w:p w:rsidR="00257349" w:rsidRPr="006F5FD6" w:rsidRDefault="00257349" w:rsidP="00D23BC9">
            <w:pPr>
              <w:pStyle w:val="Tabletext"/>
              <w:jc w:val="center"/>
            </w:pPr>
            <w:r w:rsidRPr="006F5FD6">
              <w:t>8</w:t>
            </w:r>
          </w:p>
        </w:tc>
        <w:tc>
          <w:tcPr>
            <w:tcW w:w="1443" w:type="dxa"/>
          </w:tcPr>
          <w:p w:rsidR="00257349" w:rsidRPr="006F5FD6" w:rsidRDefault="00257349" w:rsidP="00D23BC9">
            <w:pPr>
              <w:pStyle w:val="Tabletext"/>
              <w:jc w:val="center"/>
            </w:pPr>
            <w:r w:rsidRPr="006F5FD6">
              <w:t>238,6</w:t>
            </w:r>
          </w:p>
        </w:tc>
        <w:tc>
          <w:tcPr>
            <w:tcW w:w="1257" w:type="dxa"/>
          </w:tcPr>
          <w:p w:rsidR="00257349" w:rsidRPr="006F5FD6" w:rsidRDefault="00257349" w:rsidP="00D23BC9">
            <w:pPr>
              <w:pStyle w:val="Tabletext"/>
              <w:jc w:val="center"/>
            </w:pPr>
            <w:r w:rsidRPr="006F5FD6">
              <w:t>1</w:t>
            </w:r>
            <w:r>
              <w:t> </w:t>
            </w:r>
            <w:r w:rsidRPr="006F5FD6">
              <w:t>077,3</w:t>
            </w:r>
          </w:p>
        </w:tc>
        <w:tc>
          <w:tcPr>
            <w:tcW w:w="1260" w:type="dxa"/>
          </w:tcPr>
          <w:p w:rsidR="00257349" w:rsidRPr="006F5FD6" w:rsidRDefault="00257349" w:rsidP="00D23BC9">
            <w:pPr>
              <w:pStyle w:val="Tabletext"/>
              <w:jc w:val="center"/>
            </w:pPr>
            <w:r w:rsidRPr="006F5FD6">
              <w:t>116,6</w:t>
            </w:r>
          </w:p>
        </w:tc>
        <w:tc>
          <w:tcPr>
            <w:tcW w:w="1251" w:type="dxa"/>
          </w:tcPr>
          <w:p w:rsidR="00257349" w:rsidRPr="006F5FD6" w:rsidRDefault="00257349" w:rsidP="00D23BC9">
            <w:pPr>
              <w:pStyle w:val="Tabletext"/>
              <w:jc w:val="center"/>
            </w:pPr>
            <w:r w:rsidRPr="006F5FD6">
              <w:t>26,6</w:t>
            </w:r>
          </w:p>
        </w:tc>
        <w:tc>
          <w:tcPr>
            <w:tcW w:w="2340" w:type="dxa"/>
          </w:tcPr>
          <w:p w:rsidR="00257349" w:rsidRPr="006F5FD6" w:rsidRDefault="00257349" w:rsidP="007519D6">
            <w:pPr>
              <w:pStyle w:val="Tabletext"/>
              <w:jc w:val="center"/>
            </w:pPr>
            <w:r w:rsidRPr="007519D6">
              <w:t>–</w:t>
            </w:r>
            <w:r w:rsidRPr="006F5FD6">
              <w:t>145,2/</w:t>
            </w:r>
            <w:r w:rsidRPr="007519D6">
              <w:t>–</w:t>
            </w:r>
            <w:r w:rsidRPr="006F5FD6">
              <w:t>144,7/0,5</w:t>
            </w:r>
          </w:p>
        </w:tc>
      </w:tr>
      <w:tr w:rsidR="00257349" w:rsidRPr="006F5FD6" w:rsidTr="0070144C">
        <w:trPr>
          <w:jc w:val="center"/>
        </w:trPr>
        <w:tc>
          <w:tcPr>
            <w:tcW w:w="1426" w:type="dxa"/>
          </w:tcPr>
          <w:p w:rsidR="00257349" w:rsidRPr="006F5FD6" w:rsidRDefault="00257349" w:rsidP="00D23BC9">
            <w:pPr>
              <w:pStyle w:val="Tabletext"/>
              <w:jc w:val="center"/>
            </w:pPr>
            <w:r w:rsidRPr="006F5FD6">
              <w:t>7,145</w:t>
            </w:r>
          </w:p>
        </w:tc>
        <w:tc>
          <w:tcPr>
            <w:tcW w:w="1443" w:type="dxa"/>
          </w:tcPr>
          <w:p w:rsidR="00257349" w:rsidRPr="006F5FD6" w:rsidRDefault="00257349" w:rsidP="00D23BC9">
            <w:pPr>
              <w:pStyle w:val="Tabletext"/>
              <w:jc w:val="center"/>
            </w:pPr>
            <w:r w:rsidRPr="006F5FD6">
              <w:t>252,2</w:t>
            </w:r>
          </w:p>
        </w:tc>
        <w:tc>
          <w:tcPr>
            <w:tcW w:w="1257" w:type="dxa"/>
          </w:tcPr>
          <w:p w:rsidR="00257349" w:rsidRPr="006F5FD6" w:rsidRDefault="00257349" w:rsidP="00D23BC9">
            <w:pPr>
              <w:pStyle w:val="Tabletext"/>
              <w:jc w:val="center"/>
            </w:pPr>
            <w:r w:rsidRPr="006F5FD6">
              <w:t>993,5</w:t>
            </w:r>
          </w:p>
        </w:tc>
        <w:tc>
          <w:tcPr>
            <w:tcW w:w="1260" w:type="dxa"/>
          </w:tcPr>
          <w:p w:rsidR="00257349" w:rsidRPr="006F5FD6" w:rsidRDefault="00257349" w:rsidP="00D23BC9">
            <w:pPr>
              <w:pStyle w:val="Tabletext"/>
              <w:jc w:val="center"/>
            </w:pPr>
            <w:r w:rsidRPr="006F5FD6">
              <w:t>120,0</w:t>
            </w:r>
          </w:p>
        </w:tc>
        <w:tc>
          <w:tcPr>
            <w:tcW w:w="1251" w:type="dxa"/>
          </w:tcPr>
          <w:p w:rsidR="00257349" w:rsidRPr="006F5FD6" w:rsidRDefault="00257349" w:rsidP="00D23BC9">
            <w:pPr>
              <w:pStyle w:val="Tabletext"/>
              <w:jc w:val="center"/>
            </w:pPr>
            <w:r w:rsidRPr="006F5FD6">
              <w:t>30,0</w:t>
            </w:r>
          </w:p>
        </w:tc>
        <w:tc>
          <w:tcPr>
            <w:tcW w:w="2340" w:type="dxa"/>
          </w:tcPr>
          <w:p w:rsidR="00257349" w:rsidRPr="006F5FD6" w:rsidRDefault="00257349" w:rsidP="007519D6">
            <w:pPr>
              <w:pStyle w:val="Tabletext"/>
              <w:jc w:val="center"/>
            </w:pPr>
            <w:r w:rsidRPr="007519D6">
              <w:t>–</w:t>
            </w:r>
            <w:r w:rsidRPr="006F5FD6">
              <w:t>144,5/</w:t>
            </w:r>
            <w:r w:rsidRPr="007519D6">
              <w:t>–</w:t>
            </w:r>
            <w:r w:rsidRPr="006F5FD6">
              <w:t>144,2/0,3</w:t>
            </w:r>
          </w:p>
        </w:tc>
      </w:tr>
      <w:tr w:rsidR="00257349" w:rsidRPr="006F5FD6" w:rsidTr="0070144C">
        <w:trPr>
          <w:jc w:val="center"/>
        </w:trPr>
        <w:tc>
          <w:tcPr>
            <w:tcW w:w="1426" w:type="dxa"/>
          </w:tcPr>
          <w:p w:rsidR="00257349" w:rsidRPr="006F5FD6" w:rsidRDefault="00257349" w:rsidP="00D23BC9">
            <w:pPr>
              <w:pStyle w:val="Tabletext"/>
              <w:jc w:val="center"/>
            </w:pPr>
            <w:r w:rsidRPr="006F5FD6">
              <w:t>7</w:t>
            </w:r>
          </w:p>
        </w:tc>
        <w:tc>
          <w:tcPr>
            <w:tcW w:w="1443" w:type="dxa"/>
          </w:tcPr>
          <w:p w:rsidR="00257349" w:rsidRPr="006F5FD6" w:rsidRDefault="00257349" w:rsidP="00D23BC9">
            <w:pPr>
              <w:pStyle w:val="Tabletext"/>
              <w:jc w:val="center"/>
            </w:pPr>
            <w:r w:rsidRPr="006F5FD6">
              <w:t>254,5</w:t>
            </w:r>
          </w:p>
        </w:tc>
        <w:tc>
          <w:tcPr>
            <w:tcW w:w="1257" w:type="dxa"/>
          </w:tcPr>
          <w:p w:rsidR="00257349" w:rsidRPr="006F5FD6" w:rsidRDefault="00257349" w:rsidP="00D23BC9">
            <w:pPr>
              <w:pStyle w:val="Tabletext"/>
              <w:jc w:val="center"/>
            </w:pPr>
            <w:r w:rsidRPr="006F5FD6">
              <w:t>979,6</w:t>
            </w:r>
          </w:p>
        </w:tc>
        <w:tc>
          <w:tcPr>
            <w:tcW w:w="1260" w:type="dxa"/>
          </w:tcPr>
          <w:p w:rsidR="00257349" w:rsidRPr="006F5FD6" w:rsidRDefault="00257349" w:rsidP="00D23BC9">
            <w:pPr>
              <w:pStyle w:val="Tabletext"/>
              <w:jc w:val="center"/>
            </w:pPr>
            <w:r w:rsidRPr="006F5FD6">
              <w:t>120,6</w:t>
            </w:r>
          </w:p>
        </w:tc>
        <w:tc>
          <w:tcPr>
            <w:tcW w:w="1251" w:type="dxa"/>
          </w:tcPr>
          <w:p w:rsidR="00257349" w:rsidRPr="006F5FD6" w:rsidRDefault="00257349" w:rsidP="00D23BC9">
            <w:pPr>
              <w:pStyle w:val="Tabletext"/>
              <w:jc w:val="center"/>
            </w:pPr>
            <w:r w:rsidRPr="006F5FD6">
              <w:t>30,6</w:t>
            </w:r>
          </w:p>
        </w:tc>
        <w:tc>
          <w:tcPr>
            <w:tcW w:w="2340" w:type="dxa"/>
          </w:tcPr>
          <w:p w:rsidR="00257349" w:rsidRPr="006F5FD6" w:rsidRDefault="00257349" w:rsidP="007519D6">
            <w:pPr>
              <w:pStyle w:val="Tabletext"/>
              <w:jc w:val="center"/>
            </w:pPr>
            <w:r w:rsidRPr="007519D6">
              <w:t>–</w:t>
            </w:r>
            <w:r w:rsidRPr="006F5FD6">
              <w:t>144,3/</w:t>
            </w:r>
            <w:r w:rsidRPr="007519D6">
              <w:t>–</w:t>
            </w:r>
            <w:r w:rsidRPr="006F5FD6">
              <w:t>144,1/0,2</w:t>
            </w:r>
          </w:p>
        </w:tc>
      </w:tr>
      <w:tr w:rsidR="00257349" w:rsidRPr="006F5FD6" w:rsidTr="0070144C">
        <w:trPr>
          <w:jc w:val="center"/>
        </w:trPr>
        <w:tc>
          <w:tcPr>
            <w:tcW w:w="1426" w:type="dxa"/>
          </w:tcPr>
          <w:p w:rsidR="00257349" w:rsidRPr="006F5FD6" w:rsidRDefault="00257349" w:rsidP="00D23BC9">
            <w:pPr>
              <w:pStyle w:val="Tabletext"/>
              <w:jc w:val="center"/>
            </w:pPr>
            <w:r w:rsidRPr="006F5FD6">
              <w:t>6</w:t>
            </w:r>
          </w:p>
        </w:tc>
        <w:tc>
          <w:tcPr>
            <w:tcW w:w="1443" w:type="dxa"/>
          </w:tcPr>
          <w:p w:rsidR="00257349" w:rsidRPr="006F5FD6" w:rsidRDefault="00257349" w:rsidP="00D23BC9">
            <w:pPr>
              <w:pStyle w:val="Tabletext"/>
              <w:jc w:val="center"/>
            </w:pPr>
            <w:r w:rsidRPr="006F5FD6">
              <w:t>270,4</w:t>
            </w:r>
          </w:p>
        </w:tc>
        <w:tc>
          <w:tcPr>
            <w:tcW w:w="1257" w:type="dxa"/>
          </w:tcPr>
          <w:p w:rsidR="00257349" w:rsidRPr="006F5FD6" w:rsidRDefault="00257349" w:rsidP="00D23BC9">
            <w:pPr>
              <w:pStyle w:val="Tabletext"/>
              <w:jc w:val="center"/>
            </w:pPr>
            <w:r w:rsidRPr="006F5FD6">
              <w:t>886,3</w:t>
            </w:r>
          </w:p>
        </w:tc>
        <w:tc>
          <w:tcPr>
            <w:tcW w:w="1260" w:type="dxa"/>
          </w:tcPr>
          <w:p w:rsidR="00257349" w:rsidRPr="006F5FD6" w:rsidRDefault="00257349" w:rsidP="00D23BC9">
            <w:pPr>
              <w:pStyle w:val="Tabletext"/>
              <w:jc w:val="center"/>
            </w:pPr>
            <w:r w:rsidRPr="006F5FD6">
              <w:t>125,3</w:t>
            </w:r>
          </w:p>
        </w:tc>
        <w:tc>
          <w:tcPr>
            <w:tcW w:w="1251" w:type="dxa"/>
          </w:tcPr>
          <w:p w:rsidR="00257349" w:rsidRPr="006F5FD6" w:rsidRDefault="00257349" w:rsidP="00D23BC9">
            <w:pPr>
              <w:pStyle w:val="Tabletext"/>
              <w:jc w:val="center"/>
            </w:pPr>
            <w:r w:rsidRPr="006F5FD6">
              <w:t>35,3</w:t>
            </w:r>
          </w:p>
        </w:tc>
        <w:tc>
          <w:tcPr>
            <w:tcW w:w="2340" w:type="dxa"/>
          </w:tcPr>
          <w:p w:rsidR="00257349" w:rsidRPr="006F5FD6" w:rsidRDefault="00257349" w:rsidP="00D23BC9">
            <w:pPr>
              <w:pStyle w:val="Tabletext"/>
              <w:jc w:val="center"/>
            </w:pPr>
            <w:r w:rsidRPr="007519D6">
              <w:t>–</w:t>
            </w:r>
            <w:r w:rsidRPr="006F5FD6">
              <w:t>143,5/143,35/0,15</w:t>
            </w:r>
          </w:p>
        </w:tc>
      </w:tr>
      <w:tr w:rsidR="00257349" w:rsidRPr="006F5FD6" w:rsidTr="0070144C">
        <w:trPr>
          <w:jc w:val="center"/>
        </w:trPr>
        <w:tc>
          <w:tcPr>
            <w:tcW w:w="1426" w:type="dxa"/>
          </w:tcPr>
          <w:p w:rsidR="00257349" w:rsidRPr="006F5FD6" w:rsidRDefault="00257349" w:rsidP="00D23BC9">
            <w:pPr>
              <w:pStyle w:val="Tabletext"/>
              <w:jc w:val="center"/>
            </w:pPr>
            <w:r w:rsidRPr="006F5FD6">
              <w:t>5</w:t>
            </w:r>
          </w:p>
        </w:tc>
        <w:tc>
          <w:tcPr>
            <w:tcW w:w="1443" w:type="dxa"/>
          </w:tcPr>
          <w:p w:rsidR="00257349" w:rsidRPr="006F5FD6" w:rsidRDefault="00257349" w:rsidP="00D23BC9">
            <w:pPr>
              <w:pStyle w:val="Tabletext"/>
              <w:jc w:val="center"/>
            </w:pPr>
            <w:r w:rsidRPr="006F5FD6">
              <w:t>286,3</w:t>
            </w:r>
          </w:p>
        </w:tc>
        <w:tc>
          <w:tcPr>
            <w:tcW w:w="1257" w:type="dxa"/>
          </w:tcPr>
          <w:p w:rsidR="00257349" w:rsidRPr="006F5FD6" w:rsidRDefault="00257349" w:rsidP="00D23BC9">
            <w:pPr>
              <w:pStyle w:val="Tabletext"/>
              <w:jc w:val="center"/>
            </w:pPr>
            <w:r w:rsidRPr="006F5FD6">
              <w:t>798,7</w:t>
            </w:r>
          </w:p>
        </w:tc>
        <w:tc>
          <w:tcPr>
            <w:tcW w:w="1260" w:type="dxa"/>
          </w:tcPr>
          <w:p w:rsidR="00257349" w:rsidRPr="006F5FD6" w:rsidRDefault="00257349" w:rsidP="00D23BC9">
            <w:pPr>
              <w:pStyle w:val="Tabletext"/>
              <w:jc w:val="center"/>
            </w:pPr>
            <w:r w:rsidRPr="006F5FD6">
              <w:t>131,0</w:t>
            </w:r>
          </w:p>
        </w:tc>
        <w:tc>
          <w:tcPr>
            <w:tcW w:w="1251" w:type="dxa"/>
          </w:tcPr>
          <w:p w:rsidR="00257349" w:rsidRPr="006F5FD6" w:rsidRDefault="00257349" w:rsidP="00D23BC9">
            <w:pPr>
              <w:pStyle w:val="Tabletext"/>
              <w:jc w:val="center"/>
            </w:pPr>
            <w:r w:rsidRPr="006F5FD6">
              <w:t>41,0</w:t>
            </w:r>
          </w:p>
        </w:tc>
        <w:tc>
          <w:tcPr>
            <w:tcW w:w="2340" w:type="dxa"/>
          </w:tcPr>
          <w:p w:rsidR="00257349" w:rsidRPr="006F5FD6" w:rsidRDefault="00257349" w:rsidP="00200FBE">
            <w:pPr>
              <w:pStyle w:val="Tabletext"/>
              <w:jc w:val="center"/>
            </w:pPr>
            <w:r w:rsidRPr="00200FBE">
              <w:t>–</w:t>
            </w:r>
            <w:r w:rsidRPr="006F5FD6">
              <w:t>142,5/</w:t>
            </w:r>
            <w:r w:rsidRPr="00200FBE">
              <w:t>–</w:t>
            </w:r>
            <w:r w:rsidRPr="006F5FD6">
              <w:t>142,4/0,1</w:t>
            </w:r>
          </w:p>
        </w:tc>
      </w:tr>
      <w:tr w:rsidR="00257349" w:rsidRPr="006F5FD6" w:rsidTr="0070144C">
        <w:trPr>
          <w:jc w:val="center"/>
        </w:trPr>
        <w:tc>
          <w:tcPr>
            <w:tcW w:w="1426" w:type="dxa"/>
          </w:tcPr>
          <w:p w:rsidR="00257349" w:rsidRPr="006F5FD6" w:rsidRDefault="00257349" w:rsidP="00D23BC9">
            <w:pPr>
              <w:pStyle w:val="Tabletext"/>
              <w:jc w:val="center"/>
            </w:pPr>
            <w:r w:rsidRPr="006F5FD6">
              <w:t>4,38</w:t>
            </w:r>
          </w:p>
        </w:tc>
        <w:tc>
          <w:tcPr>
            <w:tcW w:w="1443" w:type="dxa"/>
          </w:tcPr>
          <w:p w:rsidR="00257349" w:rsidRPr="006F5FD6" w:rsidRDefault="00257349" w:rsidP="00D23BC9">
            <w:pPr>
              <w:pStyle w:val="Tabletext"/>
              <w:jc w:val="center"/>
            </w:pPr>
            <w:r w:rsidRPr="006F5FD6">
              <w:t>296,1</w:t>
            </w:r>
          </w:p>
        </w:tc>
        <w:tc>
          <w:tcPr>
            <w:tcW w:w="1257" w:type="dxa"/>
          </w:tcPr>
          <w:p w:rsidR="00257349" w:rsidRPr="006F5FD6" w:rsidRDefault="00257349" w:rsidP="00D23BC9">
            <w:pPr>
              <w:pStyle w:val="Tabletext"/>
              <w:jc w:val="center"/>
            </w:pPr>
            <w:r w:rsidRPr="006F5FD6">
              <w:t>748,3</w:t>
            </w:r>
          </w:p>
        </w:tc>
        <w:tc>
          <w:tcPr>
            <w:tcW w:w="1260" w:type="dxa"/>
          </w:tcPr>
          <w:p w:rsidR="00257349" w:rsidRPr="006F5FD6" w:rsidRDefault="00257349" w:rsidP="00D23BC9">
            <w:pPr>
              <w:pStyle w:val="Tabletext"/>
              <w:jc w:val="center"/>
            </w:pPr>
            <w:r w:rsidRPr="006F5FD6">
              <w:t>135,0</w:t>
            </w:r>
          </w:p>
        </w:tc>
        <w:tc>
          <w:tcPr>
            <w:tcW w:w="1251" w:type="dxa"/>
          </w:tcPr>
          <w:p w:rsidR="00257349" w:rsidRPr="006F5FD6" w:rsidRDefault="00257349" w:rsidP="00D23BC9">
            <w:pPr>
              <w:pStyle w:val="Tabletext"/>
              <w:jc w:val="center"/>
            </w:pPr>
            <w:r w:rsidRPr="006F5FD6">
              <w:t>45,0</w:t>
            </w:r>
          </w:p>
        </w:tc>
        <w:tc>
          <w:tcPr>
            <w:tcW w:w="2340" w:type="dxa"/>
          </w:tcPr>
          <w:p w:rsidR="00257349" w:rsidRPr="006F5FD6" w:rsidRDefault="00257349" w:rsidP="00D078FE">
            <w:pPr>
              <w:pStyle w:val="Tabletext"/>
              <w:jc w:val="center"/>
            </w:pPr>
            <w:bookmarkStart w:id="637" w:name="lt_pId5437"/>
            <w:r w:rsidRPr="00200FBE">
              <w:t>–</w:t>
            </w:r>
            <w:r w:rsidRPr="006F5FD6">
              <w:t>142/</w:t>
            </w:r>
            <w:r w:rsidRPr="00200FBE">
              <w:t>–</w:t>
            </w:r>
            <w:r w:rsidRPr="006F5FD6">
              <w:t xml:space="preserve">142/0 </w:t>
            </w:r>
            <w:r w:rsidRPr="006F5FD6">
              <w:rPr>
                <w:i/>
              </w:rPr>
              <w:t>(r</w:t>
            </w:r>
            <w:r>
              <w:rPr>
                <w:i/>
              </w:rPr>
              <w:t>é</w:t>
            </w:r>
            <w:r w:rsidRPr="006F5FD6">
              <w:rPr>
                <w:i/>
              </w:rPr>
              <w:t>f</w:t>
            </w:r>
            <w:r>
              <w:rPr>
                <w:i/>
              </w:rPr>
              <w:t>é</w:t>
            </w:r>
            <w:r w:rsidRPr="006F5FD6">
              <w:rPr>
                <w:i/>
              </w:rPr>
              <w:t>rence)</w:t>
            </w:r>
            <w:bookmarkEnd w:id="637"/>
          </w:p>
        </w:tc>
      </w:tr>
      <w:tr w:rsidR="00257349" w:rsidRPr="006F5FD6" w:rsidTr="0070144C">
        <w:trPr>
          <w:jc w:val="center"/>
        </w:trPr>
        <w:tc>
          <w:tcPr>
            <w:tcW w:w="1426" w:type="dxa"/>
          </w:tcPr>
          <w:p w:rsidR="00257349" w:rsidRPr="006F5FD6" w:rsidRDefault="00257349" w:rsidP="00D23BC9">
            <w:pPr>
              <w:pStyle w:val="Tabletext"/>
              <w:jc w:val="center"/>
            </w:pPr>
            <w:r w:rsidRPr="006F5FD6">
              <w:t>4</w:t>
            </w:r>
          </w:p>
        </w:tc>
        <w:tc>
          <w:tcPr>
            <w:tcW w:w="1443" w:type="dxa"/>
          </w:tcPr>
          <w:p w:rsidR="00257349" w:rsidRPr="006F5FD6" w:rsidRDefault="00257349" w:rsidP="00D23BC9">
            <w:pPr>
              <w:pStyle w:val="Tabletext"/>
              <w:jc w:val="center"/>
            </w:pPr>
            <w:r w:rsidRPr="006F5FD6">
              <w:t>302,2</w:t>
            </w:r>
          </w:p>
        </w:tc>
        <w:tc>
          <w:tcPr>
            <w:tcW w:w="1257" w:type="dxa"/>
          </w:tcPr>
          <w:p w:rsidR="00257349" w:rsidRPr="006F5FD6" w:rsidRDefault="00257349" w:rsidP="00D23BC9">
            <w:pPr>
              <w:pStyle w:val="Tabletext"/>
              <w:jc w:val="center"/>
            </w:pPr>
            <w:r w:rsidRPr="006F5FD6">
              <w:t>719,2</w:t>
            </w:r>
          </w:p>
        </w:tc>
        <w:tc>
          <w:tcPr>
            <w:tcW w:w="1260" w:type="dxa"/>
          </w:tcPr>
          <w:p w:rsidR="00257349" w:rsidRPr="006F5FD6" w:rsidRDefault="00257349" w:rsidP="00D23BC9">
            <w:pPr>
              <w:pStyle w:val="Tabletext"/>
              <w:jc w:val="center"/>
            </w:pPr>
            <w:r w:rsidRPr="006F5FD6">
              <w:t>137,8</w:t>
            </w:r>
          </w:p>
        </w:tc>
        <w:tc>
          <w:tcPr>
            <w:tcW w:w="1251" w:type="dxa"/>
          </w:tcPr>
          <w:p w:rsidR="00257349" w:rsidRPr="006F5FD6" w:rsidRDefault="00257349" w:rsidP="00D23BC9">
            <w:pPr>
              <w:pStyle w:val="Tabletext"/>
              <w:jc w:val="center"/>
            </w:pPr>
            <w:r w:rsidRPr="006F5FD6">
              <w:t>47,8</w:t>
            </w:r>
          </w:p>
        </w:tc>
        <w:tc>
          <w:tcPr>
            <w:tcW w:w="2340" w:type="dxa"/>
          </w:tcPr>
          <w:p w:rsidR="00257349" w:rsidRPr="006F5FD6" w:rsidRDefault="00257349" w:rsidP="00200FBE">
            <w:pPr>
              <w:pStyle w:val="Tabletext"/>
              <w:jc w:val="center"/>
            </w:pPr>
            <w:r w:rsidRPr="00200FBE">
              <w:t>–</w:t>
            </w:r>
            <w:r w:rsidRPr="006F5FD6">
              <w:t>141,7/</w:t>
            </w:r>
            <w:r w:rsidRPr="00200FBE">
              <w:t>–</w:t>
            </w:r>
            <w:r w:rsidRPr="006F5FD6">
              <w:t>140,5/1,2</w:t>
            </w:r>
          </w:p>
        </w:tc>
      </w:tr>
      <w:tr w:rsidR="00257349" w:rsidRPr="006F5FD6" w:rsidTr="0070144C">
        <w:trPr>
          <w:jc w:val="center"/>
        </w:trPr>
        <w:tc>
          <w:tcPr>
            <w:tcW w:w="1426" w:type="dxa"/>
          </w:tcPr>
          <w:p w:rsidR="00257349" w:rsidRPr="006F5FD6" w:rsidRDefault="00257349" w:rsidP="00D23BC9">
            <w:pPr>
              <w:pStyle w:val="Tabletext"/>
              <w:jc w:val="center"/>
            </w:pPr>
            <w:r w:rsidRPr="006F5FD6">
              <w:t>3</w:t>
            </w:r>
          </w:p>
        </w:tc>
        <w:tc>
          <w:tcPr>
            <w:tcW w:w="1443" w:type="dxa"/>
          </w:tcPr>
          <w:p w:rsidR="00257349" w:rsidRPr="006F5FD6" w:rsidRDefault="00257349" w:rsidP="00D23BC9">
            <w:pPr>
              <w:pStyle w:val="Tabletext"/>
              <w:jc w:val="center"/>
            </w:pPr>
            <w:r w:rsidRPr="006F5FD6">
              <w:t>318,1</w:t>
            </w:r>
          </w:p>
        </w:tc>
        <w:tc>
          <w:tcPr>
            <w:tcW w:w="1257" w:type="dxa"/>
          </w:tcPr>
          <w:p w:rsidR="00257349" w:rsidRPr="006F5FD6" w:rsidRDefault="00257349" w:rsidP="00D23BC9">
            <w:pPr>
              <w:pStyle w:val="Tabletext"/>
              <w:jc w:val="center"/>
            </w:pPr>
            <w:r w:rsidRPr="006F5FD6">
              <w:t>650,6</w:t>
            </w:r>
          </w:p>
        </w:tc>
        <w:tc>
          <w:tcPr>
            <w:tcW w:w="1260" w:type="dxa"/>
          </w:tcPr>
          <w:p w:rsidR="00257349" w:rsidRPr="006F5FD6" w:rsidRDefault="00257349" w:rsidP="00D23BC9">
            <w:pPr>
              <w:pStyle w:val="Tabletext"/>
              <w:jc w:val="center"/>
            </w:pPr>
            <w:r w:rsidRPr="006F5FD6">
              <w:t>146,2</w:t>
            </w:r>
          </w:p>
        </w:tc>
        <w:tc>
          <w:tcPr>
            <w:tcW w:w="1251" w:type="dxa"/>
          </w:tcPr>
          <w:p w:rsidR="00257349" w:rsidRPr="006F5FD6" w:rsidRDefault="00257349" w:rsidP="00D23BC9">
            <w:pPr>
              <w:pStyle w:val="Tabletext"/>
              <w:jc w:val="center"/>
            </w:pPr>
            <w:r w:rsidRPr="006F5FD6">
              <w:t>56,2</w:t>
            </w:r>
          </w:p>
        </w:tc>
        <w:tc>
          <w:tcPr>
            <w:tcW w:w="2340" w:type="dxa"/>
          </w:tcPr>
          <w:p w:rsidR="00257349" w:rsidRPr="006F5FD6" w:rsidRDefault="00257349" w:rsidP="00200FBE">
            <w:pPr>
              <w:pStyle w:val="Tabletext"/>
              <w:jc w:val="center"/>
            </w:pPr>
            <w:r w:rsidRPr="00200FBE">
              <w:t>–</w:t>
            </w:r>
            <w:r w:rsidRPr="006F5FD6">
              <w:t>141,5/</w:t>
            </w:r>
            <w:r w:rsidRPr="00200FBE">
              <w:t>–</w:t>
            </w:r>
            <w:r w:rsidRPr="006F5FD6">
              <w:t>136,1/5,4</w:t>
            </w:r>
          </w:p>
        </w:tc>
      </w:tr>
      <w:tr w:rsidR="00257349" w:rsidRPr="006F5FD6" w:rsidTr="0070144C">
        <w:trPr>
          <w:jc w:val="center"/>
        </w:trPr>
        <w:tc>
          <w:tcPr>
            <w:tcW w:w="1426" w:type="dxa"/>
          </w:tcPr>
          <w:p w:rsidR="00257349" w:rsidRPr="006F5FD6" w:rsidRDefault="00257349" w:rsidP="00D23BC9">
            <w:pPr>
              <w:pStyle w:val="Tabletext"/>
              <w:jc w:val="center"/>
            </w:pPr>
            <w:r w:rsidRPr="006F5FD6">
              <w:t>2,7</w:t>
            </w:r>
          </w:p>
        </w:tc>
        <w:tc>
          <w:tcPr>
            <w:tcW w:w="1443" w:type="dxa"/>
          </w:tcPr>
          <w:p w:rsidR="00257349" w:rsidRPr="006F5FD6" w:rsidRDefault="00257349" w:rsidP="00D23BC9">
            <w:pPr>
              <w:pStyle w:val="Tabletext"/>
              <w:jc w:val="center"/>
            </w:pPr>
            <w:r w:rsidRPr="006F5FD6">
              <w:t>322,9</w:t>
            </w:r>
          </w:p>
        </w:tc>
        <w:tc>
          <w:tcPr>
            <w:tcW w:w="1257" w:type="dxa"/>
          </w:tcPr>
          <w:p w:rsidR="00257349" w:rsidRPr="006F5FD6" w:rsidRDefault="00257349" w:rsidP="00D23BC9">
            <w:pPr>
              <w:pStyle w:val="Tabletext"/>
              <w:jc w:val="center"/>
            </w:pPr>
            <w:r w:rsidRPr="006F5FD6">
              <w:t>632,7</w:t>
            </w:r>
          </w:p>
        </w:tc>
        <w:tc>
          <w:tcPr>
            <w:tcW w:w="1260" w:type="dxa"/>
          </w:tcPr>
          <w:p w:rsidR="00257349" w:rsidRPr="006F5FD6" w:rsidRDefault="00257349" w:rsidP="00D23BC9">
            <w:pPr>
              <w:pStyle w:val="Tabletext"/>
              <w:jc w:val="center"/>
            </w:pPr>
            <w:r w:rsidRPr="006F5FD6">
              <w:t>150,0</w:t>
            </w:r>
          </w:p>
        </w:tc>
        <w:tc>
          <w:tcPr>
            <w:tcW w:w="1251" w:type="dxa"/>
          </w:tcPr>
          <w:p w:rsidR="00257349" w:rsidRPr="006F5FD6" w:rsidRDefault="00257349" w:rsidP="00D23BC9">
            <w:pPr>
              <w:pStyle w:val="Tabletext"/>
              <w:jc w:val="center"/>
            </w:pPr>
            <w:r w:rsidRPr="006F5FD6">
              <w:t>60,0</w:t>
            </w:r>
          </w:p>
        </w:tc>
        <w:tc>
          <w:tcPr>
            <w:tcW w:w="2340" w:type="dxa"/>
          </w:tcPr>
          <w:p w:rsidR="00257349" w:rsidRPr="006F5FD6" w:rsidRDefault="00257349" w:rsidP="00200FBE">
            <w:pPr>
              <w:pStyle w:val="Tabletext"/>
              <w:jc w:val="center"/>
            </w:pPr>
            <w:r w:rsidRPr="00200FBE">
              <w:t>–</w:t>
            </w:r>
            <w:r w:rsidRPr="006F5FD6">
              <w:t>141/</w:t>
            </w:r>
            <w:r w:rsidRPr="00200FBE">
              <w:t>–</w:t>
            </w:r>
            <w:r w:rsidRPr="006F5FD6">
              <w:t>134/7</w:t>
            </w:r>
          </w:p>
        </w:tc>
      </w:tr>
      <w:tr w:rsidR="00257349" w:rsidRPr="006F5FD6" w:rsidTr="0070144C">
        <w:trPr>
          <w:jc w:val="center"/>
        </w:trPr>
        <w:tc>
          <w:tcPr>
            <w:tcW w:w="1426" w:type="dxa"/>
          </w:tcPr>
          <w:p w:rsidR="00257349" w:rsidRPr="006F5FD6" w:rsidRDefault="00257349" w:rsidP="00D23BC9">
            <w:pPr>
              <w:pStyle w:val="Tabletext"/>
              <w:jc w:val="center"/>
            </w:pPr>
            <w:r w:rsidRPr="006F5FD6">
              <w:t>2</w:t>
            </w:r>
          </w:p>
        </w:tc>
        <w:tc>
          <w:tcPr>
            <w:tcW w:w="1443" w:type="dxa"/>
          </w:tcPr>
          <w:p w:rsidR="00257349" w:rsidRPr="006F5FD6" w:rsidRDefault="00257349" w:rsidP="00D23BC9">
            <w:pPr>
              <w:pStyle w:val="Tabletext"/>
              <w:jc w:val="center"/>
            </w:pPr>
            <w:r w:rsidRPr="006F5FD6">
              <w:t>334,0</w:t>
            </w:r>
          </w:p>
        </w:tc>
        <w:tc>
          <w:tcPr>
            <w:tcW w:w="1257" w:type="dxa"/>
          </w:tcPr>
          <w:p w:rsidR="00257349" w:rsidRPr="006F5FD6" w:rsidRDefault="00257349" w:rsidP="00D23BC9">
            <w:pPr>
              <w:pStyle w:val="Tabletext"/>
              <w:jc w:val="center"/>
            </w:pPr>
            <w:r w:rsidRPr="006F5FD6">
              <w:t>596,8</w:t>
            </w:r>
          </w:p>
        </w:tc>
        <w:tc>
          <w:tcPr>
            <w:tcW w:w="1260" w:type="dxa"/>
          </w:tcPr>
          <w:p w:rsidR="00257349" w:rsidRPr="006F5FD6" w:rsidRDefault="00257349" w:rsidP="00D23BC9">
            <w:pPr>
              <w:pStyle w:val="Tabletext"/>
              <w:jc w:val="center"/>
            </w:pPr>
            <w:r w:rsidRPr="006F5FD6">
              <w:t>156,1</w:t>
            </w:r>
          </w:p>
        </w:tc>
        <w:tc>
          <w:tcPr>
            <w:tcW w:w="1251" w:type="dxa"/>
          </w:tcPr>
          <w:p w:rsidR="00257349" w:rsidRPr="006F5FD6" w:rsidRDefault="00257349" w:rsidP="00D23BC9">
            <w:pPr>
              <w:pStyle w:val="Tabletext"/>
              <w:jc w:val="center"/>
            </w:pPr>
            <w:r w:rsidRPr="006F5FD6">
              <w:t>66,1</w:t>
            </w:r>
          </w:p>
        </w:tc>
        <w:tc>
          <w:tcPr>
            <w:tcW w:w="2340" w:type="dxa"/>
          </w:tcPr>
          <w:p w:rsidR="00257349" w:rsidRPr="006F5FD6" w:rsidRDefault="00257349" w:rsidP="00200FBE">
            <w:pPr>
              <w:pStyle w:val="Tabletext"/>
              <w:jc w:val="center"/>
            </w:pPr>
            <w:r w:rsidRPr="00200FBE">
              <w:t>–</w:t>
            </w:r>
            <w:r w:rsidRPr="006F5FD6">
              <w:t>141,8/</w:t>
            </w:r>
            <w:r w:rsidRPr="00200FBE">
              <w:t>–</w:t>
            </w:r>
            <w:r w:rsidRPr="006F5FD6">
              <w:t>133,4/8,4</w:t>
            </w:r>
          </w:p>
        </w:tc>
      </w:tr>
      <w:tr w:rsidR="00257349" w:rsidRPr="006F5FD6" w:rsidTr="0070144C">
        <w:trPr>
          <w:jc w:val="center"/>
        </w:trPr>
        <w:tc>
          <w:tcPr>
            <w:tcW w:w="1426" w:type="dxa"/>
          </w:tcPr>
          <w:p w:rsidR="00257349" w:rsidRPr="006F5FD6" w:rsidRDefault="00257349" w:rsidP="00D23BC9">
            <w:pPr>
              <w:pStyle w:val="Tabletext"/>
              <w:jc w:val="center"/>
            </w:pPr>
            <w:r w:rsidRPr="006F5FD6">
              <w:t>1</w:t>
            </w:r>
          </w:p>
        </w:tc>
        <w:tc>
          <w:tcPr>
            <w:tcW w:w="1443" w:type="dxa"/>
          </w:tcPr>
          <w:p w:rsidR="00257349" w:rsidRPr="006F5FD6" w:rsidRDefault="00257349" w:rsidP="00D23BC9">
            <w:pPr>
              <w:pStyle w:val="Tabletext"/>
              <w:jc w:val="center"/>
            </w:pPr>
            <w:r w:rsidRPr="006F5FD6">
              <w:t>349,9</w:t>
            </w:r>
          </w:p>
        </w:tc>
        <w:tc>
          <w:tcPr>
            <w:tcW w:w="1257" w:type="dxa"/>
          </w:tcPr>
          <w:p w:rsidR="00257349" w:rsidRPr="006F5FD6" w:rsidRDefault="00257349" w:rsidP="00D23BC9">
            <w:pPr>
              <w:pStyle w:val="Tabletext"/>
              <w:jc w:val="center"/>
            </w:pPr>
            <w:r w:rsidRPr="006F5FD6">
              <w:t>562,1</w:t>
            </w:r>
          </w:p>
        </w:tc>
        <w:tc>
          <w:tcPr>
            <w:tcW w:w="1260" w:type="dxa"/>
          </w:tcPr>
          <w:p w:rsidR="00257349" w:rsidRPr="006F5FD6" w:rsidRDefault="00257349" w:rsidP="00D23BC9">
            <w:pPr>
              <w:pStyle w:val="Tabletext"/>
              <w:jc w:val="center"/>
            </w:pPr>
            <w:r w:rsidRPr="006F5FD6">
              <w:t>167,6</w:t>
            </w:r>
          </w:p>
        </w:tc>
        <w:tc>
          <w:tcPr>
            <w:tcW w:w="1251" w:type="dxa"/>
          </w:tcPr>
          <w:p w:rsidR="00257349" w:rsidRPr="006F5FD6" w:rsidRDefault="00257349" w:rsidP="00D23BC9">
            <w:pPr>
              <w:pStyle w:val="Tabletext"/>
              <w:jc w:val="center"/>
            </w:pPr>
            <w:r w:rsidRPr="006F5FD6">
              <w:t>77,6</w:t>
            </w:r>
          </w:p>
        </w:tc>
        <w:tc>
          <w:tcPr>
            <w:tcW w:w="2340" w:type="dxa"/>
          </w:tcPr>
          <w:p w:rsidR="00257349" w:rsidRPr="006F5FD6" w:rsidRDefault="00257349" w:rsidP="00200FBE">
            <w:pPr>
              <w:pStyle w:val="Tabletext"/>
              <w:jc w:val="center"/>
            </w:pPr>
            <w:r w:rsidRPr="00200FBE">
              <w:t>–</w:t>
            </w:r>
            <w:r w:rsidRPr="006F5FD6">
              <w:t>143,1/</w:t>
            </w:r>
            <w:r w:rsidRPr="00200FBE">
              <w:t>–</w:t>
            </w:r>
            <w:r w:rsidRPr="006F5FD6">
              <w:t>132,2/10,9</w:t>
            </w:r>
          </w:p>
        </w:tc>
      </w:tr>
      <w:tr w:rsidR="00257349" w:rsidRPr="006F5FD6" w:rsidTr="0070144C">
        <w:trPr>
          <w:jc w:val="center"/>
        </w:trPr>
        <w:tc>
          <w:tcPr>
            <w:tcW w:w="1426" w:type="dxa"/>
          </w:tcPr>
          <w:p w:rsidR="00257349" w:rsidRPr="006F5FD6" w:rsidRDefault="00257349" w:rsidP="00D23BC9">
            <w:pPr>
              <w:pStyle w:val="Tabletext"/>
              <w:jc w:val="center"/>
            </w:pPr>
            <w:r w:rsidRPr="006F5FD6">
              <w:t>0</w:t>
            </w:r>
          </w:p>
        </w:tc>
        <w:tc>
          <w:tcPr>
            <w:tcW w:w="1443" w:type="dxa"/>
          </w:tcPr>
          <w:p w:rsidR="00257349" w:rsidRPr="006F5FD6" w:rsidRDefault="00257349" w:rsidP="00D23BC9">
            <w:pPr>
              <w:pStyle w:val="Tabletext"/>
              <w:jc w:val="center"/>
            </w:pPr>
            <w:r w:rsidRPr="006F5FD6">
              <w:t>365,8</w:t>
            </w:r>
          </w:p>
        </w:tc>
        <w:tc>
          <w:tcPr>
            <w:tcW w:w="1257" w:type="dxa"/>
          </w:tcPr>
          <w:p w:rsidR="00257349" w:rsidRPr="006F5FD6" w:rsidRDefault="00257349" w:rsidP="00D23BC9">
            <w:pPr>
              <w:pStyle w:val="Tabletext"/>
              <w:jc w:val="center"/>
            </w:pPr>
            <w:r w:rsidRPr="006F5FD6">
              <w:t>550,0</w:t>
            </w:r>
          </w:p>
        </w:tc>
        <w:tc>
          <w:tcPr>
            <w:tcW w:w="1260" w:type="dxa"/>
          </w:tcPr>
          <w:p w:rsidR="00257349" w:rsidRPr="006F5FD6" w:rsidRDefault="00257349" w:rsidP="00D23BC9">
            <w:pPr>
              <w:pStyle w:val="Tabletext"/>
              <w:jc w:val="center"/>
            </w:pPr>
            <w:r w:rsidRPr="006F5FD6">
              <w:t>180</w:t>
            </w:r>
          </w:p>
        </w:tc>
        <w:tc>
          <w:tcPr>
            <w:tcW w:w="1251" w:type="dxa"/>
          </w:tcPr>
          <w:p w:rsidR="00257349" w:rsidRPr="006F5FD6" w:rsidRDefault="00257349" w:rsidP="00D23BC9">
            <w:pPr>
              <w:pStyle w:val="Tabletext"/>
              <w:jc w:val="center"/>
            </w:pPr>
            <w:r w:rsidRPr="006F5FD6">
              <w:t>90</w:t>
            </w:r>
          </w:p>
        </w:tc>
        <w:tc>
          <w:tcPr>
            <w:tcW w:w="2340" w:type="dxa"/>
          </w:tcPr>
          <w:p w:rsidR="00257349" w:rsidRPr="006F5FD6" w:rsidRDefault="00257349" w:rsidP="00200FBE">
            <w:pPr>
              <w:pStyle w:val="Tabletext"/>
              <w:jc w:val="center"/>
            </w:pPr>
            <w:r w:rsidRPr="00200FBE">
              <w:t>–</w:t>
            </w:r>
            <w:r w:rsidRPr="006F5FD6">
              <w:t>145,3/</w:t>
            </w:r>
            <w:r w:rsidRPr="00200FBE">
              <w:t>–</w:t>
            </w:r>
            <w:r w:rsidRPr="006F5FD6">
              <w:t>131/14,3</w:t>
            </w:r>
          </w:p>
        </w:tc>
      </w:tr>
    </w:tbl>
    <w:p w:rsidR="00257349" w:rsidRPr="006F5FD6" w:rsidRDefault="00257349" w:rsidP="00D23BC9">
      <w:pPr>
        <w:rPr>
          <w:szCs w:val="24"/>
        </w:rPr>
      </w:pPr>
      <w:bookmarkStart w:id="638" w:name="lt_pId5474"/>
      <w:r w:rsidRPr="006F5FD6">
        <w:rPr>
          <w:szCs w:val="24"/>
        </w:rPr>
        <w:t>Notes relatives au Tableau A7-3:</w:t>
      </w:r>
      <w:bookmarkEnd w:id="638"/>
    </w:p>
    <w:p w:rsidR="00257349" w:rsidRPr="006F5FD6" w:rsidRDefault="00257349" w:rsidP="00D078FE">
      <w:pPr>
        <w:pStyle w:val="enumlev1"/>
      </w:pPr>
      <w:r>
        <w:t>1)</w:t>
      </w:r>
      <w:r w:rsidRPr="006F5FD6">
        <w:tab/>
      </w:r>
      <w:bookmarkStart w:id="639" w:name="lt_pId5476"/>
      <w:r w:rsidRPr="006F5FD6">
        <w:t>Lorsque le niveau de puissance surfacique est fixé à la limite du gabarit de</w:t>
      </w:r>
      <w:r>
        <w:t xml:space="preserve"> </w:t>
      </w:r>
      <w:r w:rsidRPr="00012A85">
        <w:t>−</w:t>
      </w:r>
      <w:r>
        <w:t>142 dB</w:t>
      </w:r>
      <w:r w:rsidRPr="006F5FD6">
        <w:t>(W/(m</w:t>
      </w:r>
      <w:r w:rsidRPr="006F5FD6">
        <w:rPr>
          <w:vertAlign w:val="superscript"/>
        </w:rPr>
        <w:t xml:space="preserve">2 </w:t>
      </w:r>
      <w:r>
        <w:sym w:font="Symbol" w:char="F0B4"/>
      </w:r>
      <w:r w:rsidRPr="006F5FD6">
        <w:t xml:space="preserve"> 4 kHz)), pour un angle d'élévation de 45°, les niveaux de puissance surfacique à tous les autres angles d'élévation sont inférieurs au gabarit.</w:t>
      </w:r>
      <w:bookmarkEnd w:id="639"/>
    </w:p>
    <w:p w:rsidR="00257349" w:rsidRPr="006F5FD6" w:rsidRDefault="00257349" w:rsidP="00D078FE">
      <w:pPr>
        <w:pStyle w:val="enumlev1"/>
      </w:pPr>
      <w:r>
        <w:t>2)</w:t>
      </w:r>
      <w:r w:rsidRPr="006F5FD6">
        <w:tab/>
      </w:r>
      <w:bookmarkStart w:id="640" w:name="lt_pId5478"/>
      <w:r w:rsidRPr="006F5FD6">
        <w:t xml:space="preserve">Le niveau maximal de puissance surfacique est de </w:t>
      </w:r>
      <w:r w:rsidRPr="00012A85">
        <w:t>−</w:t>
      </w:r>
      <w:r>
        <w:t>141 dB</w:t>
      </w:r>
      <w:r w:rsidRPr="006F5FD6">
        <w:t>(W/(m</w:t>
      </w:r>
      <w:r w:rsidRPr="006F5FD6">
        <w:rPr>
          <w:vertAlign w:val="superscript"/>
        </w:rPr>
        <w:t xml:space="preserve">2 </w:t>
      </w:r>
      <w:r>
        <w:sym w:font="Symbol" w:char="F0B4"/>
      </w:r>
      <w:r w:rsidRPr="006F5FD6">
        <w:t xml:space="preserve"> 4 kHz)) pour un angle d'élévation de 60</w:t>
      </w:r>
      <w:r>
        <w:rPr>
          <w:vertAlign w:val="superscript"/>
        </w:rPr>
        <w:t>°</w:t>
      </w:r>
      <w:r w:rsidRPr="006F5FD6">
        <w:t xml:space="preserve">, soit 7 dB de moins que le niveau de la limite du gabarit de </w:t>
      </w:r>
      <w:r w:rsidRPr="00012A85">
        <w:t>−</w:t>
      </w:r>
      <w:r w:rsidRPr="006F5FD6">
        <w:t>134 dB(W/(m</w:t>
      </w:r>
      <w:r w:rsidRPr="006F5FD6">
        <w:rPr>
          <w:vertAlign w:val="superscript"/>
        </w:rPr>
        <w:t xml:space="preserve">2 </w:t>
      </w:r>
      <w:r>
        <w:sym w:font="Symbol" w:char="F0B4"/>
      </w:r>
      <w:r>
        <w:t xml:space="preserve"> </w:t>
      </w:r>
      <w:r w:rsidRPr="006F5FD6">
        <w:t>4 kHz)).</w:t>
      </w:r>
      <w:bookmarkEnd w:id="640"/>
    </w:p>
    <w:p w:rsidR="00257349" w:rsidRPr="006F5FD6" w:rsidRDefault="00257349" w:rsidP="00D23BC9">
      <w:pPr>
        <w:pStyle w:val="Heading5"/>
      </w:pPr>
      <w:r w:rsidRPr="006F5FD6">
        <w:rPr>
          <w:rFonts w:ascii="Times New Roman Bold" w:hAnsi="Times New Roman Bold"/>
        </w:rPr>
        <w:t>6.4.2.14</w:t>
      </w:r>
      <w:r w:rsidRPr="006F5FD6">
        <w:rPr>
          <w:rFonts w:ascii="Times New Roman Bold" w:hAnsi="Times New Roman Bold"/>
        </w:rPr>
        <w:tab/>
      </w:r>
      <w:bookmarkStart w:id="641" w:name="lt_pId5480"/>
      <w:r w:rsidRPr="006F5FD6">
        <w:rPr>
          <w:rFonts w:ascii="Times New Roman Bold" w:hAnsi="Times New Roman Bold"/>
        </w:rPr>
        <w:t xml:space="preserve">Examen des </w:t>
      </w:r>
      <w:r w:rsidRPr="006F5FD6">
        <w:rPr>
          <w:color w:val="000000"/>
        </w:rPr>
        <w:t>caractéristiques</w:t>
      </w:r>
      <w:r w:rsidRPr="006F5FD6">
        <w:rPr>
          <w:rFonts w:ascii="Times New Roman Bold" w:hAnsi="Times New Roman Bold"/>
        </w:rPr>
        <w:t xml:space="preserve"> de l'antenne</w:t>
      </w:r>
      <w:r w:rsidRPr="006F5FD6">
        <w:rPr>
          <w:color w:val="000000"/>
        </w:rPr>
        <w:t xml:space="preserve"> du système d'échange de données en ondes métriques</w:t>
      </w:r>
      <w:r w:rsidRPr="006F5FD6">
        <w:rPr>
          <w:rFonts w:ascii="Times New Roman Bold" w:hAnsi="Times New Roman Bold"/>
        </w:rPr>
        <w:t xml:space="preserve"> </w:t>
      </w:r>
      <w:r w:rsidRPr="006F5FD6">
        <w:rPr>
          <w:color w:val="000000"/>
        </w:rPr>
        <w:t>à bord d'un navire et du récepteur</w:t>
      </w:r>
      <w:bookmarkEnd w:id="641"/>
    </w:p>
    <w:p w:rsidR="00257349" w:rsidRPr="006F5FD6" w:rsidRDefault="00257349" w:rsidP="00D23BC9">
      <w:pPr>
        <w:rPr>
          <w:b/>
        </w:rPr>
      </w:pPr>
      <w:bookmarkStart w:id="642" w:name="lt_pId5481"/>
      <w:r w:rsidRPr="006F5FD6">
        <w:rPr>
          <w:color w:val="000000"/>
        </w:rPr>
        <w:t xml:space="preserve">Les caractéristiques de </w:t>
      </w:r>
      <w:r w:rsidRPr="006F5FD6">
        <w:t xml:space="preserve">l'antenne placée à bord d'un navire </w:t>
      </w:r>
      <w:r w:rsidRPr="006F5FD6">
        <w:rPr>
          <w:color w:val="000000"/>
        </w:rPr>
        <w:t>et du récepteur,</w:t>
      </w:r>
      <w:r>
        <w:rPr>
          <w:color w:val="000000"/>
        </w:rPr>
        <w:t xml:space="preserve"> </w:t>
      </w:r>
      <w:r w:rsidRPr="006F5FD6">
        <w:rPr>
          <w:color w:val="000000"/>
        </w:rPr>
        <w:t xml:space="preserve">ainsi que les </w:t>
      </w:r>
      <w:r w:rsidRPr="006F5FD6">
        <w:t>niveaux de puissance surfacique</w:t>
      </w:r>
      <w:r w:rsidRPr="006F5FD6">
        <w:rPr>
          <w:color w:val="000000"/>
        </w:rPr>
        <w:t xml:space="preserve"> émis par le</w:t>
      </w:r>
      <w:r w:rsidRPr="006F5FD6">
        <w:t xml:space="preserve"> satellite, sont pris en considération pour déterminer la qualité de fonctionnement de la liaison descendante du satellite VDES prise en exemple</w:t>
      </w:r>
      <w:bookmarkEnd w:id="642"/>
      <w:r>
        <w:t>.</w:t>
      </w:r>
    </w:p>
    <w:p w:rsidR="00257349" w:rsidRPr="006F5FD6" w:rsidRDefault="00257349" w:rsidP="00200FBE">
      <w:pPr>
        <w:pStyle w:val="Heading5"/>
      </w:pPr>
      <w:r w:rsidRPr="006F5FD6">
        <w:rPr>
          <w:rFonts w:ascii="Times New Roman Bold" w:hAnsi="Times New Roman Bold"/>
        </w:rPr>
        <w:t>6.4.2.15</w:t>
      </w:r>
      <w:r w:rsidRPr="006F5FD6">
        <w:rPr>
          <w:rFonts w:ascii="Times New Roman Bold" w:hAnsi="Times New Roman Bold"/>
        </w:rPr>
        <w:tab/>
      </w:r>
      <w:bookmarkStart w:id="643" w:name="lt_pId5483"/>
      <w:r w:rsidRPr="006F5FD6">
        <w:t xml:space="preserve">Définition </w:t>
      </w:r>
      <w:r w:rsidRPr="006F5FD6">
        <w:rPr>
          <w:rFonts w:ascii="Times New Roman Bold" w:hAnsi="Times New Roman Bold"/>
        </w:rPr>
        <w:t xml:space="preserve">des </w:t>
      </w:r>
      <w:r w:rsidRPr="006F5FD6">
        <w:rPr>
          <w:color w:val="000000"/>
        </w:rPr>
        <w:t>caractéristiques</w:t>
      </w:r>
      <w:r w:rsidRPr="006F5FD6">
        <w:rPr>
          <w:rFonts w:ascii="Times New Roman Bold" w:hAnsi="Times New Roman Bold"/>
        </w:rPr>
        <w:t xml:space="preserve"> de l'antenne</w:t>
      </w:r>
      <w:r w:rsidRPr="006F5FD6">
        <w:rPr>
          <w:color w:val="000000"/>
        </w:rPr>
        <w:t xml:space="preserve"> du système d'échange de données en ondes métriques</w:t>
      </w:r>
      <w:r w:rsidRPr="006F5FD6">
        <w:rPr>
          <w:rFonts w:ascii="Times New Roman Bold" w:hAnsi="Times New Roman Bold"/>
        </w:rPr>
        <w:t xml:space="preserve"> </w:t>
      </w:r>
      <w:r w:rsidRPr="006F5FD6">
        <w:rPr>
          <w:color w:val="000000"/>
        </w:rPr>
        <w:t>à bord d'un navire</w:t>
      </w:r>
      <w:bookmarkEnd w:id="643"/>
    </w:p>
    <w:p w:rsidR="00257349" w:rsidRPr="006F5FD6" w:rsidRDefault="00257349" w:rsidP="0006065D">
      <w:pPr>
        <w:rPr>
          <w:szCs w:val="24"/>
        </w:rPr>
      </w:pPr>
      <w:bookmarkStart w:id="644" w:name="lt_pId5484"/>
      <w:r w:rsidRPr="006F5FD6">
        <w:t>Les différents modèles disponibles d'antenne placés à bord d'un navire se composent d'</w:t>
      </w:r>
      <w:r w:rsidRPr="006F5FD6">
        <w:rPr>
          <w:color w:val="000000"/>
        </w:rPr>
        <w:t xml:space="preserve">éléments doublets empilés verticalement de différentes longueurs et présentant différentes valeurs de gain et ont été présentés plus haut sur la </w:t>
      </w:r>
      <w:r w:rsidRPr="006F5FD6">
        <w:t>Figure A7-3 du § 5.3.</w:t>
      </w:r>
      <w:bookmarkEnd w:id="644"/>
      <w:r w:rsidRPr="006F5FD6">
        <w:t xml:space="preserve"> </w:t>
      </w:r>
      <w:bookmarkStart w:id="645" w:name="lt_pId5485"/>
      <w:r w:rsidRPr="006F5FD6">
        <w:t>Dans la présente analyse, on prend en considération l'antenne de 0 dB</w:t>
      </w:r>
      <w:r>
        <w:t>d</w:t>
      </w:r>
      <w:r w:rsidRPr="006F5FD6">
        <w:t xml:space="preserve">, étant donné qu'elle offre le meilleur rendement pour les angles d'élévation nécessaires à la détection </w:t>
      </w:r>
      <w:r w:rsidRPr="006F5FD6">
        <w:rPr>
          <w:color w:val="000000"/>
        </w:rPr>
        <w:t>par</w:t>
      </w:r>
      <w:r w:rsidRPr="006F5FD6">
        <w:t xml:space="preserve"> satellite</w:t>
      </w:r>
      <w:bookmarkEnd w:id="645"/>
      <w:r>
        <w:t>.</w:t>
      </w:r>
    </w:p>
    <w:p w:rsidR="00257349" w:rsidRPr="006F5FD6" w:rsidRDefault="00257349" w:rsidP="00200FBE">
      <w:pPr>
        <w:pStyle w:val="Heading5"/>
      </w:pPr>
      <w:r w:rsidRPr="006F5FD6">
        <w:rPr>
          <w:rFonts w:ascii="Times New Roman Bold" w:hAnsi="Times New Roman Bold"/>
        </w:rPr>
        <w:t>6.4.2.16</w:t>
      </w:r>
      <w:r w:rsidRPr="006F5FD6">
        <w:rPr>
          <w:rFonts w:ascii="Times New Roman Bold" w:hAnsi="Times New Roman Bold"/>
        </w:rPr>
        <w:tab/>
      </w:r>
      <w:bookmarkStart w:id="646" w:name="lt_pId5487"/>
      <w:r w:rsidRPr="006F5FD6">
        <w:t>Détermination</w:t>
      </w:r>
      <w:r w:rsidRPr="006F5FD6">
        <w:rPr>
          <w:rFonts w:ascii="Times New Roman Bold" w:hAnsi="Times New Roman Bold"/>
        </w:rPr>
        <w:t xml:space="preserve"> des </w:t>
      </w:r>
      <w:r w:rsidRPr="006F5FD6">
        <w:rPr>
          <w:color w:val="000000"/>
        </w:rPr>
        <w:t>caractéristiques</w:t>
      </w:r>
      <w:r w:rsidRPr="006F5FD6">
        <w:rPr>
          <w:rFonts w:ascii="Times New Roman Bold" w:hAnsi="Times New Roman Bold"/>
        </w:rPr>
        <w:t xml:space="preserve"> du récepteur</w:t>
      </w:r>
      <w:r w:rsidRPr="006F5FD6">
        <w:rPr>
          <w:color w:val="000000"/>
        </w:rPr>
        <w:t xml:space="preserve"> du système d'échange de données en ondes métriques</w:t>
      </w:r>
      <w:r w:rsidRPr="006F5FD6">
        <w:rPr>
          <w:rFonts w:ascii="Times New Roman Bold" w:hAnsi="Times New Roman Bold"/>
        </w:rPr>
        <w:t xml:space="preserve"> </w:t>
      </w:r>
      <w:r w:rsidRPr="006F5FD6">
        <w:rPr>
          <w:color w:val="000000"/>
        </w:rPr>
        <w:t>à bord d'un navire</w:t>
      </w:r>
      <w:bookmarkEnd w:id="646"/>
    </w:p>
    <w:p w:rsidR="00257349" w:rsidRPr="006F5FD6" w:rsidRDefault="00257349" w:rsidP="00200FBE">
      <w:bookmarkStart w:id="647" w:name="lt_pId5488"/>
      <w:r w:rsidRPr="006F5FD6">
        <w:rPr>
          <w:color w:val="000000"/>
        </w:rPr>
        <w:t>On examine les caractéristiques du récepteur</w:t>
      </w:r>
      <w:r w:rsidRPr="006F5FD6">
        <w:t xml:space="preserve"> VDES</w:t>
      </w:r>
      <w:r w:rsidRPr="006F5FD6">
        <w:rPr>
          <w:color w:val="000000"/>
        </w:rPr>
        <w:t xml:space="preserve"> à bord d'un navire ainsi que les niveaux de coordination pour le service de Terre,</w:t>
      </w:r>
      <w:r w:rsidRPr="006F5FD6">
        <w:rPr>
          <w:rFonts w:ascii="Times New Roman Bold" w:hAnsi="Times New Roman Bold"/>
        </w:rPr>
        <w:t xml:space="preserve"> </w:t>
      </w:r>
      <w:r w:rsidRPr="006F5FD6">
        <w:t xml:space="preserve">et on utilise les paramètres de mesure indiqués dans le Tableau A7-4 ci-dessous pour déterminer une valeur de référence du rapport </w:t>
      </w:r>
      <w:r w:rsidRPr="0069747F">
        <w:rPr>
          <w:i/>
          <w:iCs/>
        </w:rPr>
        <w:t>C/N</w:t>
      </w:r>
      <w:r w:rsidRPr="006F5FD6">
        <w:t xml:space="preserve"> (rapport porteuse/bruit) pour le récepteur de navire VDES pris à titre d'exemple</w:t>
      </w:r>
      <w:bookmarkEnd w:id="647"/>
      <w:r>
        <w:t>.</w:t>
      </w:r>
    </w:p>
    <w:p w:rsidR="00257349" w:rsidRPr="006F5FD6" w:rsidRDefault="00257349" w:rsidP="00D23BC9">
      <w:pPr>
        <w:pStyle w:val="TableNo"/>
      </w:pPr>
      <w:bookmarkStart w:id="648" w:name="lt_pId5489"/>
      <w:r w:rsidRPr="006F5FD6">
        <w:t xml:space="preserve">Tableau </w:t>
      </w:r>
      <w:r w:rsidRPr="006F5FD6">
        <w:rPr>
          <w:szCs w:val="24"/>
        </w:rPr>
        <w:t>A7-4</w:t>
      </w:r>
      <w:bookmarkEnd w:id="648"/>
    </w:p>
    <w:p w:rsidR="00257349" w:rsidRPr="006F5FD6" w:rsidRDefault="00257349" w:rsidP="00D23BC9">
      <w:pPr>
        <w:pStyle w:val="Tabletitle"/>
      </w:pPr>
      <w:bookmarkStart w:id="649" w:name="lt_pId5490"/>
      <w:r w:rsidRPr="006F5FD6">
        <w:t>Paramètres de mesure pour l'examen des niveaux de coordination de l'UIT-R et le calcul du rapport C/N dans un récepteur VDES</w:t>
      </w:r>
      <w:bookmarkEnd w:id="649"/>
      <w:r w:rsidRPr="006F5FD6">
        <w:t xml:space="preserve"> </w:t>
      </w:r>
    </w:p>
    <w:tbl>
      <w:tblPr>
        <w:tblStyle w:val="TableGrid2"/>
        <w:tblW w:w="0" w:type="auto"/>
        <w:tblBorders>
          <w:top w:val="nil"/>
          <w:left w:val="nil"/>
          <w:bottom w:val="nil"/>
          <w:right w:val="nil"/>
          <w:insideH w:val="nil"/>
          <w:insideV w:val="nil"/>
        </w:tblBorders>
        <w:tblLook w:val="04A0" w:firstRow="1" w:lastRow="0" w:firstColumn="1" w:lastColumn="0" w:noHBand="0" w:noVBand="1"/>
      </w:tblPr>
      <w:tblGrid>
        <w:gridCol w:w="9639"/>
      </w:tblGrid>
      <w:tr w:rsidR="00257349" w:rsidRPr="006F5FD6" w:rsidTr="0070144C">
        <w:tc>
          <w:tcPr>
            <w:tcW w:w="9855" w:type="dxa"/>
          </w:tcPr>
          <w:p w:rsidR="00257349" w:rsidRPr="000A428D" w:rsidRDefault="00257349" w:rsidP="000A428D">
            <w:pPr>
              <w:pStyle w:val="Tabletext"/>
              <w:rPr>
                <w:bCs/>
                <w:lang w:val="en-GB"/>
              </w:rPr>
            </w:pPr>
            <w:bookmarkStart w:id="650" w:name="lt_pId5491"/>
            <w:r w:rsidRPr="000A428D">
              <w:rPr>
                <w:bCs/>
                <w:lang w:val="en-GB"/>
              </w:rPr>
              <w:t>Puissance reçue (au niveau de l'antenne de réception) par un récepteur en ondes métriques placé à bord d'un navire (canal de référence de 25 kHz):</w:t>
            </w:r>
            <w:bookmarkEnd w:id="650"/>
          </w:p>
        </w:tc>
      </w:tr>
      <w:tr w:rsidR="00257349" w:rsidRPr="006F5FD6" w:rsidTr="0070144C">
        <w:tc>
          <w:tcPr>
            <w:tcW w:w="9855" w:type="dxa"/>
          </w:tcPr>
          <w:p w:rsidR="00257349" w:rsidRPr="000A428D" w:rsidRDefault="00257349" w:rsidP="000A428D">
            <w:pPr>
              <w:pStyle w:val="Tabletext"/>
              <w:rPr>
                <w:bCs/>
                <w:lang w:val="fr-CH"/>
              </w:rPr>
            </w:pPr>
            <w:bookmarkStart w:id="651" w:name="lt_pId5492"/>
            <w:r w:rsidRPr="000A428D">
              <w:rPr>
                <w:bCs/>
                <w:lang w:val="fr-CH"/>
              </w:rPr>
              <w:t xml:space="preserve">Puissance reçue (formule linéaire): </w:t>
            </w:r>
            <w:r w:rsidRPr="000B7A18">
              <w:rPr>
                <w:i/>
                <w:iCs/>
              </w:rPr>
              <w:t>P</w:t>
            </w:r>
            <w:r w:rsidRPr="000B7A18">
              <w:rPr>
                <w:i/>
                <w:iCs/>
                <w:vertAlign w:val="subscript"/>
              </w:rPr>
              <w:t>r</w:t>
            </w:r>
            <w:r w:rsidRPr="00487029">
              <w:t xml:space="preserve"> = </w:t>
            </w:r>
            <w:r w:rsidRPr="00340345">
              <w:rPr>
                <w:i/>
                <w:iCs/>
              </w:rPr>
              <w:t>GE</w:t>
            </w:r>
            <w:r w:rsidRPr="000B7A18">
              <w:rPr>
                <w:vertAlign w:val="superscript"/>
              </w:rPr>
              <w:t>2</w:t>
            </w:r>
            <w:r w:rsidRPr="00340345">
              <w:rPr>
                <w:i/>
                <w:iCs/>
              </w:rPr>
              <w:t>c</w:t>
            </w:r>
            <w:r w:rsidRPr="000B7A18">
              <w:rPr>
                <w:vertAlign w:val="superscript"/>
              </w:rPr>
              <w:t>2</w:t>
            </w:r>
            <w:r w:rsidRPr="00487029">
              <w:t>/480π</w:t>
            </w:r>
            <w:r w:rsidRPr="00340345">
              <w:rPr>
                <w:vertAlign w:val="superscript"/>
              </w:rPr>
              <w:t>2</w:t>
            </w:r>
            <w:r w:rsidRPr="00487029">
              <w:t>f</w:t>
            </w:r>
            <w:r w:rsidRPr="00340345">
              <w:rPr>
                <w:vertAlign w:val="superscript"/>
              </w:rPr>
              <w:t>2</w:t>
            </w:r>
            <w:r w:rsidRPr="000A428D">
              <w:rPr>
                <w:bCs/>
                <w:lang w:val="fr-CH"/>
              </w:rPr>
              <w:t xml:space="preserve">, </w:t>
            </w:r>
            <w:bookmarkEnd w:id="651"/>
            <w:r w:rsidRPr="000A428D">
              <w:rPr>
                <w:bCs/>
                <w:lang w:val="fr-CH"/>
              </w:rPr>
              <w:t>ou</w:t>
            </w:r>
          </w:p>
        </w:tc>
      </w:tr>
      <w:tr w:rsidR="00257349" w:rsidRPr="006F5FD6" w:rsidTr="0070144C">
        <w:tc>
          <w:tcPr>
            <w:tcW w:w="9855" w:type="dxa"/>
          </w:tcPr>
          <w:p w:rsidR="00257349" w:rsidRPr="000A428D" w:rsidRDefault="00257349" w:rsidP="000A428D">
            <w:pPr>
              <w:pStyle w:val="Tabletext"/>
              <w:rPr>
                <w:bCs/>
                <w:lang w:val="fr-CH"/>
              </w:rPr>
            </w:pPr>
            <w:bookmarkStart w:id="652" w:name="lt_pId5493"/>
            <w:r w:rsidRPr="000A428D">
              <w:rPr>
                <w:bCs/>
                <w:i/>
                <w:iCs/>
                <w:lang w:val="fr-CH"/>
              </w:rPr>
              <w:t>G</w:t>
            </w:r>
            <w:r w:rsidRPr="000A428D">
              <w:rPr>
                <w:bCs/>
                <w:lang w:val="fr-CH"/>
              </w:rPr>
              <w:t xml:space="preserve"> = gain de l'antenne par rapport à un doublet demi-onde (λ/2) = 1,64</w:t>
            </w:r>
            <w:bookmarkEnd w:id="652"/>
          </w:p>
          <w:p w:rsidR="00257349" w:rsidRPr="00487029" w:rsidRDefault="00257349" w:rsidP="000A428D">
            <w:pPr>
              <w:pStyle w:val="Tabletext"/>
            </w:pPr>
            <w:bookmarkStart w:id="653" w:name="lt_pId5494"/>
            <w:r w:rsidRPr="000A428D">
              <w:rPr>
                <w:bCs/>
                <w:i/>
                <w:iCs/>
                <w:lang w:val="fr-CH"/>
              </w:rPr>
              <w:t>E</w:t>
            </w:r>
            <w:r w:rsidRPr="000A428D">
              <w:rPr>
                <w:bCs/>
                <w:lang w:val="fr-CH"/>
              </w:rPr>
              <w:t xml:space="preserve"> = champ = </w:t>
            </w:r>
            <w:bookmarkEnd w:id="653"/>
            <w:r w:rsidRPr="00487029">
              <w:t xml:space="preserve">4 </w:t>
            </w:r>
            <w:r>
              <w:sym w:font="Symbol" w:char="F0B4"/>
            </w:r>
            <w:r w:rsidRPr="00487029">
              <w:t xml:space="preserve"> 10</w:t>
            </w:r>
            <w:r w:rsidRPr="00340345">
              <w:rPr>
                <w:vertAlign w:val="superscript"/>
              </w:rPr>
              <w:t>−</w:t>
            </w:r>
            <w:r w:rsidRPr="00487029">
              <w:rPr>
                <w:vertAlign w:val="superscript"/>
              </w:rPr>
              <w:t>6</w:t>
            </w:r>
            <w:r w:rsidRPr="00487029">
              <w:t xml:space="preserve"> </w:t>
            </w:r>
            <w:r w:rsidRPr="00607540">
              <w:t>V/m</w:t>
            </w:r>
            <w:r w:rsidRPr="00487029">
              <w:t xml:space="preserve"> (4 </w:t>
            </w:r>
            <w:r w:rsidRPr="00607540">
              <w:t>µV/m</w:t>
            </w:r>
            <w:r w:rsidRPr="00487029">
              <w:t xml:space="preserve"> = +12 dBµ)</w:t>
            </w:r>
          </w:p>
          <w:p w:rsidR="00257349" w:rsidRPr="00487029" w:rsidRDefault="00257349" w:rsidP="000A428D">
            <w:pPr>
              <w:pStyle w:val="Tabletext"/>
            </w:pPr>
            <w:bookmarkStart w:id="654" w:name="lt_pId5495"/>
            <w:r w:rsidRPr="000A428D">
              <w:rPr>
                <w:bCs/>
                <w:lang w:val="fr-CH"/>
              </w:rPr>
              <w:t xml:space="preserve">c = vitesse de la lumière en espace libre = </w:t>
            </w:r>
            <w:bookmarkEnd w:id="654"/>
            <w:r w:rsidRPr="00487029">
              <w:t xml:space="preserve">3 </w:t>
            </w:r>
            <w:r>
              <w:sym w:font="Symbol" w:char="F0B4"/>
            </w:r>
            <w:r w:rsidRPr="00487029">
              <w:t xml:space="preserve"> 10</w:t>
            </w:r>
            <w:r w:rsidRPr="00487029">
              <w:rPr>
                <w:vertAlign w:val="superscript"/>
              </w:rPr>
              <w:t>8</w:t>
            </w:r>
            <w:r w:rsidRPr="00487029">
              <w:t xml:space="preserve"> m/s</w:t>
            </w:r>
          </w:p>
          <w:p w:rsidR="00257349" w:rsidRPr="00487029" w:rsidRDefault="00257349" w:rsidP="000A428D">
            <w:pPr>
              <w:pStyle w:val="Tabletext"/>
            </w:pPr>
            <w:bookmarkStart w:id="655" w:name="lt_pId5496"/>
            <w:r w:rsidRPr="000A428D">
              <w:rPr>
                <w:bCs/>
                <w:i/>
                <w:iCs/>
                <w:lang w:val="fr-CH"/>
              </w:rPr>
              <w:t>f</w:t>
            </w:r>
            <w:r w:rsidRPr="000A428D">
              <w:rPr>
                <w:bCs/>
                <w:lang w:val="fr-CH"/>
              </w:rPr>
              <w:t xml:space="preserve"> = fréquence du système VDES en liaison descendante = </w:t>
            </w:r>
            <w:bookmarkEnd w:id="655"/>
            <w:r>
              <w:t>161,</w:t>
            </w:r>
            <w:r w:rsidRPr="00487029">
              <w:t xml:space="preserve">9 </w:t>
            </w:r>
            <w:r>
              <w:sym w:font="Symbol" w:char="F0B4"/>
            </w:r>
            <w:r w:rsidRPr="00487029">
              <w:t xml:space="preserve"> 10</w:t>
            </w:r>
            <w:r w:rsidRPr="00487029">
              <w:rPr>
                <w:vertAlign w:val="superscript"/>
              </w:rPr>
              <w:t>6</w:t>
            </w:r>
            <w:r>
              <w:t xml:space="preserve"> (161,</w:t>
            </w:r>
            <w:r w:rsidRPr="00487029">
              <w:t>9 MHz)</w:t>
            </w:r>
          </w:p>
          <w:p w:rsidR="00257349" w:rsidRPr="000A428D" w:rsidRDefault="00257349" w:rsidP="000A428D">
            <w:pPr>
              <w:pStyle w:val="Tabletext"/>
              <w:rPr>
                <w:bCs/>
                <w:lang w:val="fr-CH"/>
              </w:rPr>
            </w:pPr>
            <w:bookmarkStart w:id="656" w:name="lt_pId5497"/>
            <w:r w:rsidRPr="000A428D">
              <w:rPr>
                <w:bCs/>
                <w:lang w:val="fr-CH"/>
              </w:rPr>
              <w:t>λ = 1,852 m (à 161,9 MHz)</w:t>
            </w:r>
            <w:bookmarkEnd w:id="656"/>
          </w:p>
          <w:p w:rsidR="00257349" w:rsidRPr="000A428D" w:rsidRDefault="00257349" w:rsidP="000A428D">
            <w:pPr>
              <w:pStyle w:val="Tabletext"/>
              <w:rPr>
                <w:bCs/>
                <w:lang w:val="fr-CH"/>
              </w:rPr>
            </w:pPr>
            <w:bookmarkStart w:id="657" w:name="lt_pId5498"/>
            <w:r w:rsidRPr="000A428D">
              <w:rPr>
                <w:bCs/>
                <w:i/>
                <w:iCs/>
                <w:lang w:val="fr-CH"/>
              </w:rPr>
              <w:t>Pr</w:t>
            </w:r>
            <w:r w:rsidRPr="000A428D">
              <w:rPr>
                <w:bCs/>
                <w:lang w:val="fr-CH"/>
              </w:rPr>
              <w:t xml:space="preserve"> = </w:t>
            </w:r>
            <w:r>
              <w:t>19,</w:t>
            </w:r>
            <w:r w:rsidRPr="00340345">
              <w:t>02</w:t>
            </w:r>
            <w:r w:rsidRPr="00487029">
              <w:t xml:space="preserve"> </w:t>
            </w:r>
            <w:r>
              <w:sym w:font="Symbol" w:char="F0B4"/>
            </w:r>
            <w:r w:rsidRPr="00487029">
              <w:t xml:space="preserve"> </w:t>
            </w:r>
            <w:r w:rsidRPr="00340345">
              <w:t>10</w:t>
            </w:r>
            <w:r w:rsidRPr="00340345">
              <w:rPr>
                <w:vertAlign w:val="superscript"/>
              </w:rPr>
              <w:t>−15</w:t>
            </w:r>
            <w:r w:rsidRPr="00340345">
              <w:t xml:space="preserve"> W = −</w:t>
            </w:r>
            <w:r>
              <w:t>137,</w:t>
            </w:r>
            <w:r w:rsidRPr="00340345">
              <w:t>2 dBW = −</w:t>
            </w:r>
            <w:r>
              <w:t>107,</w:t>
            </w:r>
            <w:r w:rsidRPr="00340345">
              <w:t>2 dBm</w:t>
            </w:r>
            <w:bookmarkEnd w:id="657"/>
          </w:p>
        </w:tc>
      </w:tr>
      <w:tr w:rsidR="00257349" w:rsidRPr="006F5FD6" w:rsidTr="0070144C">
        <w:tc>
          <w:tcPr>
            <w:tcW w:w="9855" w:type="dxa"/>
          </w:tcPr>
          <w:p w:rsidR="00257349" w:rsidRPr="000A428D" w:rsidRDefault="00257349" w:rsidP="000A428D">
            <w:pPr>
              <w:pStyle w:val="Tabletext"/>
              <w:rPr>
                <w:bCs/>
                <w:lang w:val="fr-CH"/>
              </w:rPr>
            </w:pPr>
            <w:bookmarkStart w:id="658" w:name="lt_pId5499"/>
            <w:r w:rsidRPr="000A428D">
              <w:rPr>
                <w:bCs/>
                <w:lang w:val="fr-CH"/>
              </w:rPr>
              <w:t>On peut également utiliser la formule logarithmique pour calculer Pr (dBm):</w:t>
            </w:r>
            <w:bookmarkEnd w:id="658"/>
          </w:p>
          <w:p w:rsidR="00257349" w:rsidRPr="000A428D" w:rsidRDefault="00257349" w:rsidP="000A428D">
            <w:pPr>
              <w:pStyle w:val="Tabletext"/>
              <w:rPr>
                <w:bCs/>
                <w:lang w:val="fr-CH"/>
              </w:rPr>
            </w:pPr>
            <w:bookmarkStart w:id="659" w:name="lt_pId5500"/>
            <w:r w:rsidRPr="00340345">
              <w:rPr>
                <w:i/>
                <w:iCs/>
              </w:rPr>
              <w:t>P</w:t>
            </w:r>
            <w:r w:rsidRPr="00340345">
              <w:rPr>
                <w:i/>
                <w:iCs/>
                <w:vertAlign w:val="subscript"/>
              </w:rPr>
              <w:t>r</w:t>
            </w:r>
            <w:r>
              <w:t xml:space="preserve"> (dBm) = 42,</w:t>
            </w:r>
            <w:r w:rsidRPr="00487029">
              <w:t xml:space="preserve">8 </w:t>
            </w:r>
            <w:r w:rsidRPr="006A1B56">
              <w:t>−</w:t>
            </w:r>
            <w:r w:rsidRPr="00487029">
              <w:t xml:space="preserve"> 20</w:t>
            </w:r>
            <w:r w:rsidRPr="006A1B56">
              <w:t xml:space="preserve"> </w:t>
            </w:r>
            <w:r w:rsidRPr="00487029">
              <w:t>log</w:t>
            </w:r>
            <w:r w:rsidRPr="006A1B56">
              <w:t xml:space="preserve"> </w:t>
            </w:r>
            <w:r w:rsidRPr="00340345">
              <w:rPr>
                <w:i/>
                <w:iCs/>
              </w:rPr>
              <w:t>F</w:t>
            </w:r>
            <w:r w:rsidRPr="00487029">
              <w:t xml:space="preserve"> + 20</w:t>
            </w:r>
            <w:r w:rsidRPr="006A1B56">
              <w:t xml:space="preserve"> </w:t>
            </w:r>
            <w:r w:rsidRPr="00487029">
              <w:t>log</w:t>
            </w:r>
            <w:r w:rsidRPr="006A1B56">
              <w:t xml:space="preserve"> </w:t>
            </w:r>
            <w:r w:rsidRPr="00340345">
              <w:rPr>
                <w:i/>
                <w:iCs/>
              </w:rPr>
              <w:t>E</w:t>
            </w:r>
            <w:r w:rsidRPr="00487029">
              <w:t xml:space="preserve"> + </w:t>
            </w:r>
            <w:r w:rsidRPr="00340345">
              <w:rPr>
                <w:i/>
                <w:iCs/>
              </w:rPr>
              <w:t>G</w:t>
            </w:r>
            <w:r w:rsidRPr="000A428D">
              <w:rPr>
                <w:bCs/>
                <w:lang w:val="fr-CH"/>
              </w:rPr>
              <w:t xml:space="preserve">, </w:t>
            </w:r>
            <w:bookmarkEnd w:id="659"/>
            <w:r w:rsidRPr="000A428D">
              <w:rPr>
                <w:bCs/>
                <w:lang w:val="fr-CH"/>
              </w:rPr>
              <w:t>ou</w:t>
            </w:r>
          </w:p>
        </w:tc>
      </w:tr>
      <w:tr w:rsidR="00257349" w:rsidRPr="006F5FD6" w:rsidTr="0070144C">
        <w:tc>
          <w:tcPr>
            <w:tcW w:w="9855" w:type="dxa"/>
          </w:tcPr>
          <w:p w:rsidR="00257349" w:rsidRPr="000A428D" w:rsidRDefault="00257349" w:rsidP="000A428D">
            <w:pPr>
              <w:pStyle w:val="Tabletext"/>
              <w:rPr>
                <w:bCs/>
                <w:lang w:val="fr-CH"/>
              </w:rPr>
            </w:pPr>
            <w:bookmarkStart w:id="660" w:name="lt_pId5501"/>
            <w:r w:rsidRPr="000A428D">
              <w:rPr>
                <w:bCs/>
                <w:i/>
                <w:iCs/>
                <w:lang w:val="fr-CH"/>
              </w:rPr>
              <w:t>G</w:t>
            </w:r>
            <w:r w:rsidRPr="000A428D">
              <w:rPr>
                <w:bCs/>
                <w:lang w:val="fr-CH"/>
              </w:rPr>
              <w:t xml:space="preserve"> = gain d'antenne en dBi = 2,1 dBi (2,1 dB par rapport à une antenne isotrope)</w:t>
            </w:r>
            <w:bookmarkEnd w:id="660"/>
          </w:p>
          <w:p w:rsidR="00257349" w:rsidRPr="000A428D" w:rsidRDefault="00257349" w:rsidP="000A428D">
            <w:pPr>
              <w:pStyle w:val="Tabletext"/>
              <w:rPr>
                <w:bCs/>
                <w:lang w:val="fr-CH"/>
              </w:rPr>
            </w:pPr>
            <w:bookmarkStart w:id="661" w:name="lt_pId5502"/>
            <w:r w:rsidRPr="000A428D">
              <w:rPr>
                <w:bCs/>
                <w:i/>
                <w:iCs/>
                <w:lang w:val="fr-CH"/>
              </w:rPr>
              <w:t>F</w:t>
            </w:r>
            <w:r w:rsidRPr="000A428D">
              <w:rPr>
                <w:bCs/>
                <w:lang w:val="fr-CH"/>
              </w:rPr>
              <w:t xml:space="preserve"> = fréquence en MHz = 161,9</w:t>
            </w:r>
            <w:bookmarkEnd w:id="661"/>
          </w:p>
          <w:p w:rsidR="00257349" w:rsidRPr="000A428D" w:rsidRDefault="00257349" w:rsidP="000A428D">
            <w:pPr>
              <w:pStyle w:val="Tabletext"/>
              <w:rPr>
                <w:bCs/>
                <w:lang w:val="fr-CH"/>
              </w:rPr>
            </w:pPr>
            <w:r w:rsidRPr="00317154">
              <w:rPr>
                <w:i/>
                <w:iCs/>
              </w:rPr>
              <w:t>P</w:t>
            </w:r>
            <w:r w:rsidRPr="00317154">
              <w:rPr>
                <w:i/>
                <w:iCs/>
                <w:vertAlign w:val="subscript"/>
              </w:rPr>
              <w:t>r</w:t>
            </w:r>
            <w:r w:rsidRPr="00487029">
              <w:t xml:space="preserve"> (dBm) = 42</w:t>
            </w:r>
            <w:r>
              <w:t>,</w:t>
            </w:r>
            <w:r w:rsidRPr="00487029">
              <w:t>8 – 44</w:t>
            </w:r>
            <w:r>
              <w:t>,</w:t>
            </w:r>
            <w:r w:rsidRPr="00487029">
              <w:t>1 – 108 + 2</w:t>
            </w:r>
            <w:r>
              <w:t>,</w:t>
            </w:r>
            <w:r w:rsidRPr="00487029">
              <w:t xml:space="preserve">1 = </w:t>
            </w:r>
            <w:r w:rsidRPr="00317154">
              <w:t>−</w:t>
            </w:r>
            <w:r w:rsidRPr="00487029">
              <w:t>107</w:t>
            </w:r>
            <w:r>
              <w:t>,</w:t>
            </w:r>
            <w:r w:rsidRPr="00487029">
              <w:t>2 dBm (</w:t>
            </w:r>
            <w:r w:rsidRPr="00317154">
              <w:t>−</w:t>
            </w:r>
            <w:r w:rsidRPr="00487029">
              <w:t>137</w:t>
            </w:r>
            <w:r>
              <w:t>,</w:t>
            </w:r>
            <w:r w:rsidRPr="00487029">
              <w:t>2 dBW)</w:t>
            </w:r>
          </w:p>
          <w:p w:rsidR="00257349" w:rsidRPr="000A428D" w:rsidRDefault="00257349" w:rsidP="000A428D">
            <w:pPr>
              <w:pStyle w:val="Tabletext"/>
              <w:rPr>
                <w:bCs/>
                <w:lang w:val="fr-CH"/>
              </w:rPr>
            </w:pPr>
            <w:bookmarkStart w:id="662" w:name="lt_pId5504"/>
            <w:r w:rsidRPr="000A428D">
              <w:rPr>
                <w:bCs/>
                <w:lang w:val="fr-CH"/>
              </w:rPr>
              <w:t xml:space="preserve">puissance surfacique = </w:t>
            </w:r>
            <w:r w:rsidRPr="00487029">
              <w:t>dB(</w:t>
            </w:r>
            <w:r w:rsidRPr="00317154">
              <w:rPr>
                <w:i/>
                <w:iCs/>
              </w:rPr>
              <w:t>E</w:t>
            </w:r>
            <w:r w:rsidRPr="00487029">
              <w:t xml:space="preserve">) </w:t>
            </w:r>
            <w:r w:rsidRPr="00317154">
              <w:t>−</w:t>
            </w:r>
            <w:r w:rsidRPr="00487029">
              <w:t>153</w:t>
            </w:r>
            <w:r>
              <w:t>,</w:t>
            </w:r>
            <w:r w:rsidRPr="00487029">
              <w:t>72 = 12</w:t>
            </w:r>
            <w:r w:rsidRPr="00317154">
              <w:t>−</w:t>
            </w:r>
            <w:r w:rsidRPr="00487029">
              <w:t>153</w:t>
            </w:r>
            <w:r>
              <w:t>,</w:t>
            </w:r>
            <w:r w:rsidRPr="00487029">
              <w:t xml:space="preserve">72 = </w:t>
            </w:r>
            <w:r w:rsidRPr="00317154">
              <w:t>−</w:t>
            </w:r>
            <w:r w:rsidRPr="00487029">
              <w:t>141</w:t>
            </w:r>
            <w:r>
              <w:t>,</w:t>
            </w:r>
            <w:r w:rsidRPr="00487029">
              <w:t>72 dB(W/(m</w:t>
            </w:r>
            <w:r w:rsidRPr="00487029">
              <w:rPr>
                <w:vertAlign w:val="superscript"/>
              </w:rPr>
              <w:t>2</w:t>
            </w:r>
            <w:r w:rsidRPr="00487029">
              <w:t xml:space="preserve"> </w:t>
            </w:r>
            <w:r>
              <w:sym w:font="Symbol" w:char="F0B4"/>
            </w:r>
            <w:r w:rsidRPr="00487029">
              <w:t xml:space="preserve"> 4 kHz))</w:t>
            </w:r>
            <w:r w:rsidRPr="000A428D">
              <w:rPr>
                <w:bCs/>
                <w:lang w:val="fr-CH"/>
              </w:rPr>
              <w:t xml:space="preserve"> par rapport à une source à polarisation verticale</w:t>
            </w:r>
            <w:bookmarkEnd w:id="662"/>
          </w:p>
          <w:p w:rsidR="00257349" w:rsidRPr="000A428D" w:rsidRDefault="00257349" w:rsidP="000A428D">
            <w:pPr>
              <w:pStyle w:val="Tabletext"/>
              <w:rPr>
                <w:bCs/>
                <w:lang w:val="fr-CH"/>
              </w:rPr>
            </w:pPr>
            <w:bookmarkStart w:id="663" w:name="lt_pId5505"/>
            <w:r w:rsidRPr="00317154">
              <w:rPr>
                <w:i/>
                <w:iCs/>
              </w:rPr>
              <w:t>A</w:t>
            </w:r>
            <w:r w:rsidRPr="00317154">
              <w:rPr>
                <w:i/>
                <w:iCs/>
                <w:vertAlign w:val="subscript"/>
              </w:rPr>
              <w:t>e</w:t>
            </w:r>
            <w:r w:rsidRPr="000A428D">
              <w:rPr>
                <w:bCs/>
                <w:lang w:val="fr-CH"/>
              </w:rPr>
              <w:t xml:space="preserve"> = Surface équivalente pour une antenne doublet = 0,13λ2 = 0,446 m</w:t>
            </w:r>
            <w:r w:rsidRPr="001A2DAE">
              <w:rPr>
                <w:bCs/>
                <w:vertAlign w:val="superscript"/>
                <w:lang w:val="fr-CH"/>
              </w:rPr>
              <w:t>2</w:t>
            </w:r>
            <w:bookmarkEnd w:id="663"/>
          </w:p>
          <w:p w:rsidR="00257349" w:rsidRPr="000A428D" w:rsidRDefault="00257349" w:rsidP="000A428D">
            <w:pPr>
              <w:pStyle w:val="Tabletext"/>
              <w:rPr>
                <w:bCs/>
                <w:lang w:val="fr-CH"/>
              </w:rPr>
            </w:pPr>
            <w:bookmarkStart w:id="664" w:name="lt_pId5506"/>
            <w:r w:rsidRPr="00317154">
              <w:rPr>
                <w:i/>
                <w:iCs/>
              </w:rPr>
              <w:t>P</w:t>
            </w:r>
            <w:r w:rsidRPr="00317154">
              <w:rPr>
                <w:i/>
                <w:iCs/>
                <w:vertAlign w:val="subscript"/>
              </w:rPr>
              <w:t>r</w:t>
            </w:r>
            <w:r w:rsidRPr="000A428D">
              <w:rPr>
                <w:bCs/>
                <w:lang w:val="fr-CH"/>
              </w:rPr>
              <w:t xml:space="preserve"> (canal de 25 kHz) = </w:t>
            </w:r>
            <w:r w:rsidRPr="00317154">
              <w:t>PFD + 10</w:t>
            </w:r>
            <w:r w:rsidRPr="006A1B56">
              <w:t xml:space="preserve"> </w:t>
            </w:r>
            <w:r w:rsidRPr="00317154">
              <w:t>log</w:t>
            </w:r>
            <w:r w:rsidRPr="006A1B56">
              <w:t xml:space="preserve"> </w:t>
            </w:r>
            <w:r w:rsidRPr="00317154">
              <w:rPr>
                <w:i/>
                <w:iCs/>
              </w:rPr>
              <w:t>A</w:t>
            </w:r>
            <w:r w:rsidRPr="00317154">
              <w:rPr>
                <w:i/>
                <w:iCs/>
                <w:vertAlign w:val="subscript"/>
              </w:rPr>
              <w:t>e</w:t>
            </w:r>
            <w:r w:rsidRPr="00317154">
              <w:t xml:space="preserve"> + 10</w:t>
            </w:r>
            <w:r w:rsidRPr="006A1B56">
              <w:t xml:space="preserve"> </w:t>
            </w:r>
            <w:r w:rsidRPr="00317154">
              <w:t>log</w:t>
            </w:r>
            <w:r w:rsidRPr="006A1B56">
              <w:t xml:space="preserve"> </w:t>
            </w:r>
            <w:r w:rsidRPr="00317154">
              <w:t>(25/4) = −</w:t>
            </w:r>
            <w:r>
              <w:t>141,</w:t>
            </w:r>
            <w:r w:rsidRPr="00317154">
              <w:t xml:space="preserve">7 − </w:t>
            </w:r>
            <w:r>
              <w:t>3,</w:t>
            </w:r>
            <w:r w:rsidRPr="00317154">
              <w:t>5 +8 = −</w:t>
            </w:r>
            <w:r>
              <w:t>137,</w:t>
            </w:r>
            <w:r w:rsidRPr="00317154">
              <w:t>2 dBW = −</w:t>
            </w:r>
            <w:r>
              <w:t>107,</w:t>
            </w:r>
            <w:r w:rsidRPr="00317154">
              <w:t>2 dBm</w:t>
            </w:r>
            <w:bookmarkEnd w:id="664"/>
          </w:p>
          <w:p w:rsidR="00257349" w:rsidRPr="000A428D" w:rsidRDefault="00257349" w:rsidP="00902082">
            <w:pPr>
              <w:pStyle w:val="Tabletext"/>
              <w:keepNext/>
              <w:keepLines/>
              <w:rPr>
                <w:bCs/>
                <w:lang w:val="fr-CH"/>
              </w:rPr>
            </w:pPr>
            <w:bookmarkStart w:id="665" w:name="lt_pId5507"/>
            <w:r w:rsidRPr="000A428D">
              <w:rPr>
                <w:bCs/>
                <w:lang w:val="fr-CH"/>
              </w:rPr>
              <w:t>Puissance reçue par un récepteur VDES de navire (canal de référence de 150 kHz):</w:t>
            </w:r>
            <w:bookmarkEnd w:id="665"/>
          </w:p>
          <w:p w:rsidR="00257349" w:rsidRPr="000A428D" w:rsidRDefault="00257349" w:rsidP="00902082">
            <w:pPr>
              <w:pStyle w:val="Tabletext"/>
              <w:keepNext/>
              <w:keepLines/>
              <w:rPr>
                <w:bCs/>
                <w:lang w:val="fr-CH"/>
              </w:rPr>
            </w:pPr>
            <w:bookmarkStart w:id="666" w:name="lt_pId5508"/>
            <w:r w:rsidRPr="000A428D">
              <w:rPr>
                <w:bCs/>
                <w:lang w:val="fr-CH"/>
              </w:rPr>
              <w:t xml:space="preserve">Bruit de fond dans une largeur de bande de 150 kHz: kTB = </w:t>
            </w:r>
            <w:r w:rsidRPr="00487029">
              <w:t>10</w:t>
            </w:r>
            <w:r w:rsidRPr="006A1B56">
              <w:t xml:space="preserve"> </w:t>
            </w:r>
            <w:r w:rsidRPr="00487029">
              <w:t>log</w:t>
            </w:r>
            <w:r w:rsidRPr="006A1B56">
              <w:t xml:space="preserve"> </w:t>
            </w:r>
            <w:r>
              <w:t>((1,</w:t>
            </w:r>
            <w:r w:rsidRPr="00487029">
              <w:t xml:space="preserve">38 </w:t>
            </w:r>
            <w:r>
              <w:sym w:font="Symbol" w:char="F0B4"/>
            </w:r>
            <w:r w:rsidRPr="00487029">
              <w:t xml:space="preserve"> 10</w:t>
            </w:r>
            <w:r w:rsidRPr="00317154">
              <w:rPr>
                <w:vertAlign w:val="superscript"/>
              </w:rPr>
              <w:t>−</w:t>
            </w:r>
            <w:r w:rsidRPr="00487029">
              <w:rPr>
                <w:vertAlign w:val="superscript"/>
              </w:rPr>
              <w:t>23</w:t>
            </w:r>
            <w:r w:rsidRPr="00487029">
              <w:t>)</w:t>
            </w:r>
            <w:r w:rsidRPr="006A1B56">
              <w:t xml:space="preserve"> </w:t>
            </w:r>
            <w:r w:rsidRPr="00487029">
              <w:t>(290)</w:t>
            </w:r>
            <w:r w:rsidRPr="006A1B56">
              <w:t xml:space="preserve"> </w:t>
            </w:r>
            <w:r w:rsidRPr="00487029">
              <w:t xml:space="preserve">(150 </w:t>
            </w:r>
            <w:r>
              <w:sym w:font="Symbol" w:char="F0B4"/>
            </w:r>
            <w:r w:rsidRPr="00487029">
              <w:t xml:space="preserve"> 10</w:t>
            </w:r>
            <w:r w:rsidRPr="00487029">
              <w:rPr>
                <w:vertAlign w:val="superscript"/>
              </w:rPr>
              <w:t>3</w:t>
            </w:r>
            <w:r w:rsidRPr="00487029">
              <w:t xml:space="preserve">))= </w:t>
            </w:r>
            <w:r w:rsidRPr="00317154">
              <w:t>−</w:t>
            </w:r>
            <w:r>
              <w:t>152,</w:t>
            </w:r>
            <w:r w:rsidRPr="00487029">
              <w:t>2 dBW</w:t>
            </w:r>
            <w:bookmarkEnd w:id="666"/>
          </w:p>
          <w:p w:rsidR="00257349" w:rsidRPr="000A428D" w:rsidRDefault="00257349" w:rsidP="00902082">
            <w:pPr>
              <w:pStyle w:val="Tabletext"/>
              <w:keepNext/>
              <w:keepLines/>
              <w:rPr>
                <w:bCs/>
                <w:lang w:val="fr-CH"/>
              </w:rPr>
            </w:pPr>
            <w:bookmarkStart w:id="667" w:name="lt_pId5509"/>
            <w:r w:rsidRPr="000A428D">
              <w:rPr>
                <w:bCs/>
                <w:lang w:val="fr-CH"/>
              </w:rPr>
              <w:t xml:space="preserve">Puissance de la porteuse au niveau du récepteur (valeur de référence) dans une largeur de bande de 150 kHz: </w:t>
            </w:r>
            <w:r w:rsidRPr="00317154">
              <w:rPr>
                <w:i/>
                <w:iCs/>
              </w:rPr>
              <w:t>C</w:t>
            </w:r>
            <w:r>
              <w:t> </w:t>
            </w:r>
            <w:r w:rsidRPr="00487029">
              <w:t>=</w:t>
            </w:r>
            <w:r>
              <w:t> </w:t>
            </w:r>
            <w:r w:rsidRPr="00487029">
              <w:t>10</w:t>
            </w:r>
            <w:r>
              <w:t> </w:t>
            </w:r>
            <w:r w:rsidRPr="00487029">
              <w:t>log</w:t>
            </w:r>
            <w:r w:rsidRPr="006A1B56">
              <w:t xml:space="preserve"> </w:t>
            </w:r>
            <w:r>
              <w:t>((19,</w:t>
            </w:r>
            <w:r w:rsidRPr="00487029">
              <w:t xml:space="preserve">02 </w:t>
            </w:r>
            <w:r>
              <w:sym w:font="Symbol" w:char="F0B4"/>
            </w:r>
            <w:r w:rsidRPr="00487029">
              <w:t xml:space="preserve"> 10</w:t>
            </w:r>
            <w:r w:rsidRPr="00317154">
              <w:rPr>
                <w:vertAlign w:val="superscript"/>
              </w:rPr>
              <w:t>−</w:t>
            </w:r>
            <w:r w:rsidRPr="00487029">
              <w:rPr>
                <w:vertAlign w:val="superscript"/>
              </w:rPr>
              <w:t>15</w:t>
            </w:r>
            <w:r w:rsidRPr="00487029">
              <w:t>)</w:t>
            </w:r>
            <w:r w:rsidRPr="006A1B56">
              <w:t xml:space="preserve"> </w:t>
            </w:r>
            <w:r w:rsidRPr="00487029">
              <w:t xml:space="preserve">(150/25))= </w:t>
            </w:r>
            <w:r w:rsidRPr="00317154">
              <w:t>−</w:t>
            </w:r>
            <w:r>
              <w:t>129,</w:t>
            </w:r>
            <w:r w:rsidRPr="00487029">
              <w:t>4 dBW</w:t>
            </w:r>
            <w:bookmarkEnd w:id="667"/>
          </w:p>
          <w:p w:rsidR="00257349" w:rsidRPr="000A428D" w:rsidRDefault="00257349" w:rsidP="000A428D">
            <w:pPr>
              <w:pStyle w:val="Tabletext"/>
              <w:rPr>
                <w:bCs/>
                <w:lang w:val="fr-CH"/>
              </w:rPr>
            </w:pPr>
            <w:bookmarkStart w:id="668" w:name="lt_pId5510"/>
            <w:r w:rsidRPr="000A428D">
              <w:rPr>
                <w:bCs/>
                <w:lang w:val="fr-CH"/>
              </w:rPr>
              <w:t xml:space="preserve">Après ajustement compte tenu de la perte dans le câble (2dB) et du facteur de bruit du récepteur (4 dB), on calcule le rapport </w:t>
            </w:r>
            <w:r w:rsidRPr="00A63F74">
              <w:rPr>
                <w:bCs/>
                <w:i/>
                <w:iCs/>
                <w:lang w:val="fr-CH"/>
              </w:rPr>
              <w:t>C/N</w:t>
            </w:r>
            <w:r w:rsidRPr="000A428D">
              <w:rPr>
                <w:bCs/>
                <w:lang w:val="fr-CH"/>
              </w:rPr>
              <w:t xml:space="preserve"> de la façon suivante:</w:t>
            </w:r>
            <w:bookmarkEnd w:id="668"/>
          </w:p>
          <w:p w:rsidR="00257349" w:rsidRPr="000A428D" w:rsidRDefault="00257349" w:rsidP="000A428D">
            <w:pPr>
              <w:pStyle w:val="Tabletext"/>
              <w:rPr>
                <w:bCs/>
                <w:lang w:val="fr-CH"/>
              </w:rPr>
            </w:pPr>
            <w:bookmarkStart w:id="669" w:name="lt_pId5511"/>
            <w:r w:rsidRPr="00A63F74">
              <w:rPr>
                <w:bCs/>
                <w:i/>
                <w:iCs/>
                <w:lang w:val="fr-CH"/>
              </w:rPr>
              <w:t>C/N</w:t>
            </w:r>
            <w:r w:rsidRPr="000A428D">
              <w:rPr>
                <w:bCs/>
                <w:lang w:val="fr-CH"/>
              </w:rPr>
              <w:t xml:space="preserve"> (largeur de bande de 150 kHz): </w:t>
            </w:r>
            <w:r w:rsidRPr="00317154">
              <w:rPr>
                <w:i/>
                <w:iCs/>
              </w:rPr>
              <w:t>C</w:t>
            </w:r>
            <w:r w:rsidRPr="00487029">
              <w:t>/</w:t>
            </w:r>
            <w:r w:rsidRPr="00317154">
              <w:rPr>
                <w:i/>
                <w:iCs/>
              </w:rPr>
              <w:t>N</w:t>
            </w:r>
            <w:r w:rsidRPr="00317154">
              <w:rPr>
                <w:i/>
                <w:iCs/>
                <w:vertAlign w:val="subscript"/>
              </w:rPr>
              <w:t>ref</w:t>
            </w:r>
            <w:r w:rsidRPr="00487029">
              <w:t xml:space="preserve"> = (</w:t>
            </w:r>
            <w:r w:rsidRPr="00317154">
              <w:t>−</w:t>
            </w:r>
            <w:r>
              <w:t>129,</w:t>
            </w:r>
            <w:r w:rsidRPr="00487029">
              <w:t>4</w:t>
            </w:r>
            <w:r w:rsidRPr="00317154">
              <w:t xml:space="preserve"> − </w:t>
            </w:r>
            <w:r w:rsidRPr="00487029">
              <w:t xml:space="preserve">2) </w:t>
            </w:r>
            <w:r w:rsidRPr="00317154">
              <w:t>−</w:t>
            </w:r>
            <w:r w:rsidRPr="00487029">
              <w:t xml:space="preserve"> (</w:t>
            </w:r>
            <w:r w:rsidRPr="00317154">
              <w:t>−</w:t>
            </w:r>
            <w:r>
              <w:t>152,</w:t>
            </w:r>
            <w:r w:rsidRPr="00487029">
              <w:t>2 +</w:t>
            </w:r>
            <w:r w:rsidRPr="00317154">
              <w:t xml:space="preserve"> </w:t>
            </w:r>
            <w:r>
              <w:t>4) = 16,</w:t>
            </w:r>
            <w:r w:rsidRPr="00487029">
              <w:t>8 dB</w:t>
            </w:r>
            <w:r w:rsidRPr="000A428D">
              <w:rPr>
                <w:bCs/>
                <w:lang w:val="fr-CH"/>
              </w:rPr>
              <w:t xml:space="preserve"> (antenne de réception de 0 dBd, angle d'élévation de 0</w:t>
            </w:r>
            <w:r>
              <w:rPr>
                <w:bCs/>
                <w:lang w:val="fr-CH"/>
              </w:rPr>
              <w:t>°</w:t>
            </w:r>
            <w:r w:rsidRPr="000A428D">
              <w:rPr>
                <w:bCs/>
                <w:lang w:val="fr-CH"/>
              </w:rPr>
              <w:t>)</w:t>
            </w:r>
            <w:bookmarkEnd w:id="669"/>
          </w:p>
          <w:p w:rsidR="00257349" w:rsidRPr="000A428D" w:rsidRDefault="00257349" w:rsidP="000A428D">
            <w:pPr>
              <w:pStyle w:val="Tabletext"/>
              <w:rPr>
                <w:bCs/>
                <w:lang w:val="fr-CH"/>
              </w:rPr>
            </w:pPr>
            <w:bookmarkStart w:id="670" w:name="lt_pId5512"/>
            <w:r w:rsidRPr="000A428D">
              <w:rPr>
                <w:bCs/>
                <w:lang w:val="fr-CH"/>
              </w:rPr>
              <w:t>NOTE – Ces calculs visent à confirmer l'applicabilité des paramètres de mesure et des niveaux de référence.</w:t>
            </w:r>
            <w:bookmarkEnd w:id="670"/>
          </w:p>
        </w:tc>
      </w:tr>
    </w:tbl>
    <w:p w:rsidR="00257349" w:rsidRPr="006F5FD6" w:rsidRDefault="00257349" w:rsidP="00A931AE">
      <w:pPr>
        <w:pStyle w:val="Heading5"/>
      </w:pPr>
      <w:r w:rsidRPr="006F5FD6">
        <w:rPr>
          <w:rFonts w:ascii="Times New Roman Bold" w:hAnsi="Times New Roman Bold"/>
        </w:rPr>
        <w:t>6.4.2.17</w:t>
      </w:r>
      <w:r w:rsidRPr="006F5FD6">
        <w:rPr>
          <w:rFonts w:ascii="Times New Roman Bold" w:hAnsi="Times New Roman Bold"/>
        </w:rPr>
        <w:tab/>
      </w:r>
      <w:bookmarkStart w:id="671" w:name="lt_pId5514"/>
      <w:r w:rsidRPr="006F5FD6">
        <w:t xml:space="preserve">Détermination des valeurs </w:t>
      </w:r>
      <w:r w:rsidRPr="006F5FD6">
        <w:rPr>
          <w:color w:val="000000"/>
        </w:rPr>
        <w:t>du rapport porteuse/bruit en fonction de l'angle d'élévation pour le récepteur du système d'échange de données en ondes métriques placé à bord d'un navire</w:t>
      </w:r>
      <w:bookmarkEnd w:id="671"/>
    </w:p>
    <w:p w:rsidR="00257349" w:rsidRPr="006F5FD6" w:rsidRDefault="00257349" w:rsidP="00011A63">
      <w:bookmarkStart w:id="672" w:name="lt_pId5515"/>
      <w:r w:rsidRPr="006F5FD6">
        <w:t xml:space="preserve">A partir du niveau de référence du rapport </w:t>
      </w:r>
      <w:r w:rsidRPr="00011A63">
        <w:rPr>
          <w:i/>
          <w:iCs/>
        </w:rPr>
        <w:t>C/N</w:t>
      </w:r>
      <w:r w:rsidRPr="006F5FD6">
        <w:t xml:space="preserve"> (</w:t>
      </w:r>
      <w:r w:rsidRPr="00011A63">
        <w:rPr>
          <w:i/>
          <w:iCs/>
        </w:rPr>
        <w:t>C/N</w:t>
      </w:r>
      <w:r w:rsidRPr="00011A63">
        <w:rPr>
          <w:i/>
          <w:iCs/>
          <w:vertAlign w:val="subscript"/>
        </w:rPr>
        <w:t>ref</w:t>
      </w:r>
      <w:r w:rsidRPr="006F5FD6">
        <w:t xml:space="preserve">) donné dans le Tableau A7-4, on détermine le rapport </w:t>
      </w:r>
      <w:r w:rsidRPr="002E46AB">
        <w:rPr>
          <w:i/>
          <w:iCs/>
        </w:rPr>
        <w:t>C</w:t>
      </w:r>
      <w:r w:rsidRPr="006F5FD6">
        <w:t>/</w:t>
      </w:r>
      <w:r w:rsidRPr="002E46AB">
        <w:rPr>
          <w:i/>
          <w:iCs/>
        </w:rPr>
        <w:t>N</w:t>
      </w:r>
      <w:r w:rsidRPr="006F5FD6">
        <w:t xml:space="preserve"> pour les valeurs de puissance surfacique et les angles d'élévation indiqués dans le Tableau A7-3, en tenant compte des valeurs de gain angulaire de l'antenne à bord du navire pour l'antenne de 0 dBd indiquées sur la Figure A7-3.</w:t>
      </w:r>
      <w:bookmarkEnd w:id="672"/>
      <w:r w:rsidRPr="006F5FD6">
        <w:t xml:space="preserve"> </w:t>
      </w:r>
      <w:bookmarkStart w:id="673" w:name="lt_pId5516"/>
      <w:r w:rsidRPr="006F5FD6">
        <w:t xml:space="preserve">Pour cette antenne, </w:t>
      </w:r>
      <w:r w:rsidRPr="005B5EB7">
        <w:rPr>
          <w:i/>
          <w:iCs/>
        </w:rPr>
        <w:t>G</w:t>
      </w:r>
      <w:r w:rsidRPr="005B5EB7">
        <w:rPr>
          <w:i/>
          <w:iCs/>
          <w:vertAlign w:val="subscript"/>
        </w:rPr>
        <w:t>a</w:t>
      </w:r>
      <w:r w:rsidRPr="00487029">
        <w:t xml:space="preserve"> </w:t>
      </w:r>
      <w:r w:rsidRPr="006F5FD6">
        <w:t>= 2,1 dBi à un angle d'élévation de 0</w:t>
      </w:r>
      <w:r>
        <w:t>°</w:t>
      </w:r>
      <w:r w:rsidRPr="006F5FD6">
        <w:t>.</w:t>
      </w:r>
      <w:bookmarkEnd w:id="673"/>
    </w:p>
    <w:p w:rsidR="00257349" w:rsidRPr="006F5FD6" w:rsidRDefault="00257349" w:rsidP="00011A63">
      <w:pPr>
        <w:rPr>
          <w:szCs w:val="24"/>
        </w:rPr>
      </w:pPr>
      <w:bookmarkStart w:id="674" w:name="lt_pId5517"/>
      <w:r w:rsidRPr="00011A63">
        <w:rPr>
          <w:i/>
          <w:iCs/>
          <w:szCs w:val="24"/>
        </w:rPr>
        <w:t>C/N</w:t>
      </w:r>
      <w:r w:rsidRPr="006F5FD6">
        <w:rPr>
          <w:szCs w:val="24"/>
        </w:rPr>
        <w:t xml:space="preserve"> = </w:t>
      </w:r>
      <w:r w:rsidRPr="005B5EB7">
        <w:rPr>
          <w:i/>
          <w:iCs/>
        </w:rPr>
        <w:t>C</w:t>
      </w:r>
      <w:r w:rsidRPr="00487029">
        <w:t>/</w:t>
      </w:r>
      <w:r w:rsidRPr="005B5EB7">
        <w:rPr>
          <w:i/>
          <w:iCs/>
        </w:rPr>
        <w:t>N</w:t>
      </w:r>
      <w:r w:rsidRPr="005B5EB7">
        <w:rPr>
          <w:i/>
          <w:iCs/>
          <w:vertAlign w:val="subscript"/>
        </w:rPr>
        <w:t>ref</w:t>
      </w:r>
      <w:r w:rsidRPr="005B5EB7">
        <w:t xml:space="preserve"> −</w:t>
      </w:r>
      <w:r w:rsidRPr="00487029">
        <w:t xml:space="preserve"> (</w:t>
      </w:r>
      <w:r w:rsidRPr="005B5EB7">
        <w:t>−</w:t>
      </w:r>
      <w:r w:rsidRPr="00487029">
        <w:t xml:space="preserve">142 </w:t>
      </w:r>
      <w:r w:rsidRPr="005B5EB7">
        <w:t>−</w:t>
      </w:r>
      <w:r w:rsidRPr="00487029">
        <w:t xml:space="preserve"> PFD </w:t>
      </w:r>
      <w:r w:rsidRPr="005B5EB7">
        <w:t>−</w:t>
      </w:r>
      <w:r>
        <w:t xml:space="preserve"> (2,</w:t>
      </w:r>
      <w:r w:rsidRPr="00487029">
        <w:t>1</w:t>
      </w:r>
      <w:r w:rsidRPr="005B5EB7">
        <w:t xml:space="preserve"> −</w:t>
      </w:r>
      <w:r w:rsidRPr="00487029">
        <w:t xml:space="preserve"> </w:t>
      </w:r>
      <w:r w:rsidRPr="005B5EB7">
        <w:rPr>
          <w:i/>
          <w:iCs/>
        </w:rPr>
        <w:t>G</w:t>
      </w:r>
      <w:r w:rsidRPr="005B5EB7">
        <w:rPr>
          <w:i/>
          <w:iCs/>
          <w:vertAlign w:val="subscript"/>
        </w:rPr>
        <w:t>a</w:t>
      </w:r>
      <w:r w:rsidRPr="00487029">
        <w:t>))</w:t>
      </w:r>
      <w:r w:rsidRPr="006F5FD6">
        <w:rPr>
          <w:szCs w:val="24"/>
        </w:rPr>
        <w:t xml:space="preserve">, ou </w:t>
      </w:r>
      <w:r w:rsidRPr="00011A63">
        <w:rPr>
          <w:i/>
          <w:iCs/>
          <w:szCs w:val="24"/>
        </w:rPr>
        <w:t>G</w:t>
      </w:r>
      <w:r w:rsidRPr="00011A63">
        <w:rPr>
          <w:i/>
          <w:iCs/>
          <w:szCs w:val="24"/>
          <w:vertAlign w:val="subscript"/>
        </w:rPr>
        <w:t>a</w:t>
      </w:r>
      <w:r w:rsidRPr="006F5FD6">
        <w:rPr>
          <w:szCs w:val="24"/>
        </w:rPr>
        <w:t xml:space="preserve"> =</w:t>
      </w:r>
      <w:r w:rsidRPr="006F5FD6">
        <w:t xml:space="preserve"> gain de l'antenne à bord du navire</w:t>
      </w:r>
      <w:r w:rsidRPr="006F5FD6">
        <w:rPr>
          <w:szCs w:val="24"/>
        </w:rPr>
        <w:t xml:space="preserve"> pour l'angle d'élévation considéré.</w:t>
      </w:r>
      <w:bookmarkEnd w:id="674"/>
    </w:p>
    <w:p w:rsidR="00257349" w:rsidRPr="006F5FD6" w:rsidRDefault="00257349" w:rsidP="00011A63">
      <w:pPr>
        <w:pStyle w:val="enumlev1"/>
      </w:pPr>
      <w:r w:rsidRPr="006F5FD6">
        <w:t>–</w:t>
      </w:r>
      <w:r w:rsidRPr="006F5FD6">
        <w:tab/>
      </w:r>
      <w:bookmarkStart w:id="675" w:name="lt_pId5519"/>
      <w:r w:rsidRPr="006F5FD6">
        <w:t>Pour un angle d'élévation de 0</w:t>
      </w:r>
      <w:r>
        <w:t>°</w:t>
      </w:r>
      <w:r w:rsidRPr="006F5FD6">
        <w:t xml:space="preserve">, </w:t>
      </w:r>
      <w:r w:rsidRPr="005B5EB7">
        <w:rPr>
          <w:i/>
          <w:iCs/>
        </w:rPr>
        <w:t>C</w:t>
      </w:r>
      <w:r w:rsidRPr="00487029">
        <w:t>/</w:t>
      </w:r>
      <w:r w:rsidRPr="005B5EB7">
        <w:rPr>
          <w:i/>
          <w:iCs/>
        </w:rPr>
        <w:t>N</w:t>
      </w:r>
      <w:r>
        <w:t xml:space="preserve"> = 16,</w:t>
      </w:r>
      <w:r w:rsidRPr="00487029">
        <w:t xml:space="preserve">8 </w:t>
      </w:r>
      <w:r w:rsidRPr="00012A85">
        <w:t>−</w:t>
      </w:r>
      <w:r w:rsidRPr="00487029">
        <w:t xml:space="preserve"> (</w:t>
      </w:r>
      <w:r w:rsidRPr="00012A85">
        <w:t>−</w:t>
      </w:r>
      <w:r w:rsidRPr="00487029">
        <w:t xml:space="preserve">142 </w:t>
      </w:r>
      <w:r w:rsidRPr="00012A85">
        <w:t>−</w:t>
      </w:r>
      <w:r w:rsidRPr="00487029">
        <w:t xml:space="preserve"> (</w:t>
      </w:r>
      <w:r w:rsidRPr="00012A85">
        <w:t>−</w:t>
      </w:r>
      <w:r w:rsidRPr="00487029">
        <w:t>153</w:t>
      </w:r>
      <w:r>
        <w:t>,</w:t>
      </w:r>
      <w:r w:rsidRPr="00487029">
        <w:t xml:space="preserve">2) </w:t>
      </w:r>
      <w:r w:rsidRPr="00012A85">
        <w:t>−</w:t>
      </w:r>
      <w:r w:rsidRPr="00487029">
        <w:t xml:space="preserve"> (2</w:t>
      </w:r>
      <w:r>
        <w:t>,</w:t>
      </w:r>
      <w:r w:rsidRPr="00487029">
        <w:t>1</w:t>
      </w:r>
      <w:r w:rsidRPr="00012A85">
        <w:t xml:space="preserve"> − </w:t>
      </w:r>
      <w:r>
        <w:t>2,1)) = 5,6 dB</w:t>
      </w:r>
      <w:r w:rsidRPr="006F5FD6">
        <w:t>.</w:t>
      </w:r>
      <w:bookmarkEnd w:id="675"/>
    </w:p>
    <w:p w:rsidR="00257349" w:rsidRPr="00011A63" w:rsidRDefault="00257349" w:rsidP="00011A63">
      <w:pPr>
        <w:pStyle w:val="enumlev1"/>
        <w:rPr>
          <w:spacing w:val="-3"/>
        </w:rPr>
      </w:pPr>
      <w:r w:rsidRPr="006F5FD6">
        <w:t>–</w:t>
      </w:r>
      <w:r w:rsidRPr="006F5FD6">
        <w:tab/>
      </w:r>
      <w:bookmarkStart w:id="676" w:name="lt_pId5521"/>
      <w:r w:rsidRPr="00011A63">
        <w:rPr>
          <w:spacing w:val="-3"/>
        </w:rPr>
        <w:t xml:space="preserve">Pour un angle d'élévation de 10°, </w:t>
      </w:r>
      <w:r w:rsidRPr="00011A63">
        <w:rPr>
          <w:i/>
          <w:iCs/>
          <w:spacing w:val="-3"/>
        </w:rPr>
        <w:t>C</w:t>
      </w:r>
      <w:r w:rsidRPr="00011A63">
        <w:rPr>
          <w:spacing w:val="-3"/>
        </w:rPr>
        <w:t>/</w:t>
      </w:r>
      <w:r w:rsidRPr="00011A63">
        <w:rPr>
          <w:i/>
          <w:iCs/>
          <w:spacing w:val="-3"/>
        </w:rPr>
        <w:t>N</w:t>
      </w:r>
      <w:r w:rsidRPr="00011A63">
        <w:rPr>
          <w:spacing w:val="-3"/>
        </w:rPr>
        <w:t xml:space="preserve"> = 16,8 − (−142 − (−149,7) − (2,1 − 1,9)) = 8,</w:t>
      </w:r>
      <w:r>
        <w:rPr>
          <w:spacing w:val="-3"/>
        </w:rPr>
        <w:t>9 </w:t>
      </w:r>
      <w:r w:rsidRPr="00011A63">
        <w:rPr>
          <w:spacing w:val="-3"/>
        </w:rPr>
        <w:t>dB.</w:t>
      </w:r>
      <w:bookmarkEnd w:id="676"/>
    </w:p>
    <w:p w:rsidR="00257349" w:rsidRPr="00011A63" w:rsidRDefault="00257349" w:rsidP="00011A63">
      <w:pPr>
        <w:pStyle w:val="enumlev1"/>
        <w:rPr>
          <w:spacing w:val="-4"/>
        </w:rPr>
      </w:pPr>
      <w:r w:rsidRPr="006F5FD6">
        <w:t>–</w:t>
      </w:r>
      <w:r w:rsidRPr="006F5FD6">
        <w:tab/>
      </w:r>
      <w:bookmarkStart w:id="677" w:name="lt_pId5523"/>
      <w:r w:rsidRPr="00011A63">
        <w:rPr>
          <w:spacing w:val="-4"/>
        </w:rPr>
        <w:t>Pour un angle d'élévation de 30</w:t>
      </w:r>
      <w:r w:rsidRPr="00011A63">
        <w:rPr>
          <w:spacing w:val="-4"/>
          <w:vertAlign w:val="superscript"/>
        </w:rPr>
        <w:t>°</w:t>
      </w:r>
      <w:r w:rsidRPr="00011A63">
        <w:rPr>
          <w:spacing w:val="-4"/>
        </w:rPr>
        <w:t xml:space="preserve">, </w:t>
      </w:r>
      <w:r w:rsidRPr="00011A63">
        <w:rPr>
          <w:i/>
          <w:iCs/>
          <w:spacing w:val="-4"/>
        </w:rPr>
        <w:t>C</w:t>
      </w:r>
      <w:r w:rsidRPr="00011A63">
        <w:rPr>
          <w:spacing w:val="-4"/>
        </w:rPr>
        <w:t>/</w:t>
      </w:r>
      <w:r w:rsidRPr="00011A63">
        <w:rPr>
          <w:i/>
          <w:iCs/>
          <w:spacing w:val="-4"/>
        </w:rPr>
        <w:t>N</w:t>
      </w:r>
      <w:r w:rsidRPr="00011A63">
        <w:rPr>
          <w:spacing w:val="-4"/>
        </w:rPr>
        <w:t xml:space="preserve"> = 16,8 − (−142 − (−144,5) − (2,1 − (−0,3)) = 11,9 dB.</w:t>
      </w:r>
      <w:bookmarkEnd w:id="677"/>
    </w:p>
    <w:p w:rsidR="00257349" w:rsidRPr="00011A63" w:rsidRDefault="00257349" w:rsidP="00011A63">
      <w:pPr>
        <w:pStyle w:val="enumlev1"/>
        <w:rPr>
          <w:spacing w:val="-4"/>
        </w:rPr>
      </w:pPr>
      <w:r w:rsidRPr="006F5FD6">
        <w:t>–</w:t>
      </w:r>
      <w:r w:rsidRPr="006F5FD6">
        <w:tab/>
      </w:r>
      <w:bookmarkStart w:id="678" w:name="lt_pId5525"/>
      <w:r w:rsidRPr="00011A63">
        <w:rPr>
          <w:spacing w:val="-4"/>
        </w:rPr>
        <w:t>Pour un angle d'élévation de 45</w:t>
      </w:r>
      <w:r w:rsidRPr="00011A63">
        <w:rPr>
          <w:spacing w:val="-4"/>
          <w:vertAlign w:val="superscript"/>
        </w:rPr>
        <w:t>°</w:t>
      </w:r>
      <w:r w:rsidRPr="00011A63">
        <w:rPr>
          <w:spacing w:val="-4"/>
        </w:rPr>
        <w:t xml:space="preserve">, </w:t>
      </w:r>
      <w:r w:rsidRPr="00011A63">
        <w:rPr>
          <w:i/>
          <w:iCs/>
          <w:spacing w:val="-4"/>
        </w:rPr>
        <w:t>C</w:t>
      </w:r>
      <w:r w:rsidRPr="00011A63">
        <w:rPr>
          <w:spacing w:val="-4"/>
        </w:rPr>
        <w:t>/</w:t>
      </w:r>
      <w:r w:rsidRPr="00011A63">
        <w:rPr>
          <w:i/>
          <w:iCs/>
          <w:spacing w:val="-4"/>
        </w:rPr>
        <w:t>N</w:t>
      </w:r>
      <w:r w:rsidRPr="00011A63">
        <w:rPr>
          <w:spacing w:val="-4"/>
        </w:rPr>
        <w:t xml:space="preserve"> = 16,8 − (−142 − (−142) − (2,1 − (−3,5)) = 11,2 dB.</w:t>
      </w:r>
      <w:bookmarkEnd w:id="678"/>
    </w:p>
    <w:p w:rsidR="00257349" w:rsidRPr="00011A63" w:rsidRDefault="00257349" w:rsidP="00011A63">
      <w:pPr>
        <w:pStyle w:val="enumlev1"/>
        <w:rPr>
          <w:spacing w:val="-3"/>
        </w:rPr>
      </w:pPr>
      <w:r w:rsidRPr="00011A63">
        <w:rPr>
          <w:spacing w:val="-3"/>
        </w:rPr>
        <w:t>–</w:t>
      </w:r>
      <w:r w:rsidRPr="00011A63">
        <w:rPr>
          <w:spacing w:val="-3"/>
        </w:rPr>
        <w:tab/>
      </w:r>
      <w:bookmarkStart w:id="679" w:name="lt_pId5527"/>
      <w:r w:rsidRPr="00011A63">
        <w:rPr>
          <w:spacing w:val="-3"/>
        </w:rPr>
        <w:t>Pour un angle d'élévation de 60</w:t>
      </w:r>
      <w:r w:rsidRPr="00011A63">
        <w:rPr>
          <w:spacing w:val="-3"/>
          <w:vertAlign w:val="superscript"/>
        </w:rPr>
        <w:t>°</w:t>
      </w:r>
      <w:r w:rsidRPr="00011A63">
        <w:rPr>
          <w:spacing w:val="-3"/>
        </w:rPr>
        <w:t xml:space="preserve">, </w:t>
      </w:r>
      <w:r w:rsidRPr="00011A63">
        <w:rPr>
          <w:i/>
          <w:iCs/>
          <w:spacing w:val="-3"/>
        </w:rPr>
        <w:t>C</w:t>
      </w:r>
      <w:r w:rsidRPr="00011A63">
        <w:rPr>
          <w:spacing w:val="-3"/>
        </w:rPr>
        <w:t>/</w:t>
      </w:r>
      <w:r w:rsidRPr="00011A63">
        <w:rPr>
          <w:i/>
          <w:iCs/>
          <w:spacing w:val="-3"/>
        </w:rPr>
        <w:t>N</w:t>
      </w:r>
      <w:r w:rsidRPr="00011A63">
        <w:rPr>
          <w:spacing w:val="-3"/>
        </w:rPr>
        <w:t xml:space="preserve"> = 16,8 − (−142 − (−141) − (2,1 − (−7,6)) = 8,1 dB.</w:t>
      </w:r>
      <w:bookmarkEnd w:id="679"/>
    </w:p>
    <w:p w:rsidR="00257349" w:rsidRPr="00011A63" w:rsidRDefault="00257349" w:rsidP="00011A63">
      <w:pPr>
        <w:pStyle w:val="enumlev1"/>
        <w:rPr>
          <w:spacing w:val="-3"/>
        </w:rPr>
      </w:pPr>
      <w:r w:rsidRPr="00011A63">
        <w:rPr>
          <w:spacing w:val="-3"/>
        </w:rPr>
        <w:t>–</w:t>
      </w:r>
      <w:r w:rsidRPr="00011A63">
        <w:rPr>
          <w:spacing w:val="-3"/>
        </w:rPr>
        <w:tab/>
      </w:r>
      <w:bookmarkStart w:id="680" w:name="lt_pId5529"/>
      <w:r w:rsidRPr="00011A63">
        <w:rPr>
          <w:spacing w:val="-3"/>
        </w:rPr>
        <w:t>Pour un angle d'élévation de 90</w:t>
      </w:r>
      <w:r w:rsidRPr="00011A63">
        <w:rPr>
          <w:spacing w:val="-3"/>
          <w:vertAlign w:val="superscript"/>
        </w:rPr>
        <w:t>°</w:t>
      </w:r>
      <w:r w:rsidRPr="00011A63">
        <w:rPr>
          <w:spacing w:val="-3"/>
        </w:rPr>
        <w:t xml:space="preserve">, </w:t>
      </w:r>
      <w:r w:rsidRPr="00011A63">
        <w:rPr>
          <w:i/>
          <w:iCs/>
          <w:spacing w:val="-3"/>
        </w:rPr>
        <w:t>C</w:t>
      </w:r>
      <w:r w:rsidRPr="00011A63">
        <w:rPr>
          <w:spacing w:val="-3"/>
        </w:rPr>
        <w:t>/</w:t>
      </w:r>
      <w:r w:rsidRPr="00011A63">
        <w:rPr>
          <w:i/>
          <w:iCs/>
          <w:spacing w:val="-3"/>
        </w:rPr>
        <w:t>N</w:t>
      </w:r>
      <w:r w:rsidRPr="00011A63">
        <w:rPr>
          <w:spacing w:val="-3"/>
        </w:rPr>
        <w:t xml:space="preserve"> = 16,8 − (−142 − (−145,3) − (2,1 − (−11,6)) = −0,</w:t>
      </w:r>
      <w:r>
        <w:rPr>
          <w:spacing w:val="-3"/>
        </w:rPr>
        <w:t>2 </w:t>
      </w:r>
      <w:r w:rsidRPr="00011A63">
        <w:rPr>
          <w:spacing w:val="-3"/>
        </w:rPr>
        <w:t>dB.</w:t>
      </w:r>
      <w:bookmarkEnd w:id="680"/>
    </w:p>
    <w:p w:rsidR="00257349" w:rsidRPr="006F5FD6" w:rsidRDefault="00257349" w:rsidP="00957F89">
      <w:pPr>
        <w:rPr>
          <w:szCs w:val="24"/>
        </w:rPr>
      </w:pPr>
      <w:bookmarkStart w:id="681" w:name="lt_pId5530"/>
      <w:r w:rsidRPr="006F5FD6">
        <w:rPr>
          <w:szCs w:val="24"/>
        </w:rPr>
        <w:t>Les valeurs du rapport C/N pour des angles d'élévation compris entre 0</w:t>
      </w:r>
      <w:r>
        <w:rPr>
          <w:szCs w:val="24"/>
        </w:rPr>
        <w:t>°</w:t>
      </w:r>
      <w:r w:rsidRPr="006F5FD6">
        <w:rPr>
          <w:szCs w:val="24"/>
        </w:rPr>
        <w:t xml:space="preserve"> et 90</w:t>
      </w:r>
      <w:r>
        <w:rPr>
          <w:szCs w:val="24"/>
        </w:rPr>
        <w:t>°</w:t>
      </w:r>
      <w:r w:rsidRPr="006F5FD6">
        <w:rPr>
          <w:szCs w:val="24"/>
        </w:rPr>
        <w:t xml:space="preserve"> sont indiquées dans le Tableau </w:t>
      </w:r>
      <w:r w:rsidRPr="006F5FD6">
        <w:t>A7-5 ci-dessous.</w:t>
      </w:r>
      <w:bookmarkEnd w:id="681"/>
    </w:p>
    <w:p w:rsidR="00257349" w:rsidRPr="006F5FD6" w:rsidRDefault="00257349" w:rsidP="00D23BC9">
      <w:pPr>
        <w:pStyle w:val="TableNo"/>
      </w:pPr>
      <w:bookmarkStart w:id="682" w:name="lt_pId5531"/>
      <w:r w:rsidRPr="006F5FD6">
        <w:t>Tableau A7-5</w:t>
      </w:r>
      <w:bookmarkEnd w:id="682"/>
    </w:p>
    <w:p w:rsidR="00257349" w:rsidRPr="006F5FD6" w:rsidRDefault="00257349" w:rsidP="00D23BC9">
      <w:pPr>
        <w:pStyle w:val="Tabletitle"/>
      </w:pPr>
      <w:bookmarkStart w:id="683" w:name="lt_pId5532"/>
      <w:r w:rsidRPr="006F5FD6">
        <w:t>Rapport porteuse/bruit et puissance surfacique pour différents angles d'élévation</w:t>
      </w:r>
      <w:bookmarkEnd w:id="683"/>
      <w:r w:rsidRPr="006F5FD6">
        <w:t xml:space="preserve"> </w:t>
      </w:r>
    </w:p>
    <w:tbl>
      <w:tblPr>
        <w:tblStyle w:val="TableGrid11"/>
        <w:tblW w:w="0" w:type="auto"/>
        <w:jc w:val="center"/>
        <w:tblLook w:val="04A0" w:firstRow="1" w:lastRow="0" w:firstColumn="1" w:lastColumn="0" w:noHBand="0" w:noVBand="1"/>
      </w:tblPr>
      <w:tblGrid>
        <w:gridCol w:w="1381"/>
        <w:gridCol w:w="1490"/>
        <w:gridCol w:w="1088"/>
        <w:gridCol w:w="1228"/>
        <w:gridCol w:w="2364"/>
        <w:gridCol w:w="1440"/>
      </w:tblGrid>
      <w:tr w:rsidR="00257349" w:rsidRPr="006F5FD6" w:rsidTr="0070144C">
        <w:trPr>
          <w:tblHeader/>
          <w:jc w:val="center"/>
        </w:trPr>
        <w:tc>
          <w:tcPr>
            <w:tcW w:w="1381" w:type="dxa"/>
            <w:vAlign w:val="center"/>
          </w:tcPr>
          <w:p w:rsidR="00257349" w:rsidRPr="006F5FD6" w:rsidRDefault="00257349" w:rsidP="00D23BC9">
            <w:pPr>
              <w:pStyle w:val="Tablehead"/>
            </w:pPr>
            <w:r w:rsidRPr="006F5FD6">
              <w:t>Angle orbital (degrés)</w:t>
            </w:r>
          </w:p>
        </w:tc>
        <w:tc>
          <w:tcPr>
            <w:tcW w:w="1490" w:type="dxa"/>
            <w:vAlign w:val="center"/>
          </w:tcPr>
          <w:p w:rsidR="00257349" w:rsidRPr="006F5FD6" w:rsidRDefault="00257349" w:rsidP="00D23BC9">
            <w:pPr>
              <w:pStyle w:val="Tablehead"/>
            </w:pPr>
            <w:r w:rsidRPr="006F5FD6">
              <w:t>Temps écoulé par rapport à l'horizon (secondes)</w:t>
            </w:r>
          </w:p>
        </w:tc>
        <w:tc>
          <w:tcPr>
            <w:tcW w:w="1088" w:type="dxa"/>
            <w:vAlign w:val="center"/>
          </w:tcPr>
          <w:p w:rsidR="00257349" w:rsidRPr="006F5FD6" w:rsidRDefault="00257349" w:rsidP="00D23BC9">
            <w:pPr>
              <w:pStyle w:val="Tablehead"/>
            </w:pPr>
            <w:bookmarkStart w:id="684" w:name="lt_pId5535"/>
            <w:r w:rsidRPr="006F5FD6">
              <w:t>Distance oblique (km)</w:t>
            </w:r>
            <w:bookmarkEnd w:id="684"/>
          </w:p>
        </w:tc>
        <w:tc>
          <w:tcPr>
            <w:tcW w:w="1228" w:type="dxa"/>
            <w:vAlign w:val="center"/>
          </w:tcPr>
          <w:p w:rsidR="00257349" w:rsidRPr="006F5FD6" w:rsidRDefault="00257349" w:rsidP="00A710E9">
            <w:pPr>
              <w:pStyle w:val="Tablehead"/>
            </w:pPr>
            <w:bookmarkStart w:id="685" w:name="lt_pId5536"/>
            <w:r w:rsidRPr="006F5FD6">
              <w:t>Angle d'élévation (</w:t>
            </w:r>
            <w:r>
              <w:t>degrés</w:t>
            </w:r>
            <w:r w:rsidRPr="006F5FD6">
              <w:t>)</w:t>
            </w:r>
            <w:bookmarkEnd w:id="685"/>
          </w:p>
        </w:tc>
        <w:tc>
          <w:tcPr>
            <w:tcW w:w="2364" w:type="dxa"/>
            <w:vAlign w:val="center"/>
          </w:tcPr>
          <w:p w:rsidR="00257349" w:rsidRPr="006F5FD6" w:rsidRDefault="00257349" w:rsidP="00D23BC9">
            <w:pPr>
              <w:pStyle w:val="Tablehead"/>
            </w:pPr>
            <w:r w:rsidRPr="006F5FD6">
              <w:t xml:space="preserve">Puissance surfacique </w:t>
            </w:r>
          </w:p>
          <w:p w:rsidR="00257349" w:rsidRPr="006F5FD6" w:rsidRDefault="00257349" w:rsidP="00D23BC9">
            <w:pPr>
              <w:pStyle w:val="Tabletext"/>
              <w:rPr>
                <w:b/>
                <w:bCs/>
              </w:rPr>
            </w:pPr>
            <w:r w:rsidRPr="006F5FD6">
              <w:rPr>
                <w:b/>
                <w:bCs/>
              </w:rPr>
              <w:t>(effective/gabarit/marge en dB(W/</w:t>
            </w:r>
            <w:r>
              <w:rPr>
                <w:b/>
                <w:bCs/>
              </w:rPr>
              <w:t>(</w:t>
            </w:r>
            <w:r w:rsidRPr="006F5FD6">
              <w:rPr>
                <w:b/>
                <w:bCs/>
              </w:rPr>
              <w:t>m</w:t>
            </w:r>
            <w:r w:rsidRPr="00A710E9">
              <w:rPr>
                <w:b/>
                <w:bCs/>
                <w:vertAlign w:val="superscript"/>
              </w:rPr>
              <w:t>2</w:t>
            </w:r>
            <w:r w:rsidRPr="006F5FD6">
              <w:rPr>
                <w:b/>
                <w:bCs/>
              </w:rPr>
              <w:t xml:space="preserve"> </w:t>
            </w:r>
            <w:r>
              <w:sym w:font="Symbol" w:char="F0B4"/>
            </w:r>
            <w:r w:rsidRPr="006F5FD6">
              <w:rPr>
                <w:b/>
                <w:bCs/>
              </w:rPr>
              <w:t xml:space="preserve"> 4 kHz))</w:t>
            </w:r>
          </w:p>
          <w:p w:rsidR="00257349" w:rsidRPr="006F5FD6" w:rsidRDefault="00257349" w:rsidP="00D23BC9">
            <w:pPr>
              <w:pStyle w:val="Tablehead"/>
            </w:pPr>
            <w:r w:rsidRPr="006F5FD6">
              <w:t xml:space="preserve"> </w:t>
            </w:r>
          </w:p>
        </w:tc>
        <w:tc>
          <w:tcPr>
            <w:tcW w:w="1440" w:type="dxa"/>
            <w:vAlign w:val="center"/>
          </w:tcPr>
          <w:p w:rsidR="00257349" w:rsidRPr="006F5FD6" w:rsidRDefault="00257349" w:rsidP="00D23BC9">
            <w:pPr>
              <w:pStyle w:val="Tablehead"/>
            </w:pPr>
            <w:r w:rsidRPr="006F5FD6">
              <w:t xml:space="preserve">Rapport porteuse/bruit </w:t>
            </w:r>
            <w:bookmarkStart w:id="686" w:name="lt_pId5540"/>
            <w:r w:rsidRPr="006F5FD6">
              <w:t>du récepteur de navire</w:t>
            </w:r>
            <w:bookmarkEnd w:id="686"/>
            <w:r w:rsidRPr="006F5FD6">
              <w:t xml:space="preserve"> </w:t>
            </w:r>
          </w:p>
          <w:p w:rsidR="00257349" w:rsidRPr="006F5FD6" w:rsidRDefault="00257349" w:rsidP="00D23BC9">
            <w:pPr>
              <w:pStyle w:val="Tablehead"/>
            </w:pPr>
            <w:bookmarkStart w:id="687" w:name="lt_pId5541"/>
            <w:r w:rsidRPr="006F5FD6">
              <w:t>(dB)</w:t>
            </w:r>
            <w:bookmarkEnd w:id="687"/>
          </w:p>
        </w:tc>
      </w:tr>
      <w:tr w:rsidR="00257349" w:rsidRPr="006F5FD6" w:rsidTr="0070144C">
        <w:trPr>
          <w:jc w:val="center"/>
        </w:trPr>
        <w:tc>
          <w:tcPr>
            <w:tcW w:w="1381" w:type="dxa"/>
          </w:tcPr>
          <w:p w:rsidR="00257349" w:rsidRPr="006F5FD6" w:rsidRDefault="00257349" w:rsidP="00D23BC9">
            <w:pPr>
              <w:pStyle w:val="Tabletext"/>
              <w:jc w:val="center"/>
              <w:rPr>
                <w:vertAlign w:val="superscript"/>
              </w:rPr>
            </w:pPr>
            <w:r w:rsidRPr="006F5FD6">
              <w:t>23</w:t>
            </w:r>
          </w:p>
        </w:tc>
        <w:tc>
          <w:tcPr>
            <w:tcW w:w="1490" w:type="dxa"/>
          </w:tcPr>
          <w:p w:rsidR="00257349" w:rsidRPr="006F5FD6" w:rsidRDefault="00257349" w:rsidP="00D23BC9">
            <w:pPr>
              <w:pStyle w:val="Tabletext"/>
              <w:jc w:val="center"/>
            </w:pPr>
            <w:r w:rsidRPr="006F5FD6">
              <w:t>0</w:t>
            </w:r>
          </w:p>
        </w:tc>
        <w:tc>
          <w:tcPr>
            <w:tcW w:w="1088" w:type="dxa"/>
          </w:tcPr>
          <w:p w:rsidR="00257349" w:rsidRPr="006F5FD6" w:rsidRDefault="00257349" w:rsidP="00D23BC9">
            <w:pPr>
              <w:pStyle w:val="Tabletext"/>
              <w:jc w:val="center"/>
            </w:pPr>
            <w:r w:rsidRPr="006F5FD6">
              <w:t>2</w:t>
            </w:r>
            <w:r>
              <w:t> </w:t>
            </w:r>
            <w:r w:rsidRPr="006F5FD6">
              <w:t>703,6</w:t>
            </w:r>
          </w:p>
        </w:tc>
        <w:tc>
          <w:tcPr>
            <w:tcW w:w="1228" w:type="dxa"/>
          </w:tcPr>
          <w:p w:rsidR="00257349" w:rsidRPr="006F5FD6" w:rsidRDefault="00257349" w:rsidP="00D23BC9">
            <w:pPr>
              <w:pStyle w:val="Tabletext"/>
              <w:jc w:val="center"/>
              <w:rPr>
                <w:vertAlign w:val="superscript"/>
              </w:rPr>
            </w:pPr>
            <w:r w:rsidRPr="006F5FD6">
              <w:t>0</w:t>
            </w:r>
          </w:p>
        </w:tc>
        <w:tc>
          <w:tcPr>
            <w:tcW w:w="2364" w:type="dxa"/>
          </w:tcPr>
          <w:p w:rsidR="00257349" w:rsidRPr="006F5FD6" w:rsidRDefault="00257349" w:rsidP="00A931AE">
            <w:pPr>
              <w:pStyle w:val="Tabletext"/>
              <w:jc w:val="center"/>
            </w:pPr>
            <w:r w:rsidRPr="00A931AE">
              <w:t>–</w:t>
            </w:r>
            <w:r w:rsidRPr="006F5FD6">
              <w:t>153,2/</w:t>
            </w:r>
            <w:r w:rsidRPr="00A931AE">
              <w:t>–</w:t>
            </w:r>
            <w:r w:rsidRPr="006F5FD6">
              <w:t>149/4,2</w:t>
            </w:r>
          </w:p>
        </w:tc>
        <w:tc>
          <w:tcPr>
            <w:tcW w:w="1440" w:type="dxa"/>
          </w:tcPr>
          <w:p w:rsidR="00257349" w:rsidRPr="006F5FD6" w:rsidRDefault="00257349" w:rsidP="00D23BC9">
            <w:pPr>
              <w:pStyle w:val="Tabletext"/>
              <w:jc w:val="center"/>
            </w:pPr>
            <w:r w:rsidRPr="006F5FD6">
              <w:t>5,6</w:t>
            </w:r>
          </w:p>
        </w:tc>
      </w:tr>
      <w:tr w:rsidR="00257349" w:rsidRPr="006F5FD6" w:rsidTr="0070144C">
        <w:trPr>
          <w:jc w:val="center"/>
        </w:trPr>
        <w:tc>
          <w:tcPr>
            <w:tcW w:w="1381" w:type="dxa"/>
          </w:tcPr>
          <w:p w:rsidR="00257349" w:rsidRPr="006F5FD6" w:rsidRDefault="00257349" w:rsidP="00D23BC9">
            <w:pPr>
              <w:pStyle w:val="Tabletext"/>
              <w:jc w:val="center"/>
              <w:rPr>
                <w:vertAlign w:val="superscript"/>
              </w:rPr>
            </w:pPr>
            <w:r w:rsidRPr="006F5FD6">
              <w:t>22</w:t>
            </w:r>
          </w:p>
        </w:tc>
        <w:tc>
          <w:tcPr>
            <w:tcW w:w="1490" w:type="dxa"/>
          </w:tcPr>
          <w:p w:rsidR="00257349" w:rsidRPr="006F5FD6" w:rsidRDefault="00257349" w:rsidP="00D23BC9">
            <w:pPr>
              <w:pStyle w:val="Tabletext"/>
              <w:jc w:val="center"/>
            </w:pPr>
            <w:r w:rsidRPr="006F5FD6">
              <w:t>15,9</w:t>
            </w:r>
          </w:p>
        </w:tc>
        <w:tc>
          <w:tcPr>
            <w:tcW w:w="1088" w:type="dxa"/>
          </w:tcPr>
          <w:p w:rsidR="00257349" w:rsidRPr="006F5FD6" w:rsidRDefault="00257349" w:rsidP="00D23BC9">
            <w:pPr>
              <w:pStyle w:val="Tabletext"/>
              <w:jc w:val="center"/>
            </w:pPr>
            <w:r w:rsidRPr="006F5FD6">
              <w:t>2</w:t>
            </w:r>
            <w:r>
              <w:t> </w:t>
            </w:r>
            <w:r w:rsidRPr="006F5FD6">
              <w:t>592,7</w:t>
            </w:r>
          </w:p>
        </w:tc>
        <w:tc>
          <w:tcPr>
            <w:tcW w:w="1228" w:type="dxa"/>
          </w:tcPr>
          <w:p w:rsidR="00257349" w:rsidRPr="006F5FD6" w:rsidRDefault="00257349" w:rsidP="00D23BC9">
            <w:pPr>
              <w:pStyle w:val="Tabletext"/>
              <w:jc w:val="center"/>
            </w:pPr>
            <w:r w:rsidRPr="006F5FD6">
              <w:t>0,5</w:t>
            </w:r>
          </w:p>
        </w:tc>
        <w:tc>
          <w:tcPr>
            <w:tcW w:w="2364" w:type="dxa"/>
          </w:tcPr>
          <w:p w:rsidR="00257349" w:rsidRPr="006F5FD6" w:rsidRDefault="00257349" w:rsidP="00A931AE">
            <w:pPr>
              <w:pStyle w:val="Tabletext"/>
              <w:jc w:val="center"/>
            </w:pPr>
            <w:r w:rsidRPr="00A931AE">
              <w:t>–</w:t>
            </w:r>
            <w:r w:rsidRPr="006F5FD6">
              <w:t>152,8/</w:t>
            </w:r>
            <w:r w:rsidRPr="00A931AE">
              <w:t>–</w:t>
            </w:r>
            <w:r w:rsidRPr="006F5FD6">
              <w:t>148,9/3,9</w:t>
            </w:r>
          </w:p>
        </w:tc>
        <w:tc>
          <w:tcPr>
            <w:tcW w:w="1440" w:type="dxa"/>
          </w:tcPr>
          <w:p w:rsidR="00257349" w:rsidRPr="006F5FD6" w:rsidRDefault="00257349" w:rsidP="00D23BC9">
            <w:pPr>
              <w:pStyle w:val="Tabletext"/>
              <w:jc w:val="center"/>
            </w:pPr>
            <w:r w:rsidRPr="006F5FD6">
              <w:t>6</w:t>
            </w:r>
          </w:p>
        </w:tc>
      </w:tr>
      <w:tr w:rsidR="00257349" w:rsidRPr="006F5FD6" w:rsidTr="0070144C">
        <w:trPr>
          <w:jc w:val="center"/>
        </w:trPr>
        <w:tc>
          <w:tcPr>
            <w:tcW w:w="1381" w:type="dxa"/>
          </w:tcPr>
          <w:p w:rsidR="00257349" w:rsidRPr="006F5FD6" w:rsidRDefault="00257349" w:rsidP="00D23BC9">
            <w:pPr>
              <w:pStyle w:val="Tabletext"/>
              <w:jc w:val="center"/>
            </w:pPr>
            <w:r w:rsidRPr="006F5FD6">
              <w:t>21</w:t>
            </w:r>
          </w:p>
        </w:tc>
        <w:tc>
          <w:tcPr>
            <w:tcW w:w="1490" w:type="dxa"/>
          </w:tcPr>
          <w:p w:rsidR="00257349" w:rsidRPr="006F5FD6" w:rsidRDefault="00257349" w:rsidP="00D23BC9">
            <w:pPr>
              <w:pStyle w:val="Tabletext"/>
              <w:jc w:val="center"/>
            </w:pPr>
            <w:r w:rsidRPr="006F5FD6">
              <w:t>31,8</w:t>
            </w:r>
          </w:p>
        </w:tc>
        <w:tc>
          <w:tcPr>
            <w:tcW w:w="1088" w:type="dxa"/>
          </w:tcPr>
          <w:p w:rsidR="00257349" w:rsidRPr="006F5FD6" w:rsidRDefault="00257349" w:rsidP="00D23BC9">
            <w:pPr>
              <w:pStyle w:val="Tabletext"/>
              <w:jc w:val="center"/>
            </w:pPr>
            <w:r w:rsidRPr="006F5FD6">
              <w:t>2</w:t>
            </w:r>
            <w:r>
              <w:t> </w:t>
            </w:r>
            <w:r w:rsidRPr="006F5FD6">
              <w:t>481,6</w:t>
            </w:r>
          </w:p>
        </w:tc>
        <w:tc>
          <w:tcPr>
            <w:tcW w:w="1228" w:type="dxa"/>
          </w:tcPr>
          <w:p w:rsidR="00257349" w:rsidRPr="006F5FD6" w:rsidRDefault="00257349" w:rsidP="00D23BC9">
            <w:pPr>
              <w:pStyle w:val="Tabletext"/>
              <w:jc w:val="center"/>
            </w:pPr>
            <w:r w:rsidRPr="006F5FD6">
              <w:t>1,0</w:t>
            </w:r>
          </w:p>
        </w:tc>
        <w:tc>
          <w:tcPr>
            <w:tcW w:w="2364" w:type="dxa"/>
          </w:tcPr>
          <w:p w:rsidR="00257349" w:rsidRPr="006F5FD6" w:rsidRDefault="00257349" w:rsidP="00A931AE">
            <w:pPr>
              <w:pStyle w:val="Tabletext"/>
              <w:jc w:val="center"/>
            </w:pPr>
            <w:r w:rsidRPr="00A931AE">
              <w:t>–</w:t>
            </w:r>
            <w:r w:rsidRPr="006F5FD6">
              <w:t>152,4/</w:t>
            </w:r>
            <w:r w:rsidRPr="00A931AE">
              <w:t>–</w:t>
            </w:r>
            <w:r w:rsidRPr="006F5FD6">
              <w:t>148,8/3,6</w:t>
            </w:r>
          </w:p>
        </w:tc>
        <w:tc>
          <w:tcPr>
            <w:tcW w:w="1440" w:type="dxa"/>
          </w:tcPr>
          <w:p w:rsidR="00257349" w:rsidRPr="006F5FD6" w:rsidRDefault="00257349" w:rsidP="00D23BC9">
            <w:pPr>
              <w:pStyle w:val="Tabletext"/>
              <w:jc w:val="center"/>
            </w:pPr>
            <w:r w:rsidRPr="006F5FD6">
              <w:t>6,4</w:t>
            </w:r>
          </w:p>
        </w:tc>
      </w:tr>
      <w:tr w:rsidR="00257349" w:rsidRPr="006F5FD6" w:rsidTr="0070144C">
        <w:trPr>
          <w:jc w:val="center"/>
        </w:trPr>
        <w:tc>
          <w:tcPr>
            <w:tcW w:w="1381" w:type="dxa"/>
          </w:tcPr>
          <w:p w:rsidR="00257349" w:rsidRPr="006F5FD6" w:rsidRDefault="00257349" w:rsidP="00D23BC9">
            <w:pPr>
              <w:pStyle w:val="Tabletext"/>
              <w:jc w:val="center"/>
            </w:pPr>
            <w:r w:rsidRPr="006F5FD6">
              <w:t>20</w:t>
            </w:r>
          </w:p>
        </w:tc>
        <w:tc>
          <w:tcPr>
            <w:tcW w:w="1490" w:type="dxa"/>
          </w:tcPr>
          <w:p w:rsidR="00257349" w:rsidRPr="006F5FD6" w:rsidRDefault="00257349" w:rsidP="00D23BC9">
            <w:pPr>
              <w:pStyle w:val="Tabletext"/>
              <w:jc w:val="center"/>
            </w:pPr>
            <w:r w:rsidRPr="006F5FD6">
              <w:t>47,7</w:t>
            </w:r>
          </w:p>
        </w:tc>
        <w:tc>
          <w:tcPr>
            <w:tcW w:w="1088" w:type="dxa"/>
          </w:tcPr>
          <w:p w:rsidR="00257349" w:rsidRPr="006F5FD6" w:rsidRDefault="00257349" w:rsidP="00D23BC9">
            <w:pPr>
              <w:pStyle w:val="Tabletext"/>
              <w:jc w:val="center"/>
            </w:pPr>
            <w:r w:rsidRPr="006F5FD6">
              <w:t>2</w:t>
            </w:r>
            <w:r>
              <w:t> </w:t>
            </w:r>
            <w:r w:rsidRPr="006F5FD6">
              <w:t>370,5</w:t>
            </w:r>
          </w:p>
        </w:tc>
        <w:tc>
          <w:tcPr>
            <w:tcW w:w="1228" w:type="dxa"/>
          </w:tcPr>
          <w:p w:rsidR="00257349" w:rsidRPr="006F5FD6" w:rsidRDefault="00257349" w:rsidP="00D23BC9">
            <w:pPr>
              <w:pStyle w:val="Tabletext"/>
              <w:jc w:val="center"/>
            </w:pPr>
            <w:r w:rsidRPr="006F5FD6">
              <w:t>3,2</w:t>
            </w:r>
          </w:p>
        </w:tc>
        <w:tc>
          <w:tcPr>
            <w:tcW w:w="2364" w:type="dxa"/>
          </w:tcPr>
          <w:p w:rsidR="00257349" w:rsidRPr="006F5FD6" w:rsidRDefault="00257349" w:rsidP="00A931AE">
            <w:pPr>
              <w:pStyle w:val="Tabletext"/>
              <w:jc w:val="center"/>
            </w:pPr>
            <w:r w:rsidRPr="00A931AE">
              <w:t>–</w:t>
            </w:r>
            <w:r w:rsidRPr="006F5FD6">
              <w:t>152/</w:t>
            </w:r>
            <w:r w:rsidRPr="00A931AE">
              <w:t>–</w:t>
            </w:r>
            <w:r w:rsidRPr="006F5FD6">
              <w:t>148,5/3,5</w:t>
            </w:r>
          </w:p>
        </w:tc>
        <w:tc>
          <w:tcPr>
            <w:tcW w:w="1440" w:type="dxa"/>
          </w:tcPr>
          <w:p w:rsidR="00257349" w:rsidRPr="006F5FD6" w:rsidRDefault="00257349" w:rsidP="00D23BC9">
            <w:pPr>
              <w:pStyle w:val="Tabletext"/>
              <w:jc w:val="center"/>
            </w:pPr>
            <w:r w:rsidRPr="006F5FD6">
              <w:t>6,8</w:t>
            </w:r>
          </w:p>
        </w:tc>
      </w:tr>
      <w:tr w:rsidR="00257349" w:rsidRPr="006F5FD6" w:rsidTr="0070144C">
        <w:trPr>
          <w:jc w:val="center"/>
        </w:trPr>
        <w:tc>
          <w:tcPr>
            <w:tcW w:w="1381" w:type="dxa"/>
          </w:tcPr>
          <w:p w:rsidR="00257349" w:rsidRPr="006F5FD6" w:rsidRDefault="00257349" w:rsidP="00D23BC9">
            <w:pPr>
              <w:pStyle w:val="Tabletext"/>
              <w:jc w:val="center"/>
            </w:pPr>
            <w:r w:rsidRPr="006F5FD6">
              <w:t>19</w:t>
            </w:r>
          </w:p>
        </w:tc>
        <w:tc>
          <w:tcPr>
            <w:tcW w:w="1490" w:type="dxa"/>
          </w:tcPr>
          <w:p w:rsidR="00257349" w:rsidRPr="006F5FD6" w:rsidRDefault="00257349" w:rsidP="00D23BC9">
            <w:pPr>
              <w:pStyle w:val="Tabletext"/>
              <w:jc w:val="center"/>
            </w:pPr>
            <w:r w:rsidRPr="006F5FD6">
              <w:t>63,6</w:t>
            </w:r>
          </w:p>
        </w:tc>
        <w:tc>
          <w:tcPr>
            <w:tcW w:w="1088" w:type="dxa"/>
          </w:tcPr>
          <w:p w:rsidR="00257349" w:rsidRPr="006F5FD6" w:rsidRDefault="00257349" w:rsidP="00D23BC9">
            <w:pPr>
              <w:pStyle w:val="Tabletext"/>
              <w:jc w:val="center"/>
            </w:pPr>
            <w:r w:rsidRPr="006F5FD6">
              <w:t>2</w:t>
            </w:r>
            <w:r>
              <w:t> </w:t>
            </w:r>
            <w:r w:rsidRPr="006F5FD6">
              <w:t>259,6</w:t>
            </w:r>
          </w:p>
        </w:tc>
        <w:tc>
          <w:tcPr>
            <w:tcW w:w="1228" w:type="dxa"/>
          </w:tcPr>
          <w:p w:rsidR="00257349" w:rsidRPr="006F5FD6" w:rsidRDefault="00257349" w:rsidP="00D23BC9">
            <w:pPr>
              <w:pStyle w:val="Tabletext"/>
              <w:jc w:val="center"/>
            </w:pPr>
            <w:r w:rsidRPr="006F5FD6">
              <w:t>4,4</w:t>
            </w:r>
          </w:p>
        </w:tc>
        <w:tc>
          <w:tcPr>
            <w:tcW w:w="2364" w:type="dxa"/>
          </w:tcPr>
          <w:p w:rsidR="00257349" w:rsidRPr="006F5FD6" w:rsidRDefault="00257349" w:rsidP="00A931AE">
            <w:pPr>
              <w:pStyle w:val="Tabletext"/>
              <w:jc w:val="center"/>
            </w:pPr>
            <w:r w:rsidRPr="00A931AE">
              <w:t>–</w:t>
            </w:r>
            <w:r w:rsidRPr="006F5FD6">
              <w:t>151,6/</w:t>
            </w:r>
            <w:r w:rsidRPr="00A931AE">
              <w:t>–</w:t>
            </w:r>
            <w:r w:rsidRPr="006F5FD6">
              <w:t>148,3/3,3</w:t>
            </w:r>
          </w:p>
        </w:tc>
        <w:tc>
          <w:tcPr>
            <w:tcW w:w="1440" w:type="dxa"/>
          </w:tcPr>
          <w:p w:rsidR="00257349" w:rsidRPr="006F5FD6" w:rsidRDefault="00257349" w:rsidP="00D23BC9">
            <w:pPr>
              <w:pStyle w:val="Tabletext"/>
              <w:jc w:val="center"/>
            </w:pPr>
            <w:r w:rsidRPr="006F5FD6">
              <w:t>7,2</w:t>
            </w:r>
          </w:p>
        </w:tc>
      </w:tr>
      <w:tr w:rsidR="00257349" w:rsidRPr="006F5FD6" w:rsidTr="0070144C">
        <w:trPr>
          <w:jc w:val="center"/>
        </w:trPr>
        <w:tc>
          <w:tcPr>
            <w:tcW w:w="1381" w:type="dxa"/>
          </w:tcPr>
          <w:p w:rsidR="00257349" w:rsidRPr="006F5FD6" w:rsidRDefault="00257349" w:rsidP="00D23BC9">
            <w:pPr>
              <w:pStyle w:val="Tabletext"/>
              <w:jc w:val="center"/>
            </w:pPr>
            <w:r w:rsidRPr="006F5FD6">
              <w:t>18</w:t>
            </w:r>
          </w:p>
        </w:tc>
        <w:tc>
          <w:tcPr>
            <w:tcW w:w="1490" w:type="dxa"/>
          </w:tcPr>
          <w:p w:rsidR="00257349" w:rsidRPr="006F5FD6" w:rsidRDefault="00257349" w:rsidP="00D23BC9">
            <w:pPr>
              <w:pStyle w:val="Tabletext"/>
              <w:jc w:val="center"/>
            </w:pPr>
            <w:r w:rsidRPr="006F5FD6">
              <w:t>79,5</w:t>
            </w:r>
          </w:p>
        </w:tc>
        <w:tc>
          <w:tcPr>
            <w:tcW w:w="1088" w:type="dxa"/>
          </w:tcPr>
          <w:p w:rsidR="00257349" w:rsidRPr="006F5FD6" w:rsidRDefault="00257349" w:rsidP="00D23BC9">
            <w:pPr>
              <w:pStyle w:val="Tabletext"/>
              <w:jc w:val="center"/>
            </w:pPr>
            <w:r w:rsidRPr="006F5FD6">
              <w:t>2</w:t>
            </w:r>
            <w:r>
              <w:t> </w:t>
            </w:r>
            <w:r w:rsidRPr="006F5FD6">
              <w:t>148,8</w:t>
            </w:r>
          </w:p>
        </w:tc>
        <w:tc>
          <w:tcPr>
            <w:tcW w:w="1228" w:type="dxa"/>
          </w:tcPr>
          <w:p w:rsidR="00257349" w:rsidRPr="006F5FD6" w:rsidRDefault="00257349" w:rsidP="00D23BC9">
            <w:pPr>
              <w:pStyle w:val="Tabletext"/>
              <w:jc w:val="center"/>
            </w:pPr>
            <w:r w:rsidRPr="006F5FD6">
              <w:t>5,6</w:t>
            </w:r>
          </w:p>
        </w:tc>
        <w:tc>
          <w:tcPr>
            <w:tcW w:w="2364" w:type="dxa"/>
          </w:tcPr>
          <w:p w:rsidR="00257349" w:rsidRPr="006F5FD6" w:rsidRDefault="00257349" w:rsidP="00A931AE">
            <w:pPr>
              <w:pStyle w:val="Tabletext"/>
              <w:jc w:val="center"/>
            </w:pPr>
            <w:r w:rsidRPr="00A931AE">
              <w:t>–</w:t>
            </w:r>
            <w:r w:rsidRPr="006F5FD6">
              <w:t>151,2/</w:t>
            </w:r>
            <w:r w:rsidRPr="00A931AE">
              <w:t>–</w:t>
            </w:r>
            <w:r w:rsidRPr="006F5FD6">
              <w:t>148,1/3,1</w:t>
            </w:r>
          </w:p>
        </w:tc>
        <w:tc>
          <w:tcPr>
            <w:tcW w:w="1440" w:type="dxa"/>
          </w:tcPr>
          <w:p w:rsidR="00257349" w:rsidRPr="006F5FD6" w:rsidRDefault="00257349" w:rsidP="00D23BC9">
            <w:pPr>
              <w:pStyle w:val="Tabletext"/>
              <w:jc w:val="center"/>
            </w:pPr>
            <w:r w:rsidRPr="006F5FD6">
              <w:t>7,6</w:t>
            </w:r>
          </w:p>
        </w:tc>
      </w:tr>
      <w:tr w:rsidR="00257349" w:rsidRPr="006F5FD6" w:rsidTr="0070144C">
        <w:trPr>
          <w:jc w:val="center"/>
        </w:trPr>
        <w:tc>
          <w:tcPr>
            <w:tcW w:w="1381" w:type="dxa"/>
          </w:tcPr>
          <w:p w:rsidR="00257349" w:rsidRPr="006F5FD6" w:rsidRDefault="00257349" w:rsidP="00D23BC9">
            <w:pPr>
              <w:pStyle w:val="Tabletext"/>
              <w:jc w:val="center"/>
            </w:pPr>
            <w:r w:rsidRPr="006F5FD6">
              <w:t>17</w:t>
            </w:r>
          </w:p>
        </w:tc>
        <w:tc>
          <w:tcPr>
            <w:tcW w:w="1490" w:type="dxa"/>
          </w:tcPr>
          <w:p w:rsidR="00257349" w:rsidRPr="006F5FD6" w:rsidRDefault="00257349" w:rsidP="00D23BC9">
            <w:pPr>
              <w:pStyle w:val="Tabletext"/>
              <w:jc w:val="center"/>
            </w:pPr>
            <w:r w:rsidRPr="006F5FD6">
              <w:t>95,4</w:t>
            </w:r>
          </w:p>
        </w:tc>
        <w:tc>
          <w:tcPr>
            <w:tcW w:w="1088" w:type="dxa"/>
          </w:tcPr>
          <w:p w:rsidR="00257349" w:rsidRPr="006F5FD6" w:rsidRDefault="00257349" w:rsidP="00D23BC9">
            <w:pPr>
              <w:pStyle w:val="Tabletext"/>
              <w:jc w:val="center"/>
            </w:pPr>
            <w:r w:rsidRPr="006F5FD6">
              <w:t>2</w:t>
            </w:r>
            <w:r>
              <w:t> </w:t>
            </w:r>
            <w:r w:rsidRPr="006F5FD6">
              <w:t>038,3</w:t>
            </w:r>
          </w:p>
        </w:tc>
        <w:tc>
          <w:tcPr>
            <w:tcW w:w="1228" w:type="dxa"/>
          </w:tcPr>
          <w:p w:rsidR="00257349" w:rsidRPr="006F5FD6" w:rsidRDefault="00257349" w:rsidP="00D23BC9">
            <w:pPr>
              <w:pStyle w:val="Tabletext"/>
              <w:jc w:val="center"/>
            </w:pPr>
            <w:r w:rsidRPr="006F5FD6">
              <w:t>7,0</w:t>
            </w:r>
          </w:p>
        </w:tc>
        <w:tc>
          <w:tcPr>
            <w:tcW w:w="2364" w:type="dxa"/>
          </w:tcPr>
          <w:p w:rsidR="00257349" w:rsidRPr="006F5FD6" w:rsidRDefault="00257349" w:rsidP="00A931AE">
            <w:pPr>
              <w:pStyle w:val="Tabletext"/>
              <w:jc w:val="center"/>
            </w:pPr>
            <w:r w:rsidRPr="00A931AE">
              <w:t>–</w:t>
            </w:r>
            <w:r w:rsidRPr="006F5FD6">
              <w:t>150,7/</w:t>
            </w:r>
            <w:r w:rsidRPr="00A931AE">
              <w:t>–</w:t>
            </w:r>
            <w:r w:rsidRPr="006F5FD6">
              <w:t>147,9/2,8</w:t>
            </w:r>
          </w:p>
        </w:tc>
        <w:tc>
          <w:tcPr>
            <w:tcW w:w="1440" w:type="dxa"/>
          </w:tcPr>
          <w:p w:rsidR="00257349" w:rsidRPr="006F5FD6" w:rsidRDefault="00257349" w:rsidP="00D23BC9">
            <w:pPr>
              <w:pStyle w:val="Tabletext"/>
              <w:jc w:val="center"/>
            </w:pPr>
            <w:r w:rsidRPr="006F5FD6">
              <w:t>8</w:t>
            </w:r>
          </w:p>
        </w:tc>
      </w:tr>
      <w:tr w:rsidR="00257349" w:rsidRPr="006F5FD6" w:rsidTr="0070144C">
        <w:trPr>
          <w:jc w:val="center"/>
        </w:trPr>
        <w:tc>
          <w:tcPr>
            <w:tcW w:w="1381" w:type="dxa"/>
          </w:tcPr>
          <w:p w:rsidR="00257349" w:rsidRPr="006F5FD6" w:rsidRDefault="00257349" w:rsidP="00D23BC9">
            <w:pPr>
              <w:pStyle w:val="Tabletext"/>
              <w:jc w:val="center"/>
            </w:pPr>
            <w:r w:rsidRPr="006F5FD6">
              <w:t>16</w:t>
            </w:r>
          </w:p>
        </w:tc>
        <w:tc>
          <w:tcPr>
            <w:tcW w:w="1490" w:type="dxa"/>
          </w:tcPr>
          <w:p w:rsidR="00257349" w:rsidRPr="006F5FD6" w:rsidRDefault="00257349" w:rsidP="00D23BC9">
            <w:pPr>
              <w:pStyle w:val="Tabletext"/>
              <w:jc w:val="center"/>
            </w:pPr>
            <w:r w:rsidRPr="006F5FD6">
              <w:t>111,3</w:t>
            </w:r>
          </w:p>
        </w:tc>
        <w:tc>
          <w:tcPr>
            <w:tcW w:w="1088" w:type="dxa"/>
          </w:tcPr>
          <w:p w:rsidR="00257349" w:rsidRPr="006F5FD6" w:rsidRDefault="00257349" w:rsidP="00D23BC9">
            <w:pPr>
              <w:pStyle w:val="Tabletext"/>
              <w:jc w:val="center"/>
            </w:pPr>
            <w:r w:rsidRPr="006F5FD6">
              <w:t>1</w:t>
            </w:r>
            <w:r>
              <w:t> </w:t>
            </w:r>
            <w:r w:rsidRPr="006F5FD6">
              <w:t>928,1</w:t>
            </w:r>
          </w:p>
        </w:tc>
        <w:tc>
          <w:tcPr>
            <w:tcW w:w="1228" w:type="dxa"/>
          </w:tcPr>
          <w:p w:rsidR="00257349" w:rsidRPr="006F5FD6" w:rsidRDefault="00257349" w:rsidP="00D23BC9">
            <w:pPr>
              <w:pStyle w:val="Tabletext"/>
              <w:jc w:val="center"/>
            </w:pPr>
            <w:r w:rsidRPr="006F5FD6">
              <w:t>8,4</w:t>
            </w:r>
          </w:p>
        </w:tc>
        <w:tc>
          <w:tcPr>
            <w:tcW w:w="2364" w:type="dxa"/>
          </w:tcPr>
          <w:p w:rsidR="00257349" w:rsidRPr="006F5FD6" w:rsidRDefault="00257349" w:rsidP="00A931AE">
            <w:pPr>
              <w:pStyle w:val="Tabletext"/>
              <w:jc w:val="center"/>
            </w:pPr>
            <w:r w:rsidRPr="00A931AE">
              <w:t>–</w:t>
            </w:r>
            <w:r w:rsidRPr="006F5FD6">
              <w:t>150,2/</w:t>
            </w:r>
            <w:r w:rsidRPr="00A931AE">
              <w:t>–</w:t>
            </w:r>
            <w:r w:rsidRPr="006F5FD6">
              <w:t>147,7/2,5</w:t>
            </w:r>
          </w:p>
        </w:tc>
        <w:tc>
          <w:tcPr>
            <w:tcW w:w="1440" w:type="dxa"/>
          </w:tcPr>
          <w:p w:rsidR="00257349" w:rsidRPr="006F5FD6" w:rsidRDefault="00257349" w:rsidP="00D23BC9">
            <w:pPr>
              <w:pStyle w:val="Tabletext"/>
              <w:jc w:val="center"/>
            </w:pPr>
            <w:r w:rsidRPr="006F5FD6">
              <w:t>8,5</w:t>
            </w:r>
          </w:p>
        </w:tc>
      </w:tr>
      <w:tr w:rsidR="00257349" w:rsidRPr="006F5FD6" w:rsidTr="0070144C">
        <w:trPr>
          <w:jc w:val="center"/>
        </w:trPr>
        <w:tc>
          <w:tcPr>
            <w:tcW w:w="1381" w:type="dxa"/>
          </w:tcPr>
          <w:p w:rsidR="00257349" w:rsidRPr="006F5FD6" w:rsidRDefault="00257349" w:rsidP="00D23BC9">
            <w:pPr>
              <w:pStyle w:val="Tabletext"/>
              <w:jc w:val="center"/>
            </w:pPr>
            <w:r w:rsidRPr="006F5FD6">
              <w:t>15</w:t>
            </w:r>
          </w:p>
        </w:tc>
        <w:tc>
          <w:tcPr>
            <w:tcW w:w="1490" w:type="dxa"/>
          </w:tcPr>
          <w:p w:rsidR="00257349" w:rsidRPr="006F5FD6" w:rsidRDefault="00257349" w:rsidP="00D23BC9">
            <w:pPr>
              <w:pStyle w:val="Tabletext"/>
              <w:jc w:val="center"/>
            </w:pPr>
            <w:r w:rsidRPr="006F5FD6">
              <w:t>127,2</w:t>
            </w:r>
          </w:p>
        </w:tc>
        <w:tc>
          <w:tcPr>
            <w:tcW w:w="1088" w:type="dxa"/>
          </w:tcPr>
          <w:p w:rsidR="00257349" w:rsidRPr="006F5FD6" w:rsidRDefault="00257349" w:rsidP="00D23BC9">
            <w:pPr>
              <w:pStyle w:val="Tabletext"/>
              <w:jc w:val="center"/>
            </w:pPr>
            <w:r w:rsidRPr="006F5FD6">
              <w:t>1</w:t>
            </w:r>
            <w:r>
              <w:t> </w:t>
            </w:r>
            <w:r w:rsidRPr="006F5FD6">
              <w:t>818,4</w:t>
            </w:r>
          </w:p>
        </w:tc>
        <w:tc>
          <w:tcPr>
            <w:tcW w:w="1228" w:type="dxa"/>
          </w:tcPr>
          <w:p w:rsidR="00257349" w:rsidRPr="006F5FD6" w:rsidRDefault="00257349" w:rsidP="00D23BC9">
            <w:pPr>
              <w:pStyle w:val="Tabletext"/>
              <w:jc w:val="center"/>
            </w:pPr>
            <w:r w:rsidRPr="006F5FD6">
              <w:t>10,0</w:t>
            </w:r>
          </w:p>
        </w:tc>
        <w:tc>
          <w:tcPr>
            <w:tcW w:w="2364" w:type="dxa"/>
          </w:tcPr>
          <w:p w:rsidR="00257349" w:rsidRPr="006F5FD6" w:rsidRDefault="00257349" w:rsidP="00A931AE">
            <w:pPr>
              <w:pStyle w:val="Tabletext"/>
              <w:jc w:val="center"/>
            </w:pPr>
            <w:r w:rsidRPr="00A931AE">
              <w:t>–</w:t>
            </w:r>
            <w:r w:rsidRPr="006F5FD6">
              <w:t>149,7/</w:t>
            </w:r>
            <w:r w:rsidRPr="00A931AE">
              <w:t>–</w:t>
            </w:r>
            <w:r w:rsidRPr="006F5FD6">
              <w:t>147,4/2,3</w:t>
            </w:r>
          </w:p>
        </w:tc>
        <w:tc>
          <w:tcPr>
            <w:tcW w:w="1440" w:type="dxa"/>
          </w:tcPr>
          <w:p w:rsidR="00257349" w:rsidRPr="006F5FD6" w:rsidRDefault="00257349" w:rsidP="00D23BC9">
            <w:pPr>
              <w:pStyle w:val="Tabletext"/>
              <w:jc w:val="center"/>
            </w:pPr>
            <w:r w:rsidRPr="006F5FD6">
              <w:t>8,9</w:t>
            </w:r>
          </w:p>
        </w:tc>
      </w:tr>
      <w:tr w:rsidR="00257349" w:rsidRPr="006F5FD6" w:rsidTr="0070144C">
        <w:trPr>
          <w:jc w:val="center"/>
        </w:trPr>
        <w:tc>
          <w:tcPr>
            <w:tcW w:w="1381" w:type="dxa"/>
          </w:tcPr>
          <w:p w:rsidR="00257349" w:rsidRPr="006F5FD6" w:rsidRDefault="00257349" w:rsidP="00D23BC9">
            <w:pPr>
              <w:pStyle w:val="Tabletext"/>
              <w:jc w:val="center"/>
            </w:pPr>
            <w:r w:rsidRPr="006F5FD6">
              <w:t>14</w:t>
            </w:r>
          </w:p>
        </w:tc>
        <w:tc>
          <w:tcPr>
            <w:tcW w:w="1490" w:type="dxa"/>
          </w:tcPr>
          <w:p w:rsidR="00257349" w:rsidRPr="006F5FD6" w:rsidRDefault="00257349" w:rsidP="00D23BC9">
            <w:pPr>
              <w:pStyle w:val="Tabletext"/>
              <w:jc w:val="center"/>
            </w:pPr>
            <w:r w:rsidRPr="006F5FD6">
              <w:t>143,1</w:t>
            </w:r>
          </w:p>
        </w:tc>
        <w:tc>
          <w:tcPr>
            <w:tcW w:w="1088" w:type="dxa"/>
          </w:tcPr>
          <w:p w:rsidR="00257349" w:rsidRPr="006F5FD6" w:rsidRDefault="00257349" w:rsidP="00D23BC9">
            <w:pPr>
              <w:pStyle w:val="Tabletext"/>
              <w:jc w:val="center"/>
            </w:pPr>
            <w:r w:rsidRPr="006F5FD6">
              <w:t>1</w:t>
            </w:r>
            <w:r>
              <w:t> </w:t>
            </w:r>
            <w:r w:rsidRPr="006F5FD6">
              <w:t>709,2</w:t>
            </w:r>
          </w:p>
        </w:tc>
        <w:tc>
          <w:tcPr>
            <w:tcW w:w="1228" w:type="dxa"/>
          </w:tcPr>
          <w:p w:rsidR="00257349" w:rsidRPr="006F5FD6" w:rsidRDefault="00257349" w:rsidP="00D23BC9">
            <w:pPr>
              <w:pStyle w:val="Tabletext"/>
              <w:jc w:val="center"/>
            </w:pPr>
            <w:r w:rsidRPr="006F5FD6">
              <w:t>11,6</w:t>
            </w:r>
          </w:p>
        </w:tc>
        <w:tc>
          <w:tcPr>
            <w:tcW w:w="2364" w:type="dxa"/>
          </w:tcPr>
          <w:p w:rsidR="00257349" w:rsidRPr="006F5FD6" w:rsidRDefault="00257349" w:rsidP="00A931AE">
            <w:pPr>
              <w:pStyle w:val="Tabletext"/>
              <w:jc w:val="center"/>
            </w:pPr>
            <w:r w:rsidRPr="00A931AE">
              <w:t>–</w:t>
            </w:r>
            <w:r w:rsidRPr="006F5FD6">
              <w:t>149,2/</w:t>
            </w:r>
            <w:r w:rsidRPr="00A931AE">
              <w:t>–</w:t>
            </w:r>
            <w:r w:rsidRPr="006F5FD6">
              <w:t>147,1/2,1</w:t>
            </w:r>
          </w:p>
        </w:tc>
        <w:tc>
          <w:tcPr>
            <w:tcW w:w="1440" w:type="dxa"/>
          </w:tcPr>
          <w:p w:rsidR="00257349" w:rsidRPr="006F5FD6" w:rsidRDefault="00257349" w:rsidP="00D23BC9">
            <w:pPr>
              <w:pStyle w:val="Tabletext"/>
              <w:jc w:val="center"/>
            </w:pPr>
            <w:r w:rsidRPr="006F5FD6">
              <w:t>9,4</w:t>
            </w:r>
          </w:p>
        </w:tc>
      </w:tr>
      <w:tr w:rsidR="00257349" w:rsidRPr="006F5FD6" w:rsidTr="0070144C">
        <w:trPr>
          <w:jc w:val="center"/>
        </w:trPr>
        <w:tc>
          <w:tcPr>
            <w:tcW w:w="1381" w:type="dxa"/>
          </w:tcPr>
          <w:p w:rsidR="00257349" w:rsidRPr="006F5FD6" w:rsidRDefault="00257349" w:rsidP="00D23BC9">
            <w:pPr>
              <w:pStyle w:val="Tabletext"/>
              <w:jc w:val="center"/>
            </w:pPr>
            <w:r w:rsidRPr="006F5FD6">
              <w:t>13</w:t>
            </w:r>
          </w:p>
        </w:tc>
        <w:tc>
          <w:tcPr>
            <w:tcW w:w="1490" w:type="dxa"/>
          </w:tcPr>
          <w:p w:rsidR="00257349" w:rsidRPr="006F5FD6" w:rsidRDefault="00257349" w:rsidP="00D23BC9">
            <w:pPr>
              <w:pStyle w:val="Tabletext"/>
              <w:jc w:val="center"/>
            </w:pPr>
            <w:r w:rsidRPr="006F5FD6">
              <w:t>159,0</w:t>
            </w:r>
          </w:p>
        </w:tc>
        <w:tc>
          <w:tcPr>
            <w:tcW w:w="1088" w:type="dxa"/>
          </w:tcPr>
          <w:p w:rsidR="00257349" w:rsidRPr="006F5FD6" w:rsidRDefault="00257349" w:rsidP="00D23BC9">
            <w:pPr>
              <w:pStyle w:val="Tabletext"/>
              <w:jc w:val="center"/>
            </w:pPr>
            <w:r w:rsidRPr="006F5FD6">
              <w:t>1</w:t>
            </w:r>
            <w:r>
              <w:t> </w:t>
            </w:r>
            <w:r w:rsidRPr="006F5FD6">
              <w:t>600,6</w:t>
            </w:r>
          </w:p>
        </w:tc>
        <w:tc>
          <w:tcPr>
            <w:tcW w:w="1228" w:type="dxa"/>
          </w:tcPr>
          <w:p w:rsidR="00257349" w:rsidRPr="006F5FD6" w:rsidRDefault="00257349" w:rsidP="00D23BC9">
            <w:pPr>
              <w:pStyle w:val="Tabletext"/>
              <w:jc w:val="center"/>
            </w:pPr>
            <w:r w:rsidRPr="006F5FD6">
              <w:t>13,5</w:t>
            </w:r>
          </w:p>
        </w:tc>
        <w:tc>
          <w:tcPr>
            <w:tcW w:w="2364" w:type="dxa"/>
          </w:tcPr>
          <w:p w:rsidR="00257349" w:rsidRPr="006F5FD6" w:rsidRDefault="00257349" w:rsidP="00A931AE">
            <w:pPr>
              <w:pStyle w:val="Tabletext"/>
              <w:jc w:val="center"/>
            </w:pPr>
            <w:r w:rsidRPr="00A931AE">
              <w:t>–</w:t>
            </w:r>
            <w:r w:rsidRPr="006F5FD6">
              <w:t>148,6/</w:t>
            </w:r>
            <w:r w:rsidRPr="00A931AE">
              <w:t>–</w:t>
            </w:r>
            <w:r w:rsidRPr="006F5FD6">
              <w:t>146,8/1,8</w:t>
            </w:r>
          </w:p>
        </w:tc>
        <w:tc>
          <w:tcPr>
            <w:tcW w:w="1440" w:type="dxa"/>
          </w:tcPr>
          <w:p w:rsidR="00257349" w:rsidRPr="006F5FD6" w:rsidRDefault="00257349" w:rsidP="00D23BC9">
            <w:pPr>
              <w:pStyle w:val="Tabletext"/>
              <w:jc w:val="center"/>
            </w:pPr>
            <w:r w:rsidRPr="006F5FD6">
              <w:t>9,7</w:t>
            </w:r>
          </w:p>
        </w:tc>
      </w:tr>
      <w:tr w:rsidR="00257349" w:rsidRPr="006F5FD6" w:rsidTr="0070144C">
        <w:trPr>
          <w:jc w:val="center"/>
        </w:trPr>
        <w:tc>
          <w:tcPr>
            <w:tcW w:w="1381" w:type="dxa"/>
          </w:tcPr>
          <w:p w:rsidR="00257349" w:rsidRPr="006F5FD6" w:rsidRDefault="00257349" w:rsidP="00D23BC9">
            <w:pPr>
              <w:pStyle w:val="Tabletext"/>
              <w:jc w:val="center"/>
            </w:pPr>
            <w:r w:rsidRPr="006F5FD6">
              <w:t>12</w:t>
            </w:r>
          </w:p>
        </w:tc>
        <w:tc>
          <w:tcPr>
            <w:tcW w:w="1490" w:type="dxa"/>
          </w:tcPr>
          <w:p w:rsidR="00257349" w:rsidRPr="006F5FD6" w:rsidRDefault="00257349" w:rsidP="00D23BC9">
            <w:pPr>
              <w:pStyle w:val="Tabletext"/>
              <w:jc w:val="center"/>
            </w:pPr>
            <w:r w:rsidRPr="006F5FD6">
              <w:t>175,0</w:t>
            </w:r>
          </w:p>
        </w:tc>
        <w:tc>
          <w:tcPr>
            <w:tcW w:w="1088" w:type="dxa"/>
          </w:tcPr>
          <w:p w:rsidR="00257349" w:rsidRPr="006F5FD6" w:rsidRDefault="00257349" w:rsidP="00D23BC9">
            <w:pPr>
              <w:pStyle w:val="Tabletext"/>
              <w:jc w:val="center"/>
            </w:pPr>
            <w:r w:rsidRPr="006F5FD6">
              <w:t>1</w:t>
            </w:r>
            <w:r>
              <w:t> </w:t>
            </w:r>
            <w:r w:rsidRPr="006F5FD6">
              <w:t>493,0</w:t>
            </w:r>
          </w:p>
        </w:tc>
        <w:tc>
          <w:tcPr>
            <w:tcW w:w="1228" w:type="dxa"/>
          </w:tcPr>
          <w:p w:rsidR="00257349" w:rsidRPr="006F5FD6" w:rsidRDefault="00257349" w:rsidP="00D23BC9">
            <w:pPr>
              <w:pStyle w:val="Tabletext"/>
              <w:jc w:val="center"/>
            </w:pPr>
            <w:r w:rsidRPr="006F5FD6">
              <w:t>15,5</w:t>
            </w:r>
          </w:p>
        </w:tc>
        <w:tc>
          <w:tcPr>
            <w:tcW w:w="2364" w:type="dxa"/>
          </w:tcPr>
          <w:p w:rsidR="00257349" w:rsidRPr="006F5FD6" w:rsidRDefault="00257349" w:rsidP="00A931AE">
            <w:pPr>
              <w:pStyle w:val="Tabletext"/>
              <w:jc w:val="center"/>
            </w:pPr>
            <w:r w:rsidRPr="00A931AE">
              <w:t>–</w:t>
            </w:r>
            <w:r w:rsidRPr="006F5FD6">
              <w:t>148/</w:t>
            </w:r>
            <w:r w:rsidRPr="00A931AE">
              <w:t>–</w:t>
            </w:r>
            <w:r w:rsidRPr="006F5FD6">
              <w:t>146,5/1,5</w:t>
            </w:r>
          </w:p>
        </w:tc>
        <w:tc>
          <w:tcPr>
            <w:tcW w:w="1440" w:type="dxa"/>
          </w:tcPr>
          <w:p w:rsidR="00257349" w:rsidRPr="006F5FD6" w:rsidRDefault="00257349" w:rsidP="00D23BC9">
            <w:pPr>
              <w:pStyle w:val="Tabletext"/>
              <w:jc w:val="center"/>
            </w:pPr>
            <w:r w:rsidRPr="006F5FD6">
              <w:t>10,2</w:t>
            </w:r>
          </w:p>
        </w:tc>
      </w:tr>
      <w:tr w:rsidR="00257349" w:rsidRPr="006F5FD6" w:rsidTr="0070144C">
        <w:trPr>
          <w:jc w:val="center"/>
        </w:trPr>
        <w:tc>
          <w:tcPr>
            <w:tcW w:w="1381" w:type="dxa"/>
          </w:tcPr>
          <w:p w:rsidR="00257349" w:rsidRPr="006F5FD6" w:rsidRDefault="00257349" w:rsidP="00D23BC9">
            <w:pPr>
              <w:pStyle w:val="Tabletext"/>
              <w:jc w:val="center"/>
            </w:pPr>
            <w:r w:rsidRPr="006F5FD6">
              <w:t>11</w:t>
            </w:r>
          </w:p>
        </w:tc>
        <w:tc>
          <w:tcPr>
            <w:tcW w:w="1490" w:type="dxa"/>
          </w:tcPr>
          <w:p w:rsidR="00257349" w:rsidRPr="006F5FD6" w:rsidRDefault="00257349" w:rsidP="00D23BC9">
            <w:pPr>
              <w:pStyle w:val="Tabletext"/>
              <w:jc w:val="center"/>
            </w:pPr>
            <w:r w:rsidRPr="006F5FD6">
              <w:t>190,9</w:t>
            </w:r>
          </w:p>
        </w:tc>
        <w:tc>
          <w:tcPr>
            <w:tcW w:w="1088" w:type="dxa"/>
          </w:tcPr>
          <w:p w:rsidR="00257349" w:rsidRPr="006F5FD6" w:rsidRDefault="00257349" w:rsidP="00D23BC9">
            <w:pPr>
              <w:pStyle w:val="Tabletext"/>
              <w:jc w:val="center"/>
            </w:pPr>
            <w:r w:rsidRPr="006F5FD6">
              <w:t>1</w:t>
            </w:r>
            <w:r>
              <w:t> </w:t>
            </w:r>
            <w:r w:rsidRPr="006F5FD6">
              <w:t>386,5</w:t>
            </w:r>
          </w:p>
        </w:tc>
        <w:tc>
          <w:tcPr>
            <w:tcW w:w="1228" w:type="dxa"/>
          </w:tcPr>
          <w:p w:rsidR="00257349" w:rsidRPr="006F5FD6" w:rsidRDefault="00257349" w:rsidP="00D23BC9">
            <w:pPr>
              <w:pStyle w:val="Tabletext"/>
              <w:jc w:val="center"/>
            </w:pPr>
            <w:r w:rsidRPr="006F5FD6">
              <w:t>17,8</w:t>
            </w:r>
          </w:p>
        </w:tc>
        <w:tc>
          <w:tcPr>
            <w:tcW w:w="2364" w:type="dxa"/>
          </w:tcPr>
          <w:p w:rsidR="00257349" w:rsidRPr="006F5FD6" w:rsidRDefault="00257349" w:rsidP="00A931AE">
            <w:pPr>
              <w:pStyle w:val="Tabletext"/>
              <w:jc w:val="center"/>
            </w:pPr>
            <w:r w:rsidRPr="00A931AE">
              <w:t>–</w:t>
            </w:r>
            <w:r w:rsidRPr="006F5FD6">
              <w:t>147,4/</w:t>
            </w:r>
            <w:r w:rsidRPr="00A931AE">
              <w:t>–</w:t>
            </w:r>
            <w:r w:rsidRPr="006F5FD6">
              <w:t>146,1/1,3</w:t>
            </w:r>
          </w:p>
        </w:tc>
        <w:tc>
          <w:tcPr>
            <w:tcW w:w="1440" w:type="dxa"/>
          </w:tcPr>
          <w:p w:rsidR="00257349" w:rsidRPr="006F5FD6" w:rsidRDefault="00257349" w:rsidP="00D23BC9">
            <w:pPr>
              <w:pStyle w:val="Tabletext"/>
              <w:jc w:val="center"/>
            </w:pPr>
            <w:r w:rsidRPr="006F5FD6">
              <w:t>10,8</w:t>
            </w:r>
          </w:p>
        </w:tc>
      </w:tr>
      <w:tr w:rsidR="00257349" w:rsidRPr="006F5FD6" w:rsidTr="0070144C">
        <w:trPr>
          <w:jc w:val="center"/>
        </w:trPr>
        <w:tc>
          <w:tcPr>
            <w:tcW w:w="1381" w:type="dxa"/>
          </w:tcPr>
          <w:p w:rsidR="00257349" w:rsidRPr="006F5FD6" w:rsidRDefault="00257349" w:rsidP="00D23BC9">
            <w:pPr>
              <w:pStyle w:val="Tabletext"/>
              <w:jc w:val="center"/>
            </w:pPr>
            <w:r w:rsidRPr="006F5FD6">
              <w:t>10</w:t>
            </w:r>
          </w:p>
        </w:tc>
        <w:tc>
          <w:tcPr>
            <w:tcW w:w="1490" w:type="dxa"/>
          </w:tcPr>
          <w:p w:rsidR="00257349" w:rsidRPr="006F5FD6" w:rsidRDefault="00257349" w:rsidP="00D23BC9">
            <w:pPr>
              <w:pStyle w:val="Tabletext"/>
              <w:jc w:val="center"/>
            </w:pPr>
            <w:r w:rsidRPr="006F5FD6">
              <w:t>206,8</w:t>
            </w:r>
          </w:p>
        </w:tc>
        <w:tc>
          <w:tcPr>
            <w:tcW w:w="1088" w:type="dxa"/>
          </w:tcPr>
          <w:p w:rsidR="00257349" w:rsidRPr="006F5FD6" w:rsidRDefault="00257349" w:rsidP="00D23BC9">
            <w:pPr>
              <w:pStyle w:val="Tabletext"/>
              <w:jc w:val="center"/>
            </w:pPr>
            <w:r w:rsidRPr="006F5FD6">
              <w:t>1</w:t>
            </w:r>
            <w:r>
              <w:t> </w:t>
            </w:r>
            <w:r w:rsidRPr="006F5FD6">
              <w:t>281,4</w:t>
            </w:r>
          </w:p>
        </w:tc>
        <w:tc>
          <w:tcPr>
            <w:tcW w:w="1228" w:type="dxa"/>
          </w:tcPr>
          <w:p w:rsidR="00257349" w:rsidRPr="006F5FD6" w:rsidRDefault="00257349" w:rsidP="00D23BC9">
            <w:pPr>
              <w:pStyle w:val="Tabletext"/>
              <w:jc w:val="center"/>
            </w:pPr>
            <w:r w:rsidRPr="006F5FD6">
              <w:t>20,3</w:t>
            </w:r>
          </w:p>
        </w:tc>
        <w:tc>
          <w:tcPr>
            <w:tcW w:w="2364" w:type="dxa"/>
          </w:tcPr>
          <w:p w:rsidR="00257349" w:rsidRPr="006F5FD6" w:rsidRDefault="00257349" w:rsidP="00A931AE">
            <w:pPr>
              <w:pStyle w:val="Tabletext"/>
              <w:jc w:val="center"/>
            </w:pPr>
            <w:r w:rsidRPr="00A931AE">
              <w:t>–</w:t>
            </w:r>
            <w:r w:rsidRPr="006F5FD6">
              <w:t>146,7/</w:t>
            </w:r>
            <w:r w:rsidRPr="00A931AE">
              <w:t>–</w:t>
            </w:r>
            <w:r w:rsidRPr="006F5FD6">
              <w:t>145,8/0,9</w:t>
            </w:r>
          </w:p>
        </w:tc>
        <w:tc>
          <w:tcPr>
            <w:tcW w:w="1440" w:type="dxa"/>
          </w:tcPr>
          <w:p w:rsidR="00257349" w:rsidRPr="006F5FD6" w:rsidRDefault="00257349" w:rsidP="00D23BC9">
            <w:pPr>
              <w:pStyle w:val="Tabletext"/>
              <w:jc w:val="center"/>
            </w:pPr>
            <w:r w:rsidRPr="006F5FD6">
              <w:t>10,9</w:t>
            </w:r>
          </w:p>
        </w:tc>
      </w:tr>
      <w:tr w:rsidR="00257349" w:rsidRPr="006F5FD6" w:rsidTr="0070144C">
        <w:trPr>
          <w:jc w:val="center"/>
        </w:trPr>
        <w:tc>
          <w:tcPr>
            <w:tcW w:w="1381" w:type="dxa"/>
          </w:tcPr>
          <w:p w:rsidR="00257349" w:rsidRPr="006F5FD6" w:rsidRDefault="00257349" w:rsidP="00D23BC9">
            <w:pPr>
              <w:pStyle w:val="Tabletext"/>
              <w:jc w:val="center"/>
            </w:pPr>
            <w:r w:rsidRPr="006F5FD6">
              <w:t>9</w:t>
            </w:r>
          </w:p>
        </w:tc>
        <w:tc>
          <w:tcPr>
            <w:tcW w:w="1490" w:type="dxa"/>
          </w:tcPr>
          <w:p w:rsidR="00257349" w:rsidRPr="006F5FD6" w:rsidRDefault="00257349" w:rsidP="00D23BC9">
            <w:pPr>
              <w:pStyle w:val="Tabletext"/>
              <w:jc w:val="center"/>
            </w:pPr>
            <w:r w:rsidRPr="006F5FD6">
              <w:t>222,7</w:t>
            </w:r>
          </w:p>
        </w:tc>
        <w:tc>
          <w:tcPr>
            <w:tcW w:w="1088" w:type="dxa"/>
          </w:tcPr>
          <w:p w:rsidR="00257349" w:rsidRPr="006F5FD6" w:rsidRDefault="00257349" w:rsidP="00D23BC9">
            <w:pPr>
              <w:pStyle w:val="Tabletext"/>
              <w:jc w:val="center"/>
            </w:pPr>
            <w:r w:rsidRPr="006F5FD6">
              <w:t>1</w:t>
            </w:r>
            <w:r>
              <w:t> </w:t>
            </w:r>
            <w:r w:rsidRPr="006F5FD6">
              <w:t>178,1</w:t>
            </w:r>
          </w:p>
        </w:tc>
        <w:tc>
          <w:tcPr>
            <w:tcW w:w="1228" w:type="dxa"/>
          </w:tcPr>
          <w:p w:rsidR="00257349" w:rsidRPr="006F5FD6" w:rsidRDefault="00257349" w:rsidP="00D23BC9">
            <w:pPr>
              <w:pStyle w:val="Tabletext"/>
              <w:jc w:val="center"/>
            </w:pPr>
            <w:r w:rsidRPr="006F5FD6">
              <w:t>23,2</w:t>
            </w:r>
          </w:p>
        </w:tc>
        <w:tc>
          <w:tcPr>
            <w:tcW w:w="2364" w:type="dxa"/>
          </w:tcPr>
          <w:p w:rsidR="00257349" w:rsidRPr="006F5FD6" w:rsidRDefault="00257349" w:rsidP="00A931AE">
            <w:pPr>
              <w:pStyle w:val="Tabletext"/>
              <w:jc w:val="center"/>
            </w:pPr>
            <w:r w:rsidRPr="00A931AE">
              <w:t>–</w:t>
            </w:r>
            <w:r w:rsidRPr="006F5FD6">
              <w:t>145,9/</w:t>
            </w:r>
            <w:r w:rsidRPr="00A931AE">
              <w:t>–</w:t>
            </w:r>
            <w:r w:rsidRPr="006F5FD6">
              <w:t>145,3/0,6</w:t>
            </w:r>
          </w:p>
        </w:tc>
        <w:tc>
          <w:tcPr>
            <w:tcW w:w="1440" w:type="dxa"/>
          </w:tcPr>
          <w:p w:rsidR="00257349" w:rsidRPr="006F5FD6" w:rsidRDefault="00257349" w:rsidP="00D23BC9">
            <w:pPr>
              <w:pStyle w:val="Tabletext"/>
              <w:jc w:val="center"/>
            </w:pPr>
            <w:r w:rsidRPr="006F5FD6">
              <w:t>11,5</w:t>
            </w:r>
          </w:p>
        </w:tc>
      </w:tr>
      <w:tr w:rsidR="00257349" w:rsidRPr="006F5FD6" w:rsidTr="0070144C">
        <w:trPr>
          <w:jc w:val="center"/>
        </w:trPr>
        <w:tc>
          <w:tcPr>
            <w:tcW w:w="1381" w:type="dxa"/>
          </w:tcPr>
          <w:p w:rsidR="00257349" w:rsidRPr="006F5FD6" w:rsidRDefault="00257349" w:rsidP="00D23BC9">
            <w:pPr>
              <w:pStyle w:val="Tabletext"/>
              <w:jc w:val="center"/>
            </w:pPr>
            <w:r w:rsidRPr="006F5FD6">
              <w:t>8</w:t>
            </w:r>
          </w:p>
        </w:tc>
        <w:tc>
          <w:tcPr>
            <w:tcW w:w="1490" w:type="dxa"/>
          </w:tcPr>
          <w:p w:rsidR="00257349" w:rsidRPr="006F5FD6" w:rsidRDefault="00257349" w:rsidP="00D23BC9">
            <w:pPr>
              <w:pStyle w:val="Tabletext"/>
              <w:jc w:val="center"/>
            </w:pPr>
            <w:r w:rsidRPr="006F5FD6">
              <w:t>238,6</w:t>
            </w:r>
          </w:p>
        </w:tc>
        <w:tc>
          <w:tcPr>
            <w:tcW w:w="1088" w:type="dxa"/>
          </w:tcPr>
          <w:p w:rsidR="00257349" w:rsidRPr="006F5FD6" w:rsidRDefault="00257349" w:rsidP="00D23BC9">
            <w:pPr>
              <w:pStyle w:val="Tabletext"/>
              <w:jc w:val="center"/>
            </w:pPr>
            <w:r w:rsidRPr="006F5FD6">
              <w:t>1</w:t>
            </w:r>
            <w:r>
              <w:t> </w:t>
            </w:r>
            <w:r w:rsidRPr="006F5FD6">
              <w:t>077,3</w:t>
            </w:r>
          </w:p>
        </w:tc>
        <w:tc>
          <w:tcPr>
            <w:tcW w:w="1228" w:type="dxa"/>
          </w:tcPr>
          <w:p w:rsidR="00257349" w:rsidRPr="006F5FD6" w:rsidRDefault="00257349" w:rsidP="00D23BC9">
            <w:pPr>
              <w:pStyle w:val="Tabletext"/>
              <w:jc w:val="center"/>
            </w:pPr>
            <w:r w:rsidRPr="006F5FD6">
              <w:t>26,6</w:t>
            </w:r>
          </w:p>
        </w:tc>
        <w:tc>
          <w:tcPr>
            <w:tcW w:w="2364" w:type="dxa"/>
          </w:tcPr>
          <w:p w:rsidR="00257349" w:rsidRPr="006F5FD6" w:rsidRDefault="00257349" w:rsidP="00A931AE">
            <w:pPr>
              <w:pStyle w:val="Tabletext"/>
              <w:jc w:val="center"/>
            </w:pPr>
            <w:r w:rsidRPr="00A931AE">
              <w:t>–</w:t>
            </w:r>
            <w:r w:rsidRPr="006F5FD6">
              <w:t>145,2/</w:t>
            </w:r>
            <w:r w:rsidRPr="00A931AE">
              <w:t>–</w:t>
            </w:r>
            <w:r w:rsidRPr="006F5FD6">
              <w:t>144,7/0,5</w:t>
            </w:r>
          </w:p>
        </w:tc>
        <w:tc>
          <w:tcPr>
            <w:tcW w:w="1440" w:type="dxa"/>
          </w:tcPr>
          <w:p w:rsidR="00257349" w:rsidRPr="006F5FD6" w:rsidRDefault="00257349" w:rsidP="00D23BC9">
            <w:pPr>
              <w:pStyle w:val="Tabletext"/>
              <w:jc w:val="center"/>
            </w:pPr>
            <w:r w:rsidRPr="006F5FD6">
              <w:t>11,8</w:t>
            </w:r>
          </w:p>
        </w:tc>
      </w:tr>
      <w:tr w:rsidR="00257349" w:rsidRPr="006F5FD6" w:rsidTr="0070144C">
        <w:trPr>
          <w:jc w:val="center"/>
        </w:trPr>
        <w:tc>
          <w:tcPr>
            <w:tcW w:w="1381" w:type="dxa"/>
          </w:tcPr>
          <w:p w:rsidR="00257349" w:rsidRPr="006F5FD6" w:rsidRDefault="00257349" w:rsidP="00D23BC9">
            <w:pPr>
              <w:pStyle w:val="Tabletext"/>
              <w:jc w:val="center"/>
            </w:pPr>
            <w:r w:rsidRPr="006F5FD6">
              <w:t>7,145</w:t>
            </w:r>
          </w:p>
        </w:tc>
        <w:tc>
          <w:tcPr>
            <w:tcW w:w="1490" w:type="dxa"/>
          </w:tcPr>
          <w:p w:rsidR="00257349" w:rsidRPr="006F5FD6" w:rsidRDefault="00257349" w:rsidP="00D23BC9">
            <w:pPr>
              <w:pStyle w:val="Tabletext"/>
              <w:jc w:val="center"/>
            </w:pPr>
            <w:r w:rsidRPr="006F5FD6">
              <w:t>252,2</w:t>
            </w:r>
          </w:p>
        </w:tc>
        <w:tc>
          <w:tcPr>
            <w:tcW w:w="1088" w:type="dxa"/>
          </w:tcPr>
          <w:p w:rsidR="00257349" w:rsidRPr="006F5FD6" w:rsidRDefault="00257349" w:rsidP="00D23BC9">
            <w:pPr>
              <w:pStyle w:val="Tabletext"/>
              <w:jc w:val="center"/>
            </w:pPr>
            <w:r w:rsidRPr="006F5FD6">
              <w:t>993,5</w:t>
            </w:r>
          </w:p>
        </w:tc>
        <w:tc>
          <w:tcPr>
            <w:tcW w:w="1228" w:type="dxa"/>
          </w:tcPr>
          <w:p w:rsidR="00257349" w:rsidRPr="006F5FD6" w:rsidRDefault="00257349" w:rsidP="00D23BC9">
            <w:pPr>
              <w:pStyle w:val="Tabletext"/>
              <w:jc w:val="center"/>
            </w:pPr>
            <w:r w:rsidRPr="006F5FD6">
              <w:t>30,0</w:t>
            </w:r>
          </w:p>
        </w:tc>
        <w:tc>
          <w:tcPr>
            <w:tcW w:w="2364" w:type="dxa"/>
          </w:tcPr>
          <w:p w:rsidR="00257349" w:rsidRPr="006F5FD6" w:rsidRDefault="00257349" w:rsidP="00A931AE">
            <w:pPr>
              <w:pStyle w:val="Tabletext"/>
              <w:jc w:val="center"/>
            </w:pPr>
            <w:r w:rsidRPr="00A931AE">
              <w:t>–</w:t>
            </w:r>
            <w:r w:rsidRPr="006F5FD6">
              <w:t>144,5/</w:t>
            </w:r>
            <w:r w:rsidRPr="00A931AE">
              <w:t>–</w:t>
            </w:r>
            <w:r w:rsidRPr="006F5FD6">
              <w:t>144,2/0,3</w:t>
            </w:r>
          </w:p>
        </w:tc>
        <w:tc>
          <w:tcPr>
            <w:tcW w:w="1440" w:type="dxa"/>
          </w:tcPr>
          <w:p w:rsidR="00257349" w:rsidRPr="006F5FD6" w:rsidRDefault="00257349" w:rsidP="00D23BC9">
            <w:pPr>
              <w:pStyle w:val="Tabletext"/>
              <w:jc w:val="center"/>
            </w:pPr>
            <w:r w:rsidRPr="006F5FD6">
              <w:t>11,9</w:t>
            </w:r>
          </w:p>
        </w:tc>
      </w:tr>
      <w:tr w:rsidR="00257349" w:rsidRPr="006F5FD6" w:rsidTr="0070144C">
        <w:trPr>
          <w:jc w:val="center"/>
        </w:trPr>
        <w:tc>
          <w:tcPr>
            <w:tcW w:w="1381" w:type="dxa"/>
          </w:tcPr>
          <w:p w:rsidR="00257349" w:rsidRPr="006F5FD6" w:rsidRDefault="00257349" w:rsidP="00D23BC9">
            <w:pPr>
              <w:pStyle w:val="Tabletext"/>
              <w:jc w:val="center"/>
            </w:pPr>
            <w:r w:rsidRPr="006F5FD6">
              <w:t>7</w:t>
            </w:r>
          </w:p>
        </w:tc>
        <w:tc>
          <w:tcPr>
            <w:tcW w:w="1490" w:type="dxa"/>
          </w:tcPr>
          <w:p w:rsidR="00257349" w:rsidRPr="006F5FD6" w:rsidRDefault="00257349" w:rsidP="00D23BC9">
            <w:pPr>
              <w:pStyle w:val="Tabletext"/>
              <w:jc w:val="center"/>
            </w:pPr>
            <w:r w:rsidRPr="006F5FD6">
              <w:t>254,5</w:t>
            </w:r>
          </w:p>
        </w:tc>
        <w:tc>
          <w:tcPr>
            <w:tcW w:w="1088" w:type="dxa"/>
          </w:tcPr>
          <w:p w:rsidR="00257349" w:rsidRPr="006F5FD6" w:rsidRDefault="00257349" w:rsidP="00D23BC9">
            <w:pPr>
              <w:pStyle w:val="Tabletext"/>
              <w:jc w:val="center"/>
            </w:pPr>
            <w:r w:rsidRPr="006F5FD6">
              <w:t>979,6</w:t>
            </w:r>
          </w:p>
        </w:tc>
        <w:tc>
          <w:tcPr>
            <w:tcW w:w="1228" w:type="dxa"/>
          </w:tcPr>
          <w:p w:rsidR="00257349" w:rsidRPr="006F5FD6" w:rsidRDefault="00257349" w:rsidP="00D23BC9">
            <w:pPr>
              <w:pStyle w:val="Tabletext"/>
              <w:jc w:val="center"/>
            </w:pPr>
            <w:r w:rsidRPr="006F5FD6">
              <w:t>30,6</w:t>
            </w:r>
          </w:p>
        </w:tc>
        <w:tc>
          <w:tcPr>
            <w:tcW w:w="2364" w:type="dxa"/>
          </w:tcPr>
          <w:p w:rsidR="00257349" w:rsidRPr="006F5FD6" w:rsidRDefault="00257349" w:rsidP="00A931AE">
            <w:pPr>
              <w:pStyle w:val="Tabletext"/>
              <w:jc w:val="center"/>
            </w:pPr>
            <w:r w:rsidRPr="00A931AE">
              <w:t>–</w:t>
            </w:r>
            <w:r w:rsidRPr="006F5FD6">
              <w:t>144,3/</w:t>
            </w:r>
            <w:r w:rsidRPr="00A931AE">
              <w:t>–</w:t>
            </w:r>
            <w:r w:rsidRPr="006F5FD6">
              <w:t>144,1/0,2</w:t>
            </w:r>
          </w:p>
        </w:tc>
        <w:tc>
          <w:tcPr>
            <w:tcW w:w="1440" w:type="dxa"/>
          </w:tcPr>
          <w:p w:rsidR="00257349" w:rsidRPr="006F5FD6" w:rsidRDefault="00257349" w:rsidP="00D23BC9">
            <w:pPr>
              <w:pStyle w:val="Tabletext"/>
              <w:jc w:val="center"/>
            </w:pPr>
            <w:r w:rsidRPr="006F5FD6">
              <w:t>11,9</w:t>
            </w:r>
          </w:p>
        </w:tc>
      </w:tr>
      <w:tr w:rsidR="00257349" w:rsidRPr="006F5FD6" w:rsidTr="0070144C">
        <w:trPr>
          <w:jc w:val="center"/>
        </w:trPr>
        <w:tc>
          <w:tcPr>
            <w:tcW w:w="1381" w:type="dxa"/>
          </w:tcPr>
          <w:p w:rsidR="00257349" w:rsidRPr="006F5FD6" w:rsidRDefault="00257349" w:rsidP="00D23BC9">
            <w:pPr>
              <w:pStyle w:val="Tabletext"/>
              <w:jc w:val="center"/>
            </w:pPr>
            <w:r w:rsidRPr="006F5FD6">
              <w:t>6</w:t>
            </w:r>
          </w:p>
        </w:tc>
        <w:tc>
          <w:tcPr>
            <w:tcW w:w="1490" w:type="dxa"/>
          </w:tcPr>
          <w:p w:rsidR="00257349" w:rsidRPr="006F5FD6" w:rsidRDefault="00257349" w:rsidP="00D23BC9">
            <w:pPr>
              <w:pStyle w:val="Tabletext"/>
              <w:jc w:val="center"/>
            </w:pPr>
            <w:r w:rsidRPr="006F5FD6">
              <w:t>270,4</w:t>
            </w:r>
          </w:p>
        </w:tc>
        <w:tc>
          <w:tcPr>
            <w:tcW w:w="1088" w:type="dxa"/>
          </w:tcPr>
          <w:p w:rsidR="00257349" w:rsidRPr="006F5FD6" w:rsidRDefault="00257349" w:rsidP="00D23BC9">
            <w:pPr>
              <w:pStyle w:val="Tabletext"/>
              <w:jc w:val="center"/>
            </w:pPr>
            <w:r w:rsidRPr="006F5FD6">
              <w:t>886,3</w:t>
            </w:r>
          </w:p>
        </w:tc>
        <w:tc>
          <w:tcPr>
            <w:tcW w:w="1228" w:type="dxa"/>
          </w:tcPr>
          <w:p w:rsidR="00257349" w:rsidRPr="006F5FD6" w:rsidRDefault="00257349" w:rsidP="00D23BC9">
            <w:pPr>
              <w:pStyle w:val="Tabletext"/>
              <w:jc w:val="center"/>
            </w:pPr>
            <w:r w:rsidRPr="006F5FD6">
              <w:t>35,3</w:t>
            </w:r>
          </w:p>
        </w:tc>
        <w:tc>
          <w:tcPr>
            <w:tcW w:w="2364" w:type="dxa"/>
          </w:tcPr>
          <w:p w:rsidR="00257349" w:rsidRPr="006F5FD6" w:rsidRDefault="00257349" w:rsidP="00D23BC9">
            <w:pPr>
              <w:pStyle w:val="Tabletext"/>
              <w:jc w:val="center"/>
            </w:pPr>
            <w:r w:rsidRPr="00A931AE">
              <w:t>–</w:t>
            </w:r>
            <w:r w:rsidRPr="006F5FD6">
              <w:t>143,5/143,35/0,15</w:t>
            </w:r>
          </w:p>
        </w:tc>
        <w:tc>
          <w:tcPr>
            <w:tcW w:w="1440" w:type="dxa"/>
          </w:tcPr>
          <w:p w:rsidR="00257349" w:rsidRPr="006F5FD6" w:rsidRDefault="00257349" w:rsidP="00D23BC9">
            <w:pPr>
              <w:pStyle w:val="Tabletext"/>
              <w:jc w:val="center"/>
            </w:pPr>
            <w:r w:rsidRPr="006F5FD6">
              <w:t>11,9</w:t>
            </w:r>
          </w:p>
        </w:tc>
      </w:tr>
      <w:tr w:rsidR="00257349" w:rsidRPr="006F5FD6" w:rsidTr="0070144C">
        <w:trPr>
          <w:jc w:val="center"/>
        </w:trPr>
        <w:tc>
          <w:tcPr>
            <w:tcW w:w="1381" w:type="dxa"/>
          </w:tcPr>
          <w:p w:rsidR="00257349" w:rsidRPr="006F5FD6" w:rsidRDefault="00257349" w:rsidP="00D23BC9">
            <w:pPr>
              <w:pStyle w:val="Tabletext"/>
              <w:jc w:val="center"/>
            </w:pPr>
            <w:r w:rsidRPr="006F5FD6">
              <w:t>5</w:t>
            </w:r>
          </w:p>
        </w:tc>
        <w:tc>
          <w:tcPr>
            <w:tcW w:w="1490" w:type="dxa"/>
          </w:tcPr>
          <w:p w:rsidR="00257349" w:rsidRPr="006F5FD6" w:rsidRDefault="00257349" w:rsidP="00D23BC9">
            <w:pPr>
              <w:pStyle w:val="Tabletext"/>
              <w:jc w:val="center"/>
            </w:pPr>
            <w:r w:rsidRPr="006F5FD6">
              <w:t>286,3</w:t>
            </w:r>
          </w:p>
        </w:tc>
        <w:tc>
          <w:tcPr>
            <w:tcW w:w="1088" w:type="dxa"/>
          </w:tcPr>
          <w:p w:rsidR="00257349" w:rsidRPr="006F5FD6" w:rsidRDefault="00257349" w:rsidP="00D23BC9">
            <w:pPr>
              <w:pStyle w:val="Tabletext"/>
              <w:jc w:val="center"/>
            </w:pPr>
            <w:r w:rsidRPr="006F5FD6">
              <w:t>798,7</w:t>
            </w:r>
          </w:p>
        </w:tc>
        <w:tc>
          <w:tcPr>
            <w:tcW w:w="1228" w:type="dxa"/>
          </w:tcPr>
          <w:p w:rsidR="00257349" w:rsidRPr="006F5FD6" w:rsidRDefault="00257349" w:rsidP="00D23BC9">
            <w:pPr>
              <w:pStyle w:val="Tabletext"/>
              <w:jc w:val="center"/>
            </w:pPr>
            <w:r w:rsidRPr="006F5FD6">
              <w:t>41,0</w:t>
            </w:r>
          </w:p>
        </w:tc>
        <w:tc>
          <w:tcPr>
            <w:tcW w:w="2364" w:type="dxa"/>
          </w:tcPr>
          <w:p w:rsidR="00257349" w:rsidRPr="006F5FD6" w:rsidRDefault="00257349" w:rsidP="00A931AE">
            <w:pPr>
              <w:pStyle w:val="Tabletext"/>
              <w:jc w:val="center"/>
            </w:pPr>
            <w:r w:rsidRPr="00A931AE">
              <w:t>–</w:t>
            </w:r>
            <w:r w:rsidRPr="006F5FD6">
              <w:t>142,5/</w:t>
            </w:r>
            <w:r w:rsidRPr="00A931AE">
              <w:t>–</w:t>
            </w:r>
            <w:r w:rsidRPr="006F5FD6">
              <w:t>142,4/0,1</w:t>
            </w:r>
          </w:p>
        </w:tc>
        <w:tc>
          <w:tcPr>
            <w:tcW w:w="1440" w:type="dxa"/>
          </w:tcPr>
          <w:p w:rsidR="00257349" w:rsidRPr="006F5FD6" w:rsidRDefault="00257349" w:rsidP="00D23BC9">
            <w:pPr>
              <w:pStyle w:val="Tabletext"/>
              <w:jc w:val="center"/>
            </w:pPr>
            <w:r w:rsidRPr="006F5FD6">
              <w:t>11,7</w:t>
            </w:r>
          </w:p>
        </w:tc>
      </w:tr>
      <w:tr w:rsidR="00257349" w:rsidRPr="006F5FD6" w:rsidTr="0070144C">
        <w:trPr>
          <w:jc w:val="center"/>
        </w:trPr>
        <w:tc>
          <w:tcPr>
            <w:tcW w:w="1381" w:type="dxa"/>
          </w:tcPr>
          <w:p w:rsidR="00257349" w:rsidRPr="006F5FD6" w:rsidRDefault="00257349" w:rsidP="00D23BC9">
            <w:pPr>
              <w:pStyle w:val="Tabletext"/>
              <w:jc w:val="center"/>
            </w:pPr>
            <w:r w:rsidRPr="006F5FD6">
              <w:t>4,38</w:t>
            </w:r>
          </w:p>
        </w:tc>
        <w:tc>
          <w:tcPr>
            <w:tcW w:w="1490" w:type="dxa"/>
          </w:tcPr>
          <w:p w:rsidR="00257349" w:rsidRPr="006F5FD6" w:rsidRDefault="00257349" w:rsidP="00D23BC9">
            <w:pPr>
              <w:pStyle w:val="Tabletext"/>
              <w:jc w:val="center"/>
            </w:pPr>
            <w:r w:rsidRPr="006F5FD6">
              <w:t>296,1</w:t>
            </w:r>
          </w:p>
        </w:tc>
        <w:tc>
          <w:tcPr>
            <w:tcW w:w="1088" w:type="dxa"/>
          </w:tcPr>
          <w:p w:rsidR="00257349" w:rsidRPr="006F5FD6" w:rsidRDefault="00257349" w:rsidP="00D23BC9">
            <w:pPr>
              <w:pStyle w:val="Tabletext"/>
              <w:jc w:val="center"/>
            </w:pPr>
            <w:r w:rsidRPr="006F5FD6">
              <w:t>748,3</w:t>
            </w:r>
          </w:p>
        </w:tc>
        <w:tc>
          <w:tcPr>
            <w:tcW w:w="1228" w:type="dxa"/>
          </w:tcPr>
          <w:p w:rsidR="00257349" w:rsidRPr="006F5FD6" w:rsidRDefault="00257349" w:rsidP="00D23BC9">
            <w:pPr>
              <w:pStyle w:val="Tabletext"/>
              <w:jc w:val="center"/>
            </w:pPr>
            <w:r w:rsidRPr="006F5FD6">
              <w:t>45,0</w:t>
            </w:r>
          </w:p>
        </w:tc>
        <w:tc>
          <w:tcPr>
            <w:tcW w:w="2364" w:type="dxa"/>
          </w:tcPr>
          <w:p w:rsidR="00257349" w:rsidRPr="006F5FD6" w:rsidRDefault="00257349" w:rsidP="00A710E9">
            <w:pPr>
              <w:pStyle w:val="Tabletext"/>
              <w:jc w:val="center"/>
            </w:pPr>
            <w:bookmarkStart w:id="688" w:name="lt_pId5666"/>
            <w:r w:rsidRPr="00A931AE">
              <w:t>–</w:t>
            </w:r>
            <w:r w:rsidRPr="006F5FD6">
              <w:t>142/</w:t>
            </w:r>
            <w:r w:rsidRPr="00A931AE">
              <w:t>–</w:t>
            </w:r>
            <w:r w:rsidRPr="006F5FD6">
              <w:t xml:space="preserve">142/0 </w:t>
            </w:r>
            <w:r w:rsidRPr="006F5FD6">
              <w:rPr>
                <w:i/>
              </w:rPr>
              <w:t>(r</w:t>
            </w:r>
            <w:r>
              <w:rPr>
                <w:i/>
              </w:rPr>
              <w:t>é</w:t>
            </w:r>
            <w:r w:rsidRPr="006F5FD6">
              <w:rPr>
                <w:i/>
              </w:rPr>
              <w:t>f</w:t>
            </w:r>
            <w:r>
              <w:rPr>
                <w:i/>
              </w:rPr>
              <w:t>é</w:t>
            </w:r>
            <w:r w:rsidRPr="006F5FD6">
              <w:rPr>
                <w:i/>
              </w:rPr>
              <w:t>rence)</w:t>
            </w:r>
            <w:bookmarkEnd w:id="688"/>
          </w:p>
        </w:tc>
        <w:tc>
          <w:tcPr>
            <w:tcW w:w="1440" w:type="dxa"/>
          </w:tcPr>
          <w:p w:rsidR="00257349" w:rsidRPr="006F5FD6" w:rsidRDefault="00257349" w:rsidP="00D23BC9">
            <w:pPr>
              <w:pStyle w:val="Tabletext"/>
              <w:jc w:val="center"/>
            </w:pPr>
            <w:r w:rsidRPr="006F5FD6">
              <w:t>11,2</w:t>
            </w:r>
          </w:p>
        </w:tc>
      </w:tr>
      <w:tr w:rsidR="00257349" w:rsidRPr="006F5FD6" w:rsidTr="0070144C">
        <w:trPr>
          <w:jc w:val="center"/>
        </w:trPr>
        <w:tc>
          <w:tcPr>
            <w:tcW w:w="1381" w:type="dxa"/>
          </w:tcPr>
          <w:p w:rsidR="00257349" w:rsidRPr="006F5FD6" w:rsidRDefault="00257349" w:rsidP="00D23BC9">
            <w:pPr>
              <w:pStyle w:val="Tabletext"/>
              <w:jc w:val="center"/>
            </w:pPr>
            <w:r w:rsidRPr="006F5FD6">
              <w:t>4</w:t>
            </w:r>
          </w:p>
        </w:tc>
        <w:tc>
          <w:tcPr>
            <w:tcW w:w="1490" w:type="dxa"/>
          </w:tcPr>
          <w:p w:rsidR="00257349" w:rsidRPr="006F5FD6" w:rsidRDefault="00257349" w:rsidP="00D23BC9">
            <w:pPr>
              <w:pStyle w:val="Tabletext"/>
              <w:jc w:val="center"/>
            </w:pPr>
            <w:r w:rsidRPr="006F5FD6">
              <w:t>302,2</w:t>
            </w:r>
          </w:p>
        </w:tc>
        <w:tc>
          <w:tcPr>
            <w:tcW w:w="1088" w:type="dxa"/>
          </w:tcPr>
          <w:p w:rsidR="00257349" w:rsidRPr="006F5FD6" w:rsidRDefault="00257349" w:rsidP="00D23BC9">
            <w:pPr>
              <w:pStyle w:val="Tabletext"/>
              <w:jc w:val="center"/>
            </w:pPr>
            <w:r w:rsidRPr="006F5FD6">
              <w:t>719,2</w:t>
            </w:r>
          </w:p>
        </w:tc>
        <w:tc>
          <w:tcPr>
            <w:tcW w:w="1228" w:type="dxa"/>
          </w:tcPr>
          <w:p w:rsidR="00257349" w:rsidRPr="006F5FD6" w:rsidRDefault="00257349" w:rsidP="00D23BC9">
            <w:pPr>
              <w:pStyle w:val="Tabletext"/>
              <w:jc w:val="center"/>
            </w:pPr>
            <w:r w:rsidRPr="006F5FD6">
              <w:t>47,8</w:t>
            </w:r>
          </w:p>
        </w:tc>
        <w:tc>
          <w:tcPr>
            <w:tcW w:w="2364" w:type="dxa"/>
          </w:tcPr>
          <w:p w:rsidR="00257349" w:rsidRPr="006F5FD6" w:rsidRDefault="00257349" w:rsidP="00D23BC9">
            <w:pPr>
              <w:pStyle w:val="Tabletext"/>
              <w:jc w:val="center"/>
            </w:pPr>
            <w:r w:rsidRPr="00A931AE">
              <w:t>–</w:t>
            </w:r>
            <w:r w:rsidRPr="006F5FD6">
              <w:t>141,</w:t>
            </w:r>
            <w:r>
              <w:t>7/</w:t>
            </w:r>
            <w:r w:rsidRPr="00A931AE">
              <w:t>–</w:t>
            </w:r>
            <w:r w:rsidRPr="006F5FD6">
              <w:t>140,5/1,2</w:t>
            </w:r>
          </w:p>
        </w:tc>
        <w:tc>
          <w:tcPr>
            <w:tcW w:w="1440" w:type="dxa"/>
          </w:tcPr>
          <w:p w:rsidR="00257349" w:rsidRPr="006F5FD6" w:rsidRDefault="00257349" w:rsidP="00D23BC9">
            <w:pPr>
              <w:pStyle w:val="Tabletext"/>
              <w:jc w:val="center"/>
            </w:pPr>
            <w:r w:rsidRPr="006F5FD6">
              <w:t>11,0</w:t>
            </w:r>
          </w:p>
        </w:tc>
      </w:tr>
      <w:tr w:rsidR="00257349" w:rsidRPr="006F5FD6" w:rsidTr="0070144C">
        <w:trPr>
          <w:jc w:val="center"/>
        </w:trPr>
        <w:tc>
          <w:tcPr>
            <w:tcW w:w="1381" w:type="dxa"/>
          </w:tcPr>
          <w:p w:rsidR="00257349" w:rsidRPr="006F5FD6" w:rsidRDefault="00257349" w:rsidP="00D23BC9">
            <w:pPr>
              <w:pStyle w:val="Tabletext"/>
              <w:jc w:val="center"/>
            </w:pPr>
            <w:r w:rsidRPr="006F5FD6">
              <w:t>3</w:t>
            </w:r>
          </w:p>
        </w:tc>
        <w:tc>
          <w:tcPr>
            <w:tcW w:w="1490" w:type="dxa"/>
          </w:tcPr>
          <w:p w:rsidR="00257349" w:rsidRPr="006F5FD6" w:rsidRDefault="00257349" w:rsidP="00D23BC9">
            <w:pPr>
              <w:pStyle w:val="Tabletext"/>
              <w:jc w:val="center"/>
            </w:pPr>
            <w:r w:rsidRPr="006F5FD6">
              <w:t>318,1</w:t>
            </w:r>
          </w:p>
        </w:tc>
        <w:tc>
          <w:tcPr>
            <w:tcW w:w="1088" w:type="dxa"/>
          </w:tcPr>
          <w:p w:rsidR="00257349" w:rsidRPr="006F5FD6" w:rsidRDefault="00257349" w:rsidP="00D23BC9">
            <w:pPr>
              <w:pStyle w:val="Tabletext"/>
              <w:jc w:val="center"/>
            </w:pPr>
            <w:r w:rsidRPr="006F5FD6">
              <w:t>650,6</w:t>
            </w:r>
          </w:p>
        </w:tc>
        <w:tc>
          <w:tcPr>
            <w:tcW w:w="1228" w:type="dxa"/>
          </w:tcPr>
          <w:p w:rsidR="00257349" w:rsidRPr="006F5FD6" w:rsidRDefault="00257349" w:rsidP="00D23BC9">
            <w:pPr>
              <w:pStyle w:val="Tabletext"/>
              <w:jc w:val="center"/>
            </w:pPr>
            <w:r w:rsidRPr="006F5FD6">
              <w:t>56,2</w:t>
            </w:r>
          </w:p>
        </w:tc>
        <w:tc>
          <w:tcPr>
            <w:tcW w:w="2364" w:type="dxa"/>
          </w:tcPr>
          <w:p w:rsidR="00257349" w:rsidRPr="006F5FD6" w:rsidRDefault="00257349" w:rsidP="00A931AE">
            <w:pPr>
              <w:pStyle w:val="Tabletext"/>
              <w:jc w:val="center"/>
            </w:pPr>
            <w:r w:rsidRPr="00A931AE">
              <w:t>–</w:t>
            </w:r>
            <w:r w:rsidRPr="006F5FD6">
              <w:t>141,5/</w:t>
            </w:r>
            <w:r w:rsidRPr="00A931AE">
              <w:t>–</w:t>
            </w:r>
            <w:r w:rsidRPr="006F5FD6">
              <w:t>136,1/5,4</w:t>
            </w:r>
          </w:p>
        </w:tc>
        <w:tc>
          <w:tcPr>
            <w:tcW w:w="1440" w:type="dxa"/>
          </w:tcPr>
          <w:p w:rsidR="00257349" w:rsidRPr="006F5FD6" w:rsidRDefault="00257349" w:rsidP="00D23BC9">
            <w:pPr>
              <w:pStyle w:val="Tabletext"/>
              <w:jc w:val="center"/>
            </w:pPr>
            <w:r w:rsidRPr="006F5FD6">
              <w:t>8,6</w:t>
            </w:r>
          </w:p>
        </w:tc>
      </w:tr>
      <w:tr w:rsidR="00257349" w:rsidRPr="006F5FD6" w:rsidTr="0070144C">
        <w:trPr>
          <w:jc w:val="center"/>
        </w:trPr>
        <w:tc>
          <w:tcPr>
            <w:tcW w:w="1381" w:type="dxa"/>
          </w:tcPr>
          <w:p w:rsidR="00257349" w:rsidRPr="006F5FD6" w:rsidRDefault="00257349" w:rsidP="00D23BC9">
            <w:pPr>
              <w:pStyle w:val="Tabletext"/>
              <w:jc w:val="center"/>
            </w:pPr>
            <w:r w:rsidRPr="006F5FD6">
              <w:t>2,7</w:t>
            </w:r>
          </w:p>
        </w:tc>
        <w:tc>
          <w:tcPr>
            <w:tcW w:w="1490" w:type="dxa"/>
          </w:tcPr>
          <w:p w:rsidR="00257349" w:rsidRPr="006F5FD6" w:rsidRDefault="00257349" w:rsidP="00D23BC9">
            <w:pPr>
              <w:pStyle w:val="Tabletext"/>
              <w:jc w:val="center"/>
            </w:pPr>
            <w:r w:rsidRPr="006F5FD6">
              <w:t>322,9</w:t>
            </w:r>
          </w:p>
        </w:tc>
        <w:tc>
          <w:tcPr>
            <w:tcW w:w="1088" w:type="dxa"/>
          </w:tcPr>
          <w:p w:rsidR="00257349" w:rsidRPr="006F5FD6" w:rsidRDefault="00257349" w:rsidP="00D23BC9">
            <w:pPr>
              <w:pStyle w:val="Tabletext"/>
              <w:jc w:val="center"/>
            </w:pPr>
            <w:r w:rsidRPr="006F5FD6">
              <w:t>632,7</w:t>
            </w:r>
          </w:p>
        </w:tc>
        <w:tc>
          <w:tcPr>
            <w:tcW w:w="1228" w:type="dxa"/>
          </w:tcPr>
          <w:p w:rsidR="00257349" w:rsidRPr="006F5FD6" w:rsidRDefault="00257349" w:rsidP="00D23BC9">
            <w:pPr>
              <w:pStyle w:val="Tabletext"/>
              <w:jc w:val="center"/>
            </w:pPr>
            <w:r w:rsidRPr="006F5FD6">
              <w:t>60,0</w:t>
            </w:r>
          </w:p>
        </w:tc>
        <w:tc>
          <w:tcPr>
            <w:tcW w:w="2364" w:type="dxa"/>
          </w:tcPr>
          <w:p w:rsidR="00257349" w:rsidRPr="006F5FD6" w:rsidRDefault="00257349" w:rsidP="00A931AE">
            <w:pPr>
              <w:pStyle w:val="Tabletext"/>
              <w:jc w:val="center"/>
            </w:pPr>
            <w:r w:rsidRPr="00A931AE">
              <w:t>–</w:t>
            </w:r>
            <w:r w:rsidRPr="006F5FD6">
              <w:t>141/</w:t>
            </w:r>
            <w:r w:rsidRPr="00A931AE">
              <w:t>–</w:t>
            </w:r>
            <w:r w:rsidRPr="006F5FD6">
              <w:t>134/7</w:t>
            </w:r>
          </w:p>
        </w:tc>
        <w:tc>
          <w:tcPr>
            <w:tcW w:w="1440" w:type="dxa"/>
          </w:tcPr>
          <w:p w:rsidR="00257349" w:rsidRPr="006F5FD6" w:rsidRDefault="00257349" w:rsidP="00D23BC9">
            <w:pPr>
              <w:pStyle w:val="Tabletext"/>
              <w:jc w:val="center"/>
            </w:pPr>
            <w:r w:rsidRPr="006F5FD6">
              <w:t>8,1</w:t>
            </w:r>
          </w:p>
        </w:tc>
      </w:tr>
      <w:tr w:rsidR="00257349" w:rsidRPr="006F5FD6" w:rsidTr="0070144C">
        <w:trPr>
          <w:jc w:val="center"/>
        </w:trPr>
        <w:tc>
          <w:tcPr>
            <w:tcW w:w="1381" w:type="dxa"/>
          </w:tcPr>
          <w:p w:rsidR="00257349" w:rsidRPr="006F5FD6" w:rsidRDefault="00257349" w:rsidP="00D23BC9">
            <w:pPr>
              <w:pStyle w:val="Tabletext"/>
              <w:jc w:val="center"/>
            </w:pPr>
            <w:r w:rsidRPr="006F5FD6">
              <w:t>2</w:t>
            </w:r>
          </w:p>
        </w:tc>
        <w:tc>
          <w:tcPr>
            <w:tcW w:w="1490" w:type="dxa"/>
          </w:tcPr>
          <w:p w:rsidR="00257349" w:rsidRPr="006F5FD6" w:rsidRDefault="00257349" w:rsidP="00D23BC9">
            <w:pPr>
              <w:pStyle w:val="Tabletext"/>
              <w:jc w:val="center"/>
            </w:pPr>
            <w:r w:rsidRPr="006F5FD6">
              <w:t>334,0</w:t>
            </w:r>
          </w:p>
        </w:tc>
        <w:tc>
          <w:tcPr>
            <w:tcW w:w="1088" w:type="dxa"/>
          </w:tcPr>
          <w:p w:rsidR="00257349" w:rsidRPr="006F5FD6" w:rsidRDefault="00257349" w:rsidP="00D23BC9">
            <w:pPr>
              <w:pStyle w:val="Tabletext"/>
              <w:jc w:val="center"/>
            </w:pPr>
            <w:r w:rsidRPr="006F5FD6">
              <w:t>596,8</w:t>
            </w:r>
          </w:p>
        </w:tc>
        <w:tc>
          <w:tcPr>
            <w:tcW w:w="1228" w:type="dxa"/>
          </w:tcPr>
          <w:p w:rsidR="00257349" w:rsidRPr="006F5FD6" w:rsidRDefault="00257349" w:rsidP="00D23BC9">
            <w:pPr>
              <w:pStyle w:val="Tabletext"/>
              <w:jc w:val="center"/>
            </w:pPr>
            <w:r w:rsidRPr="006F5FD6">
              <w:t>66,1</w:t>
            </w:r>
          </w:p>
        </w:tc>
        <w:tc>
          <w:tcPr>
            <w:tcW w:w="2364" w:type="dxa"/>
          </w:tcPr>
          <w:p w:rsidR="00257349" w:rsidRPr="006F5FD6" w:rsidRDefault="00257349" w:rsidP="00A931AE">
            <w:pPr>
              <w:pStyle w:val="Tabletext"/>
              <w:jc w:val="center"/>
            </w:pPr>
            <w:r w:rsidRPr="00A931AE">
              <w:t>–</w:t>
            </w:r>
            <w:r w:rsidRPr="006F5FD6">
              <w:t>141,8/</w:t>
            </w:r>
            <w:r w:rsidRPr="00A931AE">
              <w:t>–</w:t>
            </w:r>
            <w:r w:rsidRPr="006F5FD6">
              <w:t>133,4/8,4</w:t>
            </w:r>
          </w:p>
        </w:tc>
        <w:tc>
          <w:tcPr>
            <w:tcW w:w="1440" w:type="dxa"/>
          </w:tcPr>
          <w:p w:rsidR="00257349" w:rsidRPr="006F5FD6" w:rsidRDefault="00257349" w:rsidP="00D23BC9">
            <w:pPr>
              <w:pStyle w:val="Tabletext"/>
              <w:jc w:val="center"/>
            </w:pPr>
            <w:r w:rsidRPr="006F5FD6">
              <w:t>4,4</w:t>
            </w:r>
          </w:p>
        </w:tc>
      </w:tr>
      <w:tr w:rsidR="00257349" w:rsidRPr="006F5FD6" w:rsidTr="0070144C">
        <w:trPr>
          <w:jc w:val="center"/>
        </w:trPr>
        <w:tc>
          <w:tcPr>
            <w:tcW w:w="1381" w:type="dxa"/>
          </w:tcPr>
          <w:p w:rsidR="00257349" w:rsidRPr="006F5FD6" w:rsidRDefault="00257349" w:rsidP="00D23BC9">
            <w:pPr>
              <w:pStyle w:val="Tabletext"/>
              <w:jc w:val="center"/>
            </w:pPr>
            <w:r w:rsidRPr="006F5FD6">
              <w:t>1</w:t>
            </w:r>
          </w:p>
        </w:tc>
        <w:tc>
          <w:tcPr>
            <w:tcW w:w="1490" w:type="dxa"/>
          </w:tcPr>
          <w:p w:rsidR="00257349" w:rsidRPr="006F5FD6" w:rsidRDefault="00257349" w:rsidP="00D23BC9">
            <w:pPr>
              <w:pStyle w:val="Tabletext"/>
              <w:jc w:val="center"/>
            </w:pPr>
            <w:r w:rsidRPr="006F5FD6">
              <w:t>349,9</w:t>
            </w:r>
          </w:p>
        </w:tc>
        <w:tc>
          <w:tcPr>
            <w:tcW w:w="1088" w:type="dxa"/>
          </w:tcPr>
          <w:p w:rsidR="00257349" w:rsidRPr="006F5FD6" w:rsidRDefault="00257349" w:rsidP="00D23BC9">
            <w:pPr>
              <w:pStyle w:val="Tabletext"/>
              <w:jc w:val="center"/>
            </w:pPr>
            <w:r w:rsidRPr="006F5FD6">
              <w:t>562,1</w:t>
            </w:r>
          </w:p>
        </w:tc>
        <w:tc>
          <w:tcPr>
            <w:tcW w:w="1228" w:type="dxa"/>
          </w:tcPr>
          <w:p w:rsidR="00257349" w:rsidRPr="006F5FD6" w:rsidRDefault="00257349" w:rsidP="00D23BC9">
            <w:pPr>
              <w:pStyle w:val="Tabletext"/>
              <w:jc w:val="center"/>
            </w:pPr>
            <w:r w:rsidRPr="006F5FD6">
              <w:t>77,6</w:t>
            </w:r>
          </w:p>
        </w:tc>
        <w:tc>
          <w:tcPr>
            <w:tcW w:w="2364" w:type="dxa"/>
          </w:tcPr>
          <w:p w:rsidR="00257349" w:rsidRPr="006F5FD6" w:rsidRDefault="00257349" w:rsidP="00A931AE">
            <w:pPr>
              <w:pStyle w:val="Tabletext"/>
              <w:jc w:val="center"/>
            </w:pPr>
            <w:r w:rsidRPr="00A931AE">
              <w:t>–</w:t>
            </w:r>
            <w:r w:rsidRPr="006F5FD6">
              <w:t>143,1/</w:t>
            </w:r>
            <w:r w:rsidRPr="00A931AE">
              <w:t>–</w:t>
            </w:r>
            <w:r w:rsidRPr="006F5FD6">
              <w:t>132,2/10,9</w:t>
            </w:r>
          </w:p>
        </w:tc>
        <w:tc>
          <w:tcPr>
            <w:tcW w:w="1440" w:type="dxa"/>
          </w:tcPr>
          <w:p w:rsidR="00257349" w:rsidRPr="006F5FD6" w:rsidRDefault="00257349" w:rsidP="00D23BC9">
            <w:pPr>
              <w:pStyle w:val="Tabletext"/>
              <w:jc w:val="center"/>
            </w:pPr>
            <w:r w:rsidRPr="006F5FD6">
              <w:t>2,4</w:t>
            </w:r>
          </w:p>
        </w:tc>
      </w:tr>
      <w:tr w:rsidR="00257349" w:rsidRPr="006F5FD6" w:rsidTr="0070144C">
        <w:trPr>
          <w:jc w:val="center"/>
        </w:trPr>
        <w:tc>
          <w:tcPr>
            <w:tcW w:w="1381" w:type="dxa"/>
          </w:tcPr>
          <w:p w:rsidR="00257349" w:rsidRPr="006F5FD6" w:rsidRDefault="00257349" w:rsidP="00D23BC9">
            <w:pPr>
              <w:pStyle w:val="Tabletext"/>
              <w:jc w:val="center"/>
            </w:pPr>
            <w:r w:rsidRPr="006F5FD6">
              <w:t>0</w:t>
            </w:r>
          </w:p>
        </w:tc>
        <w:tc>
          <w:tcPr>
            <w:tcW w:w="1490" w:type="dxa"/>
          </w:tcPr>
          <w:p w:rsidR="00257349" w:rsidRPr="006F5FD6" w:rsidRDefault="00257349" w:rsidP="00D23BC9">
            <w:pPr>
              <w:pStyle w:val="Tabletext"/>
              <w:jc w:val="center"/>
            </w:pPr>
            <w:r w:rsidRPr="006F5FD6">
              <w:t>365,8</w:t>
            </w:r>
          </w:p>
        </w:tc>
        <w:tc>
          <w:tcPr>
            <w:tcW w:w="1088" w:type="dxa"/>
          </w:tcPr>
          <w:p w:rsidR="00257349" w:rsidRPr="006F5FD6" w:rsidRDefault="00257349" w:rsidP="00D23BC9">
            <w:pPr>
              <w:pStyle w:val="Tabletext"/>
              <w:jc w:val="center"/>
            </w:pPr>
            <w:r w:rsidRPr="006F5FD6">
              <w:t>550,0</w:t>
            </w:r>
          </w:p>
        </w:tc>
        <w:tc>
          <w:tcPr>
            <w:tcW w:w="1228" w:type="dxa"/>
          </w:tcPr>
          <w:p w:rsidR="00257349" w:rsidRPr="006F5FD6" w:rsidRDefault="00257349" w:rsidP="00D23BC9">
            <w:pPr>
              <w:pStyle w:val="Tabletext"/>
              <w:jc w:val="center"/>
            </w:pPr>
            <w:r w:rsidRPr="006F5FD6">
              <w:t>90</w:t>
            </w:r>
          </w:p>
        </w:tc>
        <w:tc>
          <w:tcPr>
            <w:tcW w:w="2364" w:type="dxa"/>
          </w:tcPr>
          <w:p w:rsidR="00257349" w:rsidRPr="006F5FD6" w:rsidRDefault="00257349" w:rsidP="00A931AE">
            <w:pPr>
              <w:pStyle w:val="Tabletext"/>
              <w:jc w:val="center"/>
            </w:pPr>
            <w:r w:rsidRPr="00A931AE">
              <w:t>–</w:t>
            </w:r>
            <w:r w:rsidRPr="006F5FD6">
              <w:t>145,3/</w:t>
            </w:r>
            <w:r w:rsidRPr="00A931AE">
              <w:t>–</w:t>
            </w:r>
            <w:r w:rsidRPr="006F5FD6">
              <w:t>131/14,3</w:t>
            </w:r>
          </w:p>
        </w:tc>
        <w:tc>
          <w:tcPr>
            <w:tcW w:w="1440" w:type="dxa"/>
          </w:tcPr>
          <w:p w:rsidR="00257349" w:rsidRPr="006F5FD6" w:rsidRDefault="00257349" w:rsidP="00D23BC9">
            <w:pPr>
              <w:pStyle w:val="Tabletext"/>
              <w:jc w:val="center"/>
            </w:pPr>
            <w:r w:rsidRPr="00A931AE">
              <w:t>–</w:t>
            </w:r>
            <w:r w:rsidRPr="006F5FD6">
              <w:t>0,2</w:t>
            </w:r>
          </w:p>
        </w:tc>
      </w:tr>
    </w:tbl>
    <w:p w:rsidR="00257349" w:rsidRPr="006F5FD6" w:rsidRDefault="00257349" w:rsidP="00D23BC9">
      <w:pPr>
        <w:pStyle w:val="Heading5"/>
      </w:pPr>
      <w:r w:rsidRPr="006F5FD6">
        <w:rPr>
          <w:rFonts w:ascii="Times New Roman Bold" w:hAnsi="Times New Roman Bold"/>
        </w:rPr>
        <w:t>6.4.2.18</w:t>
      </w:r>
      <w:r w:rsidRPr="006F5FD6">
        <w:rPr>
          <w:rFonts w:ascii="Times New Roman Bold" w:hAnsi="Times New Roman Bold"/>
        </w:rPr>
        <w:tab/>
      </w:r>
      <w:bookmarkStart w:id="689" w:name="lt_pId5705"/>
      <w:r w:rsidRPr="006F5FD6">
        <w:rPr>
          <w:rFonts w:ascii="Times New Roman Bold" w:hAnsi="Times New Roman Bold"/>
        </w:rPr>
        <w:t xml:space="preserve">Détermination du débit de données pour des angles d'élévation compris </w:t>
      </w:r>
      <w:r>
        <w:rPr>
          <w:rFonts w:ascii="Times New Roman Bold" w:hAnsi="Times New Roman Bold"/>
        </w:rPr>
        <w:t>entre 0° et </w:t>
      </w:r>
      <w:r w:rsidRPr="006F5FD6">
        <w:rPr>
          <w:rFonts w:ascii="Times New Roman Bold" w:hAnsi="Times New Roman Bold"/>
        </w:rPr>
        <w:t xml:space="preserve">60° au moyen de la diffusion vidéonumérique conformément aux normes de </w:t>
      </w:r>
      <w:r w:rsidRPr="006F5FD6">
        <w:rPr>
          <w:color w:val="000000"/>
        </w:rPr>
        <w:t xml:space="preserve">radiodiffusion </w:t>
      </w:r>
      <w:r w:rsidRPr="006F5FD6">
        <w:rPr>
          <w:rFonts w:ascii="Times New Roman Bold" w:hAnsi="Times New Roman Bold"/>
        </w:rPr>
        <w:t>par satellite</w:t>
      </w:r>
      <w:bookmarkEnd w:id="689"/>
    </w:p>
    <w:p w:rsidR="00257349" w:rsidRPr="006F5FD6" w:rsidRDefault="00257349" w:rsidP="00D23BC9">
      <w:bookmarkStart w:id="690" w:name="lt_pId5706"/>
      <w:r w:rsidRPr="006F5FD6">
        <w:rPr>
          <w:color w:val="000000"/>
        </w:rPr>
        <w:t>Les normes de radiodiffusion vidéonumérique par satellite</w:t>
      </w:r>
      <w:r w:rsidRPr="006F5FD6">
        <w:t xml:space="preserve"> (DVB-S) visent à optimiser l'utilisation de la largeur de bande disponible pour un rapport porteuse/bruit </w:t>
      </w:r>
      <w:r w:rsidRPr="006F5FD6">
        <w:rPr>
          <w:color w:val="000000"/>
        </w:rPr>
        <w:t>faible à modéré</w:t>
      </w:r>
      <w:r w:rsidRPr="006F5FD6">
        <w:t>.</w:t>
      </w:r>
      <w:bookmarkEnd w:id="690"/>
      <w:r w:rsidRPr="006F5FD6">
        <w:t xml:space="preserve"> </w:t>
      </w:r>
      <w:bookmarkStart w:id="691" w:name="lt_pId5707"/>
      <w:r w:rsidRPr="006F5FD6">
        <w:t>Les valeurs de l'</w:t>
      </w:r>
      <w:r w:rsidRPr="006F5FD6">
        <w:rPr>
          <w:color w:val="000000"/>
        </w:rPr>
        <w:t>efficacité d'utilisation du spectre pour les normes</w:t>
      </w:r>
      <w:r w:rsidRPr="006F5FD6">
        <w:t xml:space="preserve"> DVB-S2X et DVB-S2 sont indiquées sur la Figure A7-9 </w:t>
      </w:r>
      <w:bookmarkEnd w:id="691"/>
      <w:r w:rsidRPr="006F5FD6">
        <w:t>ci-dessous</w:t>
      </w:r>
      <w:r>
        <w:t>.</w:t>
      </w:r>
    </w:p>
    <w:p w:rsidR="00257349" w:rsidRPr="006F5FD6" w:rsidRDefault="00257349" w:rsidP="00D23BC9">
      <w:bookmarkStart w:id="692" w:name="lt_pId5708"/>
      <w:r w:rsidRPr="006F5FD6">
        <w:t>La radiodiffusion DVB-S2X est fondée sur la spécification bien établie DVB-S2.</w:t>
      </w:r>
      <w:bookmarkEnd w:id="692"/>
      <w:r w:rsidRPr="006F5FD6">
        <w:t xml:space="preserve"> </w:t>
      </w:r>
      <w:bookmarkStart w:id="693" w:name="lt_pId5709"/>
      <w:r w:rsidRPr="006F5FD6">
        <w:t xml:space="preserve">Elle utilise le système de </w:t>
      </w:r>
      <w:r w:rsidRPr="006F5FD6">
        <w:rPr>
          <w:color w:val="000000"/>
        </w:rPr>
        <w:t xml:space="preserve">codage LDPC avec FEC efficace, et qui a fait ses preuves, </w:t>
      </w:r>
      <w:r w:rsidRPr="006F5FD6">
        <w:t xml:space="preserve">en association avec le code BCH FEC comme </w:t>
      </w:r>
      <w:r w:rsidRPr="006F5FD6">
        <w:rPr>
          <w:color w:val="000000"/>
        </w:rPr>
        <w:t>code externe, et comporte les éléments additionnels suivants:</w:t>
      </w:r>
      <w:bookmarkEnd w:id="693"/>
    </w:p>
    <w:p w:rsidR="00257349" w:rsidRPr="006F5FD6" w:rsidRDefault="00257349" w:rsidP="00A931AE">
      <w:pPr>
        <w:pStyle w:val="enumlev1"/>
      </w:pPr>
      <w:r w:rsidRPr="006F5FD6">
        <w:t>–</w:t>
      </w:r>
      <w:r w:rsidRPr="006F5FD6">
        <w:tab/>
      </w:r>
      <w:bookmarkStart w:id="694" w:name="lt_pId5711"/>
      <w:r w:rsidRPr="006F5FD6">
        <w:t>options de décroissance limitée de 5% et 10% (plus 20%, 25% et 35% en radiodiffusion DVB-S2);</w:t>
      </w:r>
      <w:bookmarkEnd w:id="694"/>
    </w:p>
    <w:p w:rsidR="00257349" w:rsidRPr="006F5FD6" w:rsidRDefault="00257349" w:rsidP="00A931AE">
      <w:pPr>
        <w:pStyle w:val="enumlev1"/>
      </w:pPr>
      <w:r w:rsidRPr="006F5FD6">
        <w:t>–</w:t>
      </w:r>
      <w:r w:rsidRPr="006F5FD6">
        <w:tab/>
      </w:r>
      <w:bookmarkStart w:id="695" w:name="lt_pId5713"/>
      <w:r w:rsidRPr="006F5FD6">
        <w:t>gradation et extension plus fines du nombre de modes de modulation et de codage</w:t>
      </w:r>
      <w:bookmarkEnd w:id="695"/>
      <w:r>
        <w:t>;</w:t>
      </w:r>
    </w:p>
    <w:p w:rsidR="00257349" w:rsidRPr="006F5FD6" w:rsidRDefault="00257349" w:rsidP="00A931AE">
      <w:pPr>
        <w:pStyle w:val="enumlev1"/>
      </w:pPr>
      <w:r w:rsidRPr="006F5FD6">
        <w:t>–</w:t>
      </w:r>
      <w:r w:rsidRPr="006F5FD6">
        <w:tab/>
      </w:r>
      <w:bookmarkStart w:id="696" w:name="lt_pId5715"/>
      <w:r w:rsidRPr="006F5FD6">
        <w:t>nouvelles options de constellation pour les canaux linéaires et non linéaires</w:t>
      </w:r>
      <w:bookmarkEnd w:id="696"/>
      <w:r>
        <w:t>;</w:t>
      </w:r>
    </w:p>
    <w:p w:rsidR="00257349" w:rsidRPr="006F5FD6" w:rsidRDefault="00257349" w:rsidP="00A931AE">
      <w:pPr>
        <w:pStyle w:val="enumlev1"/>
      </w:pPr>
      <w:r w:rsidRPr="006F5FD6">
        <w:t>–</w:t>
      </w:r>
      <w:r w:rsidRPr="006F5FD6">
        <w:tab/>
      </w:r>
      <w:bookmarkStart w:id="697" w:name="lt_pId5717"/>
      <w:r w:rsidRPr="006F5FD6">
        <w:t>options d'embrouillage additionnelles pour les situations de brouillage cocanal critiques;</w:t>
      </w:r>
      <w:bookmarkEnd w:id="697"/>
    </w:p>
    <w:p w:rsidR="00257349" w:rsidRPr="006F5FD6" w:rsidRDefault="00257349" w:rsidP="00A931AE">
      <w:pPr>
        <w:pStyle w:val="enumlev1"/>
      </w:pPr>
      <w:r w:rsidRPr="006F5FD6">
        <w:t>–</w:t>
      </w:r>
      <w:r w:rsidRPr="006F5FD6">
        <w:tab/>
      </w:r>
      <w:bookmarkStart w:id="698" w:name="lt_pId5719"/>
      <w:r w:rsidRPr="006F5FD6">
        <w:rPr>
          <w:color w:val="000000"/>
        </w:rPr>
        <w:t>regroupement de canaux</w:t>
      </w:r>
      <w:r w:rsidRPr="006F5FD6">
        <w:t xml:space="preserve"> pouvant aller jusqu'à 3 canaux;</w:t>
      </w:r>
      <w:bookmarkEnd w:id="698"/>
    </w:p>
    <w:p w:rsidR="00257349" w:rsidRPr="006F5FD6" w:rsidRDefault="00257349" w:rsidP="008D4547">
      <w:pPr>
        <w:pStyle w:val="enumlev1"/>
      </w:pPr>
      <w:r w:rsidRPr="006F5FD6">
        <w:t>–</w:t>
      </w:r>
      <w:r w:rsidRPr="006F5FD6">
        <w:tab/>
      </w:r>
      <w:bookmarkStart w:id="699" w:name="lt_pId5721"/>
      <w:r w:rsidRPr="006F5FD6">
        <w:rPr>
          <w:color w:val="000000"/>
        </w:rPr>
        <w:t>rapport signal/bruit très faible</w:t>
      </w:r>
      <w:r w:rsidRPr="006F5FD6">
        <w:t xml:space="preserve"> jusqu'à </w:t>
      </w:r>
      <w:r>
        <w:t>–</w:t>
      </w:r>
      <w:r w:rsidRPr="006F5FD6">
        <w:t>10 dB;</w:t>
      </w:r>
      <w:bookmarkEnd w:id="699"/>
      <w:r w:rsidRPr="006F5FD6">
        <w:t xml:space="preserve"> et</w:t>
      </w:r>
    </w:p>
    <w:p w:rsidR="00257349" w:rsidRPr="006F5FD6" w:rsidRDefault="00257349" w:rsidP="008D4547">
      <w:pPr>
        <w:pStyle w:val="enumlev1"/>
        <w:rPr>
          <w:szCs w:val="24"/>
        </w:rPr>
      </w:pPr>
      <w:r w:rsidRPr="006F5FD6">
        <w:t>–</w:t>
      </w:r>
      <w:r w:rsidRPr="006F5FD6">
        <w:tab/>
      </w:r>
      <w:bookmarkStart w:id="700" w:name="lt_pId5723"/>
      <w:r w:rsidRPr="006F5FD6">
        <w:rPr>
          <w:szCs w:val="24"/>
        </w:rPr>
        <w:t>option</w:t>
      </w:r>
      <w:r w:rsidRPr="006F5FD6">
        <w:t xml:space="preserve"> de super</w:t>
      </w:r>
      <w:r>
        <w:t>-</w:t>
      </w:r>
      <w:r w:rsidRPr="006F5FD6">
        <w:t>trame</w:t>
      </w:r>
      <w:r w:rsidRPr="006F5FD6">
        <w:rPr>
          <w:szCs w:val="24"/>
        </w:rPr>
        <w:t>.</w:t>
      </w:r>
      <w:bookmarkEnd w:id="700"/>
    </w:p>
    <w:p w:rsidR="00257349" w:rsidRPr="006F5FD6" w:rsidRDefault="00257349" w:rsidP="00D23BC9">
      <w:pPr>
        <w:pStyle w:val="FigureNo"/>
      </w:pPr>
      <w:bookmarkStart w:id="701" w:name="lt_pId5724"/>
      <w:r w:rsidRPr="006F5FD6">
        <w:t>Figure A7-9</w:t>
      </w:r>
      <w:bookmarkEnd w:id="701"/>
    </w:p>
    <w:p w:rsidR="00257349" w:rsidRPr="006F5FD6" w:rsidRDefault="00257349" w:rsidP="00D23BC9">
      <w:pPr>
        <w:pStyle w:val="Figuretitle"/>
        <w:rPr>
          <w:bCs/>
        </w:rPr>
      </w:pPr>
      <w:bookmarkStart w:id="702" w:name="lt_pId5725"/>
      <w:r w:rsidRPr="006F5FD6">
        <w:t>Qualité de fonctionnement de la radiodiffusion DVB-S2X et DVB-S2</w:t>
      </w:r>
      <w:bookmarkEnd w:id="702"/>
    </w:p>
    <w:p w:rsidR="00257349" w:rsidRPr="006F5FD6" w:rsidRDefault="00257349" w:rsidP="00066D76">
      <w:pPr>
        <w:pStyle w:val="Figure"/>
        <w:keepNext w:val="0"/>
        <w:keepLines w:val="0"/>
      </w:pPr>
      <w:r w:rsidRPr="006F5FD6">
        <w:rPr>
          <w:noProof/>
          <w:lang w:val="en-US" w:eastAsia="zh-CN"/>
        </w:rPr>
        <w:drawing>
          <wp:inline distT="0" distB="0" distL="0" distR="0" wp14:anchorId="0320C1D2" wp14:editId="1AB83C7B">
            <wp:extent cx="6311923" cy="422910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15355" cy="4231399"/>
                    </a:xfrm>
                    <a:prstGeom prst="rect">
                      <a:avLst/>
                    </a:prstGeom>
                    <a:noFill/>
                    <a:ln>
                      <a:noFill/>
                    </a:ln>
                  </pic:spPr>
                </pic:pic>
              </a:graphicData>
            </a:graphic>
          </wp:inline>
        </w:drawing>
      </w:r>
    </w:p>
    <w:p w:rsidR="00257349" w:rsidRPr="006F5FD6" w:rsidRDefault="00257349" w:rsidP="00D23BC9">
      <w:pPr>
        <w:pStyle w:val="Heading5"/>
      </w:pPr>
      <w:r w:rsidRPr="006F5FD6">
        <w:rPr>
          <w:rFonts w:ascii="Times New Roman Bold" w:hAnsi="Times New Roman Bold"/>
        </w:rPr>
        <w:t>6.4.2.19</w:t>
      </w:r>
      <w:r w:rsidRPr="006F5FD6">
        <w:rPr>
          <w:rFonts w:ascii="Times New Roman Bold" w:hAnsi="Times New Roman Bold"/>
        </w:rPr>
        <w:tab/>
      </w:r>
      <w:bookmarkStart w:id="703" w:name="lt_pId5727"/>
      <w:r w:rsidRPr="006F5FD6">
        <w:rPr>
          <w:rFonts w:ascii="Times New Roman Bold" w:hAnsi="Times New Roman Bold"/>
        </w:rPr>
        <w:t>Conclusion concernant la qualité de fonctionnement</w:t>
      </w:r>
      <w:bookmarkEnd w:id="703"/>
      <w:r w:rsidRPr="006F5FD6">
        <w:rPr>
          <w:rFonts w:ascii="Times New Roman Bold" w:hAnsi="Times New Roman Bold"/>
        </w:rPr>
        <w:t xml:space="preserve"> </w:t>
      </w:r>
    </w:p>
    <w:p w:rsidR="00257349" w:rsidRPr="006F5FD6" w:rsidRDefault="00257349" w:rsidP="00A931AE">
      <w:bookmarkStart w:id="704" w:name="lt_pId5728"/>
      <w:r w:rsidRPr="006F5FD6">
        <w:t xml:space="preserve">On peut conclure, d'après la Figure A7-9 ci-dessus, que la transmission selon la norme DVB-S2X appliquée à </w:t>
      </w:r>
      <w:r w:rsidRPr="006F5FD6">
        <w:rPr>
          <w:color w:val="000000"/>
        </w:rPr>
        <w:t>la composante satellite du système VDES en liaison descendante</w:t>
      </w:r>
      <w:r w:rsidRPr="006F5FD6">
        <w:t xml:space="preserve"> permet une efficacité spectrale de 1,6 </w:t>
      </w:r>
      <w:r w:rsidRPr="006F5FD6">
        <w:rPr>
          <w:color w:val="000000"/>
        </w:rPr>
        <w:t xml:space="preserve">bit/s </w:t>
      </w:r>
      <w:r w:rsidRPr="006F5FD6">
        <w:t xml:space="preserve">/Hz et offre un débit de données de 240 kbits/s dans une largeur de bande de 150 kHz pour un rapport </w:t>
      </w:r>
      <w:r w:rsidRPr="00AD2C13">
        <w:rPr>
          <w:i/>
          <w:iCs/>
        </w:rPr>
        <w:t>C/N</w:t>
      </w:r>
      <w:r w:rsidRPr="006F5FD6">
        <w:t xml:space="preserve"> (porteuse/bruit) ≥ 5 dB, avec, d'après le Tableau A7-5, des angles d'élévation compris entre 0° et 60°.</w:t>
      </w:r>
      <w:bookmarkEnd w:id="704"/>
    </w:p>
    <w:p w:rsidR="00257349" w:rsidRPr="006F5FD6" w:rsidRDefault="00257349" w:rsidP="00D23BC9">
      <w:pPr>
        <w:pStyle w:val="Heading1"/>
        <w:rPr>
          <w:rFonts w:eastAsia="Calibri"/>
        </w:rPr>
      </w:pPr>
      <w:r w:rsidRPr="006F5FD6">
        <w:t>7</w:t>
      </w:r>
      <w:r w:rsidRPr="006F5FD6">
        <w:tab/>
      </w:r>
      <w:bookmarkStart w:id="705" w:name="lt_pId5730"/>
      <w:r w:rsidRPr="006F5FD6">
        <w:t>Prévisions de la distance de propagation pour les liaisons de Terre du système d'échange de données en ondes métriques</w:t>
      </w:r>
      <w:bookmarkEnd w:id="705"/>
      <w:r w:rsidRPr="006F5FD6">
        <w:t xml:space="preserve"> </w:t>
      </w:r>
    </w:p>
    <w:p w:rsidR="00257349" w:rsidRPr="006F5FD6" w:rsidRDefault="00257349" w:rsidP="00D23BC9">
      <w:pPr>
        <w:pStyle w:val="Heading2"/>
      </w:pPr>
      <w:r w:rsidRPr="006F5FD6">
        <w:t>7.1</w:t>
      </w:r>
      <w:r w:rsidRPr="006F5FD6">
        <w:tab/>
      </w:r>
      <w:bookmarkStart w:id="706" w:name="lt_pId5732"/>
      <w:r w:rsidRPr="006F5FD6">
        <w:t>Introduction</w:t>
      </w:r>
      <w:bookmarkEnd w:id="706"/>
    </w:p>
    <w:p w:rsidR="00257349" w:rsidRPr="006F5FD6" w:rsidRDefault="00257349" w:rsidP="00A931AE">
      <w:bookmarkStart w:id="707" w:name="lt_pId5733"/>
      <w:r w:rsidRPr="006F5FD6">
        <w:t xml:space="preserve">La présente Annexe a un caractère d'information. Les excellentes caractéristiques de propagation du système AIS sont bien établies et appréciées. Il est à prévoir que le système ASM présentera des caractéristiques de fonctionnement analogues à celles du système AIS. Les prévisions de la distance de propagation pour les liaisons </w:t>
      </w:r>
      <w:r w:rsidRPr="006F5FD6">
        <w:rPr>
          <w:color w:val="000000"/>
        </w:rPr>
        <w:t>navire-côtière et côtière-navire du système</w:t>
      </w:r>
      <w:r w:rsidRPr="006F5FD6">
        <w:t xml:space="preserve"> VDE à </w:t>
      </w:r>
      <w:bookmarkStart w:id="708" w:name="lt_pId5736"/>
      <w:bookmarkEnd w:id="707"/>
      <w:r w:rsidRPr="006F5FD6">
        <w:t>100 kHz sont présentées dans les lignes qui suivent</w:t>
      </w:r>
      <w:bookmarkEnd w:id="708"/>
      <w:r>
        <w:t>.</w:t>
      </w:r>
    </w:p>
    <w:p w:rsidR="00257349" w:rsidRPr="006F5FD6" w:rsidRDefault="00257349" w:rsidP="008D4547">
      <w:pPr>
        <w:pStyle w:val="Heading3"/>
      </w:pPr>
      <w:r w:rsidRPr="006F5FD6">
        <w:t>7.1.1</w:t>
      </w:r>
      <w:r w:rsidRPr="006F5FD6">
        <w:tab/>
      </w:r>
      <w:bookmarkStart w:id="709" w:name="lt_pId5738"/>
      <w:r w:rsidRPr="006F5FD6">
        <w:t>Application</w:t>
      </w:r>
      <w:r w:rsidRPr="006F5FD6">
        <w:rPr>
          <w:color w:val="000000"/>
        </w:rPr>
        <w:t xml:space="preserve"> navire-côtière</w:t>
      </w:r>
      <w:bookmarkEnd w:id="709"/>
    </w:p>
    <w:p w:rsidR="00257349" w:rsidRPr="006F5FD6" w:rsidRDefault="00257349" w:rsidP="008D4547">
      <w:pPr>
        <w:pStyle w:val="Heading4"/>
      </w:pPr>
      <w:r w:rsidRPr="006F5FD6">
        <w:t>7.1.1.1</w:t>
      </w:r>
      <w:r w:rsidRPr="006F5FD6">
        <w:tab/>
      </w:r>
      <w:bookmarkStart w:id="710" w:name="lt_pId5740"/>
      <w:r w:rsidRPr="006F5FD6">
        <w:t>Bases de l'évaluation de la couverture</w:t>
      </w:r>
      <w:bookmarkEnd w:id="710"/>
    </w:p>
    <w:p w:rsidR="00257349" w:rsidRPr="006F5FD6" w:rsidRDefault="00257349" w:rsidP="00AD2C13">
      <w:pPr>
        <w:spacing w:after="120"/>
        <w:rPr>
          <w:rFonts w:eastAsia="Calibri"/>
        </w:rPr>
      </w:pPr>
      <w:bookmarkStart w:id="711" w:name="lt_pId5741"/>
      <w:r w:rsidRPr="006F5FD6">
        <w:rPr>
          <w:rFonts w:eastAsia="Calibri"/>
        </w:rPr>
        <w:t xml:space="preserve">La présente évaluation de la couverture est fondée sur la Recommandation </w:t>
      </w:r>
      <w:hyperlink r:id="rId132" w:history="1">
        <w:r w:rsidRPr="005F0C25">
          <w:rPr>
            <w:rStyle w:val="Hyperlink"/>
            <w:rFonts w:eastAsia="Calibri"/>
          </w:rPr>
          <w:t>UIT-R P.1546-5</w:t>
        </w:r>
      </w:hyperlink>
      <w:r w:rsidRPr="006F5FD6">
        <w:rPr>
          <w:rFonts w:eastAsia="Calibri"/>
        </w:rPr>
        <w:t xml:space="preserve"> (dans l'hypothèse où il n'y a pas de </w:t>
      </w:r>
      <w:r w:rsidRPr="006F5FD6">
        <w:rPr>
          <w:color w:val="000000"/>
        </w:rPr>
        <w:t>formation de conduits</w:t>
      </w:r>
      <w:r w:rsidRPr="006F5FD6">
        <w:rPr>
          <w:rFonts w:eastAsia="Calibri"/>
        </w:rPr>
        <w:t>), compte tenu de la hauteur de l'antenne et du trajet de propagation dans l'eau de mer</w:t>
      </w:r>
      <w:bookmarkEnd w:id="711"/>
      <w:r>
        <w:rPr>
          <w:rFonts w:eastAsia="Calibr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2"/>
      </w:tblGrid>
      <w:tr w:rsidR="00257349" w:rsidTr="00AD2C13">
        <w:tc>
          <w:tcPr>
            <w:tcW w:w="4957" w:type="dxa"/>
          </w:tcPr>
          <w:p w:rsidR="00257349" w:rsidRDefault="00257349" w:rsidP="005F0C25">
            <w:bookmarkStart w:id="712" w:name="lt_pId5742"/>
            <w:r w:rsidRPr="006F5FD6">
              <w:t>Auteur de l'antenne (station de base)</w:t>
            </w:r>
            <w:r>
              <w:t>:</w:t>
            </w:r>
          </w:p>
        </w:tc>
        <w:tc>
          <w:tcPr>
            <w:tcW w:w="4672" w:type="dxa"/>
            <w:vAlign w:val="bottom"/>
          </w:tcPr>
          <w:p w:rsidR="00257349" w:rsidRDefault="00257349" w:rsidP="005F0C25">
            <w:bookmarkStart w:id="713" w:name="lt_pId5743"/>
            <w:r w:rsidRPr="006F5FD6">
              <w:t>75 m (voir le graphique pour les différentes hauteurs</w:t>
            </w:r>
            <w:bookmarkEnd w:id="713"/>
            <w:r>
              <w:t>)</w:t>
            </w:r>
          </w:p>
        </w:tc>
      </w:tr>
      <w:tr w:rsidR="00257349" w:rsidTr="00AD2C13">
        <w:tc>
          <w:tcPr>
            <w:tcW w:w="4957" w:type="dxa"/>
          </w:tcPr>
          <w:p w:rsidR="00257349" w:rsidRDefault="00257349" w:rsidP="005F0C25">
            <w:bookmarkStart w:id="714" w:name="lt_pId5744"/>
            <w:r>
              <w:t>P</w:t>
            </w:r>
            <w:r w:rsidRPr="006F5FD6">
              <w:t>uissance d'émission du navire:</w:t>
            </w:r>
            <w:bookmarkEnd w:id="714"/>
          </w:p>
        </w:tc>
        <w:tc>
          <w:tcPr>
            <w:tcW w:w="4672" w:type="dxa"/>
            <w:vAlign w:val="bottom"/>
          </w:tcPr>
          <w:p w:rsidR="00257349" w:rsidRDefault="00257349" w:rsidP="00AD2C13">
            <w:pPr>
              <w:spacing w:before="60"/>
            </w:pPr>
            <w:r w:rsidRPr="006F5FD6">
              <w:t>12</w:t>
            </w:r>
            <w:r>
              <w:t>,</w:t>
            </w:r>
            <w:r w:rsidRPr="006F5FD6">
              <w:t>5 W</w:t>
            </w:r>
          </w:p>
        </w:tc>
      </w:tr>
      <w:tr w:rsidR="00257349" w:rsidTr="00AD2C13">
        <w:tc>
          <w:tcPr>
            <w:tcW w:w="4957" w:type="dxa"/>
          </w:tcPr>
          <w:p w:rsidR="00257349" w:rsidRDefault="00257349" w:rsidP="005F0C25">
            <w:bookmarkStart w:id="715" w:name="lt_pId5747"/>
            <w:r>
              <w:t>G</w:t>
            </w:r>
            <w:r w:rsidRPr="006F5FD6">
              <w:t>ain d'antenne du navire à l'émission:</w:t>
            </w:r>
            <w:bookmarkEnd w:id="715"/>
          </w:p>
        </w:tc>
        <w:tc>
          <w:tcPr>
            <w:tcW w:w="4672" w:type="dxa"/>
            <w:vAlign w:val="bottom"/>
          </w:tcPr>
          <w:p w:rsidR="00257349" w:rsidRDefault="00257349" w:rsidP="00AD2C13">
            <w:pPr>
              <w:spacing w:before="60"/>
            </w:pPr>
            <w:bookmarkStart w:id="716" w:name="lt_pId5750"/>
            <w:r w:rsidRPr="006F5FD6">
              <w:t>2 dBi (0 dBd)</w:t>
            </w:r>
            <w:bookmarkEnd w:id="716"/>
          </w:p>
        </w:tc>
      </w:tr>
      <w:tr w:rsidR="00257349" w:rsidTr="00AD2C13">
        <w:tc>
          <w:tcPr>
            <w:tcW w:w="4957" w:type="dxa"/>
          </w:tcPr>
          <w:p w:rsidR="00257349" w:rsidRPr="00AD2C13" w:rsidRDefault="00257349" w:rsidP="00AD2C13">
            <w:pPr>
              <w:rPr>
                <w:spacing w:val="-3"/>
              </w:rPr>
            </w:pPr>
            <w:bookmarkStart w:id="717" w:name="lt_pId5751"/>
            <w:r w:rsidRPr="00AD2C13">
              <w:rPr>
                <w:spacing w:val="-3"/>
              </w:rPr>
              <w:t>Gain d'antenne de la station côtière à la réception:</w:t>
            </w:r>
            <w:bookmarkEnd w:id="717"/>
          </w:p>
        </w:tc>
        <w:tc>
          <w:tcPr>
            <w:tcW w:w="4672" w:type="dxa"/>
          </w:tcPr>
          <w:p w:rsidR="00257349" w:rsidRDefault="00257349" w:rsidP="00AD2C13">
            <w:r w:rsidRPr="00487029">
              <w:t>8 dBi (6 dBd)</w:t>
            </w:r>
          </w:p>
        </w:tc>
      </w:tr>
      <w:tr w:rsidR="00257349" w:rsidTr="00AD2C13">
        <w:tc>
          <w:tcPr>
            <w:tcW w:w="4957" w:type="dxa"/>
          </w:tcPr>
          <w:p w:rsidR="00257349" w:rsidRDefault="00257349" w:rsidP="005F0C25">
            <w:bookmarkStart w:id="718" w:name="lt_pId5755"/>
            <w:r w:rsidRPr="00607540">
              <w:rPr>
                <w:i/>
                <w:iCs/>
              </w:rPr>
              <w:t>P</w:t>
            </w:r>
            <w:r w:rsidRPr="00607540">
              <w:rPr>
                <w:i/>
                <w:iCs/>
                <w:vertAlign w:val="subscript"/>
              </w:rPr>
              <w:t>r</w:t>
            </w:r>
            <w:r w:rsidRPr="006F5FD6">
              <w:t>:</w:t>
            </w:r>
            <w:bookmarkEnd w:id="718"/>
          </w:p>
        </w:tc>
        <w:tc>
          <w:tcPr>
            <w:tcW w:w="4672" w:type="dxa"/>
            <w:vAlign w:val="bottom"/>
          </w:tcPr>
          <w:p w:rsidR="00257349" w:rsidRDefault="00257349" w:rsidP="005F0C25">
            <w:r w:rsidRPr="00066D76">
              <w:t>–</w:t>
            </w:r>
            <w:r w:rsidRPr="006F5FD6">
              <w:t>103 dBm (se</w:t>
            </w:r>
            <w:r>
              <w:t>nsibilité de la station côtière </w:t>
            </w:r>
            <w:r w:rsidRPr="006F5FD6">
              <w:t>VDE)</w:t>
            </w:r>
          </w:p>
        </w:tc>
      </w:tr>
    </w:tbl>
    <w:bookmarkEnd w:id="712"/>
    <w:p w:rsidR="00257349" w:rsidRPr="006F5FD6" w:rsidRDefault="00257349" w:rsidP="00D23BC9">
      <w:pPr>
        <w:pStyle w:val="Heading4"/>
        <w:rPr>
          <w:rFonts w:eastAsia="Calibri"/>
        </w:rPr>
      </w:pPr>
      <w:r w:rsidRPr="006F5FD6">
        <w:t>7.1.1.2</w:t>
      </w:r>
      <w:r w:rsidRPr="006F5FD6">
        <w:tab/>
      </w:r>
      <w:bookmarkStart w:id="719" w:name="lt_pId5763"/>
      <w:r w:rsidRPr="006F5FD6">
        <w:t xml:space="preserve">Objectif de l'utilisation de la courbe de propagation de la Recommandation </w:t>
      </w:r>
      <w:r>
        <w:t>UIT</w:t>
      </w:r>
      <w:r>
        <w:noBreakHyphen/>
        <w:t>R </w:t>
      </w:r>
      <w:r w:rsidRPr="006F5FD6">
        <w:t>P.1546-5</w:t>
      </w:r>
      <w:bookmarkEnd w:id="719"/>
    </w:p>
    <w:p w:rsidR="00257349" w:rsidRPr="006F5FD6" w:rsidRDefault="00257349" w:rsidP="003A385C">
      <w:pPr>
        <w:rPr>
          <w:color w:val="000000"/>
        </w:rPr>
      </w:pPr>
      <w:bookmarkStart w:id="720" w:name="lt_pId5764"/>
      <w:r w:rsidRPr="006F5FD6">
        <w:rPr>
          <w:rFonts w:eastAsia="Calibri"/>
        </w:rPr>
        <w:t xml:space="preserve">La Recommandation </w:t>
      </w:r>
      <w:hyperlink r:id="rId133" w:history="1">
        <w:r w:rsidRPr="00A66D04">
          <w:rPr>
            <w:rStyle w:val="Hyperlink"/>
            <w:rFonts w:eastAsia="Calibri"/>
          </w:rPr>
          <w:t>UIT-R P.1546-</w:t>
        </w:r>
      </w:hyperlink>
      <w:r w:rsidRPr="00A66D04">
        <w:rPr>
          <w:rStyle w:val="Hyperlink"/>
          <w:rFonts w:eastAsia="Calibri"/>
        </w:rPr>
        <w:t>5</w:t>
      </w:r>
      <w:r w:rsidRPr="003A385C">
        <w:rPr>
          <w:rFonts w:eastAsia="Calibri"/>
        </w:rPr>
        <w:t xml:space="preserve"> </w:t>
      </w:r>
      <w:r w:rsidRPr="006F5FD6">
        <w:rPr>
          <w:rFonts w:eastAsia="Calibri"/>
        </w:rPr>
        <w:t xml:space="preserve">prescrit l'utilisation des courbes de propagation </w:t>
      </w:r>
      <w:r>
        <w:rPr>
          <w:rFonts w:eastAsia="Calibri"/>
        </w:rPr>
        <w:t>(</w:t>
      </w:r>
      <w:r w:rsidRPr="006F5FD6">
        <w:rPr>
          <w:rFonts w:eastAsia="Calibri"/>
        </w:rPr>
        <w:t>§</w:t>
      </w:r>
      <w:r>
        <w:rPr>
          <w:rFonts w:eastAsia="Calibri"/>
        </w:rPr>
        <w:t> </w:t>
      </w:r>
      <w:r w:rsidRPr="006F5FD6">
        <w:rPr>
          <w:rFonts w:eastAsia="Calibri"/>
        </w:rPr>
        <w:t>3 de l'Annexe 5 et Figure 4 de l'Annexe 2, voir les Figures A7-10 et A7-11 ci-dessous de la présente Annexe, dans l'hypothèse où il n'y a pas de formation de conduits et où la surface de la Terre/mer est régulière.</w:t>
      </w:r>
      <w:bookmarkEnd w:id="720"/>
      <w:r w:rsidRPr="006F5FD6">
        <w:rPr>
          <w:rFonts w:eastAsia="Calibri"/>
        </w:rPr>
        <w:t xml:space="preserve"> </w:t>
      </w:r>
      <w:bookmarkStart w:id="721" w:name="lt_pId5765"/>
      <w:r w:rsidRPr="006F5FD6">
        <w:rPr>
          <w:rFonts w:eastAsia="Calibri"/>
        </w:rPr>
        <w:t>La présente analyse pourra servir de référence pour les mesures</w:t>
      </w:r>
      <w:r w:rsidRPr="006F5FD6">
        <w:rPr>
          <w:color w:val="000000"/>
        </w:rPr>
        <w:t xml:space="preserve"> sur le terrain, qui donnent lieu habituellement à la formation de conduits, en fonction des conditions météorologiques et atmosphériques et en raison d'autres facteurs.</w:t>
      </w:r>
    </w:p>
    <w:bookmarkEnd w:id="721"/>
    <w:p w:rsidR="00257349" w:rsidRPr="006F5FD6" w:rsidRDefault="00257349" w:rsidP="00D23BC9">
      <w:pPr>
        <w:pStyle w:val="Heading4"/>
        <w:rPr>
          <w:rFonts w:eastAsia="Calibri"/>
        </w:rPr>
      </w:pPr>
      <w:r w:rsidRPr="006F5FD6">
        <w:rPr>
          <w:rFonts w:eastAsia="Calibri"/>
        </w:rPr>
        <w:t>7.1.1.3</w:t>
      </w:r>
      <w:r w:rsidRPr="006F5FD6">
        <w:rPr>
          <w:rFonts w:eastAsia="Calibri"/>
        </w:rPr>
        <w:tab/>
      </w:r>
      <w:bookmarkStart w:id="722" w:name="lt_pId5767"/>
      <w:r w:rsidRPr="006F5FD6">
        <w:rPr>
          <w:rFonts w:eastAsia="Calibri"/>
        </w:rPr>
        <w:t xml:space="preserve">Détermination de la </w:t>
      </w:r>
      <w:r w:rsidRPr="006F5FD6">
        <w:rPr>
          <w:color w:val="000000"/>
        </w:rPr>
        <w:t>hauteur de l'antenne d'émission/de base</w:t>
      </w:r>
      <w:r w:rsidRPr="006F5FD6">
        <w:rPr>
          <w:rFonts w:eastAsia="Calibri"/>
        </w:rPr>
        <w:t xml:space="preserve">, </w:t>
      </w:r>
      <w:r w:rsidRPr="006F5FD6">
        <w:rPr>
          <w:rFonts w:eastAsia="Calibri"/>
          <w:i/>
          <w:iCs/>
        </w:rPr>
        <w:t>h</w:t>
      </w:r>
      <w:r w:rsidRPr="006F5FD6">
        <w:rPr>
          <w:rFonts w:eastAsia="Calibri"/>
          <w:vertAlign w:val="subscript"/>
        </w:rPr>
        <w:t>1</w:t>
      </w:r>
      <w:bookmarkEnd w:id="722"/>
    </w:p>
    <w:p w:rsidR="00257349" w:rsidRPr="006F5FD6" w:rsidRDefault="00257349" w:rsidP="00D23BC9">
      <w:pPr>
        <w:rPr>
          <w:rFonts w:eastAsia="Calibri"/>
        </w:rPr>
      </w:pPr>
      <w:bookmarkStart w:id="723" w:name="lt_pId5768"/>
      <w:r w:rsidRPr="006F5FD6">
        <w:rPr>
          <w:rFonts w:eastAsia="Calibri"/>
        </w:rPr>
        <w:t xml:space="preserve">La Recommandation </w:t>
      </w:r>
      <w:hyperlink r:id="rId134" w:history="1">
        <w:r w:rsidRPr="00A66D04">
          <w:rPr>
            <w:rStyle w:val="Hyperlink"/>
            <w:rFonts w:eastAsia="Calibri"/>
          </w:rPr>
          <w:t>UIT-R P.1546-5</w:t>
        </w:r>
      </w:hyperlink>
      <w:r w:rsidRPr="006F5FD6">
        <w:rPr>
          <w:rFonts w:eastAsia="Calibri"/>
        </w:rPr>
        <w:t xml:space="preserve"> (§</w:t>
      </w:r>
      <w:r>
        <w:rPr>
          <w:rFonts w:eastAsia="Calibri"/>
        </w:rPr>
        <w:t> </w:t>
      </w:r>
      <w:r w:rsidRPr="006F5FD6">
        <w:rPr>
          <w:rFonts w:eastAsia="Calibri"/>
        </w:rPr>
        <w:t xml:space="preserve">3 de l'Annexe 5) indique la </w:t>
      </w:r>
      <w:r w:rsidRPr="006F5FD6">
        <w:rPr>
          <w:color w:val="000000"/>
        </w:rPr>
        <w:t>hauteur de l'antenne d'émission/de base</w:t>
      </w:r>
      <w:r w:rsidRPr="006F5FD6">
        <w:rPr>
          <w:rFonts w:eastAsia="Calibri"/>
        </w:rPr>
        <w:t xml:space="preserve">, </w:t>
      </w:r>
      <w:r w:rsidRPr="006F5FD6">
        <w:rPr>
          <w:rFonts w:eastAsia="Calibri"/>
          <w:i/>
          <w:iCs/>
        </w:rPr>
        <w:t>h</w:t>
      </w:r>
      <w:r w:rsidRPr="006F5FD6">
        <w:rPr>
          <w:rFonts w:eastAsia="Calibri"/>
          <w:vertAlign w:val="subscript"/>
        </w:rPr>
        <w:t>1</w:t>
      </w:r>
      <w:r w:rsidRPr="006F5FD6">
        <w:rPr>
          <w:rFonts w:eastAsia="Calibri"/>
        </w:rPr>
        <w:t>, à utiliser dans les calculs, en fonction du type et de la longueur du trajet.</w:t>
      </w:r>
      <w:bookmarkStart w:id="724" w:name="lt_pId5769"/>
      <w:bookmarkEnd w:id="723"/>
      <w:r w:rsidRPr="006F5FD6">
        <w:rPr>
          <w:rFonts w:eastAsia="Calibri"/>
        </w:rPr>
        <w:t xml:space="preserve"> Pour les trajets maritimes, </w:t>
      </w:r>
      <w:r w:rsidRPr="006F5FD6">
        <w:rPr>
          <w:rFonts w:eastAsia="Calibri"/>
          <w:i/>
          <w:iCs/>
        </w:rPr>
        <w:t>h</w:t>
      </w:r>
      <w:r w:rsidRPr="006F5FD6">
        <w:rPr>
          <w:rFonts w:eastAsia="Calibri"/>
          <w:vertAlign w:val="subscript"/>
        </w:rPr>
        <w:t>1</w:t>
      </w:r>
      <w:r w:rsidRPr="006F5FD6">
        <w:rPr>
          <w:rFonts w:eastAsia="Calibri"/>
        </w:rPr>
        <w:t xml:space="preserve"> est la </w:t>
      </w:r>
      <w:r w:rsidRPr="006F5FD6">
        <w:rPr>
          <w:color w:val="000000"/>
        </w:rPr>
        <w:t>hauteur de l'antenne au-dessus du niveau moyen de la mer</w:t>
      </w:r>
      <w:r w:rsidRPr="006F5FD6">
        <w:rPr>
          <w:rFonts w:eastAsia="Calibri"/>
        </w:rPr>
        <w:t xml:space="preserve">; pour les trajets terrestres, </w:t>
      </w:r>
      <w:r w:rsidRPr="006F5FD6">
        <w:rPr>
          <w:rFonts w:eastAsia="Calibri"/>
          <w:i/>
          <w:iCs/>
        </w:rPr>
        <w:t>h</w:t>
      </w:r>
      <w:r w:rsidRPr="006F5FD6">
        <w:rPr>
          <w:rFonts w:eastAsia="Calibri"/>
          <w:vertAlign w:val="subscript"/>
        </w:rPr>
        <w:t xml:space="preserve">1 </w:t>
      </w:r>
      <w:bookmarkEnd w:id="724"/>
      <w:r w:rsidRPr="006F5FD6">
        <w:rPr>
          <w:rFonts w:eastAsia="Calibri"/>
        </w:rPr>
        <w:t xml:space="preserve">est la </w:t>
      </w:r>
      <w:r w:rsidRPr="006F5FD6">
        <w:rPr>
          <w:color w:val="000000"/>
        </w:rPr>
        <w:t>hauteur au-dessus du niveau moyen du terrain</w:t>
      </w:r>
      <w:r>
        <w:rPr>
          <w:color w:val="000000"/>
        </w:rPr>
        <w:t>.</w:t>
      </w:r>
    </w:p>
    <w:p w:rsidR="00257349" w:rsidRPr="006F5FD6" w:rsidRDefault="00257349" w:rsidP="00D23BC9">
      <w:pPr>
        <w:rPr>
          <w:rFonts w:eastAsia="Calibri"/>
        </w:rPr>
      </w:pPr>
      <w:bookmarkStart w:id="725" w:name="lt_pId5770"/>
      <w:r>
        <w:rPr>
          <w:rFonts w:eastAsia="Calibri"/>
        </w:rPr>
        <w:t xml:space="preserve">NOTE </w:t>
      </w:r>
      <w:r w:rsidRPr="00A931AE">
        <w:t>–</w:t>
      </w:r>
      <w:r w:rsidRPr="006F5FD6">
        <w:rPr>
          <w:rFonts w:eastAsia="Calibri"/>
        </w:rPr>
        <w:t xml:space="preserve"> Pour les stations de navire, la hauteur d'antenne de référence </w:t>
      </w:r>
      <w:r w:rsidRPr="006F5FD6">
        <w:rPr>
          <w:rFonts w:eastAsia="Calibri"/>
          <w:i/>
        </w:rPr>
        <w:t>h</w:t>
      </w:r>
      <w:r w:rsidRPr="006F5FD6">
        <w:rPr>
          <w:rFonts w:eastAsia="Calibri"/>
          <w:i/>
          <w:vertAlign w:val="subscript"/>
        </w:rPr>
        <w:t xml:space="preserve">2 </w:t>
      </w:r>
      <w:r w:rsidRPr="006F5FD6">
        <w:rPr>
          <w:rFonts w:eastAsia="Calibri"/>
        </w:rPr>
        <w:t>est de 10 m.</w:t>
      </w:r>
      <w:bookmarkEnd w:id="725"/>
    </w:p>
    <w:p w:rsidR="00257349" w:rsidRPr="006F5FD6" w:rsidRDefault="00257349" w:rsidP="00D23BC9">
      <w:pPr>
        <w:pStyle w:val="Heading4"/>
        <w:rPr>
          <w:rFonts w:eastAsia="Calibri"/>
        </w:rPr>
      </w:pPr>
      <w:r w:rsidRPr="006F5FD6">
        <w:rPr>
          <w:rFonts w:eastAsia="Calibri"/>
        </w:rPr>
        <w:t>7.1.1.4</w:t>
      </w:r>
      <w:r w:rsidRPr="006F5FD6">
        <w:rPr>
          <w:rFonts w:eastAsia="Calibri"/>
        </w:rPr>
        <w:tab/>
      </w:r>
      <w:bookmarkStart w:id="726" w:name="lt_pId5772"/>
      <w:r w:rsidRPr="006F5FD6">
        <w:rPr>
          <w:rFonts w:eastAsia="Calibri"/>
        </w:rPr>
        <w:t xml:space="preserve">Détermination des </w:t>
      </w:r>
      <w:r w:rsidRPr="006F5FD6">
        <w:rPr>
          <w:color w:val="000000"/>
        </w:rPr>
        <w:t xml:space="preserve">valeurs minimales du champ </w:t>
      </w:r>
      <w:r w:rsidRPr="006F5FD6">
        <w:rPr>
          <w:rFonts w:eastAsia="Calibri"/>
        </w:rPr>
        <w:t>(</w:t>
      </w:r>
      <w:r w:rsidRPr="006F5FD6">
        <w:rPr>
          <w:color w:val="000000"/>
        </w:rPr>
        <w:t>seuil de sensibilité</w:t>
      </w:r>
      <w:r w:rsidRPr="006F5FD6">
        <w:rPr>
          <w:rFonts w:eastAsia="Calibri"/>
        </w:rPr>
        <w:t>) au niveau du site de réception de base du système d'échange de données en métriques</w:t>
      </w:r>
      <w:bookmarkEnd w:id="726"/>
      <w:r w:rsidRPr="006F5FD6">
        <w:rPr>
          <w:rFonts w:eastAsia="Calibri"/>
        </w:rPr>
        <w:t xml:space="preserve"> </w:t>
      </w:r>
    </w:p>
    <w:p w:rsidR="00257349" w:rsidRPr="006F5FD6" w:rsidRDefault="00257349" w:rsidP="00D23BC9">
      <w:pPr>
        <w:rPr>
          <w:rFonts w:eastAsia="Calibri"/>
        </w:rPr>
      </w:pPr>
      <w:bookmarkStart w:id="727" w:name="lt_pId5773"/>
      <w:r w:rsidRPr="006F5FD6">
        <w:rPr>
          <w:color w:val="000000"/>
        </w:rPr>
        <w:t>Pour l'exploitation navire-côtière</w:t>
      </w:r>
      <w:r w:rsidRPr="006F5FD6">
        <w:rPr>
          <w:rFonts w:eastAsia="Calibri"/>
        </w:rPr>
        <w:t>:</w:t>
      </w:r>
      <w:bookmarkEnd w:id="727"/>
    </w:p>
    <w:p w:rsidR="00257349" w:rsidRPr="006F5FD6" w:rsidRDefault="00257349" w:rsidP="00941CE2">
      <w:pPr>
        <w:rPr>
          <w:rFonts w:eastAsia="Calibri"/>
        </w:rPr>
      </w:pPr>
      <w:bookmarkStart w:id="728" w:name="lt_pId5774"/>
      <w:r w:rsidRPr="006F5FD6">
        <w:rPr>
          <w:rFonts w:eastAsia="Calibri"/>
        </w:rPr>
        <w:t xml:space="preserve">Puissance reçue (formule linéaire): </w:t>
      </w:r>
      <w:bookmarkEnd w:id="728"/>
      <w:r w:rsidRPr="00607540">
        <w:rPr>
          <w:i/>
          <w:iCs/>
        </w:rPr>
        <w:t>P</w:t>
      </w:r>
      <w:r w:rsidRPr="00607540">
        <w:rPr>
          <w:i/>
          <w:iCs/>
          <w:vertAlign w:val="subscript"/>
        </w:rPr>
        <w:t>r</w:t>
      </w:r>
      <w:r w:rsidRPr="00487029">
        <w:t xml:space="preserve"> = </w:t>
      </w:r>
      <w:r w:rsidRPr="00607540">
        <w:rPr>
          <w:i/>
          <w:iCs/>
        </w:rPr>
        <w:t>G</w:t>
      </w:r>
      <w:r w:rsidRPr="00607540">
        <w:rPr>
          <w:i/>
          <w:iCs/>
          <w:vertAlign w:val="subscript"/>
        </w:rPr>
        <w:t>r</w:t>
      </w:r>
      <w:r w:rsidRPr="00607540">
        <w:rPr>
          <w:i/>
          <w:iCs/>
        </w:rPr>
        <w:t>E</w:t>
      </w:r>
      <w:r w:rsidRPr="00607540">
        <w:rPr>
          <w:i/>
          <w:iCs/>
          <w:vertAlign w:val="subscript"/>
        </w:rPr>
        <w:t>r</w:t>
      </w:r>
      <w:r w:rsidRPr="00607540">
        <w:rPr>
          <w:vertAlign w:val="superscript"/>
        </w:rPr>
        <w:t>2</w:t>
      </w:r>
      <w:r w:rsidRPr="00607540">
        <w:rPr>
          <w:i/>
          <w:iCs/>
        </w:rPr>
        <w:t>c</w:t>
      </w:r>
      <w:r w:rsidRPr="00607540">
        <w:rPr>
          <w:vertAlign w:val="superscript"/>
        </w:rPr>
        <w:t>2</w:t>
      </w:r>
      <w:r w:rsidRPr="00487029">
        <w:t>/480π</w:t>
      </w:r>
      <w:r w:rsidRPr="00607540">
        <w:rPr>
          <w:vertAlign w:val="superscript"/>
        </w:rPr>
        <w:t>2</w:t>
      </w:r>
      <w:r w:rsidRPr="00607540">
        <w:rPr>
          <w:i/>
          <w:iCs/>
        </w:rPr>
        <w:t>f </w:t>
      </w:r>
      <w:r w:rsidRPr="00607540">
        <w:rPr>
          <w:vertAlign w:val="superscript"/>
        </w:rPr>
        <w:t>2</w:t>
      </w:r>
    </w:p>
    <w:p w:rsidR="00257349" w:rsidRPr="006F5FD6" w:rsidRDefault="00257349" w:rsidP="00941CE2">
      <w:pPr>
        <w:rPr>
          <w:rFonts w:eastAsia="Calibri"/>
        </w:rPr>
      </w:pPr>
      <w:bookmarkStart w:id="729" w:name="lt_pId5775"/>
      <w:r w:rsidRPr="006F5FD6">
        <w:rPr>
          <w:rFonts w:eastAsia="Calibri"/>
        </w:rPr>
        <w:t xml:space="preserve">Equation réécrite: </w:t>
      </w:r>
      <w:r w:rsidRPr="00607540">
        <w:rPr>
          <w:rFonts w:eastAsia="Calibri"/>
          <w:i/>
          <w:iCs/>
        </w:rPr>
        <w:t>E</w:t>
      </w:r>
      <w:r w:rsidRPr="00607540">
        <w:rPr>
          <w:rFonts w:eastAsia="Calibri"/>
          <w:i/>
          <w:iCs/>
          <w:vertAlign w:val="subscript"/>
        </w:rPr>
        <w:t>r</w:t>
      </w:r>
      <w:r w:rsidRPr="00487029">
        <w:rPr>
          <w:rFonts w:eastAsia="Calibri"/>
        </w:rPr>
        <w:t xml:space="preserve"> = </w:t>
      </w:r>
      <w:r w:rsidRPr="00607540">
        <w:t>√</w:t>
      </w:r>
      <w:r w:rsidRPr="00487029">
        <w:rPr>
          <w:rFonts w:eastAsia="Calibri"/>
        </w:rPr>
        <w:t xml:space="preserve"> (480π</w:t>
      </w:r>
      <w:r w:rsidRPr="00607540">
        <w:rPr>
          <w:rFonts w:eastAsia="Calibri"/>
          <w:vertAlign w:val="superscript"/>
        </w:rPr>
        <w:t>2</w:t>
      </w:r>
      <w:r w:rsidRPr="00607540">
        <w:rPr>
          <w:rFonts w:eastAsia="Calibri"/>
          <w:i/>
          <w:iCs/>
        </w:rPr>
        <w:t>f</w:t>
      </w:r>
      <w:r w:rsidRPr="00607540">
        <w:rPr>
          <w:rFonts w:eastAsia="Calibri"/>
        </w:rPr>
        <w:t> </w:t>
      </w:r>
      <w:r w:rsidRPr="00607540">
        <w:rPr>
          <w:rFonts w:eastAsia="Calibri"/>
          <w:vertAlign w:val="superscript"/>
        </w:rPr>
        <w:t>2</w:t>
      </w:r>
      <w:r w:rsidRPr="00607540">
        <w:rPr>
          <w:rFonts w:eastAsia="Calibri"/>
          <w:i/>
          <w:iCs/>
        </w:rPr>
        <w:t>P</w:t>
      </w:r>
      <w:r w:rsidRPr="00607540">
        <w:rPr>
          <w:rFonts w:eastAsia="Calibri"/>
          <w:i/>
          <w:iCs/>
          <w:vertAlign w:val="subscript"/>
        </w:rPr>
        <w:t>r</w:t>
      </w:r>
      <w:r w:rsidRPr="00487029">
        <w:rPr>
          <w:rFonts w:eastAsia="Calibri"/>
        </w:rPr>
        <w:t>/</w:t>
      </w:r>
      <w:r w:rsidRPr="00607540">
        <w:rPr>
          <w:rFonts w:eastAsia="Calibri"/>
          <w:i/>
          <w:iCs/>
        </w:rPr>
        <w:t>G</w:t>
      </w:r>
      <w:r w:rsidRPr="00607540">
        <w:rPr>
          <w:rFonts w:eastAsia="Calibri"/>
          <w:i/>
          <w:iCs/>
          <w:vertAlign w:val="subscript"/>
        </w:rPr>
        <w:t>r</w:t>
      </w:r>
      <w:r w:rsidRPr="00607540">
        <w:rPr>
          <w:rFonts w:eastAsia="Calibri"/>
          <w:i/>
          <w:iCs/>
        </w:rPr>
        <w:t>c</w:t>
      </w:r>
      <w:r w:rsidRPr="00607540">
        <w:rPr>
          <w:rFonts w:eastAsia="Calibri"/>
          <w:vertAlign w:val="superscript"/>
        </w:rPr>
        <w:t>2</w:t>
      </w:r>
      <w:r w:rsidRPr="00487029">
        <w:rPr>
          <w:rFonts w:eastAsia="Calibri"/>
        </w:rPr>
        <w:t>)</w:t>
      </w:r>
      <w:r w:rsidRPr="006F5FD6">
        <w:rPr>
          <w:rFonts w:eastAsia="Calibri"/>
        </w:rPr>
        <w:t xml:space="preserve">, </w:t>
      </w:r>
      <w:bookmarkEnd w:id="729"/>
      <w:r w:rsidRPr="006F5FD6">
        <w:rPr>
          <w:rFonts w:eastAsia="Calibri"/>
        </w:rPr>
        <w:t>où</w:t>
      </w:r>
    </w:p>
    <w:p w:rsidR="00257349" w:rsidRPr="006F5FD6" w:rsidRDefault="00257349" w:rsidP="00D23BC9">
      <w:pPr>
        <w:rPr>
          <w:rFonts w:eastAsia="Calibri"/>
        </w:rPr>
      </w:pPr>
      <w:bookmarkStart w:id="730" w:name="lt_pId5776"/>
      <w:r w:rsidRPr="00941CE2">
        <w:rPr>
          <w:rFonts w:eastAsia="Calibri"/>
          <w:i/>
          <w:iCs/>
        </w:rPr>
        <w:t>E</w:t>
      </w:r>
      <w:r w:rsidRPr="00941CE2">
        <w:rPr>
          <w:rFonts w:eastAsia="Calibri"/>
          <w:i/>
          <w:iCs/>
          <w:vertAlign w:val="subscript"/>
        </w:rPr>
        <w:t>r</w:t>
      </w:r>
      <w:r w:rsidRPr="006F5FD6">
        <w:rPr>
          <w:rFonts w:eastAsia="Calibri"/>
        </w:rPr>
        <w:t xml:space="preserve"> = champ en V/m</w:t>
      </w:r>
      <w:bookmarkEnd w:id="730"/>
    </w:p>
    <w:p w:rsidR="00257349" w:rsidRPr="006F5FD6" w:rsidRDefault="00257349" w:rsidP="00D23BC9">
      <w:pPr>
        <w:rPr>
          <w:rFonts w:eastAsia="Calibri"/>
        </w:rPr>
      </w:pPr>
      <w:bookmarkStart w:id="731" w:name="lt_pId5777"/>
      <w:r w:rsidRPr="00941CE2">
        <w:rPr>
          <w:rFonts w:eastAsia="Calibri"/>
          <w:i/>
          <w:iCs/>
        </w:rPr>
        <w:t>G</w:t>
      </w:r>
      <w:r w:rsidRPr="00941CE2">
        <w:rPr>
          <w:rFonts w:eastAsia="Calibri"/>
          <w:i/>
          <w:iCs/>
          <w:vertAlign w:val="subscript"/>
        </w:rPr>
        <w:t>r</w:t>
      </w:r>
      <w:r w:rsidRPr="006F5FD6">
        <w:rPr>
          <w:rFonts w:eastAsia="Calibri"/>
        </w:rPr>
        <w:t xml:space="preserve"> = gain de l'antenne de réception </w:t>
      </w:r>
      <w:r>
        <w:rPr>
          <w:rFonts w:eastAsia="Calibri"/>
        </w:rPr>
        <w:t>= 6,</w:t>
      </w:r>
      <w:r w:rsidRPr="006F5FD6">
        <w:rPr>
          <w:rFonts w:eastAsia="Calibri"/>
        </w:rPr>
        <w:t>3 = 8 dBi</w:t>
      </w:r>
      <w:bookmarkEnd w:id="731"/>
    </w:p>
    <w:p w:rsidR="00257349" w:rsidRPr="006F5FD6" w:rsidRDefault="00257349" w:rsidP="00941CE2">
      <w:pPr>
        <w:rPr>
          <w:rFonts w:eastAsia="Calibri"/>
        </w:rPr>
      </w:pPr>
      <w:bookmarkStart w:id="732" w:name="lt_pId5778"/>
      <w:r w:rsidRPr="00941CE2">
        <w:rPr>
          <w:rFonts w:eastAsia="Calibri"/>
          <w:i/>
          <w:iCs/>
        </w:rPr>
        <w:t>c</w:t>
      </w:r>
      <w:r w:rsidRPr="006F5FD6">
        <w:rPr>
          <w:rFonts w:eastAsia="Calibri"/>
        </w:rPr>
        <w:t xml:space="preserve"> = </w:t>
      </w:r>
      <w:r w:rsidRPr="006F5FD6">
        <w:rPr>
          <w:color w:val="000000"/>
        </w:rPr>
        <w:t>vitesse de la lumière (km/s) en espace libre</w:t>
      </w:r>
      <w:r w:rsidRPr="006F5FD6">
        <w:rPr>
          <w:rFonts w:eastAsia="Calibri"/>
        </w:rPr>
        <w:t xml:space="preserve"> = 3 </w:t>
      </w:r>
      <w:r>
        <w:sym w:font="Symbol" w:char="F0B4"/>
      </w:r>
      <w:r w:rsidRPr="006F5FD6">
        <w:rPr>
          <w:rFonts w:eastAsia="Calibri"/>
        </w:rPr>
        <w:t xml:space="preserve"> 10</w:t>
      </w:r>
      <w:r w:rsidRPr="006F5FD6">
        <w:rPr>
          <w:rFonts w:eastAsia="Calibri"/>
          <w:vertAlign w:val="superscript"/>
        </w:rPr>
        <w:t>8</w:t>
      </w:r>
      <w:r w:rsidRPr="006F5FD6">
        <w:rPr>
          <w:rFonts w:eastAsia="Calibri"/>
        </w:rPr>
        <w:t xml:space="preserve"> m/s</w:t>
      </w:r>
      <w:bookmarkEnd w:id="732"/>
    </w:p>
    <w:p w:rsidR="00257349" w:rsidRPr="006F5FD6" w:rsidRDefault="00257349" w:rsidP="00941CE2">
      <w:pPr>
        <w:rPr>
          <w:rFonts w:eastAsia="Calibri"/>
        </w:rPr>
      </w:pPr>
      <w:bookmarkStart w:id="733" w:name="lt_pId5779"/>
      <w:r w:rsidRPr="00941CE2">
        <w:rPr>
          <w:rFonts w:eastAsia="Calibri"/>
          <w:i/>
          <w:iCs/>
        </w:rPr>
        <w:t>f</w:t>
      </w:r>
      <w:r w:rsidRPr="006F5FD6">
        <w:rPr>
          <w:rFonts w:eastAsia="Calibri"/>
        </w:rPr>
        <w:t xml:space="preserve"> = </w:t>
      </w:r>
      <w:r w:rsidRPr="006F5FD6">
        <w:t xml:space="preserve">fréquence </w:t>
      </w:r>
      <w:r w:rsidRPr="006F5FD6">
        <w:rPr>
          <w:color w:val="000000"/>
        </w:rPr>
        <w:t xml:space="preserve">du système </w:t>
      </w:r>
      <w:r w:rsidRPr="006F5FD6">
        <w:rPr>
          <w:rFonts w:eastAsia="Calibri"/>
        </w:rPr>
        <w:t xml:space="preserve">VDE dans le sens navire-côtière = 1,57 </w:t>
      </w:r>
      <w:r>
        <w:sym w:font="Symbol" w:char="F0B4"/>
      </w:r>
      <w:r w:rsidRPr="006F5FD6">
        <w:rPr>
          <w:rFonts w:eastAsia="Calibri"/>
        </w:rPr>
        <w:t xml:space="preserve"> 10</w:t>
      </w:r>
      <w:r w:rsidRPr="006F5FD6">
        <w:rPr>
          <w:rFonts w:eastAsia="Calibri"/>
          <w:vertAlign w:val="superscript"/>
        </w:rPr>
        <w:t>8</w:t>
      </w:r>
      <w:r w:rsidRPr="006F5FD6">
        <w:rPr>
          <w:rFonts w:eastAsia="Calibri"/>
        </w:rPr>
        <w:t xml:space="preserve"> (157 MHz)</w:t>
      </w:r>
      <w:bookmarkEnd w:id="733"/>
    </w:p>
    <w:p w:rsidR="00257349" w:rsidRPr="006F5FD6" w:rsidRDefault="00257349" w:rsidP="00941CE2">
      <w:pPr>
        <w:rPr>
          <w:rFonts w:eastAsia="Calibri"/>
        </w:rPr>
      </w:pPr>
      <w:bookmarkStart w:id="734" w:name="lt_pId5780"/>
      <w:r w:rsidRPr="00941CE2">
        <w:rPr>
          <w:rFonts w:eastAsia="Calibri"/>
          <w:i/>
          <w:iCs/>
        </w:rPr>
        <w:t>P</w:t>
      </w:r>
      <w:r w:rsidRPr="00941CE2">
        <w:rPr>
          <w:rFonts w:eastAsia="Calibri"/>
          <w:i/>
          <w:iCs/>
          <w:vertAlign w:val="subscript"/>
        </w:rPr>
        <w:t>r</w:t>
      </w:r>
      <w:r w:rsidRPr="006F5FD6">
        <w:rPr>
          <w:rFonts w:eastAsia="Calibri"/>
        </w:rPr>
        <w:t xml:space="preserve"> = </w:t>
      </w:r>
      <w:r w:rsidRPr="00487029">
        <w:rPr>
          <w:rFonts w:eastAsia="Calibri"/>
        </w:rPr>
        <w:t>5</w:t>
      </w:r>
      <w:r w:rsidRPr="00487029">
        <w:t xml:space="preserve"> </w:t>
      </w:r>
      <w:r>
        <w:sym w:font="Symbol" w:char="F0B4"/>
      </w:r>
      <w:r w:rsidRPr="00487029">
        <w:t xml:space="preserve"> </w:t>
      </w:r>
      <w:r w:rsidRPr="00487029">
        <w:rPr>
          <w:rFonts w:eastAsia="Calibri"/>
        </w:rPr>
        <w:t>10</w:t>
      </w:r>
      <w:r w:rsidRPr="00607540">
        <w:rPr>
          <w:rFonts w:eastAsia="Calibri"/>
          <w:vertAlign w:val="superscript"/>
        </w:rPr>
        <w:t>−</w:t>
      </w:r>
      <w:r w:rsidRPr="00487029">
        <w:rPr>
          <w:rFonts w:eastAsia="Calibri"/>
          <w:vertAlign w:val="superscript"/>
        </w:rPr>
        <w:t>14</w:t>
      </w:r>
      <w:r w:rsidRPr="00487029">
        <w:rPr>
          <w:rFonts w:eastAsia="Calibri"/>
        </w:rPr>
        <w:t xml:space="preserve"> </w:t>
      </w:r>
      <w:r w:rsidRPr="006F5FD6">
        <w:rPr>
          <w:rFonts w:eastAsia="Calibri"/>
        </w:rPr>
        <w:t xml:space="preserve">watts = </w:t>
      </w:r>
      <w:r w:rsidRPr="00607540">
        <w:rPr>
          <w:rFonts w:eastAsia="Calibri"/>
        </w:rPr>
        <w:t>−</w:t>
      </w:r>
      <w:r w:rsidRPr="006F5FD6">
        <w:rPr>
          <w:rFonts w:eastAsia="Calibri"/>
        </w:rPr>
        <w:t xml:space="preserve">133 dBW = </w:t>
      </w:r>
      <w:r w:rsidRPr="00607540">
        <w:rPr>
          <w:rFonts w:eastAsia="Calibri"/>
        </w:rPr>
        <w:t>−</w:t>
      </w:r>
      <w:r w:rsidRPr="006F5FD6">
        <w:rPr>
          <w:rFonts w:eastAsia="Calibri"/>
        </w:rPr>
        <w:t>103 dBm</w:t>
      </w:r>
      <w:bookmarkEnd w:id="734"/>
    </w:p>
    <w:p w:rsidR="00257349" w:rsidRPr="006F5FD6" w:rsidRDefault="00257349" w:rsidP="00D23BC9">
      <w:pPr>
        <w:rPr>
          <w:rFonts w:eastAsia="Calibri"/>
        </w:rPr>
      </w:pPr>
      <w:bookmarkStart w:id="735" w:name="lt_pId5781"/>
      <w:r w:rsidRPr="006F5FD6">
        <w:rPr>
          <w:rFonts w:eastAsia="Calibri"/>
        </w:rPr>
        <w:t>Ainsi,</w:t>
      </w:r>
      <w:bookmarkEnd w:id="735"/>
    </w:p>
    <w:p w:rsidR="00257349" w:rsidRPr="001B0B1B" w:rsidRDefault="00257349" w:rsidP="00D23BC9">
      <w:pPr>
        <w:rPr>
          <w:rFonts w:eastAsia="Calibri"/>
          <w:lang w:val="de-CH"/>
        </w:rPr>
      </w:pPr>
      <w:r w:rsidRPr="00941CE2">
        <w:rPr>
          <w:rFonts w:eastAsia="Calibri"/>
          <w:i/>
          <w:iCs/>
          <w:lang w:val="de-CH"/>
        </w:rPr>
        <w:t>E</w:t>
      </w:r>
      <w:r w:rsidRPr="00941CE2">
        <w:rPr>
          <w:rFonts w:eastAsia="Calibri"/>
          <w:i/>
          <w:iCs/>
          <w:vertAlign w:val="subscript"/>
          <w:lang w:val="de-CH"/>
        </w:rPr>
        <w:t>r</w:t>
      </w:r>
      <w:r w:rsidRPr="00941CE2">
        <w:rPr>
          <w:rFonts w:eastAsia="Calibri"/>
          <w:lang w:val="de-CH"/>
        </w:rPr>
        <w:t xml:space="preserve"> = 3,21</w:t>
      </w:r>
      <w:r w:rsidRPr="00941CE2">
        <w:rPr>
          <w:lang w:val="de-CH"/>
        </w:rPr>
        <w:t xml:space="preserve"> </w:t>
      </w:r>
      <w:r>
        <w:sym w:font="Symbol" w:char="F0B4"/>
      </w:r>
      <w:r w:rsidRPr="00941CE2">
        <w:rPr>
          <w:lang w:val="de-CH"/>
        </w:rPr>
        <w:t xml:space="preserve"> </w:t>
      </w:r>
      <w:r w:rsidRPr="00941CE2">
        <w:rPr>
          <w:rFonts w:eastAsia="Calibri"/>
          <w:lang w:val="de-CH"/>
        </w:rPr>
        <w:t>10</w:t>
      </w:r>
      <w:r w:rsidRPr="00941CE2">
        <w:rPr>
          <w:rFonts w:eastAsia="Calibri"/>
          <w:vertAlign w:val="superscript"/>
          <w:lang w:val="de-CH"/>
        </w:rPr>
        <w:t>−6</w:t>
      </w:r>
      <w:r w:rsidRPr="00941CE2">
        <w:rPr>
          <w:rFonts w:eastAsia="Calibri"/>
          <w:lang w:val="de-CH"/>
        </w:rPr>
        <w:t xml:space="preserve"> = 3,21 µV/m = +10,1 dB µV/m</w:t>
      </w:r>
    </w:p>
    <w:p w:rsidR="00257349" w:rsidRPr="006F5FD6" w:rsidRDefault="00257349" w:rsidP="00D23BC9">
      <w:pPr>
        <w:rPr>
          <w:rFonts w:eastAsia="Calibri"/>
        </w:rPr>
      </w:pPr>
      <w:bookmarkStart w:id="736" w:name="lt_pId5783"/>
      <w:r w:rsidRPr="006F5FD6">
        <w:t xml:space="preserve">On peut également utiliser la formule logarithmique pour calculer </w:t>
      </w:r>
      <w:r w:rsidRPr="00941CE2">
        <w:rPr>
          <w:rFonts w:eastAsia="Calibri"/>
          <w:i/>
          <w:iCs/>
        </w:rPr>
        <w:t>P</w:t>
      </w:r>
      <w:r w:rsidRPr="00941CE2">
        <w:rPr>
          <w:rFonts w:eastAsia="Calibri"/>
          <w:i/>
          <w:iCs/>
          <w:vertAlign w:val="subscript"/>
        </w:rPr>
        <w:t>r</w:t>
      </w:r>
      <w:r w:rsidRPr="006F5FD6">
        <w:rPr>
          <w:rFonts w:eastAsia="Calibri"/>
        </w:rPr>
        <w:t xml:space="preserve"> (dBm):</w:t>
      </w:r>
      <w:bookmarkEnd w:id="736"/>
    </w:p>
    <w:p w:rsidR="00257349" w:rsidRPr="006F5FD6" w:rsidRDefault="00257349" w:rsidP="00D23BC9">
      <w:pPr>
        <w:rPr>
          <w:rFonts w:eastAsia="Calibri"/>
        </w:rPr>
      </w:pPr>
      <w:bookmarkStart w:id="737" w:name="lt_pId5784"/>
      <w:r w:rsidRPr="00941CE2">
        <w:rPr>
          <w:rFonts w:eastAsia="Calibri"/>
          <w:i/>
          <w:iCs/>
        </w:rPr>
        <w:t>P</w:t>
      </w:r>
      <w:r w:rsidRPr="00941CE2">
        <w:rPr>
          <w:rFonts w:eastAsia="Calibri"/>
          <w:i/>
          <w:iCs/>
          <w:vertAlign w:val="subscript"/>
        </w:rPr>
        <w:t>r</w:t>
      </w:r>
      <w:r w:rsidRPr="006F5FD6">
        <w:rPr>
          <w:rFonts w:eastAsia="Calibri"/>
        </w:rPr>
        <w:t xml:space="preserve"> (dBm) = 42,8 – 20 log </w:t>
      </w:r>
      <w:r w:rsidRPr="00941CE2">
        <w:rPr>
          <w:rFonts w:eastAsia="Calibri"/>
          <w:i/>
          <w:iCs/>
        </w:rPr>
        <w:t>F</w:t>
      </w:r>
      <w:r w:rsidRPr="006F5FD6">
        <w:rPr>
          <w:rFonts w:eastAsia="Calibri"/>
        </w:rPr>
        <w:t xml:space="preserve"> + 20 log </w:t>
      </w:r>
      <w:r w:rsidRPr="00941CE2">
        <w:rPr>
          <w:rFonts w:eastAsia="Calibri"/>
          <w:i/>
          <w:iCs/>
        </w:rPr>
        <w:t>E</w:t>
      </w:r>
      <w:r w:rsidRPr="006F5FD6">
        <w:rPr>
          <w:rFonts w:eastAsia="Calibri"/>
        </w:rPr>
        <w:t xml:space="preserve"> + </w:t>
      </w:r>
      <w:r w:rsidRPr="00941CE2">
        <w:rPr>
          <w:rFonts w:eastAsia="Calibri"/>
          <w:i/>
          <w:iCs/>
        </w:rPr>
        <w:t>G</w:t>
      </w:r>
      <w:r w:rsidRPr="006F5FD6">
        <w:rPr>
          <w:rFonts w:eastAsia="Calibri"/>
        </w:rPr>
        <w:t>, où</w:t>
      </w:r>
      <w:bookmarkEnd w:id="737"/>
    </w:p>
    <w:p w:rsidR="00257349" w:rsidRPr="006F5FD6" w:rsidRDefault="00257349" w:rsidP="00D23BC9">
      <w:pPr>
        <w:rPr>
          <w:rFonts w:eastAsia="Calibri"/>
        </w:rPr>
      </w:pPr>
      <w:bookmarkStart w:id="738" w:name="lt_pId5785"/>
      <w:r w:rsidRPr="00941CE2">
        <w:rPr>
          <w:rFonts w:eastAsia="Calibri"/>
          <w:i/>
          <w:iCs/>
        </w:rPr>
        <w:t>G</w:t>
      </w:r>
      <w:r w:rsidRPr="006F5FD6">
        <w:rPr>
          <w:rFonts w:eastAsia="Calibri"/>
        </w:rPr>
        <w:t xml:space="preserve"> = gain d'antenne en dBi = 8 dBi</w:t>
      </w:r>
      <w:bookmarkEnd w:id="738"/>
    </w:p>
    <w:p w:rsidR="00257349" w:rsidRPr="006F5FD6" w:rsidRDefault="00257349" w:rsidP="00D23BC9">
      <w:pPr>
        <w:rPr>
          <w:rFonts w:eastAsia="Calibri"/>
        </w:rPr>
      </w:pPr>
      <w:bookmarkStart w:id="739" w:name="lt_pId5786"/>
      <w:r w:rsidRPr="00941CE2">
        <w:rPr>
          <w:rFonts w:eastAsia="Calibri"/>
          <w:i/>
          <w:iCs/>
        </w:rPr>
        <w:t>F</w:t>
      </w:r>
      <w:r w:rsidRPr="006F5FD6">
        <w:rPr>
          <w:rFonts w:eastAsia="Calibri"/>
        </w:rPr>
        <w:t xml:space="preserve"> = fréquence en MHz = 157</w:t>
      </w:r>
      <w:bookmarkEnd w:id="739"/>
    </w:p>
    <w:p w:rsidR="00257349" w:rsidRPr="006F5FD6" w:rsidRDefault="00257349" w:rsidP="008D4547">
      <w:pPr>
        <w:rPr>
          <w:rFonts w:eastAsia="Calibri"/>
        </w:rPr>
      </w:pPr>
      <w:bookmarkStart w:id="740" w:name="lt_pId5787"/>
      <w:r w:rsidRPr="00941CE2">
        <w:rPr>
          <w:rFonts w:eastAsia="Calibri"/>
          <w:i/>
          <w:iCs/>
        </w:rPr>
        <w:t>P</w:t>
      </w:r>
      <w:r w:rsidRPr="00941CE2">
        <w:rPr>
          <w:rFonts w:eastAsia="Calibri"/>
          <w:i/>
          <w:iCs/>
          <w:vertAlign w:val="subscript"/>
        </w:rPr>
        <w:t>r</w:t>
      </w:r>
      <w:r w:rsidRPr="006F5FD6">
        <w:rPr>
          <w:rFonts w:eastAsia="Calibri"/>
        </w:rPr>
        <w:t xml:space="preserve"> (dBm) = 42,8 – 43,9 – 109,9 + 8 = </w:t>
      </w:r>
      <w:r w:rsidRPr="00A66D04">
        <w:rPr>
          <w:rFonts w:eastAsia="Calibri"/>
        </w:rPr>
        <w:t>–</w:t>
      </w:r>
      <w:r w:rsidRPr="006F5FD6">
        <w:rPr>
          <w:rFonts w:eastAsia="Calibri"/>
        </w:rPr>
        <w:t>103 dBm (</w:t>
      </w:r>
      <w:r w:rsidRPr="008D4547">
        <w:rPr>
          <w:rFonts w:eastAsia="Calibri"/>
        </w:rPr>
        <w:t>–</w:t>
      </w:r>
      <w:r w:rsidRPr="006F5FD6">
        <w:rPr>
          <w:rFonts w:eastAsia="Calibri"/>
        </w:rPr>
        <w:t>133 dBW)</w:t>
      </w:r>
      <w:bookmarkEnd w:id="740"/>
    </w:p>
    <w:p w:rsidR="00257349" w:rsidRPr="006F5FD6" w:rsidRDefault="00257349" w:rsidP="00EF0A7E">
      <w:pPr>
        <w:pStyle w:val="Heading4"/>
        <w:spacing w:before="120"/>
        <w:rPr>
          <w:rFonts w:eastAsia="Calibri"/>
        </w:rPr>
      </w:pPr>
      <w:r w:rsidRPr="006F5FD6">
        <w:rPr>
          <w:rFonts w:eastAsia="Calibri"/>
        </w:rPr>
        <w:t>7.1.1.5</w:t>
      </w:r>
      <w:r w:rsidRPr="006F5FD6">
        <w:rPr>
          <w:rFonts w:eastAsia="Calibri"/>
        </w:rPr>
        <w:tab/>
      </w:r>
      <w:bookmarkStart w:id="741" w:name="lt_pId5789"/>
      <w:r w:rsidRPr="006F5FD6">
        <w:rPr>
          <w:rFonts w:eastAsia="Calibri"/>
        </w:rPr>
        <w:t>Détermination de la distance jusqu'à la limite de couverture +10.1 dBµ (</w:t>
      </w:r>
      <w:r w:rsidRPr="008D4547">
        <w:rPr>
          <w:rFonts w:eastAsia="Calibri"/>
        </w:rPr>
        <w:t>–</w:t>
      </w:r>
      <w:r w:rsidRPr="006F5FD6">
        <w:rPr>
          <w:rFonts w:eastAsia="Calibri"/>
        </w:rPr>
        <w:t>103 dBm) dans le cas d'un projet de propagation dans l'eau de mer</w:t>
      </w:r>
      <w:bookmarkEnd w:id="741"/>
    </w:p>
    <w:p w:rsidR="00257349" w:rsidRPr="006F5FD6" w:rsidRDefault="00257349" w:rsidP="00D23BC9">
      <w:pPr>
        <w:rPr>
          <w:rFonts w:eastAsia="Calibri"/>
        </w:rPr>
      </w:pPr>
      <w:bookmarkStart w:id="742" w:name="lt_pId5790"/>
      <w:r w:rsidRPr="006F5FD6">
        <w:rPr>
          <w:rFonts w:eastAsia="Calibri"/>
        </w:rPr>
        <w:t xml:space="preserve">Calculer la </w:t>
      </w:r>
      <w:r w:rsidRPr="006F5FD6">
        <w:rPr>
          <w:color w:val="000000"/>
        </w:rPr>
        <w:t>puissance apparente rayonnée</w:t>
      </w:r>
      <w:r w:rsidRPr="006F5FD6">
        <w:rPr>
          <w:rFonts w:eastAsia="Calibri"/>
        </w:rPr>
        <w:t>:</w:t>
      </w:r>
      <w:bookmarkEnd w:id="742"/>
    </w:p>
    <w:p w:rsidR="00257349" w:rsidRPr="006F5FD6" w:rsidRDefault="00257349" w:rsidP="00D23BC9">
      <w:pPr>
        <w:rPr>
          <w:rFonts w:eastAsia="Calibri"/>
        </w:rPr>
      </w:pPr>
      <w:r w:rsidRPr="003E78F5">
        <w:rPr>
          <w:i/>
          <w:iCs/>
        </w:rPr>
        <w:t>P</w:t>
      </w:r>
      <w:r w:rsidRPr="003E78F5">
        <w:rPr>
          <w:i/>
          <w:iCs/>
          <w:vertAlign w:val="subscript"/>
        </w:rPr>
        <w:t>s</w:t>
      </w:r>
      <w:r w:rsidRPr="003E78F5">
        <w:t xml:space="preserve"> </w:t>
      </w:r>
      <w:r w:rsidRPr="00487029">
        <w:t xml:space="preserve">= </w:t>
      </w:r>
      <w:r w:rsidRPr="003E78F5">
        <w:rPr>
          <w:i/>
          <w:iCs/>
        </w:rPr>
        <w:t>P</w:t>
      </w:r>
      <w:r w:rsidRPr="003E78F5">
        <w:rPr>
          <w:i/>
          <w:iCs/>
          <w:vertAlign w:val="subscript"/>
        </w:rPr>
        <w:t>t</w:t>
      </w:r>
      <w:r w:rsidRPr="003E78F5">
        <w:t xml:space="preserve"> </w:t>
      </w:r>
      <w:r w:rsidRPr="00487029">
        <w:t xml:space="preserve">+ </w:t>
      </w:r>
      <w:r w:rsidRPr="003E78F5">
        <w:rPr>
          <w:i/>
          <w:iCs/>
        </w:rPr>
        <w:t>G</w:t>
      </w:r>
    </w:p>
    <w:p w:rsidR="00257349" w:rsidRPr="006F5FD6" w:rsidRDefault="00257349" w:rsidP="000D4BA7">
      <w:pPr>
        <w:rPr>
          <w:rFonts w:eastAsia="Calibri"/>
        </w:rPr>
      </w:pPr>
      <w:bookmarkStart w:id="743" w:name="lt_pId5792"/>
      <w:r w:rsidRPr="003E78F5">
        <w:rPr>
          <w:i/>
          <w:iCs/>
        </w:rPr>
        <w:t>P</w:t>
      </w:r>
      <w:r w:rsidRPr="003E78F5">
        <w:rPr>
          <w:i/>
          <w:iCs/>
          <w:vertAlign w:val="subscript"/>
        </w:rPr>
        <w:t>t</w:t>
      </w:r>
      <w:r w:rsidRPr="003E78F5">
        <w:t xml:space="preserve"> </w:t>
      </w:r>
      <w:r w:rsidRPr="00487029">
        <w:t>= 10 log 12</w:t>
      </w:r>
      <w:r>
        <w:t>,</w:t>
      </w:r>
      <w:r w:rsidRPr="00487029">
        <w:t xml:space="preserve">5 </w:t>
      </w:r>
      <w:r w:rsidRPr="003E78F5">
        <w:t>−</w:t>
      </w:r>
      <w:r w:rsidRPr="00487029">
        <w:t xml:space="preserve"> 30 = </w:t>
      </w:r>
      <w:r w:rsidRPr="003E78F5">
        <w:t>−</w:t>
      </w:r>
      <w:r w:rsidRPr="00487029">
        <w:t xml:space="preserve">19 dBkW </w:t>
      </w:r>
      <w:r w:rsidRPr="006F5FD6">
        <w:rPr>
          <w:rFonts w:eastAsia="Calibri"/>
        </w:rPr>
        <w:t>(19 dB au-dessous de 1 kW)</w:t>
      </w:r>
      <w:bookmarkEnd w:id="743"/>
    </w:p>
    <w:p w:rsidR="00257349" w:rsidRPr="006F5FD6" w:rsidRDefault="00257349" w:rsidP="00D23BC9">
      <w:pPr>
        <w:rPr>
          <w:rFonts w:eastAsia="Calibri"/>
        </w:rPr>
      </w:pPr>
      <w:bookmarkStart w:id="744" w:name="lt_pId5793"/>
      <w:r w:rsidRPr="000D4BA7">
        <w:rPr>
          <w:rFonts w:eastAsia="Calibri"/>
          <w:i/>
          <w:iCs/>
        </w:rPr>
        <w:t>G</w:t>
      </w:r>
      <w:r w:rsidRPr="006F5FD6">
        <w:rPr>
          <w:rFonts w:eastAsia="Calibri"/>
        </w:rPr>
        <w:t xml:space="preserve"> = 2 dBi = +0 dBd (0 dB </w:t>
      </w:r>
      <w:r w:rsidRPr="006F5FD6">
        <w:rPr>
          <w:color w:val="000000"/>
        </w:rPr>
        <w:t>par rapport à un doublet</w:t>
      </w:r>
      <w:r w:rsidRPr="006F5FD6">
        <w:rPr>
          <w:rFonts w:eastAsia="Calibri"/>
        </w:rPr>
        <w:t>)</w:t>
      </w:r>
      <w:bookmarkEnd w:id="744"/>
    </w:p>
    <w:p w:rsidR="00257349" w:rsidRPr="006F5FD6" w:rsidRDefault="00257349" w:rsidP="000D4BA7">
      <w:pPr>
        <w:rPr>
          <w:rFonts w:eastAsia="Calibri"/>
        </w:rPr>
      </w:pPr>
      <w:bookmarkStart w:id="745" w:name="lt_pId5794"/>
      <w:r w:rsidRPr="006F5FD6">
        <w:rPr>
          <w:rFonts w:eastAsia="Calibri"/>
        </w:rPr>
        <w:t xml:space="preserve">Ainsi </w:t>
      </w:r>
      <w:r w:rsidRPr="003E78F5">
        <w:rPr>
          <w:i/>
          <w:iCs/>
        </w:rPr>
        <w:t>P</w:t>
      </w:r>
      <w:r w:rsidRPr="003E78F5">
        <w:rPr>
          <w:i/>
          <w:iCs/>
          <w:vertAlign w:val="subscript"/>
        </w:rPr>
        <w:t>s</w:t>
      </w:r>
      <w:r w:rsidRPr="00487029">
        <w:t xml:space="preserve"> = </w:t>
      </w:r>
      <w:r w:rsidRPr="003E78F5">
        <w:t>−</w:t>
      </w:r>
      <w:r w:rsidRPr="00487029">
        <w:t>19 +0</w:t>
      </w:r>
      <w:r>
        <w:t xml:space="preserve"> </w:t>
      </w:r>
      <w:r w:rsidRPr="006F5FD6">
        <w:rPr>
          <w:rFonts w:eastAsia="Calibri"/>
        </w:rPr>
        <w:t xml:space="preserve">= p.a.r. </w:t>
      </w:r>
      <w:r w:rsidRPr="00DA3623">
        <w:rPr>
          <w:rFonts w:eastAsia="Calibri"/>
        </w:rPr>
        <w:t>–</w:t>
      </w:r>
      <w:r w:rsidRPr="006F5FD6">
        <w:rPr>
          <w:rFonts w:eastAsia="Calibri"/>
        </w:rPr>
        <w:t>19 dBkW.</w:t>
      </w:r>
      <w:bookmarkEnd w:id="745"/>
    </w:p>
    <w:p w:rsidR="00257349" w:rsidRPr="006F5FD6" w:rsidRDefault="00257349" w:rsidP="00D4334B">
      <w:pPr>
        <w:rPr>
          <w:rFonts w:eastAsia="Calibri"/>
        </w:rPr>
      </w:pPr>
      <w:bookmarkStart w:id="746" w:name="lt_pId5795"/>
      <w:r w:rsidRPr="000D4BA7">
        <w:rPr>
          <w:rFonts w:eastAsia="Calibri"/>
          <w:i/>
          <w:iCs/>
        </w:rPr>
        <w:t>F</w:t>
      </w:r>
      <w:r w:rsidRPr="000D4BA7">
        <w:rPr>
          <w:rFonts w:eastAsia="Calibri"/>
          <w:i/>
          <w:iCs/>
          <w:vertAlign w:val="subscript"/>
        </w:rPr>
        <w:t>e</w:t>
      </w:r>
      <w:r w:rsidRPr="006F5FD6">
        <w:rPr>
          <w:rFonts w:eastAsia="Calibri"/>
        </w:rPr>
        <w:t xml:space="preserve"> = </w:t>
      </w:r>
      <w:r w:rsidRPr="000D4BA7">
        <w:rPr>
          <w:rFonts w:eastAsia="Calibri"/>
          <w:i/>
          <w:iCs/>
        </w:rPr>
        <w:t>F</w:t>
      </w:r>
      <w:r w:rsidRPr="006F5FD6">
        <w:rPr>
          <w:rFonts w:eastAsia="Calibri"/>
        </w:rPr>
        <w:t xml:space="preserve"> – </w:t>
      </w:r>
      <w:r w:rsidRPr="000D4BA7">
        <w:rPr>
          <w:rFonts w:eastAsia="Calibri"/>
          <w:i/>
          <w:iCs/>
        </w:rPr>
        <w:t>P</w:t>
      </w:r>
      <w:r w:rsidRPr="000D4BA7">
        <w:rPr>
          <w:rFonts w:eastAsia="Calibri"/>
          <w:i/>
          <w:iCs/>
          <w:vertAlign w:val="subscript"/>
        </w:rPr>
        <w:t>s</w:t>
      </w:r>
      <w:r w:rsidRPr="006F5FD6">
        <w:rPr>
          <w:rFonts w:eastAsia="Calibri"/>
          <w:vertAlign w:val="subscript"/>
        </w:rPr>
        <w:t xml:space="preserve"> </w:t>
      </w:r>
      <w:r w:rsidRPr="006F5FD6">
        <w:rPr>
          <w:rFonts w:eastAsia="Calibri"/>
        </w:rPr>
        <w:t>(référence à l'échelle verticale pour la courbe de propagation indiquée sur la Figure</w:t>
      </w:r>
      <w:r>
        <w:rPr>
          <w:rFonts w:eastAsia="Calibri"/>
        </w:rPr>
        <w:t> </w:t>
      </w:r>
      <w:r w:rsidRPr="006F5FD6">
        <w:rPr>
          <w:rFonts w:eastAsia="Calibri"/>
        </w:rPr>
        <w:t>A7</w:t>
      </w:r>
      <w:r w:rsidRPr="00D4334B">
        <w:rPr>
          <w:rFonts w:eastAsia="Calibri"/>
        </w:rPr>
        <w:noBreakHyphen/>
      </w:r>
      <w:r w:rsidRPr="006F5FD6">
        <w:rPr>
          <w:rFonts w:eastAsia="Calibri"/>
        </w:rPr>
        <w:t>10)</w:t>
      </w:r>
      <w:bookmarkEnd w:id="746"/>
    </w:p>
    <w:p w:rsidR="00257349" w:rsidRPr="006F5FD6" w:rsidRDefault="00257349" w:rsidP="00D23BC9">
      <w:pPr>
        <w:rPr>
          <w:rFonts w:eastAsia="Calibri"/>
        </w:rPr>
      </w:pPr>
      <w:bookmarkStart w:id="747" w:name="lt_pId5796"/>
      <w:r w:rsidRPr="000D4BA7">
        <w:rPr>
          <w:rFonts w:eastAsia="Calibri"/>
          <w:i/>
          <w:iCs/>
        </w:rPr>
        <w:t>F</w:t>
      </w:r>
      <w:r w:rsidRPr="006F5FD6">
        <w:rPr>
          <w:rFonts w:eastAsia="Calibri"/>
        </w:rPr>
        <w:t xml:space="preserve"> = +10,1 dBµ</w:t>
      </w:r>
      <w:bookmarkEnd w:id="747"/>
    </w:p>
    <w:p w:rsidR="00257349" w:rsidRPr="006F5FD6" w:rsidRDefault="00257349" w:rsidP="00D23BC9">
      <w:pPr>
        <w:rPr>
          <w:rFonts w:eastAsia="Calibri"/>
        </w:rPr>
      </w:pPr>
      <w:bookmarkStart w:id="748" w:name="lt_pId5797"/>
      <w:r w:rsidRPr="000D4BA7">
        <w:rPr>
          <w:rFonts w:eastAsia="Calibri"/>
          <w:i/>
          <w:iCs/>
        </w:rPr>
        <w:t>P</w:t>
      </w:r>
      <w:r w:rsidRPr="000D4BA7">
        <w:rPr>
          <w:rFonts w:eastAsia="Calibri"/>
          <w:i/>
          <w:iCs/>
          <w:vertAlign w:val="subscript"/>
        </w:rPr>
        <w:t>s</w:t>
      </w:r>
      <w:r>
        <w:rPr>
          <w:rFonts w:eastAsia="Calibri"/>
        </w:rPr>
        <w:t xml:space="preserve"> = </w:t>
      </w:r>
      <w:r w:rsidRPr="006F5FD6">
        <w:rPr>
          <w:rFonts w:eastAsia="Calibri"/>
        </w:rPr>
        <w:t>–19 dBkW</w:t>
      </w:r>
      <w:bookmarkEnd w:id="748"/>
    </w:p>
    <w:p w:rsidR="00257349" w:rsidRPr="006F5FD6" w:rsidRDefault="00257349" w:rsidP="00DA3623">
      <w:pPr>
        <w:rPr>
          <w:rFonts w:eastAsia="Calibri"/>
        </w:rPr>
      </w:pPr>
      <w:bookmarkStart w:id="749" w:name="lt_pId5798"/>
      <w:r w:rsidRPr="006F5FD6">
        <w:rPr>
          <w:rFonts w:eastAsia="Calibri"/>
        </w:rPr>
        <w:t xml:space="preserve">Ainsi </w:t>
      </w:r>
      <w:r w:rsidRPr="000D4BA7">
        <w:rPr>
          <w:rFonts w:eastAsia="Calibri"/>
          <w:i/>
          <w:iCs/>
        </w:rPr>
        <w:t>F</w:t>
      </w:r>
      <w:r w:rsidRPr="000D4BA7">
        <w:rPr>
          <w:rFonts w:eastAsia="Calibri"/>
          <w:i/>
          <w:iCs/>
          <w:vertAlign w:val="subscript"/>
        </w:rPr>
        <w:t>e</w:t>
      </w:r>
      <w:r w:rsidRPr="006F5FD6">
        <w:rPr>
          <w:rFonts w:eastAsia="Calibri"/>
          <w:vertAlign w:val="subscript"/>
        </w:rPr>
        <w:t xml:space="preserve"> </w:t>
      </w:r>
      <w:r w:rsidRPr="006F5FD6">
        <w:rPr>
          <w:rFonts w:eastAsia="Calibri"/>
        </w:rPr>
        <w:t>= 10,1 – (</w:t>
      </w:r>
      <w:r w:rsidRPr="00DA3623">
        <w:rPr>
          <w:rFonts w:eastAsia="Calibri"/>
        </w:rPr>
        <w:t>–</w:t>
      </w:r>
      <w:r w:rsidRPr="006F5FD6">
        <w:rPr>
          <w:rFonts w:eastAsia="Calibri"/>
        </w:rPr>
        <w:t>19) = +29,1 dB</w:t>
      </w:r>
      <w:bookmarkEnd w:id="749"/>
    </w:p>
    <w:p w:rsidR="00257349" w:rsidRPr="006F5FD6" w:rsidRDefault="00257349" w:rsidP="00EF0A7E">
      <w:pPr>
        <w:pStyle w:val="Heading4"/>
        <w:spacing w:before="120"/>
        <w:rPr>
          <w:rFonts w:eastAsia="Calibri"/>
        </w:rPr>
      </w:pPr>
      <w:r w:rsidRPr="006F5FD6">
        <w:rPr>
          <w:rFonts w:eastAsia="Calibri"/>
        </w:rPr>
        <w:t>7.1.1.6</w:t>
      </w:r>
      <w:r w:rsidRPr="006F5FD6">
        <w:rPr>
          <w:rFonts w:eastAsia="Calibri"/>
        </w:rPr>
        <w:tab/>
      </w:r>
      <w:bookmarkStart w:id="750" w:name="lt_pId5800"/>
      <w:r w:rsidRPr="006F5FD6">
        <w:rPr>
          <w:rFonts w:eastAsia="Calibri"/>
        </w:rPr>
        <w:t>Détermination de la distance de propagation de la couverture navire-côtière vers le large d'après la Figure A7-10</w:t>
      </w:r>
      <w:bookmarkEnd w:id="750"/>
    </w:p>
    <w:p w:rsidR="00257349" w:rsidRPr="006F5FD6" w:rsidRDefault="00257349" w:rsidP="00DA3623">
      <w:pPr>
        <w:rPr>
          <w:rFonts w:eastAsia="Calibri"/>
        </w:rPr>
      </w:pPr>
      <w:bookmarkStart w:id="751" w:name="lt_pId5801"/>
      <w:r w:rsidRPr="006F5FD6">
        <w:rPr>
          <w:rFonts w:eastAsia="Calibri"/>
        </w:rPr>
        <w:t>La distance +10,1 dBµ (</w:t>
      </w:r>
      <w:r w:rsidRPr="00DA3623">
        <w:rPr>
          <w:rFonts w:eastAsia="Calibri"/>
        </w:rPr>
        <w:t>–</w:t>
      </w:r>
      <w:r w:rsidRPr="006F5FD6">
        <w:rPr>
          <w:rFonts w:eastAsia="Calibri"/>
        </w:rPr>
        <w:t xml:space="preserve">103 dBm) est de 85 km, ce qui correspond à 46 </w:t>
      </w:r>
      <w:r w:rsidRPr="006F5FD6">
        <w:rPr>
          <w:color w:val="000000"/>
        </w:rPr>
        <w:t>milles marins</w:t>
      </w:r>
      <w:r w:rsidRPr="006F5FD6">
        <w:rPr>
          <w:rFonts w:eastAsia="Calibri"/>
        </w:rPr>
        <w:t xml:space="preserve"> (utiliser</w:t>
      </w:r>
      <w:r>
        <w:rPr>
          <w:rFonts w:eastAsia="Calibri"/>
        </w:rPr>
        <w:t> </w:t>
      </w:r>
      <w:r w:rsidRPr="006F5FD6">
        <w:rPr>
          <w:rFonts w:eastAsia="Calibri"/>
          <w:i/>
          <w:iCs/>
        </w:rPr>
        <w:t>h</w:t>
      </w:r>
      <w:r w:rsidRPr="006F5FD6">
        <w:rPr>
          <w:rFonts w:eastAsia="Calibri"/>
          <w:vertAlign w:val="subscript"/>
        </w:rPr>
        <w:t>1</w:t>
      </w:r>
      <w:r>
        <w:rPr>
          <w:rFonts w:eastAsia="Calibri"/>
          <w:vertAlign w:val="subscript"/>
        </w:rPr>
        <w:t> </w:t>
      </w:r>
      <w:r>
        <w:rPr>
          <w:rFonts w:eastAsia="Calibri"/>
        </w:rPr>
        <w:t>= 75 </w:t>
      </w:r>
      <w:r w:rsidRPr="006F5FD6">
        <w:rPr>
          <w:rFonts w:eastAsia="Calibri"/>
        </w:rPr>
        <w:t>m).</w:t>
      </w:r>
      <w:bookmarkEnd w:id="751"/>
    </w:p>
    <w:p w:rsidR="00257349" w:rsidRPr="006F5FD6" w:rsidRDefault="00257349" w:rsidP="00EF0A7E">
      <w:pPr>
        <w:pStyle w:val="Heading4"/>
        <w:spacing w:before="120"/>
        <w:rPr>
          <w:rFonts w:eastAsia="Calibri"/>
        </w:rPr>
      </w:pPr>
      <w:r w:rsidRPr="006F5FD6">
        <w:rPr>
          <w:rFonts w:eastAsia="Calibri"/>
        </w:rPr>
        <w:t>7.1.1.7</w:t>
      </w:r>
      <w:r w:rsidRPr="006F5FD6">
        <w:rPr>
          <w:rFonts w:eastAsia="Calibri"/>
        </w:rPr>
        <w:tab/>
      </w:r>
      <w:bookmarkStart w:id="752" w:name="lt_pId5803"/>
      <w:r w:rsidRPr="006F5FD6">
        <w:rPr>
          <w:rFonts w:eastAsia="Calibri"/>
        </w:rPr>
        <w:t xml:space="preserve">Détermination des valeurs de </w:t>
      </w:r>
      <w:r w:rsidRPr="006F5FD6">
        <w:rPr>
          <w:color w:val="000000"/>
        </w:rPr>
        <w:t>l'indication d'intensité du signal reçu pour plusieurs autres distances</w:t>
      </w:r>
      <w:bookmarkEnd w:id="752"/>
    </w:p>
    <w:p w:rsidR="00257349" w:rsidRPr="006F5FD6" w:rsidRDefault="00257349" w:rsidP="004F5DD0">
      <w:pPr>
        <w:rPr>
          <w:rFonts w:eastAsia="Calibri"/>
        </w:rPr>
      </w:pPr>
      <w:bookmarkStart w:id="753" w:name="lt_pId5804"/>
      <w:r w:rsidRPr="006F5FD6">
        <w:rPr>
          <w:color w:val="000000"/>
        </w:rPr>
        <w:t xml:space="preserve">L'indication d'intensité du signal reçu </w:t>
      </w:r>
      <w:r w:rsidRPr="006F5FD6">
        <w:rPr>
          <w:rFonts w:eastAsia="Calibri"/>
        </w:rPr>
        <w:t xml:space="preserve">(RSSI) </w:t>
      </w:r>
      <w:r w:rsidRPr="006F5FD6">
        <w:rPr>
          <w:color w:val="000000"/>
        </w:rPr>
        <w:t xml:space="preserve">au point de référence </w:t>
      </w:r>
      <w:r w:rsidRPr="006F5FD6">
        <w:rPr>
          <w:rFonts w:eastAsia="Calibri"/>
        </w:rPr>
        <w:t xml:space="preserve">= </w:t>
      </w:r>
      <w:r w:rsidRPr="00DA3623">
        <w:rPr>
          <w:rFonts w:eastAsia="Calibri"/>
        </w:rPr>
        <w:t>–</w:t>
      </w:r>
      <w:r w:rsidRPr="006F5FD6">
        <w:rPr>
          <w:rFonts w:eastAsia="Calibri"/>
        </w:rPr>
        <w:t>103 dBm à une distance de 85</w:t>
      </w:r>
      <w:r>
        <w:rPr>
          <w:rFonts w:eastAsia="Calibri"/>
        </w:rPr>
        <w:t> </w:t>
      </w:r>
      <w:r w:rsidRPr="006F5FD6">
        <w:rPr>
          <w:rFonts w:eastAsia="Calibri"/>
        </w:rPr>
        <w:t xml:space="preserve">km (46 NM) est déterminée ci-dessus. Pour les autres distances, la valeur </w:t>
      </w:r>
      <w:bookmarkStart w:id="754" w:name="lt_pId5805"/>
      <w:bookmarkEnd w:id="753"/>
      <w:r w:rsidRPr="006F5FD6">
        <w:rPr>
          <w:rFonts w:eastAsia="Calibri"/>
        </w:rPr>
        <w:t xml:space="preserve">de RSSI est déterminée d'après la courbe de propagation (Figure A7-10), dans l'hypothèse d'une hauteur d'antenne de 75 m. Les valeurs de RSSI </w:t>
      </w:r>
      <w:r w:rsidRPr="006F5FD6">
        <w:rPr>
          <w:color w:val="000000"/>
        </w:rPr>
        <w:t xml:space="preserve">par pas de </w:t>
      </w:r>
      <w:r w:rsidRPr="006F5FD6">
        <w:rPr>
          <w:rFonts w:eastAsia="Calibri"/>
        </w:rPr>
        <w:t>10 dB par rapport au seuil de sensibilité sont indiquées dans le Tableau A7-6 ci-dessous</w:t>
      </w:r>
      <w:bookmarkEnd w:id="754"/>
      <w:r>
        <w:rPr>
          <w:rFonts w:eastAsia="Calibri"/>
        </w:rPr>
        <w:t>.</w:t>
      </w:r>
    </w:p>
    <w:p w:rsidR="00257349" w:rsidRPr="006F5FD6" w:rsidRDefault="00257349" w:rsidP="00EF0A7E">
      <w:pPr>
        <w:pStyle w:val="TableNo"/>
        <w:spacing w:before="360"/>
      </w:pPr>
      <w:bookmarkStart w:id="755" w:name="lt_pId5806"/>
      <w:r w:rsidRPr="006F5FD6">
        <w:t>Tableau A7-6</w:t>
      </w:r>
      <w:bookmarkEnd w:id="755"/>
    </w:p>
    <w:p w:rsidR="00257349" w:rsidRPr="006F5FD6" w:rsidRDefault="00257349" w:rsidP="002C108B">
      <w:pPr>
        <w:pStyle w:val="TableTitle1"/>
        <w:keepNext w:val="0"/>
        <w:rPr>
          <w:rFonts w:eastAsia="Calibri"/>
        </w:rPr>
      </w:pPr>
      <w:bookmarkStart w:id="756" w:name="lt_pId5807"/>
      <w:r w:rsidRPr="006F5FD6">
        <w:rPr>
          <w:rFonts w:eastAsia="Calibri"/>
        </w:rPr>
        <w:t>Valeurs de l'indication d'intensité du signal reçu au niveau de la station de base du système d'échange de données</w:t>
      </w:r>
      <w:r>
        <w:rPr>
          <w:rFonts w:eastAsia="Calibri"/>
        </w:rPr>
        <w:br/>
      </w:r>
      <w:r w:rsidRPr="006F5FD6">
        <w:rPr>
          <w:rFonts w:eastAsia="Calibri"/>
        </w:rPr>
        <w:t xml:space="preserve">en ondes métriques/distance </w:t>
      </w:r>
      <w:bookmarkEnd w:id="756"/>
      <w:r>
        <w:rPr>
          <w:rFonts w:eastAsia="Calibri"/>
        </w:rPr>
        <w:t>navire-côtière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33"/>
      </w:tblGrid>
      <w:tr w:rsidR="00257349" w:rsidRPr="006F5FD6" w:rsidTr="0070144C">
        <w:tc>
          <w:tcPr>
            <w:tcW w:w="4636" w:type="dxa"/>
            <w:shd w:val="clear" w:color="auto" w:fill="auto"/>
          </w:tcPr>
          <w:p w:rsidR="00257349" w:rsidRPr="006F5FD6" w:rsidRDefault="00257349" w:rsidP="002C108B">
            <w:pPr>
              <w:pStyle w:val="TableText0"/>
              <w:keepNext w:val="0"/>
              <w:jc w:val="center"/>
              <w:rPr>
                <w:rFonts w:eastAsia="Calibri"/>
              </w:rPr>
            </w:pPr>
            <w:bookmarkStart w:id="757" w:name="lt_pId5808"/>
            <w:r w:rsidRPr="00DA3623">
              <w:rPr>
                <w:rFonts w:eastAsia="Calibri"/>
              </w:rPr>
              <w:t>–</w:t>
            </w:r>
            <w:r w:rsidRPr="006F5FD6">
              <w:rPr>
                <w:rFonts w:eastAsia="Calibri"/>
              </w:rPr>
              <w:t>103 dBm</w:t>
            </w:r>
            <w:bookmarkEnd w:id="757"/>
          </w:p>
        </w:tc>
        <w:tc>
          <w:tcPr>
            <w:tcW w:w="4633" w:type="dxa"/>
            <w:shd w:val="clear" w:color="auto" w:fill="auto"/>
          </w:tcPr>
          <w:p w:rsidR="00257349" w:rsidRPr="006F5FD6" w:rsidRDefault="00257349" w:rsidP="002C108B">
            <w:pPr>
              <w:pStyle w:val="TableText0"/>
              <w:keepNext w:val="0"/>
              <w:jc w:val="center"/>
              <w:rPr>
                <w:rFonts w:eastAsia="Calibri"/>
              </w:rPr>
            </w:pPr>
            <w:bookmarkStart w:id="758" w:name="lt_pId5809"/>
            <w:r w:rsidRPr="006F5FD6">
              <w:rPr>
                <w:rFonts w:eastAsia="Calibri"/>
              </w:rPr>
              <w:t>85 km (46 milles marins)</w:t>
            </w:r>
            <w:bookmarkEnd w:id="758"/>
          </w:p>
        </w:tc>
      </w:tr>
      <w:tr w:rsidR="00257349" w:rsidRPr="006F5FD6" w:rsidTr="0070144C">
        <w:tc>
          <w:tcPr>
            <w:tcW w:w="4636" w:type="dxa"/>
            <w:shd w:val="clear" w:color="auto" w:fill="auto"/>
          </w:tcPr>
          <w:p w:rsidR="00257349" w:rsidRPr="006F5FD6" w:rsidRDefault="00257349" w:rsidP="002C108B">
            <w:pPr>
              <w:pStyle w:val="TableText0"/>
              <w:keepNext w:val="0"/>
              <w:jc w:val="center"/>
              <w:rPr>
                <w:rFonts w:eastAsia="Calibri"/>
              </w:rPr>
            </w:pPr>
            <w:bookmarkStart w:id="759" w:name="lt_pId5810"/>
            <w:r w:rsidRPr="00DA3623">
              <w:rPr>
                <w:rFonts w:eastAsia="Calibri"/>
              </w:rPr>
              <w:t>–</w:t>
            </w:r>
            <w:r w:rsidRPr="006F5FD6">
              <w:rPr>
                <w:rFonts w:eastAsia="Calibri"/>
              </w:rPr>
              <w:t>93 dBm</w:t>
            </w:r>
            <w:bookmarkEnd w:id="759"/>
          </w:p>
        </w:tc>
        <w:tc>
          <w:tcPr>
            <w:tcW w:w="4633" w:type="dxa"/>
            <w:shd w:val="clear" w:color="auto" w:fill="auto"/>
          </w:tcPr>
          <w:p w:rsidR="00257349" w:rsidRPr="006F5FD6" w:rsidRDefault="00257349" w:rsidP="002C108B">
            <w:pPr>
              <w:pStyle w:val="TableText0"/>
              <w:keepNext w:val="0"/>
              <w:jc w:val="center"/>
              <w:rPr>
                <w:rFonts w:eastAsia="Calibri"/>
              </w:rPr>
            </w:pPr>
            <w:bookmarkStart w:id="760" w:name="lt_pId5811"/>
            <w:r w:rsidRPr="006F5FD6">
              <w:rPr>
                <w:rFonts w:eastAsia="Calibri"/>
              </w:rPr>
              <w:t>60 km</w:t>
            </w:r>
            <w:bookmarkEnd w:id="760"/>
          </w:p>
        </w:tc>
      </w:tr>
      <w:tr w:rsidR="00257349" w:rsidRPr="006F5FD6" w:rsidTr="0070144C">
        <w:tc>
          <w:tcPr>
            <w:tcW w:w="4636" w:type="dxa"/>
            <w:shd w:val="clear" w:color="auto" w:fill="auto"/>
          </w:tcPr>
          <w:p w:rsidR="00257349" w:rsidRPr="006F5FD6" w:rsidRDefault="00257349" w:rsidP="002C108B">
            <w:pPr>
              <w:pStyle w:val="TableText0"/>
              <w:keepNext w:val="0"/>
              <w:jc w:val="center"/>
              <w:rPr>
                <w:rFonts w:eastAsia="Calibri"/>
              </w:rPr>
            </w:pPr>
            <w:bookmarkStart w:id="761" w:name="lt_pId5812"/>
            <w:r w:rsidRPr="00DA3623">
              <w:rPr>
                <w:rFonts w:eastAsia="Calibri"/>
              </w:rPr>
              <w:t>–</w:t>
            </w:r>
            <w:r w:rsidRPr="006F5FD6">
              <w:rPr>
                <w:rFonts w:eastAsia="Calibri"/>
              </w:rPr>
              <w:t>83 dBm</w:t>
            </w:r>
            <w:bookmarkEnd w:id="761"/>
          </w:p>
        </w:tc>
        <w:tc>
          <w:tcPr>
            <w:tcW w:w="4633" w:type="dxa"/>
            <w:shd w:val="clear" w:color="auto" w:fill="auto"/>
          </w:tcPr>
          <w:p w:rsidR="00257349" w:rsidRPr="006F5FD6" w:rsidRDefault="00257349" w:rsidP="002C108B">
            <w:pPr>
              <w:pStyle w:val="TableText0"/>
              <w:keepNext w:val="0"/>
              <w:jc w:val="center"/>
              <w:rPr>
                <w:rFonts w:eastAsia="Calibri"/>
              </w:rPr>
            </w:pPr>
            <w:bookmarkStart w:id="762" w:name="lt_pId5813"/>
            <w:r w:rsidRPr="006F5FD6">
              <w:rPr>
                <w:rFonts w:eastAsia="Calibri"/>
              </w:rPr>
              <w:t>40 km</w:t>
            </w:r>
            <w:bookmarkEnd w:id="762"/>
          </w:p>
        </w:tc>
      </w:tr>
      <w:tr w:rsidR="00257349" w:rsidRPr="006F5FD6" w:rsidTr="0070144C">
        <w:tc>
          <w:tcPr>
            <w:tcW w:w="4636" w:type="dxa"/>
            <w:shd w:val="clear" w:color="auto" w:fill="auto"/>
          </w:tcPr>
          <w:p w:rsidR="00257349" w:rsidRPr="006F5FD6" w:rsidRDefault="00257349" w:rsidP="002C108B">
            <w:pPr>
              <w:pStyle w:val="TableText0"/>
              <w:keepNext w:val="0"/>
              <w:jc w:val="center"/>
              <w:rPr>
                <w:rFonts w:eastAsia="Calibri"/>
              </w:rPr>
            </w:pPr>
            <w:bookmarkStart w:id="763" w:name="lt_pId5814"/>
            <w:r w:rsidRPr="00DA3623">
              <w:rPr>
                <w:rFonts w:eastAsia="Calibri"/>
              </w:rPr>
              <w:t>–</w:t>
            </w:r>
            <w:r w:rsidRPr="006F5FD6">
              <w:rPr>
                <w:rFonts w:eastAsia="Calibri"/>
              </w:rPr>
              <w:t>73 dBm</w:t>
            </w:r>
            <w:bookmarkEnd w:id="763"/>
          </w:p>
        </w:tc>
        <w:tc>
          <w:tcPr>
            <w:tcW w:w="4633" w:type="dxa"/>
            <w:shd w:val="clear" w:color="auto" w:fill="auto"/>
          </w:tcPr>
          <w:p w:rsidR="00257349" w:rsidRPr="006F5FD6" w:rsidRDefault="00257349" w:rsidP="002C108B">
            <w:pPr>
              <w:pStyle w:val="TableText0"/>
              <w:keepNext w:val="0"/>
              <w:jc w:val="center"/>
              <w:rPr>
                <w:rFonts w:eastAsia="Calibri"/>
              </w:rPr>
            </w:pPr>
            <w:bookmarkStart w:id="764" w:name="lt_pId5815"/>
            <w:r w:rsidRPr="006F5FD6">
              <w:rPr>
                <w:rFonts w:eastAsia="Calibri"/>
              </w:rPr>
              <w:t>25 km</w:t>
            </w:r>
            <w:bookmarkEnd w:id="764"/>
          </w:p>
        </w:tc>
      </w:tr>
      <w:tr w:rsidR="00257349" w:rsidRPr="006F5FD6" w:rsidTr="0070144C">
        <w:tc>
          <w:tcPr>
            <w:tcW w:w="4636" w:type="dxa"/>
            <w:shd w:val="clear" w:color="auto" w:fill="auto"/>
          </w:tcPr>
          <w:p w:rsidR="00257349" w:rsidRPr="006F5FD6" w:rsidRDefault="00257349" w:rsidP="002C108B">
            <w:pPr>
              <w:pStyle w:val="TableText0"/>
              <w:keepNext w:val="0"/>
              <w:jc w:val="center"/>
              <w:rPr>
                <w:rFonts w:eastAsia="Calibri"/>
              </w:rPr>
            </w:pPr>
            <w:bookmarkStart w:id="765" w:name="lt_pId5816"/>
            <w:r w:rsidRPr="00DA3623">
              <w:rPr>
                <w:rFonts w:eastAsia="Calibri"/>
              </w:rPr>
              <w:t>–</w:t>
            </w:r>
            <w:r w:rsidRPr="006F5FD6">
              <w:rPr>
                <w:rFonts w:eastAsia="Calibri"/>
              </w:rPr>
              <w:t>63 dBm</w:t>
            </w:r>
            <w:bookmarkEnd w:id="765"/>
          </w:p>
        </w:tc>
        <w:tc>
          <w:tcPr>
            <w:tcW w:w="4633" w:type="dxa"/>
            <w:shd w:val="clear" w:color="auto" w:fill="auto"/>
          </w:tcPr>
          <w:p w:rsidR="00257349" w:rsidRPr="006F5FD6" w:rsidRDefault="00257349" w:rsidP="002C108B">
            <w:pPr>
              <w:pStyle w:val="TableText0"/>
              <w:keepNext w:val="0"/>
              <w:jc w:val="center"/>
              <w:rPr>
                <w:rFonts w:eastAsia="Calibri"/>
              </w:rPr>
            </w:pPr>
            <w:bookmarkStart w:id="766" w:name="lt_pId5817"/>
            <w:r w:rsidRPr="006F5FD6">
              <w:rPr>
                <w:rFonts w:eastAsia="Calibri"/>
              </w:rPr>
              <w:t>15 km</w:t>
            </w:r>
            <w:bookmarkEnd w:id="766"/>
          </w:p>
        </w:tc>
      </w:tr>
      <w:tr w:rsidR="00257349" w:rsidRPr="006F5FD6" w:rsidTr="0070144C">
        <w:tc>
          <w:tcPr>
            <w:tcW w:w="4636" w:type="dxa"/>
            <w:shd w:val="clear" w:color="auto" w:fill="auto"/>
          </w:tcPr>
          <w:p w:rsidR="00257349" w:rsidRPr="006F5FD6" w:rsidRDefault="00257349" w:rsidP="002C108B">
            <w:pPr>
              <w:pStyle w:val="TableText0"/>
              <w:keepNext w:val="0"/>
              <w:jc w:val="center"/>
              <w:rPr>
                <w:rFonts w:eastAsia="Calibri"/>
              </w:rPr>
            </w:pPr>
            <w:bookmarkStart w:id="767" w:name="lt_pId5818"/>
            <w:r w:rsidRPr="00DA3623">
              <w:rPr>
                <w:rFonts w:eastAsia="Calibri"/>
              </w:rPr>
              <w:t>–</w:t>
            </w:r>
            <w:r w:rsidRPr="006F5FD6">
              <w:rPr>
                <w:rFonts w:eastAsia="Calibri"/>
              </w:rPr>
              <w:t>53 dBm</w:t>
            </w:r>
            <w:bookmarkEnd w:id="767"/>
          </w:p>
        </w:tc>
        <w:tc>
          <w:tcPr>
            <w:tcW w:w="4633" w:type="dxa"/>
            <w:shd w:val="clear" w:color="auto" w:fill="auto"/>
          </w:tcPr>
          <w:p w:rsidR="00257349" w:rsidRPr="006F5FD6" w:rsidRDefault="00257349" w:rsidP="002C108B">
            <w:pPr>
              <w:pStyle w:val="TableText0"/>
              <w:keepNext w:val="0"/>
              <w:jc w:val="center"/>
              <w:rPr>
                <w:rFonts w:eastAsia="Calibri"/>
              </w:rPr>
            </w:pPr>
            <w:bookmarkStart w:id="768" w:name="lt_pId5819"/>
            <w:r w:rsidRPr="006F5FD6">
              <w:rPr>
                <w:rFonts w:eastAsia="Calibri"/>
              </w:rPr>
              <w:t>8 km</w:t>
            </w:r>
            <w:bookmarkEnd w:id="768"/>
          </w:p>
        </w:tc>
      </w:tr>
      <w:tr w:rsidR="00257349" w:rsidRPr="006F5FD6" w:rsidTr="0070144C">
        <w:tc>
          <w:tcPr>
            <w:tcW w:w="4636" w:type="dxa"/>
            <w:shd w:val="clear" w:color="auto" w:fill="auto"/>
          </w:tcPr>
          <w:p w:rsidR="00257349" w:rsidRPr="006F5FD6" w:rsidRDefault="00257349" w:rsidP="002C108B">
            <w:pPr>
              <w:pStyle w:val="TableText0"/>
              <w:keepNext w:val="0"/>
              <w:jc w:val="center"/>
              <w:rPr>
                <w:rFonts w:eastAsia="Calibri"/>
              </w:rPr>
            </w:pPr>
            <w:bookmarkStart w:id="769" w:name="lt_pId5820"/>
            <w:r w:rsidRPr="00DA3623">
              <w:rPr>
                <w:rFonts w:eastAsia="Calibri"/>
              </w:rPr>
              <w:t>–</w:t>
            </w:r>
            <w:r w:rsidRPr="006F5FD6">
              <w:rPr>
                <w:rFonts w:eastAsia="Calibri"/>
              </w:rPr>
              <w:t>43 dBm</w:t>
            </w:r>
            <w:bookmarkEnd w:id="769"/>
          </w:p>
        </w:tc>
        <w:tc>
          <w:tcPr>
            <w:tcW w:w="4633" w:type="dxa"/>
            <w:shd w:val="clear" w:color="auto" w:fill="auto"/>
          </w:tcPr>
          <w:p w:rsidR="00257349" w:rsidRPr="006F5FD6" w:rsidRDefault="00257349" w:rsidP="002C108B">
            <w:pPr>
              <w:pStyle w:val="TableText0"/>
              <w:keepNext w:val="0"/>
              <w:jc w:val="center"/>
              <w:rPr>
                <w:rFonts w:eastAsia="Calibri"/>
              </w:rPr>
            </w:pPr>
            <w:bookmarkStart w:id="770" w:name="lt_pId5821"/>
            <w:r w:rsidRPr="006F5FD6">
              <w:rPr>
                <w:rFonts w:eastAsia="Calibri"/>
              </w:rPr>
              <w:t>4,5 km</w:t>
            </w:r>
            <w:bookmarkEnd w:id="770"/>
          </w:p>
        </w:tc>
      </w:tr>
    </w:tbl>
    <w:p w:rsidR="00257349" w:rsidRPr="00487029" w:rsidRDefault="00257349" w:rsidP="002C108B">
      <w:pPr>
        <w:pStyle w:val="FigureNo"/>
      </w:pPr>
      <w:r w:rsidRPr="00487029">
        <w:t>Figure A7-10</w:t>
      </w:r>
    </w:p>
    <w:p w:rsidR="00257349" w:rsidRPr="006F5FD6" w:rsidRDefault="00257349" w:rsidP="002C108B">
      <w:pPr>
        <w:jc w:val="center"/>
      </w:pPr>
      <w:r w:rsidRPr="00487029">
        <w:rPr>
          <w:noProof/>
          <w:lang w:val="en-US" w:eastAsia="zh-CN"/>
        </w:rPr>
        <mc:AlternateContent>
          <mc:Choice Requires="wps">
            <w:drawing>
              <wp:anchor distT="0" distB="0" distL="114300" distR="114300" simplePos="0" relativeHeight="251706368" behindDoc="0" locked="0" layoutInCell="1" allowOverlap="1" wp14:anchorId="1F58248F" wp14:editId="137F40AB">
                <wp:simplePos x="0" y="0"/>
                <wp:positionH relativeFrom="column">
                  <wp:posOffset>3955796</wp:posOffset>
                </wp:positionH>
                <wp:positionV relativeFrom="paragraph">
                  <wp:posOffset>7186041</wp:posOffset>
                </wp:positionV>
                <wp:extent cx="635" cy="359410"/>
                <wp:effectExtent l="76200" t="0" r="75565" b="59690"/>
                <wp:wrapNone/>
                <wp:docPr id="962" name="Straight Arrow Connector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DBA6" id="_x0000_t32" coordsize="21600,21600" o:spt="32" o:oned="t" path="m,l21600,21600e" filled="f">
                <v:path arrowok="t" fillok="f" o:connecttype="none"/>
                <o:lock v:ext="edit" shapetype="t"/>
              </v:shapetype>
              <v:shape id="Straight Arrow Connector 962" o:spid="_x0000_s1026" type="#_x0000_t32" style="position:absolute;margin-left:311.5pt;margin-top:565.85pt;width:.05pt;height:2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wvQAIAAHI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" strokeweight="2pt">
                <v:stroke endarrow="block"/>
              </v:shape>
            </w:pict>
          </mc:Fallback>
        </mc:AlternateContent>
      </w:r>
      <w:r w:rsidRPr="00487029">
        <w:rPr>
          <w:noProof/>
          <w:lang w:val="en-US" w:eastAsia="zh-CN"/>
        </w:rPr>
        <mc:AlternateContent>
          <mc:Choice Requires="wps">
            <w:drawing>
              <wp:anchor distT="0" distB="0" distL="114300" distR="114300" simplePos="0" relativeHeight="251700224" behindDoc="0" locked="0" layoutInCell="1" allowOverlap="1" wp14:anchorId="08DB47FE" wp14:editId="5F657F2A">
                <wp:simplePos x="0" y="0"/>
                <wp:positionH relativeFrom="column">
                  <wp:posOffset>2887676</wp:posOffset>
                </wp:positionH>
                <wp:positionV relativeFrom="paragraph">
                  <wp:posOffset>6523482</wp:posOffset>
                </wp:positionV>
                <wp:extent cx="2057400" cy="695325"/>
                <wp:effectExtent l="0" t="0" r="19050" b="2857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95325"/>
                        </a:xfrm>
                        <a:prstGeom prst="rect">
                          <a:avLst/>
                        </a:prstGeom>
                        <a:solidFill>
                          <a:srgbClr val="FFFFFF"/>
                        </a:solidFill>
                        <a:ln w="15875">
                          <a:solidFill>
                            <a:srgbClr val="000000"/>
                          </a:solidFill>
                          <a:miter lim="800000"/>
                          <a:headEnd/>
                          <a:tailEnd/>
                        </a:ln>
                      </wps:spPr>
                      <wps:txbx>
                        <w:txbxContent>
                          <w:p w:rsidR="00257349" w:rsidRPr="002C108B" w:rsidRDefault="00257349" w:rsidP="002C108B">
                            <w:pPr>
                              <w:jc w:val="center"/>
                              <w:rPr>
                                <w:sz w:val="22"/>
                                <w:szCs w:val="22"/>
                                <w:lang w:val="en-US"/>
                              </w:rPr>
                            </w:pPr>
                            <w:r w:rsidRPr="002C108B">
                              <w:rPr>
                                <w:sz w:val="22"/>
                                <w:szCs w:val="22"/>
                                <w:lang w:val="en-US"/>
                              </w:rPr>
                              <w:t>85 km (46 NM) ship-to-shore Coverage range for −103 dBm shore antenna height = 75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47FE" id="Text Box 692" o:spid="_x0000_s1032" type="#_x0000_t202" style="position:absolute;left:0;text-align:left;margin-left:227.4pt;margin-top:513.65pt;width:162pt;height:5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rBLQIAAFw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" strokeweight="1.25pt">
                <v:textbox>
                  <w:txbxContent>
                    <w:p w:rsidR="00257349" w:rsidRPr="002C108B" w:rsidRDefault="00257349" w:rsidP="002C108B">
                      <w:pPr>
                        <w:jc w:val="center"/>
                        <w:rPr>
                          <w:sz w:val="22"/>
                          <w:szCs w:val="22"/>
                          <w:lang w:val="en-US"/>
                        </w:rPr>
                      </w:pPr>
                      <w:r w:rsidRPr="002C108B">
                        <w:rPr>
                          <w:sz w:val="22"/>
                          <w:szCs w:val="22"/>
                          <w:lang w:val="en-US"/>
                        </w:rPr>
                        <w:t>85 km (46 NM) ship-to-shore Coverage range for −103 dBm shore antenna height = 75 m</w:t>
                      </w:r>
                    </w:p>
                  </w:txbxContent>
                </v:textbox>
              </v:shape>
            </w:pict>
          </mc:Fallback>
        </mc:AlternateContent>
      </w:r>
      <w:r w:rsidRPr="00487029">
        <w:rPr>
          <w:noProof/>
          <w:lang w:val="en-US" w:eastAsia="zh-CN"/>
        </w:rPr>
        <mc:AlternateContent>
          <mc:Choice Requires="wps">
            <w:drawing>
              <wp:anchor distT="0" distB="0" distL="114300" distR="114300" simplePos="0" relativeHeight="251705344" behindDoc="0" locked="0" layoutInCell="1" allowOverlap="1" wp14:anchorId="53CC4852" wp14:editId="5EFF585D">
                <wp:simplePos x="0" y="0"/>
                <wp:positionH relativeFrom="column">
                  <wp:posOffset>3918585</wp:posOffset>
                </wp:positionH>
                <wp:positionV relativeFrom="paragraph">
                  <wp:posOffset>5930671</wp:posOffset>
                </wp:positionV>
                <wp:extent cx="635" cy="568960"/>
                <wp:effectExtent l="76200" t="38100" r="75565" b="21590"/>
                <wp:wrapNone/>
                <wp:docPr id="963" name="Straight Arrow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6896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7CF6B" id="Straight Arrow Connector 963" o:spid="_x0000_s1026" type="#_x0000_t32" style="position:absolute;margin-left:308.55pt;margin-top:467pt;width:.05pt;height:44.8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" strokeweight="2pt">
                <v:stroke endarrow="block"/>
              </v:shape>
            </w:pict>
          </mc:Fallback>
        </mc:AlternateContent>
      </w:r>
      <w:r w:rsidRPr="00487029">
        <w:rPr>
          <w:noProof/>
          <w:lang w:val="en-US" w:eastAsia="zh-CN"/>
        </w:rPr>
        <mc:AlternateContent>
          <mc:Choice Requires="wps">
            <w:drawing>
              <wp:anchor distT="0" distB="0" distL="114300" distR="114300" simplePos="0" relativeHeight="251698176" behindDoc="0" locked="0" layoutInCell="1" allowOverlap="1" wp14:anchorId="04EDDB2E" wp14:editId="33FE1CB3">
                <wp:simplePos x="0" y="0"/>
                <wp:positionH relativeFrom="column">
                  <wp:posOffset>924586</wp:posOffset>
                </wp:positionH>
                <wp:positionV relativeFrom="paragraph">
                  <wp:posOffset>3210865</wp:posOffset>
                </wp:positionV>
                <wp:extent cx="874395" cy="747423"/>
                <wp:effectExtent l="0" t="0" r="20955" b="14605"/>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747423"/>
                        </a:xfrm>
                        <a:prstGeom prst="rect">
                          <a:avLst/>
                        </a:prstGeom>
                        <a:solidFill>
                          <a:srgbClr val="FFFFFF"/>
                        </a:solidFill>
                        <a:ln w="15875">
                          <a:solidFill>
                            <a:srgbClr val="000000"/>
                          </a:solidFill>
                          <a:miter lim="800000"/>
                          <a:headEnd/>
                          <a:tailEnd/>
                        </a:ln>
                      </wps:spPr>
                      <wps:txbx>
                        <w:txbxContent>
                          <w:p w:rsidR="00257349" w:rsidRPr="003E78F5" w:rsidRDefault="00257349" w:rsidP="002C108B">
                            <w:pPr>
                              <w:jc w:val="center"/>
                              <w:rPr>
                                <w:sz w:val="22"/>
                                <w:szCs w:val="22"/>
                              </w:rPr>
                            </w:pPr>
                            <w:r w:rsidRPr="003E78F5">
                              <w:rPr>
                                <w:sz w:val="22"/>
                                <w:szCs w:val="22"/>
                              </w:rPr>
                              <w:t>+29.1 dB reference</w:t>
                            </w:r>
                          </w:p>
                          <w:p w:rsidR="00257349" w:rsidRPr="003E78F5" w:rsidRDefault="00257349" w:rsidP="002C108B">
                            <w:pPr>
                              <w:spacing w:before="0"/>
                              <w:jc w:val="center"/>
                              <w:rPr>
                                <w:sz w:val="22"/>
                                <w:szCs w:val="22"/>
                              </w:rPr>
                            </w:pPr>
                            <w:r>
                              <w:rPr>
                                <w:sz w:val="22"/>
                                <w:szCs w:val="22"/>
                                <w:lang w:val="ru-RU"/>
                              </w:rPr>
                              <w:t>−</w:t>
                            </w:r>
                            <w:r w:rsidRPr="003E78F5">
                              <w:rPr>
                                <w:sz w:val="22"/>
                                <w:szCs w:val="22"/>
                              </w:rPr>
                              <w:t>103 dBm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DDB2E" id="Text Box 964" o:spid="_x0000_s1033" type="#_x0000_t202" style="position:absolute;left:0;text-align:left;margin-left:72.8pt;margin-top:252.8pt;width:68.85pt;height:5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" strokeweight="1.25pt">
                <v:textbox>
                  <w:txbxContent>
                    <w:p w:rsidR="00257349" w:rsidRPr="003E78F5" w:rsidRDefault="00257349" w:rsidP="002C108B">
                      <w:pPr>
                        <w:jc w:val="center"/>
                        <w:rPr>
                          <w:sz w:val="22"/>
                          <w:szCs w:val="22"/>
                        </w:rPr>
                      </w:pPr>
                      <w:r w:rsidRPr="003E78F5">
                        <w:rPr>
                          <w:sz w:val="22"/>
                          <w:szCs w:val="22"/>
                        </w:rPr>
                        <w:t>+29.1 dB reference</w:t>
                      </w:r>
                    </w:p>
                    <w:p w:rsidR="00257349" w:rsidRPr="003E78F5" w:rsidRDefault="00257349" w:rsidP="002C108B">
                      <w:pPr>
                        <w:spacing w:before="0"/>
                        <w:jc w:val="center"/>
                        <w:rPr>
                          <w:sz w:val="22"/>
                          <w:szCs w:val="22"/>
                        </w:rPr>
                      </w:pPr>
                      <w:r>
                        <w:rPr>
                          <w:sz w:val="22"/>
                          <w:szCs w:val="22"/>
                          <w:lang w:val="ru-RU"/>
                        </w:rPr>
                        <w:t>−</w:t>
                      </w:r>
                      <w:r w:rsidRPr="003E78F5">
                        <w:rPr>
                          <w:sz w:val="22"/>
                          <w:szCs w:val="22"/>
                        </w:rPr>
                        <w:t>103 dBm</w:t>
                      </w:r>
                    </w:p>
                  </w:txbxContent>
                </v:textbox>
              </v:shape>
            </w:pict>
          </mc:Fallback>
        </mc:AlternateContent>
      </w:r>
      <w:r w:rsidRPr="00487029">
        <w:rPr>
          <w:noProof/>
          <w:lang w:val="en-US" w:eastAsia="zh-CN"/>
        </w:rPr>
        <mc:AlternateContent>
          <mc:Choice Requires="wps">
            <w:drawing>
              <wp:anchor distT="0" distB="0" distL="114300" distR="114300" simplePos="0" relativeHeight="251701248" behindDoc="0" locked="0" layoutInCell="1" allowOverlap="1" wp14:anchorId="369FC037" wp14:editId="299DD8DF">
                <wp:simplePos x="0" y="0"/>
                <wp:positionH relativeFrom="column">
                  <wp:posOffset>1794129</wp:posOffset>
                </wp:positionH>
                <wp:positionV relativeFrom="paragraph">
                  <wp:posOffset>3566248</wp:posOffset>
                </wp:positionV>
                <wp:extent cx="476250" cy="635"/>
                <wp:effectExtent l="0" t="76200" r="19050" b="94615"/>
                <wp:wrapNone/>
                <wp:docPr id="965" name="Straight Arrow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613DA" id="Straight Arrow Connector 965" o:spid="_x0000_s1026" type="#_x0000_t32" style="position:absolute;margin-left:141.25pt;margin-top:280.8pt;width:37.5pt;height:.0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" strokeweight="2pt">
                <v:stroke endarrow="block"/>
              </v:shape>
            </w:pict>
          </mc:Fallback>
        </mc:AlternateContent>
      </w:r>
      <w:r w:rsidRPr="00487029">
        <w:rPr>
          <w:noProof/>
          <w:lang w:val="en-US" w:eastAsia="zh-CN"/>
        </w:rPr>
        <mc:AlternateContent>
          <mc:Choice Requires="wps">
            <w:drawing>
              <wp:anchor distT="4294967294" distB="4294967294" distL="114300" distR="114300" simplePos="0" relativeHeight="251699200" behindDoc="0" locked="0" layoutInCell="1" allowOverlap="1" wp14:anchorId="2795A327" wp14:editId="32A0D53A">
                <wp:simplePos x="0" y="0"/>
                <wp:positionH relativeFrom="column">
                  <wp:posOffset>731660</wp:posOffset>
                </wp:positionH>
                <wp:positionV relativeFrom="paragraph">
                  <wp:posOffset>3352457</wp:posOffset>
                </wp:positionV>
                <wp:extent cx="0" cy="428625"/>
                <wp:effectExtent l="0" t="80963" r="0" b="90487"/>
                <wp:wrapNone/>
                <wp:docPr id="966" name="Straight Arrow Connector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4286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1522F" id="Straight Arrow Connector 966" o:spid="_x0000_s1026" type="#_x0000_t32" style="position:absolute;margin-left:57.6pt;margin-top:263.95pt;width:0;height:33.75pt;rotation:90;flip:y;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" strokeweight="2pt">
                <v:stroke endarrow="block"/>
              </v:shape>
            </w:pict>
          </mc:Fallback>
        </mc:AlternateContent>
      </w:r>
      <w:r w:rsidRPr="00487029">
        <w:rPr>
          <w:noProof/>
          <w:lang w:val="en-US" w:eastAsia="zh-CN"/>
        </w:rPr>
        <mc:AlternateContent>
          <mc:Choice Requires="wps">
            <w:drawing>
              <wp:anchor distT="0" distB="0" distL="114300" distR="114300" simplePos="0" relativeHeight="251702272" behindDoc="0" locked="0" layoutInCell="1" allowOverlap="1" wp14:anchorId="27ED6438" wp14:editId="592A8F2F">
                <wp:simplePos x="0" y="0"/>
                <wp:positionH relativeFrom="column">
                  <wp:posOffset>3745230</wp:posOffset>
                </wp:positionH>
                <wp:positionV relativeFrom="paragraph">
                  <wp:posOffset>3607435</wp:posOffset>
                </wp:positionV>
                <wp:extent cx="285750" cy="266700"/>
                <wp:effectExtent l="0" t="0" r="19050" b="19050"/>
                <wp:wrapNone/>
                <wp:docPr id="967" name="Oval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66E442" id="Oval 967" o:spid="_x0000_s1026" style="position:absolute;margin-left:294.9pt;margin-top:284.05pt;width:22.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" filled="f" strokeweight="2pt"/>
            </w:pict>
          </mc:Fallback>
        </mc:AlternateContent>
      </w:r>
      <w:r w:rsidRPr="00487029">
        <w:rPr>
          <w:noProof/>
          <w:lang w:val="en-US" w:eastAsia="zh-CN"/>
        </w:rPr>
        <mc:AlternateContent>
          <mc:Choice Requires="wps">
            <w:drawing>
              <wp:anchor distT="4294967294" distB="4294967294" distL="114300" distR="114300" simplePos="0" relativeHeight="251703296" behindDoc="0" locked="0" layoutInCell="1" allowOverlap="1" wp14:anchorId="50C3EBEB" wp14:editId="073E7B27">
                <wp:simplePos x="0" y="0"/>
                <wp:positionH relativeFrom="column">
                  <wp:posOffset>3811905</wp:posOffset>
                </wp:positionH>
                <wp:positionV relativeFrom="paragraph">
                  <wp:posOffset>3743959</wp:posOffset>
                </wp:positionV>
                <wp:extent cx="180975" cy="0"/>
                <wp:effectExtent l="0" t="0" r="9525" b="19050"/>
                <wp:wrapNone/>
                <wp:docPr id="693"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CE989" id="Straight Arrow Connector 693" o:spid="_x0000_s1026" type="#_x0000_t32" style="position:absolute;margin-left:300.15pt;margin-top:294.8pt;width:14.25pt;height:0;flip:x;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" strokeweight="2pt"/>
            </w:pict>
          </mc:Fallback>
        </mc:AlternateContent>
      </w:r>
      <w:r w:rsidRPr="00487029">
        <w:rPr>
          <w:noProof/>
          <w:lang w:val="en-US" w:eastAsia="zh-CN"/>
        </w:rPr>
        <mc:AlternateContent>
          <mc:Choice Requires="wps">
            <w:drawing>
              <wp:anchor distT="0" distB="0" distL="114300" distR="114300" simplePos="0" relativeHeight="251704320" behindDoc="0" locked="0" layoutInCell="1" allowOverlap="1" wp14:anchorId="03074669" wp14:editId="4924E94F">
                <wp:simplePos x="0" y="0"/>
                <wp:positionH relativeFrom="column">
                  <wp:posOffset>3895090</wp:posOffset>
                </wp:positionH>
                <wp:positionV relativeFrom="paragraph">
                  <wp:posOffset>3679825</wp:posOffset>
                </wp:positionV>
                <wp:extent cx="635" cy="142875"/>
                <wp:effectExtent l="0" t="0" r="37465" b="28575"/>
                <wp:wrapNone/>
                <wp:docPr id="694" name="Straight Arrow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D073C" id="Straight Arrow Connector 694" o:spid="_x0000_s1026" type="#_x0000_t32" style="position:absolute;margin-left:306.7pt;margin-top:289.75pt;width:.05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" strokeweight="2pt"/>
            </w:pict>
          </mc:Fallback>
        </mc:AlternateContent>
      </w:r>
      <w:r w:rsidRPr="00487029">
        <w:object w:dxaOrig="9383" w:dyaOrig="13511">
          <v:shape id="_x0000_i1068" type="#_x0000_t75" style="width:468pt;height:657pt" o:ole="" o:allowoverlap="f">
            <v:imagedata r:id="rId135" o:title="" croptop="963f"/>
          </v:shape>
          <o:OLEObject Type="Embed" ProgID="CorelDraw.Graphic.12" ShapeID="_x0000_i1068" DrawAspect="Content" ObjectID="_1506683544" r:id="rId136"/>
        </w:object>
      </w:r>
    </w:p>
    <w:p w:rsidR="00257349" w:rsidRPr="006F5FD6" w:rsidRDefault="00257349" w:rsidP="002C108B">
      <w:pPr>
        <w:pStyle w:val="Heading3"/>
      </w:pPr>
      <w:r w:rsidRPr="006F5FD6">
        <w:t>7.1.2</w:t>
      </w:r>
      <w:r w:rsidRPr="006F5FD6">
        <w:tab/>
        <w:t xml:space="preserve">Application </w:t>
      </w:r>
      <w:r>
        <w:t>côtière-</w:t>
      </w:r>
      <w:r w:rsidRPr="006F5FD6">
        <w:t>navire</w:t>
      </w:r>
    </w:p>
    <w:p w:rsidR="00257349" w:rsidRPr="006F5FD6" w:rsidRDefault="00257349" w:rsidP="002C108B">
      <w:pPr>
        <w:pStyle w:val="Heading4"/>
        <w:rPr>
          <w:rFonts w:eastAsia="Calibri"/>
        </w:rPr>
      </w:pPr>
      <w:r w:rsidRPr="006F5FD6">
        <w:rPr>
          <w:rFonts w:eastAsia="Calibri"/>
        </w:rPr>
        <w:t>7.1.2.1</w:t>
      </w:r>
      <w:r w:rsidRPr="006F5FD6">
        <w:rPr>
          <w:rFonts w:eastAsia="Calibri"/>
        </w:rPr>
        <w:tab/>
      </w:r>
      <w:bookmarkStart w:id="771" w:name="lt_pId5826"/>
      <w:r w:rsidRPr="006F5FD6">
        <w:rPr>
          <w:rFonts w:eastAsia="Calibri"/>
        </w:rPr>
        <w:t>Bases de l'évaluation de la couverture</w:t>
      </w:r>
      <w:bookmarkEnd w:id="771"/>
    </w:p>
    <w:p w:rsidR="00257349" w:rsidRPr="006F5FD6" w:rsidRDefault="00257349" w:rsidP="00850914">
      <w:pPr>
        <w:spacing w:after="120"/>
        <w:rPr>
          <w:rFonts w:eastAsia="Calibri"/>
        </w:rPr>
      </w:pPr>
      <w:bookmarkStart w:id="772" w:name="lt_pId5827"/>
      <w:r w:rsidRPr="006F5FD6">
        <w:rPr>
          <w:rFonts w:eastAsia="Calibri"/>
        </w:rPr>
        <w:t xml:space="preserve">Compte tenu du § 2 ci-dessus, nous examinons à présent le sens inverse, à savoir le sens </w:t>
      </w:r>
      <w:r>
        <w:rPr>
          <w:rFonts w:eastAsia="Calibri"/>
        </w:rPr>
        <w:t>côtière</w:t>
      </w:r>
      <w:r w:rsidRPr="00D4334B">
        <w:rPr>
          <w:rFonts w:eastAsia="Calibri"/>
        </w:rPr>
        <w:noBreakHyphen/>
      </w:r>
      <w:r>
        <w:rPr>
          <w:rFonts w:eastAsia="Calibri"/>
        </w:rPr>
        <w:t>navire</w:t>
      </w:r>
      <w:r w:rsidRPr="006F5FD6">
        <w:rPr>
          <w:rFonts w:eastAsia="Calibri"/>
        </w:rPr>
        <w:t>, les niveaux des signaux sur le site de réception du navire, la puissance d'émission de la station côtière de 50 W et la fréquence</w:t>
      </w:r>
      <w:r w:rsidRPr="006F5FD6">
        <w:rPr>
          <w:color w:val="000000"/>
        </w:rPr>
        <w:t xml:space="preserve"> côtière-navire de </w:t>
      </w:r>
      <w:r w:rsidRPr="006F5FD6">
        <w:rPr>
          <w:rFonts w:eastAsia="Calibri"/>
        </w:rPr>
        <w:t>162 MHz:</w:t>
      </w:r>
      <w:bookmarkEnd w:id="7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1"/>
      </w:tblGrid>
      <w:tr w:rsidR="00257349" w:rsidTr="00850914">
        <w:tc>
          <w:tcPr>
            <w:tcW w:w="5098" w:type="dxa"/>
          </w:tcPr>
          <w:p w:rsidR="00257349" w:rsidRDefault="00257349" w:rsidP="00C3748E">
            <w:bookmarkStart w:id="773" w:name="lt_pId5828"/>
            <w:r w:rsidRPr="006F5FD6">
              <w:t>Hauteur de l'antenne (Station de base VDES):</w:t>
            </w:r>
          </w:p>
        </w:tc>
        <w:tc>
          <w:tcPr>
            <w:tcW w:w="4531" w:type="dxa"/>
          </w:tcPr>
          <w:p w:rsidR="00257349" w:rsidRDefault="00257349" w:rsidP="00850914">
            <w:bookmarkStart w:id="774" w:name="lt_pId5829"/>
            <w:r w:rsidRPr="006F5FD6">
              <w:t>75 m (voir le graphique pour différentes hauteurs)</w:t>
            </w:r>
            <w:bookmarkEnd w:id="774"/>
          </w:p>
        </w:tc>
      </w:tr>
      <w:tr w:rsidR="00257349" w:rsidTr="00850914">
        <w:tc>
          <w:tcPr>
            <w:tcW w:w="5098" w:type="dxa"/>
          </w:tcPr>
          <w:p w:rsidR="00257349" w:rsidRDefault="00257349" w:rsidP="00C3748E">
            <w:bookmarkStart w:id="775" w:name="lt_pId5830"/>
            <w:r w:rsidRPr="006F5FD6">
              <w:t xml:space="preserve">Puissance de l'émetteur du système VDES </w:t>
            </w:r>
            <w:r w:rsidRPr="006F5FD6">
              <w:rPr>
                <w:color w:val="000000"/>
              </w:rPr>
              <w:t>à terre</w:t>
            </w:r>
            <w:r w:rsidRPr="006F5FD6">
              <w:t>:</w:t>
            </w:r>
            <w:bookmarkEnd w:id="775"/>
          </w:p>
        </w:tc>
        <w:tc>
          <w:tcPr>
            <w:tcW w:w="4531" w:type="dxa"/>
          </w:tcPr>
          <w:p w:rsidR="00257349" w:rsidRDefault="00257349" w:rsidP="00C3748E">
            <w:bookmarkStart w:id="776" w:name="lt_pId5831"/>
            <w:r w:rsidRPr="006F5FD6">
              <w:t>50 W (à la base de l'antenne de la station côtière)</w:t>
            </w:r>
            <w:bookmarkEnd w:id="776"/>
          </w:p>
        </w:tc>
      </w:tr>
      <w:tr w:rsidR="00257349" w:rsidTr="00850914">
        <w:tc>
          <w:tcPr>
            <w:tcW w:w="5098" w:type="dxa"/>
          </w:tcPr>
          <w:p w:rsidR="00257349" w:rsidRDefault="00257349" w:rsidP="00C3748E">
            <w:bookmarkStart w:id="777" w:name="lt_pId5832"/>
            <w:r w:rsidRPr="006F5FD6">
              <w:t>Gain d'antenne de la station côtière à l'émission:</w:t>
            </w:r>
            <w:bookmarkEnd w:id="777"/>
          </w:p>
        </w:tc>
        <w:tc>
          <w:tcPr>
            <w:tcW w:w="4531" w:type="dxa"/>
          </w:tcPr>
          <w:p w:rsidR="00257349" w:rsidRDefault="00257349" w:rsidP="00850914">
            <w:bookmarkStart w:id="778" w:name="lt_pId5836"/>
            <w:r w:rsidRPr="006F5FD6">
              <w:t>8 dBi (6 dBd)</w:t>
            </w:r>
            <w:bookmarkEnd w:id="778"/>
          </w:p>
        </w:tc>
      </w:tr>
      <w:tr w:rsidR="00257349" w:rsidTr="00850914">
        <w:tc>
          <w:tcPr>
            <w:tcW w:w="5098" w:type="dxa"/>
          </w:tcPr>
          <w:p w:rsidR="00257349" w:rsidRDefault="00257349" w:rsidP="00C3748E">
            <w:bookmarkStart w:id="779" w:name="lt_pId5837"/>
            <w:r w:rsidRPr="006F5FD6">
              <w:t>Gain d'antenne du navire à la réception:</w:t>
            </w:r>
            <w:bookmarkEnd w:id="779"/>
          </w:p>
        </w:tc>
        <w:tc>
          <w:tcPr>
            <w:tcW w:w="4531" w:type="dxa"/>
          </w:tcPr>
          <w:p w:rsidR="00257349" w:rsidRDefault="00257349" w:rsidP="00850914">
            <w:bookmarkStart w:id="780" w:name="lt_pId5841"/>
            <w:r w:rsidRPr="006F5FD6">
              <w:t>2 dBi (0 dBd)</w:t>
            </w:r>
            <w:bookmarkEnd w:id="780"/>
          </w:p>
        </w:tc>
      </w:tr>
      <w:tr w:rsidR="00257349" w:rsidTr="00850914">
        <w:tc>
          <w:tcPr>
            <w:tcW w:w="5098" w:type="dxa"/>
          </w:tcPr>
          <w:p w:rsidR="00257349" w:rsidRDefault="00257349" w:rsidP="00C3748E">
            <w:bookmarkStart w:id="781" w:name="lt_pId5842"/>
            <w:r w:rsidRPr="00850914">
              <w:rPr>
                <w:i/>
                <w:iCs/>
              </w:rPr>
              <w:t>P</w:t>
            </w:r>
            <w:r w:rsidRPr="00850914">
              <w:rPr>
                <w:i/>
                <w:iCs/>
                <w:vertAlign w:val="subscript"/>
              </w:rPr>
              <w:t>r</w:t>
            </w:r>
            <w:r w:rsidRPr="006F5FD6">
              <w:t>:</w:t>
            </w:r>
            <w:bookmarkEnd w:id="781"/>
          </w:p>
        </w:tc>
        <w:tc>
          <w:tcPr>
            <w:tcW w:w="4531" w:type="dxa"/>
          </w:tcPr>
          <w:p w:rsidR="00257349" w:rsidRDefault="00257349" w:rsidP="00850914">
            <w:bookmarkStart w:id="782" w:name="lt_pId5848"/>
            <w:r w:rsidRPr="00012A85">
              <w:t>−</w:t>
            </w:r>
            <w:r w:rsidRPr="006F5FD6">
              <w:t xml:space="preserve">98 dBm (sensibilité de </w:t>
            </w:r>
            <w:r>
              <w:t>la station de navire </w:t>
            </w:r>
            <w:r w:rsidRPr="006F5FD6">
              <w:t>VDE)</w:t>
            </w:r>
            <w:bookmarkEnd w:id="782"/>
          </w:p>
        </w:tc>
      </w:tr>
    </w:tbl>
    <w:bookmarkEnd w:id="773"/>
    <w:p w:rsidR="00257349" w:rsidRPr="006F5FD6" w:rsidRDefault="00257349" w:rsidP="00D23BC9">
      <w:pPr>
        <w:pStyle w:val="Heading4"/>
        <w:rPr>
          <w:rFonts w:eastAsia="Calibri"/>
        </w:rPr>
      </w:pPr>
      <w:r w:rsidRPr="006F5FD6">
        <w:rPr>
          <w:rFonts w:eastAsia="Calibri"/>
        </w:rPr>
        <w:t>7.1.2.2</w:t>
      </w:r>
      <w:r w:rsidRPr="006F5FD6">
        <w:rPr>
          <w:rFonts w:eastAsia="Calibri"/>
        </w:rPr>
        <w:tab/>
      </w:r>
      <w:bookmarkStart w:id="783" w:name="lt_pId5850"/>
      <w:r w:rsidRPr="006F5FD6">
        <w:rPr>
          <w:rFonts w:eastAsia="Calibri"/>
        </w:rPr>
        <w:t>Détermination de la valeur minimale du champ (seuil de sensibilité) au niveau du site de réception du navire du système d'échange de données en ondes métriques</w:t>
      </w:r>
      <w:bookmarkEnd w:id="783"/>
      <w:r w:rsidRPr="006F5FD6">
        <w:rPr>
          <w:rFonts w:eastAsia="Calibri"/>
        </w:rPr>
        <w:t xml:space="preserve"> </w:t>
      </w:r>
    </w:p>
    <w:p w:rsidR="00257349" w:rsidRPr="006F5FD6" w:rsidRDefault="00257349" w:rsidP="00D23BC9">
      <w:pPr>
        <w:rPr>
          <w:rFonts w:eastAsia="Calibri"/>
        </w:rPr>
      </w:pPr>
      <w:bookmarkStart w:id="784" w:name="lt_pId5851"/>
      <w:r w:rsidRPr="006F5FD6">
        <w:rPr>
          <w:rFonts w:eastAsia="Calibri"/>
        </w:rPr>
        <w:t xml:space="preserve">Pour l'exploitation </w:t>
      </w:r>
      <w:r>
        <w:rPr>
          <w:rFonts w:eastAsia="Calibri"/>
        </w:rPr>
        <w:t>côtière-navire</w:t>
      </w:r>
      <w:r w:rsidRPr="006F5FD6">
        <w:rPr>
          <w:rFonts w:eastAsia="Calibri"/>
        </w:rPr>
        <w:t>:</w:t>
      </w:r>
      <w:bookmarkEnd w:id="784"/>
    </w:p>
    <w:p w:rsidR="00257349" w:rsidRPr="006F5FD6" w:rsidRDefault="00257349" w:rsidP="00AA77C2">
      <w:pPr>
        <w:rPr>
          <w:rFonts w:eastAsia="Calibri"/>
        </w:rPr>
      </w:pPr>
      <w:bookmarkStart w:id="785" w:name="lt_pId5852"/>
      <w:r w:rsidRPr="006F5FD6">
        <w:rPr>
          <w:rFonts w:eastAsia="Calibri"/>
        </w:rPr>
        <w:t xml:space="preserve">Puissance reçue (formule linéaire): </w:t>
      </w:r>
      <w:bookmarkEnd w:id="785"/>
      <w:r w:rsidRPr="003E78F5">
        <w:rPr>
          <w:i/>
          <w:iCs/>
        </w:rPr>
        <w:t>P</w:t>
      </w:r>
      <w:r w:rsidRPr="003E78F5">
        <w:rPr>
          <w:i/>
          <w:iCs/>
          <w:vertAlign w:val="subscript"/>
        </w:rPr>
        <w:t>r</w:t>
      </w:r>
      <w:r w:rsidRPr="00487029">
        <w:t xml:space="preserve"> = </w:t>
      </w:r>
      <w:r w:rsidRPr="003E78F5">
        <w:rPr>
          <w:i/>
          <w:iCs/>
        </w:rPr>
        <w:t>G</w:t>
      </w:r>
      <w:r w:rsidRPr="003E78F5">
        <w:rPr>
          <w:i/>
          <w:iCs/>
          <w:vertAlign w:val="subscript"/>
        </w:rPr>
        <w:t>r</w:t>
      </w:r>
      <w:r w:rsidRPr="003E78F5">
        <w:rPr>
          <w:i/>
          <w:iCs/>
        </w:rPr>
        <w:t>E</w:t>
      </w:r>
      <w:r w:rsidRPr="003E78F5">
        <w:rPr>
          <w:i/>
          <w:iCs/>
          <w:vertAlign w:val="subscript"/>
        </w:rPr>
        <w:t>r</w:t>
      </w:r>
      <w:r w:rsidRPr="003E78F5">
        <w:rPr>
          <w:vertAlign w:val="superscript"/>
        </w:rPr>
        <w:t>2</w:t>
      </w:r>
      <w:r w:rsidRPr="003E78F5">
        <w:rPr>
          <w:i/>
          <w:iCs/>
        </w:rPr>
        <w:t>c</w:t>
      </w:r>
      <w:r w:rsidRPr="003E78F5">
        <w:rPr>
          <w:vertAlign w:val="superscript"/>
        </w:rPr>
        <w:t>2</w:t>
      </w:r>
      <w:r w:rsidRPr="00487029">
        <w:t>/480π</w:t>
      </w:r>
      <w:r w:rsidRPr="003E78F5">
        <w:rPr>
          <w:vertAlign w:val="superscript"/>
        </w:rPr>
        <w:t>2</w:t>
      </w:r>
      <w:r w:rsidRPr="003E78F5">
        <w:rPr>
          <w:i/>
          <w:iCs/>
        </w:rPr>
        <w:t>f </w:t>
      </w:r>
      <w:r w:rsidRPr="003E78F5">
        <w:rPr>
          <w:vertAlign w:val="superscript"/>
        </w:rPr>
        <w:t>2</w:t>
      </w:r>
    </w:p>
    <w:p w:rsidR="00257349" w:rsidRPr="006F5FD6" w:rsidRDefault="00257349" w:rsidP="00AA77C2">
      <w:pPr>
        <w:rPr>
          <w:rFonts w:eastAsia="Calibri"/>
        </w:rPr>
      </w:pPr>
      <w:bookmarkStart w:id="786" w:name="lt_pId5853"/>
      <w:r w:rsidRPr="006F5FD6">
        <w:rPr>
          <w:rFonts w:eastAsia="Calibri"/>
        </w:rPr>
        <w:t xml:space="preserve">Equation réécrite: </w:t>
      </w:r>
      <w:r w:rsidRPr="003E78F5">
        <w:rPr>
          <w:i/>
          <w:iCs/>
        </w:rPr>
        <w:t>E</w:t>
      </w:r>
      <w:r w:rsidRPr="003E78F5">
        <w:rPr>
          <w:i/>
          <w:iCs/>
          <w:vertAlign w:val="subscript"/>
        </w:rPr>
        <w:t>r</w:t>
      </w:r>
      <w:r w:rsidRPr="00487029">
        <w:t xml:space="preserve"> = √(480π</w:t>
      </w:r>
      <w:r w:rsidRPr="006F3DC9">
        <w:rPr>
          <w:vertAlign w:val="superscript"/>
        </w:rPr>
        <w:t>2</w:t>
      </w:r>
      <w:r w:rsidRPr="003E78F5">
        <w:rPr>
          <w:i/>
          <w:iCs/>
        </w:rPr>
        <w:t>f</w:t>
      </w:r>
      <w:r w:rsidRPr="006F3DC9">
        <w:rPr>
          <w:i/>
          <w:iCs/>
        </w:rPr>
        <w:t> </w:t>
      </w:r>
      <w:r w:rsidRPr="003E78F5">
        <w:rPr>
          <w:vertAlign w:val="superscript"/>
        </w:rPr>
        <w:t>2</w:t>
      </w:r>
      <w:r w:rsidRPr="003E78F5">
        <w:rPr>
          <w:i/>
          <w:iCs/>
        </w:rPr>
        <w:t>P</w:t>
      </w:r>
      <w:r w:rsidRPr="003E78F5">
        <w:rPr>
          <w:i/>
          <w:iCs/>
          <w:vertAlign w:val="subscript"/>
        </w:rPr>
        <w:t>r</w:t>
      </w:r>
      <w:r w:rsidRPr="00487029">
        <w:t>/</w:t>
      </w:r>
      <w:r w:rsidRPr="003E78F5">
        <w:rPr>
          <w:i/>
          <w:iCs/>
        </w:rPr>
        <w:t>G</w:t>
      </w:r>
      <w:r w:rsidRPr="003E78F5">
        <w:rPr>
          <w:i/>
          <w:iCs/>
          <w:vertAlign w:val="subscript"/>
        </w:rPr>
        <w:t>r</w:t>
      </w:r>
      <w:r w:rsidRPr="003E78F5">
        <w:rPr>
          <w:i/>
          <w:iCs/>
        </w:rPr>
        <w:t>c</w:t>
      </w:r>
      <w:r w:rsidRPr="003E78F5">
        <w:rPr>
          <w:vertAlign w:val="superscript"/>
        </w:rPr>
        <w:t>2</w:t>
      </w:r>
      <w:r w:rsidRPr="00487029">
        <w:t>)</w:t>
      </w:r>
      <w:r w:rsidRPr="006F5FD6">
        <w:rPr>
          <w:rFonts w:eastAsia="Calibri"/>
        </w:rPr>
        <w:t>, où</w:t>
      </w:r>
      <w:bookmarkEnd w:id="786"/>
    </w:p>
    <w:p w:rsidR="00257349" w:rsidRPr="006F5FD6" w:rsidRDefault="00257349" w:rsidP="00D23BC9">
      <w:pPr>
        <w:rPr>
          <w:rFonts w:eastAsia="Calibri"/>
        </w:rPr>
      </w:pPr>
      <w:bookmarkStart w:id="787" w:name="lt_pId5854"/>
      <w:r w:rsidRPr="00AA77C2">
        <w:rPr>
          <w:rFonts w:eastAsia="Calibri"/>
          <w:i/>
          <w:iCs/>
        </w:rPr>
        <w:t>E</w:t>
      </w:r>
      <w:r w:rsidRPr="00AA77C2">
        <w:rPr>
          <w:rFonts w:eastAsia="Calibri"/>
          <w:i/>
          <w:iCs/>
          <w:vertAlign w:val="subscript"/>
        </w:rPr>
        <w:t>r</w:t>
      </w:r>
      <w:r w:rsidRPr="006F5FD6">
        <w:rPr>
          <w:rFonts w:eastAsia="Calibri"/>
        </w:rPr>
        <w:t xml:space="preserve"> = champ en V/m</w:t>
      </w:r>
      <w:bookmarkEnd w:id="787"/>
    </w:p>
    <w:p w:rsidR="00257349" w:rsidRPr="006F5FD6" w:rsidRDefault="00257349" w:rsidP="00D23BC9">
      <w:pPr>
        <w:rPr>
          <w:rFonts w:eastAsia="Calibri"/>
        </w:rPr>
      </w:pPr>
      <w:bookmarkStart w:id="788" w:name="lt_pId5855"/>
      <w:r w:rsidRPr="00AA77C2">
        <w:rPr>
          <w:rFonts w:eastAsia="Calibri"/>
          <w:i/>
          <w:iCs/>
        </w:rPr>
        <w:t>G</w:t>
      </w:r>
      <w:r w:rsidRPr="00AA77C2">
        <w:rPr>
          <w:rFonts w:eastAsia="Calibri"/>
          <w:i/>
          <w:iCs/>
          <w:vertAlign w:val="subscript"/>
        </w:rPr>
        <w:t>r</w:t>
      </w:r>
      <w:r w:rsidRPr="006F5FD6">
        <w:rPr>
          <w:rFonts w:eastAsia="Calibri"/>
        </w:rPr>
        <w:t xml:space="preserve"> = gain de l'antenne de réception = 1,62 = 2,1 dBi</w:t>
      </w:r>
      <w:bookmarkEnd w:id="788"/>
    </w:p>
    <w:p w:rsidR="00257349" w:rsidRPr="006F5FD6" w:rsidRDefault="00257349" w:rsidP="00AA77C2">
      <w:pPr>
        <w:rPr>
          <w:rFonts w:eastAsia="Calibri"/>
        </w:rPr>
      </w:pPr>
      <w:bookmarkStart w:id="789" w:name="lt_pId5856"/>
      <w:r w:rsidRPr="00AA77C2">
        <w:rPr>
          <w:rFonts w:eastAsia="Calibri"/>
          <w:i/>
          <w:iCs/>
        </w:rPr>
        <w:t>c</w:t>
      </w:r>
      <w:r w:rsidRPr="006F5FD6">
        <w:rPr>
          <w:rFonts w:eastAsia="Calibri"/>
        </w:rPr>
        <w:t xml:space="preserve"> = vitesse de la lumière en espace libre = 3 </w:t>
      </w:r>
      <w:r>
        <w:sym w:font="Symbol" w:char="F0B4"/>
      </w:r>
      <w:r w:rsidRPr="006F5FD6">
        <w:rPr>
          <w:rFonts w:eastAsia="Calibri"/>
        </w:rPr>
        <w:t xml:space="preserve"> 10</w:t>
      </w:r>
      <w:r w:rsidRPr="006F5FD6">
        <w:rPr>
          <w:rFonts w:eastAsia="Calibri"/>
          <w:vertAlign w:val="superscript"/>
        </w:rPr>
        <w:t>8</w:t>
      </w:r>
      <w:r w:rsidRPr="006F5FD6">
        <w:rPr>
          <w:rFonts w:eastAsia="Calibri"/>
        </w:rPr>
        <w:t xml:space="preserve"> m/s</w:t>
      </w:r>
      <w:bookmarkEnd w:id="789"/>
    </w:p>
    <w:p w:rsidR="00257349" w:rsidRPr="006F5FD6" w:rsidRDefault="00257349" w:rsidP="00AA77C2">
      <w:pPr>
        <w:rPr>
          <w:rFonts w:eastAsia="Calibri"/>
        </w:rPr>
      </w:pPr>
      <w:bookmarkStart w:id="790" w:name="lt_pId5857"/>
      <w:r w:rsidRPr="00AA77C2">
        <w:rPr>
          <w:rFonts w:eastAsia="Calibri"/>
          <w:i/>
          <w:iCs/>
        </w:rPr>
        <w:t>f</w:t>
      </w:r>
      <w:r w:rsidRPr="006F5FD6">
        <w:rPr>
          <w:rFonts w:eastAsia="Calibri"/>
        </w:rPr>
        <w:t xml:space="preserve"> = </w:t>
      </w:r>
      <w:r w:rsidRPr="006F5FD6">
        <w:t xml:space="preserve">fréquence </w:t>
      </w:r>
      <w:r w:rsidRPr="006F5FD6">
        <w:rPr>
          <w:color w:val="000000"/>
        </w:rPr>
        <w:t xml:space="preserve">du système </w:t>
      </w:r>
      <w:r w:rsidRPr="006F5FD6">
        <w:rPr>
          <w:rFonts w:eastAsia="Calibri"/>
        </w:rPr>
        <w:t xml:space="preserve">VDE dans le sens </w:t>
      </w:r>
      <w:r>
        <w:rPr>
          <w:rFonts w:eastAsia="Calibri"/>
        </w:rPr>
        <w:t>côtière-navire</w:t>
      </w:r>
      <w:r w:rsidRPr="006F5FD6">
        <w:rPr>
          <w:rFonts w:eastAsia="Calibri"/>
        </w:rPr>
        <w:t xml:space="preserve"> = 1,62 </w:t>
      </w:r>
      <w:r>
        <w:sym w:font="Symbol" w:char="F0B4"/>
      </w:r>
      <w:r w:rsidRPr="006F5FD6">
        <w:rPr>
          <w:rFonts w:eastAsia="Calibri"/>
        </w:rPr>
        <w:t xml:space="preserve"> 10</w:t>
      </w:r>
      <w:r w:rsidRPr="006F5FD6">
        <w:rPr>
          <w:rFonts w:eastAsia="Calibri"/>
          <w:vertAlign w:val="superscript"/>
        </w:rPr>
        <w:t>8</w:t>
      </w:r>
      <w:r w:rsidRPr="006F5FD6">
        <w:rPr>
          <w:rFonts w:eastAsia="Calibri"/>
        </w:rPr>
        <w:t xml:space="preserve"> (162 MHz)</w:t>
      </w:r>
      <w:bookmarkEnd w:id="790"/>
    </w:p>
    <w:p w:rsidR="00257349" w:rsidRPr="006F5FD6" w:rsidRDefault="00257349" w:rsidP="00AA77C2">
      <w:pPr>
        <w:rPr>
          <w:rFonts w:eastAsia="Calibri"/>
        </w:rPr>
      </w:pPr>
      <w:bookmarkStart w:id="791" w:name="lt_pId5858"/>
      <w:r w:rsidRPr="00AA77C2">
        <w:rPr>
          <w:rFonts w:eastAsia="Calibri"/>
          <w:i/>
          <w:iCs/>
        </w:rPr>
        <w:t>P</w:t>
      </w:r>
      <w:r w:rsidRPr="00AA77C2">
        <w:rPr>
          <w:rFonts w:eastAsia="Calibri"/>
          <w:i/>
          <w:iCs/>
          <w:vertAlign w:val="subscript"/>
        </w:rPr>
        <w:t>r</w:t>
      </w:r>
      <w:r w:rsidRPr="006F5FD6">
        <w:rPr>
          <w:rFonts w:eastAsia="Calibri"/>
        </w:rPr>
        <w:t xml:space="preserve"> = </w:t>
      </w:r>
      <w:bookmarkEnd w:id="791"/>
      <w:r>
        <w:t>1,</w:t>
      </w:r>
      <w:r w:rsidRPr="00487029">
        <w:t xml:space="preserve">58 </w:t>
      </w:r>
      <w:r>
        <w:sym w:font="Symbol" w:char="F0B4"/>
      </w:r>
      <w:r w:rsidRPr="00487029">
        <w:t xml:space="preserve"> 10</w:t>
      </w:r>
      <w:r w:rsidRPr="006F3DC9">
        <w:rPr>
          <w:vertAlign w:val="superscript"/>
        </w:rPr>
        <w:t>−</w:t>
      </w:r>
      <w:r w:rsidRPr="00487029">
        <w:rPr>
          <w:vertAlign w:val="superscript"/>
        </w:rPr>
        <w:t>13</w:t>
      </w:r>
      <w:r w:rsidRPr="00487029">
        <w:t xml:space="preserve"> W = </w:t>
      </w:r>
      <w:r w:rsidRPr="006F3DC9">
        <w:t>−</w:t>
      </w:r>
      <w:r w:rsidRPr="00487029">
        <w:t xml:space="preserve">128 dBW = </w:t>
      </w:r>
      <w:r w:rsidRPr="006F3DC9">
        <w:t>−</w:t>
      </w:r>
      <w:r w:rsidRPr="00487029">
        <w:t>98 dBm</w:t>
      </w:r>
    </w:p>
    <w:p w:rsidR="00257349" w:rsidRPr="006F5FD6" w:rsidRDefault="00257349" w:rsidP="00AA77C2">
      <w:pPr>
        <w:rPr>
          <w:rFonts w:eastAsia="Calibri"/>
        </w:rPr>
      </w:pPr>
      <w:bookmarkStart w:id="792" w:name="lt_pId5859"/>
      <w:r w:rsidRPr="006F5FD6">
        <w:rPr>
          <w:rFonts w:eastAsia="Calibri"/>
        </w:rPr>
        <w:t xml:space="preserve">Ainsi, </w:t>
      </w:r>
      <w:r w:rsidRPr="00AA77C2">
        <w:rPr>
          <w:rFonts w:eastAsia="Calibri"/>
          <w:i/>
          <w:iCs/>
        </w:rPr>
        <w:t>E</w:t>
      </w:r>
      <w:r w:rsidRPr="00AA77C2">
        <w:rPr>
          <w:rFonts w:eastAsia="Calibri"/>
          <w:i/>
          <w:iCs/>
          <w:vertAlign w:val="subscript"/>
        </w:rPr>
        <w:t>r</w:t>
      </w:r>
      <w:r w:rsidRPr="006F5FD6">
        <w:rPr>
          <w:rFonts w:eastAsia="Calibri"/>
        </w:rPr>
        <w:t xml:space="preserve"> = 11,61 </w:t>
      </w:r>
      <w:r>
        <w:sym w:font="Symbol" w:char="F0B4"/>
      </w:r>
      <w:r w:rsidRPr="006F5FD6">
        <w:rPr>
          <w:rFonts w:eastAsia="Calibri"/>
        </w:rPr>
        <w:t xml:space="preserve"> 10</w:t>
      </w:r>
      <w:r w:rsidRPr="006F5FD6">
        <w:rPr>
          <w:rFonts w:eastAsia="Calibri"/>
          <w:vertAlign w:val="superscript"/>
        </w:rPr>
        <w:t>-6</w:t>
      </w:r>
      <w:r w:rsidRPr="006F5FD6">
        <w:rPr>
          <w:rFonts w:eastAsia="Calibri"/>
        </w:rPr>
        <w:t xml:space="preserve"> V/m = 11,61 µV/m = +21,3 dB µV/m</w:t>
      </w:r>
      <w:bookmarkEnd w:id="792"/>
    </w:p>
    <w:p w:rsidR="00257349" w:rsidRPr="006F5FD6" w:rsidRDefault="00257349" w:rsidP="00D23BC9">
      <w:pPr>
        <w:rPr>
          <w:rFonts w:eastAsia="Calibri"/>
        </w:rPr>
      </w:pPr>
      <w:bookmarkStart w:id="793" w:name="lt_pId5860"/>
      <w:r w:rsidRPr="006F5FD6">
        <w:rPr>
          <w:rFonts w:eastAsia="Calibri"/>
        </w:rPr>
        <w:t>On peut également utiliser la formule logarithmique pour calculer P</w:t>
      </w:r>
      <w:r w:rsidRPr="006F5FD6">
        <w:rPr>
          <w:rFonts w:eastAsia="Calibri"/>
          <w:vertAlign w:val="subscript"/>
        </w:rPr>
        <w:t>r</w:t>
      </w:r>
      <w:r w:rsidRPr="006F5FD6">
        <w:rPr>
          <w:rFonts w:eastAsia="Calibri"/>
        </w:rPr>
        <w:t xml:space="preserve"> (dBm):</w:t>
      </w:r>
      <w:bookmarkEnd w:id="793"/>
    </w:p>
    <w:p w:rsidR="00257349" w:rsidRPr="006F5FD6" w:rsidRDefault="00257349" w:rsidP="00AA77C2">
      <w:pPr>
        <w:rPr>
          <w:rFonts w:eastAsia="Calibri"/>
        </w:rPr>
      </w:pPr>
      <w:bookmarkStart w:id="794" w:name="lt_pId5861"/>
      <w:r w:rsidRPr="00AA77C2">
        <w:rPr>
          <w:rFonts w:eastAsia="Calibri"/>
          <w:i/>
          <w:iCs/>
        </w:rPr>
        <w:t>P</w:t>
      </w:r>
      <w:r w:rsidRPr="00AA77C2">
        <w:rPr>
          <w:rFonts w:eastAsia="Calibri"/>
          <w:i/>
          <w:iCs/>
          <w:vertAlign w:val="subscript"/>
        </w:rPr>
        <w:t>r</w:t>
      </w:r>
      <w:r w:rsidRPr="006F5FD6">
        <w:rPr>
          <w:rFonts w:eastAsia="Calibri"/>
        </w:rPr>
        <w:t xml:space="preserve"> (dBm) = 42,8 </w:t>
      </w:r>
      <w:r w:rsidRPr="006F3DC9">
        <w:t>−</w:t>
      </w:r>
      <w:r w:rsidRPr="006F5FD6">
        <w:rPr>
          <w:rFonts w:eastAsia="Calibri"/>
        </w:rPr>
        <w:t xml:space="preserve"> 20</w:t>
      </w:r>
      <w:r>
        <w:rPr>
          <w:rFonts w:eastAsia="Calibri"/>
        </w:rPr>
        <w:t xml:space="preserve"> </w:t>
      </w:r>
      <w:r w:rsidRPr="006F5FD6">
        <w:rPr>
          <w:rFonts w:eastAsia="Calibri"/>
        </w:rPr>
        <w:t>log</w:t>
      </w:r>
      <w:r>
        <w:rPr>
          <w:rFonts w:eastAsia="Calibri"/>
        </w:rPr>
        <w:t xml:space="preserve"> </w:t>
      </w:r>
      <w:r w:rsidRPr="00AA77C2">
        <w:rPr>
          <w:rFonts w:eastAsia="Calibri"/>
          <w:i/>
          <w:iCs/>
        </w:rPr>
        <w:t>F</w:t>
      </w:r>
      <w:r w:rsidRPr="006F5FD6">
        <w:rPr>
          <w:rFonts w:eastAsia="Calibri"/>
        </w:rPr>
        <w:t xml:space="preserve"> + 20</w:t>
      </w:r>
      <w:r>
        <w:rPr>
          <w:rFonts w:eastAsia="Calibri"/>
        </w:rPr>
        <w:t xml:space="preserve"> </w:t>
      </w:r>
      <w:r w:rsidRPr="006F5FD6">
        <w:rPr>
          <w:rFonts w:eastAsia="Calibri"/>
        </w:rPr>
        <w:t>log</w:t>
      </w:r>
      <w:r>
        <w:rPr>
          <w:rFonts w:eastAsia="Calibri"/>
        </w:rPr>
        <w:t xml:space="preserve"> </w:t>
      </w:r>
      <w:r w:rsidRPr="00AA77C2">
        <w:rPr>
          <w:rFonts w:eastAsia="Calibri"/>
          <w:i/>
          <w:iCs/>
        </w:rPr>
        <w:t>E</w:t>
      </w:r>
      <w:r w:rsidRPr="006F5FD6">
        <w:rPr>
          <w:rFonts w:eastAsia="Calibri"/>
        </w:rPr>
        <w:t xml:space="preserve"> + </w:t>
      </w:r>
      <w:r w:rsidRPr="00AA77C2">
        <w:rPr>
          <w:rFonts w:eastAsia="Calibri"/>
          <w:i/>
          <w:iCs/>
        </w:rPr>
        <w:t>G</w:t>
      </w:r>
      <w:r w:rsidRPr="006F5FD6">
        <w:rPr>
          <w:rFonts w:eastAsia="Calibri"/>
        </w:rPr>
        <w:t xml:space="preserve">, </w:t>
      </w:r>
      <w:bookmarkEnd w:id="794"/>
      <w:r w:rsidRPr="006F5FD6">
        <w:rPr>
          <w:rFonts w:eastAsia="Calibri"/>
        </w:rPr>
        <w:t>o</w:t>
      </w:r>
      <w:r>
        <w:rPr>
          <w:rFonts w:eastAsia="Calibri"/>
        </w:rPr>
        <w:t>ù</w:t>
      </w:r>
    </w:p>
    <w:p w:rsidR="00257349" w:rsidRPr="006F5FD6" w:rsidRDefault="00257349" w:rsidP="00D23BC9">
      <w:pPr>
        <w:rPr>
          <w:rFonts w:eastAsia="Calibri"/>
        </w:rPr>
      </w:pPr>
      <w:bookmarkStart w:id="795" w:name="lt_pId5862"/>
      <w:r w:rsidRPr="00AA77C2">
        <w:rPr>
          <w:rFonts w:eastAsia="Calibri"/>
          <w:i/>
          <w:iCs/>
        </w:rPr>
        <w:t>G</w:t>
      </w:r>
      <w:r w:rsidRPr="006F5FD6">
        <w:rPr>
          <w:rFonts w:eastAsia="Calibri"/>
        </w:rPr>
        <w:t xml:space="preserve"> = gain d'antenne en dBi = 2,1 dBi</w:t>
      </w:r>
      <w:bookmarkEnd w:id="795"/>
    </w:p>
    <w:p w:rsidR="00257349" w:rsidRPr="006F5FD6" w:rsidRDefault="00257349" w:rsidP="00D23BC9">
      <w:pPr>
        <w:rPr>
          <w:rFonts w:eastAsia="Calibri"/>
        </w:rPr>
      </w:pPr>
      <w:bookmarkStart w:id="796" w:name="lt_pId5863"/>
      <w:r w:rsidRPr="00AA77C2">
        <w:rPr>
          <w:rFonts w:eastAsia="Calibri"/>
          <w:i/>
          <w:iCs/>
        </w:rPr>
        <w:t>F</w:t>
      </w:r>
      <w:r w:rsidRPr="006F5FD6">
        <w:rPr>
          <w:rFonts w:eastAsia="Calibri"/>
        </w:rPr>
        <w:t xml:space="preserve"> = fréquence en MHz = 162</w:t>
      </w:r>
      <w:bookmarkEnd w:id="796"/>
    </w:p>
    <w:p w:rsidR="00257349" w:rsidRPr="006F5FD6" w:rsidRDefault="00257349" w:rsidP="00AA77C2">
      <w:pPr>
        <w:rPr>
          <w:rFonts w:eastAsia="Calibri"/>
        </w:rPr>
      </w:pPr>
      <w:bookmarkStart w:id="797" w:name="lt_pId5864"/>
      <w:r w:rsidRPr="00AA77C2">
        <w:rPr>
          <w:rFonts w:eastAsia="Calibri"/>
          <w:i/>
          <w:iCs/>
        </w:rPr>
        <w:t>P</w:t>
      </w:r>
      <w:r w:rsidRPr="00AA77C2">
        <w:rPr>
          <w:rFonts w:eastAsia="Calibri"/>
          <w:i/>
          <w:iCs/>
          <w:vertAlign w:val="subscript"/>
        </w:rPr>
        <w:t>r</w:t>
      </w:r>
      <w:r w:rsidRPr="006F5FD6">
        <w:rPr>
          <w:rFonts w:eastAsia="Calibri"/>
        </w:rPr>
        <w:t xml:space="preserve"> (dBm) = 42,8 – 44,1 – 98,7 + 2,1 = –98 dBm (–128 dBW)</w:t>
      </w:r>
      <w:bookmarkEnd w:id="797"/>
    </w:p>
    <w:p w:rsidR="00257349" w:rsidRPr="006F5FD6" w:rsidRDefault="00257349" w:rsidP="00D23BC9">
      <w:pPr>
        <w:pStyle w:val="Heading4"/>
        <w:rPr>
          <w:rFonts w:eastAsia="Calibri"/>
        </w:rPr>
      </w:pPr>
      <w:r w:rsidRPr="006F5FD6">
        <w:rPr>
          <w:rFonts w:eastAsia="Calibri"/>
        </w:rPr>
        <w:t>7.1.2.3</w:t>
      </w:r>
      <w:r w:rsidRPr="006F5FD6">
        <w:rPr>
          <w:rFonts w:eastAsia="Calibri"/>
        </w:rPr>
        <w:tab/>
      </w:r>
      <w:bookmarkStart w:id="798" w:name="lt_pId5866"/>
      <w:r>
        <w:rPr>
          <w:rFonts w:eastAsia="Calibri"/>
        </w:rPr>
        <w:t>Dé</w:t>
      </w:r>
      <w:r w:rsidRPr="006F5FD6">
        <w:rPr>
          <w:rFonts w:eastAsia="Calibri"/>
        </w:rPr>
        <w:t>termination de la distance jusqu'à la limite de couverture +21,3 dBµ (-98 dBm) dans le cas d'un trajet de propagation dans l'eau de mer</w:t>
      </w:r>
    </w:p>
    <w:p w:rsidR="00257349" w:rsidRPr="006F5FD6" w:rsidRDefault="00257349" w:rsidP="00C3748E">
      <w:pPr>
        <w:rPr>
          <w:rFonts w:eastAsia="Calibri"/>
        </w:rPr>
      </w:pPr>
      <w:r w:rsidRPr="006F5FD6">
        <w:rPr>
          <w:rFonts w:eastAsia="Calibri"/>
        </w:rPr>
        <w:t xml:space="preserve">Calculer la </w:t>
      </w:r>
      <w:r w:rsidRPr="006F5FD6">
        <w:rPr>
          <w:color w:val="000000"/>
        </w:rPr>
        <w:t>puissance apparente rayonnée</w:t>
      </w:r>
      <w:r w:rsidRPr="006F5FD6">
        <w:rPr>
          <w:rFonts w:eastAsia="Calibri"/>
        </w:rPr>
        <w:t>:</w:t>
      </w:r>
      <w:bookmarkEnd w:id="798"/>
    </w:p>
    <w:p w:rsidR="00257349" w:rsidRPr="003E78F5" w:rsidRDefault="00257349" w:rsidP="00AA77C2">
      <w:bookmarkStart w:id="799" w:name="lt_pId5869"/>
      <w:r w:rsidRPr="006F3DC9">
        <w:rPr>
          <w:i/>
          <w:iCs/>
        </w:rPr>
        <w:t>P</w:t>
      </w:r>
      <w:r w:rsidRPr="006F3DC9">
        <w:rPr>
          <w:i/>
          <w:iCs/>
          <w:vertAlign w:val="subscript"/>
        </w:rPr>
        <w:t>s</w:t>
      </w:r>
      <w:r w:rsidRPr="006F3DC9">
        <w:t xml:space="preserve"> </w:t>
      </w:r>
      <w:r w:rsidRPr="00487029">
        <w:t xml:space="preserve">= </w:t>
      </w:r>
      <w:r w:rsidRPr="006F3DC9">
        <w:rPr>
          <w:i/>
          <w:iCs/>
        </w:rPr>
        <w:t>P</w:t>
      </w:r>
      <w:r w:rsidRPr="006F3DC9">
        <w:rPr>
          <w:i/>
          <w:iCs/>
          <w:vertAlign w:val="subscript"/>
        </w:rPr>
        <w:t>t</w:t>
      </w:r>
      <w:r w:rsidRPr="006F3DC9">
        <w:t xml:space="preserve"> </w:t>
      </w:r>
      <w:r w:rsidRPr="00487029">
        <w:t xml:space="preserve">+ </w:t>
      </w:r>
      <w:r w:rsidRPr="006F3DC9">
        <w:rPr>
          <w:i/>
          <w:iCs/>
        </w:rPr>
        <w:t>G</w:t>
      </w:r>
    </w:p>
    <w:p w:rsidR="00257349" w:rsidRPr="006F5FD6" w:rsidRDefault="00257349" w:rsidP="00D23BC9">
      <w:pPr>
        <w:rPr>
          <w:rFonts w:eastAsia="Calibri"/>
        </w:rPr>
      </w:pPr>
      <w:r w:rsidRPr="006F3DC9">
        <w:rPr>
          <w:i/>
          <w:iCs/>
        </w:rPr>
        <w:t>P</w:t>
      </w:r>
      <w:r w:rsidRPr="006F3DC9">
        <w:rPr>
          <w:i/>
          <w:iCs/>
          <w:vertAlign w:val="subscript"/>
        </w:rPr>
        <w:t>t</w:t>
      </w:r>
      <w:r w:rsidRPr="006F3DC9">
        <w:t xml:space="preserve"> </w:t>
      </w:r>
      <w:r w:rsidRPr="00487029">
        <w:t xml:space="preserve">= 10 log 50 </w:t>
      </w:r>
      <w:r w:rsidRPr="006F3DC9">
        <w:t>−</w:t>
      </w:r>
      <w:r w:rsidRPr="00487029">
        <w:t xml:space="preserve"> 30 = </w:t>
      </w:r>
      <w:r w:rsidRPr="006F3DC9">
        <w:t>−</w:t>
      </w:r>
      <w:r w:rsidRPr="00487029">
        <w:t xml:space="preserve">13 dBkW </w:t>
      </w:r>
      <w:r w:rsidRPr="006F5FD6">
        <w:rPr>
          <w:rFonts w:eastAsia="Calibri"/>
        </w:rPr>
        <w:t>(13 dB au-dessous de 1 kW)</w:t>
      </w:r>
      <w:bookmarkEnd w:id="799"/>
    </w:p>
    <w:p w:rsidR="00257349" w:rsidRPr="006F5FD6" w:rsidRDefault="00257349" w:rsidP="00D23BC9">
      <w:pPr>
        <w:rPr>
          <w:rFonts w:eastAsia="Calibri"/>
        </w:rPr>
      </w:pPr>
      <w:bookmarkStart w:id="800" w:name="lt_pId5870"/>
      <w:r w:rsidRPr="00AA77C2">
        <w:rPr>
          <w:rFonts w:eastAsia="Calibri"/>
          <w:i/>
          <w:iCs/>
        </w:rPr>
        <w:t>G</w:t>
      </w:r>
      <w:r w:rsidRPr="006F5FD6">
        <w:rPr>
          <w:rFonts w:eastAsia="Calibri"/>
        </w:rPr>
        <w:t xml:space="preserve"> = 8 dBi = +</w:t>
      </w:r>
      <w:bookmarkStart w:id="801" w:name="lt_pId19713"/>
      <w:r w:rsidRPr="006F5FD6">
        <w:rPr>
          <w:rFonts w:eastAsia="Calibri"/>
        </w:rPr>
        <w:t>6 dBd</w:t>
      </w:r>
      <w:bookmarkEnd w:id="801"/>
      <w:r w:rsidRPr="006F5FD6">
        <w:rPr>
          <w:rFonts w:eastAsia="Calibri"/>
        </w:rPr>
        <w:t xml:space="preserve"> (6 dB </w:t>
      </w:r>
      <w:r w:rsidRPr="006F5FD6">
        <w:rPr>
          <w:color w:val="000000"/>
        </w:rPr>
        <w:t>par rapport à un doublet</w:t>
      </w:r>
      <w:r w:rsidRPr="006F5FD6">
        <w:rPr>
          <w:rFonts w:eastAsia="Calibri"/>
        </w:rPr>
        <w:t>)</w:t>
      </w:r>
      <w:bookmarkEnd w:id="800"/>
    </w:p>
    <w:p w:rsidR="00257349" w:rsidRPr="006F5FD6" w:rsidRDefault="00257349" w:rsidP="00AA77C2">
      <w:pPr>
        <w:rPr>
          <w:rFonts w:eastAsia="Calibri"/>
        </w:rPr>
      </w:pPr>
      <w:bookmarkStart w:id="802" w:name="lt_pId5871"/>
      <w:r w:rsidRPr="006F5FD6">
        <w:rPr>
          <w:rFonts w:eastAsia="Calibri"/>
        </w:rPr>
        <w:t xml:space="preserve">Ainsi </w:t>
      </w:r>
      <w:r w:rsidRPr="00AA77C2">
        <w:rPr>
          <w:rFonts w:eastAsia="Calibri"/>
          <w:i/>
          <w:iCs/>
        </w:rPr>
        <w:t>P</w:t>
      </w:r>
      <w:r w:rsidRPr="00AA77C2">
        <w:rPr>
          <w:rFonts w:eastAsia="Calibri"/>
          <w:i/>
          <w:iCs/>
          <w:vertAlign w:val="subscript"/>
        </w:rPr>
        <w:t>s</w:t>
      </w:r>
      <w:r w:rsidRPr="006F5FD6">
        <w:rPr>
          <w:rFonts w:eastAsia="Calibri"/>
        </w:rPr>
        <w:t xml:space="preserve"> = </w:t>
      </w:r>
      <w:r w:rsidRPr="006F3DC9">
        <w:t>−</w:t>
      </w:r>
      <w:r w:rsidRPr="006F5FD6">
        <w:rPr>
          <w:rFonts w:eastAsia="Calibri"/>
        </w:rPr>
        <w:t xml:space="preserve">13 + 6 = p.a.r. </w:t>
      </w:r>
      <w:r w:rsidRPr="006F3DC9">
        <w:t>−</w:t>
      </w:r>
      <w:r w:rsidRPr="006F5FD6">
        <w:rPr>
          <w:rFonts w:eastAsia="Calibri"/>
        </w:rPr>
        <w:t>7 dBkW.</w:t>
      </w:r>
      <w:bookmarkEnd w:id="802"/>
    </w:p>
    <w:p w:rsidR="00257349" w:rsidRPr="006F5FD6" w:rsidRDefault="00257349" w:rsidP="00D4334B">
      <w:pPr>
        <w:rPr>
          <w:rFonts w:eastAsia="Calibri"/>
        </w:rPr>
      </w:pPr>
      <w:bookmarkStart w:id="803" w:name="lt_pId5872"/>
      <w:r w:rsidRPr="001D438B">
        <w:rPr>
          <w:rFonts w:eastAsia="Calibri"/>
          <w:i/>
          <w:iCs/>
        </w:rPr>
        <w:t>F</w:t>
      </w:r>
      <w:r w:rsidRPr="001D438B">
        <w:rPr>
          <w:rFonts w:eastAsia="Calibri"/>
          <w:i/>
          <w:iCs/>
          <w:vertAlign w:val="subscript"/>
        </w:rPr>
        <w:t>e</w:t>
      </w:r>
      <w:r w:rsidRPr="006F5FD6">
        <w:rPr>
          <w:rFonts w:eastAsia="Calibri"/>
        </w:rPr>
        <w:t xml:space="preserve"> = </w:t>
      </w:r>
      <w:r w:rsidRPr="001D438B">
        <w:rPr>
          <w:rFonts w:eastAsia="Calibri"/>
          <w:i/>
          <w:iCs/>
        </w:rPr>
        <w:t>F</w:t>
      </w:r>
      <w:r w:rsidRPr="006F5FD6">
        <w:rPr>
          <w:rFonts w:eastAsia="Calibri"/>
        </w:rPr>
        <w:t xml:space="preserve"> – </w:t>
      </w:r>
      <w:r w:rsidRPr="001D438B">
        <w:rPr>
          <w:rFonts w:eastAsia="Calibri"/>
          <w:i/>
          <w:iCs/>
        </w:rPr>
        <w:t>P</w:t>
      </w:r>
      <w:r w:rsidRPr="001D438B">
        <w:rPr>
          <w:rFonts w:eastAsia="Calibri"/>
          <w:i/>
          <w:iCs/>
          <w:vertAlign w:val="subscript"/>
        </w:rPr>
        <w:t>s</w:t>
      </w:r>
      <w:r w:rsidRPr="006F5FD6">
        <w:rPr>
          <w:rFonts w:eastAsia="Calibri"/>
          <w:vertAlign w:val="subscript"/>
        </w:rPr>
        <w:t xml:space="preserve"> </w:t>
      </w:r>
      <w:r w:rsidRPr="006F5FD6">
        <w:rPr>
          <w:rFonts w:eastAsia="Calibri"/>
        </w:rPr>
        <w:t>(référence à l'échelle verticale pour la courbe de propagation indiquée sur la Figure</w:t>
      </w:r>
      <w:r>
        <w:rPr>
          <w:rFonts w:eastAsia="Calibri"/>
        </w:rPr>
        <w:t> </w:t>
      </w:r>
      <w:r w:rsidRPr="006F5FD6">
        <w:rPr>
          <w:rFonts w:eastAsia="Calibri"/>
        </w:rPr>
        <w:t>A7</w:t>
      </w:r>
      <w:r w:rsidRPr="00D4334B">
        <w:rPr>
          <w:rFonts w:eastAsia="Calibri"/>
        </w:rPr>
        <w:noBreakHyphen/>
      </w:r>
      <w:r w:rsidRPr="006F5FD6">
        <w:rPr>
          <w:rFonts w:eastAsia="Calibri"/>
        </w:rPr>
        <w:t>11)</w:t>
      </w:r>
      <w:bookmarkEnd w:id="803"/>
    </w:p>
    <w:p w:rsidR="00257349" w:rsidRPr="006F5FD6" w:rsidRDefault="00257349" w:rsidP="00D23BC9">
      <w:pPr>
        <w:rPr>
          <w:rFonts w:eastAsia="Calibri"/>
        </w:rPr>
      </w:pPr>
      <w:bookmarkStart w:id="804" w:name="lt_pId5873"/>
      <w:r w:rsidRPr="001D438B">
        <w:rPr>
          <w:rFonts w:eastAsia="Calibri"/>
          <w:i/>
          <w:iCs/>
        </w:rPr>
        <w:t>F</w:t>
      </w:r>
      <w:r w:rsidRPr="006F5FD6">
        <w:rPr>
          <w:rFonts w:eastAsia="Calibri"/>
        </w:rPr>
        <w:t xml:space="preserve"> = +21,3 dBµ</w:t>
      </w:r>
      <w:bookmarkEnd w:id="804"/>
    </w:p>
    <w:p w:rsidR="00257349" w:rsidRPr="006F5FD6" w:rsidRDefault="00257349" w:rsidP="00D23BC9">
      <w:pPr>
        <w:rPr>
          <w:rFonts w:eastAsia="Calibri"/>
        </w:rPr>
      </w:pPr>
      <w:bookmarkStart w:id="805" w:name="lt_pId5874"/>
      <w:r w:rsidRPr="001D438B">
        <w:rPr>
          <w:rFonts w:eastAsia="Calibri"/>
          <w:i/>
          <w:iCs/>
        </w:rPr>
        <w:t>P</w:t>
      </w:r>
      <w:r w:rsidRPr="001D438B">
        <w:rPr>
          <w:rFonts w:eastAsia="Calibri"/>
          <w:i/>
          <w:iCs/>
          <w:vertAlign w:val="subscript"/>
        </w:rPr>
        <w:t>s</w:t>
      </w:r>
      <w:r w:rsidRPr="006F5FD6">
        <w:rPr>
          <w:rFonts w:eastAsia="Calibri"/>
        </w:rPr>
        <w:t xml:space="preserve"> = -7 dBkW</w:t>
      </w:r>
      <w:bookmarkEnd w:id="805"/>
    </w:p>
    <w:p w:rsidR="00257349" w:rsidRPr="006F5FD6" w:rsidRDefault="00257349" w:rsidP="001D438B">
      <w:pPr>
        <w:rPr>
          <w:rFonts w:eastAsia="Calibri"/>
        </w:rPr>
      </w:pPr>
      <w:bookmarkStart w:id="806" w:name="lt_pId5875"/>
      <w:r w:rsidRPr="006F5FD6">
        <w:rPr>
          <w:rFonts w:eastAsia="Calibri"/>
        </w:rPr>
        <w:t xml:space="preserve">Ainsi </w:t>
      </w:r>
      <w:r w:rsidRPr="001D438B">
        <w:rPr>
          <w:rFonts w:eastAsia="Calibri"/>
          <w:i/>
          <w:iCs/>
        </w:rPr>
        <w:t>F</w:t>
      </w:r>
      <w:r w:rsidRPr="001D438B">
        <w:rPr>
          <w:rFonts w:eastAsia="Calibri"/>
          <w:i/>
          <w:iCs/>
          <w:vertAlign w:val="subscript"/>
        </w:rPr>
        <w:t>e</w:t>
      </w:r>
      <w:r w:rsidRPr="006F5FD6">
        <w:rPr>
          <w:rFonts w:eastAsia="Calibri"/>
          <w:vertAlign w:val="subscript"/>
        </w:rPr>
        <w:t xml:space="preserve"> </w:t>
      </w:r>
      <w:r w:rsidRPr="006F5FD6">
        <w:rPr>
          <w:rFonts w:eastAsia="Calibri"/>
        </w:rPr>
        <w:t>= 21,3 – (–7) = +28,3 dB</w:t>
      </w:r>
      <w:bookmarkEnd w:id="806"/>
    </w:p>
    <w:p w:rsidR="00257349" w:rsidRPr="006F5FD6" w:rsidRDefault="00257349" w:rsidP="005B4D59">
      <w:pPr>
        <w:rPr>
          <w:rFonts w:eastAsia="Calibri"/>
        </w:rPr>
      </w:pPr>
      <w:bookmarkStart w:id="807" w:name="lt_pId5876"/>
      <w:r>
        <w:rPr>
          <w:rFonts w:eastAsia="Calibri"/>
        </w:rPr>
        <w:t xml:space="preserve">NOTE </w:t>
      </w:r>
      <w:r w:rsidRPr="00A931AE">
        <w:t>–</w:t>
      </w:r>
      <w:r w:rsidRPr="006F5FD6">
        <w:rPr>
          <w:rFonts w:eastAsia="Calibri"/>
        </w:rPr>
        <w:t xml:space="preserve"> cette valeur de F</w:t>
      </w:r>
      <w:r w:rsidRPr="006F5FD6">
        <w:rPr>
          <w:rFonts w:eastAsia="Calibri"/>
          <w:vertAlign w:val="subscript"/>
        </w:rPr>
        <w:t>e</w:t>
      </w:r>
      <w:r w:rsidRPr="006F5FD6">
        <w:rPr>
          <w:rFonts w:eastAsia="Calibri"/>
        </w:rPr>
        <w:t xml:space="preserve"> ne dépasse pas de plus de 1 dB la valeur calculée au § 7.1.1.5 étant donné que la sensibilité réduite de la station de navire est compensée par la puissance et le gain d'antenne plus élevés de la station côtière de base</w:t>
      </w:r>
      <w:bookmarkEnd w:id="807"/>
      <w:r>
        <w:rPr>
          <w:rFonts w:eastAsia="Calibri"/>
        </w:rPr>
        <w:t>.</w:t>
      </w:r>
    </w:p>
    <w:p w:rsidR="00257349" w:rsidRPr="006F5FD6" w:rsidRDefault="00257349" w:rsidP="00D23BC9">
      <w:pPr>
        <w:pStyle w:val="Heading4"/>
        <w:rPr>
          <w:rFonts w:eastAsia="Calibri"/>
        </w:rPr>
      </w:pPr>
      <w:r w:rsidRPr="006F5FD6">
        <w:rPr>
          <w:rFonts w:eastAsia="Calibri"/>
        </w:rPr>
        <w:t>7.1.2.4</w:t>
      </w:r>
      <w:r w:rsidRPr="006F5FD6">
        <w:rPr>
          <w:rFonts w:eastAsia="Calibri"/>
        </w:rPr>
        <w:tab/>
      </w:r>
      <w:bookmarkStart w:id="808" w:name="lt_pId5878"/>
      <w:r w:rsidRPr="006F5FD6">
        <w:rPr>
          <w:rFonts w:eastAsia="Calibri"/>
        </w:rPr>
        <w:t xml:space="preserve">Détermination de </w:t>
      </w:r>
      <w:r w:rsidRPr="006F5FD6">
        <w:rPr>
          <w:color w:val="000000"/>
        </w:rPr>
        <w:t xml:space="preserve">la distance vers la mer </w:t>
      </w:r>
      <w:r w:rsidRPr="006F5FD6">
        <w:rPr>
          <w:rFonts w:ascii="Times New Roman Bold" w:eastAsia="Calibri" w:hAnsi="Times New Roman Bold"/>
        </w:rPr>
        <w:t xml:space="preserve">dans le sens </w:t>
      </w:r>
      <w:r>
        <w:rPr>
          <w:rFonts w:ascii="Times New Roman Bold" w:eastAsia="Calibri" w:hAnsi="Times New Roman Bold"/>
        </w:rPr>
        <w:t>côtière-navire</w:t>
      </w:r>
      <w:r w:rsidRPr="006F5FD6">
        <w:rPr>
          <w:rFonts w:ascii="Times New Roman Bold" w:eastAsia="Calibri" w:hAnsi="Times New Roman Bold"/>
        </w:rPr>
        <w:t xml:space="preserve"> d'après la </w:t>
      </w:r>
      <w:r w:rsidRPr="006F5FD6">
        <w:rPr>
          <w:rFonts w:eastAsia="Calibri"/>
        </w:rPr>
        <w:t>Figure A7-11</w:t>
      </w:r>
      <w:bookmarkEnd w:id="808"/>
    </w:p>
    <w:p w:rsidR="00257349" w:rsidRPr="006F5FD6" w:rsidRDefault="00257349" w:rsidP="005D6545">
      <w:pPr>
        <w:rPr>
          <w:rFonts w:eastAsia="Calibri"/>
        </w:rPr>
      </w:pPr>
      <w:bookmarkStart w:id="809" w:name="lt_pId5879"/>
      <w:r w:rsidRPr="006F5FD6">
        <w:rPr>
          <w:rFonts w:eastAsia="Calibri"/>
        </w:rPr>
        <w:t>La distance +28,3 dBµ (–98 dBm) est de 85 km, ce qui correspond à 46 milles marins (utiliser</w:t>
      </w:r>
      <w:r>
        <w:rPr>
          <w:rFonts w:eastAsia="Calibri"/>
        </w:rPr>
        <w:t> </w:t>
      </w:r>
      <w:r w:rsidRPr="006F5FD6">
        <w:rPr>
          <w:rFonts w:eastAsia="Calibri"/>
          <w:i/>
          <w:iCs/>
        </w:rPr>
        <w:t>h</w:t>
      </w:r>
      <w:r w:rsidRPr="006F5FD6">
        <w:rPr>
          <w:rFonts w:eastAsia="Calibri"/>
          <w:vertAlign w:val="subscript"/>
        </w:rPr>
        <w:t>1</w:t>
      </w:r>
      <w:r>
        <w:rPr>
          <w:rFonts w:eastAsia="Calibri"/>
          <w:vertAlign w:val="subscript"/>
        </w:rPr>
        <w:t> </w:t>
      </w:r>
      <w:r>
        <w:rPr>
          <w:rFonts w:eastAsia="Calibri"/>
        </w:rPr>
        <w:t>= </w:t>
      </w:r>
      <w:r w:rsidRPr="006F5FD6">
        <w:rPr>
          <w:rFonts w:eastAsia="Calibri"/>
        </w:rPr>
        <w:t>75 m).</w:t>
      </w:r>
      <w:bookmarkEnd w:id="809"/>
      <w:r w:rsidRPr="006F5FD6">
        <w:rPr>
          <w:rFonts w:eastAsia="Calibri"/>
        </w:rPr>
        <w:t xml:space="preserve"> </w:t>
      </w:r>
      <w:bookmarkStart w:id="810" w:name="lt_pId5880"/>
      <w:r w:rsidRPr="006F5FD6">
        <w:rPr>
          <w:rFonts w:eastAsia="Calibri"/>
        </w:rPr>
        <w:t xml:space="preserve">Il s'agit de la même valeur que la portée dans le sens </w:t>
      </w:r>
      <w:r>
        <w:rPr>
          <w:rFonts w:eastAsia="Calibri"/>
        </w:rPr>
        <w:t>navire-côtière</w:t>
      </w:r>
      <w:r w:rsidRPr="006F5FD6">
        <w:rPr>
          <w:rFonts w:eastAsia="Calibri"/>
        </w:rPr>
        <w:t>, qui convient parfaitement et représente une solution équilibrée pour une couverture bidirectionnelle, tout en confirmant les choix d'antenne proposés et les valeurs de puissance de l'émetteur retenues pour les stations de navire et les stations côtières VDES</w:t>
      </w:r>
      <w:bookmarkEnd w:id="810"/>
      <w:r>
        <w:rPr>
          <w:rFonts w:eastAsia="Calibri"/>
        </w:rPr>
        <w:t>.</w:t>
      </w:r>
    </w:p>
    <w:p w:rsidR="00257349" w:rsidRPr="006F5FD6" w:rsidRDefault="00257349" w:rsidP="00D23BC9">
      <w:pPr>
        <w:pStyle w:val="Heading4"/>
        <w:rPr>
          <w:rFonts w:eastAsia="Calibri"/>
        </w:rPr>
      </w:pPr>
      <w:r w:rsidRPr="006F5FD6">
        <w:rPr>
          <w:rFonts w:eastAsia="Calibri"/>
        </w:rPr>
        <w:t>7.1.2.5</w:t>
      </w:r>
      <w:r w:rsidRPr="006F5FD6">
        <w:rPr>
          <w:rFonts w:eastAsia="Calibri"/>
        </w:rPr>
        <w:tab/>
      </w:r>
      <w:bookmarkStart w:id="811" w:name="lt_pId5882"/>
      <w:r w:rsidRPr="006F5FD6">
        <w:rPr>
          <w:rFonts w:eastAsia="Calibri"/>
        </w:rPr>
        <w:t xml:space="preserve">Détermination des valeurs de </w:t>
      </w:r>
      <w:r w:rsidRPr="006F5FD6">
        <w:rPr>
          <w:color w:val="000000"/>
        </w:rPr>
        <w:t>l'indication d'intensité du signal reçu pour plusieurs autres distances</w:t>
      </w:r>
      <w:bookmarkEnd w:id="811"/>
    </w:p>
    <w:p w:rsidR="00257349" w:rsidRPr="006F5FD6" w:rsidRDefault="00257349" w:rsidP="005D6545">
      <w:pPr>
        <w:rPr>
          <w:rFonts w:eastAsia="Calibri"/>
        </w:rPr>
      </w:pPr>
      <w:bookmarkStart w:id="812" w:name="lt_pId5883"/>
      <w:r w:rsidRPr="006F5FD6">
        <w:rPr>
          <w:rFonts w:eastAsia="Calibri"/>
        </w:rPr>
        <w:t>Le point de référence: RSSI = –98 dBm à une distance de 85 km (46 milles marins) est déterminé au §</w:t>
      </w:r>
      <w:r>
        <w:rPr>
          <w:rFonts w:eastAsia="Calibri"/>
        </w:rPr>
        <w:t> </w:t>
      </w:r>
      <w:r w:rsidRPr="006F5FD6">
        <w:rPr>
          <w:rFonts w:eastAsia="Calibri"/>
        </w:rPr>
        <w:t>7.1.1.6 ci-dessus</w:t>
      </w:r>
      <w:bookmarkEnd w:id="812"/>
      <w:r w:rsidRPr="006F5FD6">
        <w:rPr>
          <w:rFonts w:eastAsia="Calibri"/>
        </w:rPr>
        <w:t xml:space="preserve">. Pour les autres distances, la valeur de RSSI est déterminée d'après la courbe de propagation </w:t>
      </w:r>
      <w:bookmarkStart w:id="813" w:name="lt_pId5884"/>
      <w:r w:rsidRPr="006F5FD6">
        <w:rPr>
          <w:rFonts w:eastAsia="Calibri"/>
        </w:rPr>
        <w:t xml:space="preserve">(Figure A7-11) pour la hauteur d'antenne prise pour hypothèse de 75 m. Les valeurs de RSSI </w:t>
      </w:r>
      <w:r w:rsidRPr="006F5FD6">
        <w:rPr>
          <w:color w:val="000000"/>
        </w:rPr>
        <w:t xml:space="preserve">par pas de </w:t>
      </w:r>
      <w:r w:rsidRPr="006F5FD6">
        <w:rPr>
          <w:rFonts w:eastAsia="Calibri"/>
        </w:rPr>
        <w:t>10 dB au-dessus et au-dessous du seuil de sensibilité</w:t>
      </w:r>
      <w:r>
        <w:rPr>
          <w:rFonts w:eastAsia="Calibri"/>
        </w:rPr>
        <w:t xml:space="preserve"> </w:t>
      </w:r>
      <w:r w:rsidRPr="006F5FD6">
        <w:rPr>
          <w:rFonts w:eastAsia="Calibri"/>
        </w:rPr>
        <w:t>de –98 dBm pour le récepteur VDE à bord d'un navire sont indiquées dans le Tableau A7-7 ci-dessous</w:t>
      </w:r>
      <w:bookmarkEnd w:id="813"/>
      <w:r>
        <w:rPr>
          <w:rFonts w:eastAsia="Calibri"/>
        </w:rPr>
        <w:t>.</w:t>
      </w:r>
    </w:p>
    <w:p w:rsidR="00257349" w:rsidRPr="006F5FD6" w:rsidRDefault="00257349" w:rsidP="00C3748E">
      <w:pPr>
        <w:pStyle w:val="TableNo"/>
      </w:pPr>
      <w:bookmarkStart w:id="814" w:name="lt_pId5885"/>
      <w:r w:rsidRPr="006F5FD6">
        <w:t>Tableau A7-7</w:t>
      </w:r>
      <w:bookmarkEnd w:id="814"/>
    </w:p>
    <w:p w:rsidR="00257349" w:rsidRPr="006F5FD6" w:rsidRDefault="00257349" w:rsidP="005D6545">
      <w:pPr>
        <w:pStyle w:val="TableTitle1"/>
        <w:rPr>
          <w:rFonts w:eastAsia="Calibri"/>
        </w:rPr>
      </w:pPr>
      <w:bookmarkStart w:id="815" w:name="lt_pId5886"/>
      <w:r w:rsidRPr="006F5FD6">
        <w:rPr>
          <w:rFonts w:eastAsia="Calibri"/>
        </w:rPr>
        <w:t>Valeurs de l'indication d'intensité du signal reçu au niveau de la station de navire du système d'échange de données</w:t>
      </w:r>
      <w:r>
        <w:rPr>
          <w:rFonts w:eastAsia="Calibri"/>
        </w:rPr>
        <w:br/>
      </w:r>
      <w:r w:rsidRPr="006F5FD6">
        <w:rPr>
          <w:rFonts w:eastAsia="Calibri"/>
        </w:rPr>
        <w:t>en ondes métriques/distance côtière- navire</w:t>
      </w:r>
      <w:bookmarkEnd w:id="815"/>
      <w:r w:rsidRPr="006F5FD6">
        <w:rPr>
          <w:rFonts w:eastAsia="Calibri"/>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4635"/>
      </w:tblGrid>
      <w:tr w:rsidR="00257349" w:rsidRPr="006F5FD6" w:rsidTr="0070144C">
        <w:tc>
          <w:tcPr>
            <w:tcW w:w="4634" w:type="dxa"/>
            <w:shd w:val="clear" w:color="auto" w:fill="auto"/>
          </w:tcPr>
          <w:p w:rsidR="00257349" w:rsidRPr="006F5FD6" w:rsidRDefault="00257349" w:rsidP="005D6545">
            <w:pPr>
              <w:pStyle w:val="TableText0"/>
              <w:jc w:val="center"/>
              <w:rPr>
                <w:rFonts w:eastAsia="Calibri"/>
              </w:rPr>
            </w:pPr>
            <w:bookmarkStart w:id="816" w:name="lt_pId5887"/>
            <w:r w:rsidRPr="006F5FD6">
              <w:rPr>
                <w:rFonts w:eastAsia="Calibri"/>
              </w:rPr>
              <w:t>–118 dBm</w:t>
            </w:r>
            <w:bookmarkEnd w:id="816"/>
          </w:p>
        </w:tc>
        <w:tc>
          <w:tcPr>
            <w:tcW w:w="4635" w:type="dxa"/>
            <w:shd w:val="clear" w:color="auto" w:fill="auto"/>
          </w:tcPr>
          <w:p w:rsidR="00257349" w:rsidRPr="006F5FD6" w:rsidRDefault="00257349" w:rsidP="005D6545">
            <w:pPr>
              <w:pStyle w:val="TableText0"/>
              <w:jc w:val="center"/>
              <w:rPr>
                <w:rFonts w:eastAsia="Calibri"/>
              </w:rPr>
            </w:pPr>
            <w:bookmarkStart w:id="817" w:name="lt_pId5888"/>
            <w:r w:rsidRPr="006F5FD6">
              <w:rPr>
                <w:rFonts w:eastAsia="Calibri"/>
              </w:rPr>
              <w:t>170 km</w:t>
            </w:r>
            <w:bookmarkEnd w:id="817"/>
          </w:p>
        </w:tc>
      </w:tr>
      <w:tr w:rsidR="00257349" w:rsidRPr="006F5FD6" w:rsidTr="0070144C">
        <w:tc>
          <w:tcPr>
            <w:tcW w:w="4634" w:type="dxa"/>
            <w:shd w:val="clear" w:color="auto" w:fill="auto"/>
          </w:tcPr>
          <w:p w:rsidR="00257349" w:rsidRPr="006F5FD6" w:rsidRDefault="00257349" w:rsidP="005D6545">
            <w:pPr>
              <w:pStyle w:val="TableText0"/>
              <w:jc w:val="center"/>
              <w:rPr>
                <w:rFonts w:eastAsia="Calibri"/>
              </w:rPr>
            </w:pPr>
            <w:bookmarkStart w:id="818" w:name="lt_pId5889"/>
            <w:r w:rsidRPr="006F5FD6">
              <w:rPr>
                <w:rFonts w:eastAsia="Calibri"/>
              </w:rPr>
              <w:t>–108 dBm</w:t>
            </w:r>
            <w:bookmarkEnd w:id="818"/>
          </w:p>
        </w:tc>
        <w:tc>
          <w:tcPr>
            <w:tcW w:w="4635" w:type="dxa"/>
            <w:shd w:val="clear" w:color="auto" w:fill="auto"/>
          </w:tcPr>
          <w:p w:rsidR="00257349" w:rsidRPr="006F5FD6" w:rsidRDefault="00257349" w:rsidP="005D6545">
            <w:pPr>
              <w:pStyle w:val="TableText0"/>
              <w:jc w:val="center"/>
              <w:rPr>
                <w:rFonts w:eastAsia="Calibri"/>
              </w:rPr>
            </w:pPr>
            <w:bookmarkStart w:id="819" w:name="lt_pId5890"/>
            <w:r w:rsidRPr="006F5FD6">
              <w:rPr>
                <w:rFonts w:eastAsia="Calibri"/>
              </w:rPr>
              <w:t>130 km</w:t>
            </w:r>
            <w:bookmarkEnd w:id="819"/>
          </w:p>
        </w:tc>
      </w:tr>
      <w:tr w:rsidR="00257349" w:rsidRPr="006F5FD6" w:rsidTr="0070144C">
        <w:tc>
          <w:tcPr>
            <w:tcW w:w="4634" w:type="dxa"/>
            <w:shd w:val="clear" w:color="auto" w:fill="auto"/>
          </w:tcPr>
          <w:p w:rsidR="00257349" w:rsidRPr="006F5FD6" w:rsidRDefault="00257349" w:rsidP="005D6545">
            <w:pPr>
              <w:pStyle w:val="TableText0"/>
              <w:jc w:val="center"/>
              <w:rPr>
                <w:rFonts w:eastAsia="Calibri"/>
              </w:rPr>
            </w:pPr>
            <w:bookmarkStart w:id="820" w:name="lt_pId5891"/>
            <w:r w:rsidRPr="006F5FD6">
              <w:rPr>
                <w:rFonts w:eastAsia="Calibri"/>
              </w:rPr>
              <w:t>–98 dBm</w:t>
            </w:r>
            <w:bookmarkEnd w:id="820"/>
          </w:p>
        </w:tc>
        <w:tc>
          <w:tcPr>
            <w:tcW w:w="4635" w:type="dxa"/>
            <w:shd w:val="clear" w:color="auto" w:fill="auto"/>
          </w:tcPr>
          <w:p w:rsidR="00257349" w:rsidRPr="006F5FD6" w:rsidRDefault="00257349" w:rsidP="005D6545">
            <w:pPr>
              <w:pStyle w:val="TableText0"/>
              <w:jc w:val="center"/>
              <w:rPr>
                <w:rFonts w:eastAsia="Calibri"/>
              </w:rPr>
            </w:pPr>
            <w:bookmarkStart w:id="821" w:name="lt_pId5892"/>
            <w:r w:rsidRPr="006F5FD6">
              <w:rPr>
                <w:rFonts w:eastAsia="Calibri"/>
              </w:rPr>
              <w:t>85 km (46 milles marins)</w:t>
            </w:r>
            <w:bookmarkEnd w:id="821"/>
          </w:p>
        </w:tc>
      </w:tr>
      <w:tr w:rsidR="00257349" w:rsidRPr="006F5FD6" w:rsidTr="0070144C">
        <w:tc>
          <w:tcPr>
            <w:tcW w:w="4634" w:type="dxa"/>
            <w:shd w:val="clear" w:color="auto" w:fill="auto"/>
          </w:tcPr>
          <w:p w:rsidR="00257349" w:rsidRPr="006F5FD6" w:rsidRDefault="00257349" w:rsidP="005D6545">
            <w:pPr>
              <w:pStyle w:val="TableText0"/>
              <w:jc w:val="center"/>
              <w:rPr>
                <w:rFonts w:eastAsia="Calibri"/>
              </w:rPr>
            </w:pPr>
            <w:bookmarkStart w:id="822" w:name="lt_pId5893"/>
            <w:r w:rsidRPr="006F5FD6">
              <w:rPr>
                <w:rFonts w:eastAsia="Calibri"/>
              </w:rPr>
              <w:t>–88 dBm</w:t>
            </w:r>
            <w:bookmarkEnd w:id="822"/>
          </w:p>
        </w:tc>
        <w:tc>
          <w:tcPr>
            <w:tcW w:w="4635" w:type="dxa"/>
            <w:shd w:val="clear" w:color="auto" w:fill="auto"/>
          </w:tcPr>
          <w:p w:rsidR="00257349" w:rsidRPr="006F5FD6" w:rsidRDefault="00257349" w:rsidP="005D6545">
            <w:pPr>
              <w:pStyle w:val="TableText0"/>
              <w:jc w:val="center"/>
              <w:rPr>
                <w:rFonts w:eastAsia="Calibri"/>
              </w:rPr>
            </w:pPr>
            <w:bookmarkStart w:id="823" w:name="lt_pId5894"/>
            <w:r w:rsidRPr="006F5FD6">
              <w:rPr>
                <w:rFonts w:eastAsia="Calibri"/>
              </w:rPr>
              <w:t>60 km</w:t>
            </w:r>
            <w:bookmarkEnd w:id="823"/>
          </w:p>
        </w:tc>
      </w:tr>
      <w:tr w:rsidR="00257349" w:rsidRPr="006F5FD6" w:rsidTr="0070144C">
        <w:tc>
          <w:tcPr>
            <w:tcW w:w="4634" w:type="dxa"/>
            <w:shd w:val="clear" w:color="auto" w:fill="auto"/>
          </w:tcPr>
          <w:p w:rsidR="00257349" w:rsidRPr="006F5FD6" w:rsidRDefault="00257349" w:rsidP="005D6545">
            <w:pPr>
              <w:pStyle w:val="TableText0"/>
              <w:jc w:val="center"/>
              <w:rPr>
                <w:rFonts w:eastAsia="Calibri"/>
              </w:rPr>
            </w:pPr>
            <w:bookmarkStart w:id="824" w:name="lt_pId5895"/>
            <w:r w:rsidRPr="006F5FD6">
              <w:rPr>
                <w:rFonts w:eastAsia="Calibri"/>
              </w:rPr>
              <w:t>–78 dBm</w:t>
            </w:r>
            <w:bookmarkEnd w:id="824"/>
          </w:p>
        </w:tc>
        <w:tc>
          <w:tcPr>
            <w:tcW w:w="4635" w:type="dxa"/>
            <w:shd w:val="clear" w:color="auto" w:fill="auto"/>
          </w:tcPr>
          <w:p w:rsidR="00257349" w:rsidRPr="006F5FD6" w:rsidRDefault="00257349" w:rsidP="005D6545">
            <w:pPr>
              <w:pStyle w:val="TableText0"/>
              <w:jc w:val="center"/>
              <w:rPr>
                <w:rFonts w:eastAsia="Calibri"/>
              </w:rPr>
            </w:pPr>
            <w:bookmarkStart w:id="825" w:name="lt_pId5896"/>
            <w:r w:rsidRPr="006F5FD6">
              <w:rPr>
                <w:rFonts w:eastAsia="Calibri"/>
              </w:rPr>
              <w:t>40 km</w:t>
            </w:r>
            <w:bookmarkEnd w:id="825"/>
          </w:p>
        </w:tc>
      </w:tr>
    </w:tbl>
    <w:p w:rsidR="00257349" w:rsidRPr="006F5FD6" w:rsidRDefault="00257349" w:rsidP="00D23BC9">
      <w:r w:rsidRPr="006F5FD6">
        <w:br w:type="page"/>
      </w:r>
    </w:p>
    <w:p w:rsidR="00257349" w:rsidRPr="006F5FD6" w:rsidRDefault="00257349" w:rsidP="00D23BC9">
      <w:pPr>
        <w:pStyle w:val="FigureNo"/>
      </w:pPr>
      <w:bookmarkStart w:id="826" w:name="lt_pId5897"/>
      <w:r w:rsidRPr="006F5FD6">
        <w:rPr>
          <w:rFonts w:eastAsia="Calibri"/>
          <w:lang w:eastAsia="en-AU"/>
        </w:rPr>
        <w:t>Figure A7-11</w:t>
      </w:r>
      <w:bookmarkEnd w:id="826"/>
    </w:p>
    <w:p w:rsidR="00257349" w:rsidRPr="006F5FD6" w:rsidRDefault="00257349" w:rsidP="00C3748E">
      <w:pPr>
        <w:pStyle w:val="Figure"/>
        <w:rPr>
          <w:rFonts w:eastAsia="Calibri"/>
        </w:rPr>
      </w:pPr>
      <w:r w:rsidRPr="006F5FD6">
        <w:rPr>
          <w:rFonts w:eastAsia="Calibri"/>
          <w:noProof/>
          <w:lang w:val="en-US" w:eastAsia="zh-CN"/>
        </w:rPr>
        <mc:AlternateContent>
          <mc:Choice Requires="wps">
            <w:drawing>
              <wp:anchor distT="0" distB="0" distL="114300" distR="114300" simplePos="0" relativeHeight="251684864" behindDoc="0" locked="0" layoutInCell="1" allowOverlap="1" wp14:anchorId="22B3A461" wp14:editId="60B5E5EB">
                <wp:simplePos x="0" y="0"/>
                <wp:positionH relativeFrom="column">
                  <wp:posOffset>2864358</wp:posOffset>
                </wp:positionH>
                <wp:positionV relativeFrom="paragraph">
                  <wp:posOffset>11176</wp:posOffset>
                </wp:positionV>
                <wp:extent cx="651053" cy="124358"/>
                <wp:effectExtent l="0" t="0" r="15875" b="28575"/>
                <wp:wrapNone/>
                <wp:docPr id="9" name="Rectangle 9"/>
                <wp:cNvGraphicFramePr/>
                <a:graphic xmlns:a="http://schemas.openxmlformats.org/drawingml/2006/main">
                  <a:graphicData uri="http://schemas.microsoft.com/office/word/2010/wordprocessingShape">
                    <wps:wsp>
                      <wps:cNvSpPr/>
                      <wps:spPr>
                        <a:xfrm>
                          <a:off x="0" y="0"/>
                          <a:ext cx="651053" cy="1243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6E724" id="Rectangle 9" o:spid="_x0000_s1026" style="position:absolute;margin-left:225.55pt;margin-top:.9pt;width:51.25pt;height:9.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" fillcolor="white [3212]" strokecolor="white [3212]" strokeweight="2pt"/>
            </w:pict>
          </mc:Fallback>
        </mc:AlternateContent>
      </w:r>
      <w:r w:rsidRPr="006F5FD6">
        <w:rPr>
          <w:rFonts w:eastAsia="Calibri"/>
          <w:noProof/>
          <w:lang w:val="en-US" w:eastAsia="zh-CN"/>
        </w:rPr>
        <mc:AlternateContent>
          <mc:Choice Requires="wps">
            <w:drawing>
              <wp:anchor distT="0" distB="0" distL="114300" distR="114300" simplePos="0" relativeHeight="251683840" behindDoc="0" locked="0" layoutInCell="1" allowOverlap="1" wp14:anchorId="3D42498E" wp14:editId="330C969E">
                <wp:simplePos x="0" y="0"/>
                <wp:positionH relativeFrom="column">
                  <wp:posOffset>3909060</wp:posOffset>
                </wp:positionH>
                <wp:positionV relativeFrom="paragraph">
                  <wp:posOffset>6119495</wp:posOffset>
                </wp:positionV>
                <wp:extent cx="635" cy="485775"/>
                <wp:effectExtent l="76200" t="38100" r="75565" b="9525"/>
                <wp:wrapNone/>
                <wp:docPr id="968" name="Straight Arrow Connector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57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64409ED" id="Straight Arrow Connector 968" o:spid="_x0000_s1026" type="#_x0000_t32" style="position:absolute;margin-left:307.8pt;margin-top:481.85pt;width:.05pt;height:38.2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" strokeweight="2pt">
                <v:stroke endarrow="block"/>
              </v:shape>
            </w:pict>
          </mc:Fallback>
        </mc:AlternateContent>
      </w:r>
      <w:r w:rsidRPr="006F5FD6">
        <w:rPr>
          <w:rFonts w:eastAsia="Calibri"/>
          <w:noProof/>
          <w:lang w:val="en-US" w:eastAsia="zh-CN"/>
        </w:rPr>
        <mc:AlternateContent>
          <mc:Choice Requires="wps">
            <w:drawing>
              <wp:anchor distT="0" distB="0" distL="114300" distR="114300" simplePos="0" relativeHeight="251682816" behindDoc="0" locked="0" layoutInCell="1" allowOverlap="1" wp14:anchorId="04FAF090" wp14:editId="29EB6A87">
                <wp:simplePos x="0" y="0"/>
                <wp:positionH relativeFrom="column">
                  <wp:posOffset>3912235</wp:posOffset>
                </wp:positionH>
                <wp:positionV relativeFrom="paragraph">
                  <wp:posOffset>7351395</wp:posOffset>
                </wp:positionV>
                <wp:extent cx="635" cy="359410"/>
                <wp:effectExtent l="76200" t="0" r="75565" b="59690"/>
                <wp:wrapNone/>
                <wp:docPr id="969" name="Straight Arrow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E55F90A" id="Straight Arrow Connector 969" o:spid="_x0000_s1026" type="#_x0000_t32" style="position:absolute;margin-left:308.05pt;margin-top:578.85pt;width:.05pt;height:28.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1QAIAAHI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" strokeweight="2pt">
                <v:stroke endarrow="block"/>
              </v:shape>
            </w:pict>
          </mc:Fallback>
        </mc:AlternateContent>
      </w:r>
      <w:r w:rsidRPr="006F5FD6">
        <w:rPr>
          <w:rFonts w:eastAsia="Calibri"/>
          <w:noProof/>
          <w:lang w:val="en-US" w:eastAsia="zh-CN"/>
        </w:rPr>
        <mc:AlternateContent>
          <mc:Choice Requires="wps">
            <w:drawing>
              <wp:anchor distT="0" distB="0" distL="114300" distR="114300" simplePos="0" relativeHeight="251660288" behindDoc="0" locked="0" layoutInCell="1" allowOverlap="1" wp14:anchorId="476288F2" wp14:editId="2A2C85D4">
                <wp:simplePos x="0" y="0"/>
                <wp:positionH relativeFrom="column">
                  <wp:posOffset>2813685</wp:posOffset>
                </wp:positionH>
                <wp:positionV relativeFrom="paragraph">
                  <wp:posOffset>6614795</wp:posOffset>
                </wp:positionV>
                <wp:extent cx="2209800" cy="733425"/>
                <wp:effectExtent l="13335" t="17145" r="15240"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425"/>
                        </a:xfrm>
                        <a:prstGeom prst="rect">
                          <a:avLst/>
                        </a:prstGeom>
                        <a:solidFill>
                          <a:srgbClr val="FFFFFF"/>
                        </a:solidFill>
                        <a:ln w="15875">
                          <a:solidFill>
                            <a:srgbClr val="000000"/>
                          </a:solidFill>
                          <a:miter lim="800000"/>
                          <a:headEnd/>
                          <a:tailEnd/>
                        </a:ln>
                      </wps:spPr>
                      <wps:txbx>
                        <w:txbxContent>
                          <w:p w:rsidR="00257349" w:rsidRPr="00C04D98" w:rsidRDefault="00257349" w:rsidP="0070144C">
                            <w:pPr>
                              <w:rPr>
                                <w:lang w:val="en-US"/>
                              </w:rPr>
                            </w:pPr>
                            <w:bookmarkStart w:id="827" w:name="lt_pId23371"/>
                            <w:r w:rsidRPr="00C04D98">
                              <w:rPr>
                                <w:lang w:val="en-US"/>
                              </w:rPr>
                              <w:t>85 km (46 NM) shor</w:t>
                            </w:r>
                            <w:r>
                              <w:rPr>
                                <w:lang w:val="en-US"/>
                              </w:rPr>
                              <w:t xml:space="preserve">e-to-ship   Coverage range for </w:t>
                            </w:r>
                            <w:r w:rsidRPr="00EF089A">
                              <w:rPr>
                                <w:rFonts w:eastAsia="Calibri"/>
                                <w:lang w:val="en-US"/>
                              </w:rPr>
                              <w:t>–</w:t>
                            </w:r>
                            <w:r w:rsidRPr="00C04D98">
                              <w:rPr>
                                <w:lang w:val="en-US"/>
                              </w:rPr>
                              <w:t>98 dBm shore antenna height = 75 m</w:t>
                            </w:r>
                            <w:bookmarkEnd w:id="8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288F2" id="Text Box 3" o:spid="_x0000_s1034" type="#_x0000_t202" style="position:absolute;left:0;text-align:left;margin-left:221.55pt;margin-top:520.85pt;width:174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" strokeweight="1.25pt">
                <v:textbox>
                  <w:txbxContent>
                    <w:p w:rsidR="00257349" w:rsidRPr="00C04D98" w:rsidRDefault="00257349" w:rsidP="0070144C">
                      <w:pPr>
                        <w:rPr>
                          <w:lang w:val="en-US"/>
                        </w:rPr>
                      </w:pPr>
                      <w:bookmarkStart w:id="828" w:name="lt_pId23371"/>
                      <w:r w:rsidRPr="00C04D98">
                        <w:rPr>
                          <w:lang w:val="en-US"/>
                        </w:rPr>
                        <w:t>85 km (46 NM) shor</w:t>
                      </w:r>
                      <w:r>
                        <w:rPr>
                          <w:lang w:val="en-US"/>
                        </w:rPr>
                        <w:t xml:space="preserve">e-to-ship   Coverage range for </w:t>
                      </w:r>
                      <w:r w:rsidRPr="00EF089A">
                        <w:rPr>
                          <w:rFonts w:eastAsia="Calibri"/>
                          <w:lang w:val="en-US"/>
                        </w:rPr>
                        <w:t>–</w:t>
                      </w:r>
                      <w:r w:rsidRPr="00C04D98">
                        <w:rPr>
                          <w:lang w:val="en-US"/>
                        </w:rPr>
                        <w:t>98 dBm shore antenna height = 75 m</w:t>
                      </w:r>
                      <w:bookmarkEnd w:id="828"/>
                    </w:p>
                  </w:txbxContent>
                </v:textbox>
              </v:shape>
            </w:pict>
          </mc:Fallback>
        </mc:AlternateContent>
      </w:r>
      <w:r w:rsidRPr="006F5FD6">
        <w:rPr>
          <w:rFonts w:eastAsia="Calibri"/>
          <w:noProof/>
          <w:lang w:val="en-US" w:eastAsia="zh-CN"/>
        </w:rPr>
        <mc:AlternateContent>
          <mc:Choice Requires="wps">
            <w:drawing>
              <wp:anchor distT="0" distB="0" distL="114300" distR="114300" simplePos="0" relativeHeight="251677696" behindDoc="0" locked="0" layoutInCell="1" allowOverlap="1" wp14:anchorId="0916EEA9" wp14:editId="4FCE784D">
                <wp:simplePos x="0" y="0"/>
                <wp:positionH relativeFrom="column">
                  <wp:posOffset>443230</wp:posOffset>
                </wp:positionH>
                <wp:positionV relativeFrom="paragraph">
                  <wp:posOffset>3773169</wp:posOffset>
                </wp:positionV>
                <wp:extent cx="530860" cy="0"/>
                <wp:effectExtent l="38100" t="76200" r="0" b="95250"/>
                <wp:wrapNone/>
                <wp:docPr id="971" name="Straight Arrow Connector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91DCAA9" id="Straight Arrow Connector 971" o:spid="_x0000_s1026" type="#_x0000_t32" style="position:absolute;margin-left:34.9pt;margin-top:297.1pt;width:41.8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" strokeweight="2pt">
                <v:stroke endarrow="block"/>
              </v:shape>
            </w:pict>
          </mc:Fallback>
        </mc:AlternateContent>
      </w:r>
      <w:r w:rsidRPr="006F5FD6">
        <w:rPr>
          <w:rFonts w:eastAsia="Calibri"/>
          <w:noProof/>
          <w:lang w:val="en-US" w:eastAsia="zh-CN"/>
        </w:rPr>
        <mc:AlternateContent>
          <mc:Choice Requires="wps">
            <w:drawing>
              <wp:anchor distT="0" distB="0" distL="114300" distR="114300" simplePos="0" relativeHeight="251661312" behindDoc="0" locked="0" layoutInCell="1" allowOverlap="1" wp14:anchorId="3EE9F093" wp14:editId="2FBEFFA2">
                <wp:simplePos x="0" y="0"/>
                <wp:positionH relativeFrom="column">
                  <wp:posOffset>975360</wp:posOffset>
                </wp:positionH>
                <wp:positionV relativeFrom="paragraph">
                  <wp:posOffset>3433445</wp:posOffset>
                </wp:positionV>
                <wp:extent cx="828675" cy="723900"/>
                <wp:effectExtent l="13335" t="17145" r="15240" b="114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23900"/>
                        </a:xfrm>
                        <a:prstGeom prst="rect">
                          <a:avLst/>
                        </a:prstGeom>
                        <a:solidFill>
                          <a:srgbClr val="FFFFFF"/>
                        </a:solidFill>
                        <a:ln w="15875">
                          <a:solidFill>
                            <a:srgbClr val="000000"/>
                          </a:solidFill>
                          <a:miter lim="800000"/>
                          <a:headEnd/>
                          <a:tailEnd/>
                        </a:ln>
                      </wps:spPr>
                      <wps:txbx>
                        <w:txbxContent>
                          <w:p w:rsidR="00257349" w:rsidRPr="00EF089A" w:rsidRDefault="00257349" w:rsidP="00EF089A">
                            <w:pPr>
                              <w:rPr>
                                <w:spacing w:val="-3"/>
                              </w:rPr>
                            </w:pPr>
                            <w:r w:rsidRPr="00943FDF">
                              <w:t>+</w:t>
                            </w:r>
                            <w:bookmarkStart w:id="829" w:name="lt_pId23373"/>
                            <w:r w:rsidRPr="00943FDF">
                              <w:t xml:space="preserve">28.3 dB reference </w:t>
                            </w:r>
                            <w:r w:rsidRPr="00EF089A">
                              <w:rPr>
                                <w:rFonts w:eastAsia="Calibri"/>
                                <w:spacing w:val="-3"/>
                              </w:rPr>
                              <w:t>–</w:t>
                            </w:r>
                            <w:r w:rsidRPr="00EF089A">
                              <w:rPr>
                                <w:spacing w:val="-3"/>
                              </w:rPr>
                              <w:t>107 dBm</w:t>
                            </w:r>
                            <w:bookmarkEnd w:id="8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9F093" id="Text Box 29" o:spid="_x0000_s1035" type="#_x0000_t202" style="position:absolute;left:0;text-align:left;margin-left:76.8pt;margin-top:270.35pt;width:65.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" strokeweight="1.25pt">
                <v:textbox>
                  <w:txbxContent>
                    <w:p w:rsidR="00257349" w:rsidRPr="00EF089A" w:rsidRDefault="00257349" w:rsidP="00EF089A">
                      <w:pPr>
                        <w:rPr>
                          <w:spacing w:val="-3"/>
                        </w:rPr>
                      </w:pPr>
                      <w:r w:rsidRPr="00943FDF">
                        <w:t>+</w:t>
                      </w:r>
                      <w:bookmarkStart w:id="830" w:name="lt_pId23373"/>
                      <w:r w:rsidRPr="00943FDF">
                        <w:t xml:space="preserve">28.3 dB reference </w:t>
                      </w:r>
                      <w:r w:rsidRPr="00EF089A">
                        <w:rPr>
                          <w:rFonts w:eastAsia="Calibri"/>
                          <w:spacing w:val="-3"/>
                        </w:rPr>
                        <w:t>–</w:t>
                      </w:r>
                      <w:r w:rsidRPr="00EF089A">
                        <w:rPr>
                          <w:spacing w:val="-3"/>
                        </w:rPr>
                        <w:t>107 dBm</w:t>
                      </w:r>
                      <w:bookmarkEnd w:id="830"/>
                    </w:p>
                  </w:txbxContent>
                </v:textbox>
              </v:shape>
            </w:pict>
          </mc:Fallback>
        </mc:AlternateContent>
      </w:r>
      <w:r w:rsidRPr="006F5FD6">
        <w:rPr>
          <w:rFonts w:eastAsia="Calibri"/>
          <w:noProof/>
          <w:lang w:val="en-US" w:eastAsia="zh-CN"/>
        </w:rPr>
        <mc:AlternateContent>
          <mc:Choice Requires="wps">
            <w:drawing>
              <wp:anchor distT="0" distB="0" distL="114300" distR="114300" simplePos="0" relativeHeight="251678720" behindDoc="0" locked="0" layoutInCell="1" allowOverlap="1" wp14:anchorId="4D61C796" wp14:editId="3B32A840">
                <wp:simplePos x="0" y="0"/>
                <wp:positionH relativeFrom="column">
                  <wp:posOffset>1800225</wp:posOffset>
                </wp:positionH>
                <wp:positionV relativeFrom="paragraph">
                  <wp:posOffset>3780155</wp:posOffset>
                </wp:positionV>
                <wp:extent cx="1123950" cy="635"/>
                <wp:effectExtent l="0" t="76200" r="19050" b="94615"/>
                <wp:wrapNone/>
                <wp:docPr id="973" name="Straight Arrow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60075FA" id="Straight Arrow Connector 973" o:spid="_x0000_s1026" type="#_x0000_t32" style="position:absolute;margin-left:141.75pt;margin-top:297.65pt;width:88.5pt;height:.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" strokeweight="2pt">
                <v:stroke endarrow="block"/>
              </v:shape>
            </w:pict>
          </mc:Fallback>
        </mc:AlternateContent>
      </w:r>
      <w:r w:rsidRPr="006F5FD6">
        <w:rPr>
          <w:rFonts w:eastAsia="Calibri"/>
          <w:noProof/>
          <w:lang w:val="en-US" w:eastAsia="zh-CN"/>
        </w:rPr>
        <mc:AlternateContent>
          <mc:Choice Requires="wps">
            <w:drawing>
              <wp:anchor distT="0" distB="0" distL="114300" distR="114300" simplePos="0" relativeHeight="251679744" behindDoc="0" locked="0" layoutInCell="1" allowOverlap="1" wp14:anchorId="216D622A" wp14:editId="7C5BA099">
                <wp:simplePos x="0" y="0"/>
                <wp:positionH relativeFrom="column">
                  <wp:posOffset>3767455</wp:posOffset>
                </wp:positionH>
                <wp:positionV relativeFrom="paragraph">
                  <wp:posOffset>3639820</wp:posOffset>
                </wp:positionV>
                <wp:extent cx="285750" cy="266700"/>
                <wp:effectExtent l="0" t="0" r="19050" b="19050"/>
                <wp:wrapNone/>
                <wp:docPr id="974" name="Oval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oval w14:anchorId="7F552F5A" id="Oval 974" o:spid="_x0000_s1026" style="position:absolute;margin-left:296.65pt;margin-top:286.6pt;width:22.5pt;height: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" filled="f" strokeweight="2pt"/>
            </w:pict>
          </mc:Fallback>
        </mc:AlternateContent>
      </w:r>
      <w:r w:rsidRPr="006F5FD6">
        <w:rPr>
          <w:rFonts w:eastAsia="Calibri"/>
          <w:noProof/>
          <w:lang w:val="en-US" w:eastAsia="zh-CN"/>
        </w:rPr>
        <mc:AlternateContent>
          <mc:Choice Requires="wps">
            <w:drawing>
              <wp:anchor distT="0" distB="0" distL="114300" distR="114300" simplePos="0" relativeHeight="251680768" behindDoc="0" locked="0" layoutInCell="1" allowOverlap="1" wp14:anchorId="622D0863" wp14:editId="74A7B313">
                <wp:simplePos x="0" y="0"/>
                <wp:positionH relativeFrom="column">
                  <wp:posOffset>3917950</wp:posOffset>
                </wp:positionH>
                <wp:positionV relativeFrom="paragraph">
                  <wp:posOffset>3698240</wp:posOffset>
                </wp:positionV>
                <wp:extent cx="635" cy="142875"/>
                <wp:effectExtent l="0" t="0" r="37465" b="28575"/>
                <wp:wrapNone/>
                <wp:docPr id="975" name="Straight Arrow Connector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7641A2A" id="Straight Arrow Connector 975" o:spid="_x0000_s1026" type="#_x0000_t32" style="position:absolute;margin-left:308.5pt;margin-top:291.2pt;width:.05pt;height:1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" strokeweight="2pt"/>
            </w:pict>
          </mc:Fallback>
        </mc:AlternateContent>
      </w:r>
      <w:r w:rsidRPr="006F5FD6">
        <w:rPr>
          <w:rFonts w:eastAsia="Calibri"/>
          <w:noProof/>
          <w:lang w:val="en-US" w:eastAsia="zh-CN"/>
        </w:rPr>
        <mc:AlternateContent>
          <mc:Choice Requires="wps">
            <w:drawing>
              <wp:anchor distT="0" distB="0" distL="114300" distR="114300" simplePos="0" relativeHeight="251681792" behindDoc="0" locked="0" layoutInCell="1" allowOverlap="1" wp14:anchorId="608DDC6E" wp14:editId="3D4E63F8">
                <wp:simplePos x="0" y="0"/>
                <wp:positionH relativeFrom="column">
                  <wp:posOffset>3827145</wp:posOffset>
                </wp:positionH>
                <wp:positionV relativeFrom="paragraph">
                  <wp:posOffset>3770629</wp:posOffset>
                </wp:positionV>
                <wp:extent cx="180975" cy="0"/>
                <wp:effectExtent l="0" t="0" r="9525" b="19050"/>
                <wp:wrapNone/>
                <wp:docPr id="976" name="Straight Arrow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C741678" id="Straight Arrow Connector 976" o:spid="_x0000_s1026" type="#_x0000_t32" style="position:absolute;margin-left:301.35pt;margin-top:296.9pt;width:14.2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" strokeweight="2pt"/>
            </w:pict>
          </mc:Fallback>
        </mc:AlternateContent>
      </w:r>
      <w:r w:rsidRPr="006F5FD6">
        <w:rPr>
          <w:rFonts w:eastAsia="Calibri"/>
        </w:rPr>
        <w:object w:dxaOrig="9360" w:dyaOrig="13390">
          <v:shape id="_x0000_i1069" type="#_x0000_t75" style="width:468.9pt;height:669.6pt" o:ole="" o:allowoverlap="f">
            <v:imagedata r:id="rId135" o:title=""/>
          </v:shape>
          <o:OLEObject Type="Embed" ProgID="CorelDraw.Graphic.12" ShapeID="_x0000_i1069" DrawAspect="Content" ObjectID="_1506683545" r:id="rId137"/>
        </w:object>
      </w:r>
    </w:p>
    <w:p w:rsidR="00257349" w:rsidRPr="006F5FD6" w:rsidRDefault="00257349" w:rsidP="00D23BC9">
      <w:pPr>
        <w:pStyle w:val="Heading1"/>
      </w:pPr>
      <w:r w:rsidRPr="006F5FD6">
        <w:t>8</w:t>
      </w:r>
      <w:r w:rsidRPr="006F5FD6">
        <w:tab/>
      </w:r>
      <w:bookmarkStart w:id="831" w:name="lt_pId5899"/>
      <w:r w:rsidRPr="006F5FD6">
        <w:t>Composante satellite du système d'échange de données en ondes métriques en liaison descendante: exemple de mise en œuvre et analyse</w:t>
      </w:r>
      <w:bookmarkEnd w:id="831"/>
      <w:r w:rsidRPr="006F5FD6">
        <w:t xml:space="preserve"> </w:t>
      </w:r>
    </w:p>
    <w:p w:rsidR="00257349" w:rsidRPr="006F5FD6" w:rsidRDefault="00257349" w:rsidP="00D23BC9">
      <w:pPr>
        <w:pStyle w:val="Heading2"/>
        <w:rPr>
          <w:rFonts w:eastAsia="Calibri"/>
        </w:rPr>
      </w:pPr>
      <w:r w:rsidRPr="006F5FD6">
        <w:rPr>
          <w:rFonts w:eastAsia="Calibri"/>
        </w:rPr>
        <w:t>8.1</w:t>
      </w:r>
      <w:r w:rsidRPr="006F5FD6">
        <w:rPr>
          <w:rFonts w:eastAsia="Calibri"/>
        </w:rPr>
        <w:tab/>
      </w:r>
      <w:bookmarkStart w:id="832" w:name="lt_pId5901"/>
      <w:r w:rsidRPr="006F5FD6">
        <w:rPr>
          <w:rFonts w:eastAsia="Calibri"/>
        </w:rPr>
        <w:t>Introduction</w:t>
      </w:r>
      <w:bookmarkEnd w:id="832"/>
    </w:p>
    <w:p w:rsidR="00257349" w:rsidRPr="006F5FD6" w:rsidRDefault="00257349" w:rsidP="00C3748E">
      <w:pPr>
        <w:rPr>
          <w:rFonts w:eastAsia="Calibri"/>
        </w:rPr>
      </w:pPr>
      <w:bookmarkStart w:id="833" w:name="lt_pId5902"/>
      <w:r>
        <w:rPr>
          <w:rFonts w:eastAsia="Calibri"/>
        </w:rPr>
        <w:t>La présente A</w:t>
      </w:r>
      <w:r w:rsidRPr="006F5FD6">
        <w:rPr>
          <w:rFonts w:eastAsia="Calibri"/>
        </w:rPr>
        <w:t>nnexe a un caractère d'information et donne un exemple de mise en œuvre de la composante satellite du système VDE en liaison descendante ainsi que les résultats de la qualité de fonctionnement</w:t>
      </w:r>
      <w:bookmarkEnd w:id="833"/>
      <w:r>
        <w:rPr>
          <w:rFonts w:eastAsia="Calibri"/>
        </w:rPr>
        <w:t>.</w:t>
      </w:r>
    </w:p>
    <w:p w:rsidR="00257349" w:rsidRPr="006F5FD6" w:rsidRDefault="00257349" w:rsidP="00C3748E">
      <w:pPr>
        <w:pStyle w:val="Heading2"/>
        <w:rPr>
          <w:rFonts w:eastAsia="Calibri"/>
        </w:rPr>
      </w:pPr>
      <w:r w:rsidRPr="006F5FD6">
        <w:rPr>
          <w:rFonts w:eastAsia="Calibri"/>
        </w:rPr>
        <w:t>8.2</w:t>
      </w:r>
      <w:r w:rsidRPr="006F5FD6">
        <w:rPr>
          <w:rFonts w:eastAsia="Calibri"/>
        </w:rPr>
        <w:tab/>
      </w:r>
      <w:bookmarkStart w:id="834" w:name="lt_pId5904"/>
      <w:r w:rsidRPr="006F5FD6">
        <w:rPr>
          <w:rFonts w:eastAsia="Calibri"/>
        </w:rPr>
        <w:t>Caractéristiques orbitales du satellite du système d'échange de données en ondes métriques</w:t>
      </w:r>
      <w:bookmarkEnd w:id="834"/>
    </w:p>
    <w:p w:rsidR="00257349" w:rsidRPr="006F5FD6" w:rsidRDefault="00257349" w:rsidP="00D23BC9">
      <w:bookmarkStart w:id="835" w:name="lt_pId5905"/>
      <w:r w:rsidRPr="006F5FD6">
        <w:rPr>
          <w:color w:val="000000"/>
        </w:rPr>
        <w:t xml:space="preserve">L'engin spatial décrit une orbite circulaire </w:t>
      </w:r>
      <w:r w:rsidRPr="006F5FD6">
        <w:t xml:space="preserve">de 600 km et présente une inclinaison de 68° conforme à la réglementation relative aux débris orbitaux et </w:t>
      </w:r>
      <w:r w:rsidRPr="006F5FD6">
        <w:rPr>
          <w:color w:val="000000"/>
        </w:rPr>
        <w:t>le dégagement de l'orbite</w:t>
      </w:r>
      <w:r w:rsidRPr="006F5FD6">
        <w:t xml:space="preserve"> de l'engin spatial est assuré en toute sécurité après </w:t>
      </w:r>
      <w:r w:rsidRPr="006F5FD6">
        <w:rPr>
          <w:color w:val="000000"/>
        </w:rPr>
        <w:t>la fin de sa vie utile.</w:t>
      </w:r>
      <w:bookmarkStart w:id="836" w:name="lt_pId5906"/>
      <w:bookmarkEnd w:id="835"/>
      <w:r w:rsidRPr="006F5FD6">
        <w:t xml:space="preserve"> Le satellite est équipé de mécanismes de </w:t>
      </w:r>
      <w:r w:rsidRPr="006F5FD6">
        <w:rPr>
          <w:color w:val="000000"/>
        </w:rPr>
        <w:t xml:space="preserve">commande d'attitude destinés à garantir la stabilité du pointage de l'antenne dans la direction du </w:t>
      </w:r>
      <w:r w:rsidRPr="006F5FD6">
        <w:t>nadir (c'est-à-dire dans le sens satellite vers Terre).</w:t>
      </w:r>
      <w:bookmarkEnd w:id="836"/>
    </w:p>
    <w:p w:rsidR="00257349" w:rsidRPr="006F5FD6" w:rsidRDefault="00257349" w:rsidP="00D23BC9">
      <w:bookmarkStart w:id="837" w:name="lt_pId5907"/>
      <w:r w:rsidRPr="006F5FD6">
        <w:t xml:space="preserve">Compte tenu de ces hypothèses, la Figure A7-12 indique l'élévation (axe à gauche) de l'engin spatial en fonction du temps vu par un terminal au sol durant un </w:t>
      </w:r>
      <w:r w:rsidRPr="006F5FD6">
        <w:rPr>
          <w:color w:val="000000"/>
        </w:rPr>
        <w:t>passage du satellite au-dessus de la zone.</w:t>
      </w:r>
      <w:r w:rsidRPr="006F5FD6">
        <w:t xml:space="preserve"> L'axe de droite de la figure décrit le retard du signal</w:t>
      </w:r>
      <w:bookmarkEnd w:id="837"/>
      <w:r>
        <w:t>.</w:t>
      </w:r>
    </w:p>
    <w:p w:rsidR="00257349" w:rsidRPr="006F5FD6" w:rsidRDefault="00257349" w:rsidP="00352F0C">
      <w:pPr>
        <w:pStyle w:val="FigureNo"/>
        <w:spacing w:before="360"/>
      </w:pPr>
      <w:bookmarkStart w:id="838" w:name="lt_pId5909"/>
      <w:r w:rsidRPr="006F5FD6">
        <w:t>Figure A7-12</w:t>
      </w:r>
      <w:bookmarkEnd w:id="838"/>
    </w:p>
    <w:p w:rsidR="00257349" w:rsidRPr="006F5FD6" w:rsidRDefault="00257349" w:rsidP="00352F0C">
      <w:pPr>
        <w:pStyle w:val="Figuretitle"/>
        <w:spacing w:after="240"/>
      </w:pPr>
      <w:bookmarkStart w:id="839" w:name="lt_pId5910"/>
      <w:r>
        <w:t>E</w:t>
      </w:r>
      <w:r w:rsidRPr="006F5FD6">
        <w:t>lévation du satellite et retard du au satellite pour l'orbite retenue en fonction du temps</w:t>
      </w:r>
      <w:bookmarkEnd w:id="839"/>
    </w:p>
    <w:p w:rsidR="00257349" w:rsidRPr="006F5FD6" w:rsidRDefault="00257349" w:rsidP="00C3748E">
      <w:pPr>
        <w:pStyle w:val="Figure"/>
      </w:pPr>
      <w:r w:rsidRPr="006F5FD6">
        <w:rPr>
          <w:noProof/>
          <w:lang w:val="en-US" w:eastAsia="zh-CN"/>
        </w:rPr>
        <mc:AlternateContent>
          <mc:Choice Requires="wps">
            <w:drawing>
              <wp:anchor distT="0" distB="0" distL="114300" distR="114300" simplePos="0" relativeHeight="251662336" behindDoc="0" locked="0" layoutInCell="1" allowOverlap="1" wp14:anchorId="5202D768" wp14:editId="520E8B12">
                <wp:simplePos x="0" y="0"/>
                <wp:positionH relativeFrom="column">
                  <wp:posOffset>918705</wp:posOffset>
                </wp:positionH>
                <wp:positionV relativeFrom="paragraph">
                  <wp:posOffset>3297670</wp:posOffset>
                </wp:positionV>
                <wp:extent cx="2955290" cy="308759"/>
                <wp:effectExtent l="0" t="0" r="16510"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308759"/>
                        </a:xfrm>
                        <a:prstGeom prst="rect">
                          <a:avLst/>
                        </a:prstGeom>
                        <a:solidFill>
                          <a:srgbClr val="FFFFFF"/>
                        </a:solidFill>
                        <a:ln w="6350">
                          <a:solidFill>
                            <a:srgbClr val="FFFFFF"/>
                          </a:solidFill>
                          <a:miter lim="800000"/>
                          <a:headEnd/>
                          <a:tailEnd/>
                        </a:ln>
                      </wps:spPr>
                      <wps:txbx>
                        <w:txbxContent>
                          <w:p w:rsidR="00257349" w:rsidRPr="00954084" w:rsidRDefault="00257349" w:rsidP="0070144C">
                            <w:pPr>
                              <w:jc w:val="center"/>
                              <w:rPr>
                                <w:sz w:val="16"/>
                                <w:szCs w:val="16"/>
                              </w:rPr>
                            </w:pPr>
                            <w:bookmarkStart w:id="840" w:name="lt_pId23379"/>
                            <w:r w:rsidRPr="00943FDF">
                              <w:rPr>
                                <w:sz w:val="16"/>
                                <w:szCs w:val="16"/>
                              </w:rPr>
                              <w:t>Time</w:t>
                            </w:r>
                            <w:bookmarkEnd w:id="8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2D768" id="Text Box 26" o:spid="_x0000_s1036" type="#_x0000_t202" style="position:absolute;left:0;text-align:left;margin-left:72.35pt;margin-top:259.65pt;width:232.7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" strokecolor="white" strokeweight=".5pt">
                <v:textbox>
                  <w:txbxContent>
                    <w:p w:rsidR="00257349" w:rsidRPr="00954084" w:rsidRDefault="00257349" w:rsidP="0070144C">
                      <w:pPr>
                        <w:jc w:val="center"/>
                        <w:rPr>
                          <w:sz w:val="16"/>
                          <w:szCs w:val="16"/>
                        </w:rPr>
                      </w:pPr>
                      <w:bookmarkStart w:id="841" w:name="lt_pId23379"/>
                      <w:r w:rsidRPr="00943FDF">
                        <w:rPr>
                          <w:sz w:val="16"/>
                          <w:szCs w:val="16"/>
                        </w:rPr>
                        <w:t>Time</w:t>
                      </w:r>
                      <w:bookmarkEnd w:id="841"/>
                    </w:p>
                  </w:txbxContent>
                </v:textbox>
              </v:shape>
            </w:pict>
          </mc:Fallback>
        </mc:AlternateContent>
      </w:r>
      <w:r w:rsidRPr="00487029">
        <w:rPr>
          <w:noProof/>
          <w:lang w:val="en-US" w:eastAsia="zh-CN"/>
        </w:rPr>
        <mc:AlternateContent>
          <mc:Choice Requires="wps">
            <w:drawing>
              <wp:anchor distT="0" distB="0" distL="114300" distR="114300" simplePos="0" relativeHeight="251689984" behindDoc="0" locked="0" layoutInCell="1" allowOverlap="1" wp14:anchorId="3AF2DDC3" wp14:editId="1232663F">
                <wp:simplePos x="0" y="0"/>
                <wp:positionH relativeFrom="column">
                  <wp:posOffset>-1096607</wp:posOffset>
                </wp:positionH>
                <wp:positionV relativeFrom="paragraph">
                  <wp:posOffset>1537734</wp:posOffset>
                </wp:positionV>
                <wp:extent cx="2955290" cy="255905"/>
                <wp:effectExtent l="0" t="2858" r="13653" b="13652"/>
                <wp:wrapNone/>
                <wp:docPr id="977" name="Text Box 977"/>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257349" w:rsidRPr="00954084" w:rsidRDefault="00257349" w:rsidP="003C46F8">
                            <w:pPr>
                              <w:spacing w:before="0"/>
                              <w:jc w:val="center"/>
                              <w:rPr>
                                <w:sz w:val="16"/>
                                <w:szCs w:val="16"/>
                              </w:rPr>
                            </w:pPr>
                            <w:r>
                              <w:rPr>
                                <w:sz w:val="16"/>
                                <w:szCs w:val="16"/>
                              </w:rPr>
                              <w:t>Elevation in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2DDC3" id="Text Box 977" o:spid="_x0000_s1037" type="#_x0000_t202" style="position:absolute;left:0;text-align:left;margin-left:-86.35pt;margin-top:121.1pt;width:232.7pt;height:20.15pt;rotation:-90;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" fillcolor="window" strokecolor="white [3212]" strokeweight=".5pt">
                <v:textbox>
                  <w:txbxContent>
                    <w:p w:rsidR="00257349" w:rsidRPr="00954084" w:rsidRDefault="00257349" w:rsidP="003C46F8">
                      <w:pPr>
                        <w:spacing w:before="0"/>
                        <w:jc w:val="center"/>
                        <w:rPr>
                          <w:sz w:val="16"/>
                          <w:szCs w:val="16"/>
                        </w:rPr>
                      </w:pPr>
                      <w:r>
                        <w:rPr>
                          <w:sz w:val="16"/>
                          <w:szCs w:val="16"/>
                        </w:rPr>
                        <w:t>Elevation in degrees</w:t>
                      </w:r>
                    </w:p>
                  </w:txbxContent>
                </v:textbox>
              </v:shape>
            </w:pict>
          </mc:Fallback>
        </mc:AlternateContent>
      </w:r>
      <w:r w:rsidRPr="00487029">
        <w:rPr>
          <w:noProof/>
          <w:lang w:val="en-US" w:eastAsia="zh-CN"/>
        </w:rPr>
        <mc:AlternateContent>
          <mc:Choice Requires="wps">
            <w:drawing>
              <wp:anchor distT="0" distB="0" distL="114300" distR="114300" simplePos="0" relativeHeight="251691008" behindDoc="0" locked="0" layoutInCell="1" allowOverlap="1" wp14:anchorId="328941A6" wp14:editId="56A85113">
                <wp:simplePos x="0" y="0"/>
                <wp:positionH relativeFrom="column">
                  <wp:posOffset>4237736</wp:posOffset>
                </wp:positionH>
                <wp:positionV relativeFrom="paragraph">
                  <wp:posOffset>1540910</wp:posOffset>
                </wp:positionV>
                <wp:extent cx="2955290" cy="255905"/>
                <wp:effectExtent l="0" t="2858" r="13653" b="13652"/>
                <wp:wrapNone/>
                <wp:docPr id="978" name="Text Box 978"/>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257349" w:rsidRPr="00954084" w:rsidRDefault="00257349" w:rsidP="003C46F8">
                            <w:pPr>
                              <w:spacing w:before="0"/>
                              <w:jc w:val="center"/>
                              <w:rPr>
                                <w:sz w:val="16"/>
                                <w:szCs w:val="16"/>
                              </w:rPr>
                            </w:pPr>
                            <w:r>
                              <w:rPr>
                                <w:sz w:val="16"/>
                                <w:szCs w:val="16"/>
                              </w:rPr>
                              <w:t>Delay in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941A6" id="Text Box 978" o:spid="_x0000_s1038" type="#_x0000_t202" style="position:absolute;left:0;text-align:left;margin-left:333.7pt;margin-top:121.35pt;width:232.7pt;height:20.15pt;rotation:-90;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" fillcolor="window" strokecolor="white [3212]" strokeweight=".5pt">
                <v:textbox>
                  <w:txbxContent>
                    <w:p w:rsidR="00257349" w:rsidRPr="00954084" w:rsidRDefault="00257349" w:rsidP="003C46F8">
                      <w:pPr>
                        <w:spacing w:before="0"/>
                        <w:jc w:val="center"/>
                        <w:rPr>
                          <w:sz w:val="16"/>
                          <w:szCs w:val="16"/>
                        </w:rPr>
                      </w:pPr>
                      <w:r>
                        <w:rPr>
                          <w:sz w:val="16"/>
                          <w:szCs w:val="16"/>
                        </w:rPr>
                        <w:t>Delay in seconds</w:t>
                      </w:r>
                    </w:p>
                  </w:txbxContent>
                </v:textbox>
              </v:shape>
            </w:pict>
          </mc:Fallback>
        </mc:AlternateContent>
      </w:r>
      <w:r w:rsidRPr="006F5FD6">
        <w:rPr>
          <w:noProof/>
          <w:lang w:val="en-US" w:eastAsia="zh-CN"/>
        </w:rPr>
        <w:drawing>
          <wp:inline distT="0" distB="0" distL="0" distR="0" wp14:anchorId="123B2297" wp14:editId="01AAC8C9">
            <wp:extent cx="5051027" cy="3302000"/>
            <wp:effectExtent l="0" t="0" r="0" b="0"/>
            <wp:docPr id="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srcRect/>
                    <a:stretch>
                      <a:fillRect/>
                    </a:stretch>
                  </pic:blipFill>
                  <pic:spPr bwMode="auto">
                    <a:xfrm>
                      <a:off x="0" y="0"/>
                      <a:ext cx="5054374" cy="3304188"/>
                    </a:xfrm>
                    <a:prstGeom prst="rect">
                      <a:avLst/>
                    </a:prstGeom>
                    <a:noFill/>
                    <a:ln w="9525">
                      <a:noFill/>
                      <a:miter lim="800000"/>
                      <a:headEnd/>
                      <a:tailEnd/>
                    </a:ln>
                  </pic:spPr>
                </pic:pic>
              </a:graphicData>
            </a:graphic>
          </wp:inline>
        </w:drawing>
      </w:r>
    </w:p>
    <w:p w:rsidR="00257349" w:rsidRPr="00352F0C" w:rsidRDefault="00257349" w:rsidP="003C46F8">
      <w:pPr>
        <w:rPr>
          <w:sz w:val="16"/>
          <w:szCs w:val="16"/>
        </w:rPr>
      </w:pPr>
    </w:p>
    <w:p w:rsidR="00257349" w:rsidRPr="006F5FD6" w:rsidRDefault="00257349" w:rsidP="00D23BC9">
      <w:bookmarkStart w:id="842" w:name="lt_pId5911"/>
      <w:r w:rsidRPr="006F5FD6">
        <w:t xml:space="preserve">La Figure A7-12 montre que le satellite connaît un retard d'un peu plus de 4 minutes pour un angle d'élévation de plus de 30°, donc de 9 minutes pour un angle d'élévation de moins de 30° </w:t>
      </w:r>
      <w:r w:rsidRPr="006F5FD6">
        <w:rPr>
          <w:color w:val="000000"/>
        </w:rPr>
        <w:t xml:space="preserve">depuis l'acquisition du signal </w:t>
      </w:r>
      <w:r w:rsidRPr="006F5FD6">
        <w:t xml:space="preserve">(AOS) </w:t>
      </w:r>
      <w:r w:rsidRPr="006F5FD6">
        <w:rPr>
          <w:color w:val="000000"/>
        </w:rPr>
        <w:t xml:space="preserve">jusqu'à la perte du signal </w:t>
      </w:r>
      <w:r w:rsidRPr="006F5FD6">
        <w:t>(LOS) pendant un passage d'une durée d'environ 13 minutes.</w:t>
      </w:r>
      <w:bookmarkEnd w:id="842"/>
      <w:r w:rsidRPr="006F5FD6">
        <w:t xml:space="preserve"> </w:t>
      </w:r>
      <w:bookmarkStart w:id="843" w:name="lt_pId5912"/>
      <w:r w:rsidRPr="006F5FD6">
        <w:rPr>
          <w:color w:val="000000"/>
        </w:rPr>
        <w:t>Le temps de transmission aller et retour</w:t>
      </w:r>
      <w:r w:rsidRPr="006F5FD6">
        <w:t xml:space="preserve"> varie entre 19 ms au moment de l'acquisition du signal et 4 ms au zénith (c'est-à-dire à un angle d'élévation de 90°).</w:t>
      </w:r>
      <w:bookmarkEnd w:id="843"/>
      <w:r w:rsidRPr="006F5FD6">
        <w:t xml:space="preserve"> </w:t>
      </w:r>
      <w:bookmarkStart w:id="844" w:name="lt_pId5913"/>
      <w:r w:rsidRPr="006F5FD6">
        <w:t xml:space="preserve">Pendant ce passage, le </w:t>
      </w:r>
      <w:r w:rsidRPr="006F5FD6">
        <w:rPr>
          <w:color w:val="000000"/>
        </w:rPr>
        <w:t xml:space="preserve">décalage Doppler </w:t>
      </w:r>
      <w:r>
        <w:t>varie entre</w:t>
      </w:r>
      <w:r w:rsidRPr="006F5FD6">
        <w:t xml:space="preserve"> </w:t>
      </w:r>
      <w:r w:rsidRPr="00726F54">
        <w:t>−</w:t>
      </w:r>
      <w:r w:rsidRPr="006F5FD6">
        <w:t>3,73 kHz et + 3,73 kHz et la fréquence Doppler atteint 47 </w:t>
      </w:r>
      <w:r>
        <w:t>Hz/s au z</w:t>
      </w:r>
      <w:r w:rsidRPr="006F5FD6">
        <w:t>énith.</w:t>
      </w:r>
      <w:bookmarkEnd w:id="844"/>
    </w:p>
    <w:p w:rsidR="00257349" w:rsidRPr="006F5FD6" w:rsidRDefault="00257349" w:rsidP="00C3748E">
      <w:pPr>
        <w:pStyle w:val="FigureNo"/>
      </w:pPr>
      <w:bookmarkStart w:id="845" w:name="lt_pId5914"/>
      <w:r w:rsidRPr="006F5FD6">
        <w:t>Figure A7-13</w:t>
      </w:r>
      <w:bookmarkEnd w:id="845"/>
    </w:p>
    <w:p w:rsidR="00257349" w:rsidRPr="006F5FD6" w:rsidRDefault="00257349" w:rsidP="00C3748E">
      <w:pPr>
        <w:pStyle w:val="Figuretitle"/>
      </w:pPr>
      <w:bookmarkStart w:id="846" w:name="lt_pId5915"/>
      <w:r w:rsidRPr="006F5FD6">
        <w:t>Schéma d'élévation du passage pour l'orbite choisie sur 24 heures</w:t>
      </w:r>
      <w:bookmarkEnd w:id="846"/>
      <w:r w:rsidRPr="006F5FD6">
        <w:t xml:space="preserve"> </w:t>
      </w:r>
    </w:p>
    <w:p w:rsidR="00257349" w:rsidRPr="006F5FD6" w:rsidRDefault="00257349" w:rsidP="00C3748E">
      <w:pPr>
        <w:pStyle w:val="Figure"/>
      </w:pPr>
      <w:r w:rsidRPr="006F5FD6">
        <w:rPr>
          <w:noProof/>
          <w:lang w:val="en-US" w:eastAsia="zh-CN"/>
        </w:rPr>
        <w:drawing>
          <wp:inline distT="0" distB="0" distL="0" distR="0" wp14:anchorId="467966A3" wp14:editId="3A634997">
            <wp:extent cx="5757062" cy="3012269"/>
            <wp:effectExtent l="19050" t="19050" r="15240" b="17145"/>
            <wp:docPr id="997" name="Picture 16" descr="C:\Users\Ghislain\Desktop\DESKTOP\AIS frequencies\RptESAVDES\Elevation for satell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hislain\Desktop\DESKTOP\AIS frequencies\RptESAVDES\Elevation for satellite.bmp"/>
                    <pic:cNvPicPr>
                      <a:picLocks noChangeAspect="1" noChangeArrowheads="1"/>
                    </pic:cNvPicPr>
                  </pic:nvPicPr>
                  <pic:blipFill rotWithShape="1">
                    <a:blip r:embed="rId139" cstate="print"/>
                    <a:srcRect l="8311" r="-293"/>
                    <a:stretch/>
                  </pic:blipFill>
                  <pic:spPr bwMode="auto">
                    <a:xfrm>
                      <a:off x="0" y="0"/>
                      <a:ext cx="5771027" cy="3019576"/>
                    </a:xfrm>
                    <a:prstGeom prst="rect">
                      <a:avLst/>
                    </a:prstGeom>
                    <a:noFill/>
                    <a:ln w="3175">
                      <a:solidFill>
                        <a:schemeClr val="bg1"/>
                      </a:solidFill>
                    </a:ln>
                    <a:extLst>
                      <a:ext uri="{53640926-AAD7-44D8-BBD7-CCE9431645EC}">
                        <a14:shadowObscured xmlns:a14="http://schemas.microsoft.com/office/drawing/2010/main"/>
                      </a:ext>
                    </a:extLst>
                  </pic:spPr>
                </pic:pic>
              </a:graphicData>
            </a:graphic>
          </wp:inline>
        </w:drawing>
      </w:r>
    </w:p>
    <w:p w:rsidR="00257349" w:rsidRPr="006F5FD6" w:rsidRDefault="00257349" w:rsidP="00D23BC9">
      <w:bookmarkStart w:id="847" w:name="lt_pId5916"/>
      <w:r w:rsidRPr="006F5FD6">
        <w:t>La Figure A7-13 illustre l'élévation du satellite en fonction du temps, vue par un terminal au sol situé en un point fixe sur une période de 24 heures.</w:t>
      </w:r>
      <w:bookmarkEnd w:id="847"/>
      <w:r w:rsidRPr="006F5FD6">
        <w:t xml:space="preserve"> </w:t>
      </w:r>
      <w:bookmarkStart w:id="848" w:name="lt_pId5917"/>
      <w:r w:rsidRPr="006F5FD6">
        <w:t>Comme on peut le voir, les périodes de contact sont peu nombreuses et de courte durée. En fonction de la latitude, la durée et le nombre des périodes de contact pourront varier (la distance est indiquée en km)</w:t>
      </w:r>
      <w:bookmarkEnd w:id="848"/>
      <w:r>
        <w:t>.</w:t>
      </w:r>
    </w:p>
    <w:p w:rsidR="00257349" w:rsidRPr="006F5FD6" w:rsidRDefault="00257349" w:rsidP="00D11D54">
      <w:pPr>
        <w:pStyle w:val="FigureNo"/>
      </w:pPr>
      <w:bookmarkStart w:id="849" w:name="lt_pId5919"/>
      <w:r w:rsidRPr="006F5FD6">
        <w:t>Figure A7-14</w:t>
      </w:r>
      <w:bookmarkEnd w:id="849"/>
    </w:p>
    <w:p w:rsidR="00257349" w:rsidRPr="00D11D54" w:rsidRDefault="00257349" w:rsidP="00066D76">
      <w:pPr>
        <w:jc w:val="center"/>
        <w:rPr>
          <w:rStyle w:val="FigureChar"/>
        </w:rPr>
      </w:pPr>
      <w:r w:rsidRPr="005376A4">
        <w:rPr>
          <w:rStyle w:val="FiguretitleChar"/>
          <w:sz w:val="20"/>
        </w:rPr>
        <w:t>Champ de vision du satellite</w:t>
      </w:r>
      <w:r w:rsidRPr="00D11D54">
        <w:rPr>
          <w:rStyle w:val="FigureChar"/>
          <w:noProof/>
          <w:lang w:val="en-US" w:eastAsia="zh-CN"/>
        </w:rPr>
        <w:drawing>
          <wp:inline distT="0" distB="0" distL="0" distR="0" wp14:anchorId="0E0AFF8C" wp14:editId="56FA6198">
            <wp:extent cx="4818775" cy="2479853"/>
            <wp:effectExtent l="0" t="0" r="1270" b="0"/>
            <wp:docPr id="998" name="Picture 4" descr="C:\Users\Ghislain\Desktop\DESKTOP\AIS frequencies\RptESAVDES\Cover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islain\Desktop\DESKTOP\AIS frequencies\RptESAVDES\Coverage2.jpg"/>
                    <pic:cNvPicPr>
                      <a:picLocks noChangeAspect="1" noChangeArrowheads="1"/>
                    </pic:cNvPicPr>
                  </pic:nvPicPr>
                  <pic:blipFill rotWithShape="1">
                    <a:blip r:embed="rId140" cstate="print"/>
                    <a:srcRect t="20269" b="20934"/>
                    <a:stretch/>
                  </pic:blipFill>
                  <pic:spPr bwMode="auto">
                    <a:xfrm>
                      <a:off x="0" y="0"/>
                      <a:ext cx="4985744" cy="2565779"/>
                    </a:xfrm>
                    <a:prstGeom prst="rect">
                      <a:avLst/>
                    </a:prstGeom>
                    <a:noFill/>
                    <a:ln>
                      <a:noFill/>
                    </a:ln>
                    <a:extLst>
                      <a:ext uri="{53640926-AAD7-44D8-BBD7-CCE9431645EC}">
                        <a14:shadowObscured xmlns:a14="http://schemas.microsoft.com/office/drawing/2010/main"/>
                      </a:ext>
                    </a:extLst>
                  </pic:spPr>
                </pic:pic>
              </a:graphicData>
            </a:graphic>
          </wp:inline>
        </w:drawing>
      </w:r>
    </w:p>
    <w:p w:rsidR="00257349" w:rsidRPr="006F5FD6" w:rsidRDefault="00257349" w:rsidP="00066D76">
      <w:pPr>
        <w:pStyle w:val="Normalaftertitle"/>
      </w:pPr>
      <w:bookmarkStart w:id="850" w:name="lt_pId5921"/>
      <w:r w:rsidRPr="006F5FD6">
        <w:t>La Figure A7-14 présente le champ de vision du satellite. Une zone géographique étendue se trouve dans le champ de vision du satellite en tout point donné de l'orbite. Pour cette zone, le nombre moyen instantané de navires est respectivement de 22 000, comme indiqué sur la</w:t>
      </w:r>
      <w:bookmarkEnd w:id="850"/>
      <w:r w:rsidRPr="006F5FD6">
        <w:t xml:space="preserve"> </w:t>
      </w:r>
      <w:bookmarkStart w:id="851" w:name="lt_pId5923"/>
      <w:r w:rsidRPr="006F5FD6">
        <w:t>Figure A7-15.</w:t>
      </w:r>
      <w:bookmarkEnd w:id="851"/>
      <w:r w:rsidRPr="006F5FD6">
        <w:t xml:space="preserve"> </w:t>
      </w:r>
      <w:bookmarkStart w:id="852" w:name="lt_pId5924"/>
      <w:r w:rsidRPr="006F5FD6">
        <w:t>Le</w:t>
      </w:r>
      <w:r>
        <w:t> </w:t>
      </w:r>
      <w:r w:rsidRPr="006F5FD6">
        <w:t>nombre de navires est établi à partir de données reçues à la fois par des systèmes de Terre et des systèmes à satellites pour le système AIS de classe A.</w:t>
      </w:r>
      <w:bookmarkEnd w:id="852"/>
    </w:p>
    <w:p w:rsidR="00257349" w:rsidRPr="006F5FD6" w:rsidRDefault="00257349" w:rsidP="00D11D54">
      <w:pPr>
        <w:pStyle w:val="FigureNo"/>
      </w:pPr>
      <w:bookmarkStart w:id="853" w:name="lt_pId5925"/>
      <w:r w:rsidRPr="006F5FD6">
        <w:t>Figure A7-15</w:t>
      </w:r>
      <w:bookmarkEnd w:id="853"/>
    </w:p>
    <w:p w:rsidR="00257349" w:rsidRPr="006F5FD6" w:rsidRDefault="00257349" w:rsidP="00D11D54">
      <w:pPr>
        <w:pStyle w:val="Figuretitle"/>
      </w:pPr>
      <w:bookmarkStart w:id="854" w:name="lt_pId5926"/>
      <w:r w:rsidRPr="006F5FD6">
        <w:t>Champ de vision pour un nombre instantané de navires</w:t>
      </w:r>
      <w:bookmarkEnd w:id="854"/>
      <w:r w:rsidRPr="006F5FD6">
        <w:t xml:space="preserve"> </w:t>
      </w:r>
    </w:p>
    <w:p w:rsidR="00257349" w:rsidRPr="006F5FD6" w:rsidRDefault="00257349" w:rsidP="00D11D54">
      <w:pPr>
        <w:pStyle w:val="Figure"/>
      </w:pPr>
      <w:r w:rsidRPr="006F5FD6">
        <w:rPr>
          <w:noProof/>
          <w:lang w:val="en-US" w:eastAsia="zh-CN"/>
        </w:rPr>
        <w:drawing>
          <wp:inline distT="0" distB="0" distL="0" distR="0" wp14:anchorId="5E7EE5D9" wp14:editId="4544A9AC">
            <wp:extent cx="4921250" cy="2784117"/>
            <wp:effectExtent l="0" t="0" r="0" b="0"/>
            <wp:docPr id="999" name="Picture 1" descr="C:\Users\Ghislain\Desktop\DESKTOP\AIS frequencies\RptESAVDES\VoverageShips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slain\Desktop\DESKTOP\AIS frequencies\RptESAVDES\VoverageShipsAIS.png"/>
                    <pic:cNvPicPr>
                      <a:picLocks noChangeAspect="1" noChangeArrowheads="1"/>
                    </pic:cNvPicPr>
                  </pic:nvPicPr>
                  <pic:blipFill>
                    <a:blip r:embed="rId141" cstate="print"/>
                    <a:srcRect/>
                    <a:stretch>
                      <a:fillRect/>
                    </a:stretch>
                  </pic:blipFill>
                  <pic:spPr bwMode="auto">
                    <a:xfrm>
                      <a:off x="0" y="0"/>
                      <a:ext cx="4923803" cy="2785561"/>
                    </a:xfrm>
                    <a:prstGeom prst="rect">
                      <a:avLst/>
                    </a:prstGeom>
                    <a:noFill/>
                    <a:ln w="9525">
                      <a:noFill/>
                      <a:miter lim="800000"/>
                      <a:headEnd/>
                      <a:tailEnd/>
                    </a:ln>
                  </pic:spPr>
                </pic:pic>
              </a:graphicData>
            </a:graphic>
          </wp:inline>
        </w:drawing>
      </w:r>
    </w:p>
    <w:p w:rsidR="00257349" w:rsidRPr="006F5FD6" w:rsidRDefault="00257349" w:rsidP="00066D76">
      <w:pPr>
        <w:pStyle w:val="Normalaftertitle"/>
      </w:pPr>
      <w:bookmarkStart w:id="855" w:name="lt_pId5927"/>
      <w:r w:rsidRPr="006F5FD6">
        <w:t>La Figure A7-15 illustre le cas d'un système AIS reçu par des stations de Terre (en bleu) et le cas d'un système AIS reçu par satellite (en rouge).</w:t>
      </w:r>
      <w:bookmarkEnd w:id="855"/>
    </w:p>
    <w:p w:rsidR="00257349" w:rsidRPr="006F5FD6" w:rsidRDefault="00257349" w:rsidP="00BF7BD4">
      <w:pPr>
        <w:pStyle w:val="Heading3"/>
        <w:rPr>
          <w:rFonts w:eastAsia="Calibri"/>
        </w:rPr>
      </w:pPr>
      <w:r w:rsidRPr="006F5FD6">
        <w:t>8.2.1</w:t>
      </w:r>
      <w:r w:rsidRPr="006F5FD6">
        <w:tab/>
      </w:r>
      <w:bookmarkStart w:id="856" w:name="lt_pId5929"/>
      <w:r w:rsidRPr="006F5FD6">
        <w:t>Caractéristiques de la composante satellite en liaison descendante d'un système d'échange de données en ondes métriques</w:t>
      </w:r>
      <w:bookmarkEnd w:id="856"/>
    </w:p>
    <w:p w:rsidR="00257349" w:rsidRPr="006F5FD6" w:rsidRDefault="00257349" w:rsidP="00BF7BD4">
      <w:pPr>
        <w:keepNext/>
        <w:keepLines/>
        <w:rPr>
          <w:lang w:eastAsia="en-GB"/>
        </w:rPr>
      </w:pPr>
      <w:bookmarkStart w:id="857" w:name="lt_pId5930"/>
      <w:r w:rsidRPr="006F5FD6">
        <w:rPr>
          <w:lang w:eastAsia="en-GB"/>
        </w:rPr>
        <w:t>Le gabarit de puissance surfacique à respecter (tel qu'il est également présenté dans le Tableau A4-1 de l'Annexe 4) est le suivant:</w:t>
      </w:r>
    </w:p>
    <w:bookmarkEnd w:id="857"/>
    <w:p w:rsidR="00257349" w:rsidRPr="00FD136B" w:rsidRDefault="00257349" w:rsidP="00BF7BD4">
      <w:pPr>
        <w:keepNext/>
        <w:keepLines/>
        <w:rPr>
          <w:rFonts w:ascii="Calibri" w:hAnsi="Calibri"/>
          <w:lang w:eastAsia="en-GB"/>
        </w:rPr>
      </w:pPr>
      <m:oMathPara>
        <m:oMathParaPr>
          <m:jc m:val="center"/>
        </m:oMathParaPr>
        <m:oMath>
          <m:sSub>
            <m:sSubPr>
              <m:ctrlPr>
                <w:rPr>
                  <w:rFonts w:ascii="Cambria Math" w:hAnsi="Cambria Math"/>
                  <w:lang w:eastAsia="en-GB"/>
                </w:rPr>
              </m:ctrlPr>
            </m:sSubPr>
            <m:e>
              <m:r>
                <m:rPr>
                  <m:nor/>
                </m:rPr>
                <w:rPr>
                  <w:rFonts w:ascii="Cambria Math" w:hAnsi="Cambria Math"/>
                  <w:lang w:eastAsia="en-GB"/>
                </w:rPr>
                <m:t>PFD</m:t>
              </m:r>
              <m:d>
                <m:dPr>
                  <m:ctrlPr>
                    <w:rPr>
                      <w:rFonts w:ascii="Cambria Math" w:hAnsi="Cambria Math"/>
                      <w:lang w:eastAsia="en-GB"/>
                    </w:rPr>
                  </m:ctrlPr>
                </m:dPr>
                <m:e>
                  <m:r>
                    <m:rPr>
                      <m:nor/>
                    </m:rPr>
                    <w:rPr>
                      <w:rFonts w:ascii="Cambria Math" w:hAnsi="Cambria Math"/>
                      <w:iCs/>
                      <w:lang w:eastAsia="en-GB"/>
                    </w:rPr>
                    <m:t>θ</m:t>
                  </m:r>
                  <m:r>
                    <m:rPr>
                      <m:nor/>
                    </m:rPr>
                    <w:rPr>
                      <w:rFonts w:ascii="Cambria Math" w:hAnsi="Cambria Math"/>
                      <w:lang w:eastAsia="en-GB"/>
                    </w:rPr>
                    <m:t>°</m:t>
                  </m:r>
                </m:e>
              </m:d>
              <m:r>
                <m:rPr>
                  <m:nor/>
                </m:rPr>
                <w:rPr>
                  <w:rFonts w:ascii="Cambria Math" w:hAnsi="Cambria Math"/>
                  <w:lang w:eastAsia="en-GB"/>
                </w:rPr>
                <m:t xml:space="preserve"> </m:t>
              </m:r>
            </m:e>
            <m:sub>
              <m:r>
                <m:rPr>
                  <m:nor/>
                </m:rPr>
                <w:rPr>
                  <w:rFonts w:ascii="Cambria Math" w:hAnsi="Cambria Math"/>
                  <w:lang w:eastAsia="en-GB"/>
                </w:rPr>
                <m:t>(</m:t>
              </m:r>
              <m:r>
                <m:rPr>
                  <m:nor/>
                </m:rPr>
                <w:rPr>
                  <w:rFonts w:ascii="Cambria Math" w:hAnsi="Cambria Math"/>
                  <w:iCs/>
                  <w:lang w:eastAsia="en-GB"/>
                </w:rPr>
                <m:t>dBW/(</m:t>
              </m:r>
              <m:sSup>
                <m:sSupPr>
                  <m:ctrlPr>
                    <w:rPr>
                      <w:rFonts w:ascii="Cambria Math" w:hAnsi="Cambria Math"/>
                      <w:iCs/>
                      <w:lang w:eastAsia="en-GB"/>
                    </w:rPr>
                  </m:ctrlPr>
                </m:sSupPr>
                <m:e>
                  <m:r>
                    <m:rPr>
                      <m:nor/>
                    </m:rPr>
                    <w:rPr>
                      <w:rFonts w:ascii="Cambria Math" w:hAnsi="Cambria Math"/>
                      <w:iCs/>
                      <w:lang w:eastAsia="en-GB"/>
                    </w:rPr>
                    <m:t>m</m:t>
                  </m:r>
                </m:e>
                <m:sup>
                  <m:r>
                    <m:rPr>
                      <m:nor/>
                    </m:rPr>
                    <w:rPr>
                      <w:rFonts w:ascii="Cambria Math" w:hAnsi="Cambria Math"/>
                      <w:iCs/>
                      <w:lang w:eastAsia="en-GB"/>
                    </w:rPr>
                    <m:t>2</m:t>
                  </m:r>
                </m:sup>
              </m:sSup>
              <m:r>
                <m:rPr>
                  <m:nor/>
                </m:rPr>
                <w:rPr>
                  <w:rFonts w:ascii="Cambria Math" w:hAnsi="Cambria Math"/>
                  <w:iCs/>
                  <w:lang w:eastAsia="en-GB"/>
                </w:rPr>
                <m:t>*4 kHz</m:t>
              </m:r>
              <m:r>
                <m:rPr>
                  <m:nor/>
                </m:rPr>
                <w:rPr>
                  <w:rFonts w:ascii="Cambria Math" w:hAnsi="Cambria Math"/>
                  <w:lang w:eastAsia="en-GB"/>
                </w:rPr>
                <m:t>))</m:t>
              </m:r>
            </m:sub>
          </m:sSub>
          <m:r>
            <m:rPr>
              <m:nor/>
            </m:rPr>
            <w:rPr>
              <w:rFonts w:ascii="Cambria Math" w:hAnsi="Cambria Math"/>
              <w:lang w:eastAsia="en-GB"/>
            </w:rPr>
            <m:t>=</m:t>
          </m:r>
          <m:d>
            <m:dPr>
              <m:begChr m:val="{"/>
              <m:endChr m:val=""/>
              <m:ctrlPr>
                <w:rPr>
                  <w:rFonts w:ascii="Cambria Math" w:hAnsi="Cambria Math"/>
                  <w:bCs/>
                  <w:lang w:eastAsia="en-GB"/>
                </w:rPr>
              </m:ctrlPr>
            </m:dPr>
            <m:e>
              <m:eqArr>
                <m:eqArrPr>
                  <m:ctrlPr>
                    <w:rPr>
                      <w:rFonts w:ascii="Cambria Math" w:hAnsi="Cambria Math"/>
                      <w:bCs/>
                      <w:lang w:eastAsia="en-GB"/>
                    </w:rPr>
                  </m:ctrlPr>
                </m:eqArrPr>
                <m:e>
                  <m:r>
                    <m:rPr>
                      <m:nor/>
                    </m:rPr>
                    <w:rPr>
                      <w:rFonts w:ascii="Cambria Math" w:hAnsi="Cambria Math"/>
                      <w:lang w:eastAsia="en-GB"/>
                    </w:rPr>
                    <m:t>-149+0,16*</m:t>
                  </m:r>
                  <m:r>
                    <m:rPr>
                      <m:nor/>
                    </m:rPr>
                    <w:rPr>
                      <w:rFonts w:ascii="Cambria Math" w:hAnsi="Cambria Math"/>
                      <w:iCs/>
                      <w:lang w:eastAsia="en-GB"/>
                    </w:rPr>
                    <m:t>θ</m:t>
                  </m:r>
                  <m:r>
                    <m:rPr>
                      <m:nor/>
                    </m:rPr>
                    <w:rPr>
                      <w:rFonts w:ascii="Cambria Math" w:hAnsi="Cambria Math"/>
                      <w:lang w:eastAsia="en-GB"/>
                    </w:rPr>
                    <m:t>°                     0°≤</m:t>
                  </m:r>
                  <m:r>
                    <m:rPr>
                      <m:nor/>
                    </m:rPr>
                    <w:rPr>
                      <w:rFonts w:ascii="Cambria Math" w:hAnsi="Cambria Math"/>
                      <w:iCs/>
                      <w:lang w:eastAsia="en-GB"/>
                    </w:rPr>
                    <m:t>θ</m:t>
                  </m:r>
                  <m:r>
                    <m:rPr>
                      <m:nor/>
                    </m:rPr>
                    <w:rPr>
                      <w:rFonts w:ascii="Cambria Math" w:hAnsi="Cambria Math"/>
                      <w:lang w:eastAsia="en-GB"/>
                    </w:rPr>
                    <m:t>&lt;45°;</m:t>
                  </m:r>
                </m:e>
                <m:e>
                  <m:r>
                    <m:rPr>
                      <m:nor/>
                    </m:rPr>
                    <w:rPr>
                      <w:rFonts w:ascii="Cambria Math" w:hAnsi="Cambria Math"/>
                      <w:lang w:eastAsia="en-GB"/>
                    </w:rPr>
                    <m:t>-142+0,53*</m:t>
                  </m:r>
                  <m:d>
                    <m:dPr>
                      <m:ctrlPr>
                        <w:rPr>
                          <w:rFonts w:ascii="Cambria Math" w:hAnsi="Cambria Math"/>
                          <w:bCs/>
                          <w:lang w:eastAsia="en-GB"/>
                        </w:rPr>
                      </m:ctrlPr>
                    </m:dPr>
                    <m:e>
                      <m:r>
                        <m:rPr>
                          <m:nor/>
                        </m:rPr>
                        <w:rPr>
                          <w:rFonts w:ascii="Cambria Math" w:hAnsi="Cambria Math"/>
                          <w:iCs/>
                          <w:lang w:eastAsia="en-GB"/>
                        </w:rPr>
                        <m:t>θ</m:t>
                      </m:r>
                      <m:r>
                        <m:rPr>
                          <m:nor/>
                        </m:rPr>
                        <w:rPr>
                          <w:rFonts w:ascii="Cambria Math" w:hAnsi="Cambria Math"/>
                          <w:lang w:eastAsia="en-GB"/>
                        </w:rPr>
                        <m:t>°-45°</m:t>
                      </m:r>
                    </m:e>
                  </m:d>
                  <m:r>
                    <m:rPr>
                      <m:nor/>
                    </m:rPr>
                    <w:rPr>
                      <w:rFonts w:ascii="Cambria Math" w:hAnsi="Cambria Math"/>
                      <w:lang w:eastAsia="en-GB"/>
                    </w:rPr>
                    <m:t xml:space="preserve">      45°≤</m:t>
                  </m:r>
                  <m:r>
                    <m:rPr>
                      <m:nor/>
                    </m:rPr>
                    <w:rPr>
                      <w:rFonts w:ascii="Cambria Math" w:hAnsi="Cambria Math"/>
                      <w:iCs/>
                      <w:lang w:eastAsia="en-GB"/>
                    </w:rPr>
                    <m:t>θ</m:t>
                  </m:r>
                  <m:r>
                    <m:rPr>
                      <m:nor/>
                    </m:rPr>
                    <w:rPr>
                      <w:rFonts w:ascii="Cambria Math" w:hAnsi="Cambria Math"/>
                      <w:lang w:eastAsia="en-GB"/>
                    </w:rPr>
                    <m:t>&lt;60°;</m:t>
                  </m:r>
                </m:e>
                <m:e>
                  <m:r>
                    <m:rPr>
                      <m:nor/>
                    </m:rPr>
                    <w:rPr>
                      <w:rFonts w:ascii="Cambria Math" w:hAnsi="Cambria Math"/>
                      <w:lang w:eastAsia="en-GB"/>
                    </w:rPr>
                    <m:t>-134+0,1*</m:t>
                  </m:r>
                  <m:d>
                    <m:dPr>
                      <m:ctrlPr>
                        <w:rPr>
                          <w:rFonts w:ascii="Cambria Math" w:hAnsi="Cambria Math"/>
                          <w:bCs/>
                          <w:lang w:eastAsia="en-GB"/>
                        </w:rPr>
                      </m:ctrlPr>
                    </m:dPr>
                    <m:e>
                      <m:r>
                        <m:rPr>
                          <m:nor/>
                        </m:rPr>
                        <w:rPr>
                          <w:rFonts w:ascii="Cambria Math" w:hAnsi="Cambria Math"/>
                          <w:iCs/>
                          <w:lang w:eastAsia="en-GB"/>
                        </w:rPr>
                        <m:t>θ</m:t>
                      </m:r>
                      <m:r>
                        <m:rPr>
                          <m:nor/>
                        </m:rPr>
                        <w:rPr>
                          <w:rFonts w:ascii="Cambria Math" w:hAnsi="Cambria Math"/>
                          <w:lang w:eastAsia="en-GB"/>
                        </w:rPr>
                        <m:t>°-60°</m:t>
                      </m:r>
                    </m:e>
                  </m:d>
                  <m:r>
                    <m:rPr>
                      <m:nor/>
                    </m:rPr>
                    <w:rPr>
                      <w:rFonts w:ascii="Cambria Math" w:hAnsi="Cambria Math"/>
                      <w:lang w:eastAsia="en-GB"/>
                    </w:rPr>
                    <m:t xml:space="preserve">         60°≤</m:t>
                  </m:r>
                  <m:r>
                    <m:rPr>
                      <m:nor/>
                    </m:rPr>
                    <w:rPr>
                      <w:rFonts w:ascii="Cambria Math" w:hAnsi="Cambria Math"/>
                      <w:iCs/>
                      <w:lang w:eastAsia="en-GB"/>
                    </w:rPr>
                    <m:t>θ</m:t>
                  </m:r>
                  <m:r>
                    <m:rPr>
                      <m:nor/>
                    </m:rPr>
                    <w:rPr>
                      <w:rFonts w:ascii="Cambria Math" w:hAnsi="Cambria Math"/>
                      <w:lang w:eastAsia="en-GB"/>
                    </w:rPr>
                    <m:t>≤90°.</m:t>
                  </m:r>
                </m:e>
              </m:eqArr>
            </m:e>
          </m:d>
        </m:oMath>
      </m:oMathPara>
    </w:p>
    <w:p w:rsidR="00257349" w:rsidRPr="006F5FD6" w:rsidRDefault="00257349" w:rsidP="00BF7BD4">
      <w:pPr>
        <w:keepNext/>
        <w:keepLines/>
      </w:pPr>
      <w:bookmarkStart w:id="858" w:name="lt_pId5931"/>
      <w:r w:rsidRPr="006F5FD6">
        <w:t xml:space="preserve">où θ </w:t>
      </w:r>
      <w:r w:rsidRPr="006F5FD6">
        <w:rPr>
          <w:color w:val="000000"/>
        </w:rPr>
        <w:t>est l'angle d'arrivée de l'onde incidente au-dessus du plan horizontal (degrés).</w:t>
      </w:r>
      <w:bookmarkEnd w:id="858"/>
    </w:p>
    <w:p w:rsidR="00257349" w:rsidRPr="006F5FD6" w:rsidRDefault="00257349" w:rsidP="00BF7BD4">
      <w:pPr>
        <w:keepNext/>
        <w:keepLines/>
      </w:pPr>
      <w:bookmarkStart w:id="859" w:name="lt_pId5932"/>
      <w:r>
        <w:t>P</w:t>
      </w:r>
      <w:r w:rsidRPr="006F5FD6">
        <w:t>résenté dans le tableau ci-après</w:t>
      </w:r>
      <w:bookmarkEnd w:id="859"/>
      <w:r w:rsidRPr="006F5FD6">
        <w:t>:</w:t>
      </w:r>
    </w:p>
    <w:p w:rsidR="00257349" w:rsidRPr="006F5FD6" w:rsidRDefault="00257349" w:rsidP="00BF7BD4">
      <w:pPr>
        <w:pStyle w:val="TableNo"/>
        <w:keepLines/>
      </w:pPr>
      <w:bookmarkStart w:id="860" w:name="lt_pId5933"/>
      <w:r w:rsidRPr="006F5FD6">
        <w:t>Tableau A7-8</w:t>
      </w:r>
      <w:bookmarkEnd w:id="860"/>
    </w:p>
    <w:p w:rsidR="00257349" w:rsidRPr="006F5FD6" w:rsidRDefault="00257349" w:rsidP="00BF7BD4">
      <w:pPr>
        <w:pStyle w:val="TableTitle1"/>
        <w:keepLines/>
      </w:pPr>
      <w:bookmarkStart w:id="861" w:name="lt_pId5934"/>
      <w:r w:rsidRPr="006F5FD6">
        <w:t>Présentation sous forme de tableau du gabarit de puissance surfacique</w:t>
      </w:r>
      <w:bookmarkEnd w:id="861"/>
      <w:r w:rsidRPr="006F5FD6">
        <w:t xml:space="preserve"> </w:t>
      </w:r>
    </w:p>
    <w:tbl>
      <w:tblPr>
        <w:tblStyle w:val="TableGrid"/>
        <w:tblW w:w="0" w:type="auto"/>
        <w:jc w:val="center"/>
        <w:tblLayout w:type="fixed"/>
        <w:tblLook w:val="04A0" w:firstRow="1" w:lastRow="0" w:firstColumn="1" w:lastColumn="0" w:noHBand="0" w:noVBand="1"/>
      </w:tblPr>
      <w:tblGrid>
        <w:gridCol w:w="1322"/>
        <w:gridCol w:w="1322"/>
        <w:gridCol w:w="1322"/>
        <w:gridCol w:w="1704"/>
      </w:tblGrid>
      <w:tr w:rsidR="00257349" w:rsidRPr="006F5FD6" w:rsidTr="0070144C">
        <w:trPr>
          <w:trHeight w:val="304"/>
          <w:jc w:val="center"/>
        </w:trPr>
        <w:tc>
          <w:tcPr>
            <w:tcW w:w="1322" w:type="dxa"/>
          </w:tcPr>
          <w:p w:rsidR="00257349" w:rsidRPr="006F5FD6" w:rsidRDefault="00257349" w:rsidP="00BF7BD4">
            <w:pPr>
              <w:pStyle w:val="Tablehead"/>
              <w:keepLines/>
            </w:pPr>
          </w:p>
        </w:tc>
        <w:tc>
          <w:tcPr>
            <w:tcW w:w="1322" w:type="dxa"/>
          </w:tcPr>
          <w:p w:rsidR="00257349" w:rsidRPr="006F5FD6" w:rsidRDefault="00257349" w:rsidP="00BF7BD4">
            <w:pPr>
              <w:pStyle w:val="Tablehead"/>
              <w:keepLines/>
            </w:pPr>
            <w:bookmarkStart w:id="862" w:name="lt_pId5935"/>
            <w:r w:rsidRPr="006F5FD6">
              <w:t>dBW</w:t>
            </w:r>
            <w:bookmarkEnd w:id="862"/>
          </w:p>
        </w:tc>
        <w:tc>
          <w:tcPr>
            <w:tcW w:w="1322" w:type="dxa"/>
          </w:tcPr>
          <w:p w:rsidR="00257349" w:rsidRPr="006F5FD6" w:rsidRDefault="00257349" w:rsidP="00BF7BD4">
            <w:pPr>
              <w:pStyle w:val="Tablehead"/>
              <w:keepLines/>
            </w:pPr>
            <w:bookmarkStart w:id="863" w:name="lt_pId5936"/>
            <w:r w:rsidRPr="006F5FD6">
              <w:t>Δ = -36,0 dB</w:t>
            </w:r>
            <w:bookmarkEnd w:id="863"/>
          </w:p>
        </w:tc>
        <w:tc>
          <w:tcPr>
            <w:tcW w:w="1704" w:type="dxa"/>
          </w:tcPr>
          <w:p w:rsidR="00257349" w:rsidRPr="006F5FD6" w:rsidRDefault="00257349" w:rsidP="00BF7BD4">
            <w:pPr>
              <w:pStyle w:val="Tablehead"/>
              <w:keepLines/>
            </w:pPr>
            <w:bookmarkStart w:id="864" w:name="lt_pId5937"/>
            <w:r w:rsidRPr="006F5FD6">
              <w:t>Δ = +14,0 dB</w:t>
            </w:r>
            <w:bookmarkEnd w:id="864"/>
          </w:p>
        </w:tc>
      </w:tr>
      <w:tr w:rsidR="00257349" w:rsidRPr="006F5FD6" w:rsidTr="0070144C">
        <w:trPr>
          <w:trHeight w:val="304"/>
          <w:jc w:val="center"/>
        </w:trPr>
        <w:tc>
          <w:tcPr>
            <w:tcW w:w="1322" w:type="dxa"/>
          </w:tcPr>
          <w:p w:rsidR="00257349" w:rsidRPr="006F5FD6" w:rsidRDefault="00257349" w:rsidP="00BF7BD4">
            <w:pPr>
              <w:pStyle w:val="Tablehead"/>
              <w:keepLines/>
            </w:pPr>
            <w:bookmarkStart w:id="865" w:name="lt_pId5938"/>
            <w:r w:rsidRPr="006F5FD6">
              <w:t>Theta</w:t>
            </w:r>
            <w:bookmarkEnd w:id="865"/>
          </w:p>
        </w:tc>
        <w:tc>
          <w:tcPr>
            <w:tcW w:w="1322" w:type="dxa"/>
          </w:tcPr>
          <w:p w:rsidR="00257349" w:rsidRPr="006F5FD6" w:rsidRDefault="00257349" w:rsidP="00BF7BD4">
            <w:pPr>
              <w:pStyle w:val="Tablehead"/>
              <w:keepLines/>
            </w:pPr>
            <w:bookmarkStart w:id="866" w:name="lt_pId5939"/>
            <w:r w:rsidRPr="006F5FD6">
              <w:t>Flux /4 kHz</w:t>
            </w:r>
            <w:bookmarkEnd w:id="866"/>
          </w:p>
        </w:tc>
        <w:tc>
          <w:tcPr>
            <w:tcW w:w="1322" w:type="dxa"/>
          </w:tcPr>
          <w:p w:rsidR="00257349" w:rsidRPr="006F5FD6" w:rsidRDefault="00257349" w:rsidP="00BF7BD4">
            <w:pPr>
              <w:pStyle w:val="Tablehead"/>
              <w:keepLines/>
            </w:pPr>
            <w:bookmarkStart w:id="867" w:name="lt_pId5940"/>
            <w:r w:rsidRPr="006F5FD6">
              <w:t>Flux / 1 Hz</w:t>
            </w:r>
            <w:bookmarkEnd w:id="867"/>
          </w:p>
        </w:tc>
        <w:tc>
          <w:tcPr>
            <w:tcW w:w="1704" w:type="dxa"/>
          </w:tcPr>
          <w:p w:rsidR="00257349" w:rsidRPr="006F5FD6" w:rsidRDefault="00257349" w:rsidP="00BF7BD4">
            <w:pPr>
              <w:pStyle w:val="Tablehead"/>
              <w:keepLines/>
            </w:pPr>
            <w:bookmarkStart w:id="868" w:name="lt_pId5941"/>
            <w:r w:rsidRPr="006F5FD6">
              <w:t>Flux 100 kHz</w:t>
            </w:r>
            <w:bookmarkEnd w:id="868"/>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0</w:t>
            </w:r>
          </w:p>
        </w:tc>
        <w:tc>
          <w:tcPr>
            <w:tcW w:w="1322" w:type="dxa"/>
          </w:tcPr>
          <w:p w:rsidR="00257349" w:rsidRPr="00726F54" w:rsidRDefault="00257349" w:rsidP="00BF7BD4">
            <w:pPr>
              <w:pStyle w:val="Tabletext"/>
              <w:keepNext/>
              <w:keepLines/>
              <w:jc w:val="center"/>
            </w:pPr>
            <w:r>
              <w:rPr>
                <w:lang w:val="ru-RU"/>
              </w:rPr>
              <w:t>−</w:t>
            </w:r>
            <w:r w:rsidRPr="00726F54">
              <w:t>149</w:t>
            </w:r>
            <w:r>
              <w:t>,</w:t>
            </w:r>
            <w:r w:rsidRPr="00726F54">
              <w:t>00</w:t>
            </w:r>
          </w:p>
        </w:tc>
        <w:tc>
          <w:tcPr>
            <w:tcW w:w="1322" w:type="dxa"/>
          </w:tcPr>
          <w:p w:rsidR="00257349" w:rsidRPr="00726F54" w:rsidRDefault="00257349" w:rsidP="00BF7BD4">
            <w:pPr>
              <w:pStyle w:val="Tabletext"/>
              <w:keepNext/>
              <w:keepLines/>
              <w:jc w:val="center"/>
            </w:pPr>
            <w:r>
              <w:rPr>
                <w:lang w:val="ru-RU"/>
              </w:rPr>
              <w:t>−</w:t>
            </w:r>
            <w:r w:rsidRPr="00726F54">
              <w:t>185</w:t>
            </w:r>
            <w:r>
              <w:t>,</w:t>
            </w:r>
            <w:r w:rsidRPr="00726F54">
              <w:t>00</w:t>
            </w:r>
          </w:p>
        </w:tc>
        <w:tc>
          <w:tcPr>
            <w:tcW w:w="1704" w:type="dxa"/>
          </w:tcPr>
          <w:p w:rsidR="00257349" w:rsidRPr="00726F54" w:rsidRDefault="00257349" w:rsidP="00BF7BD4">
            <w:pPr>
              <w:pStyle w:val="Tabletext"/>
              <w:keepNext/>
              <w:keepLines/>
              <w:jc w:val="center"/>
            </w:pPr>
            <w:r>
              <w:rPr>
                <w:lang w:val="ru-RU"/>
              </w:rPr>
              <w:t>−</w:t>
            </w:r>
            <w:r w:rsidRPr="00726F54">
              <w:t>135</w:t>
            </w:r>
            <w:r>
              <w:t>,</w:t>
            </w:r>
            <w:r w:rsidRPr="00726F54">
              <w:t>00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5</w:t>
            </w:r>
          </w:p>
        </w:tc>
        <w:tc>
          <w:tcPr>
            <w:tcW w:w="1322" w:type="dxa"/>
          </w:tcPr>
          <w:p w:rsidR="00257349" w:rsidRPr="00726F54" w:rsidRDefault="00257349" w:rsidP="00BF7BD4">
            <w:pPr>
              <w:pStyle w:val="Tabletext"/>
              <w:keepNext/>
              <w:keepLines/>
              <w:jc w:val="center"/>
            </w:pPr>
            <w:r>
              <w:rPr>
                <w:lang w:val="ru-RU"/>
              </w:rPr>
              <w:t>−</w:t>
            </w:r>
            <w:r w:rsidRPr="00726F54">
              <w:t>148</w:t>
            </w:r>
            <w:r>
              <w:t>,</w:t>
            </w:r>
            <w:r w:rsidRPr="00726F54">
              <w:t>20</w:t>
            </w:r>
          </w:p>
        </w:tc>
        <w:tc>
          <w:tcPr>
            <w:tcW w:w="1322" w:type="dxa"/>
          </w:tcPr>
          <w:p w:rsidR="00257349" w:rsidRPr="00726F54" w:rsidRDefault="00257349" w:rsidP="00BF7BD4">
            <w:pPr>
              <w:pStyle w:val="Tabletext"/>
              <w:keepNext/>
              <w:keepLines/>
              <w:jc w:val="center"/>
            </w:pPr>
            <w:r>
              <w:rPr>
                <w:lang w:val="ru-RU"/>
              </w:rPr>
              <w:t>−</w:t>
            </w:r>
            <w:r w:rsidRPr="00726F54">
              <w:t>184</w:t>
            </w:r>
            <w:r>
              <w:t>,</w:t>
            </w:r>
            <w:r w:rsidRPr="00726F54">
              <w:t>20</w:t>
            </w:r>
          </w:p>
        </w:tc>
        <w:tc>
          <w:tcPr>
            <w:tcW w:w="1704" w:type="dxa"/>
          </w:tcPr>
          <w:p w:rsidR="00257349" w:rsidRPr="00726F54" w:rsidRDefault="00257349" w:rsidP="00BF7BD4">
            <w:pPr>
              <w:pStyle w:val="Tabletext"/>
              <w:keepNext/>
              <w:keepLines/>
              <w:jc w:val="center"/>
            </w:pPr>
            <w:r>
              <w:rPr>
                <w:lang w:val="ru-RU"/>
              </w:rPr>
              <w:t>−</w:t>
            </w:r>
            <w:r w:rsidRPr="00726F54">
              <w:t>134</w:t>
            </w:r>
            <w:r>
              <w:t>,</w:t>
            </w:r>
            <w:r w:rsidRPr="00726F54">
              <w:t>20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10</w:t>
            </w:r>
          </w:p>
        </w:tc>
        <w:tc>
          <w:tcPr>
            <w:tcW w:w="1322" w:type="dxa"/>
          </w:tcPr>
          <w:p w:rsidR="00257349" w:rsidRPr="00726F54" w:rsidRDefault="00257349" w:rsidP="00BF7BD4">
            <w:pPr>
              <w:pStyle w:val="Tabletext"/>
              <w:keepNext/>
              <w:keepLines/>
              <w:jc w:val="center"/>
            </w:pPr>
            <w:r>
              <w:rPr>
                <w:lang w:val="ru-RU"/>
              </w:rPr>
              <w:t>−</w:t>
            </w:r>
            <w:r w:rsidRPr="00726F54">
              <w:t>147</w:t>
            </w:r>
            <w:r>
              <w:t>,</w:t>
            </w:r>
            <w:r w:rsidRPr="00726F54">
              <w:t>40</w:t>
            </w:r>
          </w:p>
        </w:tc>
        <w:tc>
          <w:tcPr>
            <w:tcW w:w="1322" w:type="dxa"/>
          </w:tcPr>
          <w:p w:rsidR="00257349" w:rsidRPr="00726F54" w:rsidRDefault="00257349" w:rsidP="00BF7BD4">
            <w:pPr>
              <w:pStyle w:val="Tabletext"/>
              <w:keepNext/>
              <w:keepLines/>
              <w:jc w:val="center"/>
            </w:pPr>
            <w:r>
              <w:rPr>
                <w:lang w:val="ru-RU"/>
              </w:rPr>
              <w:t>−</w:t>
            </w:r>
            <w:r w:rsidRPr="00726F54">
              <w:t>183</w:t>
            </w:r>
            <w:r>
              <w:t>,</w:t>
            </w:r>
            <w:r w:rsidRPr="00726F54">
              <w:t>40</w:t>
            </w:r>
          </w:p>
        </w:tc>
        <w:tc>
          <w:tcPr>
            <w:tcW w:w="1704" w:type="dxa"/>
          </w:tcPr>
          <w:p w:rsidR="00257349" w:rsidRPr="00726F54" w:rsidRDefault="00257349" w:rsidP="00BF7BD4">
            <w:pPr>
              <w:pStyle w:val="Tabletext"/>
              <w:keepNext/>
              <w:keepLines/>
              <w:jc w:val="center"/>
            </w:pPr>
            <w:r>
              <w:rPr>
                <w:lang w:val="ru-RU"/>
              </w:rPr>
              <w:t>−</w:t>
            </w:r>
            <w:r w:rsidRPr="00726F54">
              <w:t>133</w:t>
            </w:r>
            <w:r>
              <w:t>,</w:t>
            </w:r>
            <w:r w:rsidRPr="00726F54">
              <w:t>40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15</w:t>
            </w:r>
          </w:p>
        </w:tc>
        <w:tc>
          <w:tcPr>
            <w:tcW w:w="1322" w:type="dxa"/>
          </w:tcPr>
          <w:p w:rsidR="00257349" w:rsidRPr="00726F54" w:rsidRDefault="00257349" w:rsidP="00BF7BD4">
            <w:pPr>
              <w:pStyle w:val="Tabletext"/>
              <w:keepNext/>
              <w:keepLines/>
              <w:jc w:val="center"/>
            </w:pPr>
            <w:r>
              <w:rPr>
                <w:lang w:val="ru-RU"/>
              </w:rPr>
              <w:t>−</w:t>
            </w:r>
            <w:r w:rsidRPr="00726F54">
              <w:t>146</w:t>
            </w:r>
            <w:r>
              <w:t>,</w:t>
            </w:r>
            <w:r w:rsidRPr="00726F54">
              <w:t>60</w:t>
            </w:r>
          </w:p>
        </w:tc>
        <w:tc>
          <w:tcPr>
            <w:tcW w:w="1322" w:type="dxa"/>
          </w:tcPr>
          <w:p w:rsidR="00257349" w:rsidRPr="00726F54" w:rsidRDefault="00257349" w:rsidP="00BF7BD4">
            <w:pPr>
              <w:pStyle w:val="Tabletext"/>
              <w:keepNext/>
              <w:keepLines/>
              <w:jc w:val="center"/>
            </w:pPr>
            <w:r>
              <w:rPr>
                <w:lang w:val="ru-RU"/>
              </w:rPr>
              <w:t>−</w:t>
            </w:r>
            <w:r w:rsidRPr="00726F54">
              <w:t>182</w:t>
            </w:r>
            <w:r>
              <w:t>,</w:t>
            </w:r>
            <w:r w:rsidRPr="00726F54">
              <w:t>60</w:t>
            </w:r>
          </w:p>
        </w:tc>
        <w:tc>
          <w:tcPr>
            <w:tcW w:w="1704" w:type="dxa"/>
          </w:tcPr>
          <w:p w:rsidR="00257349" w:rsidRPr="00726F54" w:rsidRDefault="00257349" w:rsidP="00BF7BD4">
            <w:pPr>
              <w:pStyle w:val="Tabletext"/>
              <w:keepNext/>
              <w:keepLines/>
              <w:jc w:val="center"/>
            </w:pPr>
            <w:r>
              <w:rPr>
                <w:lang w:val="ru-RU"/>
              </w:rPr>
              <w:t>−</w:t>
            </w:r>
            <w:r w:rsidRPr="00726F54">
              <w:t>132</w:t>
            </w:r>
            <w:r>
              <w:t>,</w:t>
            </w:r>
            <w:r w:rsidRPr="00726F54">
              <w:t>60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20</w:t>
            </w:r>
          </w:p>
        </w:tc>
        <w:tc>
          <w:tcPr>
            <w:tcW w:w="1322" w:type="dxa"/>
          </w:tcPr>
          <w:p w:rsidR="00257349" w:rsidRPr="00726F54" w:rsidRDefault="00257349" w:rsidP="00BF7BD4">
            <w:pPr>
              <w:pStyle w:val="Tabletext"/>
              <w:keepNext/>
              <w:keepLines/>
              <w:jc w:val="center"/>
            </w:pPr>
            <w:r>
              <w:rPr>
                <w:lang w:val="ru-RU"/>
              </w:rPr>
              <w:t>−</w:t>
            </w:r>
            <w:r w:rsidRPr="00726F54">
              <w:t>145</w:t>
            </w:r>
            <w:r>
              <w:t>,</w:t>
            </w:r>
            <w:r w:rsidRPr="00726F54">
              <w:t>80</w:t>
            </w:r>
          </w:p>
        </w:tc>
        <w:tc>
          <w:tcPr>
            <w:tcW w:w="1322" w:type="dxa"/>
          </w:tcPr>
          <w:p w:rsidR="00257349" w:rsidRPr="00726F54" w:rsidRDefault="00257349" w:rsidP="00BF7BD4">
            <w:pPr>
              <w:pStyle w:val="Tabletext"/>
              <w:keepNext/>
              <w:keepLines/>
              <w:jc w:val="center"/>
            </w:pPr>
            <w:r>
              <w:rPr>
                <w:lang w:val="ru-RU"/>
              </w:rPr>
              <w:t>−</w:t>
            </w:r>
            <w:r w:rsidRPr="00726F54">
              <w:t>181</w:t>
            </w:r>
            <w:r>
              <w:t>,</w:t>
            </w:r>
            <w:r w:rsidRPr="00726F54">
              <w:t>80</w:t>
            </w:r>
          </w:p>
        </w:tc>
        <w:tc>
          <w:tcPr>
            <w:tcW w:w="1704" w:type="dxa"/>
          </w:tcPr>
          <w:p w:rsidR="00257349" w:rsidRPr="00726F54" w:rsidRDefault="00257349" w:rsidP="00BF7BD4">
            <w:pPr>
              <w:pStyle w:val="Tabletext"/>
              <w:keepNext/>
              <w:keepLines/>
              <w:jc w:val="center"/>
            </w:pPr>
            <w:r>
              <w:rPr>
                <w:lang w:val="ru-RU"/>
              </w:rPr>
              <w:t>−</w:t>
            </w:r>
            <w:r w:rsidRPr="00726F54">
              <w:t>131</w:t>
            </w:r>
            <w:r>
              <w:t>,</w:t>
            </w:r>
            <w:r w:rsidRPr="00726F54">
              <w:t>80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25</w:t>
            </w:r>
          </w:p>
        </w:tc>
        <w:tc>
          <w:tcPr>
            <w:tcW w:w="1322" w:type="dxa"/>
          </w:tcPr>
          <w:p w:rsidR="00257349" w:rsidRPr="00726F54" w:rsidRDefault="00257349" w:rsidP="00BF7BD4">
            <w:pPr>
              <w:pStyle w:val="Tabletext"/>
              <w:keepNext/>
              <w:keepLines/>
              <w:jc w:val="center"/>
            </w:pPr>
            <w:r>
              <w:rPr>
                <w:lang w:val="ru-RU"/>
              </w:rPr>
              <w:t>−</w:t>
            </w:r>
            <w:r w:rsidRPr="00726F54">
              <w:t>145</w:t>
            </w:r>
            <w:r>
              <w:t>,</w:t>
            </w:r>
            <w:r w:rsidRPr="00726F54">
              <w:t>00</w:t>
            </w:r>
          </w:p>
        </w:tc>
        <w:tc>
          <w:tcPr>
            <w:tcW w:w="1322" w:type="dxa"/>
          </w:tcPr>
          <w:p w:rsidR="00257349" w:rsidRPr="00726F54" w:rsidRDefault="00257349" w:rsidP="00BF7BD4">
            <w:pPr>
              <w:pStyle w:val="Tabletext"/>
              <w:keepNext/>
              <w:keepLines/>
              <w:jc w:val="center"/>
            </w:pPr>
            <w:r>
              <w:rPr>
                <w:lang w:val="ru-RU"/>
              </w:rPr>
              <w:t>−</w:t>
            </w:r>
            <w:r w:rsidRPr="00726F54">
              <w:t>181</w:t>
            </w:r>
            <w:r>
              <w:t>,</w:t>
            </w:r>
            <w:r w:rsidRPr="00726F54">
              <w:t>00</w:t>
            </w:r>
          </w:p>
        </w:tc>
        <w:tc>
          <w:tcPr>
            <w:tcW w:w="1704" w:type="dxa"/>
          </w:tcPr>
          <w:p w:rsidR="00257349" w:rsidRPr="00726F54" w:rsidRDefault="00257349" w:rsidP="00BF7BD4">
            <w:pPr>
              <w:pStyle w:val="Tabletext"/>
              <w:keepNext/>
              <w:keepLines/>
              <w:jc w:val="center"/>
            </w:pPr>
            <w:r>
              <w:rPr>
                <w:lang w:val="ru-RU"/>
              </w:rPr>
              <w:t>−</w:t>
            </w:r>
            <w:r w:rsidRPr="00726F54">
              <w:t>131</w:t>
            </w:r>
            <w:r>
              <w:t>,</w:t>
            </w:r>
            <w:r w:rsidRPr="00726F54">
              <w:t>00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30</w:t>
            </w:r>
          </w:p>
        </w:tc>
        <w:tc>
          <w:tcPr>
            <w:tcW w:w="1322" w:type="dxa"/>
          </w:tcPr>
          <w:p w:rsidR="00257349" w:rsidRPr="00726F54" w:rsidRDefault="00257349" w:rsidP="00BF7BD4">
            <w:pPr>
              <w:pStyle w:val="Tabletext"/>
              <w:keepNext/>
              <w:keepLines/>
              <w:jc w:val="center"/>
            </w:pPr>
            <w:r>
              <w:rPr>
                <w:lang w:val="ru-RU"/>
              </w:rPr>
              <w:t>−</w:t>
            </w:r>
            <w:r w:rsidRPr="00726F54">
              <w:t>144</w:t>
            </w:r>
            <w:r>
              <w:t>,</w:t>
            </w:r>
            <w:r w:rsidRPr="00726F54">
              <w:t>20</w:t>
            </w:r>
          </w:p>
        </w:tc>
        <w:tc>
          <w:tcPr>
            <w:tcW w:w="1322" w:type="dxa"/>
          </w:tcPr>
          <w:p w:rsidR="00257349" w:rsidRPr="00726F54" w:rsidRDefault="00257349" w:rsidP="00BF7BD4">
            <w:pPr>
              <w:pStyle w:val="Tabletext"/>
              <w:keepNext/>
              <w:keepLines/>
              <w:jc w:val="center"/>
            </w:pPr>
            <w:r>
              <w:rPr>
                <w:lang w:val="ru-RU"/>
              </w:rPr>
              <w:t>−</w:t>
            </w:r>
            <w:r w:rsidRPr="00726F54">
              <w:t>180</w:t>
            </w:r>
            <w:r>
              <w:t>,</w:t>
            </w:r>
            <w:r w:rsidRPr="00726F54">
              <w:t>20</w:t>
            </w:r>
          </w:p>
        </w:tc>
        <w:tc>
          <w:tcPr>
            <w:tcW w:w="1704" w:type="dxa"/>
          </w:tcPr>
          <w:p w:rsidR="00257349" w:rsidRPr="00726F54" w:rsidRDefault="00257349" w:rsidP="00BF7BD4">
            <w:pPr>
              <w:pStyle w:val="Tabletext"/>
              <w:keepNext/>
              <w:keepLines/>
              <w:jc w:val="center"/>
            </w:pPr>
            <w:r>
              <w:rPr>
                <w:lang w:val="ru-RU"/>
              </w:rPr>
              <w:t>−</w:t>
            </w:r>
            <w:r w:rsidRPr="00726F54">
              <w:t>130</w:t>
            </w:r>
            <w:r>
              <w:t>,</w:t>
            </w:r>
            <w:r w:rsidRPr="00726F54">
              <w:t>20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35</w:t>
            </w:r>
          </w:p>
        </w:tc>
        <w:tc>
          <w:tcPr>
            <w:tcW w:w="1322" w:type="dxa"/>
          </w:tcPr>
          <w:p w:rsidR="00257349" w:rsidRPr="00726F54" w:rsidRDefault="00257349" w:rsidP="00BF7BD4">
            <w:pPr>
              <w:pStyle w:val="Tabletext"/>
              <w:keepNext/>
              <w:keepLines/>
              <w:jc w:val="center"/>
            </w:pPr>
            <w:r>
              <w:rPr>
                <w:lang w:val="ru-RU"/>
              </w:rPr>
              <w:t>−</w:t>
            </w:r>
            <w:r w:rsidRPr="00726F54">
              <w:t>143</w:t>
            </w:r>
            <w:r>
              <w:t>,</w:t>
            </w:r>
            <w:r w:rsidRPr="00726F54">
              <w:t>40</w:t>
            </w:r>
          </w:p>
        </w:tc>
        <w:tc>
          <w:tcPr>
            <w:tcW w:w="1322" w:type="dxa"/>
          </w:tcPr>
          <w:p w:rsidR="00257349" w:rsidRPr="00726F54" w:rsidRDefault="00257349" w:rsidP="00BF7BD4">
            <w:pPr>
              <w:pStyle w:val="Tabletext"/>
              <w:keepNext/>
              <w:keepLines/>
              <w:jc w:val="center"/>
            </w:pPr>
            <w:r>
              <w:rPr>
                <w:lang w:val="ru-RU"/>
              </w:rPr>
              <w:t>−</w:t>
            </w:r>
            <w:r w:rsidRPr="00726F54">
              <w:t>179</w:t>
            </w:r>
            <w:r>
              <w:t>,</w:t>
            </w:r>
            <w:r w:rsidRPr="00726F54">
              <w:t>40</w:t>
            </w:r>
          </w:p>
        </w:tc>
        <w:tc>
          <w:tcPr>
            <w:tcW w:w="1704" w:type="dxa"/>
          </w:tcPr>
          <w:p w:rsidR="00257349" w:rsidRPr="00726F54" w:rsidRDefault="00257349" w:rsidP="00BF7BD4">
            <w:pPr>
              <w:pStyle w:val="Tabletext"/>
              <w:keepNext/>
              <w:keepLines/>
              <w:jc w:val="center"/>
            </w:pPr>
            <w:r>
              <w:rPr>
                <w:lang w:val="ru-RU"/>
              </w:rPr>
              <w:t>−</w:t>
            </w:r>
            <w:r w:rsidRPr="00726F54">
              <w:t>129</w:t>
            </w:r>
            <w:r>
              <w:t>,</w:t>
            </w:r>
            <w:r w:rsidRPr="00726F54">
              <w:t>40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40</w:t>
            </w:r>
          </w:p>
        </w:tc>
        <w:tc>
          <w:tcPr>
            <w:tcW w:w="1322" w:type="dxa"/>
          </w:tcPr>
          <w:p w:rsidR="00257349" w:rsidRPr="00726F54" w:rsidRDefault="00257349" w:rsidP="00BF7BD4">
            <w:pPr>
              <w:pStyle w:val="Tabletext"/>
              <w:keepNext/>
              <w:keepLines/>
              <w:jc w:val="center"/>
            </w:pPr>
            <w:r>
              <w:rPr>
                <w:lang w:val="ru-RU"/>
              </w:rPr>
              <w:t>−</w:t>
            </w:r>
            <w:r w:rsidRPr="00726F54">
              <w:t>142</w:t>
            </w:r>
            <w:r>
              <w:t>,</w:t>
            </w:r>
            <w:r w:rsidRPr="00726F54">
              <w:t>60</w:t>
            </w:r>
          </w:p>
        </w:tc>
        <w:tc>
          <w:tcPr>
            <w:tcW w:w="1322" w:type="dxa"/>
          </w:tcPr>
          <w:p w:rsidR="00257349" w:rsidRPr="00726F54" w:rsidRDefault="00257349" w:rsidP="00BF7BD4">
            <w:pPr>
              <w:pStyle w:val="Tabletext"/>
              <w:keepNext/>
              <w:keepLines/>
              <w:jc w:val="center"/>
            </w:pPr>
            <w:r>
              <w:rPr>
                <w:lang w:val="ru-RU"/>
              </w:rPr>
              <w:t>−</w:t>
            </w:r>
            <w:r w:rsidRPr="00726F54">
              <w:t>178</w:t>
            </w:r>
            <w:r>
              <w:t>,</w:t>
            </w:r>
            <w:r w:rsidRPr="00726F54">
              <w:t>60</w:t>
            </w:r>
          </w:p>
        </w:tc>
        <w:tc>
          <w:tcPr>
            <w:tcW w:w="1704" w:type="dxa"/>
          </w:tcPr>
          <w:p w:rsidR="00257349" w:rsidRPr="00726F54" w:rsidRDefault="00257349" w:rsidP="00BF7BD4">
            <w:pPr>
              <w:pStyle w:val="Tabletext"/>
              <w:keepNext/>
              <w:keepLines/>
              <w:jc w:val="center"/>
            </w:pPr>
            <w:r>
              <w:rPr>
                <w:lang w:val="ru-RU"/>
              </w:rPr>
              <w:t>−</w:t>
            </w:r>
            <w:r w:rsidRPr="00726F54">
              <w:t>128</w:t>
            </w:r>
            <w:r>
              <w:t>,</w:t>
            </w:r>
            <w:r w:rsidRPr="00726F54">
              <w:t>60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45</w:t>
            </w:r>
          </w:p>
        </w:tc>
        <w:tc>
          <w:tcPr>
            <w:tcW w:w="1322" w:type="dxa"/>
          </w:tcPr>
          <w:p w:rsidR="00257349" w:rsidRPr="00726F54" w:rsidRDefault="00257349" w:rsidP="00BF7BD4">
            <w:pPr>
              <w:pStyle w:val="Tabletext"/>
              <w:keepNext/>
              <w:keepLines/>
              <w:jc w:val="center"/>
            </w:pPr>
            <w:r>
              <w:rPr>
                <w:lang w:val="ru-RU"/>
              </w:rPr>
              <w:t>−</w:t>
            </w:r>
            <w:r w:rsidRPr="00726F54">
              <w:t>142</w:t>
            </w:r>
            <w:r>
              <w:t>,</w:t>
            </w:r>
            <w:r w:rsidRPr="00726F54">
              <w:t>00</w:t>
            </w:r>
          </w:p>
        </w:tc>
        <w:tc>
          <w:tcPr>
            <w:tcW w:w="1322" w:type="dxa"/>
          </w:tcPr>
          <w:p w:rsidR="00257349" w:rsidRPr="00726F54" w:rsidRDefault="00257349" w:rsidP="00BF7BD4">
            <w:pPr>
              <w:pStyle w:val="Tabletext"/>
              <w:keepNext/>
              <w:keepLines/>
              <w:jc w:val="center"/>
            </w:pPr>
            <w:r>
              <w:rPr>
                <w:lang w:val="ru-RU"/>
              </w:rPr>
              <w:t>−</w:t>
            </w:r>
            <w:r w:rsidRPr="00726F54">
              <w:t>178</w:t>
            </w:r>
            <w:r>
              <w:t>,</w:t>
            </w:r>
            <w:r w:rsidRPr="00726F54">
              <w:t>00</w:t>
            </w:r>
          </w:p>
        </w:tc>
        <w:tc>
          <w:tcPr>
            <w:tcW w:w="1704" w:type="dxa"/>
          </w:tcPr>
          <w:p w:rsidR="00257349" w:rsidRPr="00726F54" w:rsidRDefault="00257349" w:rsidP="00BF7BD4">
            <w:pPr>
              <w:pStyle w:val="Tabletext"/>
              <w:keepNext/>
              <w:keepLines/>
              <w:jc w:val="center"/>
            </w:pPr>
            <w:r>
              <w:rPr>
                <w:lang w:val="ru-RU"/>
              </w:rPr>
              <w:t>−</w:t>
            </w:r>
            <w:r w:rsidRPr="00726F54">
              <w:t>128</w:t>
            </w:r>
            <w:r>
              <w:t>,</w:t>
            </w:r>
            <w:r w:rsidRPr="00726F54">
              <w:t>00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50</w:t>
            </w:r>
          </w:p>
        </w:tc>
        <w:tc>
          <w:tcPr>
            <w:tcW w:w="1322" w:type="dxa"/>
          </w:tcPr>
          <w:p w:rsidR="00257349" w:rsidRPr="00726F54" w:rsidRDefault="00257349" w:rsidP="00BF7BD4">
            <w:pPr>
              <w:pStyle w:val="Tabletext"/>
              <w:keepNext/>
              <w:keepLines/>
              <w:jc w:val="center"/>
            </w:pPr>
            <w:r>
              <w:rPr>
                <w:lang w:val="ru-RU"/>
              </w:rPr>
              <w:t>−</w:t>
            </w:r>
            <w:r w:rsidRPr="00726F54">
              <w:t>139</w:t>
            </w:r>
            <w:r>
              <w:t>,</w:t>
            </w:r>
            <w:r w:rsidRPr="00726F54">
              <w:t>35</w:t>
            </w:r>
          </w:p>
        </w:tc>
        <w:tc>
          <w:tcPr>
            <w:tcW w:w="1322" w:type="dxa"/>
          </w:tcPr>
          <w:p w:rsidR="00257349" w:rsidRPr="00726F54" w:rsidRDefault="00257349" w:rsidP="00BF7BD4">
            <w:pPr>
              <w:pStyle w:val="Tabletext"/>
              <w:keepNext/>
              <w:keepLines/>
              <w:jc w:val="center"/>
            </w:pPr>
            <w:r>
              <w:rPr>
                <w:lang w:val="ru-RU"/>
              </w:rPr>
              <w:t>−</w:t>
            </w:r>
            <w:r w:rsidRPr="00726F54">
              <w:t>175</w:t>
            </w:r>
            <w:r>
              <w:t>,</w:t>
            </w:r>
            <w:r w:rsidRPr="00726F54">
              <w:t>35</w:t>
            </w:r>
          </w:p>
        </w:tc>
        <w:tc>
          <w:tcPr>
            <w:tcW w:w="1704" w:type="dxa"/>
          </w:tcPr>
          <w:p w:rsidR="00257349" w:rsidRPr="00726F54" w:rsidRDefault="00257349" w:rsidP="00BF7BD4">
            <w:pPr>
              <w:pStyle w:val="Tabletext"/>
              <w:keepNext/>
              <w:keepLines/>
              <w:jc w:val="center"/>
            </w:pPr>
            <w:r>
              <w:rPr>
                <w:lang w:val="ru-RU"/>
              </w:rPr>
              <w:t>−</w:t>
            </w:r>
            <w:r w:rsidRPr="00726F54">
              <w:t>125</w:t>
            </w:r>
            <w:r>
              <w:t>,</w:t>
            </w:r>
            <w:r w:rsidRPr="00726F54">
              <w:t>35</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55</w:t>
            </w:r>
          </w:p>
        </w:tc>
        <w:tc>
          <w:tcPr>
            <w:tcW w:w="1322" w:type="dxa"/>
          </w:tcPr>
          <w:p w:rsidR="00257349" w:rsidRPr="00726F54" w:rsidRDefault="00257349" w:rsidP="00BF7BD4">
            <w:pPr>
              <w:pStyle w:val="Tabletext"/>
              <w:keepNext/>
              <w:keepLines/>
              <w:jc w:val="center"/>
            </w:pPr>
            <w:r>
              <w:rPr>
                <w:lang w:val="ru-RU"/>
              </w:rPr>
              <w:t>−</w:t>
            </w:r>
            <w:r w:rsidRPr="00726F54">
              <w:t>136</w:t>
            </w:r>
            <w:r>
              <w:t>,</w:t>
            </w:r>
            <w:r w:rsidRPr="00726F54">
              <w:t>70</w:t>
            </w:r>
          </w:p>
        </w:tc>
        <w:tc>
          <w:tcPr>
            <w:tcW w:w="1322" w:type="dxa"/>
          </w:tcPr>
          <w:p w:rsidR="00257349" w:rsidRPr="00726F54" w:rsidRDefault="00257349" w:rsidP="00BF7BD4">
            <w:pPr>
              <w:pStyle w:val="Tabletext"/>
              <w:keepNext/>
              <w:keepLines/>
              <w:jc w:val="center"/>
            </w:pPr>
            <w:r>
              <w:rPr>
                <w:lang w:val="ru-RU"/>
              </w:rPr>
              <w:t>−</w:t>
            </w:r>
            <w:r w:rsidRPr="00726F54">
              <w:t>172</w:t>
            </w:r>
            <w:r>
              <w:t>,</w:t>
            </w:r>
            <w:r w:rsidRPr="00726F54">
              <w:t>70</w:t>
            </w:r>
          </w:p>
        </w:tc>
        <w:tc>
          <w:tcPr>
            <w:tcW w:w="1704" w:type="dxa"/>
          </w:tcPr>
          <w:p w:rsidR="00257349" w:rsidRPr="00726F54" w:rsidRDefault="00257349" w:rsidP="00BF7BD4">
            <w:pPr>
              <w:pStyle w:val="Tabletext"/>
              <w:keepNext/>
              <w:keepLines/>
              <w:jc w:val="center"/>
            </w:pPr>
            <w:r>
              <w:rPr>
                <w:lang w:val="ru-RU"/>
              </w:rPr>
              <w:t>−</w:t>
            </w:r>
            <w:r w:rsidRPr="00726F54">
              <w:t>122</w:t>
            </w:r>
            <w:r>
              <w:t>,</w:t>
            </w:r>
            <w:r w:rsidRPr="00726F54">
              <w:t>70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60</w:t>
            </w:r>
          </w:p>
        </w:tc>
        <w:tc>
          <w:tcPr>
            <w:tcW w:w="1322" w:type="dxa"/>
          </w:tcPr>
          <w:p w:rsidR="00257349" w:rsidRPr="00726F54" w:rsidRDefault="00257349" w:rsidP="00BF7BD4">
            <w:pPr>
              <w:pStyle w:val="Tabletext"/>
              <w:keepNext/>
              <w:keepLines/>
              <w:jc w:val="center"/>
            </w:pPr>
            <w:r>
              <w:rPr>
                <w:lang w:val="ru-RU"/>
              </w:rPr>
              <w:t>−</w:t>
            </w:r>
            <w:r w:rsidRPr="00726F54">
              <w:t>134</w:t>
            </w:r>
            <w:r>
              <w:t>,</w:t>
            </w:r>
            <w:r w:rsidRPr="00726F54">
              <w:t>00</w:t>
            </w:r>
          </w:p>
        </w:tc>
        <w:tc>
          <w:tcPr>
            <w:tcW w:w="1322" w:type="dxa"/>
          </w:tcPr>
          <w:p w:rsidR="00257349" w:rsidRPr="00726F54" w:rsidRDefault="00257349" w:rsidP="00BF7BD4">
            <w:pPr>
              <w:pStyle w:val="Tabletext"/>
              <w:keepNext/>
              <w:keepLines/>
              <w:jc w:val="center"/>
            </w:pPr>
            <w:r>
              <w:rPr>
                <w:lang w:val="ru-RU"/>
              </w:rPr>
              <w:t>−</w:t>
            </w:r>
            <w:r w:rsidRPr="00726F54">
              <w:t>170</w:t>
            </w:r>
            <w:r>
              <w:t>,</w:t>
            </w:r>
            <w:r w:rsidRPr="00726F54">
              <w:t>00</w:t>
            </w:r>
          </w:p>
        </w:tc>
        <w:tc>
          <w:tcPr>
            <w:tcW w:w="1704" w:type="dxa"/>
          </w:tcPr>
          <w:p w:rsidR="00257349" w:rsidRPr="00726F54" w:rsidRDefault="00257349" w:rsidP="00BF7BD4">
            <w:pPr>
              <w:pStyle w:val="Tabletext"/>
              <w:keepNext/>
              <w:keepLines/>
              <w:jc w:val="center"/>
            </w:pPr>
            <w:r>
              <w:rPr>
                <w:lang w:val="ru-RU"/>
              </w:rPr>
              <w:t>−</w:t>
            </w:r>
            <w:r w:rsidRPr="00726F54">
              <w:t>120</w:t>
            </w:r>
            <w:r>
              <w:t>,</w:t>
            </w:r>
            <w:r w:rsidRPr="00726F54">
              <w:t>00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65</w:t>
            </w:r>
          </w:p>
        </w:tc>
        <w:tc>
          <w:tcPr>
            <w:tcW w:w="1322" w:type="dxa"/>
          </w:tcPr>
          <w:p w:rsidR="00257349" w:rsidRPr="00726F54" w:rsidRDefault="00257349" w:rsidP="00BF7BD4">
            <w:pPr>
              <w:pStyle w:val="Tabletext"/>
              <w:keepNext/>
              <w:keepLines/>
              <w:jc w:val="center"/>
            </w:pPr>
            <w:r>
              <w:rPr>
                <w:lang w:val="ru-RU"/>
              </w:rPr>
              <w:t>−</w:t>
            </w:r>
            <w:r w:rsidRPr="00726F54">
              <w:t>133</w:t>
            </w:r>
            <w:r>
              <w:t>,</w:t>
            </w:r>
            <w:r w:rsidRPr="00726F54">
              <w:t>50</w:t>
            </w:r>
          </w:p>
        </w:tc>
        <w:tc>
          <w:tcPr>
            <w:tcW w:w="1322" w:type="dxa"/>
          </w:tcPr>
          <w:p w:rsidR="00257349" w:rsidRPr="00726F54" w:rsidRDefault="00257349" w:rsidP="00BF7BD4">
            <w:pPr>
              <w:pStyle w:val="Tabletext"/>
              <w:keepNext/>
              <w:keepLines/>
              <w:jc w:val="center"/>
            </w:pPr>
            <w:r>
              <w:rPr>
                <w:lang w:val="ru-RU"/>
              </w:rPr>
              <w:t>−</w:t>
            </w:r>
            <w:r w:rsidRPr="00726F54">
              <w:t>169</w:t>
            </w:r>
            <w:r>
              <w:t>,</w:t>
            </w:r>
            <w:r w:rsidRPr="00726F54">
              <w:t>50</w:t>
            </w:r>
          </w:p>
        </w:tc>
        <w:tc>
          <w:tcPr>
            <w:tcW w:w="1704" w:type="dxa"/>
          </w:tcPr>
          <w:p w:rsidR="00257349" w:rsidRPr="00726F54" w:rsidRDefault="00257349" w:rsidP="00BF7BD4">
            <w:pPr>
              <w:pStyle w:val="Tabletext"/>
              <w:keepNext/>
              <w:keepLines/>
              <w:jc w:val="center"/>
            </w:pPr>
            <w:r>
              <w:rPr>
                <w:lang w:val="ru-RU"/>
              </w:rPr>
              <w:t>−</w:t>
            </w:r>
            <w:r w:rsidRPr="00726F54">
              <w:t>119</w:t>
            </w:r>
            <w:r>
              <w:t>,</w:t>
            </w:r>
            <w:r w:rsidRPr="00726F54">
              <w:t>50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70</w:t>
            </w:r>
          </w:p>
        </w:tc>
        <w:tc>
          <w:tcPr>
            <w:tcW w:w="1322" w:type="dxa"/>
          </w:tcPr>
          <w:p w:rsidR="00257349" w:rsidRPr="00726F54" w:rsidRDefault="00257349" w:rsidP="00BF7BD4">
            <w:pPr>
              <w:pStyle w:val="Tabletext"/>
              <w:keepNext/>
              <w:keepLines/>
              <w:jc w:val="center"/>
            </w:pPr>
            <w:r>
              <w:rPr>
                <w:lang w:val="ru-RU"/>
              </w:rPr>
              <w:t>−</w:t>
            </w:r>
            <w:r w:rsidRPr="00726F54">
              <w:t>133</w:t>
            </w:r>
            <w:r>
              <w:t>,</w:t>
            </w:r>
            <w:r w:rsidRPr="00726F54">
              <w:t>00</w:t>
            </w:r>
          </w:p>
        </w:tc>
        <w:tc>
          <w:tcPr>
            <w:tcW w:w="1322" w:type="dxa"/>
          </w:tcPr>
          <w:p w:rsidR="00257349" w:rsidRPr="00726F54" w:rsidRDefault="00257349" w:rsidP="00BF7BD4">
            <w:pPr>
              <w:pStyle w:val="Tabletext"/>
              <w:keepNext/>
              <w:keepLines/>
              <w:jc w:val="center"/>
            </w:pPr>
            <w:r>
              <w:rPr>
                <w:lang w:val="ru-RU"/>
              </w:rPr>
              <w:t>−</w:t>
            </w:r>
            <w:r w:rsidRPr="00726F54">
              <w:t>169</w:t>
            </w:r>
            <w:r>
              <w:t>,</w:t>
            </w:r>
            <w:r w:rsidRPr="00726F54">
              <w:t>00</w:t>
            </w:r>
          </w:p>
        </w:tc>
        <w:tc>
          <w:tcPr>
            <w:tcW w:w="1704" w:type="dxa"/>
          </w:tcPr>
          <w:p w:rsidR="00257349" w:rsidRPr="00726F54" w:rsidRDefault="00257349" w:rsidP="00BF7BD4">
            <w:pPr>
              <w:pStyle w:val="Tabletext"/>
              <w:keepNext/>
              <w:keepLines/>
              <w:jc w:val="center"/>
            </w:pPr>
            <w:r>
              <w:rPr>
                <w:lang w:val="ru-RU"/>
              </w:rPr>
              <w:t>−</w:t>
            </w:r>
            <w:r w:rsidRPr="00726F54">
              <w:t>119</w:t>
            </w:r>
            <w:r>
              <w:t>,</w:t>
            </w:r>
            <w:r w:rsidRPr="00726F54">
              <w:t>00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75</w:t>
            </w:r>
          </w:p>
        </w:tc>
        <w:tc>
          <w:tcPr>
            <w:tcW w:w="1322" w:type="dxa"/>
          </w:tcPr>
          <w:p w:rsidR="00257349" w:rsidRPr="00726F54" w:rsidRDefault="00257349" w:rsidP="00BF7BD4">
            <w:pPr>
              <w:pStyle w:val="Tabletext"/>
              <w:keepNext/>
              <w:keepLines/>
              <w:jc w:val="center"/>
            </w:pPr>
            <w:r>
              <w:rPr>
                <w:lang w:val="ru-RU"/>
              </w:rPr>
              <w:t>−</w:t>
            </w:r>
            <w:r w:rsidRPr="00726F54">
              <w:t>132</w:t>
            </w:r>
            <w:r>
              <w:t>,</w:t>
            </w:r>
            <w:r w:rsidRPr="00726F54">
              <w:t>50</w:t>
            </w:r>
          </w:p>
        </w:tc>
        <w:tc>
          <w:tcPr>
            <w:tcW w:w="1322" w:type="dxa"/>
          </w:tcPr>
          <w:p w:rsidR="00257349" w:rsidRPr="00726F54" w:rsidRDefault="00257349" w:rsidP="00BF7BD4">
            <w:pPr>
              <w:pStyle w:val="Tabletext"/>
              <w:keepNext/>
              <w:keepLines/>
              <w:jc w:val="center"/>
            </w:pPr>
            <w:r>
              <w:rPr>
                <w:lang w:val="ru-RU"/>
              </w:rPr>
              <w:t>−</w:t>
            </w:r>
            <w:r w:rsidRPr="00726F54">
              <w:t>168</w:t>
            </w:r>
            <w:r>
              <w:t>,</w:t>
            </w:r>
            <w:r w:rsidRPr="00726F54">
              <w:t>50</w:t>
            </w:r>
          </w:p>
        </w:tc>
        <w:tc>
          <w:tcPr>
            <w:tcW w:w="1704" w:type="dxa"/>
          </w:tcPr>
          <w:p w:rsidR="00257349" w:rsidRPr="00726F54" w:rsidRDefault="00257349" w:rsidP="00BF7BD4">
            <w:pPr>
              <w:pStyle w:val="Tabletext"/>
              <w:keepNext/>
              <w:keepLines/>
              <w:jc w:val="center"/>
            </w:pPr>
            <w:r>
              <w:rPr>
                <w:lang w:val="ru-RU"/>
              </w:rPr>
              <w:t>−</w:t>
            </w:r>
            <w:r w:rsidRPr="00726F54">
              <w:t>118</w:t>
            </w:r>
            <w:r>
              <w:t>,</w:t>
            </w:r>
            <w:r w:rsidRPr="00726F54">
              <w:t>50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80</w:t>
            </w:r>
          </w:p>
        </w:tc>
        <w:tc>
          <w:tcPr>
            <w:tcW w:w="1322" w:type="dxa"/>
          </w:tcPr>
          <w:p w:rsidR="00257349" w:rsidRPr="00726F54" w:rsidRDefault="00257349" w:rsidP="00BF7BD4">
            <w:pPr>
              <w:pStyle w:val="Tabletext"/>
              <w:keepNext/>
              <w:keepLines/>
              <w:jc w:val="center"/>
            </w:pPr>
            <w:r>
              <w:rPr>
                <w:lang w:val="ru-RU"/>
              </w:rPr>
              <w:t>−</w:t>
            </w:r>
            <w:r w:rsidRPr="00726F54">
              <w:t>132</w:t>
            </w:r>
            <w:r>
              <w:t>,</w:t>
            </w:r>
            <w:r w:rsidRPr="00726F54">
              <w:t>00</w:t>
            </w:r>
          </w:p>
        </w:tc>
        <w:tc>
          <w:tcPr>
            <w:tcW w:w="1322" w:type="dxa"/>
          </w:tcPr>
          <w:p w:rsidR="00257349" w:rsidRPr="00726F54" w:rsidRDefault="00257349" w:rsidP="00BF7BD4">
            <w:pPr>
              <w:pStyle w:val="Tabletext"/>
              <w:keepNext/>
              <w:keepLines/>
              <w:jc w:val="center"/>
            </w:pPr>
            <w:r>
              <w:rPr>
                <w:lang w:val="ru-RU"/>
              </w:rPr>
              <w:t>−</w:t>
            </w:r>
            <w:r w:rsidRPr="00726F54">
              <w:t>168</w:t>
            </w:r>
            <w:r>
              <w:t>,</w:t>
            </w:r>
            <w:r w:rsidRPr="00726F54">
              <w:t>00</w:t>
            </w:r>
          </w:p>
        </w:tc>
        <w:tc>
          <w:tcPr>
            <w:tcW w:w="1704" w:type="dxa"/>
          </w:tcPr>
          <w:p w:rsidR="00257349" w:rsidRPr="00726F54" w:rsidRDefault="00257349" w:rsidP="00BF7BD4">
            <w:pPr>
              <w:pStyle w:val="Tabletext"/>
              <w:keepNext/>
              <w:keepLines/>
              <w:jc w:val="center"/>
            </w:pPr>
            <w:r>
              <w:rPr>
                <w:lang w:val="ru-RU"/>
              </w:rPr>
              <w:t>−</w:t>
            </w:r>
            <w:r w:rsidRPr="00726F54">
              <w:t>118</w:t>
            </w:r>
            <w:r>
              <w:t>,</w:t>
            </w:r>
            <w:r w:rsidRPr="00726F54">
              <w:t>00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85</w:t>
            </w:r>
          </w:p>
        </w:tc>
        <w:tc>
          <w:tcPr>
            <w:tcW w:w="1322" w:type="dxa"/>
          </w:tcPr>
          <w:p w:rsidR="00257349" w:rsidRPr="00726F54" w:rsidRDefault="00257349" w:rsidP="00BF7BD4">
            <w:pPr>
              <w:pStyle w:val="Tabletext"/>
              <w:keepNext/>
              <w:keepLines/>
              <w:jc w:val="center"/>
            </w:pPr>
            <w:r>
              <w:rPr>
                <w:lang w:val="ru-RU"/>
              </w:rPr>
              <w:t>−</w:t>
            </w:r>
            <w:r w:rsidRPr="00726F54">
              <w:t>131</w:t>
            </w:r>
            <w:r>
              <w:t>,</w:t>
            </w:r>
            <w:r w:rsidRPr="00726F54">
              <w:t>50</w:t>
            </w:r>
          </w:p>
        </w:tc>
        <w:tc>
          <w:tcPr>
            <w:tcW w:w="1322" w:type="dxa"/>
          </w:tcPr>
          <w:p w:rsidR="00257349" w:rsidRPr="00726F54" w:rsidRDefault="00257349" w:rsidP="00BF7BD4">
            <w:pPr>
              <w:pStyle w:val="Tabletext"/>
              <w:keepNext/>
              <w:keepLines/>
              <w:jc w:val="center"/>
            </w:pPr>
            <w:r>
              <w:rPr>
                <w:lang w:val="ru-RU"/>
              </w:rPr>
              <w:t>−</w:t>
            </w:r>
            <w:r w:rsidRPr="00726F54">
              <w:t>167</w:t>
            </w:r>
            <w:r>
              <w:t>,</w:t>
            </w:r>
            <w:r w:rsidRPr="00726F54">
              <w:t>50</w:t>
            </w:r>
          </w:p>
        </w:tc>
        <w:tc>
          <w:tcPr>
            <w:tcW w:w="1704" w:type="dxa"/>
          </w:tcPr>
          <w:p w:rsidR="00257349" w:rsidRPr="00726F54" w:rsidRDefault="00257349" w:rsidP="00BF7BD4">
            <w:pPr>
              <w:pStyle w:val="Tabletext"/>
              <w:keepNext/>
              <w:keepLines/>
              <w:jc w:val="center"/>
            </w:pPr>
            <w:r>
              <w:rPr>
                <w:lang w:val="ru-RU"/>
              </w:rPr>
              <w:t>−</w:t>
            </w:r>
            <w:r w:rsidRPr="00726F54">
              <w:t>117</w:t>
            </w:r>
            <w:r>
              <w:t>,</w:t>
            </w:r>
            <w:r w:rsidRPr="00726F54">
              <w:t>50</w:t>
            </w:r>
          </w:p>
        </w:tc>
      </w:tr>
      <w:tr w:rsidR="00257349" w:rsidRPr="006F5FD6" w:rsidTr="0070144C">
        <w:trPr>
          <w:trHeight w:val="304"/>
          <w:jc w:val="center"/>
        </w:trPr>
        <w:tc>
          <w:tcPr>
            <w:tcW w:w="1322" w:type="dxa"/>
          </w:tcPr>
          <w:p w:rsidR="00257349" w:rsidRPr="00726F54" w:rsidRDefault="00257349" w:rsidP="00BF7BD4">
            <w:pPr>
              <w:pStyle w:val="Tabletext"/>
              <w:keepNext/>
              <w:keepLines/>
              <w:jc w:val="center"/>
            </w:pPr>
            <w:r w:rsidRPr="00726F54">
              <w:t>90</w:t>
            </w:r>
          </w:p>
        </w:tc>
        <w:tc>
          <w:tcPr>
            <w:tcW w:w="1322" w:type="dxa"/>
          </w:tcPr>
          <w:p w:rsidR="00257349" w:rsidRPr="00726F54" w:rsidRDefault="00257349" w:rsidP="00BF7BD4">
            <w:pPr>
              <w:pStyle w:val="Tabletext"/>
              <w:keepNext/>
              <w:keepLines/>
              <w:jc w:val="center"/>
            </w:pPr>
            <w:r>
              <w:rPr>
                <w:lang w:val="ru-RU"/>
              </w:rPr>
              <w:t>−</w:t>
            </w:r>
            <w:r w:rsidRPr="00726F54">
              <w:t>131</w:t>
            </w:r>
            <w:r>
              <w:t>,</w:t>
            </w:r>
            <w:r w:rsidRPr="00726F54">
              <w:t>00</w:t>
            </w:r>
          </w:p>
        </w:tc>
        <w:tc>
          <w:tcPr>
            <w:tcW w:w="1322" w:type="dxa"/>
          </w:tcPr>
          <w:p w:rsidR="00257349" w:rsidRPr="00726F54" w:rsidRDefault="00257349" w:rsidP="00BF7BD4">
            <w:pPr>
              <w:pStyle w:val="Tabletext"/>
              <w:keepNext/>
              <w:keepLines/>
              <w:jc w:val="center"/>
            </w:pPr>
            <w:r>
              <w:rPr>
                <w:lang w:val="ru-RU"/>
              </w:rPr>
              <w:t>−</w:t>
            </w:r>
            <w:r w:rsidRPr="00726F54">
              <w:t>167</w:t>
            </w:r>
            <w:r>
              <w:t>,</w:t>
            </w:r>
            <w:r w:rsidRPr="00726F54">
              <w:t>00</w:t>
            </w:r>
          </w:p>
        </w:tc>
        <w:tc>
          <w:tcPr>
            <w:tcW w:w="1704" w:type="dxa"/>
          </w:tcPr>
          <w:p w:rsidR="00257349" w:rsidRPr="00726F54" w:rsidRDefault="00257349" w:rsidP="00BF7BD4">
            <w:pPr>
              <w:pStyle w:val="Tabletext"/>
              <w:keepNext/>
              <w:keepLines/>
              <w:jc w:val="center"/>
            </w:pPr>
            <w:r>
              <w:rPr>
                <w:lang w:val="ru-RU"/>
              </w:rPr>
              <w:t>−</w:t>
            </w:r>
            <w:r w:rsidRPr="00726F54">
              <w:t>117</w:t>
            </w:r>
            <w:r>
              <w:t>,</w:t>
            </w:r>
            <w:r w:rsidRPr="00726F54">
              <w:t>00</w:t>
            </w:r>
          </w:p>
        </w:tc>
      </w:tr>
    </w:tbl>
    <w:p w:rsidR="00257349" w:rsidRPr="006F5FD6" w:rsidRDefault="00257349" w:rsidP="00D23BC9">
      <w:pPr>
        <w:spacing w:after="200"/>
        <w:rPr>
          <w:caps/>
          <w:sz w:val="20"/>
        </w:rPr>
      </w:pPr>
      <w:r w:rsidRPr="006F5FD6">
        <w:rPr>
          <w:caps/>
          <w:sz w:val="20"/>
        </w:rPr>
        <w:br w:type="page"/>
      </w:r>
    </w:p>
    <w:p w:rsidR="00257349" w:rsidRPr="006F5FD6" w:rsidRDefault="00257349" w:rsidP="00AE1A86">
      <w:pPr>
        <w:pStyle w:val="FigureNo"/>
      </w:pPr>
      <w:bookmarkStart w:id="869" w:name="lt_pId6018"/>
      <w:r w:rsidRPr="006F5FD6">
        <w:t>Figure A7-16</w:t>
      </w:r>
      <w:bookmarkEnd w:id="869"/>
    </w:p>
    <w:p w:rsidR="00257349" w:rsidRPr="006F5FD6" w:rsidRDefault="00257349" w:rsidP="00AE1A86">
      <w:pPr>
        <w:pStyle w:val="Figuretitle"/>
      </w:pPr>
      <w:r w:rsidRPr="006F5FD6">
        <w:rPr>
          <w:noProof/>
          <w:lang w:val="en-US" w:eastAsia="zh-CN"/>
        </w:rPr>
        <mc:AlternateContent>
          <mc:Choice Requires="wps">
            <w:drawing>
              <wp:anchor distT="0" distB="0" distL="114300" distR="114300" simplePos="0" relativeHeight="251663360" behindDoc="0" locked="0" layoutInCell="1" allowOverlap="1" wp14:anchorId="5CE3828B" wp14:editId="1F13EC15">
                <wp:simplePos x="0" y="0"/>
                <wp:positionH relativeFrom="column">
                  <wp:posOffset>1548097</wp:posOffset>
                </wp:positionH>
                <wp:positionV relativeFrom="paragraph">
                  <wp:posOffset>219232</wp:posOffset>
                </wp:positionV>
                <wp:extent cx="2955290" cy="279070"/>
                <wp:effectExtent l="0" t="0" r="16510" b="260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79070"/>
                        </a:xfrm>
                        <a:prstGeom prst="rect">
                          <a:avLst/>
                        </a:prstGeom>
                        <a:solidFill>
                          <a:srgbClr val="FFFFFF"/>
                        </a:solidFill>
                        <a:ln w="6350">
                          <a:solidFill>
                            <a:srgbClr val="FFFFFF"/>
                          </a:solidFill>
                          <a:miter lim="800000"/>
                          <a:headEnd/>
                          <a:tailEnd/>
                        </a:ln>
                      </wps:spPr>
                      <wps:txbx>
                        <w:txbxContent>
                          <w:p w:rsidR="00257349" w:rsidRPr="00954084" w:rsidRDefault="00257349" w:rsidP="0070144C">
                            <w:pPr>
                              <w:jc w:val="center"/>
                              <w:rPr>
                                <w:sz w:val="16"/>
                                <w:szCs w:val="16"/>
                              </w:rPr>
                            </w:pPr>
                            <w:bookmarkStart w:id="870" w:name="lt_pId23381"/>
                            <w:r w:rsidRPr="00943FDF">
                              <w:rPr>
                                <w:sz w:val="16"/>
                                <w:szCs w:val="16"/>
                              </w:rPr>
                              <w:t>Elevation in degrees</w:t>
                            </w:r>
                            <w:bookmarkEnd w:id="8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3828B" id="Text Box 25" o:spid="_x0000_s1039" type="#_x0000_t202" style="position:absolute;left:0;text-align:left;margin-left:121.9pt;margin-top:17.25pt;width:232.7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" strokecolor="white" strokeweight=".5pt">
                <v:textbox>
                  <w:txbxContent>
                    <w:p w:rsidR="00257349" w:rsidRPr="00954084" w:rsidRDefault="00257349" w:rsidP="0070144C">
                      <w:pPr>
                        <w:jc w:val="center"/>
                        <w:rPr>
                          <w:sz w:val="16"/>
                          <w:szCs w:val="16"/>
                        </w:rPr>
                      </w:pPr>
                      <w:bookmarkStart w:id="871" w:name="lt_pId23381"/>
                      <w:r w:rsidRPr="00943FDF">
                        <w:rPr>
                          <w:sz w:val="16"/>
                          <w:szCs w:val="16"/>
                        </w:rPr>
                        <w:t>Elevation in degrees</w:t>
                      </w:r>
                      <w:bookmarkEnd w:id="871"/>
                    </w:p>
                  </w:txbxContent>
                </v:textbox>
              </v:shape>
            </w:pict>
          </mc:Fallback>
        </mc:AlternateContent>
      </w:r>
      <w:r w:rsidRPr="006F5FD6">
        <w:t>Gabarit de puissance surfacique</w:t>
      </w:r>
    </w:p>
    <w:p w:rsidR="00257349" w:rsidRPr="006F5FD6" w:rsidRDefault="00257349" w:rsidP="00D23BC9"/>
    <w:p w:rsidR="00257349" w:rsidRPr="006F5FD6" w:rsidRDefault="00257349" w:rsidP="00AE1A86">
      <w:pPr>
        <w:pStyle w:val="Figure"/>
      </w:pPr>
      <w:r w:rsidRPr="00487029">
        <w:rPr>
          <w:noProof/>
          <w:lang w:val="en-US" w:eastAsia="zh-CN"/>
        </w:rPr>
        <mc:AlternateContent>
          <mc:Choice Requires="wps">
            <w:drawing>
              <wp:anchor distT="0" distB="0" distL="114300" distR="114300" simplePos="0" relativeHeight="251692032" behindDoc="0" locked="0" layoutInCell="1" allowOverlap="1" wp14:anchorId="2ADD9F6B" wp14:editId="1339A783">
                <wp:simplePos x="0" y="0"/>
                <wp:positionH relativeFrom="column">
                  <wp:posOffset>-873154</wp:posOffset>
                </wp:positionH>
                <wp:positionV relativeFrom="paragraph">
                  <wp:posOffset>1433199</wp:posOffset>
                </wp:positionV>
                <wp:extent cx="2955290" cy="255905"/>
                <wp:effectExtent l="0" t="2858" r="13653" b="13652"/>
                <wp:wrapNone/>
                <wp:docPr id="981" name="Text Box 981"/>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257349" w:rsidRPr="00954084" w:rsidRDefault="00257349" w:rsidP="00031A34">
                            <w:pPr>
                              <w:spacing w:before="0"/>
                              <w:jc w:val="center"/>
                              <w:rPr>
                                <w:sz w:val="16"/>
                                <w:szCs w:val="16"/>
                              </w:rPr>
                            </w:pPr>
                            <w:r>
                              <w:rPr>
                                <w:sz w:val="16"/>
                                <w:szCs w:val="16"/>
                              </w:rPr>
                              <w:t>Power in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D9F6B" id="Text Box 981" o:spid="_x0000_s1040" type="#_x0000_t202" style="position:absolute;left:0;text-align:left;margin-left:-68.75pt;margin-top:112.85pt;width:232.7pt;height:20.1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" fillcolor="window" strokecolor="white [3212]" strokeweight=".5pt">
                <v:textbox>
                  <w:txbxContent>
                    <w:p w:rsidR="00257349" w:rsidRPr="00954084" w:rsidRDefault="00257349" w:rsidP="00031A34">
                      <w:pPr>
                        <w:spacing w:before="0"/>
                        <w:jc w:val="center"/>
                        <w:rPr>
                          <w:sz w:val="16"/>
                          <w:szCs w:val="16"/>
                        </w:rPr>
                      </w:pPr>
                      <w:r>
                        <w:rPr>
                          <w:sz w:val="16"/>
                          <w:szCs w:val="16"/>
                        </w:rPr>
                        <w:t>Power in dBm</w:t>
                      </w:r>
                    </w:p>
                  </w:txbxContent>
                </v:textbox>
              </v:shape>
            </w:pict>
          </mc:Fallback>
        </mc:AlternateContent>
      </w:r>
      <w:r w:rsidRPr="006F5FD6">
        <w:rPr>
          <w:noProof/>
          <w:lang w:val="en-US" w:eastAsia="zh-CN"/>
        </w:rPr>
        <w:drawing>
          <wp:inline distT="0" distB="0" distL="0" distR="0" wp14:anchorId="4CDBF7C6" wp14:editId="2DBD45A4">
            <wp:extent cx="4629150" cy="3040716"/>
            <wp:effectExtent l="19050" t="0" r="0" b="0"/>
            <wp:docPr id="1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srcRect/>
                    <a:stretch>
                      <a:fillRect/>
                    </a:stretch>
                  </pic:blipFill>
                  <pic:spPr bwMode="auto">
                    <a:xfrm>
                      <a:off x="0" y="0"/>
                      <a:ext cx="4632305" cy="3042788"/>
                    </a:xfrm>
                    <a:prstGeom prst="rect">
                      <a:avLst/>
                    </a:prstGeom>
                    <a:noFill/>
                    <a:ln w="9525">
                      <a:noFill/>
                      <a:miter lim="800000"/>
                      <a:headEnd/>
                      <a:tailEnd/>
                    </a:ln>
                  </pic:spPr>
                </pic:pic>
              </a:graphicData>
            </a:graphic>
          </wp:inline>
        </w:drawing>
      </w:r>
    </w:p>
    <w:p w:rsidR="00257349" w:rsidRPr="006F5FD6" w:rsidRDefault="00257349" w:rsidP="00066D76">
      <w:pPr>
        <w:pStyle w:val="Normalaftertitle"/>
      </w:pPr>
      <w:bookmarkStart w:id="872" w:name="lt_pId6020"/>
      <w:r w:rsidRPr="006F5FD6">
        <w:t>La Figure A7-16 décrit le gabarit de puissance surfacique en dBm en fonction de l'élévation dans une largeur de bande de référence de 4 kHz et dans une largeur de bande de 100 kHz.</w:t>
      </w:r>
      <w:bookmarkEnd w:id="872"/>
    </w:p>
    <w:p w:rsidR="00257349" w:rsidRPr="006F5FD6" w:rsidRDefault="00257349" w:rsidP="00D23BC9">
      <w:bookmarkStart w:id="873" w:name="lt_pId6021"/>
      <w:r w:rsidRPr="006F5FD6">
        <w:t>Le gabarit de p.i.r.e. correspondant vu par le satellite correspond à une version transformée du gabarit de puissance surfacique d</w:t>
      </w:r>
      <w:r>
        <w:t>ictée par la géométrie Terre-</w:t>
      </w:r>
      <w:r w:rsidRPr="006F5FD6">
        <w:t>satellite.</w:t>
      </w:r>
      <w:bookmarkEnd w:id="873"/>
    </w:p>
    <w:p w:rsidR="00257349" w:rsidRPr="006F5FD6" w:rsidRDefault="00257349" w:rsidP="00D23BC9">
      <w:bookmarkStart w:id="874" w:name="lt_pId6022"/>
      <w:r w:rsidRPr="006F5FD6">
        <w:t>La Figure A7-17 représente le gabarit de p.i.r.e. qui est symétrique autour de la direction du nadir (angle de 90° sur la figure).</w:t>
      </w:r>
      <w:bookmarkEnd w:id="874"/>
    </w:p>
    <w:p w:rsidR="00257349" w:rsidRPr="006F5FD6" w:rsidRDefault="00257349" w:rsidP="00AE1A86">
      <w:pPr>
        <w:pStyle w:val="FigureNo"/>
      </w:pPr>
      <w:bookmarkStart w:id="875" w:name="lt_pId6023"/>
      <w:r w:rsidRPr="006F5FD6">
        <w:t>Figure A7-17</w:t>
      </w:r>
      <w:bookmarkEnd w:id="875"/>
    </w:p>
    <w:p w:rsidR="00257349" w:rsidRPr="006F5FD6" w:rsidRDefault="00257349" w:rsidP="00AE1A86">
      <w:pPr>
        <w:pStyle w:val="Figuretitle"/>
      </w:pPr>
      <w:bookmarkStart w:id="876" w:name="lt_pId6024"/>
      <w:r w:rsidRPr="006F5FD6">
        <w:t>Gabarit de puissance isotrope rayonnée équivalente du satellite</w:t>
      </w:r>
      <w:bookmarkEnd w:id="876"/>
      <w:r w:rsidRPr="006F5FD6">
        <w:t xml:space="preserve"> </w:t>
      </w:r>
    </w:p>
    <w:p w:rsidR="00257349" w:rsidRPr="006F5FD6" w:rsidRDefault="00257349" w:rsidP="00AE1A86">
      <w:pPr>
        <w:pStyle w:val="Figure"/>
      </w:pPr>
      <w:r w:rsidRPr="00487029">
        <w:rPr>
          <w:noProof/>
          <w:lang w:val="en-US" w:eastAsia="zh-CN"/>
        </w:rPr>
        <mc:AlternateContent>
          <mc:Choice Requires="wps">
            <w:drawing>
              <wp:anchor distT="0" distB="0" distL="114300" distR="114300" simplePos="0" relativeHeight="251693056" behindDoc="0" locked="0" layoutInCell="1" allowOverlap="1" wp14:anchorId="6AA5B91F" wp14:editId="72BBD391">
                <wp:simplePos x="0" y="0"/>
                <wp:positionH relativeFrom="column">
                  <wp:posOffset>-1206115</wp:posOffset>
                </wp:positionH>
                <wp:positionV relativeFrom="paragraph">
                  <wp:posOffset>1611313</wp:posOffset>
                </wp:positionV>
                <wp:extent cx="2955290" cy="255905"/>
                <wp:effectExtent l="0" t="2858" r="13653" b="13652"/>
                <wp:wrapNone/>
                <wp:docPr id="983" name="Text Box 983"/>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257349" w:rsidRPr="00954084" w:rsidRDefault="00257349" w:rsidP="00031A34">
                            <w:pPr>
                              <w:spacing w:before="0"/>
                              <w:jc w:val="center"/>
                              <w:rPr>
                                <w:sz w:val="16"/>
                                <w:szCs w:val="16"/>
                              </w:rPr>
                            </w:pPr>
                            <w:r>
                              <w:rPr>
                                <w:sz w:val="16"/>
                                <w:szCs w:val="16"/>
                              </w:rPr>
                              <w:t>Power in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5B91F" id="Text Box 983" o:spid="_x0000_s1041" type="#_x0000_t202" style="position:absolute;left:0;text-align:left;margin-left:-94.95pt;margin-top:126.9pt;width:232.7pt;height:20.15pt;rotation:-90;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" fillcolor="window" strokecolor="white [3212]" strokeweight=".5pt">
                <v:textbox>
                  <w:txbxContent>
                    <w:p w:rsidR="00257349" w:rsidRPr="00954084" w:rsidRDefault="00257349" w:rsidP="00031A34">
                      <w:pPr>
                        <w:spacing w:before="0"/>
                        <w:jc w:val="center"/>
                        <w:rPr>
                          <w:sz w:val="16"/>
                          <w:szCs w:val="16"/>
                        </w:rPr>
                      </w:pPr>
                      <w:r>
                        <w:rPr>
                          <w:sz w:val="16"/>
                          <w:szCs w:val="16"/>
                        </w:rPr>
                        <w:t>Power in dB</w:t>
                      </w:r>
                    </w:p>
                  </w:txbxContent>
                </v:textbox>
              </v:shape>
            </w:pict>
          </mc:Fallback>
        </mc:AlternateContent>
      </w:r>
      <w:r w:rsidRPr="006F5FD6">
        <w:rPr>
          <w:noProof/>
          <w:lang w:val="en-US" w:eastAsia="zh-CN"/>
        </w:rPr>
        <mc:AlternateContent>
          <mc:Choice Requires="wps">
            <w:drawing>
              <wp:anchor distT="0" distB="0" distL="114300" distR="114300" simplePos="0" relativeHeight="251676672" behindDoc="0" locked="0" layoutInCell="1" allowOverlap="1" wp14:anchorId="6E2A2390" wp14:editId="61A33C61">
                <wp:simplePos x="0" y="0"/>
                <wp:positionH relativeFrom="column">
                  <wp:posOffset>1393718</wp:posOffset>
                </wp:positionH>
                <wp:positionV relativeFrom="paragraph">
                  <wp:posOffset>29640</wp:posOffset>
                </wp:positionV>
                <wp:extent cx="2955290" cy="249382"/>
                <wp:effectExtent l="0" t="0" r="1651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49382"/>
                        </a:xfrm>
                        <a:prstGeom prst="rect">
                          <a:avLst/>
                        </a:prstGeom>
                        <a:solidFill>
                          <a:srgbClr val="FFFFFF"/>
                        </a:solidFill>
                        <a:ln w="6350">
                          <a:solidFill>
                            <a:srgbClr val="FFFFFF"/>
                          </a:solidFill>
                          <a:miter lim="800000"/>
                          <a:headEnd/>
                          <a:tailEnd/>
                        </a:ln>
                      </wps:spPr>
                      <wps:txbx>
                        <w:txbxContent>
                          <w:p w:rsidR="00257349" w:rsidRPr="00954084" w:rsidRDefault="00257349" w:rsidP="00031A34">
                            <w:pPr>
                              <w:spacing w:before="0"/>
                              <w:jc w:val="center"/>
                              <w:rPr>
                                <w:sz w:val="16"/>
                                <w:szCs w:val="16"/>
                              </w:rPr>
                            </w:pPr>
                            <w:bookmarkStart w:id="877" w:name="lt_pId23385"/>
                            <w:r w:rsidRPr="00943FDF">
                              <w:rPr>
                                <w:sz w:val="16"/>
                                <w:szCs w:val="16"/>
                              </w:rPr>
                              <w:t>Elevation in degrees</w:t>
                            </w:r>
                            <w:bookmarkEnd w:id="87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A2390" id="Text Box 23" o:spid="_x0000_s1042" type="#_x0000_t202" style="position:absolute;left:0;text-align:left;margin-left:109.75pt;margin-top:2.35pt;width:232.7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" strokecolor="white" strokeweight=".5pt">
                <v:textbox>
                  <w:txbxContent>
                    <w:p w:rsidR="00257349" w:rsidRPr="00954084" w:rsidRDefault="00257349" w:rsidP="00031A34">
                      <w:pPr>
                        <w:spacing w:before="0"/>
                        <w:jc w:val="center"/>
                        <w:rPr>
                          <w:sz w:val="16"/>
                          <w:szCs w:val="16"/>
                        </w:rPr>
                      </w:pPr>
                      <w:bookmarkStart w:id="878" w:name="lt_pId23385"/>
                      <w:r w:rsidRPr="00943FDF">
                        <w:rPr>
                          <w:sz w:val="16"/>
                          <w:szCs w:val="16"/>
                        </w:rPr>
                        <w:t>Elevation in degrees</w:t>
                      </w:r>
                      <w:bookmarkEnd w:id="878"/>
                    </w:p>
                  </w:txbxContent>
                </v:textbox>
              </v:shape>
            </w:pict>
          </mc:Fallback>
        </mc:AlternateContent>
      </w:r>
      <w:r w:rsidRPr="006F5FD6">
        <w:rPr>
          <w:noProof/>
          <w:lang w:val="en-US" w:eastAsia="zh-CN"/>
        </w:rPr>
        <w:drawing>
          <wp:inline distT="0" distB="0" distL="0" distR="0" wp14:anchorId="1DFE944E" wp14:editId="4A8C3586">
            <wp:extent cx="5230368" cy="3419240"/>
            <wp:effectExtent l="0" t="0" r="8890" b="0"/>
            <wp:docPr id="1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srcRect/>
                    <a:stretch>
                      <a:fillRect/>
                    </a:stretch>
                  </pic:blipFill>
                  <pic:spPr bwMode="auto">
                    <a:xfrm>
                      <a:off x="0" y="0"/>
                      <a:ext cx="5230049" cy="3419031"/>
                    </a:xfrm>
                    <a:prstGeom prst="rect">
                      <a:avLst/>
                    </a:prstGeom>
                    <a:noFill/>
                    <a:ln w="9525">
                      <a:noFill/>
                      <a:miter lim="800000"/>
                      <a:headEnd/>
                      <a:tailEnd/>
                    </a:ln>
                  </pic:spPr>
                </pic:pic>
              </a:graphicData>
            </a:graphic>
          </wp:inline>
        </w:drawing>
      </w:r>
    </w:p>
    <w:p w:rsidR="00257349" w:rsidRPr="006F5FD6" w:rsidRDefault="00257349" w:rsidP="00066D76">
      <w:pPr>
        <w:pStyle w:val="Normalaftertitle"/>
      </w:pPr>
      <w:bookmarkStart w:id="879" w:name="lt_pId6025"/>
      <w:r w:rsidRPr="006F5FD6">
        <w:t xml:space="preserve">A supposer qu'un signal à polarisation circulaire en liaison descendante provenant du satellite soit conforme au gabarit de p.i.r.e. indiqué sur la Figure A7-17, la puissance surfacique dans une largeur de bande de 100 kHz vue pendant un </w:t>
      </w:r>
      <w:r w:rsidRPr="006F5FD6">
        <w:rPr>
          <w:color w:val="000000"/>
        </w:rPr>
        <w:t>passage du satellite au-dessus de la zone par un terminal au sol est représentée par la courbe en violet indiquée sur la</w:t>
      </w:r>
      <w:r w:rsidRPr="006F5FD6">
        <w:t xml:space="preserve"> Figure A7-18.</w:t>
      </w:r>
      <w:bookmarkEnd w:id="879"/>
      <w:r w:rsidRPr="006F5FD6">
        <w:t xml:space="preserve"> </w:t>
      </w:r>
      <w:bookmarkStart w:id="880" w:name="lt_pId6026"/>
      <w:r w:rsidRPr="006F5FD6">
        <w:t>Sur cette figure, la puissance du signal d'un navire situé à proximité (indiquée en jaune) est également présentée comme valeur de référence.</w:t>
      </w:r>
      <w:bookmarkStart w:id="881" w:name="lt_pId6027"/>
      <w:bookmarkEnd w:id="880"/>
      <w:r w:rsidRPr="006F5FD6">
        <w:t xml:space="preserve"> Le tracé vert représente une antenne à bord du satellite conforme au gabarit de p.i.r.e.</w:t>
      </w:r>
      <w:bookmarkEnd w:id="881"/>
      <w:r>
        <w:t>.</w:t>
      </w:r>
    </w:p>
    <w:p w:rsidR="00257349" w:rsidRPr="006F5FD6" w:rsidRDefault="00257349" w:rsidP="00AE1A86">
      <w:pPr>
        <w:pStyle w:val="FigureNo"/>
      </w:pPr>
      <w:bookmarkStart w:id="882" w:name="lt_pId6028"/>
      <w:r w:rsidRPr="006F5FD6">
        <w:t>Figure A7-18</w:t>
      </w:r>
      <w:bookmarkEnd w:id="882"/>
    </w:p>
    <w:p w:rsidR="00257349" w:rsidRPr="006F5FD6" w:rsidRDefault="00257349" w:rsidP="007D7D0E">
      <w:pPr>
        <w:pStyle w:val="Figuretitle"/>
        <w:spacing w:after="0"/>
      </w:pPr>
      <w:bookmarkStart w:id="883" w:name="lt_pId6029"/>
      <w:r w:rsidRPr="006F5FD6">
        <w:t>Puissance d'entrée de la porteuse dans le récepteur pour un gain d'antenne de 0 dB</w:t>
      </w:r>
      <w:bookmarkEnd w:id="883"/>
      <w:r w:rsidRPr="006F5FD6">
        <w:t xml:space="preserve"> </w:t>
      </w:r>
    </w:p>
    <w:p w:rsidR="00257349" w:rsidRPr="006F5FD6" w:rsidRDefault="00257349" w:rsidP="00AE1A86">
      <w:pPr>
        <w:pStyle w:val="Figuretitle"/>
      </w:pPr>
      <w:bookmarkStart w:id="884" w:name="lt_pId6030"/>
      <w:r w:rsidRPr="006F5FD6">
        <w:t xml:space="preserve">Antenne d'émission du satellite isoflux et compensée + </w:t>
      </w:r>
      <w:bookmarkEnd w:id="884"/>
      <w:r w:rsidRPr="006F5FD6">
        <w:t>navire situé à proximité</w:t>
      </w:r>
    </w:p>
    <w:p w:rsidR="00257349" w:rsidRPr="006F5FD6" w:rsidRDefault="00257349" w:rsidP="00AE1A86">
      <w:pPr>
        <w:pStyle w:val="Figure"/>
        <w:rPr>
          <w:lang w:eastAsia="en-GB"/>
        </w:rPr>
      </w:pPr>
      <w:r w:rsidRPr="006F5FD6">
        <w:rPr>
          <w:noProof/>
          <w:lang w:val="en-US" w:eastAsia="zh-CN"/>
        </w:rPr>
        <w:drawing>
          <wp:inline distT="0" distB="0" distL="0" distR="0" wp14:anchorId="7FEE3090" wp14:editId="6FCA112D">
            <wp:extent cx="6232449" cy="2933395"/>
            <wp:effectExtent l="0" t="0" r="0" b="635"/>
            <wp:docPr id="1003" name="Picture 6" descr="C:\Users\Ghislain\Desktop\DESKTOP\AIS frequencies\RptESAVDES\FluxDensitiesOverhead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islain\Desktop\DESKTOP\AIS frequencies\RptESAVDES\FluxDensitiesOverheadPass.bmp"/>
                    <pic:cNvPicPr>
                      <a:picLocks noChangeAspect="1" noChangeArrowheads="1"/>
                    </pic:cNvPicPr>
                  </pic:nvPicPr>
                  <pic:blipFill rotWithShape="1">
                    <a:blip r:embed="rId144" cstate="print"/>
                    <a:srcRect l="4204" r="2030" b="11002"/>
                    <a:stretch/>
                  </pic:blipFill>
                  <pic:spPr bwMode="auto">
                    <a:xfrm>
                      <a:off x="0" y="0"/>
                      <a:ext cx="6236408" cy="2935258"/>
                    </a:xfrm>
                    <a:prstGeom prst="rect">
                      <a:avLst/>
                    </a:prstGeom>
                    <a:noFill/>
                    <a:ln>
                      <a:noFill/>
                    </a:ln>
                    <a:extLst>
                      <a:ext uri="{53640926-AAD7-44D8-BBD7-CCE9431645EC}">
                        <a14:shadowObscured xmlns:a14="http://schemas.microsoft.com/office/drawing/2010/main"/>
                      </a:ext>
                    </a:extLst>
                  </pic:spPr>
                </pic:pic>
              </a:graphicData>
            </a:graphic>
          </wp:inline>
        </w:drawing>
      </w:r>
    </w:p>
    <w:p w:rsidR="00257349" w:rsidRPr="006F5FD6" w:rsidRDefault="00257349" w:rsidP="00D23BC9">
      <w:pPr>
        <w:pStyle w:val="Heading3"/>
        <w:rPr>
          <w:rFonts w:eastAsia="Calibri"/>
        </w:rPr>
      </w:pPr>
      <w:r w:rsidRPr="006F5FD6">
        <w:t>8.2.2</w:t>
      </w:r>
      <w:r w:rsidRPr="006F5FD6">
        <w:tab/>
      </w:r>
      <w:bookmarkStart w:id="885" w:name="lt_pId6032"/>
      <w:r w:rsidRPr="006F5FD6">
        <w:t>Caractéristiques du récepteur de la composante satellite d'un système d'échange de données en ondes métriques</w:t>
      </w:r>
      <w:bookmarkEnd w:id="885"/>
    </w:p>
    <w:p w:rsidR="00257349" w:rsidRPr="006F5FD6" w:rsidRDefault="00257349" w:rsidP="007D7D0E">
      <w:bookmarkStart w:id="886" w:name="lt_pId6033"/>
      <w:r w:rsidRPr="006F5FD6">
        <w:t>A la réception, on considère que la température de système du navire est comprise entre 630 K (</w:t>
      </w:r>
      <w:r w:rsidRPr="006F5FD6">
        <w:rPr>
          <w:color w:val="000000"/>
        </w:rPr>
        <w:t xml:space="preserve">facteur de bruit </w:t>
      </w:r>
      <w:r w:rsidRPr="006F5FD6">
        <w:t>de 3 dB et 2 dB d</w:t>
      </w:r>
      <w:r w:rsidRPr="006F5FD6">
        <w:rPr>
          <w:color w:val="000000"/>
        </w:rPr>
        <w:t>'affaiblissement dans le câble</w:t>
      </w:r>
      <w:r w:rsidRPr="006F5FD6">
        <w:t>) et 1 500 K</w:t>
      </w:r>
      <w:bookmarkEnd w:id="886"/>
      <w:r w:rsidRPr="006F5FD6">
        <w:t>. Bien qu'elle puisse varier</w:t>
      </w:r>
      <w:r>
        <w:t>,</w:t>
      </w:r>
      <w:r w:rsidRPr="006F5FD6">
        <w:t xml:space="preserve"> la température du système ne sera vraisemblablement pas inférieure à environ 900 K dans une installation type</w:t>
      </w:r>
      <w:bookmarkStart w:id="887" w:name="lt_pId6034"/>
      <w:r w:rsidRPr="006F5FD6">
        <w:t>. La température du système tient compte de la source du bruit intégrée dans les diagrammes d'antenne.</w:t>
      </w:r>
      <w:bookmarkStart w:id="888" w:name="lt_pId6035"/>
      <w:bookmarkEnd w:id="887"/>
      <w:r w:rsidRPr="006F5FD6">
        <w:t xml:space="preserve"> Bien qu'il soit nécessaire de tenir compte d'un certain volume de bruit des appareils industriels dans les équipements de bord,</w:t>
      </w:r>
      <w:bookmarkEnd w:id="888"/>
      <w:r w:rsidRPr="006F5FD6">
        <w:t xml:space="preserve"> ce bruit ne sera pas pris en considération dans la suite du document</w:t>
      </w:r>
      <w:r>
        <w:t>.</w:t>
      </w:r>
    </w:p>
    <w:p w:rsidR="00257349" w:rsidRPr="006F5FD6" w:rsidRDefault="00257349" w:rsidP="00D23BC9">
      <w:pPr>
        <w:pStyle w:val="Heading3"/>
      </w:pPr>
      <w:r w:rsidRPr="006F5FD6">
        <w:t>8.2.3</w:t>
      </w:r>
      <w:r w:rsidRPr="006F5FD6">
        <w:tab/>
      </w:r>
      <w:bookmarkStart w:id="889" w:name="lt_pId6038"/>
      <w:r w:rsidRPr="006F5FD6">
        <w:t>Antenne de récep</w:t>
      </w:r>
      <w:r>
        <w:t>tion «idéale</w:t>
      </w:r>
      <w:r w:rsidRPr="006F5FD6">
        <w:t>»</w:t>
      </w:r>
      <w:bookmarkEnd w:id="889"/>
    </w:p>
    <w:p w:rsidR="00257349" w:rsidRPr="006F5FD6" w:rsidRDefault="00257349" w:rsidP="00D23BC9">
      <w:bookmarkStart w:id="890" w:name="lt_pId6039"/>
      <w:r w:rsidRPr="006F5FD6">
        <w:t>Dans un souci d'exhaustivité, le gabarit de l'antenne de réception qui permettrait au signal reçu d'avoir un niveau de puissance constant à l'entrée du récepteur est calculé et représenté en fonction de l'angle d'élévation indiqué dans la Figure A7-19.</w:t>
      </w:r>
      <w:bookmarkEnd w:id="890"/>
    </w:p>
    <w:p w:rsidR="00257349" w:rsidRPr="006F5FD6" w:rsidRDefault="00257349" w:rsidP="001F7695">
      <w:pPr>
        <w:pStyle w:val="FigureNo"/>
      </w:pPr>
      <w:bookmarkStart w:id="891" w:name="lt_pId6040"/>
      <w:r w:rsidRPr="006F5FD6">
        <w:t>Figure A7-19</w:t>
      </w:r>
      <w:bookmarkEnd w:id="891"/>
    </w:p>
    <w:p w:rsidR="00257349" w:rsidRPr="006F5FD6" w:rsidRDefault="00257349" w:rsidP="007D7D0E">
      <w:pPr>
        <w:pStyle w:val="Figuretitle"/>
      </w:pPr>
      <w:bookmarkStart w:id="892" w:name="lt_pId6041"/>
      <w:r w:rsidRPr="006F5FD6">
        <w:t>Gabarit d'</w:t>
      </w:r>
      <w:r>
        <w:t>antenne de réception «</w:t>
      </w:r>
      <w:r w:rsidRPr="006F5FD6">
        <w:t xml:space="preserve">idéal», </w:t>
      </w:r>
      <w:bookmarkEnd w:id="892"/>
      <w:r w:rsidRPr="006F5FD6">
        <w:t>90° est le zénith</w:t>
      </w:r>
    </w:p>
    <w:p w:rsidR="00257349" w:rsidRPr="006F5FD6" w:rsidRDefault="00257349" w:rsidP="008833CC">
      <w:pPr>
        <w:pStyle w:val="Figure"/>
      </w:pPr>
      <w:r w:rsidRPr="006F5FD6">
        <w:rPr>
          <w:noProof/>
          <w:lang w:val="en-US" w:eastAsia="zh-CN"/>
        </w:rPr>
        <mc:AlternateContent>
          <mc:Choice Requires="wpg">
            <w:drawing>
              <wp:anchor distT="0" distB="0" distL="114300" distR="114300" simplePos="0" relativeHeight="251664384" behindDoc="0" locked="0" layoutInCell="1" allowOverlap="1" wp14:anchorId="395BCFC8" wp14:editId="123EED72">
                <wp:simplePos x="0" y="0"/>
                <wp:positionH relativeFrom="column">
                  <wp:posOffset>2349500</wp:posOffset>
                </wp:positionH>
                <wp:positionV relativeFrom="paragraph">
                  <wp:posOffset>23495</wp:posOffset>
                </wp:positionV>
                <wp:extent cx="3312795" cy="2597785"/>
                <wp:effectExtent l="0" t="0" r="190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2795" cy="2597785"/>
                          <a:chOff x="20288" y="0"/>
                          <a:chExt cx="33137" cy="25978"/>
                        </a:xfrm>
                      </wpg:grpSpPr>
                      <wps:wsp>
                        <wps:cNvPr id="16" name="Text Box 4"/>
                        <wps:cNvSpPr txBox="1">
                          <a:spLocks noChangeArrowheads="1"/>
                        </wps:cNvSpPr>
                        <wps:spPr bwMode="auto">
                          <a:xfrm>
                            <a:off x="20288" y="0"/>
                            <a:ext cx="13248" cy="26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57349" w:rsidRPr="006206BC" w:rsidRDefault="00257349" w:rsidP="007D7D0E">
                              <w:pPr>
                                <w:spacing w:before="0"/>
                              </w:pPr>
                              <w:bookmarkStart w:id="893" w:name="lt_pId23389"/>
                              <w:r w:rsidRPr="00943FDF">
                                <w:t>Antenna gain dBi</w:t>
                              </w:r>
                              <w:bookmarkEnd w:id="893"/>
                            </w:p>
                          </w:txbxContent>
                        </wps:txbx>
                        <wps:bodyPr rot="0" vert="horz" wrap="square" lIns="91440" tIns="45720" rIns="91440" bIns="45720" anchor="t" anchorCtr="0" upright="1">
                          <a:noAutofit/>
                        </wps:bodyPr>
                      </wps:wsp>
                      <wpg:grpSp>
                        <wpg:cNvPr id="18" name="Group 6"/>
                        <wpg:cNvGrpSpPr>
                          <a:grpSpLocks/>
                        </wpg:cNvGrpSpPr>
                        <wpg:grpSpPr bwMode="auto">
                          <a:xfrm>
                            <a:off x="32569" y="17532"/>
                            <a:ext cx="20856" cy="8446"/>
                            <a:chOff x="32569" y="7721"/>
                            <a:chExt cx="20856" cy="8445"/>
                          </a:xfrm>
                        </wpg:grpSpPr>
                        <wps:wsp>
                          <wps:cNvPr id="19" name="Text Box 899"/>
                          <wps:cNvSpPr txBox="1">
                            <a:spLocks noChangeArrowheads="1"/>
                          </wps:cNvSpPr>
                          <wps:spPr bwMode="auto">
                            <a:xfrm>
                              <a:off x="32569" y="13722"/>
                              <a:ext cx="18942"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57349" w:rsidRPr="00137444" w:rsidRDefault="00257349" w:rsidP="007D7D0E">
                                <w:pPr>
                                  <w:spacing w:before="40"/>
                                  <w:jc w:val="center"/>
                                  <w:rPr>
                                    <w:sz w:val="14"/>
                                    <w:szCs w:val="14"/>
                                  </w:rPr>
                                </w:pPr>
                                <w:bookmarkStart w:id="894" w:name="lt_pId23391"/>
                                <w:r w:rsidRPr="00943FDF">
                                  <w:rPr>
                                    <w:sz w:val="14"/>
                                    <w:szCs w:val="14"/>
                                  </w:rPr>
                                  <w:t>Elevation in degrees</w:t>
                                </w:r>
                                <w:bookmarkEnd w:id="894"/>
                              </w:p>
                            </w:txbxContent>
                          </wps:txbx>
                          <wps:bodyPr rot="0" vert="horz" wrap="square" lIns="91440" tIns="45720" rIns="91440" bIns="45720" anchor="t" anchorCtr="0" upright="1">
                            <a:noAutofit/>
                          </wps:bodyPr>
                        </wps:wsp>
                        <wps:wsp>
                          <wps:cNvPr id="21" name="Text Box 36"/>
                          <wps:cNvSpPr txBox="1">
                            <a:spLocks noChangeArrowheads="1"/>
                          </wps:cNvSpPr>
                          <wps:spPr bwMode="auto">
                            <a:xfrm>
                              <a:off x="46285" y="7721"/>
                              <a:ext cx="7140" cy="3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57349" w:rsidRPr="00137444" w:rsidRDefault="00257349" w:rsidP="0070144C">
                                <w:pPr>
                                  <w:ind w:left="-113" w:right="-113"/>
                                  <w:rPr>
                                    <w:sz w:val="14"/>
                                    <w:szCs w:val="14"/>
                                    <w:lang w:val="en-US"/>
                                  </w:rPr>
                                </w:pPr>
                                <w:bookmarkStart w:id="895" w:name="lt_pId23395"/>
                                <w:r w:rsidRPr="00943FDF">
                                  <w:rPr>
                                    <w:sz w:val="14"/>
                                    <w:szCs w:val="14"/>
                                    <w:lang w:val="en-US"/>
                                  </w:rPr>
                                  <w:t>Antenna gain in dBi</w:t>
                                </w:r>
                                <w:bookmarkEnd w:id="895"/>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95BCFC8" id="Group 15" o:spid="_x0000_s1043" style="position:absolute;left:0;text-align:left;margin-left:185pt;margin-top:1.85pt;width:260.85pt;height:204.55pt;z-index:251664384;mso-width-relative:margin" coordorigin="20288" coordsize="33137,2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">
                <v:shape id="_x0000_s1044" type="#_x0000_t202" style="position:absolute;left:20288;width:13248;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EVr0A&#10;AADbAAAADwAAAGRycy9kb3ducmV2LnhtbERPS4vCMBC+L/gfwgje1tRFRKppEUHYk+DzPDRjU2wm&#10;JYla/fVGWNjbfHzPWZa9bcWdfGgcK5iMMxDEldMN1wqOh833HESIyBpbx6TgSQHKYvC1xFy7B+/o&#10;vo+1SCEcclRgYuxyKUNlyGIYu444cRfnLcYEfS21x0cKt638ybKZtNhwajDY0dpQdd3frIJzbV/n&#10;06TzRtt2ytvX83B0jVKjYb9agIjUx3/xn/tXp/kz+PySDpDF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CbEVr0AAADbAAAADwAAAAAAAAAAAAAAAACYAgAAZHJzL2Rvd25yZXYu&#10;eG1sUEsFBgAAAAAEAAQA9QAAAIIDAAAAAA==&#10;" stroked="f" strokeweight=".5pt">
                  <v:textbox>
                    <w:txbxContent>
                      <w:p w:rsidR="00257349" w:rsidRPr="006206BC" w:rsidRDefault="00257349" w:rsidP="007D7D0E">
                        <w:pPr>
                          <w:spacing w:before="0"/>
                        </w:pPr>
                        <w:bookmarkStart w:id="896" w:name="lt_pId23389"/>
                        <w:r w:rsidRPr="00943FDF">
                          <w:t>Antenna gain dBi</w:t>
                        </w:r>
                        <w:bookmarkEnd w:id="896"/>
                      </w:p>
                    </w:txbxContent>
                  </v:textbox>
                </v:shape>
                <v:group id="Group 6" o:spid="_x0000_s1045" style="position:absolute;left:32569;top:17532;width:20856;height:8446" coordorigin="32569,7721" coordsize="20856,8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899" o:spid="_x0000_s1046" type="#_x0000_t202" style="position:absolute;left:32569;top:13722;width:1894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257349" w:rsidRPr="00137444" w:rsidRDefault="00257349" w:rsidP="007D7D0E">
                          <w:pPr>
                            <w:spacing w:before="40"/>
                            <w:jc w:val="center"/>
                            <w:rPr>
                              <w:sz w:val="14"/>
                              <w:szCs w:val="14"/>
                            </w:rPr>
                          </w:pPr>
                          <w:bookmarkStart w:id="897" w:name="lt_pId23391"/>
                          <w:r w:rsidRPr="00943FDF">
                            <w:rPr>
                              <w:sz w:val="14"/>
                              <w:szCs w:val="14"/>
                            </w:rPr>
                            <w:t>Elevation in degrees</w:t>
                          </w:r>
                          <w:bookmarkEnd w:id="897"/>
                        </w:p>
                      </w:txbxContent>
                    </v:textbox>
                  </v:shape>
                  <v:shape id="Text Box 36" o:spid="_x0000_s1047" type="#_x0000_t202" style="position:absolute;left:46285;top:7721;width:7140;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Wn8EA&#10;AADbAAAADwAAAGRycy9kb3ducmV2LnhtbESPT4vCMBTE78J+h/AWvGnaIrJUYxFhwZPgn/X8aN42&#10;ZZuXkmS1+umNIHgcZuY3zLIabCcu5EPrWEE+zUAQ10633Cg4Hb8nXyBCRNbYOSYFNwpQrT5GSyy1&#10;u/KeLofYiAThUKICE2NfShlqQxbD1PXEyft13mJM0jdSe7wmuO1kkWVzabHltGCwp42h+u/wbxWc&#10;G3s//+S9N9p2M97db8eTa5Uafw7rBYhIQ3yHX+2tVlDk8Py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jlp/BAAAA2wAAAA8AAAAAAAAAAAAAAAAAmAIAAGRycy9kb3du&#10;cmV2LnhtbFBLBQYAAAAABAAEAPUAAACGAwAAAAA=&#10;" stroked="f" strokeweight=".5pt">
                    <v:textbox>
                      <w:txbxContent>
                        <w:p w:rsidR="00257349" w:rsidRPr="00137444" w:rsidRDefault="00257349" w:rsidP="0070144C">
                          <w:pPr>
                            <w:ind w:left="-113" w:right="-113"/>
                            <w:rPr>
                              <w:sz w:val="14"/>
                              <w:szCs w:val="14"/>
                              <w:lang w:val="en-US"/>
                            </w:rPr>
                          </w:pPr>
                          <w:bookmarkStart w:id="898" w:name="lt_pId23395"/>
                          <w:r w:rsidRPr="00943FDF">
                            <w:rPr>
                              <w:sz w:val="14"/>
                              <w:szCs w:val="14"/>
                              <w:lang w:val="en-US"/>
                            </w:rPr>
                            <w:t>Antenna gain in dBi</w:t>
                          </w:r>
                          <w:bookmarkEnd w:id="898"/>
                        </w:p>
                      </w:txbxContent>
                    </v:textbox>
                  </v:shape>
                </v:group>
              </v:group>
            </w:pict>
          </mc:Fallback>
        </mc:AlternateContent>
      </w:r>
      <w:r>
        <w:rPr>
          <w:noProof/>
          <w:lang w:val="en-US" w:eastAsia="zh-CN"/>
        </w:rPr>
        <mc:AlternateContent>
          <mc:Choice Requires="wps">
            <w:drawing>
              <wp:anchor distT="0" distB="0" distL="114300" distR="114300" simplePos="0" relativeHeight="251694080" behindDoc="0" locked="0" layoutInCell="1" allowOverlap="1" wp14:anchorId="3D2132E6" wp14:editId="3DAA7014">
                <wp:simplePos x="0" y="0"/>
                <wp:positionH relativeFrom="column">
                  <wp:posOffset>-512396</wp:posOffset>
                </wp:positionH>
                <wp:positionV relativeFrom="paragraph">
                  <wp:posOffset>1662925</wp:posOffset>
                </wp:positionV>
                <wp:extent cx="1438210" cy="255897"/>
                <wp:effectExtent l="0" t="0" r="0" b="0"/>
                <wp:wrapNone/>
                <wp:docPr id="672" name="Text Box 898"/>
                <wp:cNvGraphicFramePr/>
                <a:graphic xmlns:a="http://schemas.openxmlformats.org/drawingml/2006/main">
                  <a:graphicData uri="http://schemas.microsoft.com/office/word/2010/wordprocessingShape">
                    <wps:wsp>
                      <wps:cNvSpPr txBox="1"/>
                      <wps:spPr>
                        <a:xfrm rot="16200000">
                          <a:off x="0" y="0"/>
                          <a:ext cx="1438210" cy="255897"/>
                        </a:xfrm>
                        <a:prstGeom prst="rect">
                          <a:avLst/>
                        </a:prstGeom>
                        <a:noFill/>
                        <a:ln w="6350">
                          <a:noFill/>
                        </a:ln>
                        <a:effectLst/>
                      </wps:spPr>
                      <wps:txbx>
                        <w:txbxContent>
                          <w:p w:rsidR="00257349" w:rsidRPr="00137444" w:rsidRDefault="00257349" w:rsidP="007D7D0E">
                            <w:pPr>
                              <w:spacing w:before="0"/>
                              <w:jc w:val="center"/>
                              <w:rPr>
                                <w:sz w:val="14"/>
                                <w:szCs w:val="14"/>
                              </w:rPr>
                            </w:pPr>
                            <w:r w:rsidRPr="00137444">
                              <w:rPr>
                                <w:sz w:val="14"/>
                                <w:szCs w:val="14"/>
                              </w:rPr>
                              <w:t>Gain 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2132E6" id="Text Box 898" o:spid="_x0000_s1048" type="#_x0000_t202" style="position:absolute;left:0;text-align:left;margin-left:-40.35pt;margin-top:130.95pt;width:113.25pt;height:20.15pt;rotation:-90;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" filled="f" stroked="f" strokeweight=".5pt">
                <v:textbox>
                  <w:txbxContent>
                    <w:p w:rsidR="00257349" w:rsidRPr="00137444" w:rsidRDefault="00257349" w:rsidP="007D7D0E">
                      <w:pPr>
                        <w:spacing w:before="0"/>
                        <w:jc w:val="center"/>
                        <w:rPr>
                          <w:sz w:val="14"/>
                          <w:szCs w:val="14"/>
                        </w:rPr>
                      </w:pPr>
                      <w:r w:rsidRPr="00137444">
                        <w:rPr>
                          <w:sz w:val="14"/>
                          <w:szCs w:val="14"/>
                        </w:rPr>
                        <w:t>Gain in dBi</w:t>
                      </w:r>
                    </w:p>
                  </w:txbxContent>
                </v:textbox>
              </v:shape>
            </w:pict>
          </mc:Fallback>
        </mc:AlternateContent>
      </w:r>
      <w:r w:rsidRPr="006F5FD6">
        <w:rPr>
          <w:noProof/>
          <w:lang w:val="en-US" w:eastAsia="zh-CN"/>
        </w:rPr>
        <w:drawing>
          <wp:inline distT="0" distB="0" distL="0" distR="0" wp14:anchorId="6ED64450" wp14:editId="2D07B1DE">
            <wp:extent cx="5404904" cy="3533242"/>
            <wp:effectExtent l="0" t="0" r="571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srcRect/>
                    <a:stretch>
                      <a:fillRect/>
                    </a:stretch>
                  </pic:blipFill>
                  <pic:spPr bwMode="auto">
                    <a:xfrm>
                      <a:off x="0" y="0"/>
                      <a:ext cx="5409264" cy="3536092"/>
                    </a:xfrm>
                    <a:prstGeom prst="rect">
                      <a:avLst/>
                    </a:prstGeom>
                    <a:noFill/>
                    <a:ln w="9525">
                      <a:noFill/>
                      <a:miter lim="800000"/>
                      <a:headEnd/>
                      <a:tailEnd/>
                    </a:ln>
                  </pic:spPr>
                </pic:pic>
              </a:graphicData>
            </a:graphic>
          </wp:inline>
        </w:drawing>
      </w:r>
    </w:p>
    <w:p w:rsidR="00257349" w:rsidRPr="006F5FD6" w:rsidRDefault="00257349" w:rsidP="008833CC">
      <w:pPr>
        <w:pStyle w:val="FigureNo"/>
      </w:pPr>
      <w:bookmarkStart w:id="899" w:name="lt_pId6042"/>
      <w:r w:rsidRPr="006F5FD6">
        <w:t>Figure A7-20</w:t>
      </w:r>
      <w:bookmarkEnd w:id="899"/>
    </w:p>
    <w:p w:rsidR="00257349" w:rsidRPr="006F5FD6" w:rsidRDefault="00257349" w:rsidP="008833CC">
      <w:pPr>
        <w:pStyle w:val="Figuretitle"/>
      </w:pPr>
      <w:bookmarkStart w:id="900" w:name="lt_pId6043"/>
      <w:r w:rsidRPr="006F5FD6">
        <w:t>Puissance de la porteuse reçue dans le cas d'un récepteur équipé d'une antenne «idéale»</w:t>
      </w:r>
      <w:bookmarkEnd w:id="900"/>
    </w:p>
    <w:p w:rsidR="00257349" w:rsidRPr="006F5FD6" w:rsidRDefault="00257349" w:rsidP="008833CC">
      <w:pPr>
        <w:pStyle w:val="Figure"/>
      </w:pPr>
      <w:r w:rsidRPr="00487029">
        <w:rPr>
          <w:noProof/>
          <w:lang w:val="en-US" w:eastAsia="zh-CN"/>
        </w:rPr>
        <mc:AlternateContent>
          <mc:Choice Requires="wps">
            <w:drawing>
              <wp:anchor distT="0" distB="0" distL="114300" distR="114300" simplePos="0" relativeHeight="251696128" behindDoc="0" locked="0" layoutInCell="1" allowOverlap="1" wp14:anchorId="16AA591B" wp14:editId="20291FE7">
                <wp:simplePos x="0" y="0"/>
                <wp:positionH relativeFrom="column">
                  <wp:posOffset>4205685</wp:posOffset>
                </wp:positionH>
                <wp:positionV relativeFrom="paragraph">
                  <wp:posOffset>1507634</wp:posOffset>
                </wp:positionV>
                <wp:extent cx="2955290" cy="255905"/>
                <wp:effectExtent l="0" t="2858" r="13653" b="13652"/>
                <wp:wrapNone/>
                <wp:docPr id="987" name="Text Box 987"/>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257349" w:rsidRPr="00954084" w:rsidRDefault="00257349" w:rsidP="007D7D0E">
                            <w:pPr>
                              <w:spacing w:before="0"/>
                              <w:jc w:val="center"/>
                              <w:rPr>
                                <w:sz w:val="16"/>
                                <w:szCs w:val="16"/>
                              </w:rPr>
                            </w:pPr>
                            <w:r>
                              <w:rPr>
                                <w:sz w:val="16"/>
                                <w:szCs w:val="16"/>
                              </w:rPr>
                              <w:t>Gain 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A591B" id="Text Box 987" o:spid="_x0000_s1049" type="#_x0000_t202" style="position:absolute;left:0;text-align:left;margin-left:331.15pt;margin-top:118.7pt;width:232.7pt;height:20.15pt;rotation:-90;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" fillcolor="window" strokecolor="white [3212]" strokeweight=".5pt">
                <v:textbox>
                  <w:txbxContent>
                    <w:p w:rsidR="00257349" w:rsidRPr="00954084" w:rsidRDefault="00257349" w:rsidP="007D7D0E">
                      <w:pPr>
                        <w:spacing w:before="0"/>
                        <w:jc w:val="center"/>
                        <w:rPr>
                          <w:sz w:val="16"/>
                          <w:szCs w:val="16"/>
                        </w:rPr>
                      </w:pPr>
                      <w:r>
                        <w:rPr>
                          <w:sz w:val="16"/>
                          <w:szCs w:val="16"/>
                        </w:rPr>
                        <w:t>Gain in dBi</w:t>
                      </w:r>
                    </w:p>
                  </w:txbxContent>
                </v:textbox>
              </v:shape>
            </w:pict>
          </mc:Fallback>
        </mc:AlternateContent>
      </w:r>
      <w:r w:rsidRPr="00487029">
        <w:rPr>
          <w:noProof/>
          <w:lang w:val="en-US" w:eastAsia="zh-CN"/>
        </w:rPr>
        <mc:AlternateContent>
          <mc:Choice Requires="wps">
            <w:drawing>
              <wp:anchor distT="0" distB="0" distL="114300" distR="114300" simplePos="0" relativeHeight="251695104" behindDoc="0" locked="0" layoutInCell="1" allowOverlap="1" wp14:anchorId="11583D59" wp14:editId="01364758">
                <wp:simplePos x="0" y="0"/>
                <wp:positionH relativeFrom="column">
                  <wp:posOffset>-1045345</wp:posOffset>
                </wp:positionH>
                <wp:positionV relativeFrom="paragraph">
                  <wp:posOffset>1456950</wp:posOffset>
                </wp:positionV>
                <wp:extent cx="2955290" cy="255905"/>
                <wp:effectExtent l="0" t="2858" r="13653" b="13652"/>
                <wp:wrapNone/>
                <wp:docPr id="988" name="Text Box 988"/>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257349" w:rsidRPr="00954084" w:rsidRDefault="00257349" w:rsidP="007D7D0E">
                            <w:pPr>
                              <w:spacing w:before="0"/>
                              <w:jc w:val="center"/>
                              <w:rPr>
                                <w:sz w:val="16"/>
                                <w:szCs w:val="16"/>
                              </w:rPr>
                            </w:pPr>
                            <w:r>
                              <w:rPr>
                                <w:sz w:val="16"/>
                                <w:szCs w:val="16"/>
                              </w:rPr>
                              <w:t>Signal level in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83D59" id="Text Box 988" o:spid="_x0000_s1050" type="#_x0000_t202" style="position:absolute;left:0;text-align:left;margin-left:-82.3pt;margin-top:114.7pt;width:232.7pt;height:20.15pt;rotation:-90;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" fillcolor="window" strokecolor="white [3212]" strokeweight=".5pt">
                <v:textbox>
                  <w:txbxContent>
                    <w:p w:rsidR="00257349" w:rsidRPr="00954084" w:rsidRDefault="00257349" w:rsidP="007D7D0E">
                      <w:pPr>
                        <w:spacing w:before="0"/>
                        <w:jc w:val="center"/>
                        <w:rPr>
                          <w:sz w:val="16"/>
                          <w:szCs w:val="16"/>
                        </w:rPr>
                      </w:pPr>
                      <w:r>
                        <w:rPr>
                          <w:sz w:val="16"/>
                          <w:szCs w:val="16"/>
                        </w:rPr>
                        <w:t>Signal level in dBm</w:t>
                      </w:r>
                    </w:p>
                  </w:txbxContent>
                </v:textbox>
              </v:shape>
            </w:pict>
          </mc:Fallback>
        </mc:AlternateContent>
      </w:r>
      <w:r w:rsidRPr="006F5FD6">
        <w:rPr>
          <w:noProof/>
          <w:lang w:val="en-US" w:eastAsia="zh-CN"/>
        </w:rPr>
        <mc:AlternateContent>
          <mc:Choice Requires="wps">
            <w:drawing>
              <wp:anchor distT="0" distB="0" distL="114300" distR="114300" simplePos="0" relativeHeight="251666432" behindDoc="0" locked="0" layoutInCell="1" allowOverlap="1" wp14:anchorId="1A5B9D70" wp14:editId="47B39A72">
                <wp:simplePos x="0" y="0"/>
                <wp:positionH relativeFrom="column">
                  <wp:posOffset>2086610</wp:posOffset>
                </wp:positionH>
                <wp:positionV relativeFrom="paragraph">
                  <wp:posOffset>259253</wp:posOffset>
                </wp:positionV>
                <wp:extent cx="1894205" cy="241300"/>
                <wp:effectExtent l="10160" t="8890" r="10160"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241300"/>
                        </a:xfrm>
                        <a:prstGeom prst="rect">
                          <a:avLst/>
                        </a:prstGeom>
                        <a:solidFill>
                          <a:srgbClr val="FFFFFF"/>
                        </a:solidFill>
                        <a:ln w="6350">
                          <a:solidFill>
                            <a:srgbClr val="FFFFFF"/>
                          </a:solidFill>
                          <a:miter lim="800000"/>
                          <a:headEnd/>
                          <a:tailEnd/>
                        </a:ln>
                      </wps:spPr>
                      <wps:txbx>
                        <w:txbxContent>
                          <w:p w:rsidR="00257349" w:rsidRPr="00954084" w:rsidRDefault="00257349" w:rsidP="007D7D0E">
                            <w:pPr>
                              <w:spacing w:before="0"/>
                              <w:jc w:val="center"/>
                              <w:rPr>
                                <w:sz w:val="16"/>
                                <w:szCs w:val="16"/>
                              </w:rPr>
                            </w:pPr>
                            <w:bookmarkStart w:id="901" w:name="lt_pId23401"/>
                            <w:r w:rsidRPr="00943FDF">
                              <w:rPr>
                                <w:sz w:val="16"/>
                                <w:szCs w:val="16"/>
                              </w:rPr>
                              <w:t>Elevation in degrees</w:t>
                            </w:r>
                            <w:bookmarkEnd w:id="90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B9D70" id="Text Box 13" o:spid="_x0000_s1051" type="#_x0000_t202" style="position:absolute;left:0;text-align:left;margin-left:164.3pt;margin-top:20.4pt;width:149.1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" strokecolor="white" strokeweight=".5pt">
                <v:textbox>
                  <w:txbxContent>
                    <w:p w:rsidR="00257349" w:rsidRPr="00954084" w:rsidRDefault="00257349" w:rsidP="007D7D0E">
                      <w:pPr>
                        <w:spacing w:before="0"/>
                        <w:jc w:val="center"/>
                        <w:rPr>
                          <w:sz w:val="16"/>
                          <w:szCs w:val="16"/>
                        </w:rPr>
                      </w:pPr>
                      <w:bookmarkStart w:id="902" w:name="lt_pId23401"/>
                      <w:r w:rsidRPr="00943FDF">
                        <w:rPr>
                          <w:sz w:val="16"/>
                          <w:szCs w:val="16"/>
                        </w:rPr>
                        <w:t>Elevation in degrees</w:t>
                      </w:r>
                      <w:bookmarkEnd w:id="902"/>
                    </w:p>
                  </w:txbxContent>
                </v:textbox>
              </v:shape>
            </w:pict>
          </mc:Fallback>
        </mc:AlternateContent>
      </w:r>
      <w:r w:rsidRPr="006F5FD6">
        <w:rPr>
          <w:noProof/>
          <w:lang w:val="en-US" w:eastAsia="zh-CN"/>
        </w:rPr>
        <mc:AlternateContent>
          <mc:Choice Requires="wps">
            <w:drawing>
              <wp:anchor distT="0" distB="0" distL="114300" distR="114300" simplePos="0" relativeHeight="251665408" behindDoc="0" locked="0" layoutInCell="1" allowOverlap="1" wp14:anchorId="5038D4B4" wp14:editId="2F44D1E9">
                <wp:simplePos x="0" y="0"/>
                <wp:positionH relativeFrom="column">
                  <wp:posOffset>4306570</wp:posOffset>
                </wp:positionH>
                <wp:positionV relativeFrom="paragraph">
                  <wp:posOffset>1452245</wp:posOffset>
                </wp:positionV>
                <wp:extent cx="1186815" cy="352425"/>
                <wp:effectExtent l="1270" t="0" r="254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349" w:rsidRPr="002523CE" w:rsidRDefault="00257349" w:rsidP="007D7D0E">
                            <w:pPr>
                              <w:spacing w:before="0"/>
                              <w:rPr>
                                <w:sz w:val="10"/>
                                <w:szCs w:val="10"/>
                                <w:lang w:val="en-US"/>
                              </w:rPr>
                            </w:pPr>
                            <w:bookmarkStart w:id="903" w:name="lt_pId23397"/>
                            <w:r w:rsidRPr="002523CE">
                              <w:rPr>
                                <w:sz w:val="10"/>
                                <w:szCs w:val="10"/>
                                <w:lang w:val="en-US"/>
                              </w:rPr>
                              <w:t>Carrier at Rx input (with antenna gain)</w:t>
                            </w:r>
                            <w:bookmarkEnd w:id="903"/>
                          </w:p>
                          <w:p w:rsidR="00257349" w:rsidRPr="002523CE" w:rsidRDefault="00257349" w:rsidP="0070144C">
                            <w:pPr>
                              <w:rPr>
                                <w:sz w:val="10"/>
                                <w:szCs w:val="10"/>
                              </w:rPr>
                            </w:pPr>
                            <w:bookmarkStart w:id="904" w:name="lt_pId23399"/>
                            <w:r w:rsidRPr="00943FDF">
                              <w:rPr>
                                <w:sz w:val="10"/>
                                <w:szCs w:val="10"/>
                              </w:rPr>
                              <w:t>Antenna gain dBi</w:t>
                            </w:r>
                            <w:bookmarkEnd w:id="90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8D4B4" id="Text Box 14" o:spid="_x0000_s1052" type="#_x0000_t202" style="position:absolute;left:0;text-align:left;margin-left:339.1pt;margin-top:114.35pt;width:93.4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3hwIAABk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" stroked="f">
                <v:textbox>
                  <w:txbxContent>
                    <w:p w:rsidR="00257349" w:rsidRPr="002523CE" w:rsidRDefault="00257349" w:rsidP="007D7D0E">
                      <w:pPr>
                        <w:spacing w:before="0"/>
                        <w:rPr>
                          <w:sz w:val="10"/>
                          <w:szCs w:val="10"/>
                          <w:lang w:val="en-US"/>
                        </w:rPr>
                      </w:pPr>
                      <w:bookmarkStart w:id="905" w:name="lt_pId23397"/>
                      <w:r w:rsidRPr="002523CE">
                        <w:rPr>
                          <w:sz w:val="10"/>
                          <w:szCs w:val="10"/>
                          <w:lang w:val="en-US"/>
                        </w:rPr>
                        <w:t>Carrier at Rx input (with antenna gain)</w:t>
                      </w:r>
                      <w:bookmarkEnd w:id="905"/>
                    </w:p>
                    <w:p w:rsidR="00257349" w:rsidRPr="002523CE" w:rsidRDefault="00257349" w:rsidP="0070144C">
                      <w:pPr>
                        <w:rPr>
                          <w:sz w:val="10"/>
                          <w:szCs w:val="10"/>
                        </w:rPr>
                      </w:pPr>
                      <w:bookmarkStart w:id="906" w:name="lt_pId23399"/>
                      <w:r w:rsidRPr="00943FDF">
                        <w:rPr>
                          <w:sz w:val="10"/>
                          <w:szCs w:val="10"/>
                        </w:rPr>
                        <w:t>Antenna gain dBi</w:t>
                      </w:r>
                      <w:bookmarkEnd w:id="906"/>
                    </w:p>
                  </w:txbxContent>
                </v:textbox>
              </v:shape>
            </w:pict>
          </mc:Fallback>
        </mc:AlternateContent>
      </w:r>
      <w:r w:rsidRPr="006F5FD6">
        <w:rPr>
          <w:noProof/>
          <w:lang w:val="en-US" w:eastAsia="zh-CN"/>
        </w:rPr>
        <w:drawing>
          <wp:inline distT="0" distB="0" distL="0" distR="0" wp14:anchorId="28478C7B" wp14:editId="5BE52040">
            <wp:extent cx="4940085" cy="3241083"/>
            <wp:effectExtent l="0" t="0" r="0" b="0"/>
            <wp:docPr id="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a:off x="0" y="0"/>
                      <a:ext cx="4947183" cy="3245740"/>
                    </a:xfrm>
                    <a:prstGeom prst="rect">
                      <a:avLst/>
                    </a:prstGeom>
                    <a:noFill/>
                    <a:ln w="9525">
                      <a:noFill/>
                      <a:miter lim="800000"/>
                      <a:headEnd/>
                      <a:tailEnd/>
                    </a:ln>
                  </pic:spPr>
                </pic:pic>
              </a:graphicData>
            </a:graphic>
          </wp:inline>
        </w:drawing>
      </w:r>
    </w:p>
    <w:p w:rsidR="00257349" w:rsidRPr="006F5FD6" w:rsidRDefault="00257349" w:rsidP="00066D76">
      <w:pPr>
        <w:keepLines/>
      </w:pPr>
      <w:bookmarkStart w:id="907" w:name="lt_pId6044"/>
      <w:r w:rsidRPr="006F5FD6">
        <w:t>La Figure A7-20 illustre la puissance du signal reçu à l'entrée d'un récepteur équipé d'une antenne de réception «idéale» en fonction de l'élévation. L'analyse de la liaison est calculée au moyen d'outils logiciels</w:t>
      </w:r>
      <w:r w:rsidRPr="006F5FD6">
        <w:rPr>
          <w:color w:val="000000"/>
        </w:rPr>
        <w:t xml:space="preserve"> commerciaux utilisés par les professionnels pour les télécommunications par satellite, qui tiennent compte des dégradations de la propagation du signal</w:t>
      </w:r>
      <w:bookmarkEnd w:id="907"/>
      <w:r>
        <w:rPr>
          <w:color w:val="000000"/>
        </w:rPr>
        <w:t>.</w:t>
      </w:r>
    </w:p>
    <w:p w:rsidR="00257349" w:rsidRPr="006F5FD6" w:rsidRDefault="00257349" w:rsidP="00D23BC9">
      <w:bookmarkStart w:id="908" w:name="lt_pId6046"/>
      <w:r w:rsidRPr="006F5FD6">
        <w:t xml:space="preserve">Toutefois, l'outil logiciel ne tient pas compte du risque de perte d'intensité de la puissance </w:t>
      </w:r>
      <w:r w:rsidRPr="006F5FD6">
        <w:rPr>
          <w:color w:val="000000"/>
        </w:rPr>
        <w:t xml:space="preserve">pour les très petits angles d'élévation </w:t>
      </w:r>
      <w:r w:rsidRPr="006F5FD6">
        <w:t>(&lt;1°).</w:t>
      </w:r>
      <w:bookmarkEnd w:id="908"/>
      <w:r w:rsidRPr="006F5FD6">
        <w:t xml:space="preserve"> </w:t>
      </w:r>
      <w:bookmarkStart w:id="909" w:name="lt_pId6047"/>
      <w:r w:rsidRPr="006F5FD6">
        <w:t>La perte de puissance pourrait atteindre 6 dB en raison de la surface réfléchissante de la mer, principalement en polarisation</w:t>
      </w:r>
      <w:r w:rsidRPr="006F5FD6">
        <w:rPr>
          <w:color w:val="000000"/>
        </w:rPr>
        <w:t xml:space="preserve"> circulaire et horizontale</w:t>
      </w:r>
      <w:bookmarkEnd w:id="909"/>
      <w:r w:rsidRPr="006F5FD6">
        <w:rPr>
          <w:color w:val="000000"/>
        </w:rPr>
        <w:t xml:space="preserve">. Il y a lieu de noter que la puissance du signal à l'entrée du récepteur est de l'ordre de </w:t>
      </w:r>
      <w:r w:rsidRPr="004927A8">
        <w:t>−</w:t>
      </w:r>
      <w:r w:rsidRPr="006F5FD6">
        <w:t>101 dBm,</w:t>
      </w:r>
      <w:r w:rsidRPr="006F5FD6">
        <w:rPr>
          <w:color w:val="000000"/>
        </w:rPr>
        <w:t xml:space="preserve"> ce qui représente une diminution de </w:t>
      </w:r>
      <w:r w:rsidRPr="006F5FD6">
        <w:t xml:space="preserve">3 dB </w:t>
      </w:r>
      <w:r w:rsidRPr="006F5FD6">
        <w:rPr>
          <w:color w:val="000000"/>
        </w:rPr>
        <w:t xml:space="preserve">par rapport à la sensibilité recommandée dans la </w:t>
      </w:r>
      <w:r w:rsidRPr="006F5FD6">
        <w:t xml:space="preserve">Recommandation </w:t>
      </w:r>
      <w:hyperlink r:id="rId146" w:history="1">
        <w:r w:rsidRPr="008833CC">
          <w:rPr>
            <w:rStyle w:val="Hyperlink"/>
            <w:rFonts w:eastAsia="Calibri"/>
          </w:rPr>
          <w:t>UIT-R M.1842</w:t>
        </w:r>
      </w:hyperlink>
      <w:r w:rsidRPr="006F5FD6">
        <w:rPr>
          <w:rFonts w:eastAsia="Calibri"/>
          <w:color w:val="0000FF"/>
        </w:rPr>
        <w:t xml:space="preserve"> </w:t>
      </w:r>
      <w:bookmarkStart w:id="910" w:name="lt_pId6048"/>
      <w:r w:rsidRPr="006F5FD6">
        <w:t xml:space="preserve">pour une modulation </w:t>
      </w:r>
      <w:r w:rsidRPr="006F5FD6">
        <w:rPr>
          <w:color w:val="000000"/>
        </w:rPr>
        <w:t>MAQ-16</w:t>
      </w:r>
      <w:r w:rsidRPr="006F5FD6">
        <w:t xml:space="preserve"> pour les stations de navire.</w:t>
      </w:r>
      <w:bookmarkEnd w:id="910"/>
    </w:p>
    <w:p w:rsidR="00257349" w:rsidRPr="006F5FD6" w:rsidRDefault="00257349" w:rsidP="008833CC">
      <w:pPr>
        <w:pStyle w:val="FigureNo"/>
      </w:pPr>
      <w:bookmarkStart w:id="911" w:name="lt_pId6049"/>
      <w:r w:rsidRPr="006F5FD6">
        <w:t>FIgure A7-21</w:t>
      </w:r>
      <w:bookmarkEnd w:id="911"/>
    </w:p>
    <w:p w:rsidR="00257349" w:rsidRPr="006F5FD6" w:rsidRDefault="00257349" w:rsidP="008833CC">
      <w:pPr>
        <w:pStyle w:val="Figuretitle"/>
      </w:pPr>
      <w:bookmarkStart w:id="912" w:name="lt_pId6050"/>
      <w:r w:rsidRPr="006F5FD6">
        <w:t xml:space="preserve">Diagrammes d'antenne compensés </w:t>
      </w:r>
      <w:r w:rsidRPr="00803A4C">
        <w:rPr>
          <w:i/>
          <w:iCs/>
        </w:rPr>
        <w:t>E</w:t>
      </w:r>
      <w:r w:rsidRPr="00803A4C">
        <w:rPr>
          <w:i/>
          <w:iCs/>
          <w:vertAlign w:val="subscript"/>
        </w:rPr>
        <w:t>b</w:t>
      </w:r>
      <w:r w:rsidRPr="003667FD">
        <w:t>/</w:t>
      </w:r>
      <w:r w:rsidRPr="00803A4C">
        <w:rPr>
          <w:i/>
          <w:iCs/>
        </w:rPr>
        <w:t>N</w:t>
      </w:r>
      <w:r w:rsidRPr="00803A4C">
        <w:rPr>
          <w:i/>
          <w:iCs/>
          <w:vertAlign w:val="subscript"/>
        </w:rPr>
        <w:t>0</w:t>
      </w:r>
      <w:r w:rsidRPr="006F5FD6">
        <w:t xml:space="preserve"> dans le cas d'une antenne «idéale</w:t>
      </w:r>
      <w:bookmarkEnd w:id="912"/>
      <w:r w:rsidRPr="006F5FD6">
        <w:t>»</w:t>
      </w:r>
    </w:p>
    <w:p w:rsidR="00257349" w:rsidRPr="006F5FD6" w:rsidRDefault="00257349" w:rsidP="008833CC">
      <w:pPr>
        <w:pStyle w:val="Figure"/>
      </w:pPr>
      <w:r w:rsidRPr="004927A8">
        <w:rPr>
          <w:noProof/>
          <w:lang w:val="en-US" w:eastAsia="zh-CN"/>
        </w:rPr>
        <mc:AlternateContent>
          <mc:Choice Requires="wps">
            <w:drawing>
              <wp:anchor distT="0" distB="0" distL="114300" distR="114300" simplePos="0" relativeHeight="251697152" behindDoc="0" locked="0" layoutInCell="1" allowOverlap="1" wp14:anchorId="14BFFBA2" wp14:editId="242530BF">
                <wp:simplePos x="0" y="0"/>
                <wp:positionH relativeFrom="column">
                  <wp:posOffset>-404338</wp:posOffset>
                </wp:positionH>
                <wp:positionV relativeFrom="paragraph">
                  <wp:posOffset>991367</wp:posOffset>
                </wp:positionV>
                <wp:extent cx="1462949" cy="255905"/>
                <wp:effectExtent l="0" t="6350" r="17145" b="17145"/>
                <wp:wrapNone/>
                <wp:docPr id="989" name="Text Box 989"/>
                <wp:cNvGraphicFramePr/>
                <a:graphic xmlns:a="http://schemas.openxmlformats.org/drawingml/2006/main">
                  <a:graphicData uri="http://schemas.microsoft.com/office/word/2010/wordprocessingShape">
                    <wps:wsp>
                      <wps:cNvSpPr txBox="1"/>
                      <wps:spPr>
                        <a:xfrm rot="16200000">
                          <a:off x="0" y="0"/>
                          <a:ext cx="1462949" cy="255905"/>
                        </a:xfrm>
                        <a:prstGeom prst="rect">
                          <a:avLst/>
                        </a:prstGeom>
                        <a:solidFill>
                          <a:sysClr val="window" lastClr="FFFFFF"/>
                        </a:solidFill>
                        <a:ln w="6350">
                          <a:solidFill>
                            <a:schemeClr val="bg1"/>
                          </a:solidFill>
                        </a:ln>
                        <a:effectLst/>
                      </wps:spPr>
                      <wps:txbx>
                        <w:txbxContent>
                          <w:p w:rsidR="00257349" w:rsidRPr="00954084" w:rsidRDefault="00257349" w:rsidP="00803A4C">
                            <w:pPr>
                              <w:spacing w:before="0"/>
                              <w:jc w:val="center"/>
                              <w:rPr>
                                <w:sz w:val="16"/>
                                <w:szCs w:val="16"/>
                              </w:rPr>
                            </w:pPr>
                            <w:r w:rsidRPr="004927A8">
                              <w:rPr>
                                <w:i/>
                                <w:iCs/>
                                <w:sz w:val="16"/>
                                <w:szCs w:val="16"/>
                              </w:rPr>
                              <w:t>Eb</w:t>
                            </w:r>
                            <w:r>
                              <w:rPr>
                                <w:sz w:val="16"/>
                                <w:szCs w:val="16"/>
                              </w:rPr>
                              <w:t>/</w:t>
                            </w:r>
                            <w:r w:rsidRPr="004927A8">
                              <w:rPr>
                                <w:i/>
                                <w:iCs/>
                                <w:sz w:val="16"/>
                                <w:szCs w:val="16"/>
                              </w:rPr>
                              <w:t>N</w:t>
                            </w:r>
                            <w:r w:rsidRPr="00C61C89">
                              <w:rPr>
                                <w:sz w:val="16"/>
                                <w:szCs w:val="16"/>
                                <w:vertAlign w:val="subscript"/>
                              </w:rPr>
                              <w:t>0</w:t>
                            </w:r>
                            <w:r>
                              <w:rPr>
                                <w:sz w:val="16"/>
                                <w:szCs w:val="16"/>
                              </w:rPr>
                              <w:t xml:space="preserve"> in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FFBA2" id="Text Box 989" o:spid="_x0000_s1053" type="#_x0000_t202" style="position:absolute;left:0;text-align:left;margin-left:-31.85pt;margin-top:78.05pt;width:115.2pt;height:20.15pt;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" fillcolor="window" strokecolor="white [3212]" strokeweight=".5pt">
                <v:textbox>
                  <w:txbxContent>
                    <w:p w:rsidR="00257349" w:rsidRPr="00954084" w:rsidRDefault="00257349" w:rsidP="00803A4C">
                      <w:pPr>
                        <w:spacing w:before="0"/>
                        <w:jc w:val="center"/>
                        <w:rPr>
                          <w:sz w:val="16"/>
                          <w:szCs w:val="16"/>
                        </w:rPr>
                      </w:pPr>
                      <w:r w:rsidRPr="004927A8">
                        <w:rPr>
                          <w:i/>
                          <w:iCs/>
                          <w:sz w:val="16"/>
                          <w:szCs w:val="16"/>
                        </w:rPr>
                        <w:t>Eb</w:t>
                      </w:r>
                      <w:r>
                        <w:rPr>
                          <w:sz w:val="16"/>
                          <w:szCs w:val="16"/>
                        </w:rPr>
                        <w:t>/</w:t>
                      </w:r>
                      <w:r w:rsidRPr="004927A8">
                        <w:rPr>
                          <w:i/>
                          <w:iCs/>
                          <w:sz w:val="16"/>
                          <w:szCs w:val="16"/>
                        </w:rPr>
                        <w:t>N</w:t>
                      </w:r>
                      <w:r w:rsidRPr="00C61C89">
                        <w:rPr>
                          <w:sz w:val="16"/>
                          <w:szCs w:val="16"/>
                          <w:vertAlign w:val="subscript"/>
                        </w:rPr>
                        <w:t>0</w:t>
                      </w:r>
                      <w:r>
                        <w:rPr>
                          <w:sz w:val="16"/>
                          <w:szCs w:val="16"/>
                        </w:rPr>
                        <w:t xml:space="preserve"> in dB</w:t>
                      </w:r>
                    </w:p>
                  </w:txbxContent>
                </v:textbox>
              </v:shape>
            </w:pict>
          </mc:Fallback>
        </mc:AlternateContent>
      </w:r>
      <w:r w:rsidRPr="006F5FD6">
        <w:rPr>
          <w:noProof/>
          <w:lang w:val="en-US" w:eastAsia="zh-CN"/>
        </w:rPr>
        <w:drawing>
          <wp:inline distT="0" distB="0" distL="0" distR="0" wp14:anchorId="4CA3C6A9" wp14:editId="420923C7">
            <wp:extent cx="5719313" cy="2838202"/>
            <wp:effectExtent l="0" t="0" r="0" b="635"/>
            <wp:docPr id="1006" name="Picture 10" descr="C:\Users\Ghislain\Desktop\DESKTOP\AIS frequencies\RptESAVDES\EbN0-TxComp-RxC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hislain\Desktop\DESKTOP\AIS frequencies\RptESAVDES\EbN0-TxComp-RxComp.bmp"/>
                    <pic:cNvPicPr>
                      <a:picLocks noChangeAspect="1" noChangeArrowheads="1"/>
                    </pic:cNvPicPr>
                  </pic:nvPicPr>
                  <pic:blipFill>
                    <a:blip r:embed="rId147" cstate="print"/>
                    <a:srcRect/>
                    <a:stretch>
                      <a:fillRect/>
                    </a:stretch>
                  </pic:blipFill>
                  <pic:spPr bwMode="auto">
                    <a:xfrm>
                      <a:off x="0" y="0"/>
                      <a:ext cx="5727376" cy="2842203"/>
                    </a:xfrm>
                    <a:prstGeom prst="rect">
                      <a:avLst/>
                    </a:prstGeom>
                    <a:noFill/>
                    <a:ln w="9525">
                      <a:noFill/>
                      <a:miter lim="800000"/>
                      <a:headEnd/>
                      <a:tailEnd/>
                    </a:ln>
                  </pic:spPr>
                </pic:pic>
              </a:graphicData>
            </a:graphic>
          </wp:inline>
        </w:drawing>
      </w:r>
    </w:p>
    <w:p w:rsidR="00257349" w:rsidRPr="006F5FD6" w:rsidRDefault="00257349" w:rsidP="008833CC">
      <w:bookmarkStart w:id="913" w:name="lt_pId6051"/>
      <w:r w:rsidRPr="006F5FD6">
        <w:t xml:space="preserve">La Figure A7-21 indique le rapport </w:t>
      </w:r>
      <w:r w:rsidRPr="00803A4C">
        <w:rPr>
          <w:i/>
          <w:iCs/>
        </w:rPr>
        <w:t>E</w:t>
      </w:r>
      <w:r w:rsidRPr="00803A4C">
        <w:rPr>
          <w:i/>
          <w:iCs/>
          <w:vertAlign w:val="subscript"/>
        </w:rPr>
        <w:t>b</w:t>
      </w:r>
      <w:r w:rsidRPr="00803A4C">
        <w:rPr>
          <w:i/>
          <w:iCs/>
        </w:rPr>
        <w:t>/N</w:t>
      </w:r>
      <w:r w:rsidRPr="00803A4C">
        <w:rPr>
          <w:i/>
          <w:iCs/>
          <w:vertAlign w:val="subscript"/>
        </w:rPr>
        <w:t>0</w:t>
      </w:r>
      <w:r w:rsidRPr="006F5FD6">
        <w:t xml:space="preserve"> correspondant observé pour la porteuse de 100 kHz</w:t>
      </w:r>
      <w:r w:rsidRPr="006F5FD6">
        <w:rPr>
          <w:color w:val="000000"/>
        </w:rPr>
        <w:t xml:space="preserve"> pendant un passage à la verticale</w:t>
      </w:r>
      <w:r w:rsidRPr="006F5FD6">
        <w:t xml:space="preserve"> dans le cas d'une «antenne idéale»</w:t>
      </w:r>
      <w:bookmarkEnd w:id="913"/>
      <w:r>
        <w:t>.</w:t>
      </w:r>
    </w:p>
    <w:p w:rsidR="00257349" w:rsidRPr="006F5FD6" w:rsidRDefault="00257349" w:rsidP="00D23BC9">
      <w:pPr>
        <w:pStyle w:val="Heading3"/>
      </w:pPr>
      <w:r w:rsidRPr="006F5FD6">
        <w:t>8.2.4</w:t>
      </w:r>
      <w:r w:rsidRPr="006F5FD6">
        <w:tab/>
        <w:t>Antennes de réception réalistes</w:t>
      </w:r>
    </w:p>
    <w:p w:rsidR="00257349" w:rsidRPr="006F5FD6" w:rsidRDefault="00257349" w:rsidP="00D23BC9">
      <w:bookmarkStart w:id="914" w:name="lt_pId6054"/>
      <w:r w:rsidRPr="006F5FD6">
        <w:t>Quatre antennes de réception sont envisagées:</w:t>
      </w:r>
      <w:bookmarkEnd w:id="914"/>
    </w:p>
    <w:p w:rsidR="00257349" w:rsidRPr="006F5FD6" w:rsidRDefault="00257349" w:rsidP="008833CC">
      <w:pPr>
        <w:pStyle w:val="enumlev1"/>
      </w:pPr>
      <w:r w:rsidRPr="006F5FD6">
        <w:t>−</w:t>
      </w:r>
      <w:r w:rsidRPr="006F5FD6">
        <w:tab/>
      </w:r>
      <w:bookmarkStart w:id="915" w:name="lt_pId6056"/>
      <w:r>
        <w:t>P</w:t>
      </w:r>
      <w:r w:rsidRPr="006F5FD6">
        <w:t xml:space="preserve">oint à 0 dBd du diagramme d'antenne et de la polarisation verticale de la Recommandation </w:t>
      </w:r>
      <w:hyperlink r:id="rId148" w:history="1">
        <w:r w:rsidRPr="008833CC">
          <w:rPr>
            <w:rStyle w:val="Hyperlink"/>
          </w:rPr>
          <w:t>UIT-R F.1336</w:t>
        </w:r>
      </w:hyperlink>
      <w:r w:rsidRPr="00803A4C">
        <w:t xml:space="preserve"> </w:t>
      </w:r>
      <w:r w:rsidRPr="006F5FD6">
        <w:t>(antenne 1).</w:t>
      </w:r>
      <w:bookmarkEnd w:id="915"/>
    </w:p>
    <w:p w:rsidR="00257349" w:rsidRPr="006F5FD6" w:rsidRDefault="00257349" w:rsidP="008833CC">
      <w:pPr>
        <w:pStyle w:val="enumlev1"/>
      </w:pPr>
      <w:r w:rsidRPr="006F5FD6">
        <w:t>−</w:t>
      </w:r>
      <w:r w:rsidRPr="006F5FD6">
        <w:tab/>
      </w:r>
      <w:bookmarkStart w:id="916" w:name="lt_pId6058"/>
      <w:r>
        <w:t>A</w:t>
      </w:r>
      <w:r w:rsidRPr="006F5FD6">
        <w:t>ntenne verticale A 1,25 λ (antenne disponible sur le marché, diagramme calculé lorsque l'antenne est installée au sommet du pont d'un navire citerne de 200 m de long), polarisation verticale (antenne 2).</w:t>
      </w:r>
      <w:bookmarkEnd w:id="916"/>
    </w:p>
    <w:p w:rsidR="00257349" w:rsidRPr="006F5FD6" w:rsidRDefault="00257349" w:rsidP="008833CC">
      <w:pPr>
        <w:pStyle w:val="enumlev1"/>
      </w:pPr>
      <w:r w:rsidRPr="006F5FD6">
        <w:t>−</w:t>
      </w:r>
      <w:r w:rsidRPr="006F5FD6">
        <w:tab/>
      </w:r>
      <w:bookmarkStart w:id="917" w:name="lt_pId6060"/>
      <w:r>
        <w:rPr>
          <w:color w:val="000000"/>
        </w:rPr>
        <w:t>A</w:t>
      </w:r>
      <w:r w:rsidRPr="006F5FD6">
        <w:rPr>
          <w:color w:val="000000"/>
        </w:rPr>
        <w:t xml:space="preserve">ntenne tourniquet spécialement conçue pour les satellites, à polarisation circulaire dextrogyre (RHCP) </w:t>
      </w:r>
      <w:r w:rsidRPr="006F5FD6">
        <w:t>(antenne 3).</w:t>
      </w:r>
      <w:bookmarkEnd w:id="917"/>
    </w:p>
    <w:p w:rsidR="00257349" w:rsidRPr="006F5FD6" w:rsidRDefault="00257349" w:rsidP="008833CC">
      <w:pPr>
        <w:pStyle w:val="enumlev1"/>
      </w:pPr>
      <w:r w:rsidRPr="006F5FD6">
        <w:t>−</w:t>
      </w:r>
      <w:r w:rsidRPr="006F5FD6">
        <w:tab/>
      </w:r>
      <w:bookmarkStart w:id="918" w:name="lt_pId6062"/>
      <w:r>
        <w:rPr>
          <w:color w:val="000000"/>
        </w:rPr>
        <w:t>A</w:t>
      </w:r>
      <w:r w:rsidRPr="006F5FD6">
        <w:rPr>
          <w:color w:val="000000"/>
        </w:rPr>
        <w:t>ntenne hémisphérique</w:t>
      </w:r>
      <w:r w:rsidRPr="006F5FD6">
        <w:t xml:space="preserve"> présentant un gain de 0 dBi, polarisation verticale (antenne 4).</w:t>
      </w:r>
      <w:bookmarkEnd w:id="918"/>
    </w:p>
    <w:p w:rsidR="00257349" w:rsidRPr="006F5FD6" w:rsidRDefault="00257349" w:rsidP="008833CC">
      <w:pPr>
        <w:keepNext/>
        <w:keepLines/>
        <w:pageBreakBefore/>
      </w:pPr>
      <w:bookmarkStart w:id="919" w:name="lt_pId6063"/>
      <w:r w:rsidRPr="006F5FD6">
        <w:t xml:space="preserve">On a procédé à des simulations, à l'aide d'outils logiciels professionnels, pour déterminer le niveau </w:t>
      </w:r>
      <w:r w:rsidRPr="006F5FD6">
        <w:rPr>
          <w:color w:val="000000"/>
        </w:rPr>
        <w:t>de puissance de la</w:t>
      </w:r>
      <w:r w:rsidRPr="006F5FD6">
        <w:t xml:space="preserve"> </w:t>
      </w:r>
      <w:r w:rsidRPr="006F5FD6">
        <w:rPr>
          <w:color w:val="000000"/>
        </w:rPr>
        <w:t xml:space="preserve">porteuse </w:t>
      </w:r>
      <w:r w:rsidRPr="006F5FD6">
        <w:t>à l'entrée du récepteur et pour déterminer le rapport E</w:t>
      </w:r>
      <w:r w:rsidRPr="006F5FD6">
        <w:rPr>
          <w:vertAlign w:val="subscript"/>
        </w:rPr>
        <w:t>b</w:t>
      </w:r>
      <w:r w:rsidRPr="006F5FD6">
        <w:t>/N</w:t>
      </w:r>
      <w:r w:rsidRPr="006F5FD6">
        <w:rPr>
          <w:vertAlign w:val="subscript"/>
        </w:rPr>
        <w:t>0</w:t>
      </w:r>
      <w:r w:rsidRPr="006F5FD6">
        <w:t xml:space="preserve"> dans les cas suivants:</w:t>
      </w:r>
    </w:p>
    <w:bookmarkEnd w:id="919"/>
    <w:p w:rsidR="00257349" w:rsidRPr="006F5FD6" w:rsidRDefault="00257349" w:rsidP="008833CC">
      <w:pPr>
        <w:pStyle w:val="enumlev1"/>
      </w:pPr>
      <w:r w:rsidRPr="006F5FD6">
        <w:t>−</w:t>
      </w:r>
      <w:r w:rsidRPr="006F5FD6">
        <w:tab/>
      </w:r>
      <w:bookmarkStart w:id="920" w:name="lt_pId6065"/>
      <w:r w:rsidRPr="006F5FD6">
        <w:t>passage à la verticale;</w:t>
      </w:r>
      <w:bookmarkEnd w:id="920"/>
    </w:p>
    <w:p w:rsidR="00257349" w:rsidRPr="006F5FD6" w:rsidRDefault="00257349" w:rsidP="008833CC">
      <w:pPr>
        <w:pStyle w:val="enumlev1"/>
      </w:pPr>
      <w:r w:rsidRPr="006F5FD6">
        <w:t>−</w:t>
      </w:r>
      <w:r w:rsidRPr="006F5FD6">
        <w:tab/>
      </w:r>
      <w:bookmarkStart w:id="921" w:name="lt_pId6067"/>
      <w:r w:rsidRPr="006F5FD6">
        <w:t>passage latéral;</w:t>
      </w:r>
      <w:bookmarkEnd w:id="921"/>
    </w:p>
    <w:p w:rsidR="00257349" w:rsidRDefault="00257349" w:rsidP="00744996">
      <w:pPr>
        <w:pStyle w:val="enumlev1"/>
      </w:pPr>
      <w:r w:rsidRPr="006F5FD6">
        <w:t>−</w:t>
      </w:r>
      <w:r w:rsidRPr="006F5FD6">
        <w:tab/>
      </w:r>
      <w:bookmarkStart w:id="922" w:name="lt_pId6069"/>
      <w:r w:rsidRPr="006F5FD6">
        <w:t>passage pour un très petit angle d'élévation.</w:t>
      </w:r>
      <w:bookmarkStart w:id="923" w:name="lt_pId6070"/>
      <w:bookmarkEnd w:id="922"/>
    </w:p>
    <w:p w:rsidR="00257349" w:rsidRDefault="00257349" w:rsidP="00744996">
      <w:pPr>
        <w:pStyle w:val="enumlev1"/>
      </w:pPr>
      <w:r w:rsidRPr="006F5FD6">
        <w:t>Les résultats correspondant à chaque scénario sont présentés dans les lignes qui suivent</w:t>
      </w:r>
      <w:bookmarkEnd w:id="923"/>
      <w:r>
        <w:t>.</w:t>
      </w:r>
    </w:p>
    <w:p w:rsidR="00257349" w:rsidRPr="006F5FD6" w:rsidRDefault="00257349" w:rsidP="00744996">
      <w:pPr>
        <w:pStyle w:val="Heading4"/>
        <w:keepNext w:val="0"/>
        <w:keepLines w:val="0"/>
      </w:pPr>
      <w:r w:rsidRPr="006F5FD6">
        <w:t>8.2.4.1</w:t>
      </w:r>
      <w:r w:rsidRPr="006F5FD6">
        <w:tab/>
      </w:r>
      <w:bookmarkStart w:id="924" w:name="lt_pId6072"/>
      <w:r w:rsidRPr="006F5FD6">
        <w:t>P</w:t>
      </w:r>
      <w:r w:rsidRPr="006F5FD6">
        <w:rPr>
          <w:color w:val="000000"/>
        </w:rPr>
        <w:t>assage à la verticale</w:t>
      </w:r>
      <w:r w:rsidRPr="006F5FD6">
        <w:t xml:space="preserve"> du satellite</w:t>
      </w:r>
      <w:bookmarkEnd w:id="924"/>
      <w:r w:rsidRPr="006F5FD6">
        <w:t xml:space="preserve"> </w:t>
      </w:r>
    </w:p>
    <w:p w:rsidR="00257349" w:rsidRPr="006F5FD6" w:rsidRDefault="00257349" w:rsidP="00744996">
      <w:pPr>
        <w:pStyle w:val="FigureNo"/>
        <w:keepNext w:val="0"/>
        <w:keepLines w:val="0"/>
      </w:pPr>
      <w:bookmarkStart w:id="925" w:name="lt_pId6073"/>
      <w:r w:rsidRPr="006F5FD6">
        <w:t>Figure A7-22</w:t>
      </w:r>
      <w:bookmarkEnd w:id="925"/>
    </w:p>
    <w:p w:rsidR="00257349" w:rsidRPr="006F5FD6" w:rsidRDefault="00257349" w:rsidP="00744996">
      <w:pPr>
        <w:pStyle w:val="Figuretitle"/>
        <w:keepNext w:val="0"/>
        <w:keepLines w:val="0"/>
      </w:pPr>
      <w:bookmarkStart w:id="926" w:name="lt_pId6074"/>
      <w:r w:rsidRPr="006F5FD6">
        <w:t>Passage à la verticale du satellite, niveau de la porteuse à l'entrée du récepteur</w:t>
      </w:r>
      <w:bookmarkEnd w:id="926"/>
      <w:r w:rsidRPr="006F5FD6">
        <w:t xml:space="preserve"> </w:t>
      </w:r>
    </w:p>
    <w:p w:rsidR="00257349" w:rsidRPr="006F5FD6" w:rsidRDefault="00257349" w:rsidP="00744996">
      <w:pPr>
        <w:pStyle w:val="Figure"/>
        <w:keepNext w:val="0"/>
        <w:keepLines w:val="0"/>
      </w:pPr>
      <w:r w:rsidRPr="006F5FD6">
        <w:rPr>
          <w:noProof/>
          <w:lang w:val="en-US" w:eastAsia="zh-CN"/>
        </w:rPr>
        <mc:AlternateContent>
          <mc:Choice Requires="wps">
            <w:drawing>
              <wp:anchor distT="0" distB="0" distL="114300" distR="114300" simplePos="0" relativeHeight="251667456" behindDoc="0" locked="0" layoutInCell="1" allowOverlap="1" wp14:anchorId="73AE4FB9" wp14:editId="01356286">
                <wp:simplePos x="0" y="0"/>
                <wp:positionH relativeFrom="column">
                  <wp:posOffset>3543152</wp:posOffset>
                </wp:positionH>
                <wp:positionV relativeFrom="paragraph">
                  <wp:posOffset>2920819</wp:posOffset>
                </wp:positionV>
                <wp:extent cx="2072244" cy="427511"/>
                <wp:effectExtent l="0" t="0" r="23495"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244" cy="427511"/>
                        </a:xfrm>
                        <a:prstGeom prst="rect">
                          <a:avLst/>
                        </a:prstGeom>
                        <a:solidFill>
                          <a:srgbClr val="FFFFFF"/>
                        </a:solidFill>
                        <a:ln w="6350">
                          <a:solidFill>
                            <a:srgbClr val="FFFFFF"/>
                          </a:solidFill>
                          <a:miter lim="800000"/>
                          <a:headEnd/>
                          <a:tailEnd/>
                        </a:ln>
                      </wps:spPr>
                      <wps:txbx>
                        <w:txbxContent>
                          <w:p w:rsidR="00257349" w:rsidRPr="00803A4C" w:rsidRDefault="00257349" w:rsidP="00803A4C">
                            <w:pPr>
                              <w:spacing w:before="0"/>
                              <w:rPr>
                                <w:sz w:val="12"/>
                                <w:szCs w:val="12"/>
                                <w:lang w:val="en-US"/>
                              </w:rPr>
                            </w:pPr>
                            <w:r w:rsidRPr="00803A4C">
                              <w:rPr>
                                <w:sz w:val="12"/>
                                <w:szCs w:val="12"/>
                                <w:lang w:val="en-US"/>
                              </w:rPr>
                              <w:t>Antenna 1</w:t>
                            </w:r>
                          </w:p>
                          <w:p w:rsidR="00257349" w:rsidRPr="00803A4C" w:rsidRDefault="00257349" w:rsidP="00803A4C">
                            <w:pPr>
                              <w:spacing w:before="0"/>
                              <w:rPr>
                                <w:sz w:val="12"/>
                                <w:szCs w:val="12"/>
                                <w:lang w:val="en-US"/>
                              </w:rPr>
                            </w:pPr>
                            <w:r w:rsidRPr="00803A4C">
                              <w:rPr>
                                <w:sz w:val="12"/>
                                <w:szCs w:val="12"/>
                                <w:lang w:val="en-US"/>
                              </w:rPr>
                              <w:t>Antenna 2</w:t>
                            </w:r>
                          </w:p>
                          <w:p w:rsidR="00257349" w:rsidRPr="00803A4C" w:rsidRDefault="00257349" w:rsidP="00803A4C">
                            <w:pPr>
                              <w:spacing w:before="0"/>
                              <w:rPr>
                                <w:sz w:val="12"/>
                                <w:szCs w:val="12"/>
                                <w:lang w:val="en-US"/>
                              </w:rPr>
                            </w:pPr>
                            <w:r w:rsidRPr="00803A4C">
                              <w:rPr>
                                <w:sz w:val="12"/>
                                <w:szCs w:val="12"/>
                                <w:lang w:val="en-US"/>
                              </w:rPr>
                              <w:t>Antenna 3</w:t>
                            </w:r>
                          </w:p>
                          <w:p w:rsidR="00257349" w:rsidRPr="00803A4C" w:rsidRDefault="00257349" w:rsidP="00803A4C">
                            <w:pPr>
                              <w:spacing w:before="0"/>
                              <w:rPr>
                                <w:sz w:val="12"/>
                                <w:szCs w:val="12"/>
                                <w:lang w:val="en-US"/>
                              </w:rPr>
                            </w:pPr>
                            <w:r w:rsidRPr="00803A4C">
                              <w:rPr>
                                <w:sz w:val="12"/>
                                <w:szCs w:val="12"/>
                                <w:lang w:val="en-US"/>
                              </w:rPr>
                              <w:t>Antenna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E4FB9" id="Text Box 7" o:spid="_x0000_s1054" type="#_x0000_t202" style="position:absolute;left:0;text-align:left;margin-left:279pt;margin-top:230pt;width:163.15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" strokecolor="white" strokeweight=".5pt">
                <v:textbox>
                  <w:txbxContent>
                    <w:p w:rsidR="00257349" w:rsidRPr="00803A4C" w:rsidRDefault="00257349" w:rsidP="00803A4C">
                      <w:pPr>
                        <w:spacing w:before="0"/>
                        <w:rPr>
                          <w:sz w:val="12"/>
                          <w:szCs w:val="12"/>
                          <w:lang w:val="en-US"/>
                        </w:rPr>
                      </w:pPr>
                      <w:r w:rsidRPr="00803A4C">
                        <w:rPr>
                          <w:sz w:val="12"/>
                          <w:szCs w:val="12"/>
                          <w:lang w:val="en-US"/>
                        </w:rPr>
                        <w:t>Antenna 1</w:t>
                      </w:r>
                    </w:p>
                    <w:p w:rsidR="00257349" w:rsidRPr="00803A4C" w:rsidRDefault="00257349" w:rsidP="00803A4C">
                      <w:pPr>
                        <w:spacing w:before="0"/>
                        <w:rPr>
                          <w:sz w:val="12"/>
                          <w:szCs w:val="12"/>
                          <w:lang w:val="en-US"/>
                        </w:rPr>
                      </w:pPr>
                      <w:r w:rsidRPr="00803A4C">
                        <w:rPr>
                          <w:sz w:val="12"/>
                          <w:szCs w:val="12"/>
                          <w:lang w:val="en-US"/>
                        </w:rPr>
                        <w:t>Antenna 2</w:t>
                      </w:r>
                    </w:p>
                    <w:p w:rsidR="00257349" w:rsidRPr="00803A4C" w:rsidRDefault="00257349" w:rsidP="00803A4C">
                      <w:pPr>
                        <w:spacing w:before="0"/>
                        <w:rPr>
                          <w:sz w:val="12"/>
                          <w:szCs w:val="12"/>
                          <w:lang w:val="en-US"/>
                        </w:rPr>
                      </w:pPr>
                      <w:r w:rsidRPr="00803A4C">
                        <w:rPr>
                          <w:sz w:val="12"/>
                          <w:szCs w:val="12"/>
                          <w:lang w:val="en-US"/>
                        </w:rPr>
                        <w:t>Antenna 3</w:t>
                      </w:r>
                    </w:p>
                    <w:p w:rsidR="00257349" w:rsidRPr="00803A4C" w:rsidRDefault="00257349" w:rsidP="00803A4C">
                      <w:pPr>
                        <w:spacing w:before="0"/>
                        <w:rPr>
                          <w:sz w:val="12"/>
                          <w:szCs w:val="12"/>
                          <w:lang w:val="en-US"/>
                        </w:rPr>
                      </w:pPr>
                      <w:r w:rsidRPr="00803A4C">
                        <w:rPr>
                          <w:sz w:val="12"/>
                          <w:szCs w:val="12"/>
                          <w:lang w:val="en-US"/>
                        </w:rPr>
                        <w:t>Antenna 4</w:t>
                      </w:r>
                    </w:p>
                  </w:txbxContent>
                </v:textbox>
              </v:shape>
            </w:pict>
          </mc:Fallback>
        </mc:AlternateContent>
      </w:r>
      <w:r w:rsidRPr="006F5FD6">
        <w:rPr>
          <w:noProof/>
          <w:lang w:val="en-US" w:eastAsia="zh-CN"/>
        </w:rPr>
        <w:drawing>
          <wp:inline distT="0" distB="0" distL="0" distR="0" wp14:anchorId="78115AF6" wp14:editId="4CDB769E">
            <wp:extent cx="5836920" cy="3378530"/>
            <wp:effectExtent l="0" t="0" r="0" b="0"/>
            <wp:docPr id="1007" name="Picture 2" descr="C:\Users\Ghislain\Desktop\DESKTOP\AIS frequencies\RptESAVDES\ExcerptExampleCarrier-4Antenn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islain\Desktop\DESKTOP\AIS frequencies\RptESAVDES\ExcerptExampleCarrier-4Antennas.bmp"/>
                    <pic:cNvPicPr>
                      <a:picLocks noChangeAspect="1" noChangeArrowheads="1"/>
                    </pic:cNvPicPr>
                  </pic:nvPicPr>
                  <pic:blipFill rotWithShape="1">
                    <a:blip r:embed="rId149" cstate="print"/>
                    <a:srcRect l="7324" r="-6760"/>
                    <a:stretch/>
                  </pic:blipFill>
                  <pic:spPr bwMode="auto">
                    <a:xfrm>
                      <a:off x="0" y="0"/>
                      <a:ext cx="5857094" cy="3390207"/>
                    </a:xfrm>
                    <a:prstGeom prst="rect">
                      <a:avLst/>
                    </a:prstGeom>
                    <a:noFill/>
                    <a:ln w="9525">
                      <a:noFill/>
                      <a:miter lim="800000"/>
                      <a:headEnd/>
                      <a:tailEnd/>
                    </a:ln>
                  </pic:spPr>
                </pic:pic>
              </a:graphicData>
            </a:graphic>
          </wp:inline>
        </w:drawing>
      </w:r>
    </w:p>
    <w:p w:rsidR="00257349" w:rsidRPr="006F5FD6" w:rsidRDefault="00257349" w:rsidP="008833CC">
      <w:pPr>
        <w:pStyle w:val="FigureNo"/>
      </w:pPr>
      <w:bookmarkStart w:id="927" w:name="lt_pId6075"/>
      <w:r w:rsidRPr="006F5FD6">
        <w:t>FIgure A7-23</w:t>
      </w:r>
      <w:bookmarkEnd w:id="927"/>
    </w:p>
    <w:p w:rsidR="00257349" w:rsidRPr="006F5FD6" w:rsidRDefault="00257349" w:rsidP="008833CC">
      <w:pPr>
        <w:pStyle w:val="Figuretitle"/>
      </w:pPr>
      <w:bookmarkStart w:id="928" w:name="lt_pId6076"/>
      <w:r w:rsidRPr="006F5FD6">
        <w:t xml:space="preserve">Passage du satellite à la verticale, rapport </w:t>
      </w:r>
      <w:r w:rsidRPr="003667FD">
        <w:rPr>
          <w:i/>
          <w:iCs/>
        </w:rPr>
        <w:t>E</w:t>
      </w:r>
      <w:r w:rsidRPr="003667FD">
        <w:rPr>
          <w:i/>
          <w:iCs/>
          <w:vertAlign w:val="subscript"/>
        </w:rPr>
        <w:t>b</w:t>
      </w:r>
      <w:r w:rsidRPr="003667FD">
        <w:t>/</w:t>
      </w:r>
      <w:r w:rsidRPr="003667FD">
        <w:rPr>
          <w:i/>
          <w:iCs/>
        </w:rPr>
        <w:t>N</w:t>
      </w:r>
      <w:r w:rsidRPr="003667FD">
        <w:rPr>
          <w:i/>
          <w:iCs/>
          <w:vertAlign w:val="subscript"/>
        </w:rPr>
        <w:t>0</w:t>
      </w:r>
      <w:r w:rsidRPr="006F5FD6">
        <w:t xml:space="preserve"> à l'entrée du démodulateur</w:t>
      </w:r>
      <w:bookmarkEnd w:id="928"/>
    </w:p>
    <w:p w:rsidR="00257349" w:rsidRPr="006F5FD6" w:rsidRDefault="00257349" w:rsidP="00066D76">
      <w:pPr>
        <w:pStyle w:val="Figure"/>
        <w:keepNext w:val="0"/>
        <w:keepLines w:val="0"/>
        <w:rPr>
          <w:b/>
        </w:rPr>
      </w:pPr>
      <w:r w:rsidRPr="006F5FD6">
        <w:rPr>
          <w:noProof/>
          <w:lang w:val="en-US" w:eastAsia="zh-CN"/>
        </w:rPr>
        <mc:AlternateContent>
          <mc:Choice Requires="wps">
            <w:drawing>
              <wp:anchor distT="0" distB="0" distL="114300" distR="114300" simplePos="0" relativeHeight="251668480" behindDoc="0" locked="0" layoutInCell="1" allowOverlap="1" wp14:anchorId="19B90CE1" wp14:editId="6B2FD260">
                <wp:simplePos x="0" y="0"/>
                <wp:positionH relativeFrom="column">
                  <wp:posOffset>3952850</wp:posOffset>
                </wp:positionH>
                <wp:positionV relativeFrom="paragraph">
                  <wp:posOffset>2434393</wp:posOffset>
                </wp:positionV>
                <wp:extent cx="1741170" cy="486888"/>
                <wp:effectExtent l="0" t="0" r="11430"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486888"/>
                        </a:xfrm>
                        <a:prstGeom prst="rect">
                          <a:avLst/>
                        </a:prstGeom>
                        <a:solidFill>
                          <a:srgbClr val="FFFFFF"/>
                        </a:solidFill>
                        <a:ln w="6350">
                          <a:solidFill>
                            <a:srgbClr val="FFFFFF"/>
                          </a:solidFill>
                          <a:miter lim="800000"/>
                          <a:headEnd/>
                          <a:tailEnd/>
                        </a:ln>
                      </wps:spPr>
                      <wps:txbx>
                        <w:txbxContent>
                          <w:p w:rsidR="00257349" w:rsidRPr="003667FD" w:rsidRDefault="00257349" w:rsidP="003667FD">
                            <w:pPr>
                              <w:spacing w:before="0"/>
                              <w:rPr>
                                <w:sz w:val="12"/>
                                <w:szCs w:val="12"/>
                              </w:rPr>
                            </w:pPr>
                            <w:bookmarkStart w:id="929" w:name="lt_pId23417"/>
                            <w:r w:rsidRPr="003667FD">
                              <w:rPr>
                                <w:sz w:val="12"/>
                                <w:szCs w:val="12"/>
                              </w:rPr>
                              <w:t>Antenna 1</w:t>
                            </w:r>
                            <w:bookmarkEnd w:id="929"/>
                          </w:p>
                          <w:p w:rsidR="00257349" w:rsidRPr="003667FD" w:rsidRDefault="00257349" w:rsidP="003667FD">
                            <w:pPr>
                              <w:spacing w:before="0"/>
                              <w:rPr>
                                <w:sz w:val="12"/>
                                <w:szCs w:val="12"/>
                              </w:rPr>
                            </w:pPr>
                            <w:bookmarkStart w:id="930" w:name="lt_pId23419"/>
                            <w:r w:rsidRPr="003667FD">
                              <w:rPr>
                                <w:sz w:val="12"/>
                                <w:szCs w:val="12"/>
                              </w:rPr>
                              <w:t>Antenna 2</w:t>
                            </w:r>
                            <w:bookmarkEnd w:id="930"/>
                          </w:p>
                          <w:p w:rsidR="00257349" w:rsidRPr="003667FD" w:rsidRDefault="00257349" w:rsidP="003667FD">
                            <w:pPr>
                              <w:spacing w:before="0"/>
                              <w:rPr>
                                <w:sz w:val="12"/>
                                <w:szCs w:val="12"/>
                              </w:rPr>
                            </w:pPr>
                            <w:bookmarkStart w:id="931" w:name="lt_pId23421"/>
                            <w:r w:rsidRPr="003667FD">
                              <w:rPr>
                                <w:sz w:val="12"/>
                                <w:szCs w:val="12"/>
                              </w:rPr>
                              <w:t>Antenna 3</w:t>
                            </w:r>
                            <w:bookmarkEnd w:id="931"/>
                          </w:p>
                          <w:p w:rsidR="00257349" w:rsidRPr="00334C31" w:rsidRDefault="00257349" w:rsidP="003667FD">
                            <w:pPr>
                              <w:spacing w:before="0"/>
                              <w:rPr>
                                <w:sz w:val="12"/>
                                <w:szCs w:val="12"/>
                              </w:rPr>
                            </w:pPr>
                            <w:bookmarkStart w:id="932" w:name="lt_pId23423"/>
                            <w:r w:rsidRPr="003667FD">
                              <w:rPr>
                                <w:sz w:val="12"/>
                                <w:szCs w:val="12"/>
                              </w:rPr>
                              <w:t>Antenna 4</w:t>
                            </w:r>
                            <w:bookmarkEnd w:id="93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90CE1" id="Text Box 6" o:spid="_x0000_s1055" type="#_x0000_t202" style="position:absolute;left:0;text-align:left;margin-left:311.25pt;margin-top:191.7pt;width:137.1pt;height:3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" strokecolor="white" strokeweight=".5pt">
                <v:textbox>
                  <w:txbxContent>
                    <w:p w:rsidR="00257349" w:rsidRPr="003667FD" w:rsidRDefault="00257349" w:rsidP="003667FD">
                      <w:pPr>
                        <w:spacing w:before="0"/>
                        <w:rPr>
                          <w:sz w:val="12"/>
                          <w:szCs w:val="12"/>
                        </w:rPr>
                      </w:pPr>
                      <w:bookmarkStart w:id="933" w:name="lt_pId23417"/>
                      <w:r w:rsidRPr="003667FD">
                        <w:rPr>
                          <w:sz w:val="12"/>
                          <w:szCs w:val="12"/>
                        </w:rPr>
                        <w:t>Antenna 1</w:t>
                      </w:r>
                      <w:bookmarkEnd w:id="933"/>
                    </w:p>
                    <w:p w:rsidR="00257349" w:rsidRPr="003667FD" w:rsidRDefault="00257349" w:rsidP="003667FD">
                      <w:pPr>
                        <w:spacing w:before="0"/>
                        <w:rPr>
                          <w:sz w:val="12"/>
                          <w:szCs w:val="12"/>
                        </w:rPr>
                      </w:pPr>
                      <w:bookmarkStart w:id="934" w:name="lt_pId23419"/>
                      <w:r w:rsidRPr="003667FD">
                        <w:rPr>
                          <w:sz w:val="12"/>
                          <w:szCs w:val="12"/>
                        </w:rPr>
                        <w:t>Antenna 2</w:t>
                      </w:r>
                      <w:bookmarkEnd w:id="934"/>
                    </w:p>
                    <w:p w:rsidR="00257349" w:rsidRPr="003667FD" w:rsidRDefault="00257349" w:rsidP="003667FD">
                      <w:pPr>
                        <w:spacing w:before="0"/>
                        <w:rPr>
                          <w:sz w:val="12"/>
                          <w:szCs w:val="12"/>
                        </w:rPr>
                      </w:pPr>
                      <w:bookmarkStart w:id="935" w:name="lt_pId23421"/>
                      <w:r w:rsidRPr="003667FD">
                        <w:rPr>
                          <w:sz w:val="12"/>
                          <w:szCs w:val="12"/>
                        </w:rPr>
                        <w:t>Antenna 3</w:t>
                      </w:r>
                      <w:bookmarkEnd w:id="935"/>
                    </w:p>
                    <w:p w:rsidR="00257349" w:rsidRPr="00334C31" w:rsidRDefault="00257349" w:rsidP="003667FD">
                      <w:pPr>
                        <w:spacing w:before="0"/>
                        <w:rPr>
                          <w:sz w:val="12"/>
                          <w:szCs w:val="12"/>
                        </w:rPr>
                      </w:pPr>
                      <w:bookmarkStart w:id="936" w:name="lt_pId23423"/>
                      <w:r w:rsidRPr="003667FD">
                        <w:rPr>
                          <w:sz w:val="12"/>
                          <w:szCs w:val="12"/>
                        </w:rPr>
                        <w:t>Antenna 4</w:t>
                      </w:r>
                      <w:bookmarkEnd w:id="936"/>
                    </w:p>
                  </w:txbxContent>
                </v:textbox>
              </v:shape>
            </w:pict>
          </mc:Fallback>
        </mc:AlternateContent>
      </w:r>
      <w:r w:rsidRPr="006F5FD6">
        <w:rPr>
          <w:noProof/>
          <w:lang w:val="en-US" w:eastAsia="zh-CN"/>
        </w:rPr>
        <w:drawing>
          <wp:inline distT="0" distB="0" distL="0" distR="0" wp14:anchorId="0CC01BCE" wp14:editId="40F75B18">
            <wp:extent cx="5905500" cy="2927655"/>
            <wp:effectExtent l="0" t="0" r="0" b="6350"/>
            <wp:docPr id="1008" name="Picture 3" descr="C:\Users\Ghislain\Desktop\DESKTOP\AIS frequencies\RptESAVDES\ExcerptExampleEbN0-4Antenn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islain\Desktop\DESKTOP\AIS frequencies\RptESAVDES\ExcerptExampleEbN0-4Antennas.bmp"/>
                    <pic:cNvPicPr>
                      <a:picLocks noChangeAspect="1" noChangeArrowheads="1"/>
                    </pic:cNvPicPr>
                  </pic:nvPicPr>
                  <pic:blipFill rotWithShape="1">
                    <a:blip r:embed="rId150" cstate="print"/>
                    <a:srcRect l="7692" r="-7692"/>
                    <a:stretch/>
                  </pic:blipFill>
                  <pic:spPr bwMode="auto">
                    <a:xfrm>
                      <a:off x="0" y="0"/>
                      <a:ext cx="5911704" cy="2930731"/>
                    </a:xfrm>
                    <a:prstGeom prst="rect">
                      <a:avLst/>
                    </a:prstGeom>
                    <a:noFill/>
                    <a:ln w="9525">
                      <a:noFill/>
                      <a:miter lim="800000"/>
                      <a:headEnd/>
                      <a:tailEnd/>
                    </a:ln>
                  </pic:spPr>
                </pic:pic>
              </a:graphicData>
            </a:graphic>
          </wp:inline>
        </w:drawing>
      </w:r>
    </w:p>
    <w:p w:rsidR="00257349" w:rsidRPr="006F5FD6" w:rsidRDefault="00257349" w:rsidP="00D23BC9">
      <w:pPr>
        <w:pStyle w:val="Heading4"/>
      </w:pPr>
      <w:r w:rsidRPr="006F5FD6">
        <w:t>8.2.4.2</w:t>
      </w:r>
      <w:r w:rsidRPr="006F5FD6">
        <w:tab/>
        <w:t>Passage du satellite latéral</w:t>
      </w:r>
    </w:p>
    <w:p w:rsidR="00257349" w:rsidRPr="006F5FD6" w:rsidRDefault="00257349" w:rsidP="00D23BC9">
      <w:bookmarkStart w:id="937" w:name="lt_pId6079"/>
      <w:r w:rsidRPr="006F5FD6">
        <w:t xml:space="preserve">Dans le cas d'un passage du satellite à un angle d'élévation de 16°, la puissance du signal et la qualité du signal correspondante mesurée à l'aide du rapport </w:t>
      </w:r>
      <w:r w:rsidRPr="003667FD">
        <w:rPr>
          <w:i/>
          <w:iCs/>
        </w:rPr>
        <w:t>E</w:t>
      </w:r>
      <w:r w:rsidRPr="003667FD">
        <w:rPr>
          <w:i/>
          <w:iCs/>
          <w:vertAlign w:val="subscript"/>
        </w:rPr>
        <w:t>b</w:t>
      </w:r>
      <w:r w:rsidRPr="003667FD">
        <w:rPr>
          <w:i/>
          <w:iCs/>
        </w:rPr>
        <w:t>/N</w:t>
      </w:r>
      <w:r w:rsidRPr="003667FD">
        <w:rPr>
          <w:i/>
          <w:iCs/>
          <w:vertAlign w:val="subscript"/>
        </w:rPr>
        <w:t>0</w:t>
      </w:r>
      <w:r w:rsidRPr="006F5FD6">
        <w:t xml:space="preserve"> sont présentées dans les figures ci-dessous</w:t>
      </w:r>
      <w:bookmarkStart w:id="938" w:name="lt_pId6080"/>
      <w:bookmarkEnd w:id="937"/>
      <w:r w:rsidRPr="006F5FD6">
        <w:t xml:space="preserve">. En raison des variations </w:t>
      </w:r>
      <w:r w:rsidRPr="006F5FD6">
        <w:rPr>
          <w:color w:val="000000"/>
        </w:rPr>
        <w:t>dans le temps</w:t>
      </w:r>
      <w:r w:rsidRPr="006F5FD6">
        <w:t xml:space="preserve"> de l'intensité du signal au niveau du récepteur (dues à la variation de l'élévation et de la distance), le signal peut</w:t>
      </w:r>
      <w:r w:rsidRPr="006F5FD6">
        <w:rPr>
          <w:color w:val="000000"/>
        </w:rPr>
        <w:t xml:space="preserve"> se situer au-dessous du seuil de détection</w:t>
      </w:r>
      <w:r w:rsidRPr="006F5FD6">
        <w:t>.</w:t>
      </w:r>
      <w:bookmarkEnd w:id="938"/>
    </w:p>
    <w:p w:rsidR="00257349" w:rsidRPr="006F5FD6" w:rsidRDefault="00257349" w:rsidP="00D23BC9">
      <w:bookmarkStart w:id="939" w:name="lt_pId6081"/>
      <w:r w:rsidRPr="006F5FD6">
        <w:t xml:space="preserve">L'utilisation d'une forme d'ondes extrêmement robuste (en combinant la modulation, le codage et la structure de trame) permettent d'améliorer la qualité de fonctionnement, </w:t>
      </w:r>
      <w:r w:rsidRPr="006F5FD6">
        <w:rPr>
          <w:color w:val="000000"/>
        </w:rPr>
        <w:t>mais le débit est réduit</w:t>
      </w:r>
      <w:r w:rsidRPr="006F5FD6">
        <w:t>.</w:t>
      </w:r>
      <w:bookmarkEnd w:id="939"/>
    </w:p>
    <w:p w:rsidR="00257349" w:rsidRPr="006F5FD6" w:rsidRDefault="00257349" w:rsidP="00D23BC9">
      <w:pPr>
        <w:pStyle w:val="FigureNo"/>
      </w:pPr>
      <w:bookmarkStart w:id="940" w:name="lt_pId6082"/>
      <w:r w:rsidRPr="006F5FD6">
        <w:t>Figure A7-24</w:t>
      </w:r>
      <w:bookmarkEnd w:id="940"/>
    </w:p>
    <w:p w:rsidR="00257349" w:rsidRPr="002F14F3" w:rsidRDefault="00257349" w:rsidP="00D23BC9">
      <w:pPr>
        <w:jc w:val="center"/>
        <w:rPr>
          <w:rStyle w:val="FigureChar"/>
        </w:rPr>
      </w:pPr>
      <w:bookmarkStart w:id="941" w:name="lt_pId6083"/>
      <w:r w:rsidRPr="002F14F3">
        <w:rPr>
          <w:rStyle w:val="FiguretitleChar"/>
        </w:rPr>
        <w:t>Niveau de la porteuse à l'entrée du récepteur, passage latéral du satellite</w:t>
      </w:r>
      <w:bookmarkEnd w:id="941"/>
      <w:r w:rsidRPr="006F5FD6">
        <w:rPr>
          <w:rFonts w:ascii="Times New Roman Bold" w:hAnsi="Times New Roman Bold"/>
          <w:b/>
          <w:sz w:val="20"/>
        </w:rPr>
        <w:t xml:space="preserve"> </w:t>
      </w:r>
      <w:r w:rsidRPr="002F14F3">
        <w:rPr>
          <w:rStyle w:val="FigureChar"/>
          <w:noProof/>
          <w:lang w:val="en-US" w:eastAsia="zh-CN"/>
        </w:rPr>
        <w:drawing>
          <wp:inline distT="0" distB="0" distL="0" distR="0" wp14:anchorId="39079E26" wp14:editId="744AF9BC">
            <wp:extent cx="5713354" cy="2835077"/>
            <wp:effectExtent l="0" t="0" r="0" b="3810"/>
            <wp:docPr id="1009" name="Picture 6" descr="C:\Users\Ghislain\Desktop\DESKTOP\AIS frequencies\RptESAVDES\ExcerptExampleCarrier-4Antennas-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islain\Desktop\DESKTOP\AIS frequencies\RptESAVDES\ExcerptExampleCarrier-4Antennas-SidePass.bmp"/>
                    <pic:cNvPicPr>
                      <a:picLocks noChangeAspect="1" noChangeArrowheads="1"/>
                    </pic:cNvPicPr>
                  </pic:nvPicPr>
                  <pic:blipFill rotWithShape="1">
                    <a:blip r:embed="rId151" cstate="print"/>
                    <a:srcRect l="6887" r="-6887"/>
                    <a:stretch/>
                  </pic:blipFill>
                  <pic:spPr bwMode="auto">
                    <a:xfrm>
                      <a:off x="0" y="0"/>
                      <a:ext cx="5713905" cy="2835350"/>
                    </a:xfrm>
                    <a:prstGeom prst="rect">
                      <a:avLst/>
                    </a:prstGeom>
                    <a:noFill/>
                    <a:ln w="9525">
                      <a:noFill/>
                      <a:miter lim="800000"/>
                      <a:headEnd/>
                      <a:tailEnd/>
                    </a:ln>
                  </pic:spPr>
                </pic:pic>
              </a:graphicData>
            </a:graphic>
          </wp:inline>
        </w:drawing>
      </w:r>
    </w:p>
    <w:p w:rsidR="00257349" w:rsidRPr="006F5FD6" w:rsidRDefault="00257349" w:rsidP="002F14F3">
      <w:pPr>
        <w:pStyle w:val="FigureNo"/>
      </w:pPr>
      <w:bookmarkStart w:id="942" w:name="lt_pId6084"/>
      <w:r w:rsidRPr="006F5FD6">
        <w:t>Figure A7-25</w:t>
      </w:r>
      <w:bookmarkEnd w:id="942"/>
    </w:p>
    <w:p w:rsidR="00257349" w:rsidRPr="006F5FD6" w:rsidRDefault="00257349" w:rsidP="002F14F3">
      <w:pPr>
        <w:pStyle w:val="Figuretitle"/>
      </w:pPr>
      <w:bookmarkStart w:id="943" w:name="lt_pId6085"/>
      <w:r w:rsidRPr="006F5FD6">
        <w:t xml:space="preserve">Rapport </w:t>
      </w:r>
      <w:r w:rsidRPr="003667FD">
        <w:rPr>
          <w:i/>
          <w:iCs/>
        </w:rPr>
        <w:t>E</w:t>
      </w:r>
      <w:r w:rsidRPr="003667FD">
        <w:rPr>
          <w:i/>
          <w:iCs/>
          <w:vertAlign w:val="subscript"/>
        </w:rPr>
        <w:t>b</w:t>
      </w:r>
      <w:r w:rsidRPr="003667FD">
        <w:rPr>
          <w:i/>
          <w:iCs/>
        </w:rPr>
        <w:t>/N</w:t>
      </w:r>
      <w:r w:rsidRPr="003667FD">
        <w:rPr>
          <w:i/>
          <w:iCs/>
          <w:vertAlign w:val="subscript"/>
        </w:rPr>
        <w:t>0</w:t>
      </w:r>
      <w:r w:rsidRPr="006F5FD6">
        <w:t xml:space="preserve"> à l'entrée du démodulateur, passage latéral du satellite</w:t>
      </w:r>
      <w:bookmarkEnd w:id="943"/>
    </w:p>
    <w:p w:rsidR="00257349" w:rsidRPr="006F5FD6" w:rsidRDefault="00257349" w:rsidP="002F14F3">
      <w:pPr>
        <w:pStyle w:val="Figure"/>
      </w:pPr>
      <w:r w:rsidRPr="006F5FD6">
        <w:rPr>
          <w:noProof/>
          <w:lang w:val="en-US" w:eastAsia="zh-CN"/>
        </w:rPr>
        <mc:AlternateContent>
          <mc:Choice Requires="wps">
            <w:drawing>
              <wp:anchor distT="0" distB="0" distL="114300" distR="114300" simplePos="0" relativeHeight="251669504" behindDoc="0" locked="0" layoutInCell="1" allowOverlap="1" wp14:anchorId="05A91E70" wp14:editId="4401537A">
                <wp:simplePos x="0" y="0"/>
                <wp:positionH relativeFrom="column">
                  <wp:posOffset>3620342</wp:posOffset>
                </wp:positionH>
                <wp:positionV relativeFrom="paragraph">
                  <wp:posOffset>2208761</wp:posOffset>
                </wp:positionV>
                <wp:extent cx="635330" cy="468440"/>
                <wp:effectExtent l="0" t="0" r="12700"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30" cy="468440"/>
                        </a:xfrm>
                        <a:prstGeom prst="rect">
                          <a:avLst/>
                        </a:prstGeom>
                        <a:solidFill>
                          <a:srgbClr val="FFFFFF"/>
                        </a:solidFill>
                        <a:ln w="6350">
                          <a:solidFill>
                            <a:srgbClr val="FFFFFF"/>
                          </a:solidFill>
                          <a:miter lim="800000"/>
                          <a:headEnd/>
                          <a:tailEnd/>
                        </a:ln>
                      </wps:spPr>
                      <wps:txbx>
                        <w:txbxContent>
                          <w:p w:rsidR="00257349" w:rsidRPr="003667FD" w:rsidRDefault="00257349" w:rsidP="003667FD">
                            <w:pPr>
                              <w:spacing w:before="0"/>
                              <w:rPr>
                                <w:sz w:val="12"/>
                                <w:szCs w:val="12"/>
                              </w:rPr>
                            </w:pPr>
                            <w:bookmarkStart w:id="944" w:name="lt_pId23425"/>
                            <w:r w:rsidRPr="003667FD">
                              <w:rPr>
                                <w:sz w:val="12"/>
                                <w:szCs w:val="12"/>
                              </w:rPr>
                              <w:t>Antenna 1</w:t>
                            </w:r>
                            <w:bookmarkEnd w:id="944"/>
                          </w:p>
                          <w:p w:rsidR="00257349" w:rsidRPr="003667FD" w:rsidRDefault="00257349" w:rsidP="003667FD">
                            <w:pPr>
                              <w:spacing w:before="0"/>
                              <w:rPr>
                                <w:sz w:val="12"/>
                                <w:szCs w:val="12"/>
                              </w:rPr>
                            </w:pPr>
                            <w:bookmarkStart w:id="945" w:name="lt_pId23427"/>
                            <w:r w:rsidRPr="003667FD">
                              <w:rPr>
                                <w:sz w:val="12"/>
                                <w:szCs w:val="12"/>
                              </w:rPr>
                              <w:t>Antenna 2</w:t>
                            </w:r>
                            <w:bookmarkEnd w:id="945"/>
                          </w:p>
                          <w:p w:rsidR="00257349" w:rsidRPr="003667FD" w:rsidRDefault="00257349" w:rsidP="003667FD">
                            <w:pPr>
                              <w:spacing w:before="0"/>
                              <w:rPr>
                                <w:sz w:val="12"/>
                                <w:szCs w:val="12"/>
                              </w:rPr>
                            </w:pPr>
                            <w:bookmarkStart w:id="946" w:name="lt_pId23429"/>
                            <w:r w:rsidRPr="003667FD">
                              <w:rPr>
                                <w:sz w:val="12"/>
                                <w:szCs w:val="12"/>
                              </w:rPr>
                              <w:t>Antenna 3</w:t>
                            </w:r>
                            <w:bookmarkEnd w:id="946"/>
                          </w:p>
                          <w:p w:rsidR="00257349" w:rsidRPr="00334C31" w:rsidRDefault="00257349" w:rsidP="003667FD">
                            <w:pPr>
                              <w:spacing w:before="0"/>
                              <w:rPr>
                                <w:sz w:val="12"/>
                                <w:szCs w:val="12"/>
                              </w:rPr>
                            </w:pPr>
                            <w:bookmarkStart w:id="947" w:name="lt_pId23431"/>
                            <w:r w:rsidRPr="003667FD">
                              <w:rPr>
                                <w:sz w:val="12"/>
                                <w:szCs w:val="12"/>
                              </w:rPr>
                              <w:t>Antenna 4</w:t>
                            </w:r>
                            <w:bookmarkEnd w:id="94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91E70" id="Text Box 5" o:spid="_x0000_s1056" type="#_x0000_t202" style="position:absolute;left:0;text-align:left;margin-left:285.05pt;margin-top:173.9pt;width:50.05pt;height:3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" strokecolor="white" strokeweight=".5pt">
                <v:textbox>
                  <w:txbxContent>
                    <w:p w:rsidR="00257349" w:rsidRPr="003667FD" w:rsidRDefault="00257349" w:rsidP="003667FD">
                      <w:pPr>
                        <w:spacing w:before="0"/>
                        <w:rPr>
                          <w:sz w:val="12"/>
                          <w:szCs w:val="12"/>
                        </w:rPr>
                      </w:pPr>
                      <w:bookmarkStart w:id="948" w:name="lt_pId23425"/>
                      <w:r w:rsidRPr="003667FD">
                        <w:rPr>
                          <w:sz w:val="12"/>
                          <w:szCs w:val="12"/>
                        </w:rPr>
                        <w:t>Antenna 1</w:t>
                      </w:r>
                      <w:bookmarkEnd w:id="948"/>
                    </w:p>
                    <w:p w:rsidR="00257349" w:rsidRPr="003667FD" w:rsidRDefault="00257349" w:rsidP="003667FD">
                      <w:pPr>
                        <w:spacing w:before="0"/>
                        <w:rPr>
                          <w:sz w:val="12"/>
                          <w:szCs w:val="12"/>
                        </w:rPr>
                      </w:pPr>
                      <w:bookmarkStart w:id="949" w:name="lt_pId23427"/>
                      <w:r w:rsidRPr="003667FD">
                        <w:rPr>
                          <w:sz w:val="12"/>
                          <w:szCs w:val="12"/>
                        </w:rPr>
                        <w:t>Antenna 2</w:t>
                      </w:r>
                      <w:bookmarkEnd w:id="949"/>
                    </w:p>
                    <w:p w:rsidR="00257349" w:rsidRPr="003667FD" w:rsidRDefault="00257349" w:rsidP="003667FD">
                      <w:pPr>
                        <w:spacing w:before="0"/>
                        <w:rPr>
                          <w:sz w:val="12"/>
                          <w:szCs w:val="12"/>
                        </w:rPr>
                      </w:pPr>
                      <w:bookmarkStart w:id="950" w:name="lt_pId23429"/>
                      <w:r w:rsidRPr="003667FD">
                        <w:rPr>
                          <w:sz w:val="12"/>
                          <w:szCs w:val="12"/>
                        </w:rPr>
                        <w:t>Antenna 3</w:t>
                      </w:r>
                      <w:bookmarkEnd w:id="950"/>
                    </w:p>
                    <w:p w:rsidR="00257349" w:rsidRPr="00334C31" w:rsidRDefault="00257349" w:rsidP="003667FD">
                      <w:pPr>
                        <w:spacing w:before="0"/>
                        <w:rPr>
                          <w:sz w:val="12"/>
                          <w:szCs w:val="12"/>
                        </w:rPr>
                      </w:pPr>
                      <w:bookmarkStart w:id="951" w:name="lt_pId23431"/>
                      <w:r w:rsidRPr="003667FD">
                        <w:rPr>
                          <w:sz w:val="12"/>
                          <w:szCs w:val="12"/>
                        </w:rPr>
                        <w:t>Antenna 4</w:t>
                      </w:r>
                      <w:bookmarkEnd w:id="951"/>
                    </w:p>
                  </w:txbxContent>
                </v:textbox>
              </v:shape>
            </w:pict>
          </mc:Fallback>
        </mc:AlternateContent>
      </w:r>
      <w:r w:rsidRPr="006F5FD6">
        <w:rPr>
          <w:noProof/>
          <w:lang w:val="en-US" w:eastAsia="zh-CN"/>
        </w:rPr>
        <mc:AlternateContent>
          <mc:Choice Requires="wps">
            <w:drawing>
              <wp:anchor distT="0" distB="0" distL="114300" distR="114300" simplePos="0" relativeHeight="251670528" behindDoc="0" locked="0" layoutInCell="1" allowOverlap="1" wp14:anchorId="73A37189" wp14:editId="604788E9">
                <wp:simplePos x="0" y="0"/>
                <wp:positionH relativeFrom="column">
                  <wp:posOffset>4392237</wp:posOffset>
                </wp:positionH>
                <wp:positionV relativeFrom="paragraph">
                  <wp:posOffset>2713462</wp:posOffset>
                </wp:positionV>
                <wp:extent cx="1740535" cy="445325"/>
                <wp:effectExtent l="0" t="0" r="12065"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445325"/>
                        </a:xfrm>
                        <a:prstGeom prst="rect">
                          <a:avLst/>
                        </a:prstGeom>
                        <a:solidFill>
                          <a:srgbClr val="FFFFFF"/>
                        </a:solidFill>
                        <a:ln w="6350">
                          <a:solidFill>
                            <a:srgbClr val="FFFFFF"/>
                          </a:solidFill>
                          <a:miter lim="800000"/>
                          <a:headEnd/>
                          <a:tailEnd/>
                        </a:ln>
                      </wps:spPr>
                      <wps:txbx>
                        <w:txbxContent>
                          <w:p w:rsidR="00257349" w:rsidRPr="003667FD" w:rsidRDefault="00257349" w:rsidP="003667FD">
                            <w:pPr>
                              <w:spacing w:before="0"/>
                              <w:rPr>
                                <w:sz w:val="12"/>
                                <w:szCs w:val="12"/>
                              </w:rPr>
                            </w:pPr>
                            <w:bookmarkStart w:id="952" w:name="lt_pId23433"/>
                            <w:r w:rsidRPr="003667FD">
                              <w:rPr>
                                <w:sz w:val="12"/>
                                <w:szCs w:val="12"/>
                              </w:rPr>
                              <w:t>Antenna 1</w:t>
                            </w:r>
                            <w:bookmarkEnd w:id="952"/>
                          </w:p>
                          <w:p w:rsidR="00257349" w:rsidRPr="003667FD" w:rsidRDefault="00257349" w:rsidP="003667FD">
                            <w:pPr>
                              <w:spacing w:before="0"/>
                              <w:rPr>
                                <w:sz w:val="12"/>
                                <w:szCs w:val="12"/>
                              </w:rPr>
                            </w:pPr>
                            <w:bookmarkStart w:id="953" w:name="lt_pId23435"/>
                            <w:r w:rsidRPr="003667FD">
                              <w:rPr>
                                <w:sz w:val="12"/>
                                <w:szCs w:val="12"/>
                              </w:rPr>
                              <w:t>Antenna 2</w:t>
                            </w:r>
                            <w:bookmarkEnd w:id="953"/>
                          </w:p>
                          <w:p w:rsidR="00257349" w:rsidRPr="003667FD" w:rsidRDefault="00257349" w:rsidP="003667FD">
                            <w:pPr>
                              <w:spacing w:before="0"/>
                              <w:rPr>
                                <w:sz w:val="12"/>
                                <w:szCs w:val="12"/>
                              </w:rPr>
                            </w:pPr>
                            <w:bookmarkStart w:id="954" w:name="lt_pId23437"/>
                            <w:r w:rsidRPr="003667FD">
                              <w:rPr>
                                <w:sz w:val="12"/>
                                <w:szCs w:val="12"/>
                              </w:rPr>
                              <w:t>Antenna 3</w:t>
                            </w:r>
                            <w:bookmarkEnd w:id="954"/>
                          </w:p>
                          <w:p w:rsidR="00257349" w:rsidRPr="00334C31" w:rsidRDefault="00257349" w:rsidP="003667FD">
                            <w:pPr>
                              <w:spacing w:before="0"/>
                              <w:rPr>
                                <w:sz w:val="12"/>
                                <w:szCs w:val="12"/>
                              </w:rPr>
                            </w:pPr>
                            <w:bookmarkStart w:id="955" w:name="lt_pId23439"/>
                            <w:r w:rsidRPr="003667FD">
                              <w:rPr>
                                <w:sz w:val="12"/>
                                <w:szCs w:val="12"/>
                              </w:rPr>
                              <w:t>Antenna 4</w:t>
                            </w:r>
                            <w:bookmarkEnd w:id="95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37189" id="Text Box 4" o:spid="_x0000_s1057" type="#_x0000_t202" style="position:absolute;left:0;text-align:left;margin-left:345.85pt;margin-top:213.65pt;width:137.05pt;height:3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" strokecolor="white" strokeweight=".5pt">
                <v:textbox>
                  <w:txbxContent>
                    <w:p w:rsidR="00257349" w:rsidRPr="003667FD" w:rsidRDefault="00257349" w:rsidP="003667FD">
                      <w:pPr>
                        <w:spacing w:before="0"/>
                        <w:rPr>
                          <w:sz w:val="12"/>
                          <w:szCs w:val="12"/>
                        </w:rPr>
                      </w:pPr>
                      <w:bookmarkStart w:id="956" w:name="lt_pId23433"/>
                      <w:r w:rsidRPr="003667FD">
                        <w:rPr>
                          <w:sz w:val="12"/>
                          <w:szCs w:val="12"/>
                        </w:rPr>
                        <w:t>Antenna 1</w:t>
                      </w:r>
                      <w:bookmarkEnd w:id="956"/>
                    </w:p>
                    <w:p w:rsidR="00257349" w:rsidRPr="003667FD" w:rsidRDefault="00257349" w:rsidP="003667FD">
                      <w:pPr>
                        <w:spacing w:before="0"/>
                        <w:rPr>
                          <w:sz w:val="12"/>
                          <w:szCs w:val="12"/>
                        </w:rPr>
                      </w:pPr>
                      <w:bookmarkStart w:id="957" w:name="lt_pId23435"/>
                      <w:r w:rsidRPr="003667FD">
                        <w:rPr>
                          <w:sz w:val="12"/>
                          <w:szCs w:val="12"/>
                        </w:rPr>
                        <w:t>Antenna 2</w:t>
                      </w:r>
                      <w:bookmarkEnd w:id="957"/>
                    </w:p>
                    <w:p w:rsidR="00257349" w:rsidRPr="003667FD" w:rsidRDefault="00257349" w:rsidP="003667FD">
                      <w:pPr>
                        <w:spacing w:before="0"/>
                        <w:rPr>
                          <w:sz w:val="12"/>
                          <w:szCs w:val="12"/>
                        </w:rPr>
                      </w:pPr>
                      <w:bookmarkStart w:id="958" w:name="lt_pId23437"/>
                      <w:r w:rsidRPr="003667FD">
                        <w:rPr>
                          <w:sz w:val="12"/>
                          <w:szCs w:val="12"/>
                        </w:rPr>
                        <w:t>Antenna 3</w:t>
                      </w:r>
                      <w:bookmarkEnd w:id="958"/>
                    </w:p>
                    <w:p w:rsidR="00257349" w:rsidRPr="00334C31" w:rsidRDefault="00257349" w:rsidP="003667FD">
                      <w:pPr>
                        <w:spacing w:before="0"/>
                        <w:rPr>
                          <w:sz w:val="12"/>
                          <w:szCs w:val="12"/>
                        </w:rPr>
                      </w:pPr>
                      <w:bookmarkStart w:id="959" w:name="lt_pId23439"/>
                      <w:r w:rsidRPr="003667FD">
                        <w:rPr>
                          <w:sz w:val="12"/>
                          <w:szCs w:val="12"/>
                        </w:rPr>
                        <w:t>Antenna 4</w:t>
                      </w:r>
                      <w:bookmarkEnd w:id="959"/>
                    </w:p>
                  </w:txbxContent>
                </v:textbox>
              </v:shape>
            </w:pict>
          </mc:Fallback>
        </mc:AlternateContent>
      </w:r>
      <w:r w:rsidRPr="006F5FD6">
        <w:rPr>
          <w:noProof/>
          <w:lang w:val="en-US" w:eastAsia="zh-CN"/>
        </w:rPr>
        <w:drawing>
          <wp:inline distT="0" distB="0" distL="0" distR="0" wp14:anchorId="335C3208" wp14:editId="72F81925">
            <wp:extent cx="6198285" cy="3075709"/>
            <wp:effectExtent l="0" t="0" r="0" b="0"/>
            <wp:docPr id="1010" name="Picture 7" descr="C:\Users\Ghislain\Desktop\DESKTOP\AIS frequencies\RptESAVDES\ExcerptExampleEbN0-4Antennas-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hislain\Desktop\DESKTOP\AIS frequencies\RptESAVDES\ExcerptExampleEbN0-4Antennas-SidePass.bmp"/>
                    <pic:cNvPicPr>
                      <a:picLocks noChangeAspect="1" noChangeArrowheads="1"/>
                    </pic:cNvPicPr>
                  </pic:nvPicPr>
                  <pic:blipFill rotWithShape="1">
                    <a:blip r:embed="rId152" cstate="print"/>
                    <a:srcRect l="7292" r="-7292"/>
                    <a:stretch/>
                  </pic:blipFill>
                  <pic:spPr bwMode="auto">
                    <a:xfrm>
                      <a:off x="0" y="0"/>
                      <a:ext cx="6197943" cy="3075539"/>
                    </a:xfrm>
                    <a:prstGeom prst="rect">
                      <a:avLst/>
                    </a:prstGeom>
                    <a:noFill/>
                    <a:ln w="9525">
                      <a:noFill/>
                      <a:miter lim="800000"/>
                      <a:headEnd/>
                      <a:tailEnd/>
                    </a:ln>
                  </pic:spPr>
                </pic:pic>
              </a:graphicData>
            </a:graphic>
          </wp:inline>
        </w:drawing>
      </w:r>
    </w:p>
    <w:p w:rsidR="00257349" w:rsidRPr="006F5FD6" w:rsidRDefault="00257349" w:rsidP="00D23BC9">
      <w:pPr>
        <w:pStyle w:val="Heading4"/>
      </w:pPr>
      <w:r w:rsidRPr="006F5FD6">
        <w:t>8.2.4.3</w:t>
      </w:r>
      <w:r w:rsidRPr="006F5FD6">
        <w:tab/>
      </w:r>
      <w:bookmarkStart w:id="960" w:name="lt_pId6087"/>
      <w:r w:rsidRPr="006F5FD6">
        <w:t>Passage du satellite à un très petit angle d'élévation</w:t>
      </w:r>
      <w:bookmarkEnd w:id="960"/>
    </w:p>
    <w:p w:rsidR="00257349" w:rsidRPr="006F5FD6" w:rsidRDefault="00257349" w:rsidP="00D23BC9">
      <w:bookmarkStart w:id="961" w:name="lt_pId6088"/>
      <w:r w:rsidRPr="006F5FD6">
        <w:t>On trouvera dans les figures ci-dessous les résultats concernant le passage du satellite à un très petit angle d'élévation (inférieur à 5°)</w:t>
      </w:r>
      <w:bookmarkEnd w:id="961"/>
      <w:r>
        <w:t>.</w:t>
      </w:r>
    </w:p>
    <w:p w:rsidR="00257349" w:rsidRPr="006F5FD6" w:rsidRDefault="00257349" w:rsidP="002F14F3">
      <w:pPr>
        <w:pStyle w:val="FigureNo"/>
      </w:pPr>
      <w:bookmarkStart w:id="962" w:name="lt_pId6089"/>
      <w:r w:rsidRPr="006F5FD6">
        <w:t>Figure A7-26</w:t>
      </w:r>
      <w:bookmarkEnd w:id="962"/>
    </w:p>
    <w:p w:rsidR="00257349" w:rsidRPr="006F5FD6" w:rsidRDefault="00257349" w:rsidP="002F14F3">
      <w:pPr>
        <w:pStyle w:val="Figuretitle"/>
      </w:pPr>
      <w:bookmarkStart w:id="963" w:name="lt_pId6090"/>
      <w:r w:rsidRPr="006F5FD6">
        <w:t>Puissance d'entrée de la porteuse à l'entrée du récepteur, passage du satellite pour un très petit angle d'élévation</w:t>
      </w:r>
      <w:bookmarkEnd w:id="963"/>
    </w:p>
    <w:p w:rsidR="00257349" w:rsidRPr="006F5FD6" w:rsidRDefault="00257349" w:rsidP="00066D76">
      <w:pPr>
        <w:pStyle w:val="Figure"/>
        <w:keepNext w:val="0"/>
        <w:keepLines w:val="0"/>
      </w:pPr>
      <w:r w:rsidRPr="006F5FD6">
        <w:rPr>
          <w:noProof/>
          <w:lang w:val="en-US" w:eastAsia="zh-CN"/>
        </w:rPr>
        <mc:AlternateContent>
          <mc:Choice Requires="wps">
            <w:drawing>
              <wp:anchor distT="0" distB="0" distL="114300" distR="114300" simplePos="0" relativeHeight="251671552" behindDoc="0" locked="0" layoutInCell="1" allowOverlap="1" wp14:anchorId="32E9A225" wp14:editId="47FE291A">
                <wp:simplePos x="0" y="0"/>
                <wp:positionH relativeFrom="column">
                  <wp:posOffset>3638104</wp:posOffset>
                </wp:positionH>
                <wp:positionV relativeFrom="paragraph">
                  <wp:posOffset>2373053</wp:posOffset>
                </wp:positionV>
                <wp:extent cx="1929741" cy="516577"/>
                <wp:effectExtent l="0" t="0" r="13970" b="171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41" cy="516577"/>
                        </a:xfrm>
                        <a:prstGeom prst="rect">
                          <a:avLst/>
                        </a:prstGeom>
                        <a:solidFill>
                          <a:srgbClr val="FFFFFF"/>
                        </a:solidFill>
                        <a:ln w="6350">
                          <a:solidFill>
                            <a:srgbClr val="FFFFFF"/>
                          </a:solidFill>
                          <a:miter lim="800000"/>
                          <a:headEnd/>
                          <a:tailEnd/>
                        </a:ln>
                      </wps:spPr>
                      <wps:txbx>
                        <w:txbxContent>
                          <w:p w:rsidR="00257349" w:rsidRPr="00943FDF" w:rsidRDefault="00257349" w:rsidP="003667FD">
                            <w:pPr>
                              <w:spacing w:before="0"/>
                              <w:rPr>
                                <w:sz w:val="12"/>
                                <w:szCs w:val="12"/>
                              </w:rPr>
                            </w:pPr>
                            <w:bookmarkStart w:id="964" w:name="lt_pId23441"/>
                            <w:r w:rsidRPr="00943FDF">
                              <w:rPr>
                                <w:sz w:val="12"/>
                                <w:szCs w:val="12"/>
                              </w:rPr>
                              <w:t>Antenna 1</w:t>
                            </w:r>
                            <w:bookmarkEnd w:id="964"/>
                          </w:p>
                          <w:p w:rsidR="00257349" w:rsidRPr="00943FDF" w:rsidRDefault="00257349" w:rsidP="003667FD">
                            <w:pPr>
                              <w:spacing w:before="0"/>
                              <w:rPr>
                                <w:sz w:val="12"/>
                                <w:szCs w:val="12"/>
                              </w:rPr>
                            </w:pPr>
                            <w:bookmarkStart w:id="965" w:name="lt_pId23443"/>
                            <w:r w:rsidRPr="00943FDF">
                              <w:rPr>
                                <w:sz w:val="12"/>
                                <w:szCs w:val="12"/>
                              </w:rPr>
                              <w:t>Antenna 2</w:t>
                            </w:r>
                            <w:bookmarkEnd w:id="965"/>
                          </w:p>
                          <w:p w:rsidR="00257349" w:rsidRPr="00943FDF" w:rsidRDefault="00257349" w:rsidP="003667FD">
                            <w:pPr>
                              <w:spacing w:before="0"/>
                              <w:rPr>
                                <w:sz w:val="12"/>
                                <w:szCs w:val="12"/>
                              </w:rPr>
                            </w:pPr>
                            <w:bookmarkStart w:id="966" w:name="lt_pId23445"/>
                            <w:r w:rsidRPr="00943FDF">
                              <w:rPr>
                                <w:sz w:val="12"/>
                                <w:szCs w:val="12"/>
                              </w:rPr>
                              <w:t>Antenna 3</w:t>
                            </w:r>
                            <w:bookmarkEnd w:id="966"/>
                          </w:p>
                          <w:p w:rsidR="00257349" w:rsidRPr="00334C31" w:rsidRDefault="00257349" w:rsidP="003667FD">
                            <w:pPr>
                              <w:spacing w:before="0"/>
                              <w:rPr>
                                <w:sz w:val="12"/>
                                <w:szCs w:val="12"/>
                              </w:rPr>
                            </w:pPr>
                            <w:bookmarkStart w:id="967" w:name="lt_pId23447"/>
                            <w:r w:rsidRPr="00943FDF">
                              <w:rPr>
                                <w:sz w:val="12"/>
                                <w:szCs w:val="12"/>
                              </w:rPr>
                              <w:t>Antenna 4</w:t>
                            </w:r>
                            <w:bookmarkEnd w:id="96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9A225" id="Text Box 8" o:spid="_x0000_s1058" type="#_x0000_t202" style="position:absolute;left:0;text-align:left;margin-left:286.45pt;margin-top:186.85pt;width:151.95pt;height:4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" strokecolor="white" strokeweight=".5pt">
                <v:textbox>
                  <w:txbxContent>
                    <w:p w:rsidR="00257349" w:rsidRPr="00943FDF" w:rsidRDefault="00257349" w:rsidP="003667FD">
                      <w:pPr>
                        <w:spacing w:before="0"/>
                        <w:rPr>
                          <w:sz w:val="12"/>
                          <w:szCs w:val="12"/>
                        </w:rPr>
                      </w:pPr>
                      <w:bookmarkStart w:id="968" w:name="lt_pId23441"/>
                      <w:r w:rsidRPr="00943FDF">
                        <w:rPr>
                          <w:sz w:val="12"/>
                          <w:szCs w:val="12"/>
                        </w:rPr>
                        <w:t>Antenna 1</w:t>
                      </w:r>
                      <w:bookmarkEnd w:id="968"/>
                    </w:p>
                    <w:p w:rsidR="00257349" w:rsidRPr="00943FDF" w:rsidRDefault="00257349" w:rsidP="003667FD">
                      <w:pPr>
                        <w:spacing w:before="0"/>
                        <w:rPr>
                          <w:sz w:val="12"/>
                          <w:szCs w:val="12"/>
                        </w:rPr>
                      </w:pPr>
                      <w:bookmarkStart w:id="969" w:name="lt_pId23443"/>
                      <w:r w:rsidRPr="00943FDF">
                        <w:rPr>
                          <w:sz w:val="12"/>
                          <w:szCs w:val="12"/>
                        </w:rPr>
                        <w:t>Antenna 2</w:t>
                      </w:r>
                      <w:bookmarkEnd w:id="969"/>
                    </w:p>
                    <w:p w:rsidR="00257349" w:rsidRPr="00943FDF" w:rsidRDefault="00257349" w:rsidP="003667FD">
                      <w:pPr>
                        <w:spacing w:before="0"/>
                        <w:rPr>
                          <w:sz w:val="12"/>
                          <w:szCs w:val="12"/>
                        </w:rPr>
                      </w:pPr>
                      <w:bookmarkStart w:id="970" w:name="lt_pId23445"/>
                      <w:r w:rsidRPr="00943FDF">
                        <w:rPr>
                          <w:sz w:val="12"/>
                          <w:szCs w:val="12"/>
                        </w:rPr>
                        <w:t>Antenna 3</w:t>
                      </w:r>
                      <w:bookmarkEnd w:id="970"/>
                    </w:p>
                    <w:p w:rsidR="00257349" w:rsidRPr="00334C31" w:rsidRDefault="00257349" w:rsidP="003667FD">
                      <w:pPr>
                        <w:spacing w:before="0"/>
                        <w:rPr>
                          <w:sz w:val="12"/>
                          <w:szCs w:val="12"/>
                        </w:rPr>
                      </w:pPr>
                      <w:bookmarkStart w:id="971" w:name="lt_pId23447"/>
                      <w:r w:rsidRPr="00943FDF">
                        <w:rPr>
                          <w:sz w:val="12"/>
                          <w:szCs w:val="12"/>
                        </w:rPr>
                        <w:t>Antenna 4</w:t>
                      </w:r>
                      <w:bookmarkEnd w:id="971"/>
                    </w:p>
                  </w:txbxContent>
                </v:textbox>
              </v:shape>
            </w:pict>
          </mc:Fallback>
        </mc:AlternateContent>
      </w:r>
      <w:r w:rsidRPr="006F5FD6">
        <w:rPr>
          <w:noProof/>
          <w:lang w:val="en-US" w:eastAsia="zh-CN"/>
        </w:rPr>
        <w:drawing>
          <wp:inline distT="0" distB="0" distL="0" distR="0" wp14:anchorId="7C7BA51B" wp14:editId="2E79F4C5">
            <wp:extent cx="5682343" cy="2819688"/>
            <wp:effectExtent l="0" t="0" r="0" b="0"/>
            <wp:docPr id="1011" name="Picture 8" descr="C:\Users\Ghislain\Desktop\DESKTOP\AIS frequencies\RptESAVDES\ExcerptExampleCarrier-4Antennas-Low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hislain\Desktop\DESKTOP\AIS frequencies\RptESAVDES\ExcerptExampleCarrier-4Antennas-LowSidePass.bmp"/>
                    <pic:cNvPicPr>
                      <a:picLocks noChangeAspect="1" noChangeArrowheads="1"/>
                    </pic:cNvPicPr>
                  </pic:nvPicPr>
                  <pic:blipFill rotWithShape="1">
                    <a:blip r:embed="rId153" cstate="print"/>
                    <a:srcRect l="6076" r="-6076"/>
                    <a:stretch/>
                  </pic:blipFill>
                  <pic:spPr bwMode="auto">
                    <a:xfrm>
                      <a:off x="0" y="0"/>
                      <a:ext cx="5682029" cy="2819532"/>
                    </a:xfrm>
                    <a:prstGeom prst="rect">
                      <a:avLst/>
                    </a:prstGeom>
                    <a:noFill/>
                    <a:ln w="9525">
                      <a:noFill/>
                      <a:miter lim="800000"/>
                      <a:headEnd/>
                      <a:tailEnd/>
                    </a:ln>
                  </pic:spPr>
                </pic:pic>
              </a:graphicData>
            </a:graphic>
          </wp:inline>
        </w:drawing>
      </w:r>
    </w:p>
    <w:p w:rsidR="00257349" w:rsidRPr="006F5FD6" w:rsidRDefault="00257349" w:rsidP="002F14F3">
      <w:pPr>
        <w:pStyle w:val="FigureNo"/>
      </w:pPr>
      <w:bookmarkStart w:id="972" w:name="lt_pId6091"/>
      <w:r w:rsidRPr="006F5FD6">
        <w:t>Figure A7-27</w:t>
      </w:r>
      <w:bookmarkEnd w:id="972"/>
      <w:r w:rsidRPr="006F5FD6">
        <w:t xml:space="preserve"> </w:t>
      </w:r>
    </w:p>
    <w:p w:rsidR="00257349" w:rsidRPr="006F5FD6" w:rsidRDefault="00257349" w:rsidP="002F14F3">
      <w:pPr>
        <w:pStyle w:val="Figuretitle"/>
      </w:pPr>
      <w:bookmarkStart w:id="973" w:name="lt_pId6092"/>
      <w:r w:rsidRPr="006F5FD6">
        <w:t xml:space="preserve">Rapport </w:t>
      </w:r>
      <w:r w:rsidRPr="003667FD">
        <w:rPr>
          <w:i/>
          <w:iCs/>
        </w:rPr>
        <w:t>E</w:t>
      </w:r>
      <w:r w:rsidRPr="003667FD">
        <w:rPr>
          <w:i/>
          <w:iCs/>
          <w:vertAlign w:val="subscript"/>
        </w:rPr>
        <w:t>b</w:t>
      </w:r>
      <w:r w:rsidRPr="006F5FD6">
        <w:t>/</w:t>
      </w:r>
      <w:r w:rsidRPr="003667FD">
        <w:rPr>
          <w:i/>
          <w:iCs/>
        </w:rPr>
        <w:t>N</w:t>
      </w:r>
      <w:r w:rsidRPr="003667FD">
        <w:rPr>
          <w:i/>
          <w:iCs/>
          <w:vertAlign w:val="subscript"/>
        </w:rPr>
        <w:t>0</w:t>
      </w:r>
      <w:r w:rsidRPr="006F5FD6">
        <w:t xml:space="preserve"> à l'entrée du démodulateur, passage latéral du satellite pour un très petit angle d'élévation</w:t>
      </w:r>
      <w:bookmarkEnd w:id="973"/>
      <w:r w:rsidRPr="006F5FD6">
        <w:t xml:space="preserve"> </w:t>
      </w:r>
    </w:p>
    <w:p w:rsidR="00257349" w:rsidRPr="006F5FD6" w:rsidRDefault="00257349" w:rsidP="002F14F3">
      <w:pPr>
        <w:pStyle w:val="Figure"/>
      </w:pPr>
      <w:r w:rsidRPr="006F5FD6">
        <w:rPr>
          <w:noProof/>
          <w:lang w:val="en-US" w:eastAsia="zh-CN"/>
        </w:rPr>
        <mc:AlternateContent>
          <mc:Choice Requires="wps">
            <w:drawing>
              <wp:anchor distT="0" distB="0" distL="114300" distR="114300" simplePos="0" relativeHeight="251672576" behindDoc="0" locked="0" layoutInCell="1" allowOverlap="1" wp14:anchorId="17AFFC11" wp14:editId="5565CB20">
                <wp:simplePos x="0" y="0"/>
                <wp:positionH relativeFrom="column">
                  <wp:posOffset>3893474</wp:posOffset>
                </wp:positionH>
                <wp:positionV relativeFrom="paragraph">
                  <wp:posOffset>2464080</wp:posOffset>
                </wp:positionV>
                <wp:extent cx="1644732" cy="457200"/>
                <wp:effectExtent l="0" t="0" r="1270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732" cy="457200"/>
                        </a:xfrm>
                        <a:prstGeom prst="rect">
                          <a:avLst/>
                        </a:prstGeom>
                        <a:solidFill>
                          <a:srgbClr val="FFFFFF"/>
                        </a:solidFill>
                        <a:ln w="6350">
                          <a:solidFill>
                            <a:srgbClr val="FFFFFF"/>
                          </a:solidFill>
                          <a:miter lim="800000"/>
                          <a:headEnd/>
                          <a:tailEnd/>
                        </a:ln>
                      </wps:spPr>
                      <wps:txbx>
                        <w:txbxContent>
                          <w:p w:rsidR="00257349" w:rsidRPr="00AB573F" w:rsidRDefault="00257349" w:rsidP="00AB573F">
                            <w:pPr>
                              <w:spacing w:before="0"/>
                              <w:rPr>
                                <w:sz w:val="12"/>
                                <w:szCs w:val="12"/>
                              </w:rPr>
                            </w:pPr>
                            <w:bookmarkStart w:id="974" w:name="lt_pId23449"/>
                            <w:r w:rsidRPr="00AB573F">
                              <w:rPr>
                                <w:sz w:val="12"/>
                                <w:szCs w:val="12"/>
                              </w:rPr>
                              <w:t>Antenna 1</w:t>
                            </w:r>
                            <w:bookmarkEnd w:id="974"/>
                          </w:p>
                          <w:p w:rsidR="00257349" w:rsidRPr="00AB573F" w:rsidRDefault="00257349" w:rsidP="00AB573F">
                            <w:pPr>
                              <w:spacing w:before="0"/>
                              <w:rPr>
                                <w:sz w:val="12"/>
                                <w:szCs w:val="12"/>
                              </w:rPr>
                            </w:pPr>
                            <w:bookmarkStart w:id="975" w:name="lt_pId23451"/>
                            <w:r w:rsidRPr="00AB573F">
                              <w:rPr>
                                <w:sz w:val="12"/>
                                <w:szCs w:val="12"/>
                              </w:rPr>
                              <w:t>Antenna 2</w:t>
                            </w:r>
                            <w:bookmarkEnd w:id="975"/>
                          </w:p>
                          <w:p w:rsidR="00257349" w:rsidRPr="00AB573F" w:rsidRDefault="00257349" w:rsidP="00AB573F">
                            <w:pPr>
                              <w:spacing w:before="0"/>
                              <w:rPr>
                                <w:sz w:val="12"/>
                                <w:szCs w:val="12"/>
                              </w:rPr>
                            </w:pPr>
                            <w:bookmarkStart w:id="976" w:name="lt_pId23453"/>
                            <w:r w:rsidRPr="00AB573F">
                              <w:rPr>
                                <w:sz w:val="12"/>
                                <w:szCs w:val="12"/>
                              </w:rPr>
                              <w:t>Antenna 3</w:t>
                            </w:r>
                            <w:bookmarkEnd w:id="976"/>
                          </w:p>
                          <w:p w:rsidR="00257349" w:rsidRPr="00334C31" w:rsidRDefault="00257349" w:rsidP="00AB573F">
                            <w:pPr>
                              <w:spacing w:before="0"/>
                              <w:rPr>
                                <w:sz w:val="12"/>
                                <w:szCs w:val="12"/>
                              </w:rPr>
                            </w:pPr>
                            <w:bookmarkStart w:id="977" w:name="lt_pId23455"/>
                            <w:r w:rsidRPr="00AB573F">
                              <w:rPr>
                                <w:sz w:val="12"/>
                                <w:szCs w:val="12"/>
                              </w:rPr>
                              <w:t>Antenna 4</w:t>
                            </w:r>
                            <w:bookmarkEnd w:id="97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FFC11" id="Text Box 10" o:spid="_x0000_s1059" type="#_x0000_t202" style="position:absolute;left:0;text-align:left;margin-left:306.55pt;margin-top:194pt;width:129.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" strokecolor="white" strokeweight=".5pt">
                <v:textbox>
                  <w:txbxContent>
                    <w:p w:rsidR="00257349" w:rsidRPr="00AB573F" w:rsidRDefault="00257349" w:rsidP="00AB573F">
                      <w:pPr>
                        <w:spacing w:before="0"/>
                        <w:rPr>
                          <w:sz w:val="12"/>
                          <w:szCs w:val="12"/>
                        </w:rPr>
                      </w:pPr>
                      <w:bookmarkStart w:id="978" w:name="lt_pId23449"/>
                      <w:r w:rsidRPr="00AB573F">
                        <w:rPr>
                          <w:sz w:val="12"/>
                          <w:szCs w:val="12"/>
                        </w:rPr>
                        <w:t>Antenna 1</w:t>
                      </w:r>
                      <w:bookmarkEnd w:id="978"/>
                    </w:p>
                    <w:p w:rsidR="00257349" w:rsidRPr="00AB573F" w:rsidRDefault="00257349" w:rsidP="00AB573F">
                      <w:pPr>
                        <w:spacing w:before="0"/>
                        <w:rPr>
                          <w:sz w:val="12"/>
                          <w:szCs w:val="12"/>
                        </w:rPr>
                      </w:pPr>
                      <w:bookmarkStart w:id="979" w:name="lt_pId23451"/>
                      <w:r w:rsidRPr="00AB573F">
                        <w:rPr>
                          <w:sz w:val="12"/>
                          <w:szCs w:val="12"/>
                        </w:rPr>
                        <w:t>Antenna 2</w:t>
                      </w:r>
                      <w:bookmarkEnd w:id="979"/>
                    </w:p>
                    <w:p w:rsidR="00257349" w:rsidRPr="00AB573F" w:rsidRDefault="00257349" w:rsidP="00AB573F">
                      <w:pPr>
                        <w:spacing w:before="0"/>
                        <w:rPr>
                          <w:sz w:val="12"/>
                          <w:szCs w:val="12"/>
                        </w:rPr>
                      </w:pPr>
                      <w:bookmarkStart w:id="980" w:name="lt_pId23453"/>
                      <w:r w:rsidRPr="00AB573F">
                        <w:rPr>
                          <w:sz w:val="12"/>
                          <w:szCs w:val="12"/>
                        </w:rPr>
                        <w:t>Antenna 3</w:t>
                      </w:r>
                      <w:bookmarkEnd w:id="980"/>
                    </w:p>
                    <w:p w:rsidR="00257349" w:rsidRPr="00334C31" w:rsidRDefault="00257349" w:rsidP="00AB573F">
                      <w:pPr>
                        <w:spacing w:before="0"/>
                        <w:rPr>
                          <w:sz w:val="12"/>
                          <w:szCs w:val="12"/>
                        </w:rPr>
                      </w:pPr>
                      <w:bookmarkStart w:id="981" w:name="lt_pId23455"/>
                      <w:r w:rsidRPr="00AB573F">
                        <w:rPr>
                          <w:sz w:val="12"/>
                          <w:szCs w:val="12"/>
                        </w:rPr>
                        <w:t>Antenna 4</w:t>
                      </w:r>
                      <w:bookmarkEnd w:id="981"/>
                    </w:p>
                  </w:txbxContent>
                </v:textbox>
              </v:shape>
            </w:pict>
          </mc:Fallback>
        </mc:AlternateContent>
      </w:r>
      <w:r w:rsidRPr="006F5FD6">
        <w:rPr>
          <w:noProof/>
          <w:lang w:val="en-US" w:eastAsia="zh-CN"/>
        </w:rPr>
        <w:drawing>
          <wp:inline distT="0" distB="0" distL="0" distR="0" wp14:anchorId="3D2E783F" wp14:editId="3AC7D8C3">
            <wp:extent cx="5730949" cy="2843807"/>
            <wp:effectExtent l="0" t="0" r="0" b="0"/>
            <wp:docPr id="1012" name="Picture 9" descr="C:\Users\Ghislain\Desktop\DESKTOP\AIS frequencies\RptESAVDES\ExcerptExampleEbN0-4Antennas-Low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hislain\Desktop\DESKTOP\AIS frequencies\RptESAVDES\ExcerptExampleEbN0-4Antennas-LowSidePass.bmp"/>
                    <pic:cNvPicPr>
                      <a:picLocks noChangeAspect="1" noChangeArrowheads="1"/>
                    </pic:cNvPicPr>
                  </pic:nvPicPr>
                  <pic:blipFill rotWithShape="1">
                    <a:blip r:embed="rId152" cstate="print"/>
                    <a:srcRect l="7697" r="-7697"/>
                    <a:stretch/>
                  </pic:blipFill>
                  <pic:spPr bwMode="auto">
                    <a:xfrm>
                      <a:off x="0" y="0"/>
                      <a:ext cx="5737910" cy="2847261"/>
                    </a:xfrm>
                    <a:prstGeom prst="rect">
                      <a:avLst/>
                    </a:prstGeom>
                    <a:noFill/>
                    <a:ln w="9525">
                      <a:noFill/>
                      <a:miter lim="800000"/>
                      <a:headEnd/>
                      <a:tailEnd/>
                    </a:ln>
                  </pic:spPr>
                </pic:pic>
              </a:graphicData>
            </a:graphic>
          </wp:inline>
        </w:drawing>
      </w:r>
    </w:p>
    <w:p w:rsidR="00257349" w:rsidRPr="006F5FD6" w:rsidRDefault="00257349" w:rsidP="00D23BC9">
      <w:pPr>
        <w:pStyle w:val="Heading3"/>
        <w:rPr>
          <w:rFonts w:eastAsia="Calibri"/>
        </w:rPr>
      </w:pPr>
      <w:r w:rsidRPr="006F5FD6">
        <w:rPr>
          <w:rFonts w:ascii="Times New Roman Bold" w:hAnsi="Times New Roman Bold"/>
        </w:rPr>
        <w:t>8.2.5</w:t>
      </w:r>
      <w:r w:rsidRPr="006F5FD6">
        <w:rPr>
          <w:rFonts w:ascii="Times New Roman Bold" w:hAnsi="Times New Roman Bold"/>
        </w:rPr>
        <w:tab/>
      </w:r>
      <w:r w:rsidRPr="006F5FD6">
        <w:t>Choix de la forme d'onde</w:t>
      </w:r>
    </w:p>
    <w:p w:rsidR="00257349" w:rsidRPr="006F5FD6" w:rsidRDefault="00257349" w:rsidP="00D23BC9">
      <w:bookmarkStart w:id="982" w:name="lt_pId6095"/>
      <w:r w:rsidRPr="006F5FD6">
        <w:t>Comme nous l'avons vu dans les paragraphes précédents, dans le cas d'une antenne réaliste, le rapport signal/bruit à l'entrée du récepteur peut varier considérablement en fonction de l'angle d'élévation. Le choix de la modulation de la forme d'onde, du codage et de la structure de trame influe considérablement sur le débit de la liaison et sur sa disponibilité.</w:t>
      </w:r>
      <w:bookmarkEnd w:id="982"/>
    </w:p>
    <w:p w:rsidR="00257349" w:rsidRPr="006F5FD6" w:rsidRDefault="00257349" w:rsidP="00D23BC9">
      <w:bookmarkStart w:id="983" w:name="lt_pId6097"/>
      <w:r w:rsidRPr="006F5FD6">
        <w:t xml:space="preserve">Le choix d'une transmission continue par rapport à une transmission intermittente du signal aura une incidence sur l'acquisition, la poursuite et la qualité de fonctionnement globale (débit binaire, probabilité d'erreur, etc.) de la </w:t>
      </w:r>
      <w:r w:rsidRPr="006F5FD6">
        <w:rPr>
          <w:color w:val="000000"/>
        </w:rPr>
        <w:t>composante satellite du système VDE</w:t>
      </w:r>
      <w:r w:rsidRPr="006F5FD6">
        <w:t>.</w:t>
      </w:r>
      <w:bookmarkEnd w:id="983"/>
      <w:r w:rsidRPr="006F5FD6">
        <w:t xml:space="preserve"> </w:t>
      </w:r>
      <w:bookmarkStart w:id="984" w:name="lt_pId6098"/>
      <w:r w:rsidRPr="006F5FD6">
        <w:t xml:space="preserve">Au niveau du système, une transmission fondée sur des créneaux temporels (répartition dans le temps) risque de rendre plus complexes les interactions entre systèmes </w:t>
      </w:r>
      <w:r w:rsidRPr="006F5FD6">
        <w:rPr>
          <w:color w:val="000000"/>
        </w:rPr>
        <w:t xml:space="preserve">à satellites et </w:t>
      </w:r>
      <w:r w:rsidRPr="006F5FD6">
        <w:t xml:space="preserve">systèmes </w:t>
      </w:r>
      <w:r w:rsidRPr="006F5FD6">
        <w:rPr>
          <w:color w:val="000000"/>
        </w:rPr>
        <w:t xml:space="preserve">de Terre et, partant, de réduire l'efficacité globale. Cependant, la coexistence de systèmes de radiodiffusion </w:t>
      </w:r>
      <w:r w:rsidRPr="006F5FD6">
        <w:t xml:space="preserve">VDE </w:t>
      </w:r>
      <w:r w:rsidRPr="006F5FD6">
        <w:rPr>
          <w:color w:val="000000"/>
        </w:rPr>
        <w:t xml:space="preserve">et de systèmes de Terre </w:t>
      </w:r>
      <w:r>
        <w:rPr>
          <w:color w:val="000000"/>
        </w:rPr>
        <w:t>côtière-navire</w:t>
      </w:r>
      <w:r w:rsidRPr="006F5FD6">
        <w:rPr>
          <w:color w:val="000000"/>
        </w:rPr>
        <w:t xml:space="preserve"> ou </w:t>
      </w:r>
      <w:r>
        <w:rPr>
          <w:color w:val="000000"/>
        </w:rPr>
        <w:t>navire-navire</w:t>
      </w:r>
      <w:r w:rsidRPr="006F5FD6">
        <w:rPr>
          <w:color w:val="000000"/>
        </w:rPr>
        <w:t xml:space="preserve"> pourra également influer sur la qualité de la détection du signal de Terre</w:t>
      </w:r>
      <w:bookmarkEnd w:id="984"/>
      <w:r>
        <w:rPr>
          <w:color w:val="000000"/>
        </w:rPr>
        <w:t>.</w:t>
      </w:r>
    </w:p>
    <w:p w:rsidR="00257349" w:rsidRPr="006F5FD6" w:rsidRDefault="00257349" w:rsidP="002F14F3">
      <w:bookmarkStart w:id="985" w:name="lt_pId6101"/>
      <w:r w:rsidRPr="006F5FD6">
        <w:t xml:space="preserve">Le choix du système de modulation a des incidences sur l'efficacité de l'amplificateur de puissance à bord du satellite. L'utilisation d'une enveloppe (quasi) constante réduit le rapport puissance de crête/puissance moyenne et permet à l'émetteur d'avoir une plus </w:t>
      </w:r>
      <w:r w:rsidRPr="006F5FD6">
        <w:rPr>
          <w:color w:val="000000"/>
        </w:rPr>
        <w:t>grande efficacité énergétique</w:t>
      </w:r>
      <w:bookmarkEnd w:id="985"/>
      <w:r w:rsidRPr="006F5FD6">
        <w:t xml:space="preserve"> avec une distorsion du signal moins importante.</w:t>
      </w:r>
    </w:p>
    <w:p w:rsidR="00257349" w:rsidRPr="006F5FD6" w:rsidRDefault="00257349" w:rsidP="002F14F3">
      <w:bookmarkStart w:id="986" w:name="lt_pId6103"/>
      <w:r w:rsidRPr="006F5FD6">
        <w:t>Afin de faciliter la synchronisation et la détection du signal au niveau du récepteur, il est indispensable d'utiliser des symboles connus (sous la forme de pilote ou du préambule) dans le cadre de la définition de l'interface radioélectrique</w:t>
      </w:r>
      <w:bookmarkEnd w:id="986"/>
      <w:r>
        <w:t>.</w:t>
      </w:r>
    </w:p>
    <w:p w:rsidR="00257349" w:rsidRPr="006F5FD6" w:rsidRDefault="00257349" w:rsidP="002F14F3">
      <w:bookmarkStart w:id="987" w:name="lt_pId6104"/>
      <w:r w:rsidRPr="006F5FD6">
        <w:t xml:space="preserve">Le recours au </w:t>
      </w:r>
      <w:r w:rsidRPr="006F5FD6">
        <w:rPr>
          <w:color w:val="000000"/>
        </w:rPr>
        <w:t xml:space="preserve">choix </w:t>
      </w:r>
      <w:r w:rsidRPr="006F5FD6">
        <w:t>aléatoire de séquences de données (embrouillage) facilite la synchronisation et atténue les anomalies se rapportant au spectre</w:t>
      </w:r>
      <w:bookmarkEnd w:id="987"/>
      <w:r>
        <w:t>.</w:t>
      </w:r>
    </w:p>
    <w:p w:rsidR="00257349" w:rsidRPr="006F5FD6" w:rsidRDefault="00257349" w:rsidP="00D23BC9">
      <w:bookmarkStart w:id="988" w:name="lt_pId6105"/>
      <w:r>
        <w:t xml:space="preserve">Si le </w:t>
      </w:r>
      <w:r w:rsidRPr="006F5FD6">
        <w:t>système est doté d'une fonctionnalité lui permettant d'offrir plusieurs débits de codage (et systèmes de modulation), il offrira une plus grande souplesse pour ce qui est du dimensionnement et de la disponibilité du service</w:t>
      </w:r>
      <w:bookmarkEnd w:id="988"/>
      <w:r>
        <w:t>.</w:t>
      </w:r>
    </w:p>
    <w:p w:rsidR="00257349" w:rsidRPr="006F5FD6" w:rsidRDefault="00257349" w:rsidP="002F14F3">
      <w:pPr>
        <w:rPr>
          <w:rFonts w:eastAsia="Calibri"/>
          <w:szCs w:val="24"/>
        </w:rPr>
      </w:pPr>
      <w:bookmarkStart w:id="989" w:name="lt_pId6106"/>
      <w:r w:rsidRPr="006F5FD6">
        <w:rPr>
          <w:rFonts w:eastAsia="Calibri"/>
          <w:szCs w:val="24"/>
        </w:rPr>
        <w:t>Il existe un certain nombre de normes ouvertes, assorties de spécifications sur les interfaces radioélectriques, par exemple la radiodiffusion vidéonumérique par satellite (DVB-S2x, DVB-SH et DVB-RCS2), offrant des solutions techniques</w:t>
      </w:r>
      <w:r w:rsidRPr="006F5FD6">
        <w:rPr>
          <w:color w:val="000000"/>
        </w:rPr>
        <w:t xml:space="preserve"> suffisamment au point pour servir de point de départ</w:t>
      </w:r>
      <w:r w:rsidRPr="006F5FD6">
        <w:rPr>
          <w:rFonts w:eastAsia="Calibri"/>
          <w:szCs w:val="24"/>
        </w:rPr>
        <w:t xml:space="preserve"> à ces </w:t>
      </w:r>
      <w:r w:rsidRPr="006F5FD6">
        <w:rPr>
          <w:color w:val="000000"/>
        </w:rPr>
        <w:t>choix de conception</w:t>
      </w:r>
      <w:r w:rsidRPr="006F5FD6">
        <w:rPr>
          <w:rFonts w:eastAsia="Calibri"/>
          <w:szCs w:val="24"/>
        </w:rPr>
        <w:t>. Les caractéristiques de qualité de fonctionnement des formes d'onde</w:t>
      </w:r>
      <w:bookmarkEnd w:id="989"/>
      <w:r w:rsidRPr="006F5FD6">
        <w:rPr>
          <w:rFonts w:eastAsia="Calibri"/>
          <w:szCs w:val="24"/>
        </w:rPr>
        <w:t xml:space="preserve"> </w:t>
      </w:r>
      <w:bookmarkStart w:id="990" w:name="lt_pId6108"/>
      <w:r w:rsidRPr="006F5FD6">
        <w:rPr>
          <w:rFonts w:eastAsia="Calibri"/>
          <w:szCs w:val="24"/>
        </w:rPr>
        <w:t xml:space="preserve">DVB-RCS2 sont exposées dans le </w:t>
      </w:r>
      <w:r w:rsidRPr="006F5FD6">
        <w:rPr>
          <w:color w:val="000000"/>
          <w:szCs w:val="24"/>
        </w:rPr>
        <w:t>Tableau A7-8</w:t>
      </w:r>
      <w:r w:rsidRPr="006F5FD6">
        <w:rPr>
          <w:rFonts w:eastAsia="Calibri"/>
          <w:szCs w:val="24"/>
        </w:rPr>
        <w:t>.</w:t>
      </w:r>
      <w:bookmarkEnd w:id="990"/>
      <w:r w:rsidRPr="006F5FD6">
        <w:rPr>
          <w:rFonts w:eastAsia="Calibri"/>
          <w:szCs w:val="24"/>
        </w:rPr>
        <w:t xml:space="preserve"> </w:t>
      </w:r>
      <w:bookmarkStart w:id="991" w:name="lt_pId6109"/>
      <w:r w:rsidRPr="006F5FD6">
        <w:rPr>
          <w:rFonts w:eastAsia="Calibri"/>
          <w:szCs w:val="24"/>
        </w:rPr>
        <w:t xml:space="preserve">La Figure A7-28 présente l'efficacité spectrale (bits d'information/symbole) en fonction du rapport </w:t>
      </w:r>
      <w:r w:rsidRPr="00AB573F">
        <w:rPr>
          <w:rFonts w:eastAsia="Calibri"/>
          <w:i/>
          <w:iCs/>
          <w:szCs w:val="24"/>
        </w:rPr>
        <w:t>E</w:t>
      </w:r>
      <w:r w:rsidRPr="00AB573F">
        <w:rPr>
          <w:rFonts w:eastAsia="Calibri"/>
          <w:i/>
          <w:iCs/>
          <w:szCs w:val="24"/>
          <w:vertAlign w:val="subscript"/>
        </w:rPr>
        <w:t>s</w:t>
      </w:r>
      <w:r w:rsidRPr="006F5FD6">
        <w:rPr>
          <w:rFonts w:eastAsia="Calibri"/>
          <w:szCs w:val="24"/>
        </w:rPr>
        <w:t>/</w:t>
      </w:r>
      <w:r w:rsidRPr="00AB573F">
        <w:rPr>
          <w:rFonts w:eastAsia="Calibri"/>
          <w:i/>
          <w:iCs/>
          <w:szCs w:val="24"/>
        </w:rPr>
        <w:t>N</w:t>
      </w:r>
      <w:r w:rsidRPr="00AB573F">
        <w:rPr>
          <w:rFonts w:eastAsia="Calibri"/>
          <w:i/>
          <w:iCs/>
          <w:szCs w:val="24"/>
          <w:vertAlign w:val="subscript"/>
        </w:rPr>
        <w:t>0</w:t>
      </w:r>
      <w:r w:rsidRPr="006F5FD6">
        <w:rPr>
          <w:rFonts w:eastAsia="Calibri"/>
          <w:szCs w:val="24"/>
        </w:rPr>
        <w:t xml:space="preserve"> pour ces formes d'onde.</w:t>
      </w:r>
      <w:bookmarkEnd w:id="991"/>
    </w:p>
    <w:p w:rsidR="00257349" w:rsidRPr="00066D76" w:rsidRDefault="00257349" w:rsidP="004D03FE">
      <w:pPr>
        <w:rPr>
          <w:rFonts w:asciiTheme="majorBidi" w:eastAsia="Calibri" w:hAnsiTheme="majorBidi" w:cstheme="majorBidi"/>
          <w:i/>
          <w:szCs w:val="24"/>
        </w:rPr>
      </w:pPr>
      <w:bookmarkStart w:id="992" w:name="lt_pId6110"/>
      <w:r>
        <w:rPr>
          <w:rFonts w:asciiTheme="majorBidi" w:hAnsiTheme="majorBidi" w:cstheme="majorBidi"/>
          <w:i/>
          <w:szCs w:val="24"/>
        </w:rPr>
        <w:t>NOTE</w:t>
      </w:r>
      <w:r w:rsidRPr="006F5FD6">
        <w:rPr>
          <w:rFonts w:asciiTheme="majorBidi" w:hAnsiTheme="majorBidi" w:cstheme="majorBidi"/>
          <w:i/>
          <w:szCs w:val="24"/>
        </w:rPr>
        <w:t xml:space="preserve"> – La norme DVB-RCS2: ETSI TS 101 545-1 V1.2.1 (2014-04) est disponible à l'adresse </w:t>
      </w:r>
      <w:hyperlink r:id="rId154" w:history="1">
        <w:r w:rsidRPr="00AB573F">
          <w:rPr>
            <w:rStyle w:val="Hyperlink"/>
            <w:i/>
            <w:iCs/>
          </w:rPr>
          <w:t>http://www.etsi.org/deliver/etsi_ts/101500_101599/10154501/01.02.01_60/ts_10154501v010201p.pdf</w:t>
        </w:r>
      </w:hyperlink>
      <w:bookmarkEnd w:id="992"/>
      <w:r w:rsidRPr="006F5FD6">
        <w:rPr>
          <w:rFonts w:eastAsia="Calibri"/>
          <w:szCs w:val="24"/>
        </w:rPr>
        <w:t>.</w:t>
      </w:r>
    </w:p>
    <w:p w:rsidR="00257349" w:rsidRPr="006F5FD6" w:rsidRDefault="00257349" w:rsidP="007A68EB">
      <w:pPr>
        <w:pStyle w:val="TableNo"/>
      </w:pPr>
      <w:bookmarkStart w:id="993" w:name="lt_pId6111"/>
      <w:r w:rsidRPr="006F5FD6">
        <w:t>Tableau A7-9</w:t>
      </w:r>
      <w:bookmarkEnd w:id="993"/>
    </w:p>
    <w:p w:rsidR="00257349" w:rsidRPr="006F5FD6" w:rsidRDefault="00257349" w:rsidP="00AB573F">
      <w:pPr>
        <w:pStyle w:val="TableTitle1"/>
      </w:pPr>
      <w:bookmarkStart w:id="994" w:name="lt_pId6112"/>
      <w:r w:rsidRPr="006F5FD6">
        <w:t>Efficacité de la forme d'onde dans un canal avec bruit blanc gaussien additif</w:t>
      </w:r>
      <w:bookmarkEnd w:id="9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160"/>
        <w:gridCol w:w="1337"/>
        <w:gridCol w:w="1560"/>
        <w:gridCol w:w="1109"/>
      </w:tblGrid>
      <w:tr w:rsidR="00257349" w:rsidRPr="006F5FD6" w:rsidTr="0070144C">
        <w:trPr>
          <w:trHeight w:val="600"/>
          <w:jc w:val="center"/>
        </w:trPr>
        <w:tc>
          <w:tcPr>
            <w:tcW w:w="1078" w:type="dxa"/>
            <w:shd w:val="clear" w:color="auto" w:fill="F2F2F2" w:themeFill="background1" w:themeFillShade="F2"/>
          </w:tcPr>
          <w:p w:rsidR="00257349" w:rsidRPr="006F5FD6" w:rsidRDefault="00257349" w:rsidP="00D23BC9">
            <w:pPr>
              <w:pStyle w:val="Tablehead"/>
            </w:pPr>
            <w:bookmarkStart w:id="995" w:name="lt_pId6113"/>
            <w:r w:rsidRPr="006F5FD6">
              <w:t>Taille de la trame (symboles)</w:t>
            </w:r>
            <w:bookmarkEnd w:id="995"/>
          </w:p>
        </w:tc>
        <w:tc>
          <w:tcPr>
            <w:tcW w:w="1160" w:type="dxa"/>
            <w:shd w:val="clear" w:color="auto" w:fill="F2F2F2" w:themeFill="background1" w:themeFillShade="F2"/>
            <w:hideMark/>
          </w:tcPr>
          <w:p w:rsidR="00257349" w:rsidRPr="006F5FD6" w:rsidRDefault="00257349" w:rsidP="00D23BC9">
            <w:pPr>
              <w:pStyle w:val="Tablehead"/>
            </w:pPr>
            <w:bookmarkStart w:id="996" w:name="lt_pId6114"/>
            <w:r w:rsidRPr="006F5FD6">
              <w:t>Bande de garde (symboles)</w:t>
            </w:r>
            <w:bookmarkEnd w:id="996"/>
          </w:p>
        </w:tc>
        <w:tc>
          <w:tcPr>
            <w:tcW w:w="1337" w:type="dxa"/>
            <w:shd w:val="clear" w:color="auto" w:fill="F2F2F2" w:themeFill="background1" w:themeFillShade="F2"/>
            <w:hideMark/>
          </w:tcPr>
          <w:p w:rsidR="00257349" w:rsidRPr="006F5FD6" w:rsidRDefault="00257349" w:rsidP="00D23BC9">
            <w:pPr>
              <w:pStyle w:val="Tablehead"/>
            </w:pPr>
            <w:bookmarkStart w:id="997" w:name="lt_pId6115"/>
            <w:r w:rsidRPr="006F5FD6">
              <w:t>Charge utile (bits)</w:t>
            </w:r>
            <w:bookmarkEnd w:id="997"/>
          </w:p>
        </w:tc>
        <w:tc>
          <w:tcPr>
            <w:tcW w:w="1560" w:type="dxa"/>
            <w:shd w:val="clear" w:color="auto" w:fill="F2F2F2" w:themeFill="background1" w:themeFillShade="F2"/>
            <w:hideMark/>
          </w:tcPr>
          <w:p w:rsidR="00257349" w:rsidRPr="006F5FD6" w:rsidRDefault="00257349" w:rsidP="00D23BC9">
            <w:pPr>
              <w:pStyle w:val="Tablehead"/>
            </w:pPr>
            <w:bookmarkStart w:id="998" w:name="lt_pId6116"/>
            <w:r w:rsidRPr="006F5FD6">
              <w:t>Efficacité (bits/symbole)</w:t>
            </w:r>
            <w:bookmarkEnd w:id="998"/>
          </w:p>
        </w:tc>
        <w:tc>
          <w:tcPr>
            <w:tcW w:w="1109" w:type="dxa"/>
            <w:shd w:val="clear" w:color="auto" w:fill="F2F2F2" w:themeFill="background1" w:themeFillShade="F2"/>
          </w:tcPr>
          <w:p w:rsidR="00257349" w:rsidRPr="006F5FD6" w:rsidRDefault="00257349" w:rsidP="00D23BC9">
            <w:pPr>
              <w:pStyle w:val="Tablehead"/>
            </w:pPr>
            <w:bookmarkStart w:id="999" w:name="lt_pId6117"/>
            <w:r w:rsidRPr="00AB573F">
              <w:rPr>
                <w:i/>
                <w:iCs/>
              </w:rPr>
              <w:t>E</w:t>
            </w:r>
            <w:r w:rsidRPr="00AB573F">
              <w:rPr>
                <w:i/>
                <w:iCs/>
                <w:vertAlign w:val="subscript"/>
              </w:rPr>
              <w:t>s</w:t>
            </w:r>
            <w:r w:rsidRPr="006F5FD6">
              <w:t>/</w:t>
            </w:r>
            <w:r w:rsidRPr="00AB573F">
              <w:rPr>
                <w:i/>
                <w:iCs/>
              </w:rPr>
              <w:t>N</w:t>
            </w:r>
            <w:r w:rsidRPr="00AB573F">
              <w:rPr>
                <w:i/>
                <w:iCs/>
                <w:vertAlign w:val="subscript"/>
              </w:rPr>
              <w:t>0</w:t>
            </w:r>
            <w:r w:rsidRPr="006F5FD6">
              <w:t xml:space="preserve"> @ PER=10</w:t>
            </w:r>
            <w:r w:rsidRPr="006F5FD6">
              <w:rPr>
                <w:vertAlign w:val="superscript"/>
              </w:rPr>
              <w:t>-5</w:t>
            </w:r>
            <w:bookmarkEnd w:id="999"/>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266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408</w:t>
            </w:r>
          </w:p>
        </w:tc>
        <w:tc>
          <w:tcPr>
            <w:tcW w:w="1560" w:type="dxa"/>
            <w:noWrap/>
            <w:hideMark/>
          </w:tcPr>
          <w:p w:rsidR="00257349" w:rsidRPr="006F5FD6" w:rsidRDefault="00257349" w:rsidP="00D23BC9">
            <w:pPr>
              <w:pStyle w:val="Tabletext"/>
              <w:jc w:val="center"/>
            </w:pPr>
            <w:r w:rsidRPr="006F5FD6">
              <w:t>1,51</w:t>
            </w:r>
          </w:p>
        </w:tc>
        <w:tc>
          <w:tcPr>
            <w:tcW w:w="1109" w:type="dxa"/>
          </w:tcPr>
          <w:p w:rsidR="00257349" w:rsidRPr="006F5FD6" w:rsidRDefault="00257349" w:rsidP="00D23BC9">
            <w:pPr>
              <w:pStyle w:val="Tabletext"/>
              <w:jc w:val="center"/>
            </w:pPr>
            <w:r w:rsidRPr="006F5FD6">
              <w:t>7,3</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266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440</w:t>
            </w:r>
          </w:p>
        </w:tc>
        <w:tc>
          <w:tcPr>
            <w:tcW w:w="1560" w:type="dxa"/>
            <w:noWrap/>
            <w:hideMark/>
          </w:tcPr>
          <w:p w:rsidR="00257349" w:rsidRPr="006F5FD6" w:rsidRDefault="00257349" w:rsidP="00D23BC9">
            <w:pPr>
              <w:pStyle w:val="Tabletext"/>
              <w:jc w:val="center"/>
            </w:pPr>
            <w:r w:rsidRPr="006F5FD6">
              <w:t>1,63</w:t>
            </w:r>
          </w:p>
        </w:tc>
        <w:tc>
          <w:tcPr>
            <w:tcW w:w="1109" w:type="dxa"/>
          </w:tcPr>
          <w:p w:rsidR="00257349" w:rsidRPr="006F5FD6" w:rsidRDefault="00257349" w:rsidP="00D23BC9">
            <w:pPr>
              <w:pStyle w:val="Tabletext"/>
              <w:jc w:val="center"/>
            </w:pPr>
            <w:r w:rsidRPr="006F5FD6">
              <w:t>8,71</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266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496</w:t>
            </w:r>
          </w:p>
        </w:tc>
        <w:tc>
          <w:tcPr>
            <w:tcW w:w="1560" w:type="dxa"/>
            <w:noWrap/>
            <w:hideMark/>
          </w:tcPr>
          <w:p w:rsidR="00257349" w:rsidRPr="006F5FD6" w:rsidRDefault="00257349" w:rsidP="00D23BC9">
            <w:pPr>
              <w:pStyle w:val="Tabletext"/>
              <w:jc w:val="center"/>
            </w:pPr>
            <w:r w:rsidRPr="006F5FD6">
              <w:t>1,84</w:t>
            </w:r>
          </w:p>
        </w:tc>
        <w:tc>
          <w:tcPr>
            <w:tcW w:w="1109" w:type="dxa"/>
          </w:tcPr>
          <w:p w:rsidR="00257349" w:rsidRPr="006F5FD6" w:rsidRDefault="00257349" w:rsidP="00D23BC9">
            <w:pPr>
              <w:pStyle w:val="Tabletext"/>
              <w:jc w:val="center"/>
            </w:pPr>
            <w:r w:rsidRPr="006F5FD6">
              <w:t>10,04</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266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552</w:t>
            </w:r>
          </w:p>
        </w:tc>
        <w:tc>
          <w:tcPr>
            <w:tcW w:w="1560" w:type="dxa"/>
            <w:noWrap/>
            <w:hideMark/>
          </w:tcPr>
          <w:p w:rsidR="00257349" w:rsidRPr="006F5FD6" w:rsidRDefault="00257349" w:rsidP="00D23BC9">
            <w:pPr>
              <w:pStyle w:val="Tabletext"/>
              <w:jc w:val="center"/>
            </w:pPr>
            <w:r w:rsidRPr="006F5FD6">
              <w:t>2,04</w:t>
            </w:r>
          </w:p>
        </w:tc>
        <w:tc>
          <w:tcPr>
            <w:tcW w:w="1109" w:type="dxa"/>
          </w:tcPr>
          <w:p w:rsidR="00257349" w:rsidRPr="006F5FD6" w:rsidRDefault="00257349" w:rsidP="00D23BC9">
            <w:pPr>
              <w:pStyle w:val="Tabletext"/>
              <w:jc w:val="center"/>
            </w:pPr>
            <w:r w:rsidRPr="006F5FD6">
              <w:t>11,59</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266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672</w:t>
            </w:r>
          </w:p>
        </w:tc>
        <w:tc>
          <w:tcPr>
            <w:tcW w:w="1560" w:type="dxa"/>
            <w:noWrap/>
            <w:hideMark/>
          </w:tcPr>
          <w:p w:rsidR="00257349" w:rsidRPr="006F5FD6" w:rsidRDefault="00257349" w:rsidP="00D23BC9">
            <w:pPr>
              <w:pStyle w:val="Tabletext"/>
              <w:jc w:val="center"/>
            </w:pPr>
            <w:r w:rsidRPr="006F5FD6">
              <w:t>2,49</w:t>
            </w:r>
          </w:p>
        </w:tc>
        <w:tc>
          <w:tcPr>
            <w:tcW w:w="1109" w:type="dxa"/>
          </w:tcPr>
          <w:p w:rsidR="00257349" w:rsidRPr="006F5FD6" w:rsidRDefault="00257349" w:rsidP="00D23BC9">
            <w:pPr>
              <w:pStyle w:val="Tabletext"/>
              <w:jc w:val="center"/>
            </w:pPr>
            <w:r w:rsidRPr="006F5FD6">
              <w:t>11,73</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266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744</w:t>
            </w:r>
          </w:p>
        </w:tc>
        <w:tc>
          <w:tcPr>
            <w:tcW w:w="1560" w:type="dxa"/>
            <w:noWrap/>
            <w:hideMark/>
          </w:tcPr>
          <w:p w:rsidR="00257349" w:rsidRPr="006F5FD6" w:rsidRDefault="00257349" w:rsidP="00D23BC9">
            <w:pPr>
              <w:pStyle w:val="Tabletext"/>
              <w:jc w:val="center"/>
            </w:pPr>
            <w:r w:rsidRPr="006F5FD6">
              <w:t>2,76</w:t>
            </w:r>
          </w:p>
        </w:tc>
        <w:tc>
          <w:tcPr>
            <w:tcW w:w="1109" w:type="dxa"/>
          </w:tcPr>
          <w:p w:rsidR="00257349" w:rsidRPr="006F5FD6" w:rsidRDefault="00257349" w:rsidP="00D23BC9">
            <w:pPr>
              <w:pStyle w:val="Tabletext"/>
              <w:jc w:val="center"/>
            </w:pPr>
            <w:r w:rsidRPr="006F5FD6">
              <w:t>13,18</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304</w:t>
            </w:r>
          </w:p>
        </w:tc>
        <w:tc>
          <w:tcPr>
            <w:tcW w:w="1560" w:type="dxa"/>
            <w:noWrap/>
            <w:hideMark/>
          </w:tcPr>
          <w:p w:rsidR="00257349" w:rsidRPr="006F5FD6" w:rsidRDefault="00257349" w:rsidP="00D23BC9">
            <w:pPr>
              <w:pStyle w:val="Tabletext"/>
              <w:jc w:val="center"/>
            </w:pPr>
            <w:r w:rsidRPr="006F5FD6">
              <w:t>0,56</w:t>
            </w:r>
          </w:p>
        </w:tc>
        <w:tc>
          <w:tcPr>
            <w:tcW w:w="1109" w:type="dxa"/>
          </w:tcPr>
          <w:p w:rsidR="00257349" w:rsidRPr="006F5FD6" w:rsidRDefault="00257349" w:rsidP="00D23BC9">
            <w:pPr>
              <w:pStyle w:val="Tabletext"/>
              <w:jc w:val="center"/>
            </w:pPr>
            <w:r w:rsidRPr="006F5FD6">
              <w:t>0,22</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472</w:t>
            </w:r>
          </w:p>
        </w:tc>
        <w:tc>
          <w:tcPr>
            <w:tcW w:w="1560" w:type="dxa"/>
            <w:noWrap/>
            <w:hideMark/>
          </w:tcPr>
          <w:p w:rsidR="00257349" w:rsidRPr="006F5FD6" w:rsidRDefault="00257349" w:rsidP="00D23BC9">
            <w:pPr>
              <w:pStyle w:val="Tabletext"/>
              <w:jc w:val="center"/>
            </w:pPr>
            <w:r w:rsidRPr="006F5FD6">
              <w:t>0,87</w:t>
            </w:r>
          </w:p>
        </w:tc>
        <w:tc>
          <w:tcPr>
            <w:tcW w:w="1109" w:type="dxa"/>
          </w:tcPr>
          <w:p w:rsidR="00257349" w:rsidRPr="006F5FD6" w:rsidRDefault="00257349" w:rsidP="00D23BC9">
            <w:pPr>
              <w:pStyle w:val="Tabletext"/>
              <w:jc w:val="center"/>
            </w:pPr>
            <w:r w:rsidRPr="006F5FD6">
              <w:t>2,34</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680</w:t>
            </w:r>
          </w:p>
        </w:tc>
        <w:tc>
          <w:tcPr>
            <w:tcW w:w="1560" w:type="dxa"/>
            <w:noWrap/>
            <w:hideMark/>
          </w:tcPr>
          <w:p w:rsidR="00257349" w:rsidRPr="006F5FD6" w:rsidRDefault="00257349" w:rsidP="00D23BC9">
            <w:pPr>
              <w:pStyle w:val="Tabletext"/>
              <w:jc w:val="center"/>
            </w:pPr>
            <w:r w:rsidRPr="006F5FD6">
              <w:t>1,26</w:t>
            </w:r>
          </w:p>
        </w:tc>
        <w:tc>
          <w:tcPr>
            <w:tcW w:w="1109" w:type="dxa"/>
          </w:tcPr>
          <w:p w:rsidR="00257349" w:rsidRPr="006F5FD6" w:rsidRDefault="00257349" w:rsidP="00D23BC9">
            <w:pPr>
              <w:pStyle w:val="Tabletext"/>
              <w:jc w:val="center"/>
            </w:pPr>
            <w:r w:rsidRPr="006F5FD6">
              <w:t>4,29</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768</w:t>
            </w:r>
          </w:p>
        </w:tc>
        <w:tc>
          <w:tcPr>
            <w:tcW w:w="1560" w:type="dxa"/>
            <w:noWrap/>
            <w:hideMark/>
          </w:tcPr>
          <w:p w:rsidR="00257349" w:rsidRPr="006F5FD6" w:rsidRDefault="00257349" w:rsidP="00D23BC9">
            <w:pPr>
              <w:pStyle w:val="Tabletext"/>
              <w:jc w:val="center"/>
            </w:pPr>
            <w:r w:rsidRPr="006F5FD6">
              <w:t>1,42</w:t>
            </w:r>
          </w:p>
        </w:tc>
        <w:tc>
          <w:tcPr>
            <w:tcW w:w="1109" w:type="dxa"/>
          </w:tcPr>
          <w:p w:rsidR="00257349" w:rsidRPr="006F5FD6" w:rsidRDefault="00257349" w:rsidP="00D23BC9">
            <w:pPr>
              <w:pStyle w:val="Tabletext"/>
              <w:jc w:val="center"/>
            </w:pPr>
            <w:r w:rsidRPr="006F5FD6">
              <w:t>5,36</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864</w:t>
            </w:r>
          </w:p>
        </w:tc>
        <w:tc>
          <w:tcPr>
            <w:tcW w:w="1560" w:type="dxa"/>
            <w:noWrap/>
            <w:hideMark/>
          </w:tcPr>
          <w:p w:rsidR="00257349" w:rsidRPr="006F5FD6" w:rsidRDefault="00257349" w:rsidP="00D23BC9">
            <w:pPr>
              <w:pStyle w:val="Tabletext"/>
              <w:jc w:val="center"/>
            </w:pPr>
            <w:r w:rsidRPr="006F5FD6">
              <w:t>1,60</w:t>
            </w:r>
          </w:p>
        </w:tc>
        <w:tc>
          <w:tcPr>
            <w:tcW w:w="1109" w:type="dxa"/>
          </w:tcPr>
          <w:p w:rsidR="00257349" w:rsidRPr="006F5FD6" w:rsidRDefault="00257349" w:rsidP="00D23BC9">
            <w:pPr>
              <w:pStyle w:val="Tabletext"/>
              <w:jc w:val="center"/>
            </w:pPr>
            <w:r w:rsidRPr="006F5FD6">
              <w:t>6,68</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920</w:t>
            </w:r>
          </w:p>
        </w:tc>
        <w:tc>
          <w:tcPr>
            <w:tcW w:w="1560" w:type="dxa"/>
            <w:noWrap/>
            <w:hideMark/>
          </w:tcPr>
          <w:p w:rsidR="00257349" w:rsidRPr="006F5FD6" w:rsidRDefault="00257349" w:rsidP="00D23BC9">
            <w:pPr>
              <w:pStyle w:val="Tabletext"/>
              <w:jc w:val="center"/>
            </w:pPr>
            <w:r w:rsidRPr="006F5FD6">
              <w:t>1,70</w:t>
            </w:r>
          </w:p>
        </w:tc>
        <w:tc>
          <w:tcPr>
            <w:tcW w:w="1109" w:type="dxa"/>
          </w:tcPr>
          <w:p w:rsidR="00257349" w:rsidRPr="006F5FD6" w:rsidRDefault="00257349" w:rsidP="00D23BC9">
            <w:pPr>
              <w:pStyle w:val="Tabletext"/>
              <w:jc w:val="center"/>
            </w:pPr>
            <w:r w:rsidRPr="006F5FD6">
              <w:t>8,08</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1</w:t>
            </w:r>
            <w:r>
              <w:t> </w:t>
            </w:r>
            <w:r w:rsidRPr="006F5FD6">
              <w:t>040</w:t>
            </w:r>
          </w:p>
        </w:tc>
        <w:tc>
          <w:tcPr>
            <w:tcW w:w="1560" w:type="dxa"/>
            <w:noWrap/>
            <w:hideMark/>
          </w:tcPr>
          <w:p w:rsidR="00257349" w:rsidRPr="006F5FD6" w:rsidRDefault="00257349" w:rsidP="00D23BC9">
            <w:pPr>
              <w:pStyle w:val="Tabletext"/>
              <w:jc w:val="center"/>
            </w:pPr>
            <w:r w:rsidRPr="006F5FD6">
              <w:t>1,93</w:t>
            </w:r>
          </w:p>
        </w:tc>
        <w:tc>
          <w:tcPr>
            <w:tcW w:w="1109" w:type="dxa"/>
          </w:tcPr>
          <w:p w:rsidR="00257349" w:rsidRPr="006F5FD6" w:rsidRDefault="00257349" w:rsidP="00D23BC9">
            <w:pPr>
              <w:pStyle w:val="Tabletext"/>
              <w:jc w:val="center"/>
            </w:pPr>
            <w:r w:rsidRPr="006F5FD6">
              <w:t>9,31</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1</w:t>
            </w:r>
            <w:r>
              <w:t> </w:t>
            </w:r>
            <w:r w:rsidRPr="006F5FD6">
              <w:t>152</w:t>
            </w:r>
          </w:p>
        </w:tc>
        <w:tc>
          <w:tcPr>
            <w:tcW w:w="1560" w:type="dxa"/>
            <w:noWrap/>
            <w:hideMark/>
          </w:tcPr>
          <w:p w:rsidR="00257349" w:rsidRPr="006F5FD6" w:rsidRDefault="00257349" w:rsidP="00D23BC9">
            <w:pPr>
              <w:pStyle w:val="Tabletext"/>
              <w:jc w:val="center"/>
            </w:pPr>
            <w:r w:rsidRPr="006F5FD6">
              <w:t>2,13</w:t>
            </w:r>
          </w:p>
        </w:tc>
        <w:tc>
          <w:tcPr>
            <w:tcW w:w="1109" w:type="dxa"/>
          </w:tcPr>
          <w:p w:rsidR="00257349" w:rsidRPr="006F5FD6" w:rsidRDefault="00257349" w:rsidP="00D23BC9">
            <w:pPr>
              <w:pStyle w:val="Tabletext"/>
              <w:jc w:val="center"/>
            </w:pPr>
            <w:r w:rsidRPr="006F5FD6">
              <w:t>10,85</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1</w:t>
            </w:r>
            <w:r>
              <w:t> </w:t>
            </w:r>
            <w:r w:rsidRPr="006F5FD6">
              <w:t>400</w:t>
            </w:r>
          </w:p>
        </w:tc>
        <w:tc>
          <w:tcPr>
            <w:tcW w:w="1560" w:type="dxa"/>
            <w:noWrap/>
            <w:hideMark/>
          </w:tcPr>
          <w:p w:rsidR="00257349" w:rsidRPr="006F5FD6" w:rsidRDefault="00257349" w:rsidP="00D23BC9">
            <w:pPr>
              <w:pStyle w:val="Tabletext"/>
              <w:jc w:val="center"/>
            </w:pPr>
            <w:r w:rsidRPr="006F5FD6">
              <w:t>2,59</w:t>
            </w:r>
          </w:p>
        </w:tc>
        <w:tc>
          <w:tcPr>
            <w:tcW w:w="1109" w:type="dxa"/>
          </w:tcPr>
          <w:p w:rsidR="00257349" w:rsidRPr="006F5FD6" w:rsidRDefault="00257349" w:rsidP="00D23BC9">
            <w:pPr>
              <w:pStyle w:val="Tabletext"/>
              <w:jc w:val="center"/>
            </w:pPr>
            <w:r w:rsidRPr="006F5FD6">
              <w:t>11,17</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536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1</w:t>
            </w:r>
            <w:r>
              <w:t> </w:t>
            </w:r>
            <w:r w:rsidRPr="006F5FD6">
              <w:t>552</w:t>
            </w:r>
          </w:p>
        </w:tc>
        <w:tc>
          <w:tcPr>
            <w:tcW w:w="1560" w:type="dxa"/>
            <w:noWrap/>
            <w:hideMark/>
          </w:tcPr>
          <w:p w:rsidR="00257349" w:rsidRPr="006F5FD6" w:rsidRDefault="00257349" w:rsidP="00D23BC9">
            <w:pPr>
              <w:pStyle w:val="Tabletext"/>
              <w:jc w:val="center"/>
            </w:pPr>
            <w:r w:rsidRPr="006F5FD6">
              <w:t>2,87</w:t>
            </w:r>
          </w:p>
        </w:tc>
        <w:tc>
          <w:tcPr>
            <w:tcW w:w="1109" w:type="dxa"/>
          </w:tcPr>
          <w:p w:rsidR="00257349" w:rsidRPr="006F5FD6" w:rsidRDefault="00257349" w:rsidP="00D23BC9">
            <w:pPr>
              <w:pStyle w:val="Tabletext"/>
              <w:jc w:val="center"/>
            </w:pPr>
            <w:r w:rsidRPr="006F5FD6">
              <w:t>12,56</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984</w:t>
            </w:r>
          </w:p>
        </w:tc>
        <w:tc>
          <w:tcPr>
            <w:tcW w:w="1560" w:type="dxa"/>
            <w:noWrap/>
            <w:hideMark/>
          </w:tcPr>
          <w:p w:rsidR="00257349" w:rsidRPr="006F5FD6" w:rsidRDefault="00257349" w:rsidP="00D23BC9">
            <w:pPr>
              <w:pStyle w:val="Tabletext"/>
              <w:jc w:val="center"/>
            </w:pPr>
            <w:r w:rsidRPr="006F5FD6">
              <w:t>0,61</w:t>
            </w:r>
          </w:p>
        </w:tc>
        <w:tc>
          <w:tcPr>
            <w:tcW w:w="1109" w:type="dxa"/>
          </w:tcPr>
          <w:p w:rsidR="00257349" w:rsidRPr="006F5FD6" w:rsidRDefault="00257349" w:rsidP="00D23BC9">
            <w:pPr>
              <w:pStyle w:val="Tabletext"/>
              <w:jc w:val="center"/>
            </w:pPr>
            <w:r>
              <w:rPr>
                <w:lang w:val="ru-RU"/>
              </w:rPr>
              <w:t>−</w:t>
            </w:r>
            <w:r w:rsidRPr="006F5FD6">
              <w:t>0,51</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1</w:t>
            </w:r>
            <w:r>
              <w:t> </w:t>
            </w:r>
            <w:r w:rsidRPr="006F5FD6">
              <w:t>504</w:t>
            </w:r>
          </w:p>
        </w:tc>
        <w:tc>
          <w:tcPr>
            <w:tcW w:w="1560" w:type="dxa"/>
            <w:noWrap/>
            <w:hideMark/>
          </w:tcPr>
          <w:p w:rsidR="00257349" w:rsidRPr="006F5FD6" w:rsidRDefault="00257349" w:rsidP="00D23BC9">
            <w:pPr>
              <w:pStyle w:val="Tabletext"/>
              <w:jc w:val="center"/>
            </w:pPr>
            <w:r w:rsidRPr="006F5FD6">
              <w:t>0,93</w:t>
            </w:r>
          </w:p>
        </w:tc>
        <w:tc>
          <w:tcPr>
            <w:tcW w:w="1109" w:type="dxa"/>
          </w:tcPr>
          <w:p w:rsidR="00257349" w:rsidRPr="006F5FD6" w:rsidRDefault="00257349" w:rsidP="00D23BC9">
            <w:pPr>
              <w:pStyle w:val="Tabletext"/>
              <w:jc w:val="center"/>
            </w:pPr>
            <w:r w:rsidRPr="006F5FD6">
              <w:t>1,71</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2</w:t>
            </w:r>
            <w:r>
              <w:t> </w:t>
            </w:r>
            <w:r w:rsidRPr="006F5FD6">
              <w:t>112</w:t>
            </w:r>
          </w:p>
        </w:tc>
        <w:tc>
          <w:tcPr>
            <w:tcW w:w="1560" w:type="dxa"/>
            <w:noWrap/>
            <w:hideMark/>
          </w:tcPr>
          <w:p w:rsidR="00257349" w:rsidRPr="006F5FD6" w:rsidRDefault="00257349" w:rsidP="00D23BC9">
            <w:pPr>
              <w:pStyle w:val="Tabletext"/>
              <w:jc w:val="center"/>
            </w:pPr>
            <w:r w:rsidRPr="006F5FD6">
              <w:t>1,30</w:t>
            </w:r>
          </w:p>
        </w:tc>
        <w:tc>
          <w:tcPr>
            <w:tcW w:w="1109" w:type="dxa"/>
          </w:tcPr>
          <w:p w:rsidR="00257349" w:rsidRPr="006F5FD6" w:rsidRDefault="00257349" w:rsidP="00D23BC9">
            <w:pPr>
              <w:pStyle w:val="Tabletext"/>
              <w:jc w:val="center"/>
            </w:pPr>
            <w:r w:rsidRPr="006F5FD6">
              <w:t>3,69</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2</w:t>
            </w:r>
            <w:r>
              <w:t> </w:t>
            </w:r>
            <w:r w:rsidRPr="006F5FD6">
              <w:t>384</w:t>
            </w:r>
          </w:p>
        </w:tc>
        <w:tc>
          <w:tcPr>
            <w:tcW w:w="1560" w:type="dxa"/>
            <w:noWrap/>
            <w:hideMark/>
          </w:tcPr>
          <w:p w:rsidR="00257349" w:rsidRPr="006F5FD6" w:rsidRDefault="00257349" w:rsidP="00D23BC9">
            <w:pPr>
              <w:pStyle w:val="Tabletext"/>
              <w:jc w:val="center"/>
            </w:pPr>
            <w:r w:rsidRPr="006F5FD6">
              <w:t>1,47</w:t>
            </w:r>
          </w:p>
        </w:tc>
        <w:tc>
          <w:tcPr>
            <w:tcW w:w="1109" w:type="dxa"/>
          </w:tcPr>
          <w:p w:rsidR="00257349" w:rsidRPr="006F5FD6" w:rsidRDefault="00257349" w:rsidP="00D23BC9">
            <w:pPr>
              <w:pStyle w:val="Tabletext"/>
              <w:jc w:val="center"/>
            </w:pPr>
            <w:r w:rsidRPr="006F5FD6">
              <w:t>4,73</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2</w:t>
            </w:r>
            <w:r>
              <w:t> </w:t>
            </w:r>
            <w:r w:rsidRPr="006F5FD6">
              <w:t>664</w:t>
            </w:r>
          </w:p>
        </w:tc>
        <w:tc>
          <w:tcPr>
            <w:tcW w:w="1560" w:type="dxa"/>
            <w:noWrap/>
            <w:hideMark/>
          </w:tcPr>
          <w:p w:rsidR="00257349" w:rsidRPr="006F5FD6" w:rsidRDefault="00257349" w:rsidP="00D23BC9">
            <w:pPr>
              <w:pStyle w:val="Tabletext"/>
              <w:jc w:val="center"/>
            </w:pPr>
            <w:r w:rsidRPr="006F5FD6">
              <w:t>1,64</w:t>
            </w:r>
          </w:p>
        </w:tc>
        <w:tc>
          <w:tcPr>
            <w:tcW w:w="1109" w:type="dxa"/>
          </w:tcPr>
          <w:p w:rsidR="00257349" w:rsidRPr="006F5FD6" w:rsidRDefault="00257349" w:rsidP="00D23BC9">
            <w:pPr>
              <w:pStyle w:val="Tabletext"/>
              <w:jc w:val="center"/>
            </w:pPr>
            <w:r w:rsidRPr="006F5FD6">
              <w:t>5,94</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2</w:t>
            </w:r>
            <w:r>
              <w:t> </w:t>
            </w:r>
            <w:r w:rsidRPr="006F5FD6">
              <w:t>840</w:t>
            </w:r>
          </w:p>
        </w:tc>
        <w:tc>
          <w:tcPr>
            <w:tcW w:w="1560" w:type="dxa"/>
            <w:noWrap/>
            <w:hideMark/>
          </w:tcPr>
          <w:p w:rsidR="00257349" w:rsidRPr="006F5FD6" w:rsidRDefault="00257349" w:rsidP="00D23BC9">
            <w:pPr>
              <w:pStyle w:val="Tabletext"/>
              <w:jc w:val="center"/>
            </w:pPr>
            <w:r w:rsidRPr="006F5FD6">
              <w:t>1,75</w:t>
            </w:r>
          </w:p>
        </w:tc>
        <w:tc>
          <w:tcPr>
            <w:tcW w:w="1109" w:type="dxa"/>
          </w:tcPr>
          <w:p w:rsidR="00257349" w:rsidRPr="006F5FD6" w:rsidRDefault="00257349" w:rsidP="00D23BC9">
            <w:pPr>
              <w:pStyle w:val="Tabletext"/>
              <w:jc w:val="center"/>
            </w:pPr>
            <w:r w:rsidRPr="006F5FD6">
              <w:t>7,49</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3</w:t>
            </w:r>
            <w:r>
              <w:t> </w:t>
            </w:r>
            <w:r w:rsidRPr="006F5FD6">
              <w:t>200</w:t>
            </w:r>
          </w:p>
        </w:tc>
        <w:tc>
          <w:tcPr>
            <w:tcW w:w="1560" w:type="dxa"/>
            <w:noWrap/>
            <w:hideMark/>
          </w:tcPr>
          <w:p w:rsidR="00257349" w:rsidRPr="006F5FD6" w:rsidRDefault="00257349" w:rsidP="00D23BC9">
            <w:pPr>
              <w:pStyle w:val="Tabletext"/>
              <w:jc w:val="center"/>
            </w:pPr>
            <w:r w:rsidRPr="006F5FD6">
              <w:t>1,98</w:t>
            </w:r>
          </w:p>
        </w:tc>
        <w:tc>
          <w:tcPr>
            <w:tcW w:w="1109" w:type="dxa"/>
          </w:tcPr>
          <w:p w:rsidR="00257349" w:rsidRPr="006F5FD6" w:rsidRDefault="00257349" w:rsidP="00D23BC9">
            <w:pPr>
              <w:pStyle w:val="Tabletext"/>
              <w:jc w:val="center"/>
            </w:pPr>
            <w:r w:rsidRPr="006F5FD6">
              <w:t>8,77</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3</w:t>
            </w:r>
            <w:r>
              <w:t> </w:t>
            </w:r>
            <w:r w:rsidRPr="006F5FD6">
              <w:t>552</w:t>
            </w:r>
          </w:p>
        </w:tc>
        <w:tc>
          <w:tcPr>
            <w:tcW w:w="1560" w:type="dxa"/>
            <w:noWrap/>
            <w:hideMark/>
          </w:tcPr>
          <w:p w:rsidR="00257349" w:rsidRPr="006F5FD6" w:rsidRDefault="00257349" w:rsidP="00D23BC9">
            <w:pPr>
              <w:pStyle w:val="Tabletext"/>
              <w:jc w:val="center"/>
            </w:pPr>
            <w:r w:rsidRPr="006F5FD6">
              <w:t>2,19</w:t>
            </w:r>
          </w:p>
        </w:tc>
        <w:tc>
          <w:tcPr>
            <w:tcW w:w="1109" w:type="dxa"/>
          </w:tcPr>
          <w:p w:rsidR="00257349" w:rsidRPr="006F5FD6" w:rsidRDefault="00257349" w:rsidP="00D23BC9">
            <w:pPr>
              <w:pStyle w:val="Tabletext"/>
              <w:jc w:val="center"/>
            </w:pPr>
            <w:r w:rsidRPr="006F5FD6">
              <w:t>10,23</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4</w:t>
            </w:r>
            <w:r>
              <w:t> </w:t>
            </w:r>
            <w:r w:rsidRPr="006F5FD6">
              <w:t>312</w:t>
            </w:r>
          </w:p>
        </w:tc>
        <w:tc>
          <w:tcPr>
            <w:tcW w:w="1560" w:type="dxa"/>
            <w:noWrap/>
            <w:hideMark/>
          </w:tcPr>
          <w:p w:rsidR="00257349" w:rsidRPr="006F5FD6" w:rsidRDefault="00257349" w:rsidP="00D23BC9">
            <w:pPr>
              <w:pStyle w:val="Tabletext"/>
              <w:jc w:val="center"/>
            </w:pPr>
            <w:r w:rsidRPr="006F5FD6">
              <w:t>2,66</w:t>
            </w:r>
          </w:p>
        </w:tc>
        <w:tc>
          <w:tcPr>
            <w:tcW w:w="1109" w:type="dxa"/>
          </w:tcPr>
          <w:p w:rsidR="00257349" w:rsidRPr="006F5FD6" w:rsidRDefault="00257349" w:rsidP="00D23BC9">
            <w:pPr>
              <w:pStyle w:val="Tabletext"/>
              <w:jc w:val="center"/>
            </w:pPr>
            <w:r w:rsidRPr="006F5FD6">
              <w:t>10,72</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1</w:t>
            </w:r>
            <w:r>
              <w:t> </w:t>
            </w:r>
            <w:r w:rsidRPr="006F5FD6">
              <w:t>616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4</w:t>
            </w:r>
            <w:r>
              <w:t> </w:t>
            </w:r>
            <w:r w:rsidRPr="006F5FD6">
              <w:t>792</w:t>
            </w:r>
          </w:p>
        </w:tc>
        <w:tc>
          <w:tcPr>
            <w:tcW w:w="1560" w:type="dxa"/>
            <w:noWrap/>
            <w:hideMark/>
          </w:tcPr>
          <w:p w:rsidR="00257349" w:rsidRPr="006F5FD6" w:rsidRDefault="00257349" w:rsidP="00D23BC9">
            <w:pPr>
              <w:pStyle w:val="Tabletext"/>
              <w:jc w:val="center"/>
            </w:pPr>
            <w:r w:rsidRPr="006F5FD6">
              <w:t>2,96</w:t>
            </w:r>
          </w:p>
        </w:tc>
        <w:tc>
          <w:tcPr>
            <w:tcW w:w="1109" w:type="dxa"/>
          </w:tcPr>
          <w:p w:rsidR="00257349" w:rsidRPr="006F5FD6" w:rsidRDefault="00257349" w:rsidP="00D23BC9">
            <w:pPr>
              <w:pStyle w:val="Tabletext"/>
              <w:jc w:val="center"/>
            </w:pPr>
            <w:r w:rsidRPr="006F5FD6">
              <w:t>12,04</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3</w:t>
            </w:r>
            <w:r>
              <w:t> </w:t>
            </w:r>
            <w:r w:rsidRPr="006F5FD6">
              <w:t>236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984</w:t>
            </w:r>
          </w:p>
        </w:tc>
        <w:tc>
          <w:tcPr>
            <w:tcW w:w="1560" w:type="dxa"/>
            <w:noWrap/>
            <w:hideMark/>
          </w:tcPr>
          <w:p w:rsidR="00257349" w:rsidRPr="006F5FD6" w:rsidRDefault="00257349" w:rsidP="00D23BC9">
            <w:pPr>
              <w:pStyle w:val="Tabletext"/>
              <w:jc w:val="center"/>
            </w:pPr>
            <w:r w:rsidRPr="006F5FD6">
              <w:t>0,30</w:t>
            </w:r>
          </w:p>
        </w:tc>
        <w:tc>
          <w:tcPr>
            <w:tcW w:w="1109" w:type="dxa"/>
          </w:tcPr>
          <w:p w:rsidR="00257349" w:rsidRPr="006F5FD6" w:rsidRDefault="00257349" w:rsidP="00D23BC9">
            <w:pPr>
              <w:pStyle w:val="Tabletext"/>
              <w:jc w:val="center"/>
            </w:pPr>
            <w:r>
              <w:rPr>
                <w:lang w:val="ru-RU"/>
              </w:rPr>
              <w:t>−</w:t>
            </w:r>
            <w:r w:rsidRPr="006F5FD6">
              <w:t>3,52</w:t>
            </w:r>
          </w:p>
        </w:tc>
      </w:tr>
      <w:tr w:rsidR="00257349" w:rsidRPr="006F5FD6" w:rsidTr="0070144C">
        <w:trPr>
          <w:trHeight w:hRule="exact" w:val="284"/>
          <w:jc w:val="center"/>
        </w:trPr>
        <w:tc>
          <w:tcPr>
            <w:tcW w:w="1078" w:type="dxa"/>
          </w:tcPr>
          <w:p w:rsidR="00257349" w:rsidRPr="006F5FD6" w:rsidRDefault="00257349" w:rsidP="00D23BC9">
            <w:pPr>
              <w:pStyle w:val="Tabletext"/>
              <w:jc w:val="center"/>
            </w:pPr>
            <w:r w:rsidRPr="006F5FD6">
              <w:t>3</w:t>
            </w:r>
            <w:r>
              <w:t> </w:t>
            </w:r>
            <w:r w:rsidRPr="006F5FD6">
              <w:t>236</w:t>
            </w:r>
          </w:p>
        </w:tc>
        <w:tc>
          <w:tcPr>
            <w:tcW w:w="1160" w:type="dxa"/>
            <w:noWrap/>
            <w:hideMark/>
          </w:tcPr>
          <w:p w:rsidR="00257349" w:rsidRPr="006F5FD6" w:rsidRDefault="00257349" w:rsidP="00D23BC9">
            <w:pPr>
              <w:pStyle w:val="Tabletext"/>
              <w:jc w:val="center"/>
            </w:pPr>
            <w:r w:rsidRPr="006F5FD6">
              <w:t>4</w:t>
            </w:r>
          </w:p>
        </w:tc>
        <w:tc>
          <w:tcPr>
            <w:tcW w:w="1337" w:type="dxa"/>
            <w:noWrap/>
            <w:hideMark/>
          </w:tcPr>
          <w:p w:rsidR="00257349" w:rsidRPr="006F5FD6" w:rsidRDefault="00257349" w:rsidP="00D23BC9">
            <w:pPr>
              <w:pStyle w:val="Tabletext"/>
              <w:jc w:val="center"/>
            </w:pPr>
            <w:r w:rsidRPr="006F5FD6">
              <w:t>1</w:t>
            </w:r>
            <w:r>
              <w:t> </w:t>
            </w:r>
            <w:r w:rsidRPr="006F5FD6">
              <w:t>504</w:t>
            </w:r>
          </w:p>
        </w:tc>
        <w:tc>
          <w:tcPr>
            <w:tcW w:w="1560" w:type="dxa"/>
            <w:noWrap/>
            <w:hideMark/>
          </w:tcPr>
          <w:p w:rsidR="00257349" w:rsidRPr="006F5FD6" w:rsidRDefault="00257349" w:rsidP="00D23BC9">
            <w:pPr>
              <w:pStyle w:val="Tabletext"/>
              <w:jc w:val="center"/>
            </w:pPr>
            <w:r w:rsidRPr="006F5FD6">
              <w:t>0,46</w:t>
            </w:r>
          </w:p>
        </w:tc>
        <w:tc>
          <w:tcPr>
            <w:tcW w:w="1109" w:type="dxa"/>
          </w:tcPr>
          <w:p w:rsidR="00257349" w:rsidRPr="006F5FD6" w:rsidRDefault="00257349" w:rsidP="00D23BC9">
            <w:pPr>
              <w:pStyle w:val="Tabletext"/>
              <w:jc w:val="center"/>
            </w:pPr>
            <w:r>
              <w:rPr>
                <w:lang w:val="ru-RU"/>
              </w:rPr>
              <w:t>−</w:t>
            </w:r>
            <w:r w:rsidRPr="006F5FD6">
              <w:t>1,3</w:t>
            </w:r>
          </w:p>
        </w:tc>
      </w:tr>
    </w:tbl>
    <w:p w:rsidR="00257349" w:rsidRPr="006F5FD6" w:rsidRDefault="00257349" w:rsidP="006679D0">
      <w:pPr>
        <w:pStyle w:val="FigureNo"/>
      </w:pPr>
      <w:bookmarkStart w:id="1000" w:name="lt_pId6258"/>
      <w:r w:rsidRPr="006F5FD6">
        <w:t>Figure A7-28</w:t>
      </w:r>
      <w:bookmarkEnd w:id="1000"/>
    </w:p>
    <w:p w:rsidR="00257349" w:rsidRPr="006F5FD6" w:rsidRDefault="00257349" w:rsidP="006679D0">
      <w:pPr>
        <w:pStyle w:val="Figuretitle"/>
        <w:rPr>
          <w:lang w:eastAsia="en-GB"/>
        </w:rPr>
      </w:pPr>
      <w:bookmarkStart w:id="1001" w:name="lt_pId6259"/>
      <w:r w:rsidRPr="006F5FD6">
        <w:t>Efficacité spectrale de la forme d'onde DVB-RCS2</w:t>
      </w:r>
      <w:bookmarkEnd w:id="1001"/>
    </w:p>
    <w:p w:rsidR="00257349" w:rsidRPr="006F5FD6" w:rsidRDefault="00257349" w:rsidP="006679D0">
      <w:pPr>
        <w:pStyle w:val="Figure"/>
      </w:pPr>
      <w:r w:rsidRPr="006F5FD6">
        <w:rPr>
          <w:noProof/>
          <w:lang w:val="en-US" w:eastAsia="zh-CN"/>
        </w:rPr>
        <mc:AlternateContent>
          <mc:Choice Requires="wps">
            <w:drawing>
              <wp:anchor distT="0" distB="0" distL="114300" distR="114300" simplePos="0" relativeHeight="251673600" behindDoc="0" locked="0" layoutInCell="1" allowOverlap="1" wp14:anchorId="44A0CC3C" wp14:editId="67C7FECC">
                <wp:simplePos x="0" y="0"/>
                <wp:positionH relativeFrom="column">
                  <wp:posOffset>2091690</wp:posOffset>
                </wp:positionH>
                <wp:positionV relativeFrom="paragraph">
                  <wp:posOffset>3446780</wp:posOffset>
                </wp:positionV>
                <wp:extent cx="1604010" cy="301625"/>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349" w:rsidRPr="00D83B48" w:rsidRDefault="00257349" w:rsidP="00691E42">
                            <w:pPr>
                              <w:rPr>
                                <w:rFonts w:ascii="Arial" w:hAnsi="Arial" w:cs="Arial"/>
                                <w:b/>
                                <w:sz w:val="20"/>
                              </w:rPr>
                            </w:pPr>
                            <w:bookmarkStart w:id="1002" w:name="lt_pId23457"/>
                            <w:r w:rsidRPr="00691E42">
                              <w:rPr>
                                <w:rFonts w:ascii="Arial" w:hAnsi="Arial" w:cs="Arial"/>
                                <w:b/>
                                <w:i/>
                                <w:iCs/>
                                <w:sz w:val="20"/>
                              </w:rPr>
                              <w:t>E</w:t>
                            </w:r>
                            <w:r w:rsidRPr="00691E42">
                              <w:rPr>
                                <w:rFonts w:ascii="Arial" w:hAnsi="Arial" w:cs="Arial"/>
                                <w:b/>
                                <w:i/>
                                <w:iCs/>
                                <w:sz w:val="20"/>
                                <w:vertAlign w:val="subscript"/>
                              </w:rPr>
                              <w:t>s</w:t>
                            </w:r>
                            <w:r w:rsidRPr="00943FDF">
                              <w:rPr>
                                <w:rFonts w:ascii="Arial" w:hAnsi="Arial" w:cs="Arial"/>
                                <w:b/>
                                <w:sz w:val="20"/>
                              </w:rPr>
                              <w:t>/</w:t>
                            </w:r>
                            <w:r w:rsidRPr="00691E42">
                              <w:rPr>
                                <w:rFonts w:ascii="Arial" w:hAnsi="Arial" w:cs="Arial"/>
                                <w:b/>
                                <w:i/>
                                <w:iCs/>
                                <w:sz w:val="20"/>
                              </w:rPr>
                              <w:t>N</w:t>
                            </w:r>
                            <w:r w:rsidRPr="00691E42">
                              <w:rPr>
                                <w:rFonts w:ascii="Arial" w:hAnsi="Arial" w:cs="Arial"/>
                                <w:b/>
                                <w:i/>
                                <w:iCs/>
                                <w:sz w:val="20"/>
                                <w:vertAlign w:val="subscript"/>
                              </w:rPr>
                              <w:t>0</w:t>
                            </w:r>
                            <w:r w:rsidRPr="00943FDF">
                              <w:rPr>
                                <w:rFonts w:ascii="Arial" w:hAnsi="Arial" w:cs="Arial"/>
                                <w:b/>
                                <w:sz w:val="20"/>
                                <w:vertAlign w:val="subscript"/>
                              </w:rPr>
                              <w:t xml:space="preserve"> </w:t>
                            </w:r>
                            <w:r w:rsidRPr="00943FDF">
                              <w:rPr>
                                <w:rFonts w:ascii="Arial" w:hAnsi="Arial" w:cs="Arial"/>
                                <w:b/>
                                <w:sz w:val="20"/>
                              </w:rPr>
                              <w:t>(dB)</w:t>
                            </w:r>
                            <w:bookmarkEnd w:id="100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0CC3C" id="Text Box 11" o:spid="_x0000_s1060" type="#_x0000_t202" style="position:absolute;left:0;text-align:left;margin-left:164.7pt;margin-top:271.4pt;width:126.3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" stroked="f">
                <v:textbox>
                  <w:txbxContent>
                    <w:p w:rsidR="00257349" w:rsidRPr="00D83B48" w:rsidRDefault="00257349" w:rsidP="00691E42">
                      <w:pPr>
                        <w:rPr>
                          <w:rFonts w:ascii="Arial" w:hAnsi="Arial" w:cs="Arial"/>
                          <w:b/>
                          <w:sz w:val="20"/>
                        </w:rPr>
                      </w:pPr>
                      <w:bookmarkStart w:id="1003" w:name="lt_pId23457"/>
                      <w:r w:rsidRPr="00691E42">
                        <w:rPr>
                          <w:rFonts w:ascii="Arial" w:hAnsi="Arial" w:cs="Arial"/>
                          <w:b/>
                          <w:i/>
                          <w:iCs/>
                          <w:sz w:val="20"/>
                        </w:rPr>
                        <w:t>E</w:t>
                      </w:r>
                      <w:r w:rsidRPr="00691E42">
                        <w:rPr>
                          <w:rFonts w:ascii="Arial" w:hAnsi="Arial" w:cs="Arial"/>
                          <w:b/>
                          <w:i/>
                          <w:iCs/>
                          <w:sz w:val="20"/>
                          <w:vertAlign w:val="subscript"/>
                        </w:rPr>
                        <w:t>s</w:t>
                      </w:r>
                      <w:r w:rsidRPr="00943FDF">
                        <w:rPr>
                          <w:rFonts w:ascii="Arial" w:hAnsi="Arial" w:cs="Arial"/>
                          <w:b/>
                          <w:sz w:val="20"/>
                        </w:rPr>
                        <w:t>/</w:t>
                      </w:r>
                      <w:r w:rsidRPr="00691E42">
                        <w:rPr>
                          <w:rFonts w:ascii="Arial" w:hAnsi="Arial" w:cs="Arial"/>
                          <w:b/>
                          <w:i/>
                          <w:iCs/>
                          <w:sz w:val="20"/>
                        </w:rPr>
                        <w:t>N</w:t>
                      </w:r>
                      <w:r w:rsidRPr="00691E42">
                        <w:rPr>
                          <w:rFonts w:ascii="Arial" w:hAnsi="Arial" w:cs="Arial"/>
                          <w:b/>
                          <w:i/>
                          <w:iCs/>
                          <w:sz w:val="20"/>
                          <w:vertAlign w:val="subscript"/>
                        </w:rPr>
                        <w:t>0</w:t>
                      </w:r>
                      <w:r w:rsidRPr="00943FDF">
                        <w:rPr>
                          <w:rFonts w:ascii="Arial" w:hAnsi="Arial" w:cs="Arial"/>
                          <w:b/>
                          <w:sz w:val="20"/>
                          <w:vertAlign w:val="subscript"/>
                        </w:rPr>
                        <w:t xml:space="preserve"> </w:t>
                      </w:r>
                      <w:r w:rsidRPr="00943FDF">
                        <w:rPr>
                          <w:rFonts w:ascii="Arial" w:hAnsi="Arial" w:cs="Arial"/>
                          <w:b/>
                          <w:sz w:val="20"/>
                        </w:rPr>
                        <w:t>(dB)</w:t>
                      </w:r>
                      <w:bookmarkEnd w:id="1003"/>
                    </w:p>
                  </w:txbxContent>
                </v:textbox>
              </v:shape>
            </w:pict>
          </mc:Fallback>
        </mc:AlternateContent>
      </w:r>
      <w:r w:rsidRPr="006F5FD6">
        <w:rPr>
          <w:noProof/>
          <w:lang w:val="en-US" w:eastAsia="zh-CN"/>
        </w:rPr>
        <w:drawing>
          <wp:inline distT="0" distB="0" distL="0" distR="0" wp14:anchorId="7E86D29D" wp14:editId="154AD091">
            <wp:extent cx="5943600" cy="381508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3600" cy="3815080"/>
                    </a:xfrm>
                    <a:prstGeom prst="rect">
                      <a:avLst/>
                    </a:prstGeom>
                  </pic:spPr>
                </pic:pic>
              </a:graphicData>
            </a:graphic>
          </wp:inline>
        </w:drawing>
      </w:r>
    </w:p>
    <w:p w:rsidR="00257349" w:rsidRPr="006F5FD6" w:rsidRDefault="00257349" w:rsidP="00D23BC9">
      <w:pPr>
        <w:tabs>
          <w:tab w:val="left" w:pos="1588"/>
          <w:tab w:val="left" w:pos="1985"/>
        </w:tabs>
      </w:pPr>
    </w:p>
    <w:p w:rsidR="00257349" w:rsidRPr="006F5FD6" w:rsidRDefault="00257349" w:rsidP="00D23BC9">
      <w:pPr>
        <w:pStyle w:val="Reasons"/>
      </w:pPr>
    </w:p>
    <w:p w:rsidR="00257349" w:rsidRPr="006F5FD6" w:rsidRDefault="00257349" w:rsidP="00D23BC9">
      <w:pPr>
        <w:jc w:val="center"/>
      </w:pPr>
      <w:r w:rsidRPr="006F5FD6">
        <w:t>______________</w:t>
      </w:r>
    </w:p>
    <w:p w:rsidR="00257349" w:rsidRPr="006F5FD6" w:rsidRDefault="00257349" w:rsidP="00D23BC9"/>
    <w:p w:rsidR="004442E2" w:rsidRPr="00514CAA" w:rsidRDefault="004442E2" w:rsidP="000B313E">
      <w:bookmarkStart w:id="1004" w:name="_GoBack"/>
      <w:bookmarkEnd w:id="1004"/>
    </w:p>
    <w:sectPr w:rsidR="004442E2" w:rsidRPr="00514CAA">
      <w:headerReference w:type="default" r:id="rId156"/>
      <w:footerReference w:type="even" r:id="rId157"/>
      <w:footerReference w:type="default" r:id="rId158"/>
      <w:footerReference w:type="first" r:id="rId159"/>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610" w:rsidRDefault="002C4610">
      <w:r>
        <w:separator/>
      </w:r>
    </w:p>
  </w:endnote>
  <w:endnote w:type="continuationSeparator" w:id="0">
    <w:p w:rsidR="002C4610" w:rsidRDefault="002C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orm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10" w:rsidRPr="005F72E5" w:rsidRDefault="002C4610">
    <w:pPr>
      <w:rPr>
        <w:lang w:val="es-ES_tradnl"/>
      </w:rPr>
    </w:pPr>
    <w:r>
      <w:fldChar w:fldCharType="begin"/>
    </w:r>
    <w:r w:rsidRPr="005F72E5">
      <w:rPr>
        <w:lang w:val="es-ES_tradnl"/>
      </w:rPr>
      <w:instrText xml:space="preserve"> FILENAME \p  \* MERGEFORMAT </w:instrText>
    </w:r>
    <w:r>
      <w:fldChar w:fldCharType="separate"/>
    </w:r>
    <w:r>
      <w:rPr>
        <w:noProof/>
        <w:lang w:val="es-ES_tradnl"/>
      </w:rPr>
      <w:t>P:\FRA\ITU-R\SG-R\SG05\1000\1007F1.docx</w:t>
    </w:r>
    <w:r>
      <w:fldChar w:fldCharType="end"/>
    </w:r>
    <w:r w:rsidRPr="005F72E5">
      <w:rPr>
        <w:lang w:val="es-ES_tradnl"/>
      </w:rPr>
      <w:tab/>
    </w:r>
    <w:r>
      <w:fldChar w:fldCharType="begin"/>
    </w:r>
    <w:r>
      <w:instrText xml:space="preserve"> SAVEDATE \@ DD.MM.YY </w:instrText>
    </w:r>
    <w:r>
      <w:fldChar w:fldCharType="separate"/>
    </w:r>
    <w:r w:rsidR="00257349">
      <w:rPr>
        <w:noProof/>
      </w:rPr>
      <w:t>18.10.15</w:t>
    </w:r>
    <w:r>
      <w:fldChar w:fldCharType="end"/>
    </w:r>
    <w:r w:rsidRPr="005F72E5">
      <w:rPr>
        <w:lang w:val="es-ES_tradnl"/>
      </w:rPr>
      <w:tab/>
    </w:r>
    <w:r>
      <w:fldChar w:fldCharType="begin"/>
    </w:r>
    <w:r>
      <w:instrText xml:space="preserve"> PRINTDATE \@ DD.MM.YY </w:instrText>
    </w:r>
    <w:r>
      <w:fldChar w:fldCharType="separate"/>
    </w:r>
    <w:r>
      <w:rPr>
        <w:noProof/>
      </w:rPr>
      <w:t>03.07.15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10" w:rsidRPr="00D07D50" w:rsidRDefault="002C4610" w:rsidP="00E72440">
    <w:pPr>
      <w:pStyle w:val="Footer"/>
      <w:rPr>
        <w:lang w:val="es-ES_tradnl"/>
      </w:rPr>
    </w:pPr>
    <w:r>
      <w:fldChar w:fldCharType="begin"/>
    </w:r>
    <w:r w:rsidRPr="00D07D50">
      <w:rPr>
        <w:lang w:val="es-ES_tradnl"/>
      </w:rPr>
      <w:instrText xml:space="preserve"> FILENAME \p  \* MERGEFORMAT </w:instrText>
    </w:r>
    <w:r>
      <w:fldChar w:fldCharType="separate"/>
    </w:r>
    <w:r w:rsidR="00257349">
      <w:rPr>
        <w:lang w:val="es-ES_tradnl"/>
      </w:rPr>
      <w:t>P:\FRA\ITU-R\SG-R\SG05\1000\1007F.docx</w:t>
    </w:r>
    <w:r>
      <w:fldChar w:fldCharType="end"/>
    </w:r>
    <w:r w:rsidRPr="00D07D50">
      <w:rPr>
        <w:lang w:val="es-ES_tradnl"/>
      </w:rPr>
      <w:t xml:space="preserve"> (389363)</w:t>
    </w:r>
    <w:r w:rsidRPr="00D07D50">
      <w:rPr>
        <w:lang w:val="es-ES_tradnl"/>
      </w:rPr>
      <w:tab/>
    </w:r>
    <w:r>
      <w:fldChar w:fldCharType="begin"/>
    </w:r>
    <w:r>
      <w:instrText xml:space="preserve"> SAVEDATE \@ DD.MM.YY </w:instrText>
    </w:r>
    <w:r>
      <w:fldChar w:fldCharType="separate"/>
    </w:r>
    <w:r w:rsidR="00257349">
      <w:t>18.10.15</w:t>
    </w:r>
    <w:r>
      <w:fldChar w:fldCharType="end"/>
    </w:r>
    <w:r w:rsidRPr="00D07D50">
      <w:rPr>
        <w:lang w:val="es-ES_tradnl"/>
      </w:rPr>
      <w:tab/>
    </w:r>
    <w:r>
      <w:fldChar w:fldCharType="begin"/>
    </w:r>
    <w:r>
      <w:instrText xml:space="preserve"> PRINTDATE \@ DD.MM.YY </w:instrText>
    </w:r>
    <w:r>
      <w:fldChar w:fldCharType="separate"/>
    </w:r>
    <w:r w:rsidR="00257349">
      <w:t>03.07.15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10" w:rsidRPr="00D07D50" w:rsidRDefault="002C4610" w:rsidP="00E72440">
    <w:pPr>
      <w:pStyle w:val="Footer"/>
      <w:rPr>
        <w:lang w:val="es-ES_tradnl"/>
      </w:rPr>
    </w:pPr>
    <w:r>
      <w:fldChar w:fldCharType="begin"/>
    </w:r>
    <w:r w:rsidRPr="00D07D50">
      <w:rPr>
        <w:lang w:val="es-ES_tradnl"/>
      </w:rPr>
      <w:instrText xml:space="preserve"> FILENAME \p  \* MERGEFORMAT </w:instrText>
    </w:r>
    <w:r>
      <w:fldChar w:fldCharType="separate"/>
    </w:r>
    <w:r w:rsidR="00257349">
      <w:rPr>
        <w:lang w:val="es-ES_tradnl"/>
      </w:rPr>
      <w:t>P:\FRA\ITU-R\SG-R\SG05\1000\1007F.docx</w:t>
    </w:r>
    <w:r>
      <w:fldChar w:fldCharType="end"/>
    </w:r>
    <w:r w:rsidRPr="00D07D50">
      <w:rPr>
        <w:lang w:val="es-ES_tradnl"/>
      </w:rPr>
      <w:t xml:space="preserve"> (389363)</w:t>
    </w:r>
    <w:r w:rsidRPr="00D07D50">
      <w:rPr>
        <w:lang w:val="es-ES_tradnl"/>
      </w:rPr>
      <w:tab/>
    </w:r>
    <w:r>
      <w:fldChar w:fldCharType="begin"/>
    </w:r>
    <w:r>
      <w:instrText xml:space="preserve"> SAVEDATE \@ DD.MM.YY </w:instrText>
    </w:r>
    <w:r>
      <w:fldChar w:fldCharType="separate"/>
    </w:r>
    <w:r w:rsidR="00257349">
      <w:t>18.10.15</w:t>
    </w:r>
    <w:r>
      <w:fldChar w:fldCharType="end"/>
    </w:r>
    <w:r w:rsidRPr="00D07D50">
      <w:rPr>
        <w:lang w:val="es-ES_tradnl"/>
      </w:rPr>
      <w:tab/>
    </w:r>
    <w:r>
      <w:fldChar w:fldCharType="begin"/>
    </w:r>
    <w:r>
      <w:instrText xml:space="preserve"> PRINTDATE \@ DD.MM.YY </w:instrText>
    </w:r>
    <w:r>
      <w:fldChar w:fldCharType="separate"/>
    </w:r>
    <w:r w:rsidR="00257349">
      <w:t>03.07.15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610" w:rsidRDefault="002C4610">
      <w:r>
        <w:rPr>
          <w:b/>
        </w:rPr>
        <w:t>_______________</w:t>
      </w:r>
    </w:p>
  </w:footnote>
  <w:footnote w:type="continuationSeparator" w:id="0">
    <w:p w:rsidR="002C4610" w:rsidRDefault="002C4610">
      <w:r>
        <w:continuationSeparator/>
      </w:r>
    </w:p>
  </w:footnote>
  <w:footnote w:id="1">
    <w:p w:rsidR="002C4610" w:rsidRPr="00AE7735" w:rsidRDefault="002C4610" w:rsidP="00BC055C">
      <w:pPr>
        <w:pStyle w:val="FootnoteText"/>
        <w:rPr>
          <w:lang w:val="fr-CH"/>
        </w:rPr>
      </w:pPr>
      <w:r>
        <w:rPr>
          <w:rStyle w:val="FootnoteReference"/>
        </w:rPr>
        <w:t>*</w:t>
      </w:r>
      <w:r>
        <w:tab/>
      </w:r>
      <w:r w:rsidRPr="00AE7735">
        <w:t>La présente Recommandation doit être portée à l'attention de l'Organisation maritime internationale (OMI), de l'Organisation de l'aviation civile internationale (OACI), de l'Association internationale de signalisation maritime (AISM), de la Commission électrotechnique internationale (CEI) et du Comité international radiomaritime (CIRM).</w:t>
      </w:r>
    </w:p>
  </w:footnote>
  <w:footnote w:id="2">
    <w:p w:rsidR="002C4610" w:rsidRPr="0073253B" w:rsidRDefault="002C4610" w:rsidP="00BC055C">
      <w:pPr>
        <w:pStyle w:val="FootnoteText"/>
        <w:rPr>
          <w:lang w:val="fr-CH"/>
        </w:rPr>
      </w:pPr>
      <w:r>
        <w:rPr>
          <w:rStyle w:val="FootnoteReference"/>
        </w:rPr>
        <w:t>**</w:t>
      </w:r>
      <w:r>
        <w:tab/>
        <w:t>Note du secrétariat du BR – Les figures de la présente Recommandation sont disponibles uniquement en anglais. Les versions dans les autres langues seront élaborées en temps utile.</w:t>
      </w:r>
    </w:p>
  </w:footnote>
  <w:footnote w:id="3">
    <w:p w:rsidR="002C4610" w:rsidRPr="000B313E" w:rsidRDefault="002C4610" w:rsidP="009623CB">
      <w:pPr>
        <w:pStyle w:val="FootnoteText"/>
        <w:rPr>
          <w:lang w:val="fr-CH"/>
        </w:rPr>
      </w:pPr>
      <w:r>
        <w:rPr>
          <w:rStyle w:val="FootnoteReference"/>
        </w:rPr>
        <w:footnoteRef/>
      </w:r>
      <w:r w:rsidRPr="000B313E">
        <w:rPr>
          <w:lang w:val="fr-CH"/>
        </w:rPr>
        <w:tab/>
        <w:t xml:space="preserve">1 </w:t>
      </w:r>
      <w:r w:rsidRPr="00DC3FDA">
        <w:t>mil</w:t>
      </w:r>
      <w:r>
        <w:t>l</w:t>
      </w:r>
      <w:r w:rsidRPr="00DC3FDA">
        <w:t>e</w:t>
      </w:r>
      <w:r w:rsidRPr="000B313E">
        <w:rPr>
          <w:lang w:val="fr-CH"/>
        </w:rPr>
        <w:t xml:space="preserve"> marin = 1 852 mètres</w:t>
      </w:r>
    </w:p>
  </w:footnote>
  <w:footnote w:id="4">
    <w:p w:rsidR="002C4610" w:rsidRDefault="002C4610" w:rsidP="00064E5D">
      <w:pPr>
        <w:pStyle w:val="FootnoteText"/>
        <w:keepNext/>
        <w:rPr>
          <w:lang w:val="fr-CH"/>
        </w:rPr>
      </w:pPr>
      <w:r>
        <w:rPr>
          <w:rStyle w:val="FootnoteReference"/>
        </w:rPr>
        <w:footnoteRef/>
      </w:r>
      <w:r w:rsidRPr="000B313E">
        <w:rPr>
          <w:lang w:val="fr-CH"/>
        </w:rPr>
        <w:tab/>
      </w:r>
      <w:r w:rsidRPr="000B313E">
        <w:rPr>
          <w:szCs w:val="22"/>
          <w:lang w:val="fr-CH"/>
        </w:rPr>
        <w:t>L'exemple suivant est conforme à cette prescription</w:t>
      </w:r>
      <w:r w:rsidRPr="000B313E">
        <w:rPr>
          <w:lang w:val="fr-CH"/>
        </w:rPr>
        <w:t>:</w:t>
      </w:r>
      <w:r>
        <w:rPr>
          <w:lang w:val="fr-CH"/>
        </w:rPr>
        <w:t xml:space="preserve"> </w:t>
      </w:r>
    </w:p>
    <w:p w:rsidR="002C4610" w:rsidRPr="000B313E" w:rsidRDefault="002C4610" w:rsidP="00064E5D">
      <w:pPr>
        <w:pStyle w:val="FootnoteText"/>
        <w:keepNext/>
        <w:rPr>
          <w:lang w:val="fr-CH"/>
        </w:rPr>
      </w:pPr>
      <w:r>
        <w:t>Recueillir les intensités des signaux radioélectriques à une vitesse &gt; 1 kHz, effectuer la moyenne des échantillons sur une période glissante de 20 ms et, pendant un intervalle de temps de 4 s, déterminer la valeur minimale pour la période. Conserver un historique pour 15 de ces intervalles. Le minimum pour l'ensemble de ces 15 intervalles est le niveau du bruit de fond. Ajouter un décalage fixe de 10 dB pour obtenir le seuil de détection de porteuse</w:t>
      </w:r>
      <w:r w:rsidRPr="00450E3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10" w:rsidRDefault="002C4610">
    <w:pPr>
      <w:pStyle w:val="Header"/>
    </w:pPr>
    <w:r>
      <w:fldChar w:fldCharType="begin"/>
    </w:r>
    <w:r>
      <w:instrText xml:space="preserve"> PAGE  \* MERGEFORMAT </w:instrText>
    </w:r>
    <w:r>
      <w:fldChar w:fldCharType="separate"/>
    </w:r>
    <w:r w:rsidR="00257349">
      <w:rPr>
        <w:noProof/>
      </w:rPr>
      <w:t>164</w:t>
    </w:r>
    <w:r>
      <w:fldChar w:fldCharType="end"/>
    </w:r>
  </w:p>
  <w:p w:rsidR="002C4610" w:rsidRDefault="002C4610">
    <w:pPr>
      <w:pStyle w:val="Header"/>
    </w:pPr>
    <w:r>
      <w:t>5/1007-F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0AC6820"/>
    <w:multiLevelType w:val="multilevel"/>
    <w:tmpl w:val="25989C52"/>
    <w:lvl w:ilvl="0">
      <w:start w:val="1"/>
      <w:numFmt w:val="decimal"/>
      <w:lvlText w:val="%1."/>
      <w:lvlJc w:val="left"/>
      <w:pPr>
        <w:ind w:left="795" w:hanging="360"/>
      </w:pPr>
    </w:lvl>
    <w:lvl w:ilvl="1">
      <w:start w:val="1"/>
      <w:numFmt w:val="decimal"/>
      <w:isLgl/>
      <w:lvlText w:val="%1.%2"/>
      <w:lvlJc w:val="left"/>
      <w:pPr>
        <w:ind w:left="1563" w:hanging="1128"/>
      </w:pPr>
      <w:rPr>
        <w:rFonts w:hint="default"/>
      </w:rPr>
    </w:lvl>
    <w:lvl w:ilvl="2">
      <w:start w:val="1"/>
      <w:numFmt w:val="decimal"/>
      <w:isLgl/>
      <w:lvlText w:val="%1.%2.%3"/>
      <w:lvlJc w:val="left"/>
      <w:pPr>
        <w:ind w:left="1563" w:hanging="1128"/>
      </w:pPr>
      <w:rPr>
        <w:rFonts w:hint="default"/>
      </w:rPr>
    </w:lvl>
    <w:lvl w:ilvl="3">
      <w:start w:val="1"/>
      <w:numFmt w:val="decimal"/>
      <w:isLgl/>
      <w:lvlText w:val="%1.%2.%3.%4"/>
      <w:lvlJc w:val="left"/>
      <w:pPr>
        <w:ind w:left="1563" w:hanging="1128"/>
      </w:pPr>
      <w:rPr>
        <w:rFonts w:hint="default"/>
      </w:rPr>
    </w:lvl>
    <w:lvl w:ilvl="4">
      <w:start w:val="1"/>
      <w:numFmt w:val="decimal"/>
      <w:isLgl/>
      <w:lvlText w:val="%1.%2.%3.%4.%5"/>
      <w:lvlJc w:val="left"/>
      <w:pPr>
        <w:ind w:left="1563" w:hanging="1128"/>
      </w:pPr>
      <w:rPr>
        <w:rFonts w:hint="default"/>
      </w:rPr>
    </w:lvl>
    <w:lvl w:ilvl="5">
      <w:start w:val="1"/>
      <w:numFmt w:val="decimal"/>
      <w:isLgl/>
      <w:lvlText w:val="%1.%2.%3.%4.%5.%6"/>
      <w:lvlJc w:val="left"/>
      <w:pPr>
        <w:ind w:left="1563" w:hanging="1128"/>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abstractNum w:abstractNumId="3" w15:restartNumberingAfterBreak="0">
    <w:nsid w:val="037E1FF3"/>
    <w:multiLevelType w:val="hybridMultilevel"/>
    <w:tmpl w:val="6624E0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A1565"/>
    <w:multiLevelType w:val="multilevel"/>
    <w:tmpl w:val="E782E5C2"/>
    <w:lvl w:ilvl="0">
      <w:start w:val="8"/>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723FF3"/>
    <w:multiLevelType w:val="multilevel"/>
    <w:tmpl w:val="12FEFDF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6E925D6"/>
    <w:multiLevelType w:val="multilevel"/>
    <w:tmpl w:val="5C5834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353C7996"/>
    <w:multiLevelType w:val="hybridMultilevel"/>
    <w:tmpl w:val="DB1E9FF4"/>
    <w:lvl w:ilvl="0" w:tplc="2D407DE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4E71B4"/>
    <w:multiLevelType w:val="multilevel"/>
    <w:tmpl w:val="C59C77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067553"/>
    <w:multiLevelType w:val="multilevel"/>
    <w:tmpl w:val="496640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22F21FF"/>
    <w:multiLevelType w:val="hybridMultilevel"/>
    <w:tmpl w:val="3760DA96"/>
    <w:lvl w:ilvl="0" w:tplc="49862AA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2F13388"/>
    <w:multiLevelType w:val="singleLevel"/>
    <w:tmpl w:val="3CEE0908"/>
    <w:lvl w:ilvl="0">
      <w:start w:val="1"/>
      <w:numFmt w:val="decimal"/>
      <w:pStyle w:val="Reference"/>
      <w:lvlText w:val="[%1]"/>
      <w:lvlJc w:val="left"/>
      <w:pPr>
        <w:tabs>
          <w:tab w:val="num" w:pos="360"/>
        </w:tabs>
        <w:ind w:left="360" w:hanging="360"/>
      </w:pPr>
    </w:lvl>
  </w:abstractNum>
  <w:abstractNum w:abstractNumId="13" w15:restartNumberingAfterBreak="0">
    <w:nsid w:val="63C13025"/>
    <w:multiLevelType w:val="multilevel"/>
    <w:tmpl w:val="596C1A7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65D96FFB"/>
    <w:multiLevelType w:val="multilevel"/>
    <w:tmpl w:val="6E4022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D233755"/>
    <w:multiLevelType w:val="multilevel"/>
    <w:tmpl w:val="CE3415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EB577EC"/>
    <w:multiLevelType w:val="hybridMultilevel"/>
    <w:tmpl w:val="E2D2317A"/>
    <w:lvl w:ilvl="0" w:tplc="0409000F">
      <w:start w:val="1"/>
      <w:numFmt w:val="decimal"/>
      <w:lvlText w:val="%1."/>
      <w:lvlJc w:val="left"/>
      <w:pPr>
        <w:ind w:left="502"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7" w15:restartNumberingAfterBreak="0">
    <w:nsid w:val="72822AA6"/>
    <w:multiLevelType w:val="multilevel"/>
    <w:tmpl w:val="D8166E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98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48E4DB6"/>
    <w:multiLevelType w:val="hybridMultilevel"/>
    <w:tmpl w:val="2F5C37C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E461637"/>
    <w:multiLevelType w:val="multilevel"/>
    <w:tmpl w:val="D652BD12"/>
    <w:lvl w:ilvl="0">
      <w:start w:val="1"/>
      <w:numFmt w:val="decimal"/>
      <w:lvlText w:val="%1"/>
      <w:lvlJc w:val="left"/>
      <w:pPr>
        <w:ind w:left="15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80" w:hanging="720"/>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2600" w:hanging="1440"/>
      </w:pPr>
      <w:rPr>
        <w:rFonts w:hint="default"/>
      </w:rPr>
    </w:lvl>
    <w:lvl w:ilvl="7">
      <w:start w:val="1"/>
      <w:numFmt w:val="decimal"/>
      <w:isLgl/>
      <w:lvlText w:val="%1.%2.%3.%4.%5.%6.%7.%8"/>
      <w:lvlJc w:val="left"/>
      <w:pPr>
        <w:ind w:left="2960" w:hanging="1800"/>
      </w:pPr>
      <w:rPr>
        <w:rFonts w:hint="default"/>
      </w:rPr>
    </w:lvl>
    <w:lvl w:ilvl="8">
      <w:start w:val="1"/>
      <w:numFmt w:val="decimal"/>
      <w:isLgl/>
      <w:lvlText w:val="%1.%2.%3.%4.%5.%6.%7.%8.%9"/>
      <w:lvlJc w:val="left"/>
      <w:pPr>
        <w:ind w:left="2960" w:hanging="1800"/>
      </w:pPr>
      <w:rPr>
        <w:rFont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10"/>
  </w:num>
  <w:num w:numId="5">
    <w:abstractNumId w:val="20"/>
  </w:num>
  <w:num w:numId="6">
    <w:abstractNumId w:val="3"/>
  </w:num>
  <w:num w:numId="7">
    <w:abstractNumId w:val="18"/>
  </w:num>
  <w:num w:numId="8">
    <w:abstractNumId w:val="12"/>
  </w:num>
  <w:num w:numId="9">
    <w:abstractNumId w:val="8"/>
  </w:num>
  <w:num w:numId="10">
    <w:abstractNumId w:val="15"/>
  </w:num>
  <w:num w:numId="11">
    <w:abstractNumId w:val="17"/>
  </w:num>
  <w:num w:numId="12">
    <w:abstractNumId w:val="14"/>
  </w:num>
  <w:num w:numId="13">
    <w:abstractNumId w:val="11"/>
  </w:num>
  <w:num w:numId="14">
    <w:abstractNumId w:val="6"/>
  </w:num>
  <w:num w:numId="15">
    <w:abstractNumId w:val="9"/>
  </w:num>
  <w:num w:numId="16">
    <w:abstractNumId w:val="5"/>
  </w:num>
  <w:num w:numId="17">
    <w:abstractNumId w:val="4"/>
  </w:num>
  <w:num w:numId="18">
    <w:abstractNumId w:val="16"/>
  </w:num>
  <w:num w:numId="19">
    <w:abstractNumId w:val="13"/>
  </w:num>
  <w:num w:numId="20">
    <w:abstractNumId w:val="7"/>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intFractionalCharacterWidth/>
  <w:embedSystemFonts/>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AB1"/>
    <w:rsid w:val="000002CC"/>
    <w:rsid w:val="00003F68"/>
    <w:rsid w:val="00006711"/>
    <w:rsid w:val="0000701D"/>
    <w:rsid w:val="000103F3"/>
    <w:rsid w:val="0002554D"/>
    <w:rsid w:val="00027CAD"/>
    <w:rsid w:val="00033D8C"/>
    <w:rsid w:val="00045444"/>
    <w:rsid w:val="00050480"/>
    <w:rsid w:val="00064E5D"/>
    <w:rsid w:val="00066D95"/>
    <w:rsid w:val="00070781"/>
    <w:rsid w:val="00072136"/>
    <w:rsid w:val="000979F8"/>
    <w:rsid w:val="000B0B5B"/>
    <w:rsid w:val="000B1F11"/>
    <w:rsid w:val="000B313E"/>
    <w:rsid w:val="000B7AC7"/>
    <w:rsid w:val="000C028B"/>
    <w:rsid w:val="000C301C"/>
    <w:rsid w:val="000C68E6"/>
    <w:rsid w:val="000E5098"/>
    <w:rsid w:val="000F3EE4"/>
    <w:rsid w:val="000F4A47"/>
    <w:rsid w:val="001034A7"/>
    <w:rsid w:val="0011413F"/>
    <w:rsid w:val="00124582"/>
    <w:rsid w:val="001252EA"/>
    <w:rsid w:val="00131E4E"/>
    <w:rsid w:val="0013523C"/>
    <w:rsid w:val="001538D2"/>
    <w:rsid w:val="00160694"/>
    <w:rsid w:val="00163159"/>
    <w:rsid w:val="0016424C"/>
    <w:rsid w:val="00165E7B"/>
    <w:rsid w:val="00166DFB"/>
    <w:rsid w:val="00172956"/>
    <w:rsid w:val="00176905"/>
    <w:rsid w:val="00177F25"/>
    <w:rsid w:val="00191A40"/>
    <w:rsid w:val="00193618"/>
    <w:rsid w:val="0019463C"/>
    <w:rsid w:val="001A13EB"/>
    <w:rsid w:val="001A67C8"/>
    <w:rsid w:val="001A6D41"/>
    <w:rsid w:val="001B1F8E"/>
    <w:rsid w:val="001D517C"/>
    <w:rsid w:val="001E3C81"/>
    <w:rsid w:val="001E5A84"/>
    <w:rsid w:val="001F344D"/>
    <w:rsid w:val="0020135A"/>
    <w:rsid w:val="002045DC"/>
    <w:rsid w:val="00205DD4"/>
    <w:rsid w:val="00215E90"/>
    <w:rsid w:val="00223DF9"/>
    <w:rsid w:val="00227CB5"/>
    <w:rsid w:val="00230BD6"/>
    <w:rsid w:val="00257349"/>
    <w:rsid w:val="00264A56"/>
    <w:rsid w:val="002718C2"/>
    <w:rsid w:val="002919E5"/>
    <w:rsid w:val="002A4557"/>
    <w:rsid w:val="002A6093"/>
    <w:rsid w:val="002A7CC5"/>
    <w:rsid w:val="002B1276"/>
    <w:rsid w:val="002B2AE5"/>
    <w:rsid w:val="002B34E6"/>
    <w:rsid w:val="002C1BD8"/>
    <w:rsid w:val="002C4610"/>
    <w:rsid w:val="002D2A4A"/>
    <w:rsid w:val="002D3ECF"/>
    <w:rsid w:val="002D455F"/>
    <w:rsid w:val="002F13AB"/>
    <w:rsid w:val="002F7F34"/>
    <w:rsid w:val="00307208"/>
    <w:rsid w:val="003122E0"/>
    <w:rsid w:val="00312771"/>
    <w:rsid w:val="00312B74"/>
    <w:rsid w:val="00322DE9"/>
    <w:rsid w:val="00324EB3"/>
    <w:rsid w:val="00343717"/>
    <w:rsid w:val="00343D08"/>
    <w:rsid w:val="003644F8"/>
    <w:rsid w:val="00365C31"/>
    <w:rsid w:val="0037196D"/>
    <w:rsid w:val="00374956"/>
    <w:rsid w:val="00375EF9"/>
    <w:rsid w:val="00391032"/>
    <w:rsid w:val="00391A55"/>
    <w:rsid w:val="00394D81"/>
    <w:rsid w:val="003B16E2"/>
    <w:rsid w:val="003C6992"/>
    <w:rsid w:val="003D25FA"/>
    <w:rsid w:val="003D263A"/>
    <w:rsid w:val="003D4BDA"/>
    <w:rsid w:val="003F0CF8"/>
    <w:rsid w:val="004050F2"/>
    <w:rsid w:val="00405F8E"/>
    <w:rsid w:val="00410702"/>
    <w:rsid w:val="00410997"/>
    <w:rsid w:val="00410B2B"/>
    <w:rsid w:val="004130F8"/>
    <w:rsid w:val="00441539"/>
    <w:rsid w:val="0044258F"/>
    <w:rsid w:val="004442E2"/>
    <w:rsid w:val="00446ADE"/>
    <w:rsid w:val="00451AA5"/>
    <w:rsid w:val="00454D46"/>
    <w:rsid w:val="004704B6"/>
    <w:rsid w:val="0048124C"/>
    <w:rsid w:val="004863CB"/>
    <w:rsid w:val="00487336"/>
    <w:rsid w:val="00491305"/>
    <w:rsid w:val="00491AD0"/>
    <w:rsid w:val="0049632B"/>
    <w:rsid w:val="004968AC"/>
    <w:rsid w:val="004C36AF"/>
    <w:rsid w:val="004C498E"/>
    <w:rsid w:val="004D3105"/>
    <w:rsid w:val="004E5DD9"/>
    <w:rsid w:val="004F224A"/>
    <w:rsid w:val="004F24DD"/>
    <w:rsid w:val="004F2CA1"/>
    <w:rsid w:val="00514CAA"/>
    <w:rsid w:val="00521CB3"/>
    <w:rsid w:val="005232E1"/>
    <w:rsid w:val="00530E6D"/>
    <w:rsid w:val="005317CB"/>
    <w:rsid w:val="00533016"/>
    <w:rsid w:val="0053481B"/>
    <w:rsid w:val="00535E9A"/>
    <w:rsid w:val="00546A94"/>
    <w:rsid w:val="005526D3"/>
    <w:rsid w:val="00561886"/>
    <w:rsid w:val="00563A01"/>
    <w:rsid w:val="00571122"/>
    <w:rsid w:val="00584BE3"/>
    <w:rsid w:val="00591632"/>
    <w:rsid w:val="005A46FB"/>
    <w:rsid w:val="005A6651"/>
    <w:rsid w:val="005A7091"/>
    <w:rsid w:val="005C4A28"/>
    <w:rsid w:val="005D10D6"/>
    <w:rsid w:val="005D2D1B"/>
    <w:rsid w:val="005E2323"/>
    <w:rsid w:val="005E60CC"/>
    <w:rsid w:val="005F5AD1"/>
    <w:rsid w:val="005F72E5"/>
    <w:rsid w:val="0060215B"/>
    <w:rsid w:val="0060328E"/>
    <w:rsid w:val="00611B61"/>
    <w:rsid w:val="00621C02"/>
    <w:rsid w:val="0063303F"/>
    <w:rsid w:val="00637DD3"/>
    <w:rsid w:val="00651E90"/>
    <w:rsid w:val="006631E8"/>
    <w:rsid w:val="006648E0"/>
    <w:rsid w:val="00664BAA"/>
    <w:rsid w:val="0067585F"/>
    <w:rsid w:val="00676B71"/>
    <w:rsid w:val="00677D15"/>
    <w:rsid w:val="00682C19"/>
    <w:rsid w:val="006A6187"/>
    <w:rsid w:val="006B5319"/>
    <w:rsid w:val="006B6DF6"/>
    <w:rsid w:val="006B7103"/>
    <w:rsid w:val="006C2BCB"/>
    <w:rsid w:val="006C56B8"/>
    <w:rsid w:val="006D1E7C"/>
    <w:rsid w:val="006D6005"/>
    <w:rsid w:val="006E3246"/>
    <w:rsid w:val="006E4E83"/>
    <w:rsid w:val="006E6A12"/>
    <w:rsid w:val="006F1810"/>
    <w:rsid w:val="006F4744"/>
    <w:rsid w:val="006F49EA"/>
    <w:rsid w:val="006F6E0B"/>
    <w:rsid w:val="006F73A7"/>
    <w:rsid w:val="00702E8C"/>
    <w:rsid w:val="007038ED"/>
    <w:rsid w:val="00731FBC"/>
    <w:rsid w:val="0073253B"/>
    <w:rsid w:val="00732E50"/>
    <w:rsid w:val="00735F3E"/>
    <w:rsid w:val="00747B45"/>
    <w:rsid w:val="00755A71"/>
    <w:rsid w:val="007560E2"/>
    <w:rsid w:val="007679E9"/>
    <w:rsid w:val="00770FE6"/>
    <w:rsid w:val="0078614D"/>
    <w:rsid w:val="00786D3E"/>
    <w:rsid w:val="00787427"/>
    <w:rsid w:val="007A1BF9"/>
    <w:rsid w:val="007A3672"/>
    <w:rsid w:val="007A7833"/>
    <w:rsid w:val="007B2AC7"/>
    <w:rsid w:val="007B3B13"/>
    <w:rsid w:val="007C4DEA"/>
    <w:rsid w:val="007E221B"/>
    <w:rsid w:val="007E50EA"/>
    <w:rsid w:val="007E741B"/>
    <w:rsid w:val="007F33EF"/>
    <w:rsid w:val="00812FB1"/>
    <w:rsid w:val="0081336F"/>
    <w:rsid w:val="00815C41"/>
    <w:rsid w:val="008266B9"/>
    <w:rsid w:val="008270A4"/>
    <w:rsid w:val="00831CBA"/>
    <w:rsid w:val="00832C3D"/>
    <w:rsid w:val="00835F86"/>
    <w:rsid w:val="00837098"/>
    <w:rsid w:val="00840A51"/>
    <w:rsid w:val="00846893"/>
    <w:rsid w:val="00850DAA"/>
    <w:rsid w:val="00852305"/>
    <w:rsid w:val="00863CFB"/>
    <w:rsid w:val="008938F7"/>
    <w:rsid w:val="008957F9"/>
    <w:rsid w:val="008962EE"/>
    <w:rsid w:val="008A3602"/>
    <w:rsid w:val="008B5F32"/>
    <w:rsid w:val="008B6357"/>
    <w:rsid w:val="008C093C"/>
    <w:rsid w:val="008C5FD1"/>
    <w:rsid w:val="008C63DC"/>
    <w:rsid w:val="008D321C"/>
    <w:rsid w:val="008D490C"/>
    <w:rsid w:val="008E090E"/>
    <w:rsid w:val="008E10D5"/>
    <w:rsid w:val="008F54F3"/>
    <w:rsid w:val="00905A44"/>
    <w:rsid w:val="00910178"/>
    <w:rsid w:val="0094141A"/>
    <w:rsid w:val="00956E70"/>
    <w:rsid w:val="009623CB"/>
    <w:rsid w:val="009700A0"/>
    <w:rsid w:val="009963A5"/>
    <w:rsid w:val="00996607"/>
    <w:rsid w:val="009A16F4"/>
    <w:rsid w:val="009A4F8F"/>
    <w:rsid w:val="009B71DB"/>
    <w:rsid w:val="009C1E6E"/>
    <w:rsid w:val="009D14B3"/>
    <w:rsid w:val="009E1346"/>
    <w:rsid w:val="009E42FA"/>
    <w:rsid w:val="00A02A41"/>
    <w:rsid w:val="00A04267"/>
    <w:rsid w:val="00A05E10"/>
    <w:rsid w:val="00A07C2A"/>
    <w:rsid w:val="00A20A4F"/>
    <w:rsid w:val="00A43C74"/>
    <w:rsid w:val="00A52293"/>
    <w:rsid w:val="00A53026"/>
    <w:rsid w:val="00A5368D"/>
    <w:rsid w:val="00A54225"/>
    <w:rsid w:val="00A546B0"/>
    <w:rsid w:val="00A67BEF"/>
    <w:rsid w:val="00A7592F"/>
    <w:rsid w:val="00A769F2"/>
    <w:rsid w:val="00A8026C"/>
    <w:rsid w:val="00A85D83"/>
    <w:rsid w:val="00A85E82"/>
    <w:rsid w:val="00A92AA5"/>
    <w:rsid w:val="00AA37E8"/>
    <w:rsid w:val="00AA59D2"/>
    <w:rsid w:val="00AB17CB"/>
    <w:rsid w:val="00AD26C8"/>
    <w:rsid w:val="00AE0C5B"/>
    <w:rsid w:val="00AE3EFC"/>
    <w:rsid w:val="00AE7735"/>
    <w:rsid w:val="00B0184B"/>
    <w:rsid w:val="00B129D2"/>
    <w:rsid w:val="00B16623"/>
    <w:rsid w:val="00B1749A"/>
    <w:rsid w:val="00B20DD7"/>
    <w:rsid w:val="00B220F0"/>
    <w:rsid w:val="00B23BB1"/>
    <w:rsid w:val="00B31B15"/>
    <w:rsid w:val="00B36DE8"/>
    <w:rsid w:val="00B379C3"/>
    <w:rsid w:val="00B542A0"/>
    <w:rsid w:val="00B6429A"/>
    <w:rsid w:val="00B64AB1"/>
    <w:rsid w:val="00B74A08"/>
    <w:rsid w:val="00B7601B"/>
    <w:rsid w:val="00B82926"/>
    <w:rsid w:val="00B865F2"/>
    <w:rsid w:val="00B9173E"/>
    <w:rsid w:val="00BA44ED"/>
    <w:rsid w:val="00BA5876"/>
    <w:rsid w:val="00BB333E"/>
    <w:rsid w:val="00BB6A94"/>
    <w:rsid w:val="00BC055C"/>
    <w:rsid w:val="00BC0624"/>
    <w:rsid w:val="00BC4AF5"/>
    <w:rsid w:val="00BD1E90"/>
    <w:rsid w:val="00BE5FA5"/>
    <w:rsid w:val="00C11D3A"/>
    <w:rsid w:val="00C11E25"/>
    <w:rsid w:val="00C141F9"/>
    <w:rsid w:val="00C149DB"/>
    <w:rsid w:val="00C1552A"/>
    <w:rsid w:val="00C17FD2"/>
    <w:rsid w:val="00C26FB3"/>
    <w:rsid w:val="00C3792C"/>
    <w:rsid w:val="00C949C0"/>
    <w:rsid w:val="00CA2C9A"/>
    <w:rsid w:val="00CA2D47"/>
    <w:rsid w:val="00CA48FC"/>
    <w:rsid w:val="00CB277C"/>
    <w:rsid w:val="00CB5DD3"/>
    <w:rsid w:val="00CC7E5A"/>
    <w:rsid w:val="00CD1D57"/>
    <w:rsid w:val="00CF66D2"/>
    <w:rsid w:val="00D07D50"/>
    <w:rsid w:val="00D17400"/>
    <w:rsid w:val="00D2063F"/>
    <w:rsid w:val="00D221B2"/>
    <w:rsid w:val="00D25228"/>
    <w:rsid w:val="00D278A9"/>
    <w:rsid w:val="00D32DD4"/>
    <w:rsid w:val="00D352B7"/>
    <w:rsid w:val="00D37180"/>
    <w:rsid w:val="00D50C07"/>
    <w:rsid w:val="00D52779"/>
    <w:rsid w:val="00D54910"/>
    <w:rsid w:val="00D5738E"/>
    <w:rsid w:val="00D6530C"/>
    <w:rsid w:val="00D87D15"/>
    <w:rsid w:val="00DA393F"/>
    <w:rsid w:val="00DB1372"/>
    <w:rsid w:val="00DB473F"/>
    <w:rsid w:val="00DC4CBD"/>
    <w:rsid w:val="00DD4268"/>
    <w:rsid w:val="00DE6006"/>
    <w:rsid w:val="00DF36EC"/>
    <w:rsid w:val="00E052F5"/>
    <w:rsid w:val="00E07280"/>
    <w:rsid w:val="00E1037C"/>
    <w:rsid w:val="00E12951"/>
    <w:rsid w:val="00E1412F"/>
    <w:rsid w:val="00E3261B"/>
    <w:rsid w:val="00E32EEC"/>
    <w:rsid w:val="00E42321"/>
    <w:rsid w:val="00E46016"/>
    <w:rsid w:val="00E560EE"/>
    <w:rsid w:val="00E72440"/>
    <w:rsid w:val="00E81171"/>
    <w:rsid w:val="00E8458D"/>
    <w:rsid w:val="00E8668C"/>
    <w:rsid w:val="00E87419"/>
    <w:rsid w:val="00E921B0"/>
    <w:rsid w:val="00EA0A52"/>
    <w:rsid w:val="00EA2BDC"/>
    <w:rsid w:val="00EB4A0F"/>
    <w:rsid w:val="00EC0EB4"/>
    <w:rsid w:val="00ED53E9"/>
    <w:rsid w:val="00EE3A76"/>
    <w:rsid w:val="00EE41C1"/>
    <w:rsid w:val="00EF0F83"/>
    <w:rsid w:val="00EF7B36"/>
    <w:rsid w:val="00F00BC9"/>
    <w:rsid w:val="00F13C83"/>
    <w:rsid w:val="00F154ED"/>
    <w:rsid w:val="00F27A31"/>
    <w:rsid w:val="00F478CF"/>
    <w:rsid w:val="00F57BF4"/>
    <w:rsid w:val="00F62B9A"/>
    <w:rsid w:val="00F674E1"/>
    <w:rsid w:val="00F72176"/>
    <w:rsid w:val="00F742DF"/>
    <w:rsid w:val="00F76A95"/>
    <w:rsid w:val="00F81480"/>
    <w:rsid w:val="00F83164"/>
    <w:rsid w:val="00F854D5"/>
    <w:rsid w:val="00F85A7B"/>
    <w:rsid w:val="00FA06BB"/>
    <w:rsid w:val="00FA75ED"/>
    <w:rsid w:val="00FB005A"/>
    <w:rsid w:val="00FB3717"/>
    <w:rsid w:val="00FB596A"/>
    <w:rsid w:val="00FB6ACD"/>
    <w:rsid w:val="00FB7550"/>
    <w:rsid w:val="00FD26DE"/>
    <w:rsid w:val="00FE5E91"/>
    <w:rsid w:val="00FF03FC"/>
    <w:rsid w:val="00FF0E7B"/>
    <w:rsid w:val="00FF2236"/>
    <w:rsid w:val="00FF64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EFD23B65-65E2-49E8-8CC3-315C97A5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2E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uiPriority w:val="99"/>
    <w:qFormat/>
    <w:rsid w:val="008962EE"/>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8962EE"/>
    <w:pPr>
      <w:spacing w:before="200"/>
      <w:outlineLvl w:val="1"/>
    </w:pPr>
    <w:rPr>
      <w:sz w:val="24"/>
    </w:rPr>
  </w:style>
  <w:style w:type="paragraph" w:styleId="Heading3">
    <w:name w:val="heading 3"/>
    <w:basedOn w:val="Heading1"/>
    <w:next w:val="Normal"/>
    <w:link w:val="Heading3Char"/>
    <w:uiPriority w:val="9"/>
    <w:qFormat/>
    <w:rsid w:val="008962EE"/>
    <w:pPr>
      <w:tabs>
        <w:tab w:val="clear" w:pos="1134"/>
      </w:tabs>
      <w:spacing w:before="200"/>
      <w:outlineLvl w:val="2"/>
    </w:pPr>
    <w:rPr>
      <w:sz w:val="24"/>
    </w:rPr>
  </w:style>
  <w:style w:type="paragraph" w:styleId="Heading4">
    <w:name w:val="heading 4"/>
    <w:basedOn w:val="Heading3"/>
    <w:next w:val="Normal"/>
    <w:link w:val="Heading4Char"/>
    <w:uiPriority w:val="9"/>
    <w:qFormat/>
    <w:rsid w:val="008962EE"/>
    <w:pPr>
      <w:outlineLvl w:val="3"/>
    </w:pPr>
  </w:style>
  <w:style w:type="paragraph" w:styleId="Heading5">
    <w:name w:val="heading 5"/>
    <w:basedOn w:val="Heading4"/>
    <w:next w:val="Normal"/>
    <w:link w:val="Heading5Char"/>
    <w:uiPriority w:val="9"/>
    <w:qFormat/>
    <w:rsid w:val="008962EE"/>
    <w:pPr>
      <w:outlineLvl w:val="4"/>
    </w:pPr>
  </w:style>
  <w:style w:type="paragraph" w:styleId="Heading6">
    <w:name w:val="heading 6"/>
    <w:basedOn w:val="Heading4"/>
    <w:next w:val="Normal"/>
    <w:link w:val="Heading6Char"/>
    <w:uiPriority w:val="9"/>
    <w:qFormat/>
    <w:rsid w:val="008962EE"/>
    <w:pPr>
      <w:outlineLvl w:val="5"/>
    </w:pPr>
  </w:style>
  <w:style w:type="paragraph" w:styleId="Heading7">
    <w:name w:val="heading 7"/>
    <w:basedOn w:val="Heading6"/>
    <w:next w:val="Normal"/>
    <w:link w:val="Heading7Char"/>
    <w:uiPriority w:val="9"/>
    <w:qFormat/>
    <w:rsid w:val="008962EE"/>
    <w:pPr>
      <w:outlineLvl w:val="6"/>
    </w:pPr>
  </w:style>
  <w:style w:type="paragraph" w:styleId="Heading8">
    <w:name w:val="heading 8"/>
    <w:basedOn w:val="Heading6"/>
    <w:next w:val="Normal"/>
    <w:link w:val="Heading8Char"/>
    <w:uiPriority w:val="9"/>
    <w:qFormat/>
    <w:rsid w:val="008962EE"/>
    <w:pPr>
      <w:outlineLvl w:val="7"/>
    </w:pPr>
  </w:style>
  <w:style w:type="paragraph" w:styleId="Heading9">
    <w:name w:val="heading 9"/>
    <w:basedOn w:val="Heading6"/>
    <w:next w:val="Normal"/>
    <w:link w:val="Heading9Char"/>
    <w:uiPriority w:val="9"/>
    <w:qFormat/>
    <w:rsid w:val="008962E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rsid w:val="008962EE"/>
    <w:pPr>
      <w:keepNext/>
      <w:keepLines/>
      <w:spacing w:before="480" w:after="80"/>
      <w:jc w:val="center"/>
    </w:pPr>
    <w:rPr>
      <w:caps/>
      <w:sz w:val="28"/>
    </w:rPr>
  </w:style>
  <w:style w:type="paragraph" w:customStyle="1" w:styleId="Annexref">
    <w:name w:val="Annex_ref"/>
    <w:basedOn w:val="Normal"/>
    <w:next w:val="Normal"/>
    <w:rsid w:val="008962EE"/>
    <w:pPr>
      <w:keepNext/>
      <w:keepLines/>
      <w:spacing w:after="280"/>
      <w:jc w:val="center"/>
    </w:pPr>
  </w:style>
  <w:style w:type="paragraph" w:customStyle="1" w:styleId="Annextitle">
    <w:name w:val="Annex_title"/>
    <w:basedOn w:val="Normal"/>
    <w:next w:val="Normal"/>
    <w:rsid w:val="008962EE"/>
    <w:pPr>
      <w:keepNext/>
      <w:keepLines/>
      <w:spacing w:before="240" w:after="280"/>
      <w:jc w:val="center"/>
    </w:pPr>
    <w:rPr>
      <w:rFonts w:ascii="Times New Roman Bold" w:hAnsi="Times New Roman Bold"/>
      <w:b/>
      <w:sz w:val="28"/>
    </w:rPr>
  </w:style>
  <w:style w:type="character" w:customStyle="1" w:styleId="Appdef">
    <w:name w:val="App_def"/>
    <w:rsid w:val="008962EE"/>
    <w:rPr>
      <w:rFonts w:ascii="Times New Roman" w:hAnsi="Times New Roman"/>
      <w:b/>
    </w:rPr>
  </w:style>
  <w:style w:type="character" w:customStyle="1" w:styleId="Appref">
    <w:name w:val="App_ref"/>
    <w:basedOn w:val="DefaultParagraphFont"/>
    <w:rsid w:val="008962EE"/>
  </w:style>
  <w:style w:type="paragraph" w:customStyle="1" w:styleId="AppendixNo">
    <w:name w:val="Appendix_No"/>
    <w:basedOn w:val="AnnexNo"/>
    <w:next w:val="Annexref"/>
    <w:rsid w:val="008962EE"/>
  </w:style>
  <w:style w:type="paragraph" w:customStyle="1" w:styleId="Appendixref">
    <w:name w:val="Appendix_ref"/>
    <w:basedOn w:val="Annexref"/>
    <w:next w:val="Annextitle"/>
    <w:rsid w:val="008962EE"/>
  </w:style>
  <w:style w:type="paragraph" w:customStyle="1" w:styleId="Appendixtitle">
    <w:name w:val="Appendix_title"/>
    <w:basedOn w:val="Annextitle"/>
    <w:next w:val="Normal"/>
    <w:rsid w:val="008962EE"/>
  </w:style>
  <w:style w:type="character" w:customStyle="1" w:styleId="Artdef">
    <w:name w:val="Art_def"/>
    <w:rsid w:val="008962EE"/>
    <w:rPr>
      <w:rFonts w:ascii="Times New Roman" w:hAnsi="Times New Roman"/>
      <w:b/>
    </w:rPr>
  </w:style>
  <w:style w:type="paragraph" w:customStyle="1" w:styleId="Artheading">
    <w:name w:val="Art_heading"/>
    <w:basedOn w:val="Normal"/>
    <w:next w:val="Normal"/>
    <w:rsid w:val="008962EE"/>
    <w:pPr>
      <w:spacing w:before="480"/>
      <w:jc w:val="center"/>
    </w:pPr>
    <w:rPr>
      <w:rFonts w:ascii="Times New Roman Bold" w:hAnsi="Times New Roman Bold"/>
      <w:b/>
      <w:sz w:val="28"/>
    </w:rPr>
  </w:style>
  <w:style w:type="paragraph" w:customStyle="1" w:styleId="ArtNo">
    <w:name w:val="Art_No"/>
    <w:basedOn w:val="Normal"/>
    <w:next w:val="Normal"/>
    <w:rsid w:val="008962EE"/>
    <w:pPr>
      <w:keepNext/>
      <w:keepLines/>
      <w:spacing w:before="480"/>
      <w:jc w:val="center"/>
    </w:pPr>
    <w:rPr>
      <w:caps/>
      <w:sz w:val="28"/>
    </w:rPr>
  </w:style>
  <w:style w:type="character" w:customStyle="1" w:styleId="Artref">
    <w:name w:val="Art_ref"/>
    <w:basedOn w:val="DefaultParagraphFont"/>
    <w:rsid w:val="008962EE"/>
  </w:style>
  <w:style w:type="paragraph" w:customStyle="1" w:styleId="Arttitle">
    <w:name w:val="Art_title"/>
    <w:basedOn w:val="Normal"/>
    <w:next w:val="Normal"/>
    <w:rsid w:val="008962EE"/>
    <w:pPr>
      <w:keepNext/>
      <w:keepLines/>
      <w:spacing w:before="240"/>
      <w:jc w:val="center"/>
    </w:pPr>
    <w:rPr>
      <w:b/>
      <w:sz w:val="28"/>
    </w:rPr>
  </w:style>
  <w:style w:type="paragraph" w:customStyle="1" w:styleId="ASN1">
    <w:name w:val="ASN.1"/>
    <w:basedOn w:val="Normal"/>
    <w:rsid w:val="008962EE"/>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Tabletext">
    <w:name w:val="Table_text"/>
    <w:basedOn w:val="Normal"/>
    <w:link w:val="TabletextChar"/>
    <w:uiPriority w:val="99"/>
    <w:rsid w:val="008962E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8962E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uiPriority w:val="99"/>
    <w:rsid w:val="008962EE"/>
    <w:pPr>
      <w:keepNext/>
      <w:keepLines/>
      <w:spacing w:before="160"/>
      <w:ind w:left="1134"/>
    </w:pPr>
    <w:rPr>
      <w:i/>
    </w:rPr>
  </w:style>
  <w:style w:type="paragraph" w:customStyle="1" w:styleId="ChapNo">
    <w:name w:val="Chap_No"/>
    <w:basedOn w:val="ArtNo"/>
    <w:next w:val="Normal"/>
    <w:rsid w:val="008962EE"/>
    <w:rPr>
      <w:rFonts w:ascii="Times New Roman Bold" w:hAnsi="Times New Roman Bold"/>
      <w:b/>
    </w:rPr>
  </w:style>
  <w:style w:type="paragraph" w:customStyle="1" w:styleId="Chaptitle">
    <w:name w:val="Chap_title"/>
    <w:basedOn w:val="Arttitle"/>
    <w:next w:val="Normal"/>
    <w:rsid w:val="008962EE"/>
  </w:style>
  <w:style w:type="paragraph" w:customStyle="1" w:styleId="ddate">
    <w:name w:val="ddate"/>
    <w:basedOn w:val="Normal"/>
    <w:rsid w:val="008962EE"/>
    <w:pPr>
      <w:framePr w:hSpace="181" w:wrap="around" w:vAnchor="page" w:hAnchor="margin" w:y="852"/>
      <w:shd w:val="solid" w:color="FFFFFF" w:fill="FFFFFF"/>
      <w:spacing w:before="0"/>
    </w:pPr>
    <w:rPr>
      <w:b/>
      <w:bCs/>
    </w:rPr>
  </w:style>
  <w:style w:type="paragraph" w:customStyle="1" w:styleId="dnum">
    <w:name w:val="dnum"/>
    <w:basedOn w:val="Normal"/>
    <w:rsid w:val="008962EE"/>
    <w:pPr>
      <w:framePr w:hSpace="181" w:wrap="around" w:vAnchor="page" w:hAnchor="margin" w:y="852"/>
      <w:shd w:val="solid" w:color="FFFFFF" w:fill="FFFFFF"/>
    </w:pPr>
    <w:rPr>
      <w:b/>
      <w:bCs/>
    </w:rPr>
  </w:style>
  <w:style w:type="paragraph" w:customStyle="1" w:styleId="dorlang">
    <w:name w:val="dorlang"/>
    <w:basedOn w:val="Normal"/>
    <w:rsid w:val="008962EE"/>
    <w:pPr>
      <w:framePr w:hSpace="181" w:wrap="around" w:vAnchor="page" w:hAnchor="margin" w:y="852"/>
      <w:shd w:val="solid" w:color="FFFFFF" w:fill="FFFFFF"/>
      <w:spacing w:before="0"/>
    </w:pPr>
    <w:rPr>
      <w:b/>
      <w:bCs/>
    </w:rPr>
  </w:style>
  <w:style w:type="character" w:styleId="EndnoteReference">
    <w:name w:val="endnote reference"/>
    <w:rsid w:val="008962EE"/>
    <w:rPr>
      <w:vertAlign w:val="superscript"/>
    </w:rPr>
  </w:style>
  <w:style w:type="paragraph" w:customStyle="1" w:styleId="enumlev1">
    <w:name w:val="enumlev1"/>
    <w:basedOn w:val="Normal"/>
    <w:link w:val="enumlev1Char"/>
    <w:rsid w:val="008962EE"/>
    <w:pPr>
      <w:tabs>
        <w:tab w:val="clear" w:pos="2268"/>
        <w:tab w:val="left" w:pos="2608"/>
        <w:tab w:val="left" w:pos="3345"/>
      </w:tabs>
      <w:spacing w:before="80"/>
      <w:ind w:left="1134" w:hanging="1134"/>
    </w:pPr>
  </w:style>
  <w:style w:type="paragraph" w:customStyle="1" w:styleId="enumlev2">
    <w:name w:val="enumlev2"/>
    <w:basedOn w:val="enumlev1"/>
    <w:rsid w:val="008962EE"/>
    <w:pPr>
      <w:ind w:left="1871" w:hanging="737"/>
    </w:pPr>
  </w:style>
  <w:style w:type="paragraph" w:customStyle="1" w:styleId="enumlev3">
    <w:name w:val="enumlev3"/>
    <w:basedOn w:val="enumlev2"/>
    <w:rsid w:val="008962EE"/>
    <w:pPr>
      <w:ind w:left="2268" w:hanging="397"/>
    </w:pPr>
  </w:style>
  <w:style w:type="paragraph" w:customStyle="1" w:styleId="Equation">
    <w:name w:val="Equation"/>
    <w:basedOn w:val="Normal"/>
    <w:rsid w:val="008962EE"/>
    <w:pPr>
      <w:tabs>
        <w:tab w:val="clear" w:pos="1871"/>
        <w:tab w:val="clear" w:pos="2268"/>
        <w:tab w:val="center" w:pos="4820"/>
        <w:tab w:val="right" w:pos="9639"/>
      </w:tabs>
    </w:pPr>
  </w:style>
  <w:style w:type="paragraph" w:styleId="NormalIndent">
    <w:name w:val="Normal Indent"/>
    <w:basedOn w:val="Normal"/>
    <w:rsid w:val="008962EE"/>
    <w:pPr>
      <w:ind w:left="1134"/>
    </w:pPr>
  </w:style>
  <w:style w:type="paragraph" w:customStyle="1" w:styleId="Equationlegend">
    <w:name w:val="Equation_legend"/>
    <w:basedOn w:val="NormalIndent"/>
    <w:rsid w:val="008962EE"/>
    <w:pPr>
      <w:tabs>
        <w:tab w:val="clear" w:pos="1134"/>
        <w:tab w:val="clear" w:pos="2268"/>
        <w:tab w:val="right" w:pos="1871"/>
        <w:tab w:val="left" w:pos="2041"/>
      </w:tabs>
      <w:spacing w:before="80"/>
      <w:ind w:left="2041" w:hanging="2041"/>
    </w:pPr>
  </w:style>
  <w:style w:type="paragraph" w:customStyle="1" w:styleId="Figure">
    <w:name w:val="Figure"/>
    <w:basedOn w:val="Normal"/>
    <w:next w:val="Normal"/>
    <w:link w:val="FigureChar"/>
    <w:rsid w:val="008962EE"/>
    <w:pPr>
      <w:keepNext/>
      <w:keepLines/>
      <w:jc w:val="center"/>
    </w:pPr>
  </w:style>
  <w:style w:type="paragraph" w:customStyle="1" w:styleId="Figurelegend">
    <w:name w:val="Figure_legend"/>
    <w:basedOn w:val="Normal"/>
    <w:rsid w:val="008962EE"/>
    <w:pPr>
      <w:keepNext/>
      <w:keepLines/>
      <w:spacing w:before="20" w:after="20"/>
    </w:pPr>
    <w:rPr>
      <w:sz w:val="18"/>
    </w:rPr>
  </w:style>
  <w:style w:type="paragraph" w:customStyle="1" w:styleId="FigureNo">
    <w:name w:val="Figure_No"/>
    <w:basedOn w:val="Normal"/>
    <w:next w:val="Normal"/>
    <w:link w:val="FigureNoChar"/>
    <w:rsid w:val="008962EE"/>
    <w:pPr>
      <w:keepNext/>
      <w:keepLines/>
      <w:spacing w:before="480" w:after="120"/>
      <w:jc w:val="center"/>
    </w:pPr>
    <w:rPr>
      <w:caps/>
      <w:sz w:val="20"/>
    </w:rPr>
  </w:style>
  <w:style w:type="paragraph" w:customStyle="1" w:styleId="Tabletitle">
    <w:name w:val="Table_title"/>
    <w:basedOn w:val="Normal"/>
    <w:next w:val="Tabletext"/>
    <w:link w:val="Tabletitle0"/>
    <w:uiPriority w:val="99"/>
    <w:rsid w:val="008962EE"/>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rsid w:val="008962EE"/>
    <w:pPr>
      <w:spacing w:after="480"/>
    </w:pPr>
  </w:style>
  <w:style w:type="paragraph" w:customStyle="1" w:styleId="Figurewithouttitle">
    <w:name w:val="Figure_without_title"/>
    <w:basedOn w:val="FigureNo"/>
    <w:next w:val="Normal"/>
    <w:rsid w:val="008962EE"/>
    <w:pPr>
      <w:keepNext w:val="0"/>
    </w:pPr>
  </w:style>
  <w:style w:type="paragraph" w:styleId="Footer">
    <w:name w:val="footer"/>
    <w:basedOn w:val="Normal"/>
    <w:link w:val="FooterChar"/>
    <w:rsid w:val="008962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962EE"/>
    <w:rPr>
      <w:rFonts w:ascii="Times New Roman" w:hAnsi="Times New Roman"/>
      <w:caps/>
      <w:noProof/>
      <w:sz w:val="16"/>
      <w:lang w:val="fr-FR" w:eastAsia="en-US"/>
    </w:rPr>
  </w:style>
  <w:style w:type="paragraph" w:customStyle="1" w:styleId="FirstFooter">
    <w:name w:val="FirstFooter"/>
    <w:basedOn w:val="Footer"/>
    <w:rsid w:val="008962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
    <w:uiPriority w:val="99"/>
    <w:rsid w:val="008962EE"/>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
    <w:basedOn w:val="Normal"/>
    <w:link w:val="FootnoteTextChar"/>
    <w:uiPriority w:val="99"/>
    <w:rsid w:val="008962EE"/>
    <w:pPr>
      <w:keepLines/>
      <w:tabs>
        <w:tab w:val="left" w:pos="255"/>
      </w:tabs>
    </w:p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FT Char"/>
    <w:basedOn w:val="DefaultParagraphFont"/>
    <w:link w:val="FootnoteText"/>
    <w:uiPriority w:val="99"/>
    <w:rsid w:val="008962EE"/>
    <w:rPr>
      <w:rFonts w:ascii="Times New Roman" w:hAnsi="Times New Roman"/>
      <w:sz w:val="24"/>
      <w:lang w:val="fr-FR" w:eastAsia="en-US"/>
    </w:rPr>
  </w:style>
  <w:style w:type="paragraph" w:styleId="Header">
    <w:name w:val="header"/>
    <w:basedOn w:val="Normal"/>
    <w:link w:val="HeaderChar"/>
    <w:uiPriority w:val="99"/>
    <w:rsid w:val="008962EE"/>
    <w:pPr>
      <w:spacing w:before="0"/>
      <w:jc w:val="center"/>
    </w:pPr>
    <w:rPr>
      <w:sz w:val="18"/>
    </w:rPr>
  </w:style>
  <w:style w:type="character" w:customStyle="1" w:styleId="HeaderChar">
    <w:name w:val="Header Char"/>
    <w:basedOn w:val="DefaultParagraphFont"/>
    <w:link w:val="Header"/>
    <w:uiPriority w:val="99"/>
    <w:rsid w:val="008962EE"/>
    <w:rPr>
      <w:rFonts w:ascii="Times New Roman" w:hAnsi="Times New Roman"/>
      <w:sz w:val="18"/>
      <w:lang w:val="fr-FR" w:eastAsia="en-US"/>
    </w:rPr>
  </w:style>
  <w:style w:type="paragraph" w:customStyle="1" w:styleId="Headingb">
    <w:name w:val="Heading_b"/>
    <w:basedOn w:val="Normal"/>
    <w:next w:val="Normal"/>
    <w:qFormat/>
    <w:rsid w:val="008962EE"/>
    <w:pPr>
      <w:keepNext/>
      <w:spacing w:before="160"/>
    </w:pPr>
    <w:rPr>
      <w:rFonts w:ascii="Times" w:hAnsi="Times"/>
      <w:b/>
    </w:rPr>
  </w:style>
  <w:style w:type="paragraph" w:customStyle="1" w:styleId="Headingi">
    <w:name w:val="Heading_i"/>
    <w:basedOn w:val="Normal"/>
    <w:next w:val="Normal"/>
    <w:qFormat/>
    <w:rsid w:val="008962EE"/>
    <w:pPr>
      <w:keepNext/>
      <w:spacing w:before="160"/>
    </w:pPr>
    <w:rPr>
      <w:rFonts w:ascii="Times" w:hAnsi="Times"/>
      <w:i/>
    </w:rPr>
  </w:style>
  <w:style w:type="paragraph" w:styleId="Index1">
    <w:name w:val="index 1"/>
    <w:basedOn w:val="Normal"/>
    <w:next w:val="Normal"/>
    <w:rsid w:val="008962EE"/>
  </w:style>
  <w:style w:type="paragraph" w:styleId="Index2">
    <w:name w:val="index 2"/>
    <w:basedOn w:val="Normal"/>
    <w:next w:val="Normal"/>
    <w:rsid w:val="008962EE"/>
    <w:pPr>
      <w:ind w:left="283"/>
    </w:pPr>
  </w:style>
  <w:style w:type="paragraph" w:styleId="Index3">
    <w:name w:val="index 3"/>
    <w:basedOn w:val="Normal"/>
    <w:next w:val="Normal"/>
    <w:rsid w:val="008962EE"/>
    <w:pPr>
      <w:ind w:left="566"/>
    </w:pPr>
  </w:style>
  <w:style w:type="paragraph" w:styleId="Index4">
    <w:name w:val="index 4"/>
    <w:basedOn w:val="Normal"/>
    <w:next w:val="Normal"/>
    <w:rsid w:val="008962EE"/>
    <w:pPr>
      <w:ind w:left="849"/>
    </w:pPr>
  </w:style>
  <w:style w:type="paragraph" w:styleId="Index5">
    <w:name w:val="index 5"/>
    <w:basedOn w:val="Normal"/>
    <w:next w:val="Normal"/>
    <w:rsid w:val="008962EE"/>
    <w:pPr>
      <w:ind w:left="1132"/>
    </w:pPr>
  </w:style>
  <w:style w:type="paragraph" w:styleId="Index6">
    <w:name w:val="index 6"/>
    <w:basedOn w:val="Normal"/>
    <w:next w:val="Normal"/>
    <w:rsid w:val="008962EE"/>
    <w:pPr>
      <w:ind w:left="1415"/>
    </w:pPr>
  </w:style>
  <w:style w:type="paragraph" w:styleId="Index7">
    <w:name w:val="index 7"/>
    <w:basedOn w:val="Normal"/>
    <w:next w:val="Normal"/>
    <w:rsid w:val="008962EE"/>
    <w:pPr>
      <w:ind w:left="1698"/>
    </w:pPr>
  </w:style>
  <w:style w:type="paragraph" w:styleId="IndexHeading">
    <w:name w:val="index heading"/>
    <w:basedOn w:val="Normal"/>
    <w:next w:val="Index1"/>
    <w:rsid w:val="008962EE"/>
  </w:style>
  <w:style w:type="character" w:styleId="LineNumber">
    <w:name w:val="line number"/>
    <w:basedOn w:val="DefaultParagraphFont"/>
    <w:rsid w:val="008962EE"/>
  </w:style>
  <w:style w:type="paragraph" w:customStyle="1" w:styleId="Normalaftertitle">
    <w:name w:val="Normal after title"/>
    <w:basedOn w:val="Normal"/>
    <w:next w:val="Normal"/>
    <w:link w:val="NormalaftertitleChar"/>
    <w:rsid w:val="008962EE"/>
    <w:pPr>
      <w:spacing w:before="280"/>
    </w:pPr>
  </w:style>
  <w:style w:type="paragraph" w:customStyle="1" w:styleId="Note">
    <w:name w:val="Note"/>
    <w:basedOn w:val="Normal"/>
    <w:rsid w:val="008962EE"/>
    <w:pPr>
      <w:tabs>
        <w:tab w:val="left" w:pos="284"/>
      </w:tabs>
      <w:spacing w:before="80"/>
    </w:pPr>
  </w:style>
  <w:style w:type="character" w:styleId="PageNumber">
    <w:name w:val="page number"/>
    <w:basedOn w:val="DefaultParagraphFont"/>
    <w:rsid w:val="008962EE"/>
  </w:style>
  <w:style w:type="paragraph" w:customStyle="1" w:styleId="PartNo">
    <w:name w:val="Part_No"/>
    <w:basedOn w:val="AnnexNo"/>
    <w:next w:val="Normal"/>
    <w:rsid w:val="008962EE"/>
  </w:style>
  <w:style w:type="paragraph" w:customStyle="1" w:styleId="Partref">
    <w:name w:val="Part_ref"/>
    <w:basedOn w:val="Annexref"/>
    <w:next w:val="Normal"/>
    <w:rsid w:val="008962EE"/>
  </w:style>
  <w:style w:type="paragraph" w:customStyle="1" w:styleId="Parttitle">
    <w:name w:val="Part_title"/>
    <w:basedOn w:val="Annextitle"/>
    <w:next w:val="Normalaftertitle"/>
    <w:rsid w:val="008962EE"/>
  </w:style>
  <w:style w:type="paragraph" w:customStyle="1" w:styleId="Proposal">
    <w:name w:val="Proposal"/>
    <w:basedOn w:val="Normal"/>
    <w:next w:val="Normal"/>
    <w:rsid w:val="008962EE"/>
    <w:pPr>
      <w:keepNext/>
      <w:spacing w:before="240"/>
    </w:pPr>
    <w:rPr>
      <w:rFonts w:hAnsi="Times New Roman Bold"/>
    </w:rPr>
  </w:style>
  <w:style w:type="paragraph" w:customStyle="1" w:styleId="RecNo">
    <w:name w:val="Rec_No"/>
    <w:basedOn w:val="Normal"/>
    <w:next w:val="Normal"/>
    <w:uiPriority w:val="99"/>
    <w:rsid w:val="008962EE"/>
    <w:pPr>
      <w:keepNext/>
      <w:keepLines/>
      <w:spacing w:before="480"/>
      <w:jc w:val="center"/>
    </w:pPr>
    <w:rPr>
      <w:caps/>
      <w:sz w:val="28"/>
    </w:rPr>
  </w:style>
  <w:style w:type="paragraph" w:customStyle="1" w:styleId="Rectitle">
    <w:name w:val="Rec_title"/>
    <w:basedOn w:val="RecNo"/>
    <w:next w:val="Normal"/>
    <w:rsid w:val="008962EE"/>
    <w:pPr>
      <w:spacing w:before="240"/>
    </w:pPr>
    <w:rPr>
      <w:rFonts w:ascii="Times New Roman Bold" w:hAnsi="Times New Roman Bold"/>
      <w:b/>
      <w:caps w:val="0"/>
    </w:rPr>
  </w:style>
  <w:style w:type="paragraph" w:customStyle="1" w:styleId="Recref">
    <w:name w:val="Rec_ref"/>
    <w:basedOn w:val="Rectitle"/>
    <w:next w:val="Normal"/>
    <w:rsid w:val="008962EE"/>
    <w:pPr>
      <w:spacing w:before="120"/>
    </w:pPr>
    <w:rPr>
      <w:rFonts w:ascii="Times New Roman" w:hAnsi="Times New Roman"/>
      <w:b w:val="0"/>
      <w:sz w:val="24"/>
    </w:rPr>
  </w:style>
  <w:style w:type="paragraph" w:customStyle="1" w:styleId="Recdate">
    <w:name w:val="Rec_date"/>
    <w:basedOn w:val="Recref"/>
    <w:next w:val="Normalaftertitle"/>
    <w:rsid w:val="008962EE"/>
    <w:pPr>
      <w:jc w:val="right"/>
    </w:pPr>
    <w:rPr>
      <w:sz w:val="22"/>
    </w:rPr>
  </w:style>
  <w:style w:type="paragraph" w:customStyle="1" w:styleId="Questiondate">
    <w:name w:val="Question_date"/>
    <w:basedOn w:val="Recdate"/>
    <w:next w:val="Normalaftertitle"/>
    <w:rsid w:val="008962EE"/>
  </w:style>
  <w:style w:type="paragraph" w:customStyle="1" w:styleId="QuestionNo">
    <w:name w:val="Question_No"/>
    <w:basedOn w:val="RecNo"/>
    <w:next w:val="Normal"/>
    <w:rsid w:val="008962EE"/>
  </w:style>
  <w:style w:type="paragraph" w:customStyle="1" w:styleId="Questionref">
    <w:name w:val="Question_ref"/>
    <w:basedOn w:val="Recref"/>
    <w:next w:val="Questiondate"/>
    <w:rsid w:val="008962EE"/>
  </w:style>
  <w:style w:type="paragraph" w:customStyle="1" w:styleId="Questiontitle">
    <w:name w:val="Question_title"/>
    <w:basedOn w:val="Rectitle"/>
    <w:next w:val="Questionref"/>
    <w:rsid w:val="008962EE"/>
  </w:style>
  <w:style w:type="paragraph" w:customStyle="1" w:styleId="Reasons">
    <w:name w:val="Reasons"/>
    <w:basedOn w:val="Normal"/>
    <w:qFormat/>
    <w:rsid w:val="008962EE"/>
    <w:pPr>
      <w:tabs>
        <w:tab w:val="clear" w:pos="1871"/>
        <w:tab w:val="clear" w:pos="2268"/>
        <w:tab w:val="left" w:pos="1588"/>
        <w:tab w:val="left" w:pos="1985"/>
      </w:tabs>
    </w:pPr>
  </w:style>
  <w:style w:type="character" w:customStyle="1" w:styleId="Recdef">
    <w:name w:val="Rec_def"/>
    <w:rsid w:val="008962EE"/>
    <w:rPr>
      <w:b/>
    </w:rPr>
  </w:style>
  <w:style w:type="paragraph" w:customStyle="1" w:styleId="Reftext">
    <w:name w:val="Ref_text"/>
    <w:basedOn w:val="Normal"/>
    <w:rsid w:val="008962EE"/>
    <w:pPr>
      <w:ind w:left="1134" w:hanging="1134"/>
    </w:pPr>
  </w:style>
  <w:style w:type="paragraph" w:customStyle="1" w:styleId="Reftitle">
    <w:name w:val="Ref_title"/>
    <w:basedOn w:val="Normal"/>
    <w:next w:val="Reftext"/>
    <w:rsid w:val="008962EE"/>
    <w:pPr>
      <w:spacing w:before="480"/>
      <w:jc w:val="center"/>
    </w:pPr>
    <w:rPr>
      <w:caps/>
    </w:rPr>
  </w:style>
  <w:style w:type="paragraph" w:customStyle="1" w:styleId="Repdate">
    <w:name w:val="Rep_date"/>
    <w:basedOn w:val="Recdate"/>
    <w:next w:val="Normalaftertitle"/>
    <w:rsid w:val="008962EE"/>
  </w:style>
  <w:style w:type="paragraph" w:customStyle="1" w:styleId="RepNo">
    <w:name w:val="Rep_No"/>
    <w:basedOn w:val="RecNo"/>
    <w:next w:val="Normal"/>
    <w:rsid w:val="008962EE"/>
  </w:style>
  <w:style w:type="paragraph" w:customStyle="1" w:styleId="Repref">
    <w:name w:val="Rep_ref"/>
    <w:basedOn w:val="Recref"/>
    <w:next w:val="Repdate"/>
    <w:rsid w:val="008962EE"/>
  </w:style>
  <w:style w:type="paragraph" w:customStyle="1" w:styleId="Reptitle">
    <w:name w:val="Rep_title"/>
    <w:basedOn w:val="Rectitle"/>
    <w:next w:val="Repref"/>
    <w:rsid w:val="008962EE"/>
  </w:style>
  <w:style w:type="paragraph" w:customStyle="1" w:styleId="Resdate">
    <w:name w:val="Res_date"/>
    <w:basedOn w:val="Recdate"/>
    <w:next w:val="Normalaftertitle"/>
    <w:rsid w:val="008962EE"/>
  </w:style>
  <w:style w:type="character" w:customStyle="1" w:styleId="Resdef">
    <w:name w:val="Res_def"/>
    <w:rsid w:val="008962EE"/>
    <w:rPr>
      <w:rFonts w:ascii="Times New Roman" w:hAnsi="Times New Roman"/>
      <w:b/>
    </w:rPr>
  </w:style>
  <w:style w:type="paragraph" w:customStyle="1" w:styleId="ResNo">
    <w:name w:val="Res_No"/>
    <w:basedOn w:val="RecNo"/>
    <w:next w:val="Normal"/>
    <w:rsid w:val="008962EE"/>
  </w:style>
  <w:style w:type="paragraph" w:customStyle="1" w:styleId="Resref">
    <w:name w:val="Res_ref"/>
    <w:basedOn w:val="Recref"/>
    <w:next w:val="Resdate"/>
    <w:rsid w:val="008962EE"/>
  </w:style>
  <w:style w:type="paragraph" w:customStyle="1" w:styleId="Restitle">
    <w:name w:val="Res_title"/>
    <w:basedOn w:val="Rectitle"/>
    <w:next w:val="Resref"/>
    <w:link w:val="RestitleChar"/>
    <w:rsid w:val="008962EE"/>
  </w:style>
  <w:style w:type="paragraph" w:customStyle="1" w:styleId="Section1">
    <w:name w:val="Section_1"/>
    <w:basedOn w:val="Normal"/>
    <w:rsid w:val="008962EE"/>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962EE"/>
    <w:rPr>
      <w:b w:val="0"/>
      <w:i/>
    </w:rPr>
  </w:style>
  <w:style w:type="paragraph" w:customStyle="1" w:styleId="Section3">
    <w:name w:val="Section_3"/>
    <w:basedOn w:val="Section1"/>
    <w:rsid w:val="008962EE"/>
    <w:rPr>
      <w:b w:val="0"/>
    </w:rPr>
  </w:style>
  <w:style w:type="paragraph" w:customStyle="1" w:styleId="SectionNo">
    <w:name w:val="Section_No"/>
    <w:basedOn w:val="AnnexNo"/>
    <w:next w:val="Normal"/>
    <w:rsid w:val="008962EE"/>
  </w:style>
  <w:style w:type="paragraph" w:customStyle="1" w:styleId="Sectiontitle">
    <w:name w:val="Section_title"/>
    <w:basedOn w:val="Annextitle"/>
    <w:next w:val="Normalaftertitle"/>
    <w:rsid w:val="008962EE"/>
  </w:style>
  <w:style w:type="paragraph" w:customStyle="1" w:styleId="Source">
    <w:name w:val="Source"/>
    <w:basedOn w:val="Normal"/>
    <w:next w:val="Normal"/>
    <w:link w:val="SourceChar"/>
    <w:rsid w:val="008962EE"/>
    <w:pPr>
      <w:spacing w:before="840"/>
      <w:jc w:val="center"/>
    </w:pPr>
    <w:rPr>
      <w:b/>
      <w:sz w:val="28"/>
    </w:rPr>
  </w:style>
  <w:style w:type="paragraph" w:customStyle="1" w:styleId="SpecialFooter">
    <w:name w:val="Special Footer"/>
    <w:basedOn w:val="Footer"/>
    <w:rsid w:val="008962EE"/>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8962EE"/>
    <w:rPr>
      <w:b/>
      <w:color w:val="auto"/>
      <w:sz w:val="20"/>
    </w:rPr>
  </w:style>
  <w:style w:type="paragraph" w:customStyle="1" w:styleId="Tablehead">
    <w:name w:val="Table_head"/>
    <w:basedOn w:val="Tabletext"/>
    <w:next w:val="Tabletext"/>
    <w:link w:val="TableheadChar"/>
    <w:uiPriority w:val="99"/>
    <w:rsid w:val="008962EE"/>
    <w:pPr>
      <w:keepNext/>
      <w:spacing w:before="80" w:after="80"/>
      <w:jc w:val="center"/>
    </w:pPr>
    <w:rPr>
      <w:b/>
    </w:rPr>
  </w:style>
  <w:style w:type="paragraph" w:customStyle="1" w:styleId="Tablelegend">
    <w:name w:val="Table_legend"/>
    <w:basedOn w:val="Tabletext"/>
    <w:link w:val="TablelegendChar"/>
    <w:rsid w:val="008962EE"/>
    <w:pPr>
      <w:tabs>
        <w:tab w:val="clear" w:pos="284"/>
      </w:tabs>
      <w:spacing w:before="120"/>
    </w:pPr>
  </w:style>
  <w:style w:type="paragraph" w:customStyle="1" w:styleId="TableNo">
    <w:name w:val="Table_No"/>
    <w:basedOn w:val="Normal"/>
    <w:next w:val="Tabletitle"/>
    <w:link w:val="TableNo0"/>
    <w:uiPriority w:val="99"/>
    <w:rsid w:val="008962EE"/>
    <w:pPr>
      <w:keepNext/>
      <w:spacing w:before="560" w:after="120"/>
      <w:jc w:val="center"/>
    </w:pPr>
    <w:rPr>
      <w:caps/>
      <w:sz w:val="20"/>
    </w:rPr>
  </w:style>
  <w:style w:type="paragraph" w:customStyle="1" w:styleId="Tableref">
    <w:name w:val="Table_ref"/>
    <w:basedOn w:val="Normal"/>
    <w:next w:val="Tabletitle"/>
    <w:rsid w:val="008962EE"/>
    <w:pPr>
      <w:keepNext/>
      <w:spacing w:before="560"/>
      <w:jc w:val="center"/>
    </w:pPr>
    <w:rPr>
      <w:sz w:val="20"/>
    </w:rPr>
  </w:style>
  <w:style w:type="paragraph" w:customStyle="1" w:styleId="TableTextS5">
    <w:name w:val="Table_TextS5"/>
    <w:basedOn w:val="Normal"/>
    <w:rsid w:val="008962EE"/>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itle1">
    <w:name w:val="Title 1"/>
    <w:basedOn w:val="Source"/>
    <w:next w:val="Normal"/>
    <w:link w:val="Title1Char"/>
    <w:uiPriority w:val="99"/>
    <w:rsid w:val="008962EE"/>
    <w:pPr>
      <w:tabs>
        <w:tab w:val="left" w:pos="567"/>
        <w:tab w:val="left" w:pos="1701"/>
        <w:tab w:val="left" w:pos="2835"/>
      </w:tabs>
      <w:spacing w:before="240"/>
    </w:pPr>
    <w:rPr>
      <w:b w:val="0"/>
      <w:caps/>
    </w:rPr>
  </w:style>
  <w:style w:type="paragraph" w:customStyle="1" w:styleId="Title2">
    <w:name w:val="Title 2"/>
    <w:basedOn w:val="Source"/>
    <w:next w:val="Normal"/>
    <w:rsid w:val="008962EE"/>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962EE"/>
    <w:pPr>
      <w:spacing w:before="240"/>
    </w:pPr>
    <w:rPr>
      <w:caps w:val="0"/>
    </w:rPr>
  </w:style>
  <w:style w:type="paragraph" w:customStyle="1" w:styleId="Title4">
    <w:name w:val="Title 4"/>
    <w:basedOn w:val="Title3"/>
    <w:next w:val="Heading1"/>
    <w:rsid w:val="008962EE"/>
    <w:rPr>
      <w:b/>
    </w:rPr>
  </w:style>
  <w:style w:type="paragraph" w:customStyle="1" w:styleId="toc0">
    <w:name w:val="toc 0"/>
    <w:basedOn w:val="Normal"/>
    <w:next w:val="TOC1"/>
    <w:rsid w:val="008962EE"/>
    <w:pPr>
      <w:tabs>
        <w:tab w:val="clear" w:pos="1134"/>
        <w:tab w:val="clear" w:pos="1871"/>
        <w:tab w:val="clear" w:pos="2268"/>
        <w:tab w:val="right" w:pos="9781"/>
      </w:tabs>
    </w:pPr>
    <w:rPr>
      <w:b/>
    </w:rPr>
  </w:style>
  <w:style w:type="paragraph" w:styleId="TOC1">
    <w:name w:val="toc 1"/>
    <w:basedOn w:val="Normal"/>
    <w:rsid w:val="008962EE"/>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962EE"/>
    <w:pPr>
      <w:spacing w:before="120"/>
    </w:pPr>
  </w:style>
  <w:style w:type="paragraph" w:styleId="TOC3">
    <w:name w:val="toc 3"/>
    <w:basedOn w:val="TOC2"/>
    <w:rsid w:val="008962EE"/>
  </w:style>
  <w:style w:type="paragraph" w:styleId="TOC4">
    <w:name w:val="toc 4"/>
    <w:basedOn w:val="TOC3"/>
    <w:rsid w:val="008962EE"/>
  </w:style>
  <w:style w:type="paragraph" w:styleId="TOC5">
    <w:name w:val="toc 5"/>
    <w:basedOn w:val="TOC4"/>
    <w:rsid w:val="008962EE"/>
  </w:style>
  <w:style w:type="paragraph" w:styleId="TOC6">
    <w:name w:val="toc 6"/>
    <w:basedOn w:val="TOC4"/>
    <w:rsid w:val="008962EE"/>
  </w:style>
  <w:style w:type="paragraph" w:styleId="TOC7">
    <w:name w:val="toc 7"/>
    <w:basedOn w:val="TOC4"/>
    <w:rsid w:val="008962EE"/>
  </w:style>
  <w:style w:type="paragraph" w:styleId="TOC8">
    <w:name w:val="toc 8"/>
    <w:basedOn w:val="TOC4"/>
    <w:rsid w:val="008962EE"/>
  </w:style>
  <w:style w:type="character" w:customStyle="1" w:styleId="RestitleChar">
    <w:name w:val="Res_title Char"/>
    <w:basedOn w:val="DefaultParagraphFont"/>
    <w:link w:val="Restitle"/>
    <w:rsid w:val="006C56B8"/>
    <w:rPr>
      <w:rFonts w:ascii="Times New Roman Bold" w:hAnsi="Times New Roman Bold"/>
      <w:b/>
      <w:sz w:val="28"/>
      <w:lang w:val="fr-FR" w:eastAsia="en-US"/>
    </w:rPr>
  </w:style>
  <w:style w:type="character" w:customStyle="1" w:styleId="SourceChar">
    <w:name w:val="Source Char"/>
    <w:link w:val="Source"/>
    <w:locked/>
    <w:rsid w:val="00FB3717"/>
    <w:rPr>
      <w:rFonts w:ascii="Times New Roman" w:hAnsi="Times New Roman"/>
      <w:b/>
      <w:sz w:val="28"/>
      <w:lang w:val="fr-FR" w:eastAsia="en-US"/>
    </w:rPr>
  </w:style>
  <w:style w:type="paragraph" w:customStyle="1" w:styleId="Normalaftertitle0">
    <w:name w:val="Normal_after_title"/>
    <w:basedOn w:val="Normal"/>
    <w:next w:val="Normal"/>
    <w:link w:val="NormalaftertitleChar0"/>
    <w:uiPriority w:val="99"/>
    <w:rsid w:val="00FB3717"/>
    <w:pPr>
      <w:spacing w:before="360"/>
    </w:pPr>
    <w:rPr>
      <w:lang w:val="en-GB"/>
    </w:rPr>
  </w:style>
  <w:style w:type="paragraph" w:customStyle="1" w:styleId="Formal">
    <w:name w:val="Formal"/>
    <w:basedOn w:val="ASN1"/>
    <w:rsid w:val="00FB3717"/>
    <w:rPr>
      <w:b w:val="0"/>
      <w:lang w:val="en-GB"/>
    </w:rPr>
  </w:style>
  <w:style w:type="paragraph" w:customStyle="1" w:styleId="Agendaitem">
    <w:name w:val="Agenda_item"/>
    <w:basedOn w:val="Normal"/>
    <w:next w:val="Normal"/>
    <w:qFormat/>
    <w:rsid w:val="00FB3717"/>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B3717"/>
    <w:rPr>
      <w:lang w:val="en-GB"/>
    </w:rPr>
  </w:style>
  <w:style w:type="paragraph" w:customStyle="1" w:styleId="AppArttitle">
    <w:name w:val="App_Art_title"/>
    <w:basedOn w:val="Arttitle"/>
    <w:qFormat/>
    <w:rsid w:val="00FB3717"/>
    <w:rPr>
      <w:lang w:val="en-GB"/>
    </w:rPr>
  </w:style>
  <w:style w:type="paragraph" w:customStyle="1" w:styleId="ApptoAnnex">
    <w:name w:val="App_to_Annex"/>
    <w:basedOn w:val="AppendixNo"/>
    <w:next w:val="Normal"/>
    <w:qFormat/>
    <w:rsid w:val="00FB3717"/>
    <w:rPr>
      <w:lang w:val="en-GB"/>
    </w:rPr>
  </w:style>
  <w:style w:type="paragraph" w:customStyle="1" w:styleId="Committee">
    <w:name w:val="Committee"/>
    <w:basedOn w:val="Normal"/>
    <w:qFormat/>
    <w:rsid w:val="00FB3717"/>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Normalend">
    <w:name w:val="Normal_end"/>
    <w:basedOn w:val="Normal"/>
    <w:next w:val="Normal"/>
    <w:qFormat/>
    <w:rsid w:val="00FB3717"/>
    <w:rPr>
      <w:lang w:val="en-US"/>
    </w:rPr>
  </w:style>
  <w:style w:type="paragraph" w:customStyle="1" w:styleId="Part1">
    <w:name w:val="Part_1"/>
    <w:basedOn w:val="Section1"/>
    <w:next w:val="Section1"/>
    <w:qFormat/>
    <w:rsid w:val="00FB3717"/>
    <w:rPr>
      <w:lang w:val="en-GB"/>
    </w:rPr>
  </w:style>
  <w:style w:type="paragraph" w:customStyle="1" w:styleId="Subsection1">
    <w:name w:val="Subsection_1"/>
    <w:basedOn w:val="Section1"/>
    <w:next w:val="Normalaftertitle"/>
    <w:qFormat/>
    <w:rsid w:val="00FB3717"/>
    <w:rPr>
      <w:lang w:val="en-GB"/>
    </w:rPr>
  </w:style>
  <w:style w:type="paragraph" w:customStyle="1" w:styleId="Volumetitle">
    <w:name w:val="Volume_title"/>
    <w:basedOn w:val="Normal"/>
    <w:qFormat/>
    <w:rsid w:val="00FB3717"/>
    <w:pPr>
      <w:jc w:val="center"/>
    </w:pPr>
    <w:rPr>
      <w:b/>
      <w:bCs/>
      <w:sz w:val="28"/>
      <w:szCs w:val="28"/>
      <w:lang w:val="en-GB"/>
    </w:rPr>
  </w:style>
  <w:style w:type="character" w:customStyle="1" w:styleId="Heading1Char">
    <w:name w:val="Heading 1 Char"/>
    <w:basedOn w:val="DefaultParagraphFont"/>
    <w:link w:val="Heading1"/>
    <w:uiPriority w:val="99"/>
    <w:rsid w:val="00FB3717"/>
    <w:rPr>
      <w:rFonts w:ascii="Times New Roman" w:hAnsi="Times New Roman"/>
      <w:b/>
      <w:sz w:val="28"/>
      <w:lang w:val="fr-FR" w:eastAsia="en-US"/>
    </w:rPr>
  </w:style>
  <w:style w:type="character" w:customStyle="1" w:styleId="Heading2Char">
    <w:name w:val="Heading 2 Char"/>
    <w:basedOn w:val="DefaultParagraphFont"/>
    <w:link w:val="Heading2"/>
    <w:uiPriority w:val="9"/>
    <w:rsid w:val="00FB3717"/>
    <w:rPr>
      <w:rFonts w:ascii="Times New Roman" w:hAnsi="Times New Roman"/>
      <w:b/>
      <w:sz w:val="24"/>
      <w:lang w:val="fr-FR" w:eastAsia="en-US"/>
    </w:rPr>
  </w:style>
  <w:style w:type="character" w:customStyle="1" w:styleId="Heading3Char">
    <w:name w:val="Heading 3 Char"/>
    <w:basedOn w:val="DefaultParagraphFont"/>
    <w:link w:val="Heading3"/>
    <w:uiPriority w:val="9"/>
    <w:rsid w:val="00FB3717"/>
    <w:rPr>
      <w:rFonts w:ascii="Times New Roman" w:hAnsi="Times New Roman"/>
      <w:b/>
      <w:sz w:val="24"/>
      <w:lang w:val="fr-FR" w:eastAsia="en-US"/>
    </w:rPr>
  </w:style>
  <w:style w:type="character" w:customStyle="1" w:styleId="Heading4Char">
    <w:name w:val="Heading 4 Char"/>
    <w:basedOn w:val="DefaultParagraphFont"/>
    <w:link w:val="Heading4"/>
    <w:uiPriority w:val="9"/>
    <w:rsid w:val="00FB3717"/>
    <w:rPr>
      <w:rFonts w:ascii="Times New Roman" w:hAnsi="Times New Roman"/>
      <w:b/>
      <w:sz w:val="24"/>
      <w:lang w:val="fr-FR" w:eastAsia="en-US"/>
    </w:rPr>
  </w:style>
  <w:style w:type="character" w:customStyle="1" w:styleId="Heading5Char">
    <w:name w:val="Heading 5 Char"/>
    <w:basedOn w:val="DefaultParagraphFont"/>
    <w:link w:val="Heading5"/>
    <w:uiPriority w:val="9"/>
    <w:rsid w:val="00FB3717"/>
    <w:rPr>
      <w:rFonts w:ascii="Times New Roman" w:hAnsi="Times New Roman"/>
      <w:b/>
      <w:sz w:val="24"/>
      <w:lang w:val="fr-FR" w:eastAsia="en-US"/>
    </w:rPr>
  </w:style>
  <w:style w:type="character" w:customStyle="1" w:styleId="Heading6Char">
    <w:name w:val="Heading 6 Char"/>
    <w:basedOn w:val="DefaultParagraphFont"/>
    <w:link w:val="Heading6"/>
    <w:uiPriority w:val="9"/>
    <w:rsid w:val="00FB3717"/>
    <w:rPr>
      <w:rFonts w:ascii="Times New Roman" w:hAnsi="Times New Roman"/>
      <w:b/>
      <w:sz w:val="24"/>
      <w:lang w:val="fr-FR" w:eastAsia="en-US"/>
    </w:rPr>
  </w:style>
  <w:style w:type="character" w:customStyle="1" w:styleId="Heading7Char">
    <w:name w:val="Heading 7 Char"/>
    <w:basedOn w:val="DefaultParagraphFont"/>
    <w:link w:val="Heading7"/>
    <w:uiPriority w:val="9"/>
    <w:rsid w:val="00FB3717"/>
    <w:rPr>
      <w:rFonts w:ascii="Times New Roman" w:hAnsi="Times New Roman"/>
      <w:b/>
      <w:sz w:val="24"/>
      <w:lang w:val="fr-FR" w:eastAsia="en-US"/>
    </w:rPr>
  </w:style>
  <w:style w:type="character" w:customStyle="1" w:styleId="Heading8Char">
    <w:name w:val="Heading 8 Char"/>
    <w:basedOn w:val="DefaultParagraphFont"/>
    <w:link w:val="Heading8"/>
    <w:uiPriority w:val="9"/>
    <w:rsid w:val="00FB3717"/>
    <w:rPr>
      <w:rFonts w:ascii="Times New Roman" w:hAnsi="Times New Roman"/>
      <w:b/>
      <w:sz w:val="24"/>
      <w:lang w:val="fr-FR" w:eastAsia="en-US"/>
    </w:rPr>
  </w:style>
  <w:style w:type="character" w:customStyle="1" w:styleId="Heading9Char">
    <w:name w:val="Heading 9 Char"/>
    <w:basedOn w:val="DefaultParagraphFont"/>
    <w:link w:val="Heading9"/>
    <w:uiPriority w:val="9"/>
    <w:rsid w:val="00FB3717"/>
    <w:rPr>
      <w:rFonts w:ascii="Times New Roman" w:hAnsi="Times New Roman"/>
      <w:b/>
      <w:sz w:val="24"/>
      <w:lang w:val="fr-FR" w:eastAsia="en-US"/>
    </w:rPr>
  </w:style>
  <w:style w:type="character" w:styleId="Hyperlink">
    <w:name w:val="Hyperlink"/>
    <w:uiPriority w:val="99"/>
    <w:unhideWhenUsed/>
    <w:rsid w:val="00FB3717"/>
    <w:rPr>
      <w:rFonts w:ascii="Times New Roman" w:hAnsi="Times New Roman" w:cs="Times New Roman" w:hint="default"/>
      <w:color w:val="0000FF"/>
      <w:u w:val="single"/>
    </w:rPr>
  </w:style>
  <w:style w:type="paragraph" w:styleId="EndnoteText">
    <w:name w:val="endnote text"/>
    <w:basedOn w:val="Normal"/>
    <w:link w:val="EndnoteTextChar"/>
    <w:rsid w:val="00FB3717"/>
    <w:pPr>
      <w:spacing w:before="0"/>
    </w:pPr>
    <w:rPr>
      <w:rFonts w:eastAsiaTheme="minorEastAsia"/>
      <w:sz w:val="20"/>
      <w:lang w:val="en-US"/>
    </w:rPr>
  </w:style>
  <w:style w:type="character" w:customStyle="1" w:styleId="EndnoteTextChar">
    <w:name w:val="Endnote Text Char"/>
    <w:basedOn w:val="DefaultParagraphFont"/>
    <w:link w:val="EndnoteText"/>
    <w:rsid w:val="00FB3717"/>
    <w:rPr>
      <w:rFonts w:ascii="Times New Roman" w:eastAsiaTheme="minorEastAsia" w:hAnsi="Times New Roman"/>
      <w:lang w:eastAsia="en-US"/>
    </w:rPr>
  </w:style>
  <w:style w:type="paragraph" w:styleId="BalloonText">
    <w:name w:val="Balloon Text"/>
    <w:basedOn w:val="Normal"/>
    <w:link w:val="BalloonTextChar"/>
    <w:uiPriority w:val="99"/>
    <w:rsid w:val="00FB3717"/>
    <w:pPr>
      <w:spacing w:before="0"/>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rsid w:val="00FB3717"/>
    <w:rPr>
      <w:rFonts w:ascii="Tahoma" w:eastAsiaTheme="minorEastAsia" w:hAnsi="Tahoma" w:cs="Tahoma"/>
      <w:sz w:val="16"/>
      <w:szCs w:val="16"/>
      <w:lang w:eastAsia="en-US"/>
    </w:rPr>
  </w:style>
  <w:style w:type="character" w:customStyle="1" w:styleId="Title1Char">
    <w:name w:val="Title 1 Char"/>
    <w:link w:val="Title1"/>
    <w:uiPriority w:val="99"/>
    <w:locked/>
    <w:rsid w:val="00FB3717"/>
    <w:rPr>
      <w:rFonts w:ascii="Times New Roman" w:hAnsi="Times New Roman"/>
      <w:caps/>
      <w:sz w:val="28"/>
      <w:lang w:val="fr-FR" w:eastAsia="en-US"/>
    </w:rPr>
  </w:style>
  <w:style w:type="character" w:customStyle="1" w:styleId="NormalaftertitleChar0">
    <w:name w:val="Normal_after_title Char"/>
    <w:link w:val="Normalaftertitle0"/>
    <w:uiPriority w:val="99"/>
    <w:locked/>
    <w:rsid w:val="00FB3717"/>
    <w:rPr>
      <w:rFonts w:ascii="Times New Roman" w:hAnsi="Times New Roman"/>
      <w:sz w:val="24"/>
      <w:lang w:val="en-GB" w:eastAsia="en-US"/>
    </w:rPr>
  </w:style>
  <w:style w:type="character" w:styleId="Strong">
    <w:name w:val="Strong"/>
    <w:basedOn w:val="DefaultParagraphFont"/>
    <w:uiPriority w:val="22"/>
    <w:qFormat/>
    <w:rsid w:val="00FB3717"/>
    <w:rPr>
      <w:b/>
      <w:bCs/>
    </w:rPr>
  </w:style>
  <w:style w:type="character" w:styleId="FollowedHyperlink">
    <w:name w:val="FollowedHyperlink"/>
    <w:basedOn w:val="DefaultParagraphFont"/>
    <w:uiPriority w:val="99"/>
    <w:rsid w:val="00FB3717"/>
    <w:rPr>
      <w:color w:val="800080" w:themeColor="followedHyperlink"/>
      <w:u w:val="single"/>
    </w:rPr>
  </w:style>
  <w:style w:type="character" w:customStyle="1" w:styleId="href">
    <w:name w:val="href"/>
    <w:basedOn w:val="DefaultParagraphFont"/>
    <w:uiPriority w:val="99"/>
    <w:rsid w:val="00FB3717"/>
    <w:rPr>
      <w:rFonts w:cs="Times New Roman"/>
    </w:rPr>
  </w:style>
  <w:style w:type="paragraph" w:customStyle="1" w:styleId="Line">
    <w:name w:val="Line"/>
    <w:basedOn w:val="Normal"/>
    <w:next w:val="Normal"/>
    <w:uiPriority w:val="99"/>
    <w:rsid w:val="00FB3717"/>
    <w:pPr>
      <w:pBdr>
        <w:top w:val="single" w:sz="6" w:space="1" w:color="auto"/>
      </w:pBdr>
      <w:tabs>
        <w:tab w:val="clear" w:pos="1134"/>
        <w:tab w:val="clear" w:pos="1871"/>
        <w:tab w:val="clear" w:pos="2268"/>
      </w:tabs>
      <w:spacing w:before="240"/>
      <w:ind w:left="3997" w:right="3997"/>
      <w:jc w:val="center"/>
    </w:pPr>
    <w:rPr>
      <w:rFonts w:eastAsia="MS Mincho"/>
      <w:sz w:val="20"/>
      <w:lang w:val="en-US"/>
    </w:rPr>
  </w:style>
  <w:style w:type="paragraph" w:customStyle="1" w:styleId="AnnexNoTitle">
    <w:name w:val="Annex_NoTitle"/>
    <w:basedOn w:val="Normal"/>
    <w:next w:val="Normalaftertitle0"/>
    <w:link w:val="AnnexNoTitleChar"/>
    <w:uiPriority w:val="99"/>
    <w:rsid w:val="00FB3717"/>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rPr>
  </w:style>
  <w:style w:type="paragraph" w:customStyle="1" w:styleId="HeadingSum">
    <w:name w:val="Heading_Sum"/>
    <w:basedOn w:val="Normal"/>
    <w:next w:val="Normal"/>
    <w:uiPriority w:val="99"/>
    <w:rsid w:val="00FB3717"/>
    <w:pPr>
      <w:keepNext/>
      <w:keepLines/>
      <w:tabs>
        <w:tab w:val="clear" w:pos="1134"/>
        <w:tab w:val="clear" w:pos="1871"/>
        <w:tab w:val="clear" w:pos="2268"/>
        <w:tab w:val="left" w:pos="794"/>
        <w:tab w:val="left" w:pos="1191"/>
        <w:tab w:val="left" w:pos="1588"/>
        <w:tab w:val="left" w:pos="1985"/>
      </w:tabs>
      <w:spacing w:before="240"/>
      <w:jc w:val="both"/>
    </w:pPr>
    <w:rPr>
      <w:rFonts w:eastAsia="MS Mincho"/>
      <w:b/>
      <w:sz w:val="22"/>
      <w:lang w:val="es-ES_tradnl"/>
    </w:rPr>
  </w:style>
  <w:style w:type="paragraph" w:customStyle="1" w:styleId="Summary">
    <w:name w:val="Summary"/>
    <w:basedOn w:val="Normal"/>
    <w:next w:val="Normalaftertitle0"/>
    <w:uiPriority w:val="99"/>
    <w:rsid w:val="00FB3717"/>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character" w:customStyle="1" w:styleId="AnnexNoTitleChar">
    <w:name w:val="Annex_NoTitle Char"/>
    <w:basedOn w:val="DefaultParagraphFont"/>
    <w:link w:val="AnnexNoTitle"/>
    <w:uiPriority w:val="99"/>
    <w:locked/>
    <w:rsid w:val="00FB3717"/>
    <w:rPr>
      <w:rFonts w:ascii="Times New Roman" w:eastAsia="MS Mincho" w:hAnsi="Times New Roman"/>
      <w:b/>
      <w:sz w:val="28"/>
      <w:lang w:val="fr-FR" w:eastAsia="en-US"/>
    </w:rPr>
  </w:style>
  <w:style w:type="character" w:customStyle="1" w:styleId="TabletextChar">
    <w:name w:val="Table_text Char"/>
    <w:basedOn w:val="DefaultParagraphFont"/>
    <w:link w:val="Tabletext"/>
    <w:uiPriority w:val="99"/>
    <w:locked/>
    <w:rsid w:val="00FB3717"/>
    <w:rPr>
      <w:rFonts w:ascii="Times New Roman" w:hAnsi="Times New Roman"/>
      <w:lang w:val="fr-FR" w:eastAsia="en-US"/>
    </w:rPr>
  </w:style>
  <w:style w:type="character" w:customStyle="1" w:styleId="TableheadChar">
    <w:name w:val="Table_head Char"/>
    <w:basedOn w:val="DefaultParagraphFont"/>
    <w:link w:val="Tablehead"/>
    <w:uiPriority w:val="99"/>
    <w:locked/>
    <w:rsid w:val="00FB3717"/>
    <w:rPr>
      <w:rFonts w:ascii="Times New Roman" w:hAnsi="Times New Roman"/>
      <w:b/>
      <w:lang w:val="fr-FR" w:eastAsia="en-US"/>
    </w:rPr>
  </w:style>
  <w:style w:type="paragraph" w:styleId="ListParagraph">
    <w:name w:val="List Paragraph"/>
    <w:basedOn w:val="Normal"/>
    <w:uiPriority w:val="34"/>
    <w:qFormat/>
    <w:rsid w:val="00FB3717"/>
    <w:pPr>
      <w:tabs>
        <w:tab w:val="clear" w:pos="1134"/>
        <w:tab w:val="clear" w:pos="1871"/>
        <w:tab w:val="clear" w:pos="2268"/>
        <w:tab w:val="left" w:pos="794"/>
        <w:tab w:val="left" w:pos="1191"/>
        <w:tab w:val="left" w:pos="1588"/>
        <w:tab w:val="left" w:pos="1985"/>
      </w:tabs>
      <w:ind w:left="720"/>
      <w:contextualSpacing/>
      <w:jc w:val="both"/>
      <w:textAlignment w:val="auto"/>
    </w:pPr>
    <w:rPr>
      <w:rFonts w:eastAsia="MS Mincho"/>
      <w:lang w:val="en-US"/>
    </w:rPr>
  </w:style>
  <w:style w:type="table" w:styleId="TableGrid">
    <w:name w:val="Table Grid"/>
    <w:basedOn w:val="TableNormal"/>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3717"/>
  </w:style>
  <w:style w:type="table" w:customStyle="1" w:styleId="TableGrid1">
    <w:name w:val="Table Grid1"/>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B3717"/>
  </w:style>
  <w:style w:type="character" w:styleId="Emphasis">
    <w:name w:val="Emphasis"/>
    <w:uiPriority w:val="20"/>
    <w:qFormat/>
    <w:rsid w:val="00FB3717"/>
    <w:rPr>
      <w:i/>
      <w:iCs/>
    </w:rPr>
  </w:style>
  <w:style w:type="paragraph" w:styleId="NormalWeb">
    <w:name w:val="Normal (Web)"/>
    <w:basedOn w:val="Normal"/>
    <w:uiPriority w:val="99"/>
    <w:unhideWhenUsed/>
    <w:rsid w:val="00FB3717"/>
    <w:pPr>
      <w:tabs>
        <w:tab w:val="clear" w:pos="1134"/>
        <w:tab w:val="clear" w:pos="1871"/>
        <w:tab w:val="clear" w:pos="2268"/>
      </w:tabs>
      <w:overflowPunct/>
      <w:autoSpaceDE/>
      <w:autoSpaceDN/>
      <w:adjustRightInd/>
      <w:spacing w:before="0" w:after="135"/>
      <w:textAlignment w:val="auto"/>
    </w:pPr>
    <w:rPr>
      <w:rFonts w:eastAsiaTheme="minorEastAsia"/>
      <w:szCs w:val="24"/>
      <w:lang w:val="en-US"/>
    </w:rPr>
  </w:style>
  <w:style w:type="character" w:customStyle="1" w:styleId="extrasicon1">
    <w:name w:val="extrasicon1"/>
    <w:rsid w:val="00FB3717"/>
  </w:style>
  <w:style w:type="character" w:customStyle="1" w:styleId="siblingnavcmslistmenulinkhighlighted">
    <w:name w:val="siblingnavcmslistmenulinkhighlighted"/>
    <w:rsid w:val="00FB3717"/>
  </w:style>
  <w:style w:type="character" w:customStyle="1" w:styleId="itxtrst">
    <w:name w:val="itxtrst"/>
    <w:rsid w:val="00FB3717"/>
  </w:style>
  <w:style w:type="paragraph" w:customStyle="1" w:styleId="ECCFigure">
    <w:name w:val="ECC Figure"/>
    <w:rsid w:val="00FB3717"/>
    <w:pPr>
      <w:spacing w:before="240" w:after="240"/>
      <w:jc w:val="center"/>
    </w:pPr>
    <w:rPr>
      <w:rFonts w:ascii="Arial" w:eastAsiaTheme="minorEastAsia" w:hAnsi="Arial"/>
      <w:lang w:val="da-DK" w:eastAsia="en-US"/>
      <w14:cntxtAlts/>
    </w:rPr>
  </w:style>
  <w:style w:type="paragraph" w:customStyle="1" w:styleId="Default">
    <w:name w:val="Default"/>
    <w:rsid w:val="00FB3717"/>
    <w:pPr>
      <w:autoSpaceDE w:val="0"/>
      <w:autoSpaceDN w:val="0"/>
      <w:adjustRightInd w:val="0"/>
    </w:pPr>
    <w:rPr>
      <w:rFonts w:ascii="Arial" w:eastAsia="Calibri" w:hAnsi="Arial" w:cs="Arial"/>
      <w:color w:val="000000"/>
      <w:sz w:val="24"/>
      <w:szCs w:val="24"/>
      <w:lang w:eastAsia="en-US"/>
    </w:rPr>
  </w:style>
  <w:style w:type="paragraph" w:customStyle="1" w:styleId="Pa0">
    <w:name w:val="Pa0"/>
    <w:basedOn w:val="Default"/>
    <w:next w:val="Default"/>
    <w:uiPriority w:val="99"/>
    <w:rsid w:val="00FB3717"/>
    <w:pPr>
      <w:spacing w:line="201" w:lineRule="atLeast"/>
    </w:pPr>
    <w:rPr>
      <w:color w:val="auto"/>
    </w:rPr>
  </w:style>
  <w:style w:type="paragraph" w:customStyle="1" w:styleId="Pa4">
    <w:name w:val="Pa4"/>
    <w:basedOn w:val="Default"/>
    <w:next w:val="Default"/>
    <w:uiPriority w:val="99"/>
    <w:rsid w:val="00FB3717"/>
    <w:pPr>
      <w:spacing w:line="201" w:lineRule="atLeast"/>
    </w:pPr>
    <w:rPr>
      <w:color w:val="auto"/>
    </w:rPr>
  </w:style>
  <w:style w:type="character" w:styleId="CommentReference">
    <w:name w:val="annotation reference"/>
    <w:basedOn w:val="DefaultParagraphFont"/>
    <w:semiHidden/>
    <w:unhideWhenUsed/>
    <w:rsid w:val="00FB3717"/>
    <w:rPr>
      <w:sz w:val="16"/>
      <w:szCs w:val="16"/>
    </w:rPr>
  </w:style>
  <w:style w:type="paragraph" w:styleId="CommentText">
    <w:name w:val="annotation text"/>
    <w:basedOn w:val="Normal"/>
    <w:link w:val="CommentTextChar"/>
    <w:unhideWhenUsed/>
    <w:rsid w:val="00FB3717"/>
    <w:rPr>
      <w:rFonts w:eastAsiaTheme="minorEastAsia"/>
      <w:sz w:val="20"/>
      <w:lang w:val="en-US"/>
    </w:rPr>
  </w:style>
  <w:style w:type="character" w:customStyle="1" w:styleId="CommentTextChar">
    <w:name w:val="Comment Text Char"/>
    <w:basedOn w:val="DefaultParagraphFont"/>
    <w:link w:val="CommentText"/>
    <w:rsid w:val="00FB3717"/>
    <w:rPr>
      <w:rFonts w:ascii="Times New Roman" w:eastAsiaTheme="minorEastAsia" w:hAnsi="Times New Roman"/>
      <w:lang w:eastAsia="en-US"/>
    </w:rPr>
  </w:style>
  <w:style w:type="paragraph" w:styleId="CommentSubject">
    <w:name w:val="annotation subject"/>
    <w:basedOn w:val="CommentText"/>
    <w:next w:val="CommentText"/>
    <w:link w:val="CommentSubjectChar"/>
    <w:semiHidden/>
    <w:unhideWhenUsed/>
    <w:rsid w:val="00FB3717"/>
    <w:rPr>
      <w:b/>
      <w:bCs/>
    </w:rPr>
  </w:style>
  <w:style w:type="character" w:customStyle="1" w:styleId="CommentSubjectChar">
    <w:name w:val="Comment Subject Char"/>
    <w:basedOn w:val="CommentTextChar"/>
    <w:link w:val="CommentSubject"/>
    <w:semiHidden/>
    <w:rsid w:val="00FB3717"/>
    <w:rPr>
      <w:rFonts w:ascii="Times New Roman" w:eastAsiaTheme="minorEastAsia" w:hAnsi="Times New Roman"/>
      <w:b/>
      <w:bCs/>
      <w:lang w:eastAsia="en-US"/>
    </w:rPr>
  </w:style>
  <w:style w:type="paragraph" w:styleId="Revision">
    <w:name w:val="Revision"/>
    <w:hidden/>
    <w:uiPriority w:val="99"/>
    <w:semiHidden/>
    <w:rsid w:val="00FB3717"/>
    <w:rPr>
      <w:rFonts w:ascii="Times New Roman" w:eastAsiaTheme="minorEastAsia" w:hAnsi="Times New Roman"/>
      <w:sz w:val="24"/>
      <w:lang w:val="en-GB" w:eastAsia="en-US"/>
    </w:rPr>
  </w:style>
  <w:style w:type="paragraph" w:styleId="Caption">
    <w:name w:val="caption"/>
    <w:aliases w:val="Figure-caption,MW_caption,cap,ASSET_caption,SUITED_caption,CAPTION,Figure Caption,Figure-caption1,CAPTION1,Figure Caption1,Figure-caption2,CAPTION2,Figure Caption2,Figure-caption3,CAPTION3,Figure Caption3,Figure-caption4,CAPTION4,Figure Caption4"/>
    <w:basedOn w:val="Normal"/>
    <w:next w:val="Normal"/>
    <w:link w:val="CaptionChar"/>
    <w:unhideWhenUsed/>
    <w:qFormat/>
    <w:rsid w:val="00FB3717"/>
    <w:pPr>
      <w:spacing w:before="0" w:after="200"/>
    </w:pPr>
    <w:rPr>
      <w:rFonts w:eastAsiaTheme="minorEastAsia"/>
      <w:b/>
      <w:bCs/>
      <w:color w:val="4F81BD" w:themeColor="accent1"/>
      <w:sz w:val="18"/>
      <w:szCs w:val="18"/>
      <w:lang w:val="en-US"/>
    </w:rPr>
  </w:style>
  <w:style w:type="paragraph" w:styleId="List">
    <w:name w:val="List"/>
    <w:basedOn w:val="Normal"/>
    <w:uiPriority w:val="99"/>
    <w:unhideWhenUsed/>
    <w:rsid w:val="00FB3717"/>
    <w:pPr>
      <w:tabs>
        <w:tab w:val="clear" w:pos="1134"/>
        <w:tab w:val="clear" w:pos="1871"/>
        <w:tab w:val="clear" w:pos="2268"/>
      </w:tabs>
      <w:overflowPunct/>
      <w:autoSpaceDE/>
      <w:autoSpaceDN/>
      <w:adjustRightInd/>
      <w:spacing w:before="0"/>
      <w:ind w:left="283" w:hanging="283"/>
      <w:contextualSpacing/>
      <w:textAlignment w:val="auto"/>
    </w:pPr>
    <w:rPr>
      <w:rFonts w:asciiTheme="minorHAnsi" w:eastAsiaTheme="minorEastAsia" w:hAnsiTheme="minorHAnsi" w:cstheme="minorBidi"/>
      <w:szCs w:val="24"/>
      <w:lang w:val="nb-NO" w:eastAsia="nb-NO"/>
    </w:rPr>
  </w:style>
  <w:style w:type="paragraph" w:styleId="List3">
    <w:name w:val="List 3"/>
    <w:basedOn w:val="Normal"/>
    <w:uiPriority w:val="99"/>
    <w:unhideWhenUsed/>
    <w:rsid w:val="00FB3717"/>
    <w:pPr>
      <w:tabs>
        <w:tab w:val="clear" w:pos="1134"/>
        <w:tab w:val="clear" w:pos="1871"/>
        <w:tab w:val="clear" w:pos="2268"/>
      </w:tabs>
      <w:overflowPunct/>
      <w:autoSpaceDE/>
      <w:autoSpaceDN/>
      <w:adjustRightInd/>
      <w:spacing w:before="0"/>
      <w:ind w:left="849" w:hanging="283"/>
      <w:contextualSpacing/>
      <w:textAlignment w:val="auto"/>
    </w:pPr>
    <w:rPr>
      <w:rFonts w:asciiTheme="minorHAnsi" w:eastAsiaTheme="minorEastAsia" w:hAnsiTheme="minorHAnsi" w:cstheme="minorBidi"/>
      <w:szCs w:val="24"/>
      <w:lang w:val="nb-NO" w:eastAsia="nb-NO"/>
    </w:rPr>
  </w:style>
  <w:style w:type="paragraph" w:styleId="ListContinue2">
    <w:name w:val="List Continue 2"/>
    <w:basedOn w:val="Normal"/>
    <w:uiPriority w:val="99"/>
    <w:unhideWhenUsed/>
    <w:rsid w:val="00FB3717"/>
    <w:pPr>
      <w:tabs>
        <w:tab w:val="clear" w:pos="1134"/>
        <w:tab w:val="clear" w:pos="1871"/>
        <w:tab w:val="clear" w:pos="2268"/>
      </w:tabs>
      <w:overflowPunct/>
      <w:autoSpaceDE/>
      <w:autoSpaceDN/>
      <w:adjustRightInd/>
      <w:spacing w:before="0" w:after="120"/>
      <w:ind w:left="566"/>
      <w:contextualSpacing/>
      <w:textAlignment w:val="auto"/>
    </w:pPr>
    <w:rPr>
      <w:rFonts w:asciiTheme="minorHAnsi" w:eastAsiaTheme="minorEastAsia" w:hAnsiTheme="minorHAnsi" w:cstheme="minorBidi"/>
      <w:szCs w:val="24"/>
      <w:lang w:val="nb-NO" w:eastAsia="nb-NO"/>
    </w:rPr>
  </w:style>
  <w:style w:type="paragraph" w:customStyle="1" w:styleId="TABLE-col-heading">
    <w:name w:val="TABLE-col-heading"/>
    <w:basedOn w:val="Normal"/>
    <w:uiPriority w:val="99"/>
    <w:rsid w:val="00FB3717"/>
    <w:pPr>
      <w:tabs>
        <w:tab w:val="clear" w:pos="1134"/>
        <w:tab w:val="clear" w:pos="1871"/>
        <w:tab w:val="clear" w:pos="2268"/>
      </w:tabs>
      <w:overflowPunct/>
      <w:autoSpaceDE/>
      <w:autoSpaceDN/>
      <w:adjustRightInd/>
      <w:spacing w:before="60" w:after="60"/>
      <w:jc w:val="center"/>
      <w:textAlignment w:val="auto"/>
    </w:pPr>
    <w:rPr>
      <w:rFonts w:ascii="Arial" w:hAnsi="Arial"/>
      <w:b/>
      <w:spacing w:val="8"/>
      <w:sz w:val="16"/>
      <w:lang w:val="en-GB" w:eastAsia="zh-CN"/>
    </w:rPr>
  </w:style>
  <w:style w:type="paragraph" w:customStyle="1" w:styleId="TABLE-cell">
    <w:name w:val="TABLE-cell"/>
    <w:basedOn w:val="TABLE-col-heading"/>
    <w:uiPriority w:val="99"/>
    <w:rsid w:val="00FB3717"/>
    <w:pPr>
      <w:jc w:val="left"/>
    </w:pPr>
    <w:rPr>
      <w:b w:val="0"/>
    </w:rPr>
  </w:style>
  <w:style w:type="character" w:customStyle="1" w:styleId="FigureChar">
    <w:name w:val="Figure Char"/>
    <w:basedOn w:val="DefaultParagraphFont"/>
    <w:link w:val="Figure"/>
    <w:locked/>
    <w:rsid w:val="00FB3717"/>
    <w:rPr>
      <w:rFonts w:ascii="Times New Roman" w:hAnsi="Times New Roman"/>
      <w:sz w:val="24"/>
      <w:lang w:val="fr-FR" w:eastAsia="en-US"/>
    </w:rPr>
  </w:style>
  <w:style w:type="paragraph" w:customStyle="1" w:styleId="Tablefin">
    <w:name w:val="Table_fin"/>
    <w:basedOn w:val="Normal"/>
    <w:next w:val="Normal"/>
    <w:uiPriority w:val="99"/>
    <w:rsid w:val="00FB3717"/>
    <w:pPr>
      <w:tabs>
        <w:tab w:val="clear" w:pos="1134"/>
        <w:tab w:val="clear" w:pos="1871"/>
        <w:tab w:val="clear" w:pos="2268"/>
        <w:tab w:val="left" w:pos="794"/>
        <w:tab w:val="left" w:pos="1191"/>
        <w:tab w:val="left" w:pos="1588"/>
        <w:tab w:val="left" w:pos="1985"/>
      </w:tabs>
      <w:spacing w:before="0"/>
      <w:jc w:val="both"/>
    </w:pPr>
    <w:rPr>
      <w:sz w:val="20"/>
      <w:lang w:val="en-GB"/>
    </w:rPr>
  </w:style>
  <w:style w:type="character" w:customStyle="1" w:styleId="TablelegendChar">
    <w:name w:val="Table_legend Char"/>
    <w:link w:val="Tablelegend"/>
    <w:locked/>
    <w:rsid w:val="00FB3717"/>
    <w:rPr>
      <w:rFonts w:ascii="Times New Roman" w:hAnsi="Times New Roman"/>
      <w:lang w:val="fr-FR" w:eastAsia="en-US"/>
    </w:rPr>
  </w:style>
  <w:style w:type="character" w:customStyle="1" w:styleId="TableNo0">
    <w:name w:val="Table_No Знак"/>
    <w:link w:val="TableNo"/>
    <w:uiPriority w:val="99"/>
    <w:locked/>
    <w:rsid w:val="00FB3717"/>
    <w:rPr>
      <w:rFonts w:ascii="Times New Roman" w:hAnsi="Times New Roman"/>
      <w:caps/>
      <w:lang w:val="fr-FR" w:eastAsia="en-US"/>
    </w:rPr>
  </w:style>
  <w:style w:type="character" w:customStyle="1" w:styleId="Tabletitle0">
    <w:name w:val="Table_title Знак"/>
    <w:link w:val="Tabletitle"/>
    <w:uiPriority w:val="99"/>
    <w:locked/>
    <w:rsid w:val="00FB3717"/>
    <w:rPr>
      <w:rFonts w:ascii="Times New Roman Bold" w:hAnsi="Times New Roman Bold"/>
      <w:b/>
      <w:lang w:val="fr-FR" w:eastAsia="en-US"/>
    </w:rPr>
  </w:style>
  <w:style w:type="character" w:customStyle="1" w:styleId="FiguretitleChar">
    <w:name w:val="Figure_title Char"/>
    <w:basedOn w:val="DefaultParagraphFont"/>
    <w:link w:val="Figuretitle"/>
    <w:locked/>
    <w:rsid w:val="00FB3717"/>
    <w:rPr>
      <w:rFonts w:ascii="Times New Roman Bold" w:hAnsi="Times New Roman Bold"/>
      <w:b/>
      <w:lang w:val="fr-FR" w:eastAsia="en-US"/>
    </w:rPr>
  </w:style>
  <w:style w:type="character" w:customStyle="1" w:styleId="FigureNoChar">
    <w:name w:val="Figure_No Char"/>
    <w:basedOn w:val="DefaultParagraphFont"/>
    <w:link w:val="FigureNo"/>
    <w:locked/>
    <w:rsid w:val="00FB3717"/>
    <w:rPr>
      <w:rFonts w:ascii="Times New Roman" w:hAnsi="Times New Roman"/>
      <w:caps/>
      <w:lang w:val="fr-FR" w:eastAsia="en-US"/>
    </w:rPr>
  </w:style>
  <w:style w:type="paragraph" w:customStyle="1" w:styleId="Blanc">
    <w:name w:val="Blanc"/>
    <w:basedOn w:val="Normal"/>
    <w:next w:val="Tabletext"/>
    <w:link w:val="BlancChar"/>
    <w:rsid w:val="00FB3717"/>
    <w:pPr>
      <w:keepNext/>
      <w:keepLines/>
      <w:tabs>
        <w:tab w:val="clear" w:pos="1134"/>
        <w:tab w:val="clear" w:pos="1871"/>
        <w:tab w:val="clear" w:pos="2268"/>
      </w:tabs>
      <w:spacing w:before="0"/>
      <w:jc w:val="both"/>
    </w:pPr>
    <w:rPr>
      <w:sz w:val="16"/>
      <w:lang w:val="en-GB"/>
    </w:rPr>
  </w:style>
  <w:style w:type="character" w:customStyle="1" w:styleId="BlancChar">
    <w:name w:val="Blanc Char"/>
    <w:link w:val="Blanc"/>
    <w:locked/>
    <w:rsid w:val="00FB3717"/>
    <w:rPr>
      <w:rFonts w:ascii="Times New Roman" w:hAnsi="Times New Roman"/>
      <w:sz w:val="16"/>
      <w:lang w:val="en-GB" w:eastAsia="en-US"/>
    </w:rPr>
  </w:style>
  <w:style w:type="table" w:customStyle="1" w:styleId="TableGrid2">
    <w:name w:val="Table Grid2"/>
    <w:basedOn w:val="TableNormal"/>
    <w:next w:val="TableGrid"/>
    <w:uiPriority w:val="59"/>
    <w:rsid w:val="00FB3717"/>
    <w:pPr>
      <w:spacing w:after="200" w:line="276"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B3717"/>
    <w:pPr>
      <w:jc w:val="both"/>
    </w:pPr>
    <w:rPr>
      <w:rFonts w:ascii="Arial" w:eastAsia="Calibri" w:hAnsi="Arial" w:cs="Arial"/>
      <w:sz w:val="24"/>
      <w:szCs w:val="24"/>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Figure-caption Char,MW_caption Char,cap Char,ASSET_caption Char,SUITED_caption Char,CAPTION Char,Figure Caption Char,Figure-caption1 Char,CAPTION1 Char,Figure Caption1 Char,Figure-caption2 Char,CAPTION2 Char,Figure Caption2 Char,CAPTION3 Char"/>
    <w:link w:val="Caption"/>
    <w:locked/>
    <w:rsid w:val="00FB3717"/>
    <w:rPr>
      <w:rFonts w:ascii="Times New Roman" w:eastAsiaTheme="minorEastAsia" w:hAnsi="Times New Roman"/>
      <w:b/>
      <w:bCs/>
      <w:color w:val="4F81BD" w:themeColor="accent1"/>
      <w:sz w:val="18"/>
      <w:szCs w:val="18"/>
      <w:lang w:eastAsia="en-US"/>
    </w:rPr>
  </w:style>
  <w:style w:type="paragraph" w:customStyle="1" w:styleId="TableTitle1">
    <w:name w:val="Table_Title"/>
    <w:basedOn w:val="Normal"/>
    <w:next w:val="Blanc"/>
    <w:rsid w:val="00FB3717"/>
    <w:pPr>
      <w:keepNext/>
      <w:tabs>
        <w:tab w:val="clear" w:pos="1134"/>
        <w:tab w:val="clear" w:pos="1871"/>
        <w:tab w:val="clear" w:pos="2268"/>
      </w:tabs>
      <w:spacing w:before="0" w:after="113"/>
      <w:jc w:val="center"/>
      <w:textAlignment w:val="auto"/>
    </w:pPr>
    <w:rPr>
      <w:b/>
      <w:sz w:val="18"/>
      <w:lang w:val="en-GB"/>
    </w:rPr>
  </w:style>
  <w:style w:type="paragraph" w:customStyle="1" w:styleId="TableText0">
    <w:name w:val="Table_Text"/>
    <w:basedOn w:val="Normal"/>
    <w:rsid w:val="00FB3717"/>
    <w:pPr>
      <w:keepNext/>
      <w:tabs>
        <w:tab w:val="clear" w:pos="1134"/>
        <w:tab w:val="clear" w:pos="1871"/>
        <w:tab w:val="clear" w:pos="2268"/>
        <w:tab w:val="left" w:pos="794"/>
        <w:tab w:val="left" w:pos="1191"/>
        <w:tab w:val="left" w:pos="1588"/>
        <w:tab w:val="left" w:pos="1985"/>
      </w:tabs>
      <w:spacing w:before="100" w:after="100" w:line="190" w:lineRule="exact"/>
      <w:jc w:val="both"/>
      <w:textAlignment w:val="auto"/>
    </w:pPr>
    <w:rPr>
      <w:sz w:val="18"/>
      <w:lang w:val="en-GB"/>
    </w:rPr>
  </w:style>
  <w:style w:type="paragraph" w:customStyle="1" w:styleId="Reference">
    <w:name w:val="Reference"/>
    <w:basedOn w:val="Normal"/>
    <w:rsid w:val="00FB3717"/>
    <w:pPr>
      <w:numPr>
        <w:numId w:val="8"/>
      </w:numPr>
      <w:tabs>
        <w:tab w:val="clear" w:pos="1134"/>
        <w:tab w:val="clear" w:pos="1871"/>
        <w:tab w:val="clear" w:pos="2268"/>
      </w:tabs>
      <w:overflowPunct/>
      <w:autoSpaceDE/>
      <w:autoSpaceDN/>
      <w:adjustRightInd/>
      <w:spacing w:after="120"/>
      <w:jc w:val="both"/>
      <w:textAlignment w:val="auto"/>
    </w:pPr>
    <w:rPr>
      <w:lang w:val="en-US"/>
    </w:rPr>
  </w:style>
  <w:style w:type="numbering" w:customStyle="1" w:styleId="NoList2">
    <w:name w:val="No List2"/>
    <w:next w:val="NoList"/>
    <w:uiPriority w:val="99"/>
    <w:semiHidden/>
    <w:unhideWhenUsed/>
    <w:rsid w:val="00FB3717"/>
  </w:style>
  <w:style w:type="table" w:customStyle="1" w:styleId="TableGrid3">
    <w:name w:val="Table Grid3"/>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B3717"/>
  </w:style>
  <w:style w:type="table" w:customStyle="1" w:styleId="TableGrid12">
    <w:name w:val="Table Grid12"/>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B3717"/>
  </w:style>
  <w:style w:type="numbering" w:customStyle="1" w:styleId="NoList21">
    <w:name w:val="No List21"/>
    <w:next w:val="NoList"/>
    <w:uiPriority w:val="99"/>
    <w:semiHidden/>
    <w:unhideWhenUsed/>
    <w:rsid w:val="00FB3717"/>
  </w:style>
  <w:style w:type="table" w:customStyle="1" w:styleId="TableGrid21">
    <w:name w:val="Table Grid21"/>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B3717"/>
  </w:style>
  <w:style w:type="table" w:customStyle="1" w:styleId="TableGrid111">
    <w:name w:val="Table Grid111"/>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FB3717"/>
  </w:style>
  <w:style w:type="paragraph" w:styleId="BodyText">
    <w:name w:val="Body Text"/>
    <w:basedOn w:val="Normal"/>
    <w:link w:val="BodyTextChar"/>
    <w:unhideWhenUsed/>
    <w:rsid w:val="00FB3717"/>
    <w:pPr>
      <w:spacing w:after="120"/>
    </w:pPr>
    <w:rPr>
      <w:rFonts w:eastAsiaTheme="minorEastAsia"/>
      <w:lang w:val="en-GB"/>
    </w:rPr>
  </w:style>
  <w:style w:type="character" w:customStyle="1" w:styleId="BodyTextChar">
    <w:name w:val="Body Text Char"/>
    <w:basedOn w:val="DefaultParagraphFont"/>
    <w:link w:val="BodyText"/>
    <w:rsid w:val="00FB3717"/>
    <w:rPr>
      <w:rFonts w:ascii="Times New Roman" w:eastAsiaTheme="minorEastAsia" w:hAnsi="Times New Roman"/>
      <w:sz w:val="24"/>
      <w:lang w:val="en-GB" w:eastAsia="en-US"/>
    </w:rPr>
  </w:style>
  <w:style w:type="paragraph" w:customStyle="1" w:styleId="UTCexistingtext">
    <w:name w:val="UTC existing text"/>
    <w:basedOn w:val="BodyText"/>
    <w:next w:val="BodyText"/>
    <w:qFormat/>
    <w:rsid w:val="00FB3717"/>
    <w:rPr>
      <w:u w:val="double"/>
    </w:rPr>
  </w:style>
  <w:style w:type="numbering" w:customStyle="1" w:styleId="NoList3">
    <w:name w:val="No List3"/>
    <w:next w:val="NoList"/>
    <w:uiPriority w:val="99"/>
    <w:semiHidden/>
    <w:unhideWhenUsed/>
    <w:rsid w:val="00FB3717"/>
  </w:style>
  <w:style w:type="numbering" w:customStyle="1" w:styleId="NoList13">
    <w:name w:val="No List13"/>
    <w:next w:val="NoList"/>
    <w:uiPriority w:val="99"/>
    <w:semiHidden/>
    <w:unhideWhenUsed/>
    <w:rsid w:val="00FB3717"/>
  </w:style>
  <w:style w:type="numbering" w:customStyle="1" w:styleId="NoList112">
    <w:name w:val="No List112"/>
    <w:next w:val="NoList"/>
    <w:uiPriority w:val="99"/>
    <w:semiHidden/>
    <w:unhideWhenUsed/>
    <w:rsid w:val="00FB3717"/>
  </w:style>
  <w:style w:type="numbering" w:customStyle="1" w:styleId="NoList4">
    <w:name w:val="No List4"/>
    <w:next w:val="NoList"/>
    <w:uiPriority w:val="99"/>
    <w:semiHidden/>
    <w:unhideWhenUsed/>
    <w:rsid w:val="00FB3717"/>
  </w:style>
  <w:style w:type="table" w:customStyle="1" w:styleId="TableGrid4">
    <w:name w:val="Table Grid4"/>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B3717"/>
  </w:style>
  <w:style w:type="table" w:customStyle="1" w:styleId="TableGrid13">
    <w:name w:val="Table Grid13"/>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FB3717"/>
  </w:style>
  <w:style w:type="numbering" w:customStyle="1" w:styleId="NoList22">
    <w:name w:val="No List22"/>
    <w:next w:val="NoList"/>
    <w:uiPriority w:val="99"/>
    <w:semiHidden/>
    <w:unhideWhenUsed/>
    <w:rsid w:val="00FB3717"/>
  </w:style>
  <w:style w:type="table" w:customStyle="1" w:styleId="TableGrid22">
    <w:name w:val="Table Grid22"/>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B3717"/>
  </w:style>
  <w:style w:type="table" w:customStyle="1" w:styleId="TableGrid112">
    <w:name w:val="Table Grid112"/>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FB3717"/>
  </w:style>
  <w:style w:type="numbering" w:customStyle="1" w:styleId="NoList31">
    <w:name w:val="No List31"/>
    <w:next w:val="NoList"/>
    <w:uiPriority w:val="99"/>
    <w:semiHidden/>
    <w:unhideWhenUsed/>
    <w:rsid w:val="00FB3717"/>
  </w:style>
  <w:style w:type="table" w:customStyle="1" w:styleId="TableGrid31">
    <w:name w:val="Table Grid31"/>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B3717"/>
  </w:style>
  <w:style w:type="table" w:customStyle="1" w:styleId="TableGrid121">
    <w:name w:val="Table Grid121"/>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B3717"/>
  </w:style>
  <w:style w:type="table" w:customStyle="1" w:styleId="TableGrid23">
    <w:name w:val="Table Grid23"/>
    <w:basedOn w:val="TableNormal"/>
    <w:next w:val="TableGrid"/>
    <w:uiPriority w:val="59"/>
    <w:rsid w:val="00FB37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3717"/>
    <w:rPr>
      <w:color w:val="808080"/>
    </w:rPr>
  </w:style>
  <w:style w:type="paragraph" w:styleId="Date">
    <w:name w:val="Date"/>
    <w:basedOn w:val="Normal"/>
    <w:next w:val="Normal"/>
    <w:link w:val="DateChar"/>
    <w:rsid w:val="006F4744"/>
  </w:style>
  <w:style w:type="character" w:customStyle="1" w:styleId="DateChar">
    <w:name w:val="Date Char"/>
    <w:basedOn w:val="DefaultParagraphFont"/>
    <w:link w:val="Date"/>
    <w:rsid w:val="006F4744"/>
    <w:rPr>
      <w:rFonts w:ascii="Times New Roman" w:hAnsi="Times New Roman"/>
      <w:sz w:val="24"/>
      <w:lang w:val="fr-FR" w:eastAsia="en-US"/>
    </w:rPr>
  </w:style>
  <w:style w:type="paragraph" w:customStyle="1" w:styleId="Title10">
    <w:name w:val="Title1"/>
    <w:basedOn w:val="RecNo"/>
    <w:rsid w:val="00AB17CB"/>
  </w:style>
  <w:style w:type="paragraph" w:customStyle="1" w:styleId="Tablehead0">
    <w:name w:val="Table head"/>
    <w:basedOn w:val="Normal"/>
    <w:rsid w:val="000B7AC7"/>
    <w:pPr>
      <w:jc w:val="center"/>
    </w:pPr>
    <w:rPr>
      <w:sz w:val="18"/>
      <w:lang w:val="fr-CH"/>
    </w:rPr>
  </w:style>
  <w:style w:type="paragraph" w:customStyle="1" w:styleId="CEOcontributionStart">
    <w:name w:val="CEO_contributionStart"/>
    <w:basedOn w:val="Normal"/>
    <w:rsid w:val="00257349"/>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noProof/>
      <w:sz w:val="19"/>
      <w:szCs w:val="19"/>
    </w:rPr>
  </w:style>
  <w:style w:type="paragraph" w:customStyle="1" w:styleId="CEOAgendaItemIndent">
    <w:name w:val="CEO_AgendaItemIndent"/>
    <w:basedOn w:val="Normal"/>
    <w:rsid w:val="00257349"/>
    <w:pPr>
      <w:tabs>
        <w:tab w:val="clear" w:pos="1134"/>
        <w:tab w:val="clear" w:pos="1871"/>
        <w:tab w:val="clear" w:pos="2268"/>
        <w:tab w:val="left" w:pos="459"/>
      </w:tabs>
      <w:overflowPunct/>
      <w:autoSpaceDE/>
      <w:autoSpaceDN/>
      <w:adjustRightInd/>
      <w:spacing w:before="60" w:after="60"/>
      <w:ind w:left="34" w:right="12"/>
      <w:textAlignment w:val="auto"/>
    </w:pPr>
    <w:rPr>
      <w:rFonts w:ascii="Verdana" w:eastAsia="SimSun" w:hAnsi="Verdana"/>
      <w:noProof/>
      <w:sz w:val="19"/>
      <w:szCs w:val="19"/>
      <w:lang w:val="en-US"/>
    </w:rPr>
  </w:style>
  <w:style w:type="character" w:customStyle="1" w:styleId="enumlev1Char">
    <w:name w:val="enumlev1 Char"/>
    <w:basedOn w:val="DefaultParagraphFont"/>
    <w:link w:val="enumlev1"/>
    <w:rsid w:val="00257349"/>
    <w:rPr>
      <w:rFonts w:ascii="Times New Roman" w:hAnsi="Times New Roman"/>
      <w:sz w:val="24"/>
      <w:lang w:val="fr-FR" w:eastAsia="en-US"/>
    </w:rPr>
  </w:style>
  <w:style w:type="paragraph" w:customStyle="1" w:styleId="Banner">
    <w:name w:val="Banner"/>
    <w:basedOn w:val="Normal"/>
    <w:rsid w:val="00257349"/>
    <w:pPr>
      <w:tabs>
        <w:tab w:val="clear" w:pos="1134"/>
        <w:tab w:val="clear" w:pos="1871"/>
        <w:tab w:val="clear" w:pos="2268"/>
        <w:tab w:val="left" w:pos="993"/>
      </w:tabs>
      <w:spacing w:before="240"/>
      <w:ind w:left="993" w:hanging="993"/>
      <w:textAlignment w:val="auto"/>
    </w:pPr>
    <w:rPr>
      <w:rFonts w:ascii="Arial" w:hAnsi="Arial"/>
      <w:noProof/>
      <w:sz w:val="22"/>
      <w:szCs w:val="22"/>
    </w:rPr>
  </w:style>
  <w:style w:type="character" w:customStyle="1" w:styleId="NormalaftertitleChar">
    <w:name w:val="Normal after title Char"/>
    <w:basedOn w:val="DefaultParagraphFont"/>
    <w:link w:val="Normalaftertitle"/>
    <w:locked/>
    <w:rsid w:val="00257349"/>
    <w:rPr>
      <w:rFonts w:ascii="Times New Roman" w:hAnsi="Times New Roman"/>
      <w:sz w:val="24"/>
      <w:lang w:val="fr-FR" w:eastAsia="en-US"/>
    </w:rPr>
  </w:style>
  <w:style w:type="table" w:styleId="ListTable1Light-Accent5">
    <w:name w:val="List Table 1 Light Accent 5"/>
    <w:basedOn w:val="TableNormal"/>
    <w:uiPriority w:val="46"/>
    <w:rsid w:val="00257349"/>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5">
    <w:name w:val="Grid Table 1 Light Accent 5"/>
    <w:basedOn w:val="TableNormal"/>
    <w:uiPriority w:val="46"/>
    <w:rsid w:val="00257349"/>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Tableau">
    <w:name w:val="Tableau"/>
    <w:basedOn w:val="Normal"/>
    <w:rsid w:val="00257349"/>
    <w:pPr>
      <w:keepNext/>
      <w:spacing w:before="560"/>
      <w:jc w:val="center"/>
    </w:pPr>
    <w:rPr>
      <w:cap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M.1371/en" TargetMode="External"/><Relationship Id="rId117" Type="http://schemas.openxmlformats.org/officeDocument/2006/relationships/hyperlink" Target="http://www.itu.int/rec/R-REC-M.1371/en" TargetMode="External"/><Relationship Id="rId21" Type="http://schemas.openxmlformats.org/officeDocument/2006/relationships/chart" Target="charts/chart1.xml"/><Relationship Id="rId42" Type="http://schemas.openxmlformats.org/officeDocument/2006/relationships/oleObject" Target="embeddings/oleObject10.bin"/><Relationship Id="rId47" Type="http://schemas.openxmlformats.org/officeDocument/2006/relationships/image" Target="media/image15.emf"/><Relationship Id="rId63" Type="http://schemas.openxmlformats.org/officeDocument/2006/relationships/oleObject" Target="embeddings/oleObject20.bin"/><Relationship Id="rId68" Type="http://schemas.openxmlformats.org/officeDocument/2006/relationships/hyperlink" Target="http://www.itu.int/rec/R-REC-M.1371/fr" TargetMode="External"/><Relationship Id="rId84" Type="http://schemas.openxmlformats.org/officeDocument/2006/relationships/oleObject" Target="embeddings/oleObject29.bin"/><Relationship Id="rId89" Type="http://schemas.openxmlformats.org/officeDocument/2006/relationships/image" Target="media/image34.emf"/><Relationship Id="rId112" Type="http://schemas.openxmlformats.org/officeDocument/2006/relationships/hyperlink" Target="http://www.itu.int/rec/R-REC-M.1371/en" TargetMode="External"/><Relationship Id="rId133" Type="http://schemas.openxmlformats.org/officeDocument/2006/relationships/hyperlink" Target="http://www.itu.int/rec/R-REC-P.1546/en" TargetMode="External"/><Relationship Id="rId138" Type="http://schemas.openxmlformats.org/officeDocument/2006/relationships/image" Target="media/image53.emf"/><Relationship Id="rId154" Type="http://schemas.openxmlformats.org/officeDocument/2006/relationships/hyperlink" Target="http://www.etsi.org/deliver/etsi_ts/101500_101599/10154501/01.02.01_60/ts_10154501v010201p.pdf" TargetMode="External"/><Relationship Id="rId159" Type="http://schemas.openxmlformats.org/officeDocument/2006/relationships/footer" Target="footer3.xml"/><Relationship Id="rId16" Type="http://schemas.openxmlformats.org/officeDocument/2006/relationships/hyperlink" Target="http://www.itu.int/rec/R-REC-M.1371/en" TargetMode="External"/><Relationship Id="rId107" Type="http://schemas.openxmlformats.org/officeDocument/2006/relationships/image" Target="media/image42.emf"/><Relationship Id="rId11" Type="http://schemas.openxmlformats.org/officeDocument/2006/relationships/hyperlink" Target="http://www.itu.int/rec/R-REC-M.1371/en" TargetMode="External"/><Relationship Id="rId32" Type="http://schemas.openxmlformats.org/officeDocument/2006/relationships/image" Target="media/image9.emf"/><Relationship Id="rId37" Type="http://schemas.openxmlformats.org/officeDocument/2006/relationships/oleObject" Target="embeddings/oleObject8.bin"/><Relationship Id="rId53" Type="http://schemas.openxmlformats.org/officeDocument/2006/relationships/image" Target="media/image18.emf"/><Relationship Id="rId58" Type="http://schemas.openxmlformats.org/officeDocument/2006/relationships/oleObject" Target="embeddings/oleObject18.bin"/><Relationship Id="rId74" Type="http://schemas.openxmlformats.org/officeDocument/2006/relationships/oleObject" Target="embeddings/oleObject24.bin"/><Relationship Id="rId79" Type="http://schemas.openxmlformats.org/officeDocument/2006/relationships/image" Target="media/image29.emf"/><Relationship Id="rId102" Type="http://schemas.openxmlformats.org/officeDocument/2006/relationships/image" Target="media/image40.emf"/><Relationship Id="rId123" Type="http://schemas.openxmlformats.org/officeDocument/2006/relationships/chart" Target="charts/chart6.xml"/><Relationship Id="rId128" Type="http://schemas.openxmlformats.org/officeDocument/2006/relationships/image" Target="media/image49.jpeg"/><Relationship Id="rId144" Type="http://schemas.openxmlformats.org/officeDocument/2006/relationships/image" Target="media/image59.png"/><Relationship Id="rId14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oleObject" Target="embeddings/oleObject34.bin"/><Relationship Id="rId160" Type="http://schemas.openxmlformats.org/officeDocument/2006/relationships/fontTable" Target="fontTable.xml"/><Relationship Id="rId22" Type="http://schemas.openxmlformats.org/officeDocument/2006/relationships/hyperlink" Target="http://www.itu.int/rec/R-REC-M.1371/en" TargetMode="External"/><Relationship Id="rId27" Type="http://schemas.openxmlformats.org/officeDocument/2006/relationships/hyperlink" Target="http://www.itu.int/rec/R-REC-M.1371/en" TargetMode="External"/><Relationship Id="rId43" Type="http://schemas.openxmlformats.org/officeDocument/2006/relationships/image" Target="media/image13.emf"/><Relationship Id="rId48" Type="http://schemas.openxmlformats.org/officeDocument/2006/relationships/oleObject" Target="embeddings/oleObject13.bin"/><Relationship Id="rId64" Type="http://schemas.openxmlformats.org/officeDocument/2006/relationships/image" Target="media/image23.emf"/><Relationship Id="rId69" Type="http://schemas.openxmlformats.org/officeDocument/2006/relationships/image" Target="media/image25.emf"/><Relationship Id="rId113" Type="http://schemas.openxmlformats.org/officeDocument/2006/relationships/hyperlink" Target="http://www.itu.int/rec/R-REC-M.1371/en" TargetMode="External"/><Relationship Id="rId118" Type="http://schemas.openxmlformats.org/officeDocument/2006/relationships/hyperlink" Target="http://www.itu.int/rec/R-REC-P.1546/en" TargetMode="External"/><Relationship Id="rId134" Type="http://schemas.openxmlformats.org/officeDocument/2006/relationships/hyperlink" Target="http://www.itu.int/rec/R-REC-P.1546/en" TargetMode="External"/><Relationship Id="rId139" Type="http://schemas.openxmlformats.org/officeDocument/2006/relationships/image" Target="media/image54.png"/><Relationship Id="rId80" Type="http://schemas.openxmlformats.org/officeDocument/2006/relationships/oleObject" Target="embeddings/oleObject27.bin"/><Relationship Id="rId85" Type="http://schemas.openxmlformats.org/officeDocument/2006/relationships/image" Target="media/image32.emf"/><Relationship Id="rId150" Type="http://schemas.openxmlformats.org/officeDocument/2006/relationships/image" Target="media/image63.png"/><Relationship Id="rId155" Type="http://schemas.openxmlformats.org/officeDocument/2006/relationships/image" Target="media/image67.png"/><Relationship Id="rId12" Type="http://schemas.openxmlformats.org/officeDocument/2006/relationships/image" Target="media/image3.emf"/><Relationship Id="rId17" Type="http://schemas.openxmlformats.org/officeDocument/2006/relationships/image" Target="media/image4.emf"/><Relationship Id="rId33" Type="http://schemas.openxmlformats.org/officeDocument/2006/relationships/oleObject" Target="embeddings/oleObject7.bin"/><Relationship Id="rId38" Type="http://schemas.openxmlformats.org/officeDocument/2006/relationships/hyperlink" Target="http://www.itu.int/rec/R-REC-M.1371/en" TargetMode="External"/><Relationship Id="rId59" Type="http://schemas.openxmlformats.org/officeDocument/2006/relationships/chart" Target="charts/chart2.xml"/><Relationship Id="rId103" Type="http://schemas.openxmlformats.org/officeDocument/2006/relationships/oleObject" Target="embeddings/oleObject38.bin"/><Relationship Id="rId108" Type="http://schemas.openxmlformats.org/officeDocument/2006/relationships/oleObject" Target="embeddings/oleObject41.bin"/><Relationship Id="rId124" Type="http://schemas.openxmlformats.org/officeDocument/2006/relationships/image" Target="media/image46.emf"/><Relationship Id="rId129" Type="http://schemas.openxmlformats.org/officeDocument/2006/relationships/image" Target="media/image50.png"/><Relationship Id="rId20" Type="http://schemas.openxmlformats.org/officeDocument/2006/relationships/oleObject" Target="embeddings/oleObject3.bin"/><Relationship Id="rId41" Type="http://schemas.openxmlformats.org/officeDocument/2006/relationships/image" Target="media/image12.emf"/><Relationship Id="rId54" Type="http://schemas.openxmlformats.org/officeDocument/2006/relationships/oleObject" Target="embeddings/oleObject16.bin"/><Relationship Id="rId62" Type="http://schemas.openxmlformats.org/officeDocument/2006/relationships/image" Target="media/image22.emf"/><Relationship Id="rId70" Type="http://schemas.openxmlformats.org/officeDocument/2006/relationships/oleObject" Target="embeddings/oleObject23.bin"/><Relationship Id="rId75" Type="http://schemas.openxmlformats.org/officeDocument/2006/relationships/image" Target="media/image27.emf"/><Relationship Id="rId83" Type="http://schemas.openxmlformats.org/officeDocument/2006/relationships/image" Target="media/image31.emf"/><Relationship Id="rId88" Type="http://schemas.openxmlformats.org/officeDocument/2006/relationships/oleObject" Target="embeddings/oleObject31.bin"/><Relationship Id="rId91" Type="http://schemas.openxmlformats.org/officeDocument/2006/relationships/image" Target="media/image35.emf"/><Relationship Id="rId96" Type="http://schemas.openxmlformats.org/officeDocument/2006/relationships/image" Target="media/image37.wmf"/><Relationship Id="rId111" Type="http://schemas.openxmlformats.org/officeDocument/2006/relationships/image" Target="media/image44.emf"/><Relationship Id="rId132" Type="http://schemas.openxmlformats.org/officeDocument/2006/relationships/hyperlink" Target="http://www.itu.int/rec/R-REC-P.1546/en" TargetMode="External"/><Relationship Id="rId140" Type="http://schemas.openxmlformats.org/officeDocument/2006/relationships/image" Target="media/image55.jpeg"/><Relationship Id="rId145" Type="http://schemas.openxmlformats.org/officeDocument/2006/relationships/image" Target="media/image60.emf"/><Relationship Id="rId153" Type="http://schemas.openxmlformats.org/officeDocument/2006/relationships/image" Target="media/image66.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1080/en" TargetMode="External"/><Relationship Id="rId23" Type="http://schemas.openxmlformats.org/officeDocument/2006/relationships/hyperlink" Target="http://www.itu.int/rec/R-REC-M.1371/en" TargetMode="External"/><Relationship Id="rId28" Type="http://schemas.openxmlformats.org/officeDocument/2006/relationships/image" Target="media/image7.emf"/><Relationship Id="rId36" Type="http://schemas.openxmlformats.org/officeDocument/2006/relationships/image" Target="media/image10.emf"/><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oleObject" Target="embeddings/oleObject40.bin"/><Relationship Id="rId114" Type="http://schemas.openxmlformats.org/officeDocument/2006/relationships/image" Target="media/image45.emf"/><Relationship Id="rId119" Type="http://schemas.openxmlformats.org/officeDocument/2006/relationships/hyperlink" Target="http://www.itu.int/rec/R-REC-M.1842/en" TargetMode="External"/><Relationship Id="rId127" Type="http://schemas.openxmlformats.org/officeDocument/2006/relationships/image" Target="media/image48.emf"/><Relationship Id="rId10" Type="http://schemas.openxmlformats.org/officeDocument/2006/relationships/image" Target="media/image2.jpeg"/><Relationship Id="rId31" Type="http://schemas.openxmlformats.org/officeDocument/2006/relationships/oleObject" Target="embeddings/oleObject6.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21.emf"/><Relationship Id="rId65" Type="http://schemas.openxmlformats.org/officeDocument/2006/relationships/oleObject" Target="embeddings/oleObject21.bin"/><Relationship Id="rId73" Type="http://schemas.openxmlformats.org/officeDocument/2006/relationships/image" Target="media/image26.emf"/><Relationship Id="rId78" Type="http://schemas.openxmlformats.org/officeDocument/2006/relationships/oleObject" Target="embeddings/oleObject26.bin"/><Relationship Id="rId81" Type="http://schemas.openxmlformats.org/officeDocument/2006/relationships/image" Target="media/image30.emf"/><Relationship Id="rId86" Type="http://schemas.openxmlformats.org/officeDocument/2006/relationships/oleObject" Target="embeddings/oleObject30.bin"/><Relationship Id="rId94" Type="http://schemas.openxmlformats.org/officeDocument/2006/relationships/image" Target="media/image36.e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hyperlink" Target="http://www.itu.int/pub/R-REP-M.2317-2014" TargetMode="External"/><Relationship Id="rId130" Type="http://schemas.openxmlformats.org/officeDocument/2006/relationships/chart" Target="charts/chart7.xml"/><Relationship Id="rId135" Type="http://schemas.openxmlformats.org/officeDocument/2006/relationships/image" Target="media/image52.wmf"/><Relationship Id="rId143" Type="http://schemas.openxmlformats.org/officeDocument/2006/relationships/image" Target="media/image58.emf"/><Relationship Id="rId148" Type="http://schemas.openxmlformats.org/officeDocument/2006/relationships/hyperlink" Target="http://www.itu.int/rec/R-REC-F.1336/en" TargetMode="External"/><Relationship Id="rId151" Type="http://schemas.openxmlformats.org/officeDocument/2006/relationships/image" Target="media/image64.png"/><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tu.int/rec/R-REC-M.1371/en" TargetMode="External"/><Relationship Id="rId13" Type="http://schemas.openxmlformats.org/officeDocument/2006/relationships/oleObject" Target="embeddings/oleObject1.bin"/><Relationship Id="rId18" Type="http://schemas.openxmlformats.org/officeDocument/2006/relationships/oleObject" Target="embeddings/oleObject2.bin"/><Relationship Id="rId39" Type="http://schemas.openxmlformats.org/officeDocument/2006/relationships/image" Target="media/image11.emf"/><Relationship Id="rId109" Type="http://schemas.openxmlformats.org/officeDocument/2006/relationships/image" Target="media/image43.emf"/><Relationship Id="rId34" Type="http://schemas.openxmlformats.org/officeDocument/2006/relationships/hyperlink" Target="http://www.itu.int/rec/R-REC-M.1371/en" TargetMode="External"/><Relationship Id="rId50" Type="http://schemas.openxmlformats.org/officeDocument/2006/relationships/oleObject" Target="embeddings/oleObject14.bin"/><Relationship Id="rId55" Type="http://schemas.openxmlformats.org/officeDocument/2006/relationships/image" Target="media/image19.emf"/><Relationship Id="rId76" Type="http://schemas.openxmlformats.org/officeDocument/2006/relationships/oleObject" Target="embeddings/oleObject25.bin"/><Relationship Id="rId97" Type="http://schemas.openxmlformats.org/officeDocument/2006/relationships/oleObject" Target="embeddings/oleObject35.bin"/><Relationship Id="rId104" Type="http://schemas.openxmlformats.org/officeDocument/2006/relationships/image" Target="media/image41.emf"/><Relationship Id="rId120" Type="http://schemas.openxmlformats.org/officeDocument/2006/relationships/hyperlink" Target="http://www.itu.int/rec/R-REC-M.1842/en" TargetMode="External"/><Relationship Id="rId125" Type="http://schemas.openxmlformats.org/officeDocument/2006/relationships/image" Target="media/image47.emf"/><Relationship Id="rId141" Type="http://schemas.openxmlformats.org/officeDocument/2006/relationships/image" Target="media/image56.png"/><Relationship Id="rId146" Type="http://schemas.openxmlformats.org/officeDocument/2006/relationships/hyperlink" Target="http://www.itu.int/rec/R-REC-M.1842/en" TargetMode="External"/><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6.emf"/><Relationship Id="rId40" Type="http://schemas.openxmlformats.org/officeDocument/2006/relationships/oleObject" Target="embeddings/oleObject9.bin"/><Relationship Id="rId45" Type="http://schemas.openxmlformats.org/officeDocument/2006/relationships/image" Target="media/image14.emf"/><Relationship Id="rId66" Type="http://schemas.openxmlformats.org/officeDocument/2006/relationships/image" Target="media/image24.emf"/><Relationship Id="rId87" Type="http://schemas.openxmlformats.org/officeDocument/2006/relationships/image" Target="media/image33.emf"/><Relationship Id="rId110" Type="http://schemas.openxmlformats.org/officeDocument/2006/relationships/oleObject" Target="embeddings/oleObject42.bin"/><Relationship Id="rId115" Type="http://schemas.openxmlformats.org/officeDocument/2006/relationships/hyperlink" Target="http://www.itu.int/rec/R-REC-M.1371/en" TargetMode="External"/><Relationship Id="rId131" Type="http://schemas.openxmlformats.org/officeDocument/2006/relationships/image" Target="media/image51.emf"/><Relationship Id="rId136" Type="http://schemas.openxmlformats.org/officeDocument/2006/relationships/oleObject" Target="embeddings/oleObject44.bin"/><Relationship Id="rId157" Type="http://schemas.openxmlformats.org/officeDocument/2006/relationships/footer" Target="footer1.xml"/><Relationship Id="rId61" Type="http://schemas.openxmlformats.org/officeDocument/2006/relationships/oleObject" Target="embeddings/oleObject19.bin"/><Relationship Id="rId82" Type="http://schemas.openxmlformats.org/officeDocument/2006/relationships/oleObject" Target="embeddings/oleObject28.bin"/><Relationship Id="rId152" Type="http://schemas.openxmlformats.org/officeDocument/2006/relationships/image" Target="media/image65.png"/><Relationship Id="rId19" Type="http://schemas.openxmlformats.org/officeDocument/2006/relationships/image" Target="media/image5.emf"/><Relationship Id="rId14" Type="http://schemas.openxmlformats.org/officeDocument/2006/relationships/hyperlink" Target="http://www.itu.int/rec/R-REC-M.585/en" TargetMode="External"/><Relationship Id="rId30" Type="http://schemas.openxmlformats.org/officeDocument/2006/relationships/image" Target="media/image8.emf"/><Relationship Id="rId35" Type="http://schemas.openxmlformats.org/officeDocument/2006/relationships/hyperlink" Target="http://www.itu.int/rec/R-REC-M.1371/en" TargetMode="External"/><Relationship Id="rId56" Type="http://schemas.openxmlformats.org/officeDocument/2006/relationships/oleObject" Target="embeddings/oleObject17.bin"/><Relationship Id="rId77" Type="http://schemas.openxmlformats.org/officeDocument/2006/relationships/image" Target="media/image28.emf"/><Relationship Id="rId100" Type="http://schemas.openxmlformats.org/officeDocument/2006/relationships/image" Target="media/image39.emf"/><Relationship Id="rId105" Type="http://schemas.openxmlformats.org/officeDocument/2006/relationships/oleObject" Target="embeddings/oleObject39.bin"/><Relationship Id="rId126" Type="http://schemas.openxmlformats.org/officeDocument/2006/relationships/oleObject" Target="embeddings/oleObject43.bin"/><Relationship Id="rId14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chart" Target="charts/chart4.xml"/><Relationship Id="rId93" Type="http://schemas.openxmlformats.org/officeDocument/2006/relationships/chart" Target="charts/chart5.xml"/><Relationship Id="rId98" Type="http://schemas.openxmlformats.org/officeDocument/2006/relationships/image" Target="media/image38.emf"/><Relationship Id="rId121" Type="http://schemas.openxmlformats.org/officeDocument/2006/relationships/hyperlink" Target="http://www.itu.int/rec/R-REC-M.1842/en" TargetMode="External"/><Relationship Id="rId142" Type="http://schemas.openxmlformats.org/officeDocument/2006/relationships/image" Target="media/image57.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12.bin"/><Relationship Id="rId67" Type="http://schemas.openxmlformats.org/officeDocument/2006/relationships/oleObject" Target="embeddings/oleObject22.bin"/><Relationship Id="rId116" Type="http://schemas.openxmlformats.org/officeDocument/2006/relationships/hyperlink" Target="http://www.itu.int/rec/R-REC-M.1842/en" TargetMode="External"/><Relationship Id="rId137" Type="http://schemas.openxmlformats.org/officeDocument/2006/relationships/oleObject" Target="embeddings/oleObject45.bin"/><Relationship Id="rId15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alla\AppData\Roaming\Microsoft\Templates\POOL%20F%20-%20ITU\PF_RA1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hans:Desktop:VDE-SAT:Technical:VDE-SAT%20calculations%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ennaro\Documents\Ricean%20Fading.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Gennaro\Documents\DENISE%20-%20S-Band_for_solaris\doc\RO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ennaro\Documents\bi_quad_orthogona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Gennaro\Documents\SW\newsim\MMSE_Waveform\MMSE_ESSA_Waveform\Spetrro_SF_16.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Juan%20Lizarraga\Documents\Projects\2013\VDE\Link%20budget.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uan%20Lizarraga\AppData\Local\Temp\notes92B76A\Yagi_gain_LHCP.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b-NO"/>
              <a:t>VHF ship antenna gain vs elevation angle</a:t>
            </a:r>
          </a:p>
        </c:rich>
      </c:tx>
      <c:layout/>
      <c:overlay val="0"/>
    </c:title>
    <c:autoTitleDeleted val="0"/>
    <c:plotArea>
      <c:layout/>
      <c:scatterChart>
        <c:scatterStyle val="smoothMarker"/>
        <c:varyColors val="0"/>
        <c:ser>
          <c:idx val="4"/>
          <c:order val="0"/>
          <c:tx>
            <c:v> 2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data'!$E$6:$E$14</c:f>
              <c:numCache>
                <c:formatCode>General</c:formatCode>
                <c:ptCount val="9"/>
                <c:pt idx="0">
                  <c:v>2</c:v>
                </c:pt>
                <c:pt idx="1">
                  <c:v>2</c:v>
                </c:pt>
                <c:pt idx="2">
                  <c:v>1.9</c:v>
                </c:pt>
                <c:pt idx="3">
                  <c:v>1.5</c:v>
                </c:pt>
                <c:pt idx="4">
                  <c:v>0.2</c:v>
                </c:pt>
                <c:pt idx="5">
                  <c:v>-2</c:v>
                </c:pt>
                <c:pt idx="6">
                  <c:v>-5.5</c:v>
                </c:pt>
                <c:pt idx="7">
                  <c:v>-8</c:v>
                </c:pt>
                <c:pt idx="8">
                  <c:v>-13</c:v>
                </c:pt>
              </c:numCache>
            </c:numRef>
          </c:yVal>
          <c:smooth val="1"/>
        </c:ser>
        <c:ser>
          <c:idx val="1"/>
          <c:order val="1"/>
          <c:tx>
            <c:v> 3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data'!$F$6:$F$14</c:f>
              <c:numCache>
                <c:formatCode>General</c:formatCode>
                <c:ptCount val="9"/>
                <c:pt idx="0">
                  <c:v>3</c:v>
                </c:pt>
                <c:pt idx="1">
                  <c:v>3</c:v>
                </c:pt>
                <c:pt idx="2">
                  <c:v>2.5</c:v>
                </c:pt>
                <c:pt idx="3">
                  <c:v>1</c:v>
                </c:pt>
                <c:pt idx="4">
                  <c:v>0</c:v>
                </c:pt>
                <c:pt idx="5">
                  <c:v>-1.5</c:v>
                </c:pt>
                <c:pt idx="6">
                  <c:v>-3</c:v>
                </c:pt>
                <c:pt idx="7">
                  <c:v>-4</c:v>
                </c:pt>
                <c:pt idx="8">
                  <c:v>-10</c:v>
                </c:pt>
              </c:numCache>
            </c:numRef>
          </c:yVal>
          <c:smooth val="1"/>
        </c:ser>
        <c:ser>
          <c:idx val="2"/>
          <c:order val="2"/>
          <c:tx>
            <c:v> 6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data'!$G$6:$G$14</c:f>
              <c:numCache>
                <c:formatCode>General</c:formatCode>
                <c:ptCount val="9"/>
                <c:pt idx="0">
                  <c:v>6</c:v>
                </c:pt>
                <c:pt idx="1">
                  <c:v>5</c:v>
                </c:pt>
                <c:pt idx="2">
                  <c:v>1</c:v>
                </c:pt>
                <c:pt idx="3">
                  <c:v>-1</c:v>
                </c:pt>
                <c:pt idx="4">
                  <c:v>-2.5</c:v>
                </c:pt>
                <c:pt idx="5">
                  <c:v>-1</c:v>
                </c:pt>
                <c:pt idx="6">
                  <c:v>-1.5</c:v>
                </c:pt>
                <c:pt idx="7">
                  <c:v>-4</c:v>
                </c:pt>
                <c:pt idx="8">
                  <c:v>-10</c:v>
                </c:pt>
              </c:numCache>
            </c:numRef>
          </c:yVal>
          <c:smooth val="1"/>
        </c:ser>
        <c:ser>
          <c:idx val="3"/>
          <c:order val="3"/>
          <c:tx>
            <c:v> 9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data'!$H$6:$H$14</c:f>
              <c:numCache>
                <c:formatCode>General</c:formatCode>
                <c:ptCount val="9"/>
                <c:pt idx="0">
                  <c:v>9</c:v>
                </c:pt>
                <c:pt idx="1">
                  <c:v>5</c:v>
                </c:pt>
                <c:pt idx="2">
                  <c:v>-10</c:v>
                </c:pt>
                <c:pt idx="3">
                  <c:v>2</c:v>
                </c:pt>
                <c:pt idx="4">
                  <c:v>-3</c:v>
                </c:pt>
                <c:pt idx="5">
                  <c:v>-9</c:v>
                </c:pt>
                <c:pt idx="6">
                  <c:v>-3.5</c:v>
                </c:pt>
                <c:pt idx="7">
                  <c:v>-5.5</c:v>
                </c:pt>
                <c:pt idx="8">
                  <c:v>-9</c:v>
                </c:pt>
              </c:numCache>
            </c:numRef>
          </c:yVal>
          <c:smooth val="1"/>
        </c:ser>
        <c:dLbls>
          <c:showLegendKey val="0"/>
          <c:showVal val="0"/>
          <c:showCatName val="0"/>
          <c:showSerName val="0"/>
          <c:showPercent val="0"/>
          <c:showBubbleSize val="0"/>
        </c:dLbls>
        <c:axId val="546526104"/>
        <c:axId val="266384288"/>
      </c:scatterChart>
      <c:valAx>
        <c:axId val="546526104"/>
        <c:scaling>
          <c:orientation val="minMax"/>
          <c:max val="80"/>
        </c:scaling>
        <c:delete val="0"/>
        <c:axPos val="b"/>
        <c:majorGridlines/>
        <c:minorGridlines/>
        <c:title>
          <c:tx>
            <c:rich>
              <a:bodyPr/>
              <a:lstStyle/>
              <a:p>
                <a:pPr>
                  <a:defRPr/>
                </a:pPr>
                <a:r>
                  <a:rPr lang="nb-NO"/>
                  <a:t>Elevation angle (degrees)</a:t>
                </a:r>
              </a:p>
            </c:rich>
          </c:tx>
          <c:layout>
            <c:manualLayout>
              <c:xMode val="edge"/>
              <c:yMode val="edge"/>
              <c:x val="0.38722607351815702"/>
              <c:y val="0.96612903397871297"/>
            </c:manualLayout>
          </c:layout>
          <c:overlay val="0"/>
        </c:title>
        <c:numFmt formatCode="General" sourceLinked="1"/>
        <c:majorTickMark val="out"/>
        <c:minorTickMark val="none"/>
        <c:tickLblPos val="nextTo"/>
        <c:crossAx val="266384288"/>
        <c:crossesAt val="-20"/>
        <c:crossBetween val="midCat"/>
      </c:valAx>
      <c:valAx>
        <c:axId val="266384288"/>
        <c:scaling>
          <c:orientation val="minMax"/>
          <c:max val="10"/>
          <c:min val="-15"/>
        </c:scaling>
        <c:delete val="0"/>
        <c:axPos val="l"/>
        <c:majorGridlines/>
        <c:minorGridlines/>
        <c:title>
          <c:tx>
            <c:rich>
              <a:bodyPr rot="0" vert="horz"/>
              <a:lstStyle/>
              <a:p>
                <a:pPr>
                  <a:defRPr/>
                </a:pPr>
                <a:r>
                  <a:rPr lang="nb-NO"/>
                  <a:t>Gain (dBi)</a:t>
                </a:r>
              </a:p>
            </c:rich>
          </c:tx>
          <c:layout/>
          <c:overlay val="0"/>
        </c:title>
        <c:numFmt formatCode="General" sourceLinked="1"/>
        <c:majorTickMark val="out"/>
        <c:minorTickMark val="none"/>
        <c:tickLblPos val="nextTo"/>
        <c:crossAx val="54652610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07446291435799"/>
          <c:y val="8.9473684210526302E-2"/>
          <c:w val="0.78703846035601199"/>
          <c:h val="0.75526315789473697"/>
        </c:manualLayout>
      </c:layout>
      <c:scatterChart>
        <c:scatterStyle val="smoothMarker"/>
        <c:varyColors val="0"/>
        <c:ser>
          <c:idx val="0"/>
          <c:order val="0"/>
          <c:tx>
            <c:v>17 dB</c:v>
          </c:tx>
          <c:spPr>
            <a:ln w="12700">
              <a:solidFill>
                <a:srgbClr val="000080"/>
              </a:solidFill>
              <a:prstDash val="solid"/>
            </a:ln>
          </c:spPr>
          <c:marker>
            <c:symbol val="diamond"/>
            <c:size val="5"/>
            <c:spPr>
              <a:solidFill>
                <a:srgbClr val="000080"/>
              </a:solidFill>
              <a:ln>
                <a:solidFill>
                  <a:srgbClr val="000080"/>
                </a:solidFill>
                <a:prstDash val="solid"/>
              </a:ln>
            </c:spPr>
          </c:marker>
          <c:xVal>
            <c:numRef>
              <c:f>'Sheet1 (2)'!$B$7:$B$49</c:f>
              <c:numCache>
                <c:formatCode>General</c:formatCode>
                <c:ptCount val="43"/>
                <c:pt idx="0">
                  <c:v>-1.914200007699641</c:v>
                </c:pt>
                <c:pt idx="1">
                  <c:v>-1.714200007699642</c:v>
                </c:pt>
                <c:pt idx="2">
                  <c:v>-1.514200007699642</c:v>
                </c:pt>
                <c:pt idx="3">
                  <c:v>-1.3142000076996421</c:v>
                </c:pt>
                <c:pt idx="4">
                  <c:v>-1.1142000076996419</c:v>
                </c:pt>
                <c:pt idx="5">
                  <c:v>-0.91420000769964205</c:v>
                </c:pt>
                <c:pt idx="6">
                  <c:v>-0.71420000769964198</c:v>
                </c:pt>
                <c:pt idx="7">
                  <c:v>-0.51420000769964203</c:v>
                </c:pt>
                <c:pt idx="8">
                  <c:v>-0.31420000769964201</c:v>
                </c:pt>
                <c:pt idx="9">
                  <c:v>-0.114200007699642</c:v>
                </c:pt>
                <c:pt idx="10">
                  <c:v>8.5799992300358105E-2</c:v>
                </c:pt>
                <c:pt idx="11">
                  <c:v>0.28579999230035802</c:v>
                </c:pt>
                <c:pt idx="12">
                  <c:v>0.48579999230035797</c:v>
                </c:pt>
                <c:pt idx="13">
                  <c:v>0.68579999230035804</c:v>
                </c:pt>
                <c:pt idx="14">
                  <c:v>0.885799992300358</c:v>
                </c:pt>
                <c:pt idx="15">
                  <c:v>1.0857999923003581</c:v>
                </c:pt>
                <c:pt idx="16">
                  <c:v>1.285799992300358</c:v>
                </c:pt>
                <c:pt idx="17">
                  <c:v>1.4857999923003571</c:v>
                </c:pt>
                <c:pt idx="18">
                  <c:v>1.6857999923003579</c:v>
                </c:pt>
                <c:pt idx="19">
                  <c:v>1.8857999923003581</c:v>
                </c:pt>
                <c:pt idx="20">
                  <c:v>2.0857999923003581</c:v>
                </c:pt>
                <c:pt idx="21">
                  <c:v>2.2857999923003578</c:v>
                </c:pt>
                <c:pt idx="22">
                  <c:v>2.4857999923003602</c:v>
                </c:pt>
                <c:pt idx="23">
                  <c:v>2.6857999923003599</c:v>
                </c:pt>
                <c:pt idx="24">
                  <c:v>2.8857999923003601</c:v>
                </c:pt>
                <c:pt idx="25">
                  <c:v>3.0857999923003598</c:v>
                </c:pt>
                <c:pt idx="26">
                  <c:v>3.28579999230036</c:v>
                </c:pt>
                <c:pt idx="27">
                  <c:v>3.4857999923003602</c:v>
                </c:pt>
                <c:pt idx="28">
                  <c:v>3.6857999923003599</c:v>
                </c:pt>
                <c:pt idx="29">
                  <c:v>3.8857999923003601</c:v>
                </c:pt>
                <c:pt idx="30">
                  <c:v>4.0857999923003598</c:v>
                </c:pt>
                <c:pt idx="31">
                  <c:v>4.28579999230036</c:v>
                </c:pt>
                <c:pt idx="32">
                  <c:v>4.4857999923003602</c:v>
                </c:pt>
                <c:pt idx="33">
                  <c:v>4.6857999923003604</c:v>
                </c:pt>
                <c:pt idx="34">
                  <c:v>4.8857999923003597</c:v>
                </c:pt>
                <c:pt idx="35">
                  <c:v>5.0857999923003598</c:v>
                </c:pt>
                <c:pt idx="36">
                  <c:v>5.28579999230036</c:v>
                </c:pt>
                <c:pt idx="37">
                  <c:v>5.4857999923003602</c:v>
                </c:pt>
                <c:pt idx="38">
                  <c:v>5.6857999923003604</c:v>
                </c:pt>
                <c:pt idx="39">
                  <c:v>5.8857999923003659</c:v>
                </c:pt>
                <c:pt idx="40">
                  <c:v>6.0857999923003669</c:v>
                </c:pt>
                <c:pt idx="41">
                  <c:v>6.2857999923003671</c:v>
                </c:pt>
                <c:pt idx="42">
                  <c:v>6.4857999923003682</c:v>
                </c:pt>
              </c:numCache>
            </c:numRef>
          </c:xVal>
          <c:yVal>
            <c:numRef>
              <c:f>'Sheet1 (2)'!$G$7:$G$49</c:f>
              <c:numCache>
                <c:formatCode>General</c:formatCode>
                <c:ptCount val="43"/>
                <c:pt idx="0">
                  <c:v>0.99458066598358996</c:v>
                </c:pt>
                <c:pt idx="1">
                  <c:v>0.98810227487870705</c:v>
                </c:pt>
                <c:pt idx="2">
                  <c:v>0.97612015536531005</c:v>
                </c:pt>
                <c:pt idx="3">
                  <c:v>0.95589930338879003</c:v>
                </c:pt>
                <c:pt idx="4">
                  <c:v>0.924592287336927</c:v>
                </c:pt>
                <c:pt idx="5">
                  <c:v>0.87989101082349896</c:v>
                </c:pt>
                <c:pt idx="6">
                  <c:v>0.82073734665377096</c:v>
                </c:pt>
                <c:pt idx="7">
                  <c:v>0.74784746126453705</c:v>
                </c:pt>
                <c:pt idx="8">
                  <c:v>0.66384054957625005</c:v>
                </c:pt>
                <c:pt idx="9">
                  <c:v>0.572898310785806</c:v>
                </c:pt>
                <c:pt idx="10">
                  <c:v>0.480051539530014</c:v>
                </c:pt>
                <c:pt idx="11">
                  <c:v>0.390313334743565</c:v>
                </c:pt>
                <c:pt idx="12">
                  <c:v>0.30790493440670602</c:v>
                </c:pt>
                <c:pt idx="13">
                  <c:v>0.235753924704137</c:v>
                </c:pt>
                <c:pt idx="14">
                  <c:v>0.17533036054787199</c:v>
                </c:pt>
                <c:pt idx="15">
                  <c:v>0.126778498335198</c:v>
                </c:pt>
                <c:pt idx="16">
                  <c:v>8.9236829568510201E-2</c:v>
                </c:pt>
                <c:pt idx="17">
                  <c:v>6.1225415949815301E-2</c:v>
                </c:pt>
                <c:pt idx="18">
                  <c:v>4.1003972052649697E-2</c:v>
                </c:pt>
                <c:pt idx="19">
                  <c:v>2.6845181445936301E-2</c:v>
                </c:pt>
                <c:pt idx="20">
                  <c:v>1.7206884113069299E-2</c:v>
                </c:pt>
                <c:pt idx="21">
                  <c:v>1.08139118729486E-2</c:v>
                </c:pt>
                <c:pt idx="22">
                  <c:v>6.6734449528571002E-3</c:v>
                </c:pt>
                <c:pt idx="23">
                  <c:v>4.04979747370675E-3</c:v>
                </c:pt>
                <c:pt idx="24">
                  <c:v>2.4201661710286501E-3</c:v>
                </c:pt>
                <c:pt idx="25">
                  <c:v>1.42619523695328E-3</c:v>
                </c:pt>
                <c:pt idx="26">
                  <c:v>8.2986329930523003E-4</c:v>
                </c:pt>
                <c:pt idx="27">
                  <c:v>4.7739417179044799E-4</c:v>
                </c:pt>
                <c:pt idx="28">
                  <c:v>2.7184190969009098E-4</c:v>
                </c:pt>
                <c:pt idx="29">
                  <c:v>1.53400380956366E-4</c:v>
                </c:pt>
                <c:pt idx="30">
                  <c:v>8.5878674314029399E-5</c:v>
                </c:pt>
                <c:pt idx="31">
                  <c:v>4.7747163850933603E-5</c:v>
                </c:pt>
                <c:pt idx="32">
                  <c:v>2.6390302875314899E-5</c:v>
                </c:pt>
                <c:pt idx="33">
                  <c:v>1.45138993144352E-5</c:v>
                </c:pt>
                <c:pt idx="34">
                  <c:v>7.9497405255105998E-6</c:v>
                </c:pt>
                <c:pt idx="35">
                  <c:v>4.3402580186940297E-6</c:v>
                </c:pt>
                <c:pt idx="36">
                  <c:v>2.36382694831069E-6</c:v>
                </c:pt>
                <c:pt idx="37">
                  <c:v>1.2852187147591301E-6</c:v>
                </c:pt>
                <c:pt idx="38">
                  <c:v>6.9807805818899598E-7</c:v>
                </c:pt>
                <c:pt idx="39">
                  <c:v>3.7903761147701698E-7</c:v>
                </c:pt>
                <c:pt idx="40">
                  <c:v>2.05863799592363E-7</c:v>
                </c:pt>
                <c:pt idx="41">
                  <c:v>1.11904607836302E-7</c:v>
                </c:pt>
                <c:pt idx="42">
                  <c:v>6.0914534004521095E-8</c:v>
                </c:pt>
              </c:numCache>
            </c:numRef>
          </c:yVal>
          <c:smooth val="1"/>
        </c:ser>
        <c:ser>
          <c:idx val="1"/>
          <c:order val="1"/>
          <c:tx>
            <c:v>10 dB</c:v>
          </c:tx>
          <c:xVal>
            <c:numRef>
              <c:f>'Sheet1 (2)'!$R$7:$R$107</c:f>
              <c:numCache>
                <c:formatCode>General</c:formatCode>
                <c:ptCount val="101"/>
                <c:pt idx="0">
                  <c:v>-1.5860731484177499</c:v>
                </c:pt>
                <c:pt idx="1">
                  <c:v>-1.38607314841775</c:v>
                </c:pt>
                <c:pt idx="2">
                  <c:v>-1.18607314841775</c:v>
                </c:pt>
                <c:pt idx="3">
                  <c:v>-0.98607314841774896</c:v>
                </c:pt>
                <c:pt idx="4">
                  <c:v>-0.786073148417749</c:v>
                </c:pt>
                <c:pt idx="5">
                  <c:v>-0.58607314841774905</c:v>
                </c:pt>
                <c:pt idx="6">
                  <c:v>-0.38607314841774898</c:v>
                </c:pt>
                <c:pt idx="7">
                  <c:v>-0.18607314841775</c:v>
                </c:pt>
                <c:pt idx="8">
                  <c:v>1.39268515822505E-2</c:v>
                </c:pt>
                <c:pt idx="9">
                  <c:v>0.213926851582251</c:v>
                </c:pt>
                <c:pt idx="10">
                  <c:v>0.41392685158225101</c:v>
                </c:pt>
                <c:pt idx="11">
                  <c:v>0.61392685158225002</c:v>
                </c:pt>
                <c:pt idx="12">
                  <c:v>0.81392685158224998</c:v>
                </c:pt>
                <c:pt idx="13">
                  <c:v>1.0139268515822499</c:v>
                </c:pt>
                <c:pt idx="14">
                  <c:v>1.2139268515822501</c:v>
                </c:pt>
                <c:pt idx="15">
                  <c:v>1.4139268515822501</c:v>
                </c:pt>
                <c:pt idx="16">
                  <c:v>1.61392685158225</c:v>
                </c:pt>
                <c:pt idx="17">
                  <c:v>1.81392685158225</c:v>
                </c:pt>
                <c:pt idx="18">
                  <c:v>2.013926851582251</c:v>
                </c:pt>
                <c:pt idx="19">
                  <c:v>2.2139268515822512</c:v>
                </c:pt>
                <c:pt idx="20">
                  <c:v>2.413926851582251</c:v>
                </c:pt>
                <c:pt idx="21">
                  <c:v>2.6139268515822511</c:v>
                </c:pt>
                <c:pt idx="22">
                  <c:v>2.8139268515822509</c:v>
                </c:pt>
                <c:pt idx="23">
                  <c:v>3.013926851582251</c:v>
                </c:pt>
                <c:pt idx="24">
                  <c:v>3.2139268515822512</c:v>
                </c:pt>
                <c:pt idx="25">
                  <c:v>3.4139268515822518</c:v>
                </c:pt>
                <c:pt idx="26">
                  <c:v>3.613926851582252</c:v>
                </c:pt>
                <c:pt idx="27">
                  <c:v>3.8139268515822522</c:v>
                </c:pt>
                <c:pt idx="28">
                  <c:v>4.013926851582247</c:v>
                </c:pt>
                <c:pt idx="29">
                  <c:v>4.2139268515822472</c:v>
                </c:pt>
                <c:pt idx="30">
                  <c:v>4.4139268515822474</c:v>
                </c:pt>
                <c:pt idx="31">
                  <c:v>4.6139268515822449</c:v>
                </c:pt>
                <c:pt idx="32">
                  <c:v>4.813926851582246</c:v>
                </c:pt>
                <c:pt idx="33">
                  <c:v>5.013926851582247</c:v>
                </c:pt>
                <c:pt idx="34">
                  <c:v>5.2139268515822481</c:v>
                </c:pt>
                <c:pt idx="35">
                  <c:v>5.4139268515822483</c:v>
                </c:pt>
                <c:pt idx="36">
                  <c:v>5.6139268515822449</c:v>
                </c:pt>
                <c:pt idx="37">
                  <c:v>5.813926851582246</c:v>
                </c:pt>
                <c:pt idx="38">
                  <c:v>6.013926851582247</c:v>
                </c:pt>
                <c:pt idx="39">
                  <c:v>6.2139268515822481</c:v>
                </c:pt>
                <c:pt idx="40">
                  <c:v>6.4139268515822492</c:v>
                </c:pt>
                <c:pt idx="41">
                  <c:v>6.6139268515822458</c:v>
                </c:pt>
                <c:pt idx="42">
                  <c:v>6.8139268515822469</c:v>
                </c:pt>
                <c:pt idx="43">
                  <c:v>7.0139268515822479</c:v>
                </c:pt>
                <c:pt idx="44">
                  <c:v>7.213926851582249</c:v>
                </c:pt>
                <c:pt idx="45">
                  <c:v>7.4139268515822536</c:v>
                </c:pt>
                <c:pt idx="46">
                  <c:v>7.6139268515822467</c:v>
                </c:pt>
                <c:pt idx="47">
                  <c:v>7.8139268515822478</c:v>
                </c:pt>
                <c:pt idx="48">
                  <c:v>8.0139268515822568</c:v>
                </c:pt>
                <c:pt idx="49">
                  <c:v>8.2139268515822543</c:v>
                </c:pt>
                <c:pt idx="50">
                  <c:v>8.4139268515822607</c:v>
                </c:pt>
                <c:pt idx="51">
                  <c:v>8.6139268515822547</c:v>
                </c:pt>
                <c:pt idx="52">
                  <c:v>8.8139268515822593</c:v>
                </c:pt>
                <c:pt idx="53">
                  <c:v>9.0139268515822568</c:v>
                </c:pt>
                <c:pt idx="54">
                  <c:v>9.2139268515822508</c:v>
                </c:pt>
                <c:pt idx="55">
                  <c:v>9.4139268515822501</c:v>
                </c:pt>
                <c:pt idx="56">
                  <c:v>9.6139268515822494</c:v>
                </c:pt>
                <c:pt idx="57">
                  <c:v>9.8139268515822504</c:v>
                </c:pt>
                <c:pt idx="58">
                  <c:v>10.01392685158225</c:v>
                </c:pt>
                <c:pt idx="59">
                  <c:v>10.213926851582251</c:v>
                </c:pt>
                <c:pt idx="60">
                  <c:v>10.41392685158225</c:v>
                </c:pt>
                <c:pt idx="61">
                  <c:v>10.613926851582249</c:v>
                </c:pt>
                <c:pt idx="62">
                  <c:v>10.81392685158225</c:v>
                </c:pt>
                <c:pt idx="63">
                  <c:v>11.01392685158225</c:v>
                </c:pt>
                <c:pt idx="64">
                  <c:v>11.213926851582251</c:v>
                </c:pt>
                <c:pt idx="65">
                  <c:v>11.41392685158225</c:v>
                </c:pt>
                <c:pt idx="66">
                  <c:v>11.61392685158224</c:v>
                </c:pt>
                <c:pt idx="67">
                  <c:v>11.81392685158225</c:v>
                </c:pt>
                <c:pt idx="68">
                  <c:v>12.013926851582241</c:v>
                </c:pt>
                <c:pt idx="69">
                  <c:v>12.21392685158224</c:v>
                </c:pt>
                <c:pt idx="70">
                  <c:v>12.413926851582239</c:v>
                </c:pt>
                <c:pt idx="71">
                  <c:v>12.61392685158224</c:v>
                </c:pt>
                <c:pt idx="72">
                  <c:v>12.81392685158224</c:v>
                </c:pt>
                <c:pt idx="73">
                  <c:v>13.013926851582241</c:v>
                </c:pt>
                <c:pt idx="74">
                  <c:v>13.21392685158224</c:v>
                </c:pt>
                <c:pt idx="75">
                  <c:v>13.413926851582239</c:v>
                </c:pt>
                <c:pt idx="76">
                  <c:v>13.61392685158224</c:v>
                </c:pt>
                <c:pt idx="77">
                  <c:v>13.81392685158224</c:v>
                </c:pt>
                <c:pt idx="78">
                  <c:v>14.013926851582241</c:v>
                </c:pt>
                <c:pt idx="79">
                  <c:v>14.213926851582229</c:v>
                </c:pt>
                <c:pt idx="80">
                  <c:v>14.413926851582231</c:v>
                </c:pt>
                <c:pt idx="81">
                  <c:v>14.61392685158223</c:v>
                </c:pt>
                <c:pt idx="82">
                  <c:v>14.813926851582231</c:v>
                </c:pt>
                <c:pt idx="83">
                  <c:v>15.01392685158223</c:v>
                </c:pt>
                <c:pt idx="84">
                  <c:v>15.213926851582229</c:v>
                </c:pt>
                <c:pt idx="85">
                  <c:v>15.413926851582231</c:v>
                </c:pt>
                <c:pt idx="86">
                  <c:v>15.61392685158223</c:v>
                </c:pt>
                <c:pt idx="87">
                  <c:v>15.813926851582231</c:v>
                </c:pt>
                <c:pt idx="88">
                  <c:v>16.01392685158223</c:v>
                </c:pt>
                <c:pt idx="89">
                  <c:v>16.213926851582229</c:v>
                </c:pt>
                <c:pt idx="90">
                  <c:v>16.413926851582222</c:v>
                </c:pt>
                <c:pt idx="91">
                  <c:v>16.613926851582221</c:v>
                </c:pt>
                <c:pt idx="92">
                  <c:v>16.81392685158222</c:v>
                </c:pt>
                <c:pt idx="93">
                  <c:v>17.01392685158222</c:v>
                </c:pt>
                <c:pt idx="94">
                  <c:v>17.213926851582219</c:v>
                </c:pt>
                <c:pt idx="95">
                  <c:v>17.413926851582222</c:v>
                </c:pt>
                <c:pt idx="96">
                  <c:v>17.613926851582221</c:v>
                </c:pt>
                <c:pt idx="97">
                  <c:v>17.81392685158222</c:v>
                </c:pt>
                <c:pt idx="98">
                  <c:v>18.01392685158222</c:v>
                </c:pt>
                <c:pt idx="99">
                  <c:v>18.213926851582219</c:v>
                </c:pt>
                <c:pt idx="100">
                  <c:v>18.413926851582211</c:v>
                </c:pt>
              </c:numCache>
            </c:numRef>
          </c:xVal>
          <c:yVal>
            <c:numRef>
              <c:f>'Sheet1 (2)'!$W$7:$W$107</c:f>
              <c:numCache>
                <c:formatCode>General</c:formatCode>
                <c:ptCount val="101"/>
                <c:pt idx="0">
                  <c:v>0.85494319991927104</c:v>
                </c:pt>
                <c:pt idx="1">
                  <c:v>0.82342503018193802</c:v>
                </c:pt>
                <c:pt idx="2">
                  <c:v>0.78873147390633802</c:v>
                </c:pt>
                <c:pt idx="3">
                  <c:v>0.751240363129832</c:v>
                </c:pt>
                <c:pt idx="4">
                  <c:v>0.71142204087536998</c:v>
                </c:pt>
                <c:pt idx="5">
                  <c:v>0.66981451923644897</c:v>
                </c:pt>
                <c:pt idx="6">
                  <c:v>0.62699608479661595</c:v>
                </c:pt>
                <c:pt idx="7">
                  <c:v>0.58355772773614101</c:v>
                </c:pt>
                <c:pt idx="8">
                  <c:v>0.54007746522038103</c:v>
                </c:pt>
                <c:pt idx="9">
                  <c:v>0.497098155245698</c:v>
                </c:pt>
                <c:pt idx="10">
                  <c:v>0.45510984405758698</c:v>
                </c:pt>
                <c:pt idx="11">
                  <c:v>0.414537138908596</c:v>
                </c:pt>
                <c:pt idx="12">
                  <c:v>0.37573160960811702</c:v>
                </c:pt>
                <c:pt idx="13">
                  <c:v>0.33896883555483198</c:v>
                </c:pt>
                <c:pt idx="14">
                  <c:v>0.30444944629445803</c:v>
                </c:pt>
                <c:pt idx="15">
                  <c:v>0.27230335157921198</c:v>
                </c:pt>
                <c:pt idx="16">
                  <c:v>0.24259630713070801</c:v>
                </c:pt>
                <c:pt idx="17">
                  <c:v>0.21533799326386499</c:v>
                </c:pt>
                <c:pt idx="18">
                  <c:v>0.190490871144017</c:v>
                </c:pt>
                <c:pt idx="19">
                  <c:v>0.16797920271615499</c:v>
                </c:pt>
                <c:pt idx="20">
                  <c:v>0.147697755604842</c:v>
                </c:pt>
                <c:pt idx="21">
                  <c:v>0.12951984834118699</c:v>
                </c:pt>
                <c:pt idx="22">
                  <c:v>0.113304513607837</c:v>
                </c:pt>
                <c:pt idx="23">
                  <c:v>9.8902661547341203E-2</c:v>
                </c:pt>
                <c:pt idx="24">
                  <c:v>8.61622088079608E-2</c:v>
                </c:pt>
                <c:pt idx="25">
                  <c:v>7.4932201788305702E-2</c:v>
                </c:pt>
                <c:pt idx="26">
                  <c:v>6.5066006143657901E-2</c:v>
                </c:pt>
                <c:pt idx="27">
                  <c:v>5.6423661716963898E-2</c:v>
                </c:pt>
                <c:pt idx="28">
                  <c:v>4.88735157830631E-2</c:v>
                </c:pt>
                <c:pt idx="29">
                  <c:v>4.2293250992818401E-2</c:v>
                </c:pt>
                <c:pt idx="30">
                  <c:v>3.6570420567482602E-2</c:v>
                </c:pt>
                <c:pt idx="31">
                  <c:v>3.16025946092508E-2</c:v>
                </c:pt>
                <c:pt idx="32">
                  <c:v>2.72972098804538E-2</c:v>
                </c:pt>
                <c:pt idx="33">
                  <c:v>2.35712026149715E-2</c:v>
                </c:pt>
                <c:pt idx="34">
                  <c:v>2.0350490991431599E-2</c:v>
                </c:pt>
                <c:pt idx="35">
                  <c:v>1.75693615874036E-2</c:v>
                </c:pt>
                <c:pt idx="36">
                  <c:v>1.5169802923845699E-2</c:v>
                </c:pt>
                <c:pt idx="37">
                  <c:v>1.31008193515018E-2</c:v>
                </c:pt>
                <c:pt idx="38">
                  <c:v>1.1317750113624601E-2</c:v>
                </c:pt>
                <c:pt idx="39">
                  <c:v>9.7816114169100594E-3</c:v>
                </c:pt>
                <c:pt idx="40">
                  <c:v>8.4584736572023301E-3</c:v>
                </c:pt>
                <c:pt idx="41">
                  <c:v>7.3188814395235002E-3</c:v>
                </c:pt>
                <c:pt idx="42">
                  <c:v>6.3373205463889398E-3</c:v>
                </c:pt>
                <c:pt idx="43">
                  <c:v>5.4917333846709803E-3</c:v>
                </c:pt>
                <c:pt idx="44">
                  <c:v>4.7630825280296704E-3</c:v>
                </c:pt>
                <c:pt idx="45">
                  <c:v>4.1349606314071601E-3</c:v>
                </c:pt>
                <c:pt idx="46">
                  <c:v>3.5932441055647698E-3</c:v>
                </c:pt>
                <c:pt idx="47">
                  <c:v>3.1257874000765202E-3</c:v>
                </c:pt>
                <c:pt idx="48">
                  <c:v>2.7221544667712602E-3</c:v>
                </c:pt>
                <c:pt idx="49">
                  <c:v>2.37338389230759E-3</c:v>
                </c:pt>
                <c:pt idx="50">
                  <c:v>2.0717842424652099E-3</c:v>
                </c:pt>
                <c:pt idx="51">
                  <c:v>1.8107563079009499E-3</c:v>
                </c:pt>
                <c:pt idx="52">
                  <c:v>1.5846391478398099E-3</c:v>
                </c:pt>
                <c:pt idx="53">
                  <c:v>1.38857706900794E-3</c:v>
                </c:pt>
                <c:pt idx="54">
                  <c:v>1.2184049334057799E-3</c:v>
                </c:pt>
                <c:pt idx="55">
                  <c:v>1.07054944686761E-3</c:v>
                </c:pt>
                <c:pt idx="56">
                  <c:v>9.4194433158785104E-4</c:v>
                </c:pt>
                <c:pt idx="57">
                  <c:v>8.2995752383264499E-4</c:v>
                </c:pt>
                <c:pt idx="58">
                  <c:v>7.3232875929258505E-4</c:v>
                </c:pt>
                <c:pt idx="59">
                  <c:v>6.4711611103132497E-4</c:v>
                </c:pt>
                <c:pt idx="60">
                  <c:v>5.7265022811210696E-4</c:v>
                </c:pt>
                <c:pt idx="61">
                  <c:v>5.0749518698424802E-4</c:v>
                </c:pt>
                <c:pt idx="62">
                  <c:v>4.5041501336016802E-4</c:v>
                </c:pt>
                <c:pt idx="63">
                  <c:v>4.0034506080808299E-4</c:v>
                </c:pt>
                <c:pt idx="64">
                  <c:v>3.5636754499672999E-4</c:v>
                </c:pt>
                <c:pt idx="65">
                  <c:v>3.1769063087591398E-4</c:v>
                </c:pt>
                <c:pt idx="66">
                  <c:v>2.8363055559750002E-4</c:v>
                </c:pt>
                <c:pt idx="67">
                  <c:v>2.5359634401623399E-4</c:v>
                </c:pt>
                <c:pt idx="68">
                  <c:v>2.27076737555365E-4</c:v>
                </c:pt>
                <c:pt idx="69">
                  <c:v>2.03629012272273E-4</c:v>
                </c:pt>
                <c:pt idx="70">
                  <c:v>1.8286940928281399E-4</c:v>
                </c:pt>
                <c:pt idx="71">
                  <c:v>1.64464941259455E-4</c:v>
                </c:pt>
                <c:pt idx="72">
                  <c:v>1.4812637346554099E-4</c:v>
                </c:pt>
                <c:pt idx="73">
                  <c:v>1.3360220748811699E-4</c:v>
                </c:pt>
                <c:pt idx="74">
                  <c:v>1.20673521187161E-4</c:v>
                </c:pt>
                <c:pt idx="75">
                  <c:v>1.09149540031104E-4</c:v>
                </c:pt>
                <c:pt idx="76">
                  <c:v>9.8863833430257796E-5</c:v>
                </c:pt>
                <c:pt idx="77">
                  <c:v>8.9671045407186694E-5</c:v>
                </c:pt>
                <c:pt idx="78">
                  <c:v>8.1444082320600506E-5</c:v>
                </c:pt>
                <c:pt idx="79">
                  <c:v>7.4071691768376105E-5</c:v>
                </c:pt>
                <c:pt idx="80">
                  <c:v>6.7456376485278201E-5</c:v>
                </c:pt>
                <c:pt idx="81">
                  <c:v>6.1512595312871498E-5</c:v>
                </c:pt>
                <c:pt idx="82">
                  <c:v>5.6165210346099502E-5</c:v>
                </c:pt>
                <c:pt idx="83">
                  <c:v>5.13481453344786E-5</c:v>
                </c:pt>
                <c:pt idx="84">
                  <c:v>4.70032255149401E-5</c:v>
                </c:pt>
                <c:pt idx="85">
                  <c:v>4.3079173379371297E-5</c:v>
                </c:pt>
                <c:pt idx="86">
                  <c:v>3.9530738578368897E-5</c:v>
                </c:pt>
                <c:pt idx="87">
                  <c:v>3.6317943299074802E-5</c:v>
                </c:pt>
                <c:pt idx="88">
                  <c:v>3.3405427148321098E-5</c:v>
                </c:pt>
                <c:pt idx="89">
                  <c:v>3.07618778406354E-5</c:v>
                </c:pt>
                <c:pt idx="90">
                  <c:v>2.8359535958703299E-5</c:v>
                </c:pt>
                <c:pt idx="91">
                  <c:v>2.61737637069634E-5</c:v>
                </c:pt>
                <c:pt idx="92">
                  <c:v>2.41826690022679E-5</c:v>
                </c:pt>
                <c:pt idx="93">
                  <c:v>2.2366777466709998E-5</c:v>
                </c:pt>
                <c:pt idx="94">
                  <c:v>2.0708745921234999E-5</c:v>
                </c:pt>
                <c:pt idx="95">
                  <c:v>1.9193111866893201E-5</c:v>
                </c:pt>
                <c:pt idx="96">
                  <c:v>1.78060742130547E-5</c:v>
                </c:pt>
                <c:pt idx="97">
                  <c:v>1.6535301146466701E-5</c:v>
                </c:pt>
                <c:pt idx="98">
                  <c:v>1.5369761618165E-5</c:v>
                </c:pt>
                <c:pt idx="99">
                  <c:v>1.4299577378778501E-5</c:v>
                </c:pt>
                <c:pt idx="100">
                  <c:v>1.33158929346072E-5</c:v>
                </c:pt>
              </c:numCache>
            </c:numRef>
          </c:yVal>
          <c:smooth val="1"/>
        </c:ser>
        <c:dLbls>
          <c:showLegendKey val="0"/>
          <c:showVal val="0"/>
          <c:showCatName val="0"/>
          <c:showSerName val="0"/>
          <c:showPercent val="0"/>
          <c:showBubbleSize val="0"/>
        </c:dLbls>
        <c:axId val="266385856"/>
        <c:axId val="546524928"/>
      </c:scatterChart>
      <c:valAx>
        <c:axId val="266385856"/>
        <c:scaling>
          <c:orientation val="minMax"/>
          <c:max val="14"/>
          <c:min val="-2"/>
        </c:scaling>
        <c:delete val="0"/>
        <c:axPos val="b"/>
        <c:majorGridlines>
          <c:spPr>
            <a:ln w="3175">
              <a:solidFill>
                <a:srgbClr val="000000"/>
              </a:solidFill>
              <a:prstDash val="sysDash"/>
            </a:ln>
          </c:spPr>
        </c:majorGridlines>
        <c:title>
          <c:tx>
            <c:rich>
              <a:bodyPr/>
              <a:lstStyle/>
              <a:p>
                <a:pPr>
                  <a:defRPr sz="1075" b="1" i="0" u="none" strike="noStrike" baseline="0">
                    <a:solidFill>
                      <a:srgbClr val="000000"/>
                    </a:solidFill>
                    <a:latin typeface="Arial"/>
                    <a:ea typeface="Arial"/>
                    <a:cs typeface="Arial"/>
                  </a:defRPr>
                </a:pPr>
                <a:r>
                  <a:rPr lang="en-GB"/>
                  <a:t>Fading level (dB)</a:t>
                </a:r>
              </a:p>
            </c:rich>
          </c:tx>
          <c:layout>
            <c:manualLayout>
              <c:xMode val="edge"/>
              <c:yMode val="edge"/>
              <c:x val="0.45185266900439303"/>
              <c:y val="0.915789473684211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546524928"/>
        <c:crossesAt val="1E-10"/>
        <c:crossBetween val="midCat"/>
        <c:majorUnit val="1"/>
        <c:minorUnit val="0.5"/>
      </c:valAx>
      <c:valAx>
        <c:axId val="546524928"/>
        <c:scaling>
          <c:logBase val="10"/>
          <c:orientation val="minMax"/>
          <c:min val="1E-4"/>
        </c:scaling>
        <c:delete val="0"/>
        <c:axPos val="l"/>
        <c:majorGridlines>
          <c:spPr>
            <a:ln w="3175">
              <a:solidFill>
                <a:srgbClr val="000000"/>
              </a:solidFill>
              <a:prstDash val="sysDash"/>
            </a:ln>
          </c:spPr>
        </c:majorGridlines>
        <c:title>
          <c:tx>
            <c:rich>
              <a:bodyPr/>
              <a:lstStyle/>
              <a:p>
                <a:pPr>
                  <a:defRPr sz="1075" b="1" i="0" u="none" strike="noStrike" baseline="0">
                    <a:solidFill>
                      <a:srgbClr val="000000"/>
                    </a:solidFill>
                    <a:latin typeface="Arial"/>
                    <a:ea typeface="Arial"/>
                    <a:cs typeface="Arial"/>
                  </a:defRPr>
                </a:pPr>
                <a:r>
                  <a:rPr lang="en-GB"/>
                  <a:t>Probability of Fading &gt; X</a:t>
                </a:r>
              </a:p>
            </c:rich>
          </c:tx>
          <c:layout>
            <c:manualLayout>
              <c:xMode val="edge"/>
              <c:yMode val="edge"/>
              <c:x val="1.66666968075391E-2"/>
              <c:y val="0.21842105263157899"/>
            </c:manualLayout>
          </c:layout>
          <c:overlay val="0"/>
          <c:spPr>
            <a:noFill/>
            <a:ln w="25400">
              <a:noFill/>
            </a:ln>
          </c:spPr>
        </c:title>
        <c:numFmt formatCode="0.E+0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66385856"/>
        <c:crossesAt val="-10"/>
        <c:crossBetween val="midCat"/>
      </c:valAx>
      <c:spPr>
        <a:solidFill>
          <a:srgbClr val="FFFFFF"/>
        </a:solidFill>
        <a:ln w="12700">
          <a:solidFill>
            <a:srgbClr val="808080"/>
          </a:solidFill>
          <a:prstDash val="solid"/>
        </a:ln>
      </c:spPr>
    </c:plotArea>
    <c:legend>
      <c:legendPos val="r"/>
      <c:layout>
        <c:manualLayout>
          <c:xMode val="edge"/>
          <c:yMode val="edge"/>
          <c:x val="0.69345190149103697"/>
          <c:y val="0.16608067412626101"/>
          <c:w val="0.23357265873680699"/>
          <c:h val="0.127487774554496"/>
        </c:manualLayout>
      </c:layout>
      <c:overlay val="1"/>
      <c:spPr>
        <a:solidFill>
          <a:schemeClr val="bg1"/>
        </a:solidFill>
      </c:sp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2"/>
          <c:order val="0"/>
          <c:tx>
            <c:v>37 dBHz</c:v>
          </c:tx>
          <c:marker>
            <c:symbol val="none"/>
          </c:marker>
          <c:xVal>
            <c:numRef>
              <c:f>Sheet1!$B$7:$B$18</c:f>
              <c:numCache>
                <c:formatCode>General</c:formatCode>
                <c:ptCount val="12"/>
                <c:pt idx="0">
                  <c:v>0.1353352832366127</c:v>
                </c:pt>
                <c:pt idx="1">
                  <c:v>8.8921617459386301E-2</c:v>
                </c:pt>
                <c:pt idx="2">
                  <c:v>5.3493239368985479E-2</c:v>
                </c:pt>
                <c:pt idx="3">
                  <c:v>2.8922888722783091E-2</c:v>
                </c:pt>
                <c:pt idx="4">
                  <c:v>1.3743660441360397E-2</c:v>
                </c:pt>
                <c:pt idx="5">
                  <c:v>5.5860384947062358E-3</c:v>
                </c:pt>
                <c:pt idx="6">
                  <c:v>1.8792984184940005E-3</c:v>
                </c:pt>
                <c:pt idx="7">
                  <c:v>5.0296163071194698E-4</c:v>
                </c:pt>
                <c:pt idx="8">
                  <c:v>1.0206037860390739E-4</c:v>
                </c:pt>
                <c:pt idx="9">
                  <c:v>1.4815529645039762E-5</c:v>
                </c:pt>
                <c:pt idx="10">
                  <c:v>1.434061544493129E-6</c:v>
                </c:pt>
                <c:pt idx="11">
                  <c:v>8.5005499940418961E-8</c:v>
                </c:pt>
              </c:numCache>
            </c:numRef>
          </c:xVal>
          <c:yVal>
            <c:numRef>
              <c:f>Sheet1!$C$7:$C$18</c:f>
              <c:numCache>
                <c:formatCode>General</c:formatCode>
                <c:ptCount val="12"/>
                <c:pt idx="0">
                  <c:v>3.7847739071360302E-6</c:v>
                </c:pt>
                <c:pt idx="1">
                  <c:v>9.7012670897182849E-6</c:v>
                </c:pt>
                <c:pt idx="2">
                  <c:v>2.6000679357986867E-5</c:v>
                </c:pt>
                <c:pt idx="3">
                  <c:v>7.2532050237753793E-5</c:v>
                </c:pt>
                <c:pt idx="4">
                  <c:v>2.0917217736944678E-4</c:v>
                </c:pt>
                <c:pt idx="5">
                  <c:v>6.1763213188412028E-4</c:v>
                </c:pt>
                <c:pt idx="6">
                  <c:v>1.8430885809763431E-3</c:v>
                </c:pt>
                <c:pt idx="7">
                  <c:v>5.4640333444888264E-3</c:v>
                </c:pt>
                <c:pt idx="8">
                  <c:v>1.5744300519730109E-2</c:v>
                </c:pt>
                <c:pt idx="9">
                  <c:v>4.2911833457230465E-2</c:v>
                </c:pt>
                <c:pt idx="10">
                  <c:v>0.1070963834755873</c:v>
                </c:pt>
                <c:pt idx="11">
                  <c:v>0.23596085702177677</c:v>
                </c:pt>
              </c:numCache>
            </c:numRef>
          </c:yVal>
          <c:smooth val="1"/>
        </c:ser>
        <c:ser>
          <c:idx val="3"/>
          <c:order val="1"/>
          <c:tx>
            <c:v>36 dBHz</c:v>
          </c:tx>
          <c:marker>
            <c:symbol val="none"/>
          </c:marker>
          <c:xVal>
            <c:numRef>
              <c:f>'Sheet1 (2)'!$B$7:$B$18</c:f>
              <c:numCache>
                <c:formatCode>General</c:formatCode>
                <c:ptCount val="12"/>
                <c:pt idx="0">
                  <c:v>0.1353352832366127</c:v>
                </c:pt>
                <c:pt idx="1">
                  <c:v>8.8921617459386301E-2</c:v>
                </c:pt>
                <c:pt idx="2">
                  <c:v>5.3493239368985479E-2</c:v>
                </c:pt>
                <c:pt idx="3">
                  <c:v>2.8922888722783091E-2</c:v>
                </c:pt>
                <c:pt idx="4">
                  <c:v>1.3743660441360397E-2</c:v>
                </c:pt>
                <c:pt idx="5">
                  <c:v>5.5860384947062358E-3</c:v>
                </c:pt>
                <c:pt idx="6">
                  <c:v>1.8792984184940005E-3</c:v>
                </c:pt>
                <c:pt idx="7">
                  <c:v>5.0296163071194698E-4</c:v>
                </c:pt>
                <c:pt idx="8">
                  <c:v>1.0206037860390739E-4</c:v>
                </c:pt>
                <c:pt idx="9">
                  <c:v>1.4815529645039762E-5</c:v>
                </c:pt>
                <c:pt idx="10">
                  <c:v>1.434061544493129E-6</c:v>
                </c:pt>
                <c:pt idx="11">
                  <c:v>8.5005499940418961E-8</c:v>
                </c:pt>
              </c:numCache>
            </c:numRef>
          </c:xVal>
          <c:yVal>
            <c:numRef>
              <c:f>'Sheet1 (2)'!$C$7:$C$18</c:f>
              <c:numCache>
                <c:formatCode>General</c:formatCode>
                <c:ptCount val="12"/>
                <c:pt idx="0">
                  <c:v>7.3213725536280962E-5</c:v>
                </c:pt>
                <c:pt idx="1">
                  <c:v>1.6460238760703883E-4</c:v>
                </c:pt>
                <c:pt idx="2">
                  <c:v>3.8210784938338353E-4</c:v>
                </c:pt>
                <c:pt idx="3">
                  <c:v>9.1078988378992304E-4</c:v>
                </c:pt>
                <c:pt idx="4">
                  <c:v>2.2117004002040557E-3</c:v>
                </c:pt>
                <c:pt idx="5">
                  <c:v>5.4139040405233639E-3</c:v>
                </c:pt>
                <c:pt idx="6">
                  <c:v>1.3175068849963356E-2</c:v>
                </c:pt>
                <c:pt idx="7">
                  <c:v>3.1318527478520923E-2</c:v>
                </c:pt>
                <c:pt idx="8">
                  <c:v>7.1157359812014931E-2</c:v>
                </c:pt>
                <c:pt idx="9">
                  <c:v>0.15059923326609406</c:v>
                </c:pt>
                <c:pt idx="10">
                  <c:v>0.28849599772196255</c:v>
                </c:pt>
                <c:pt idx="11">
                  <c:v>0.48616419815897771</c:v>
                </c:pt>
              </c:numCache>
            </c:numRef>
          </c:yVal>
          <c:smooth val="1"/>
        </c:ser>
        <c:dLbls>
          <c:showLegendKey val="0"/>
          <c:showVal val="0"/>
          <c:showCatName val="0"/>
          <c:showSerName val="0"/>
          <c:showPercent val="0"/>
          <c:showBubbleSize val="0"/>
        </c:dLbls>
        <c:axId val="339624024"/>
        <c:axId val="339624416"/>
      </c:scatterChart>
      <c:valAx>
        <c:axId val="339624024"/>
        <c:scaling>
          <c:logBase val="10"/>
          <c:orientation val="minMax"/>
          <c:max val="1"/>
          <c:min val="1.0000000000000005E-8"/>
        </c:scaling>
        <c:delete val="0"/>
        <c:axPos val="b"/>
        <c:majorGridlines/>
        <c:title>
          <c:tx>
            <c:rich>
              <a:bodyPr/>
              <a:lstStyle/>
              <a:p>
                <a:pPr>
                  <a:defRPr/>
                </a:pPr>
                <a:r>
                  <a:rPr lang="en-US"/>
                  <a:t>False Alarm Prob.</a:t>
                </a:r>
              </a:p>
            </c:rich>
          </c:tx>
          <c:layout/>
          <c:overlay val="0"/>
        </c:title>
        <c:numFmt formatCode="0.E+00" sourceLinked="0"/>
        <c:majorTickMark val="out"/>
        <c:minorTickMark val="none"/>
        <c:tickLblPos val="nextTo"/>
        <c:crossAx val="339624416"/>
        <c:crossesAt val="1.0000000000000006E-10"/>
        <c:crossBetween val="midCat"/>
      </c:valAx>
      <c:valAx>
        <c:axId val="339624416"/>
        <c:scaling>
          <c:logBase val="10"/>
          <c:orientation val="minMax"/>
          <c:min val="1.0000000000000006E-10"/>
        </c:scaling>
        <c:delete val="0"/>
        <c:axPos val="l"/>
        <c:majorGridlines/>
        <c:title>
          <c:tx>
            <c:rich>
              <a:bodyPr rot="-5400000" vert="horz"/>
              <a:lstStyle/>
              <a:p>
                <a:pPr>
                  <a:defRPr/>
                </a:pPr>
                <a:r>
                  <a:rPr lang="en-US"/>
                  <a:t>Miss Detection Prob.</a:t>
                </a:r>
              </a:p>
            </c:rich>
          </c:tx>
          <c:layout/>
          <c:overlay val="0"/>
        </c:title>
        <c:numFmt formatCode="0.E+00" sourceLinked="0"/>
        <c:majorTickMark val="out"/>
        <c:minorTickMark val="none"/>
        <c:tickLblPos val="nextTo"/>
        <c:crossAx val="339624024"/>
        <c:crossesAt val="1.0000000000000006E-10"/>
        <c:crossBetween val="midCat"/>
      </c:valAx>
    </c:plotArea>
    <c:legend>
      <c:legendPos val="r"/>
      <c:layout>
        <c:manualLayout>
          <c:xMode val="edge"/>
          <c:yMode val="edge"/>
          <c:x val="0.23812489063867018"/>
          <c:y val="0.25424577136191312"/>
          <c:w val="0.17576399825021871"/>
          <c:h val="0.16743438320209975"/>
        </c:manualLayout>
      </c:layout>
      <c:overlay val="1"/>
      <c:spPr>
        <a:solidFill>
          <a:schemeClr val="bg1"/>
        </a:solidFill>
      </c:sp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82549077178235"/>
          <c:y val="5.1400554097404488E-2"/>
          <c:w val="0.76872957823420551"/>
          <c:h val="0.8022734508987055"/>
        </c:manualLayout>
      </c:layout>
      <c:scatterChart>
        <c:scatterStyle val="smoothMarker"/>
        <c:varyColors val="0"/>
        <c:ser>
          <c:idx val="0"/>
          <c:order val="0"/>
          <c:tx>
            <c:v>(32,7)</c:v>
          </c:tx>
          <c:marker>
            <c:symbol val="none"/>
          </c:marker>
          <c:xVal>
            <c:numRef>
              <c:f>Sheet1!$E$4:$E$14</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xVal>
          <c:yVal>
            <c:numRef>
              <c:f>Sheet1!$F$4:$F$14</c:f>
              <c:numCache>
                <c:formatCode>General</c:formatCode>
                <c:ptCount val="11"/>
                <c:pt idx="0">
                  <c:v>0.51890499999999995</c:v>
                </c:pt>
                <c:pt idx="1">
                  <c:v>0.40622599999999998</c:v>
                </c:pt>
                <c:pt idx="2">
                  <c:v>0.28989700000000002</c:v>
                </c:pt>
                <c:pt idx="3">
                  <c:v>0.18160799999999999</c:v>
                </c:pt>
                <c:pt idx="4">
                  <c:v>9.7088999999999995E-2</c:v>
                </c:pt>
                <c:pt idx="5">
                  <c:v>4.0519600000000003E-2</c:v>
                </c:pt>
                <c:pt idx="6">
                  <c:v>1.2549899999999999E-2</c:v>
                </c:pt>
                <c:pt idx="7">
                  <c:v>2.5199699999999998E-3</c:v>
                </c:pt>
                <c:pt idx="8">
                  <c:v>3.8007200000000002E-4</c:v>
                </c:pt>
                <c:pt idx="9" formatCode="0.00E+00">
                  <c:v>2.9442799999999999E-5</c:v>
                </c:pt>
                <c:pt idx="10" formatCode="0.00E+00">
                  <c:v>1.0720000000000001E-6</c:v>
                </c:pt>
              </c:numCache>
            </c:numRef>
          </c:yVal>
          <c:smooth val="1"/>
        </c:ser>
        <c:ser>
          <c:idx val="1"/>
          <c:order val="1"/>
          <c:tx>
            <c:v>(32,6)</c:v>
          </c:tx>
          <c:marker>
            <c:symbol val="none"/>
          </c:marker>
          <c:xVal>
            <c:numRef>
              <c:f>Sheet1!$A$4:$A$14</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xVal>
          <c:yVal>
            <c:numRef>
              <c:f>Sheet1!$B$4:$B$14</c:f>
              <c:numCache>
                <c:formatCode>General</c:formatCode>
                <c:ptCount val="11"/>
                <c:pt idx="0">
                  <c:v>0.42632599999999998</c:v>
                </c:pt>
                <c:pt idx="1">
                  <c:v>0.32291700000000001</c:v>
                </c:pt>
                <c:pt idx="2">
                  <c:v>0.218388</c:v>
                </c:pt>
                <c:pt idx="3">
                  <c:v>0.130409</c:v>
                </c:pt>
                <c:pt idx="4">
                  <c:v>6.3859399999999997E-2</c:v>
                </c:pt>
                <c:pt idx="5">
                  <c:v>2.4779800000000001E-2</c:v>
                </c:pt>
                <c:pt idx="6">
                  <c:v>7.6399199999999997E-3</c:v>
                </c:pt>
                <c:pt idx="7">
                  <c:v>1.37999E-3</c:v>
                </c:pt>
                <c:pt idx="8">
                  <c:v>1.8944E-4</c:v>
                </c:pt>
                <c:pt idx="9" formatCode="0.00E+00">
                  <c:v>1.2128499999999999E-5</c:v>
                </c:pt>
                <c:pt idx="10" formatCode="0.00E+00">
                  <c:v>5.0999999999999999E-7</c:v>
                </c:pt>
              </c:numCache>
            </c:numRef>
          </c:yVal>
          <c:smooth val="1"/>
        </c:ser>
        <c:ser>
          <c:idx val="2"/>
          <c:order val="2"/>
          <c:tx>
            <c:v>(32,5)</c:v>
          </c:tx>
          <c:marker>
            <c:symbol val="none"/>
          </c:marker>
          <c:xVal>
            <c:numRef>
              <c:f>Sheet1!$H$4:$H$15</c:f>
              <c:numCache>
                <c:formatCode>General</c:formatCode>
                <c:ptCount val="12"/>
                <c:pt idx="0">
                  <c:v>-10</c:v>
                </c:pt>
                <c:pt idx="1">
                  <c:v>-9</c:v>
                </c:pt>
                <c:pt idx="2">
                  <c:v>-8</c:v>
                </c:pt>
                <c:pt idx="3">
                  <c:v>-7</c:v>
                </c:pt>
                <c:pt idx="4">
                  <c:v>-6</c:v>
                </c:pt>
                <c:pt idx="5">
                  <c:v>-5</c:v>
                </c:pt>
                <c:pt idx="6">
                  <c:v>-4</c:v>
                </c:pt>
                <c:pt idx="7">
                  <c:v>-3</c:v>
                </c:pt>
                <c:pt idx="8">
                  <c:v>-2</c:v>
                </c:pt>
                <c:pt idx="9">
                  <c:v>-1</c:v>
                </c:pt>
                <c:pt idx="10">
                  <c:v>0</c:v>
                </c:pt>
                <c:pt idx="11">
                  <c:v>1</c:v>
                </c:pt>
              </c:numCache>
            </c:numRef>
          </c:xVal>
          <c:yVal>
            <c:numRef>
              <c:f>Sheet1!$I$4:$I$15</c:f>
              <c:numCache>
                <c:formatCode>General</c:formatCode>
                <c:ptCount val="12"/>
                <c:pt idx="0">
                  <c:v>0.33421699999999999</c:v>
                </c:pt>
                <c:pt idx="1">
                  <c:v>0.24018800000000001</c:v>
                </c:pt>
                <c:pt idx="2">
                  <c:v>0.15564800000000001</c:v>
                </c:pt>
                <c:pt idx="3">
                  <c:v>8.9119100000000007E-2</c:v>
                </c:pt>
                <c:pt idx="4">
                  <c:v>4.18696E-2</c:v>
                </c:pt>
                <c:pt idx="5">
                  <c:v>1.5989799999999998E-2</c:v>
                </c:pt>
                <c:pt idx="6">
                  <c:v>4.0599599999999996E-3</c:v>
                </c:pt>
                <c:pt idx="7">
                  <c:v>8.8249699999999999E-4</c:v>
                </c:pt>
                <c:pt idx="8" formatCode="0.00E+00">
                  <c:v>9.8803700000000004E-5</c:v>
                </c:pt>
                <c:pt idx="9" formatCode="0.00E+00">
                  <c:v>5.8234400000000003E-6</c:v>
                </c:pt>
                <c:pt idx="10" formatCode="0.00E+00">
                  <c:v>1.4952899999999999E-7</c:v>
                </c:pt>
              </c:numCache>
            </c:numRef>
          </c:yVal>
          <c:smooth val="1"/>
        </c:ser>
        <c:dLbls>
          <c:showLegendKey val="0"/>
          <c:showVal val="0"/>
          <c:showCatName val="0"/>
          <c:showSerName val="0"/>
          <c:showPercent val="0"/>
          <c:showBubbleSize val="0"/>
        </c:dLbls>
        <c:axId val="339625200"/>
        <c:axId val="263822200"/>
      </c:scatterChart>
      <c:valAx>
        <c:axId val="339625200"/>
        <c:scaling>
          <c:orientation val="minMax"/>
          <c:min val="-10"/>
        </c:scaling>
        <c:delete val="0"/>
        <c:axPos val="b"/>
        <c:majorGridlines/>
        <c:title>
          <c:tx>
            <c:rich>
              <a:bodyPr/>
              <a:lstStyle/>
              <a:p>
                <a:pPr>
                  <a:defRPr/>
                </a:pPr>
                <a:r>
                  <a:rPr lang="en-US"/>
                  <a:t>Es/No (dB)</a:t>
                </a:r>
              </a:p>
            </c:rich>
          </c:tx>
          <c:layout/>
          <c:overlay val="0"/>
        </c:title>
        <c:numFmt formatCode="General" sourceLinked="1"/>
        <c:majorTickMark val="out"/>
        <c:minorTickMark val="none"/>
        <c:tickLblPos val="nextTo"/>
        <c:crossAx val="263822200"/>
        <c:crossesAt val="1.0000000000000006E-10"/>
        <c:crossBetween val="midCat"/>
      </c:valAx>
      <c:valAx>
        <c:axId val="263822200"/>
        <c:scaling>
          <c:logBase val="10"/>
          <c:orientation val="minMax"/>
          <c:min val="1.0000000000000004E-6"/>
        </c:scaling>
        <c:delete val="0"/>
        <c:axPos val="l"/>
        <c:majorGridlines/>
        <c:title>
          <c:tx>
            <c:rich>
              <a:bodyPr rot="-5400000" vert="horz"/>
              <a:lstStyle/>
              <a:p>
                <a:pPr>
                  <a:defRPr/>
                </a:pPr>
                <a:r>
                  <a:rPr lang="en-US"/>
                  <a:t>CodeWord Error Prob.</a:t>
                </a:r>
              </a:p>
            </c:rich>
          </c:tx>
          <c:layout/>
          <c:overlay val="0"/>
        </c:title>
        <c:numFmt formatCode="0.E+00" sourceLinked="0"/>
        <c:majorTickMark val="out"/>
        <c:minorTickMark val="none"/>
        <c:tickLblPos val="nextTo"/>
        <c:crossAx val="339625200"/>
        <c:crossesAt val="-10"/>
        <c:crossBetween val="midCat"/>
      </c:valAx>
      <c:spPr>
        <a:ln>
          <a:solidFill>
            <a:schemeClr val="tx1"/>
          </a:solidFill>
        </a:ln>
      </c:spPr>
    </c:plotArea>
    <c:legend>
      <c:legendPos val="r"/>
      <c:layout>
        <c:manualLayout>
          <c:xMode val="edge"/>
          <c:yMode val="edge"/>
          <c:x val="0.75470778652668402"/>
          <c:y val="0.12943751822688832"/>
          <c:w val="0.14624188344273484"/>
          <c:h val="0.23332620478023247"/>
        </c:manualLayout>
      </c:layout>
      <c:overlay val="0"/>
      <c:spPr>
        <a:solidFill>
          <a:schemeClr val="bg1"/>
        </a:solidFill>
      </c:spPr>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33099451677452E-2"/>
          <c:y val="5.1400554097404488E-2"/>
          <c:w val="0.87987543636253385"/>
          <c:h val="0.85633050668832023"/>
        </c:manualLayout>
      </c:layout>
      <c:scatterChart>
        <c:scatterStyle val="smoothMarker"/>
        <c:varyColors val="0"/>
        <c:ser>
          <c:idx val="0"/>
          <c:order val="0"/>
          <c:marker>
            <c:symbol val="none"/>
          </c:marker>
          <c:xVal>
            <c:numRef>
              <c:f>Sheet1!$B$2:$B$2732</c:f>
              <c:numCache>
                <c:formatCode>General</c:formatCode>
                <c:ptCount val="2731"/>
                <c:pt idx="0">
                  <c:v>-73.963851000000005</c:v>
                </c:pt>
                <c:pt idx="1">
                  <c:v>-73.909683000000001</c:v>
                </c:pt>
                <c:pt idx="2">
                  <c:v>-73.855478000000005</c:v>
                </c:pt>
                <c:pt idx="3">
                  <c:v>-73.801272999999995</c:v>
                </c:pt>
                <c:pt idx="4">
                  <c:v>-73.747067999999999</c:v>
                </c:pt>
                <c:pt idx="5">
                  <c:v>-73.692863000000003</c:v>
                </c:pt>
                <c:pt idx="6">
                  <c:v>-73.638658000000007</c:v>
                </c:pt>
                <c:pt idx="7">
                  <c:v>-73.584490000000002</c:v>
                </c:pt>
                <c:pt idx="8">
                  <c:v>-73.530285000000006</c:v>
                </c:pt>
                <c:pt idx="9">
                  <c:v>-73.476079999999996</c:v>
                </c:pt>
                <c:pt idx="10">
                  <c:v>-73.421875</c:v>
                </c:pt>
                <c:pt idx="11">
                  <c:v>-73.367670000000004</c:v>
                </c:pt>
                <c:pt idx="12">
                  <c:v>-73.313464999999994</c:v>
                </c:pt>
                <c:pt idx="13">
                  <c:v>-73.259259999999998</c:v>
                </c:pt>
                <c:pt idx="14">
                  <c:v>-73.205091999999993</c:v>
                </c:pt>
                <c:pt idx="15">
                  <c:v>-73.150886999999997</c:v>
                </c:pt>
                <c:pt idx="16">
                  <c:v>-73.096682000000001</c:v>
                </c:pt>
                <c:pt idx="17">
                  <c:v>-73.042477000000005</c:v>
                </c:pt>
                <c:pt idx="18">
                  <c:v>-72.988271999999995</c:v>
                </c:pt>
                <c:pt idx="19">
                  <c:v>-72.934066999999999</c:v>
                </c:pt>
                <c:pt idx="20">
                  <c:v>-72.879898999999995</c:v>
                </c:pt>
                <c:pt idx="21">
                  <c:v>-72.825693999999999</c:v>
                </c:pt>
                <c:pt idx="22">
                  <c:v>-72.771489000000003</c:v>
                </c:pt>
                <c:pt idx="23">
                  <c:v>-72.717284000000006</c:v>
                </c:pt>
                <c:pt idx="24">
                  <c:v>-72.663078999999996</c:v>
                </c:pt>
                <c:pt idx="25">
                  <c:v>-72.608874</c:v>
                </c:pt>
                <c:pt idx="26">
                  <c:v>-72.554705999999996</c:v>
                </c:pt>
                <c:pt idx="27">
                  <c:v>-72.500501</c:v>
                </c:pt>
                <c:pt idx="28">
                  <c:v>-72.446296000000004</c:v>
                </c:pt>
                <c:pt idx="29">
                  <c:v>-72.392090999999994</c:v>
                </c:pt>
                <c:pt idx="30">
                  <c:v>-72.337885999999997</c:v>
                </c:pt>
                <c:pt idx="31">
                  <c:v>-72.283681000000001</c:v>
                </c:pt>
                <c:pt idx="32">
                  <c:v>-72.229476000000005</c:v>
                </c:pt>
                <c:pt idx="33">
                  <c:v>-72.175308000000001</c:v>
                </c:pt>
                <c:pt idx="34">
                  <c:v>-72.121103000000005</c:v>
                </c:pt>
                <c:pt idx="35">
                  <c:v>-72.066897999999995</c:v>
                </c:pt>
                <c:pt idx="36">
                  <c:v>-72.012692999999999</c:v>
                </c:pt>
                <c:pt idx="37">
                  <c:v>-71.958488000000003</c:v>
                </c:pt>
                <c:pt idx="38">
                  <c:v>-71.904283000000007</c:v>
                </c:pt>
                <c:pt idx="39">
                  <c:v>-71.850115000000002</c:v>
                </c:pt>
                <c:pt idx="40">
                  <c:v>-71.795910000000006</c:v>
                </c:pt>
                <c:pt idx="41">
                  <c:v>-71.741704999999996</c:v>
                </c:pt>
                <c:pt idx="42">
                  <c:v>-71.6875</c:v>
                </c:pt>
                <c:pt idx="43">
                  <c:v>-71.633295000000004</c:v>
                </c:pt>
                <c:pt idx="44">
                  <c:v>-71.579089999999994</c:v>
                </c:pt>
                <c:pt idx="45">
                  <c:v>-71.524884999999998</c:v>
                </c:pt>
                <c:pt idx="46">
                  <c:v>-71.470716999999993</c:v>
                </c:pt>
                <c:pt idx="47">
                  <c:v>-71.416511999999997</c:v>
                </c:pt>
                <c:pt idx="48">
                  <c:v>-71.362307000000001</c:v>
                </c:pt>
                <c:pt idx="49">
                  <c:v>-71.308102000000005</c:v>
                </c:pt>
                <c:pt idx="50">
                  <c:v>-71.253896999999995</c:v>
                </c:pt>
                <c:pt idx="51">
                  <c:v>-71.199691999999999</c:v>
                </c:pt>
                <c:pt idx="52">
                  <c:v>-71.145523999999995</c:v>
                </c:pt>
                <c:pt idx="53">
                  <c:v>-71.091318999999999</c:v>
                </c:pt>
                <c:pt idx="54">
                  <c:v>-71.037114000000003</c:v>
                </c:pt>
                <c:pt idx="55">
                  <c:v>-70.982909000000006</c:v>
                </c:pt>
                <c:pt idx="56">
                  <c:v>-70.928703999999996</c:v>
                </c:pt>
                <c:pt idx="57">
                  <c:v>-70.874499</c:v>
                </c:pt>
                <c:pt idx="58">
                  <c:v>-70.820330999999996</c:v>
                </c:pt>
                <c:pt idx="59">
                  <c:v>-70.766126</c:v>
                </c:pt>
                <c:pt idx="60">
                  <c:v>-70.711921000000004</c:v>
                </c:pt>
                <c:pt idx="61">
                  <c:v>-70.657715999999994</c:v>
                </c:pt>
                <c:pt idx="62">
                  <c:v>-70.603510999999997</c:v>
                </c:pt>
                <c:pt idx="63">
                  <c:v>-70.549306000000001</c:v>
                </c:pt>
                <c:pt idx="64">
                  <c:v>-70.495101000000005</c:v>
                </c:pt>
                <c:pt idx="65">
                  <c:v>-70.440933000000001</c:v>
                </c:pt>
                <c:pt idx="66">
                  <c:v>-70.386728000000005</c:v>
                </c:pt>
                <c:pt idx="67">
                  <c:v>-70.332522999999995</c:v>
                </c:pt>
                <c:pt idx="68">
                  <c:v>-70.278317999999999</c:v>
                </c:pt>
                <c:pt idx="69">
                  <c:v>-70.224113000000003</c:v>
                </c:pt>
                <c:pt idx="70">
                  <c:v>-70.169908000000007</c:v>
                </c:pt>
                <c:pt idx="71">
                  <c:v>-70.115740000000002</c:v>
                </c:pt>
                <c:pt idx="72">
                  <c:v>-70.061535000000006</c:v>
                </c:pt>
                <c:pt idx="73">
                  <c:v>-70.007329999999996</c:v>
                </c:pt>
                <c:pt idx="74">
                  <c:v>-69.953125</c:v>
                </c:pt>
                <c:pt idx="75">
                  <c:v>-69.898920000000004</c:v>
                </c:pt>
                <c:pt idx="76">
                  <c:v>-69.844714999999994</c:v>
                </c:pt>
                <c:pt idx="77">
                  <c:v>-69.790509999999998</c:v>
                </c:pt>
                <c:pt idx="78">
                  <c:v>-69.736341999999993</c:v>
                </c:pt>
                <c:pt idx="79">
                  <c:v>-69.682136999999997</c:v>
                </c:pt>
                <c:pt idx="80">
                  <c:v>-69.627932000000001</c:v>
                </c:pt>
                <c:pt idx="81">
                  <c:v>-69.573727000000005</c:v>
                </c:pt>
                <c:pt idx="82">
                  <c:v>-69.519521999999995</c:v>
                </c:pt>
                <c:pt idx="83">
                  <c:v>-69.465316999999999</c:v>
                </c:pt>
                <c:pt idx="84">
                  <c:v>-69.411148999999995</c:v>
                </c:pt>
                <c:pt idx="85">
                  <c:v>-69.356943999999999</c:v>
                </c:pt>
                <c:pt idx="86">
                  <c:v>-69.302739000000003</c:v>
                </c:pt>
                <c:pt idx="87">
                  <c:v>-69.248534000000006</c:v>
                </c:pt>
                <c:pt idx="88">
                  <c:v>-69.194328999999996</c:v>
                </c:pt>
                <c:pt idx="89">
                  <c:v>-69.140124</c:v>
                </c:pt>
                <c:pt idx="90">
                  <c:v>-69.085955999999996</c:v>
                </c:pt>
                <c:pt idx="91">
                  <c:v>-69.031751</c:v>
                </c:pt>
                <c:pt idx="92">
                  <c:v>-68.977546000000004</c:v>
                </c:pt>
                <c:pt idx="93">
                  <c:v>-68.923340999999994</c:v>
                </c:pt>
                <c:pt idx="94">
                  <c:v>-68.869135999999997</c:v>
                </c:pt>
                <c:pt idx="95">
                  <c:v>-68.814931000000001</c:v>
                </c:pt>
                <c:pt idx="96">
                  <c:v>-68.760726000000005</c:v>
                </c:pt>
                <c:pt idx="97">
                  <c:v>-68.706558000000001</c:v>
                </c:pt>
                <c:pt idx="98">
                  <c:v>-68.652353000000005</c:v>
                </c:pt>
                <c:pt idx="99">
                  <c:v>-68.598147999999995</c:v>
                </c:pt>
                <c:pt idx="100">
                  <c:v>-68.543942999999999</c:v>
                </c:pt>
                <c:pt idx="101">
                  <c:v>-68.489738000000003</c:v>
                </c:pt>
                <c:pt idx="102">
                  <c:v>-68.435533000000007</c:v>
                </c:pt>
                <c:pt idx="103">
                  <c:v>-68.381365000000002</c:v>
                </c:pt>
                <c:pt idx="104">
                  <c:v>-68.327160000000006</c:v>
                </c:pt>
                <c:pt idx="105">
                  <c:v>-68.272954999999996</c:v>
                </c:pt>
                <c:pt idx="106">
                  <c:v>-68.21875</c:v>
                </c:pt>
                <c:pt idx="107">
                  <c:v>-68.164545000000004</c:v>
                </c:pt>
                <c:pt idx="108">
                  <c:v>-68.110339999999994</c:v>
                </c:pt>
                <c:pt idx="109">
                  <c:v>-68.056134999999998</c:v>
                </c:pt>
                <c:pt idx="110">
                  <c:v>-68.001966999999993</c:v>
                </c:pt>
                <c:pt idx="111">
                  <c:v>-67.947761999999997</c:v>
                </c:pt>
                <c:pt idx="112">
                  <c:v>-67.893557000000001</c:v>
                </c:pt>
                <c:pt idx="113">
                  <c:v>-67.839352000000005</c:v>
                </c:pt>
                <c:pt idx="114">
                  <c:v>-67.785146999999995</c:v>
                </c:pt>
                <c:pt idx="115">
                  <c:v>-67.730941999999999</c:v>
                </c:pt>
                <c:pt idx="116">
                  <c:v>-67.676773999999995</c:v>
                </c:pt>
                <c:pt idx="117">
                  <c:v>-67.622568999999999</c:v>
                </c:pt>
                <c:pt idx="118">
                  <c:v>-67.568364000000003</c:v>
                </c:pt>
                <c:pt idx="119">
                  <c:v>-67.514159000000006</c:v>
                </c:pt>
                <c:pt idx="120">
                  <c:v>-67.459953999999996</c:v>
                </c:pt>
                <c:pt idx="121">
                  <c:v>-67.405749</c:v>
                </c:pt>
                <c:pt idx="122">
                  <c:v>-67.351580999999996</c:v>
                </c:pt>
                <c:pt idx="123">
                  <c:v>-67.297376</c:v>
                </c:pt>
                <c:pt idx="124">
                  <c:v>-67.243171000000004</c:v>
                </c:pt>
                <c:pt idx="125">
                  <c:v>-67.188965999999994</c:v>
                </c:pt>
                <c:pt idx="126">
                  <c:v>-67.134760999999997</c:v>
                </c:pt>
                <c:pt idx="127">
                  <c:v>-67.080556000000001</c:v>
                </c:pt>
                <c:pt idx="128">
                  <c:v>-67.026351000000005</c:v>
                </c:pt>
                <c:pt idx="129">
                  <c:v>-66.972183000000001</c:v>
                </c:pt>
                <c:pt idx="130">
                  <c:v>-66.917978000000005</c:v>
                </c:pt>
                <c:pt idx="131">
                  <c:v>-66.863772999999995</c:v>
                </c:pt>
                <c:pt idx="132">
                  <c:v>-66.809567999999999</c:v>
                </c:pt>
                <c:pt idx="133">
                  <c:v>-66.755363000000003</c:v>
                </c:pt>
                <c:pt idx="134">
                  <c:v>-66.701158000000007</c:v>
                </c:pt>
                <c:pt idx="135">
                  <c:v>-66.646990000000002</c:v>
                </c:pt>
                <c:pt idx="136">
                  <c:v>-66.592785000000006</c:v>
                </c:pt>
                <c:pt idx="137">
                  <c:v>-66.538579999999996</c:v>
                </c:pt>
                <c:pt idx="138">
                  <c:v>-66.484375</c:v>
                </c:pt>
                <c:pt idx="139">
                  <c:v>-66.430170000000004</c:v>
                </c:pt>
                <c:pt idx="140">
                  <c:v>-66.375964999999994</c:v>
                </c:pt>
                <c:pt idx="141">
                  <c:v>-66.321759999999998</c:v>
                </c:pt>
                <c:pt idx="142">
                  <c:v>-66.267591999999993</c:v>
                </c:pt>
                <c:pt idx="143">
                  <c:v>-66.213386999999997</c:v>
                </c:pt>
                <c:pt idx="144">
                  <c:v>-66.159182000000001</c:v>
                </c:pt>
                <c:pt idx="145">
                  <c:v>-66.104977000000005</c:v>
                </c:pt>
                <c:pt idx="146">
                  <c:v>-66.050771999999995</c:v>
                </c:pt>
                <c:pt idx="147">
                  <c:v>-65.996566999999999</c:v>
                </c:pt>
                <c:pt idx="148">
                  <c:v>-65.942398999999995</c:v>
                </c:pt>
                <c:pt idx="149">
                  <c:v>-65.888193999999999</c:v>
                </c:pt>
                <c:pt idx="150">
                  <c:v>-65.833989000000003</c:v>
                </c:pt>
                <c:pt idx="151">
                  <c:v>-65.779784000000006</c:v>
                </c:pt>
                <c:pt idx="152">
                  <c:v>-65.725578999999996</c:v>
                </c:pt>
                <c:pt idx="153">
                  <c:v>-65.671374</c:v>
                </c:pt>
                <c:pt idx="154">
                  <c:v>-65.617205999999996</c:v>
                </c:pt>
                <c:pt idx="155">
                  <c:v>-65.563001</c:v>
                </c:pt>
                <c:pt idx="156">
                  <c:v>-65.508796000000004</c:v>
                </c:pt>
                <c:pt idx="157">
                  <c:v>-65.454590999999994</c:v>
                </c:pt>
                <c:pt idx="158">
                  <c:v>-65.400385999999997</c:v>
                </c:pt>
                <c:pt idx="159">
                  <c:v>-65.346181000000001</c:v>
                </c:pt>
                <c:pt idx="160">
                  <c:v>-65.291976000000005</c:v>
                </c:pt>
                <c:pt idx="161">
                  <c:v>-65.237808000000001</c:v>
                </c:pt>
                <c:pt idx="162">
                  <c:v>-65.183603000000005</c:v>
                </c:pt>
                <c:pt idx="163">
                  <c:v>-65.129397999999995</c:v>
                </c:pt>
                <c:pt idx="164">
                  <c:v>-65.075192999999999</c:v>
                </c:pt>
                <c:pt idx="165">
                  <c:v>-65.020988000000003</c:v>
                </c:pt>
                <c:pt idx="166">
                  <c:v>-64.966783000000007</c:v>
                </c:pt>
                <c:pt idx="167">
                  <c:v>-64.912615000000002</c:v>
                </c:pt>
                <c:pt idx="168">
                  <c:v>-64.858410000000006</c:v>
                </c:pt>
                <c:pt idx="169">
                  <c:v>-64.804204999999996</c:v>
                </c:pt>
                <c:pt idx="170">
                  <c:v>-64.75</c:v>
                </c:pt>
                <c:pt idx="171">
                  <c:v>-64.695795000000004</c:v>
                </c:pt>
                <c:pt idx="172">
                  <c:v>-64.641589999999994</c:v>
                </c:pt>
                <c:pt idx="173">
                  <c:v>-64.587384999999998</c:v>
                </c:pt>
                <c:pt idx="174">
                  <c:v>-64.533216999999993</c:v>
                </c:pt>
                <c:pt idx="175">
                  <c:v>-64.479011999999997</c:v>
                </c:pt>
                <c:pt idx="176">
                  <c:v>-64.424807000000001</c:v>
                </c:pt>
                <c:pt idx="177">
                  <c:v>-64.370602000000005</c:v>
                </c:pt>
                <c:pt idx="178">
                  <c:v>-64.316396999999995</c:v>
                </c:pt>
                <c:pt idx="179">
                  <c:v>-64.262191999999999</c:v>
                </c:pt>
                <c:pt idx="180">
                  <c:v>-64.208023999999995</c:v>
                </c:pt>
                <c:pt idx="181">
                  <c:v>-64.153818999999999</c:v>
                </c:pt>
                <c:pt idx="182">
                  <c:v>-64.099614000000003</c:v>
                </c:pt>
                <c:pt idx="183">
                  <c:v>-64.045409000000006</c:v>
                </c:pt>
                <c:pt idx="184">
                  <c:v>-63.991204000000003</c:v>
                </c:pt>
                <c:pt idx="185">
                  <c:v>-63.936999</c:v>
                </c:pt>
                <c:pt idx="186">
                  <c:v>-63.882831000000003</c:v>
                </c:pt>
                <c:pt idx="187">
                  <c:v>-63.828626</c:v>
                </c:pt>
                <c:pt idx="188">
                  <c:v>-63.774420999999997</c:v>
                </c:pt>
                <c:pt idx="189">
                  <c:v>-63.720215999999994</c:v>
                </c:pt>
                <c:pt idx="190">
                  <c:v>-63.666011000000005</c:v>
                </c:pt>
                <c:pt idx="191">
                  <c:v>-63.611806000000001</c:v>
                </c:pt>
                <c:pt idx="192">
                  <c:v>-63.557600999999998</c:v>
                </c:pt>
                <c:pt idx="193">
                  <c:v>-63.503433000000001</c:v>
                </c:pt>
                <c:pt idx="194">
                  <c:v>-63.449227999999998</c:v>
                </c:pt>
                <c:pt idx="195">
                  <c:v>-63.395023000000002</c:v>
                </c:pt>
                <c:pt idx="196">
                  <c:v>-63.340817999999999</c:v>
                </c:pt>
                <c:pt idx="197">
                  <c:v>-63.286613000000003</c:v>
                </c:pt>
                <c:pt idx="198">
                  <c:v>-63.232408</c:v>
                </c:pt>
                <c:pt idx="199">
                  <c:v>-63.178239999999995</c:v>
                </c:pt>
                <c:pt idx="200">
                  <c:v>-63.124035000000006</c:v>
                </c:pt>
                <c:pt idx="201">
                  <c:v>-63.069830000000003</c:v>
                </c:pt>
                <c:pt idx="202">
                  <c:v>-63.015625</c:v>
                </c:pt>
                <c:pt idx="203">
                  <c:v>-62.961419999999997</c:v>
                </c:pt>
                <c:pt idx="204">
                  <c:v>-62.907214999999994</c:v>
                </c:pt>
                <c:pt idx="205">
                  <c:v>-62.853010000000005</c:v>
                </c:pt>
                <c:pt idx="206">
                  <c:v>-62.798842</c:v>
                </c:pt>
                <c:pt idx="207">
                  <c:v>-62.744636999999997</c:v>
                </c:pt>
                <c:pt idx="208">
                  <c:v>-62.690432000000001</c:v>
                </c:pt>
                <c:pt idx="209">
                  <c:v>-62.636226999999998</c:v>
                </c:pt>
                <c:pt idx="210">
                  <c:v>-62.582022000000002</c:v>
                </c:pt>
                <c:pt idx="211">
                  <c:v>-62.527816999999999</c:v>
                </c:pt>
                <c:pt idx="212">
                  <c:v>-62.473649000000002</c:v>
                </c:pt>
                <c:pt idx="213">
                  <c:v>-62.419443999999999</c:v>
                </c:pt>
                <c:pt idx="214">
                  <c:v>-62.365238999999995</c:v>
                </c:pt>
                <c:pt idx="215">
                  <c:v>-62.311034000000006</c:v>
                </c:pt>
                <c:pt idx="216">
                  <c:v>-62.256829000000003</c:v>
                </c:pt>
                <c:pt idx="217">
                  <c:v>-62.202624</c:v>
                </c:pt>
                <c:pt idx="218">
                  <c:v>-62.148456000000003</c:v>
                </c:pt>
                <c:pt idx="219">
                  <c:v>-62.094251</c:v>
                </c:pt>
                <c:pt idx="220">
                  <c:v>-62.040045999999997</c:v>
                </c:pt>
                <c:pt idx="221">
                  <c:v>-61.985840999999994</c:v>
                </c:pt>
                <c:pt idx="222">
                  <c:v>-61.931636000000005</c:v>
                </c:pt>
                <c:pt idx="223">
                  <c:v>-61.877431000000001</c:v>
                </c:pt>
                <c:pt idx="224">
                  <c:v>-61.823225999999998</c:v>
                </c:pt>
                <c:pt idx="225">
                  <c:v>-61.769058000000001</c:v>
                </c:pt>
                <c:pt idx="226">
                  <c:v>-61.714852999999998</c:v>
                </c:pt>
                <c:pt idx="227">
                  <c:v>-61.660648000000002</c:v>
                </c:pt>
                <c:pt idx="228">
                  <c:v>-61.606442999999999</c:v>
                </c:pt>
                <c:pt idx="229">
                  <c:v>-61.552238000000003</c:v>
                </c:pt>
                <c:pt idx="230">
                  <c:v>-61.498033</c:v>
                </c:pt>
                <c:pt idx="231">
                  <c:v>-61.443864999999995</c:v>
                </c:pt>
                <c:pt idx="232">
                  <c:v>-61.389660000000006</c:v>
                </c:pt>
                <c:pt idx="233">
                  <c:v>-61.335455000000003</c:v>
                </c:pt>
                <c:pt idx="234">
                  <c:v>-61.28125</c:v>
                </c:pt>
                <c:pt idx="235">
                  <c:v>-61.227044999999997</c:v>
                </c:pt>
                <c:pt idx="236">
                  <c:v>-61.172839999999994</c:v>
                </c:pt>
                <c:pt idx="237">
                  <c:v>-61.118635000000005</c:v>
                </c:pt>
                <c:pt idx="238">
                  <c:v>-61.064467</c:v>
                </c:pt>
                <c:pt idx="239">
                  <c:v>-61.010261999999997</c:v>
                </c:pt>
                <c:pt idx="240">
                  <c:v>-60.956057000000001</c:v>
                </c:pt>
                <c:pt idx="241">
                  <c:v>-60.901851999999998</c:v>
                </c:pt>
                <c:pt idx="242">
                  <c:v>-60.847647000000002</c:v>
                </c:pt>
                <c:pt idx="243">
                  <c:v>-60.793441999999999</c:v>
                </c:pt>
                <c:pt idx="244">
                  <c:v>-60.739274000000002</c:v>
                </c:pt>
                <c:pt idx="245">
                  <c:v>-60.685068999999999</c:v>
                </c:pt>
                <c:pt idx="246">
                  <c:v>-60.630863999999995</c:v>
                </c:pt>
                <c:pt idx="247">
                  <c:v>-60.576659000000006</c:v>
                </c:pt>
                <c:pt idx="248">
                  <c:v>-60.522454000000003</c:v>
                </c:pt>
                <c:pt idx="249">
                  <c:v>-60.468249</c:v>
                </c:pt>
                <c:pt idx="250">
                  <c:v>-60.414081000000003</c:v>
                </c:pt>
                <c:pt idx="251">
                  <c:v>-60.359876</c:v>
                </c:pt>
                <c:pt idx="252">
                  <c:v>-60.305670999999997</c:v>
                </c:pt>
                <c:pt idx="253">
                  <c:v>-60.251465999999994</c:v>
                </c:pt>
                <c:pt idx="254">
                  <c:v>-60.197261000000005</c:v>
                </c:pt>
                <c:pt idx="255">
                  <c:v>-60.143056000000001</c:v>
                </c:pt>
                <c:pt idx="256">
                  <c:v>-60.088850999999998</c:v>
                </c:pt>
                <c:pt idx="257">
                  <c:v>-60.034683000000001</c:v>
                </c:pt>
                <c:pt idx="258">
                  <c:v>-59.980477999999998</c:v>
                </c:pt>
                <c:pt idx="259">
                  <c:v>-59.926273000000002</c:v>
                </c:pt>
                <c:pt idx="260">
                  <c:v>-59.872067999999999</c:v>
                </c:pt>
                <c:pt idx="261">
                  <c:v>-59.817863000000003</c:v>
                </c:pt>
                <c:pt idx="262">
                  <c:v>-59.763658</c:v>
                </c:pt>
                <c:pt idx="263">
                  <c:v>-59.709489999999995</c:v>
                </c:pt>
                <c:pt idx="264">
                  <c:v>-59.655285000000006</c:v>
                </c:pt>
                <c:pt idx="265">
                  <c:v>-59.601080000000003</c:v>
                </c:pt>
                <c:pt idx="266">
                  <c:v>-59.546875</c:v>
                </c:pt>
                <c:pt idx="267">
                  <c:v>-59.492669999999997</c:v>
                </c:pt>
                <c:pt idx="268">
                  <c:v>-59.438464999999994</c:v>
                </c:pt>
                <c:pt idx="269">
                  <c:v>-59.384260000000005</c:v>
                </c:pt>
                <c:pt idx="270">
                  <c:v>-59.330092</c:v>
                </c:pt>
                <c:pt idx="271">
                  <c:v>-59.275886999999997</c:v>
                </c:pt>
                <c:pt idx="272">
                  <c:v>-59.221682000000001</c:v>
                </c:pt>
                <c:pt idx="273">
                  <c:v>-59.167476999999998</c:v>
                </c:pt>
                <c:pt idx="274">
                  <c:v>-59.113272000000002</c:v>
                </c:pt>
                <c:pt idx="275">
                  <c:v>-59.059066999999999</c:v>
                </c:pt>
                <c:pt idx="276">
                  <c:v>-59.004899000000002</c:v>
                </c:pt>
                <c:pt idx="277">
                  <c:v>-58.950693999999999</c:v>
                </c:pt>
                <c:pt idx="278">
                  <c:v>-58.896488999999995</c:v>
                </c:pt>
                <c:pt idx="279">
                  <c:v>-58.842284000000006</c:v>
                </c:pt>
                <c:pt idx="280">
                  <c:v>-58.788079000000003</c:v>
                </c:pt>
                <c:pt idx="281">
                  <c:v>-58.733874</c:v>
                </c:pt>
                <c:pt idx="282">
                  <c:v>-58.679706000000003</c:v>
                </c:pt>
                <c:pt idx="283">
                  <c:v>-58.625501</c:v>
                </c:pt>
                <c:pt idx="284">
                  <c:v>-58.571295999999997</c:v>
                </c:pt>
                <c:pt idx="285">
                  <c:v>-58.517090999999994</c:v>
                </c:pt>
                <c:pt idx="286">
                  <c:v>-58.462886000000005</c:v>
                </c:pt>
                <c:pt idx="287">
                  <c:v>-58.408681000000001</c:v>
                </c:pt>
                <c:pt idx="288">
                  <c:v>-58.354475999999998</c:v>
                </c:pt>
                <c:pt idx="289">
                  <c:v>-58.300308000000001</c:v>
                </c:pt>
                <c:pt idx="290">
                  <c:v>-58.246102999999998</c:v>
                </c:pt>
                <c:pt idx="291">
                  <c:v>-58.191898000000002</c:v>
                </c:pt>
                <c:pt idx="292">
                  <c:v>-58.137692999999999</c:v>
                </c:pt>
                <c:pt idx="293">
                  <c:v>-58.083488000000003</c:v>
                </c:pt>
                <c:pt idx="294">
                  <c:v>-58.029283</c:v>
                </c:pt>
                <c:pt idx="295">
                  <c:v>-57.975114999999995</c:v>
                </c:pt>
                <c:pt idx="296">
                  <c:v>-57.920910000000006</c:v>
                </c:pt>
                <c:pt idx="297">
                  <c:v>-57.866705000000003</c:v>
                </c:pt>
                <c:pt idx="298">
                  <c:v>-57.8125</c:v>
                </c:pt>
                <c:pt idx="299">
                  <c:v>-57.758294999999997</c:v>
                </c:pt>
                <c:pt idx="300">
                  <c:v>-57.704089999999994</c:v>
                </c:pt>
                <c:pt idx="301">
                  <c:v>-57.649885000000005</c:v>
                </c:pt>
                <c:pt idx="302">
                  <c:v>-57.595717</c:v>
                </c:pt>
                <c:pt idx="303">
                  <c:v>-57.541511999999997</c:v>
                </c:pt>
                <c:pt idx="304">
                  <c:v>-57.487307000000001</c:v>
                </c:pt>
                <c:pt idx="305">
                  <c:v>-57.433101999999998</c:v>
                </c:pt>
                <c:pt idx="306">
                  <c:v>-57.378897000000002</c:v>
                </c:pt>
                <c:pt idx="307">
                  <c:v>-57.324691999999999</c:v>
                </c:pt>
                <c:pt idx="308">
                  <c:v>-57.270524000000002</c:v>
                </c:pt>
                <c:pt idx="309">
                  <c:v>-57.216318999999999</c:v>
                </c:pt>
                <c:pt idx="310">
                  <c:v>-57.162113999999995</c:v>
                </c:pt>
                <c:pt idx="311">
                  <c:v>-57.107909000000006</c:v>
                </c:pt>
                <c:pt idx="312">
                  <c:v>-57.053704000000003</c:v>
                </c:pt>
                <c:pt idx="313">
                  <c:v>-56.999499</c:v>
                </c:pt>
                <c:pt idx="314">
                  <c:v>-56.945331000000003</c:v>
                </c:pt>
                <c:pt idx="315">
                  <c:v>-56.891126</c:v>
                </c:pt>
                <c:pt idx="316">
                  <c:v>-56.836920999999997</c:v>
                </c:pt>
                <c:pt idx="317">
                  <c:v>-56.782715999999994</c:v>
                </c:pt>
                <c:pt idx="318">
                  <c:v>-56.728511000000005</c:v>
                </c:pt>
                <c:pt idx="319">
                  <c:v>-56.674306000000001</c:v>
                </c:pt>
                <c:pt idx="320">
                  <c:v>-56.620100999999998</c:v>
                </c:pt>
                <c:pt idx="321">
                  <c:v>-56.565933000000001</c:v>
                </c:pt>
                <c:pt idx="322">
                  <c:v>-56.511727999999998</c:v>
                </c:pt>
                <c:pt idx="323">
                  <c:v>-56.457523000000002</c:v>
                </c:pt>
                <c:pt idx="324">
                  <c:v>-56.403317999999999</c:v>
                </c:pt>
                <c:pt idx="325">
                  <c:v>-56.349113000000003</c:v>
                </c:pt>
                <c:pt idx="326">
                  <c:v>-56.294908</c:v>
                </c:pt>
                <c:pt idx="327">
                  <c:v>-56.240739999999995</c:v>
                </c:pt>
                <c:pt idx="328">
                  <c:v>-56.186535000000006</c:v>
                </c:pt>
                <c:pt idx="329">
                  <c:v>-56.132330000000003</c:v>
                </c:pt>
                <c:pt idx="330">
                  <c:v>-56.078125</c:v>
                </c:pt>
                <c:pt idx="331">
                  <c:v>-56.023919999999997</c:v>
                </c:pt>
                <c:pt idx="332">
                  <c:v>-55.969714999999994</c:v>
                </c:pt>
                <c:pt idx="333">
                  <c:v>-55.915510000000005</c:v>
                </c:pt>
                <c:pt idx="334">
                  <c:v>-55.861342</c:v>
                </c:pt>
                <c:pt idx="335">
                  <c:v>-55.807136999999997</c:v>
                </c:pt>
                <c:pt idx="336">
                  <c:v>-55.752932000000001</c:v>
                </c:pt>
                <c:pt idx="337">
                  <c:v>-55.698726999999998</c:v>
                </c:pt>
                <c:pt idx="338">
                  <c:v>-55.644522000000002</c:v>
                </c:pt>
                <c:pt idx="339">
                  <c:v>-55.590316999999999</c:v>
                </c:pt>
                <c:pt idx="340">
                  <c:v>-55.536149000000002</c:v>
                </c:pt>
                <c:pt idx="341">
                  <c:v>-55.481943999999999</c:v>
                </c:pt>
                <c:pt idx="342">
                  <c:v>-55.427738999999995</c:v>
                </c:pt>
                <c:pt idx="343">
                  <c:v>-55.373534000000006</c:v>
                </c:pt>
                <c:pt idx="344">
                  <c:v>-55.319329000000003</c:v>
                </c:pt>
                <c:pt idx="345">
                  <c:v>-55.265124</c:v>
                </c:pt>
                <c:pt idx="346">
                  <c:v>-55.210956000000003</c:v>
                </c:pt>
                <c:pt idx="347">
                  <c:v>-55.156751</c:v>
                </c:pt>
                <c:pt idx="348">
                  <c:v>-55.102545999999997</c:v>
                </c:pt>
                <c:pt idx="349">
                  <c:v>-55.048340999999994</c:v>
                </c:pt>
                <c:pt idx="350">
                  <c:v>-54.994136000000005</c:v>
                </c:pt>
                <c:pt idx="351">
                  <c:v>-54.939931000000001</c:v>
                </c:pt>
                <c:pt idx="352">
                  <c:v>-54.885725999999998</c:v>
                </c:pt>
                <c:pt idx="353">
                  <c:v>-54.831558000000001</c:v>
                </c:pt>
                <c:pt idx="354">
                  <c:v>-54.777352999999998</c:v>
                </c:pt>
                <c:pt idx="355">
                  <c:v>-54.723148000000002</c:v>
                </c:pt>
                <c:pt idx="356">
                  <c:v>-54.668942999999999</c:v>
                </c:pt>
                <c:pt idx="357">
                  <c:v>-54.614738000000003</c:v>
                </c:pt>
                <c:pt idx="358">
                  <c:v>-54.560533</c:v>
                </c:pt>
                <c:pt idx="359">
                  <c:v>-54.506364999999995</c:v>
                </c:pt>
                <c:pt idx="360">
                  <c:v>-54.452160000000006</c:v>
                </c:pt>
                <c:pt idx="361">
                  <c:v>-54.397955000000003</c:v>
                </c:pt>
                <c:pt idx="362">
                  <c:v>-54.34375</c:v>
                </c:pt>
                <c:pt idx="363">
                  <c:v>-54.289544999999997</c:v>
                </c:pt>
                <c:pt idx="364">
                  <c:v>-54.235339999999994</c:v>
                </c:pt>
                <c:pt idx="365">
                  <c:v>-54.181135000000005</c:v>
                </c:pt>
                <c:pt idx="366">
                  <c:v>-54.126967</c:v>
                </c:pt>
                <c:pt idx="367">
                  <c:v>-54.072761999999997</c:v>
                </c:pt>
                <c:pt idx="368">
                  <c:v>-54.018557000000001</c:v>
                </c:pt>
                <c:pt idx="369">
                  <c:v>-53.964351999999998</c:v>
                </c:pt>
                <c:pt idx="370">
                  <c:v>-53.910147000000002</c:v>
                </c:pt>
                <c:pt idx="371">
                  <c:v>-53.855941999999999</c:v>
                </c:pt>
                <c:pt idx="372">
                  <c:v>-53.801774000000002</c:v>
                </c:pt>
                <c:pt idx="373">
                  <c:v>-53.747568999999999</c:v>
                </c:pt>
                <c:pt idx="374">
                  <c:v>-53.693363999999995</c:v>
                </c:pt>
                <c:pt idx="375">
                  <c:v>-53.639159000000006</c:v>
                </c:pt>
                <c:pt idx="376">
                  <c:v>-53.584954000000003</c:v>
                </c:pt>
                <c:pt idx="377">
                  <c:v>-53.530749</c:v>
                </c:pt>
                <c:pt idx="378">
                  <c:v>-53.476581000000003</c:v>
                </c:pt>
                <c:pt idx="379">
                  <c:v>-53.422376</c:v>
                </c:pt>
                <c:pt idx="380">
                  <c:v>-53.368170999999997</c:v>
                </c:pt>
                <c:pt idx="381">
                  <c:v>-53.313965999999994</c:v>
                </c:pt>
                <c:pt idx="382">
                  <c:v>-53.259761000000005</c:v>
                </c:pt>
                <c:pt idx="383">
                  <c:v>-53.205556000000001</c:v>
                </c:pt>
                <c:pt idx="384">
                  <c:v>-53.151350999999998</c:v>
                </c:pt>
                <c:pt idx="385">
                  <c:v>-53.097183000000001</c:v>
                </c:pt>
                <c:pt idx="386">
                  <c:v>-53.042977999999998</c:v>
                </c:pt>
                <c:pt idx="387">
                  <c:v>-52.988773000000002</c:v>
                </c:pt>
                <c:pt idx="388">
                  <c:v>-52.934567999999999</c:v>
                </c:pt>
                <c:pt idx="389">
                  <c:v>-52.880363000000003</c:v>
                </c:pt>
                <c:pt idx="390">
                  <c:v>-52.826158</c:v>
                </c:pt>
                <c:pt idx="391">
                  <c:v>-52.771989999999995</c:v>
                </c:pt>
                <c:pt idx="392">
                  <c:v>-52.717785000000006</c:v>
                </c:pt>
                <c:pt idx="393">
                  <c:v>-52.663580000000003</c:v>
                </c:pt>
                <c:pt idx="394">
                  <c:v>-52.609375</c:v>
                </c:pt>
                <c:pt idx="395">
                  <c:v>-52.555169999999997</c:v>
                </c:pt>
                <c:pt idx="396">
                  <c:v>-52.500964999999994</c:v>
                </c:pt>
                <c:pt idx="397">
                  <c:v>-52.446760000000005</c:v>
                </c:pt>
                <c:pt idx="398">
                  <c:v>-52.392592</c:v>
                </c:pt>
                <c:pt idx="399">
                  <c:v>-52.338386999999997</c:v>
                </c:pt>
                <c:pt idx="400">
                  <c:v>-52.284182000000001</c:v>
                </c:pt>
                <c:pt idx="401">
                  <c:v>-52.229976999999998</c:v>
                </c:pt>
                <c:pt idx="402">
                  <c:v>-52.175772000000002</c:v>
                </c:pt>
                <c:pt idx="403">
                  <c:v>-52.121566999999999</c:v>
                </c:pt>
                <c:pt idx="404">
                  <c:v>-52.067399000000002</c:v>
                </c:pt>
                <c:pt idx="405">
                  <c:v>-52.013193999999999</c:v>
                </c:pt>
                <c:pt idx="406">
                  <c:v>-51.958988999999995</c:v>
                </c:pt>
                <c:pt idx="407">
                  <c:v>-51.904784000000006</c:v>
                </c:pt>
                <c:pt idx="408">
                  <c:v>-51.850579000000003</c:v>
                </c:pt>
                <c:pt idx="409">
                  <c:v>-51.796374</c:v>
                </c:pt>
                <c:pt idx="410">
                  <c:v>-51.742206000000003</c:v>
                </c:pt>
                <c:pt idx="411">
                  <c:v>-51.688001</c:v>
                </c:pt>
                <c:pt idx="412">
                  <c:v>-51.633795999999997</c:v>
                </c:pt>
                <c:pt idx="413">
                  <c:v>-51.579590999999994</c:v>
                </c:pt>
                <c:pt idx="414">
                  <c:v>-51.525386000000005</c:v>
                </c:pt>
                <c:pt idx="415">
                  <c:v>-51.471181000000001</c:v>
                </c:pt>
                <c:pt idx="416">
                  <c:v>-51.416975999999998</c:v>
                </c:pt>
                <c:pt idx="417">
                  <c:v>-51.362808000000001</c:v>
                </c:pt>
                <c:pt idx="418">
                  <c:v>-51.308602999999998</c:v>
                </c:pt>
                <c:pt idx="419">
                  <c:v>-51.254398000000002</c:v>
                </c:pt>
                <c:pt idx="420">
                  <c:v>-51.200192999999999</c:v>
                </c:pt>
                <c:pt idx="421">
                  <c:v>-51.145988000000003</c:v>
                </c:pt>
                <c:pt idx="422">
                  <c:v>-51.091783</c:v>
                </c:pt>
                <c:pt idx="423">
                  <c:v>-51.037614999999995</c:v>
                </c:pt>
                <c:pt idx="424">
                  <c:v>-50.983410000000006</c:v>
                </c:pt>
                <c:pt idx="425">
                  <c:v>-50.929205000000003</c:v>
                </c:pt>
                <c:pt idx="426">
                  <c:v>-50.875</c:v>
                </c:pt>
                <c:pt idx="427">
                  <c:v>-50.820794999999997</c:v>
                </c:pt>
                <c:pt idx="428">
                  <c:v>-50.766589999999994</c:v>
                </c:pt>
                <c:pt idx="429">
                  <c:v>-50.712385000000005</c:v>
                </c:pt>
                <c:pt idx="430">
                  <c:v>-50.658217</c:v>
                </c:pt>
                <c:pt idx="431">
                  <c:v>-50.604011999999997</c:v>
                </c:pt>
                <c:pt idx="432">
                  <c:v>-50.549807000000001</c:v>
                </c:pt>
                <c:pt idx="433">
                  <c:v>-50.495601999999998</c:v>
                </c:pt>
                <c:pt idx="434">
                  <c:v>-50.441397000000002</c:v>
                </c:pt>
                <c:pt idx="435">
                  <c:v>-50.387191999999999</c:v>
                </c:pt>
                <c:pt idx="436">
                  <c:v>-50.333024000000002</c:v>
                </c:pt>
                <c:pt idx="437">
                  <c:v>-50.278818999999999</c:v>
                </c:pt>
                <c:pt idx="438">
                  <c:v>-50.224613999999995</c:v>
                </c:pt>
                <c:pt idx="439">
                  <c:v>-50.170409000000006</c:v>
                </c:pt>
                <c:pt idx="440">
                  <c:v>-50.116204000000003</c:v>
                </c:pt>
                <c:pt idx="441">
                  <c:v>-50.061999</c:v>
                </c:pt>
                <c:pt idx="442">
                  <c:v>-50.007831000000003</c:v>
                </c:pt>
                <c:pt idx="443">
                  <c:v>-49.953626</c:v>
                </c:pt>
                <c:pt idx="444">
                  <c:v>-49.899420999999997</c:v>
                </c:pt>
                <c:pt idx="445">
                  <c:v>-49.845215999999994</c:v>
                </c:pt>
                <c:pt idx="446">
                  <c:v>-49.791011000000005</c:v>
                </c:pt>
                <c:pt idx="447">
                  <c:v>-49.736806000000001</c:v>
                </c:pt>
                <c:pt idx="448">
                  <c:v>-49.682600999999998</c:v>
                </c:pt>
                <c:pt idx="449">
                  <c:v>-49.628433000000001</c:v>
                </c:pt>
                <c:pt idx="450">
                  <c:v>-49.574227999999998</c:v>
                </c:pt>
                <c:pt idx="451">
                  <c:v>-49.520023000000002</c:v>
                </c:pt>
                <c:pt idx="452">
                  <c:v>-49.465817999999999</c:v>
                </c:pt>
                <c:pt idx="453">
                  <c:v>-49.411613000000003</c:v>
                </c:pt>
                <c:pt idx="454">
                  <c:v>-49.357408</c:v>
                </c:pt>
                <c:pt idx="455">
                  <c:v>-49.303239999999995</c:v>
                </c:pt>
                <c:pt idx="456">
                  <c:v>-49.249035000000006</c:v>
                </c:pt>
                <c:pt idx="457">
                  <c:v>-49.194830000000003</c:v>
                </c:pt>
                <c:pt idx="458">
                  <c:v>-49.140625</c:v>
                </c:pt>
                <c:pt idx="459">
                  <c:v>-49.086419999999997</c:v>
                </c:pt>
                <c:pt idx="460">
                  <c:v>-49.032214999999994</c:v>
                </c:pt>
                <c:pt idx="461">
                  <c:v>-48.978010000000005</c:v>
                </c:pt>
                <c:pt idx="462">
                  <c:v>-48.923842</c:v>
                </c:pt>
                <c:pt idx="463">
                  <c:v>-48.869636999999997</c:v>
                </c:pt>
                <c:pt idx="464">
                  <c:v>-48.815432000000001</c:v>
                </c:pt>
                <c:pt idx="465">
                  <c:v>-48.761226999999998</c:v>
                </c:pt>
                <c:pt idx="466">
                  <c:v>-48.707022000000002</c:v>
                </c:pt>
                <c:pt idx="467">
                  <c:v>-48.652816999999999</c:v>
                </c:pt>
                <c:pt idx="468">
                  <c:v>-48.598649000000002</c:v>
                </c:pt>
                <c:pt idx="469">
                  <c:v>-48.544443999999999</c:v>
                </c:pt>
                <c:pt idx="470">
                  <c:v>-48.490238999999995</c:v>
                </c:pt>
                <c:pt idx="471">
                  <c:v>-48.436034000000006</c:v>
                </c:pt>
                <c:pt idx="472">
                  <c:v>-48.381829000000003</c:v>
                </c:pt>
                <c:pt idx="473">
                  <c:v>-48.327624</c:v>
                </c:pt>
                <c:pt idx="474">
                  <c:v>-48.273456000000003</c:v>
                </c:pt>
                <c:pt idx="475">
                  <c:v>-48.219251</c:v>
                </c:pt>
                <c:pt idx="476">
                  <c:v>-48.165045999999997</c:v>
                </c:pt>
                <c:pt idx="477">
                  <c:v>-48.110840999999994</c:v>
                </c:pt>
                <c:pt idx="478">
                  <c:v>-48.056636000000005</c:v>
                </c:pt>
                <c:pt idx="479">
                  <c:v>-48.002431000000001</c:v>
                </c:pt>
                <c:pt idx="480">
                  <c:v>-47.948225999999998</c:v>
                </c:pt>
                <c:pt idx="481">
                  <c:v>-47.894058000000001</c:v>
                </c:pt>
                <c:pt idx="482">
                  <c:v>-47.839852999999998</c:v>
                </c:pt>
                <c:pt idx="483">
                  <c:v>-47.785648000000002</c:v>
                </c:pt>
                <c:pt idx="484">
                  <c:v>-47.731442999999999</c:v>
                </c:pt>
                <c:pt idx="485">
                  <c:v>-47.677238000000003</c:v>
                </c:pt>
                <c:pt idx="486">
                  <c:v>-47.623033</c:v>
                </c:pt>
                <c:pt idx="487">
                  <c:v>-47.568864999999995</c:v>
                </c:pt>
                <c:pt idx="488">
                  <c:v>-47.514660000000006</c:v>
                </c:pt>
                <c:pt idx="489">
                  <c:v>-47.460455000000003</c:v>
                </c:pt>
                <c:pt idx="490">
                  <c:v>-47.40625</c:v>
                </c:pt>
                <c:pt idx="491">
                  <c:v>-47.352044999999997</c:v>
                </c:pt>
                <c:pt idx="492">
                  <c:v>-47.297839999999994</c:v>
                </c:pt>
                <c:pt idx="493">
                  <c:v>-47.243635000000005</c:v>
                </c:pt>
                <c:pt idx="494">
                  <c:v>-47.189467</c:v>
                </c:pt>
                <c:pt idx="495">
                  <c:v>-47.135261999999997</c:v>
                </c:pt>
                <c:pt idx="496">
                  <c:v>-47.081057000000001</c:v>
                </c:pt>
                <c:pt idx="497">
                  <c:v>-47.026851999999998</c:v>
                </c:pt>
                <c:pt idx="498">
                  <c:v>-46.972647000000002</c:v>
                </c:pt>
                <c:pt idx="499">
                  <c:v>-46.918441999999999</c:v>
                </c:pt>
                <c:pt idx="500">
                  <c:v>-46.864274000000002</c:v>
                </c:pt>
                <c:pt idx="501">
                  <c:v>-46.810068999999999</c:v>
                </c:pt>
                <c:pt idx="502">
                  <c:v>-46.755863999999995</c:v>
                </c:pt>
                <c:pt idx="503">
                  <c:v>-46.701659000000006</c:v>
                </c:pt>
                <c:pt idx="504">
                  <c:v>-46.647454000000003</c:v>
                </c:pt>
                <c:pt idx="505">
                  <c:v>-46.593249</c:v>
                </c:pt>
                <c:pt idx="506">
                  <c:v>-46.539081000000003</c:v>
                </c:pt>
                <c:pt idx="507">
                  <c:v>-46.484876</c:v>
                </c:pt>
                <c:pt idx="508">
                  <c:v>-46.430670999999997</c:v>
                </c:pt>
                <c:pt idx="509">
                  <c:v>-46.376465999999994</c:v>
                </c:pt>
                <c:pt idx="510">
                  <c:v>-46.322261000000005</c:v>
                </c:pt>
                <c:pt idx="511">
                  <c:v>-46.268056000000001</c:v>
                </c:pt>
                <c:pt idx="512">
                  <c:v>-46.213850999999998</c:v>
                </c:pt>
                <c:pt idx="513">
                  <c:v>-46.159683000000001</c:v>
                </c:pt>
                <c:pt idx="514">
                  <c:v>-46.105477999999998</c:v>
                </c:pt>
                <c:pt idx="515">
                  <c:v>-46.051273000000002</c:v>
                </c:pt>
                <c:pt idx="516">
                  <c:v>-45.997067999999999</c:v>
                </c:pt>
                <c:pt idx="517">
                  <c:v>-45.942863000000003</c:v>
                </c:pt>
                <c:pt idx="518">
                  <c:v>-45.888658</c:v>
                </c:pt>
                <c:pt idx="519">
                  <c:v>-45.834489999999995</c:v>
                </c:pt>
                <c:pt idx="520">
                  <c:v>-45.780285000000006</c:v>
                </c:pt>
                <c:pt idx="521">
                  <c:v>-45.726080000000003</c:v>
                </c:pt>
                <c:pt idx="522">
                  <c:v>-45.671875</c:v>
                </c:pt>
                <c:pt idx="523">
                  <c:v>-45.617669999999997</c:v>
                </c:pt>
                <c:pt idx="524">
                  <c:v>-45.563464999999994</c:v>
                </c:pt>
                <c:pt idx="525">
                  <c:v>-45.509260000000005</c:v>
                </c:pt>
                <c:pt idx="526">
                  <c:v>-45.455092</c:v>
                </c:pt>
                <c:pt idx="527">
                  <c:v>-45.400886999999997</c:v>
                </c:pt>
                <c:pt idx="528">
                  <c:v>-45.346682000000001</c:v>
                </c:pt>
                <c:pt idx="529">
                  <c:v>-45.292476999999998</c:v>
                </c:pt>
                <c:pt idx="530">
                  <c:v>-45.238272000000002</c:v>
                </c:pt>
                <c:pt idx="531">
                  <c:v>-45.184066999999999</c:v>
                </c:pt>
                <c:pt idx="532">
                  <c:v>-45.129899000000002</c:v>
                </c:pt>
                <c:pt idx="533">
                  <c:v>-45.075693999999999</c:v>
                </c:pt>
                <c:pt idx="534">
                  <c:v>-45.021488999999995</c:v>
                </c:pt>
                <c:pt idx="535">
                  <c:v>-44.967284000000006</c:v>
                </c:pt>
                <c:pt idx="536">
                  <c:v>-44.913079000000003</c:v>
                </c:pt>
                <c:pt idx="537">
                  <c:v>-44.858874</c:v>
                </c:pt>
                <c:pt idx="538">
                  <c:v>-44.804706000000003</c:v>
                </c:pt>
                <c:pt idx="539">
                  <c:v>-44.750501</c:v>
                </c:pt>
                <c:pt idx="540">
                  <c:v>-44.696295999999997</c:v>
                </c:pt>
                <c:pt idx="541">
                  <c:v>-44.642090999999994</c:v>
                </c:pt>
                <c:pt idx="542">
                  <c:v>-44.587886000000005</c:v>
                </c:pt>
                <c:pt idx="543">
                  <c:v>-44.533681000000001</c:v>
                </c:pt>
                <c:pt idx="544">
                  <c:v>-44.479475999999998</c:v>
                </c:pt>
                <c:pt idx="545">
                  <c:v>-44.425308000000001</c:v>
                </c:pt>
                <c:pt idx="546">
                  <c:v>-44.371102999999998</c:v>
                </c:pt>
                <c:pt idx="547">
                  <c:v>-44.316898000000002</c:v>
                </c:pt>
                <c:pt idx="548">
                  <c:v>-44.262692999999999</c:v>
                </c:pt>
                <c:pt idx="549">
                  <c:v>-44.208488000000003</c:v>
                </c:pt>
                <c:pt idx="550">
                  <c:v>-44.154283</c:v>
                </c:pt>
                <c:pt idx="551">
                  <c:v>-44.100114999999995</c:v>
                </c:pt>
                <c:pt idx="552">
                  <c:v>-44.045910000000006</c:v>
                </c:pt>
                <c:pt idx="553">
                  <c:v>-43.991705000000003</c:v>
                </c:pt>
                <c:pt idx="554">
                  <c:v>-43.9375</c:v>
                </c:pt>
                <c:pt idx="555">
                  <c:v>-43.883294999999997</c:v>
                </c:pt>
                <c:pt idx="556">
                  <c:v>-43.829089999999994</c:v>
                </c:pt>
                <c:pt idx="557">
                  <c:v>-43.774885000000005</c:v>
                </c:pt>
                <c:pt idx="558">
                  <c:v>-43.720717</c:v>
                </c:pt>
                <c:pt idx="559">
                  <c:v>-43.666511999999997</c:v>
                </c:pt>
                <c:pt idx="560">
                  <c:v>-43.612307000000001</c:v>
                </c:pt>
                <c:pt idx="561">
                  <c:v>-43.558101999999998</c:v>
                </c:pt>
                <c:pt idx="562">
                  <c:v>-43.503897000000002</c:v>
                </c:pt>
                <c:pt idx="563">
                  <c:v>-43.449691999999999</c:v>
                </c:pt>
                <c:pt idx="564">
                  <c:v>-43.395524000000002</c:v>
                </c:pt>
                <c:pt idx="565">
                  <c:v>-43.341318999999999</c:v>
                </c:pt>
                <c:pt idx="566">
                  <c:v>-43.287113999999995</c:v>
                </c:pt>
                <c:pt idx="567">
                  <c:v>-43.232909000000006</c:v>
                </c:pt>
                <c:pt idx="568">
                  <c:v>-43.178704000000003</c:v>
                </c:pt>
                <c:pt idx="569">
                  <c:v>-43.124499</c:v>
                </c:pt>
                <c:pt idx="570">
                  <c:v>-43.070331000000003</c:v>
                </c:pt>
                <c:pt idx="571">
                  <c:v>-43.016126</c:v>
                </c:pt>
                <c:pt idx="572">
                  <c:v>-42.961920999999997</c:v>
                </c:pt>
                <c:pt idx="573">
                  <c:v>-42.907715999999994</c:v>
                </c:pt>
                <c:pt idx="574">
                  <c:v>-42.853511000000005</c:v>
                </c:pt>
                <c:pt idx="575">
                  <c:v>-42.799306000000001</c:v>
                </c:pt>
                <c:pt idx="576">
                  <c:v>-42.745100999999998</c:v>
                </c:pt>
                <c:pt idx="577">
                  <c:v>-42.690933000000001</c:v>
                </c:pt>
                <c:pt idx="578">
                  <c:v>-42.636727999999998</c:v>
                </c:pt>
                <c:pt idx="579">
                  <c:v>-42.582523000000002</c:v>
                </c:pt>
                <c:pt idx="580">
                  <c:v>-42.528317999999999</c:v>
                </c:pt>
                <c:pt idx="581">
                  <c:v>-42.474113000000003</c:v>
                </c:pt>
                <c:pt idx="582">
                  <c:v>-42.419908</c:v>
                </c:pt>
                <c:pt idx="583">
                  <c:v>-42.365739999999995</c:v>
                </c:pt>
                <c:pt idx="584">
                  <c:v>-42.311535000000006</c:v>
                </c:pt>
                <c:pt idx="585">
                  <c:v>-42.257330000000003</c:v>
                </c:pt>
                <c:pt idx="586">
                  <c:v>-42.203125</c:v>
                </c:pt>
                <c:pt idx="587">
                  <c:v>-42.148919999999997</c:v>
                </c:pt>
                <c:pt idx="588">
                  <c:v>-42.094714999999994</c:v>
                </c:pt>
                <c:pt idx="589">
                  <c:v>-42.040510000000005</c:v>
                </c:pt>
                <c:pt idx="590">
                  <c:v>-41.986342</c:v>
                </c:pt>
                <c:pt idx="591">
                  <c:v>-41.932136999999997</c:v>
                </c:pt>
                <c:pt idx="592">
                  <c:v>-41.877932000000001</c:v>
                </c:pt>
                <c:pt idx="593">
                  <c:v>-41.823726999999998</c:v>
                </c:pt>
                <c:pt idx="594">
                  <c:v>-41.769522000000002</c:v>
                </c:pt>
                <c:pt idx="595">
                  <c:v>-41.715316999999999</c:v>
                </c:pt>
                <c:pt idx="596">
                  <c:v>-41.661149000000002</c:v>
                </c:pt>
                <c:pt idx="597">
                  <c:v>-41.606943999999999</c:v>
                </c:pt>
                <c:pt idx="598">
                  <c:v>-41.552738999999995</c:v>
                </c:pt>
                <c:pt idx="599">
                  <c:v>-41.498534000000006</c:v>
                </c:pt>
                <c:pt idx="600">
                  <c:v>-41.444329000000003</c:v>
                </c:pt>
                <c:pt idx="601">
                  <c:v>-41.390124</c:v>
                </c:pt>
                <c:pt idx="602">
                  <c:v>-41.335956000000003</c:v>
                </c:pt>
                <c:pt idx="603">
                  <c:v>-41.281751</c:v>
                </c:pt>
                <c:pt idx="604">
                  <c:v>-41.227545999999997</c:v>
                </c:pt>
                <c:pt idx="605">
                  <c:v>-41.173340999999994</c:v>
                </c:pt>
                <c:pt idx="606">
                  <c:v>-41.119136000000005</c:v>
                </c:pt>
                <c:pt idx="607">
                  <c:v>-41.064931000000001</c:v>
                </c:pt>
                <c:pt idx="608">
                  <c:v>-41.010725999999998</c:v>
                </c:pt>
                <c:pt idx="609">
                  <c:v>-40.956558000000001</c:v>
                </c:pt>
                <c:pt idx="610">
                  <c:v>-40.902352999999998</c:v>
                </c:pt>
                <c:pt idx="611">
                  <c:v>-40.848148000000002</c:v>
                </c:pt>
                <c:pt idx="612">
                  <c:v>-40.793942999999999</c:v>
                </c:pt>
                <c:pt idx="613">
                  <c:v>-40.739738000000003</c:v>
                </c:pt>
                <c:pt idx="614">
                  <c:v>-40.685533</c:v>
                </c:pt>
                <c:pt idx="615">
                  <c:v>-40.631364999999995</c:v>
                </c:pt>
                <c:pt idx="616">
                  <c:v>-40.577160000000006</c:v>
                </c:pt>
                <c:pt idx="617">
                  <c:v>-40.522955000000003</c:v>
                </c:pt>
                <c:pt idx="618">
                  <c:v>-40.46875</c:v>
                </c:pt>
                <c:pt idx="619">
                  <c:v>-40.414544999999997</c:v>
                </c:pt>
                <c:pt idx="620">
                  <c:v>-40.360339999999994</c:v>
                </c:pt>
                <c:pt idx="621">
                  <c:v>-40.306135000000005</c:v>
                </c:pt>
                <c:pt idx="622">
                  <c:v>-40.251967</c:v>
                </c:pt>
                <c:pt idx="623">
                  <c:v>-40.197761999999997</c:v>
                </c:pt>
                <c:pt idx="624">
                  <c:v>-40.143557000000001</c:v>
                </c:pt>
                <c:pt idx="625">
                  <c:v>-40.089351999999998</c:v>
                </c:pt>
                <c:pt idx="626">
                  <c:v>-40.035147000000002</c:v>
                </c:pt>
                <c:pt idx="627">
                  <c:v>-39.980941999999999</c:v>
                </c:pt>
                <c:pt idx="628">
                  <c:v>-39.926774000000002</c:v>
                </c:pt>
                <c:pt idx="629">
                  <c:v>-39.872568999999999</c:v>
                </c:pt>
                <c:pt idx="630">
                  <c:v>-39.818363999999995</c:v>
                </c:pt>
                <c:pt idx="631">
                  <c:v>-39.764159000000006</c:v>
                </c:pt>
                <c:pt idx="632">
                  <c:v>-39.709954000000003</c:v>
                </c:pt>
                <c:pt idx="633">
                  <c:v>-39.655749</c:v>
                </c:pt>
                <c:pt idx="634">
                  <c:v>-39.601581000000003</c:v>
                </c:pt>
                <c:pt idx="635">
                  <c:v>-39.547376</c:v>
                </c:pt>
                <c:pt idx="636">
                  <c:v>-39.493170999999997</c:v>
                </c:pt>
                <c:pt idx="637">
                  <c:v>-39.438965999999994</c:v>
                </c:pt>
                <c:pt idx="638">
                  <c:v>-39.384761000000005</c:v>
                </c:pt>
                <c:pt idx="639">
                  <c:v>-39.330556000000001</c:v>
                </c:pt>
                <c:pt idx="640">
                  <c:v>-39.276350999999998</c:v>
                </c:pt>
                <c:pt idx="641">
                  <c:v>-39.222183000000001</c:v>
                </c:pt>
                <c:pt idx="642">
                  <c:v>-39.167977999999998</c:v>
                </c:pt>
                <c:pt idx="643">
                  <c:v>-39.113773000000002</c:v>
                </c:pt>
                <c:pt idx="644">
                  <c:v>-39.059567999999999</c:v>
                </c:pt>
                <c:pt idx="645">
                  <c:v>-39.005363000000003</c:v>
                </c:pt>
                <c:pt idx="646">
                  <c:v>-38.951158</c:v>
                </c:pt>
                <c:pt idx="647">
                  <c:v>-38.896989999999995</c:v>
                </c:pt>
                <c:pt idx="648">
                  <c:v>-38.842785000000006</c:v>
                </c:pt>
                <c:pt idx="649">
                  <c:v>-38.788580000000003</c:v>
                </c:pt>
                <c:pt idx="650">
                  <c:v>-38.734375</c:v>
                </c:pt>
                <c:pt idx="651">
                  <c:v>-38.680169999999997</c:v>
                </c:pt>
                <c:pt idx="652">
                  <c:v>-38.625964999999994</c:v>
                </c:pt>
                <c:pt idx="653">
                  <c:v>-38.571760000000005</c:v>
                </c:pt>
                <c:pt idx="654">
                  <c:v>-38.517592</c:v>
                </c:pt>
                <c:pt idx="655">
                  <c:v>-38.463386999999997</c:v>
                </c:pt>
                <c:pt idx="656">
                  <c:v>-38.409182000000001</c:v>
                </c:pt>
                <c:pt idx="657">
                  <c:v>-38.354976999999998</c:v>
                </c:pt>
                <c:pt idx="658">
                  <c:v>-38.300772000000002</c:v>
                </c:pt>
                <c:pt idx="659">
                  <c:v>-38.246566999999999</c:v>
                </c:pt>
                <c:pt idx="660">
                  <c:v>-38.192399000000002</c:v>
                </c:pt>
                <c:pt idx="661">
                  <c:v>-38.138193999999999</c:v>
                </c:pt>
                <c:pt idx="662">
                  <c:v>-38.083988999999995</c:v>
                </c:pt>
                <c:pt idx="663">
                  <c:v>-38.029784000000006</c:v>
                </c:pt>
                <c:pt idx="664">
                  <c:v>-37.975579000000003</c:v>
                </c:pt>
                <c:pt idx="665">
                  <c:v>-37.921374</c:v>
                </c:pt>
                <c:pt idx="666">
                  <c:v>-37.867206000000003</c:v>
                </c:pt>
                <c:pt idx="667">
                  <c:v>-37.813001</c:v>
                </c:pt>
                <c:pt idx="668">
                  <c:v>-37.758795999999997</c:v>
                </c:pt>
                <c:pt idx="669">
                  <c:v>-37.704590999999994</c:v>
                </c:pt>
                <c:pt idx="670">
                  <c:v>-37.650386000000005</c:v>
                </c:pt>
                <c:pt idx="671">
                  <c:v>-37.596181000000001</c:v>
                </c:pt>
                <c:pt idx="672">
                  <c:v>-37.541975999999998</c:v>
                </c:pt>
                <c:pt idx="673">
                  <c:v>-37.487808000000001</c:v>
                </c:pt>
                <c:pt idx="674">
                  <c:v>-37.433602999999998</c:v>
                </c:pt>
                <c:pt idx="675">
                  <c:v>-37.379398000000002</c:v>
                </c:pt>
                <c:pt idx="676">
                  <c:v>-37.325192999999999</c:v>
                </c:pt>
                <c:pt idx="677">
                  <c:v>-37.270988000000003</c:v>
                </c:pt>
                <c:pt idx="678">
                  <c:v>-37.216783</c:v>
                </c:pt>
                <c:pt idx="679">
                  <c:v>-37.162614999999995</c:v>
                </c:pt>
                <c:pt idx="680">
                  <c:v>-37.108410000000006</c:v>
                </c:pt>
                <c:pt idx="681">
                  <c:v>-37.054205000000003</c:v>
                </c:pt>
                <c:pt idx="682">
                  <c:v>-37</c:v>
                </c:pt>
                <c:pt idx="683">
                  <c:v>-36.945794999999997</c:v>
                </c:pt>
                <c:pt idx="684">
                  <c:v>-36.891590000000001</c:v>
                </c:pt>
                <c:pt idx="685">
                  <c:v>-36.837384999999998</c:v>
                </c:pt>
                <c:pt idx="686">
                  <c:v>-36.783217</c:v>
                </c:pt>
                <c:pt idx="687">
                  <c:v>-36.729011999999997</c:v>
                </c:pt>
                <c:pt idx="688">
                  <c:v>-36.674807000000001</c:v>
                </c:pt>
                <c:pt idx="689">
                  <c:v>-36.620601999999998</c:v>
                </c:pt>
                <c:pt idx="690">
                  <c:v>-36.566397000000002</c:v>
                </c:pt>
                <c:pt idx="691">
                  <c:v>-36.512191999999999</c:v>
                </c:pt>
                <c:pt idx="692">
                  <c:v>-36.458024000000002</c:v>
                </c:pt>
                <c:pt idx="693">
                  <c:v>-36.403818999999999</c:v>
                </c:pt>
                <c:pt idx="694">
                  <c:v>-36.349614000000003</c:v>
                </c:pt>
                <c:pt idx="695">
                  <c:v>-36.295408999999999</c:v>
                </c:pt>
                <c:pt idx="696">
                  <c:v>-36.241204000000003</c:v>
                </c:pt>
                <c:pt idx="697">
                  <c:v>-36.186999</c:v>
                </c:pt>
                <c:pt idx="698">
                  <c:v>-36.132830999999996</c:v>
                </c:pt>
                <c:pt idx="699">
                  <c:v>-36.078626</c:v>
                </c:pt>
                <c:pt idx="700">
                  <c:v>-36.024420999999997</c:v>
                </c:pt>
                <c:pt idx="701">
                  <c:v>-35.970216000000001</c:v>
                </c:pt>
                <c:pt idx="702">
                  <c:v>-35.916010999999997</c:v>
                </c:pt>
                <c:pt idx="703">
                  <c:v>-35.861806000000001</c:v>
                </c:pt>
                <c:pt idx="704">
                  <c:v>-35.807600999999998</c:v>
                </c:pt>
                <c:pt idx="705">
                  <c:v>-35.753433000000001</c:v>
                </c:pt>
                <c:pt idx="706">
                  <c:v>-35.699227999999998</c:v>
                </c:pt>
                <c:pt idx="707">
                  <c:v>-35.645023000000002</c:v>
                </c:pt>
                <c:pt idx="708">
                  <c:v>-35.590817999999999</c:v>
                </c:pt>
                <c:pt idx="709">
                  <c:v>-35.536613000000003</c:v>
                </c:pt>
                <c:pt idx="710">
                  <c:v>-35.482408</c:v>
                </c:pt>
                <c:pt idx="711">
                  <c:v>-35.428240000000002</c:v>
                </c:pt>
                <c:pt idx="712">
                  <c:v>-35.374034999999999</c:v>
                </c:pt>
                <c:pt idx="713">
                  <c:v>-35.319830000000003</c:v>
                </c:pt>
                <c:pt idx="714">
                  <c:v>-35.265625</c:v>
                </c:pt>
                <c:pt idx="715">
                  <c:v>-35.211419999999997</c:v>
                </c:pt>
                <c:pt idx="716">
                  <c:v>-35.157215000000001</c:v>
                </c:pt>
                <c:pt idx="717">
                  <c:v>-35.103009999999998</c:v>
                </c:pt>
                <c:pt idx="718">
                  <c:v>-35.048842</c:v>
                </c:pt>
                <c:pt idx="719">
                  <c:v>-34.994636999999997</c:v>
                </c:pt>
                <c:pt idx="720">
                  <c:v>-34.940432000000001</c:v>
                </c:pt>
                <c:pt idx="721">
                  <c:v>-34.886226999999998</c:v>
                </c:pt>
                <c:pt idx="722">
                  <c:v>-34.832022000000002</c:v>
                </c:pt>
                <c:pt idx="723">
                  <c:v>-34.777816999999999</c:v>
                </c:pt>
                <c:pt idx="724">
                  <c:v>-34.723649000000002</c:v>
                </c:pt>
                <c:pt idx="725">
                  <c:v>-34.669443999999999</c:v>
                </c:pt>
                <c:pt idx="726">
                  <c:v>-34.615239000000003</c:v>
                </c:pt>
                <c:pt idx="727">
                  <c:v>-34.561033999999999</c:v>
                </c:pt>
                <c:pt idx="728">
                  <c:v>-34.506829000000003</c:v>
                </c:pt>
                <c:pt idx="729">
                  <c:v>-34.452624</c:v>
                </c:pt>
                <c:pt idx="730">
                  <c:v>-34.398455999999996</c:v>
                </c:pt>
                <c:pt idx="731">
                  <c:v>-34.344251</c:v>
                </c:pt>
                <c:pt idx="732">
                  <c:v>-34.290045999999997</c:v>
                </c:pt>
                <c:pt idx="733">
                  <c:v>-34.235841000000001</c:v>
                </c:pt>
                <c:pt idx="734">
                  <c:v>-34.181635999999997</c:v>
                </c:pt>
                <c:pt idx="735">
                  <c:v>-34.127431000000001</c:v>
                </c:pt>
                <c:pt idx="736">
                  <c:v>-34.073225999999998</c:v>
                </c:pt>
                <c:pt idx="737">
                  <c:v>-34.019058000000001</c:v>
                </c:pt>
                <c:pt idx="738">
                  <c:v>-33.964852999999998</c:v>
                </c:pt>
                <c:pt idx="739">
                  <c:v>-33.910648000000002</c:v>
                </c:pt>
                <c:pt idx="740">
                  <c:v>-33.856442999999999</c:v>
                </c:pt>
                <c:pt idx="741">
                  <c:v>-33.802238000000003</c:v>
                </c:pt>
                <c:pt idx="742">
                  <c:v>-33.748033</c:v>
                </c:pt>
                <c:pt idx="743">
                  <c:v>-33.693865000000002</c:v>
                </c:pt>
                <c:pt idx="744">
                  <c:v>-33.639659999999999</c:v>
                </c:pt>
                <c:pt idx="745">
                  <c:v>-33.585455000000003</c:v>
                </c:pt>
                <c:pt idx="746">
                  <c:v>-33.53125</c:v>
                </c:pt>
                <c:pt idx="747">
                  <c:v>-33.477044999999997</c:v>
                </c:pt>
                <c:pt idx="748">
                  <c:v>-33.422840000000001</c:v>
                </c:pt>
                <c:pt idx="749">
                  <c:v>-33.368634999999998</c:v>
                </c:pt>
                <c:pt idx="750">
                  <c:v>-33.314467</c:v>
                </c:pt>
                <c:pt idx="751">
                  <c:v>-33.260261999999997</c:v>
                </c:pt>
                <c:pt idx="752">
                  <c:v>-33.206057000000001</c:v>
                </c:pt>
                <c:pt idx="753">
                  <c:v>-33.151851999999998</c:v>
                </c:pt>
                <c:pt idx="754">
                  <c:v>-33.097647000000002</c:v>
                </c:pt>
                <c:pt idx="755">
                  <c:v>-33.043441999999999</c:v>
                </c:pt>
                <c:pt idx="756">
                  <c:v>-32.989274000000002</c:v>
                </c:pt>
                <c:pt idx="757">
                  <c:v>-32.935068999999999</c:v>
                </c:pt>
                <c:pt idx="758">
                  <c:v>-32.880864000000003</c:v>
                </c:pt>
                <c:pt idx="759">
                  <c:v>-32.826658999999999</c:v>
                </c:pt>
                <c:pt idx="760">
                  <c:v>-32.772454000000003</c:v>
                </c:pt>
                <c:pt idx="761">
                  <c:v>-32.718249</c:v>
                </c:pt>
                <c:pt idx="762">
                  <c:v>-32.664080999999996</c:v>
                </c:pt>
                <c:pt idx="763">
                  <c:v>-32.609876</c:v>
                </c:pt>
                <c:pt idx="764">
                  <c:v>-32.555670999999997</c:v>
                </c:pt>
                <c:pt idx="765">
                  <c:v>-32.501466000000001</c:v>
                </c:pt>
                <c:pt idx="766">
                  <c:v>-32.447260999999997</c:v>
                </c:pt>
                <c:pt idx="767">
                  <c:v>-32.393056000000001</c:v>
                </c:pt>
                <c:pt idx="768">
                  <c:v>-32.338850999999998</c:v>
                </c:pt>
                <c:pt idx="769">
                  <c:v>-32.284683000000001</c:v>
                </c:pt>
                <c:pt idx="770">
                  <c:v>-32.230477999999998</c:v>
                </c:pt>
                <c:pt idx="771">
                  <c:v>-32.176273000000002</c:v>
                </c:pt>
                <c:pt idx="772">
                  <c:v>-32.122067999999999</c:v>
                </c:pt>
                <c:pt idx="773">
                  <c:v>-32.067863000000003</c:v>
                </c:pt>
                <c:pt idx="774">
                  <c:v>-32.013658</c:v>
                </c:pt>
                <c:pt idx="775">
                  <c:v>-31.959490000000002</c:v>
                </c:pt>
                <c:pt idx="776">
                  <c:v>-31.905284999999999</c:v>
                </c:pt>
                <c:pt idx="777">
                  <c:v>-31.851080000000003</c:v>
                </c:pt>
                <c:pt idx="778">
                  <c:v>-31.796875</c:v>
                </c:pt>
                <c:pt idx="779">
                  <c:v>-31.742669999999997</c:v>
                </c:pt>
                <c:pt idx="780">
                  <c:v>-31.688465000000001</c:v>
                </c:pt>
                <c:pt idx="781">
                  <c:v>-31.634259999999998</c:v>
                </c:pt>
                <c:pt idx="782">
                  <c:v>-31.580092</c:v>
                </c:pt>
                <c:pt idx="783">
                  <c:v>-31.525887000000001</c:v>
                </c:pt>
                <c:pt idx="784">
                  <c:v>-31.471681999999998</c:v>
                </c:pt>
                <c:pt idx="785">
                  <c:v>-31.417477000000002</c:v>
                </c:pt>
                <c:pt idx="786">
                  <c:v>-31.363271999999998</c:v>
                </c:pt>
                <c:pt idx="787">
                  <c:v>-31.309067000000002</c:v>
                </c:pt>
                <c:pt idx="788">
                  <c:v>-31.254899000000002</c:v>
                </c:pt>
                <c:pt idx="789">
                  <c:v>-31.200693999999999</c:v>
                </c:pt>
                <c:pt idx="790">
                  <c:v>-31.146488999999999</c:v>
                </c:pt>
                <c:pt idx="791">
                  <c:v>-31.092283999999999</c:v>
                </c:pt>
                <c:pt idx="792">
                  <c:v>-31.038079</c:v>
                </c:pt>
                <c:pt idx="793">
                  <c:v>-30.983874</c:v>
                </c:pt>
                <c:pt idx="794">
                  <c:v>-30.929705999999999</c:v>
                </c:pt>
                <c:pt idx="795">
                  <c:v>-30.875501</c:v>
                </c:pt>
                <c:pt idx="796">
                  <c:v>-30.821296</c:v>
                </c:pt>
                <c:pt idx="797">
                  <c:v>-30.767091000000001</c:v>
                </c:pt>
                <c:pt idx="798">
                  <c:v>-30.712886000000001</c:v>
                </c:pt>
                <c:pt idx="799">
                  <c:v>-30.658681000000001</c:v>
                </c:pt>
                <c:pt idx="800">
                  <c:v>-30.604475999999998</c:v>
                </c:pt>
                <c:pt idx="801">
                  <c:v>-30.550307999999998</c:v>
                </c:pt>
                <c:pt idx="802">
                  <c:v>-30.496103000000002</c:v>
                </c:pt>
                <c:pt idx="803">
                  <c:v>-30.441897999999998</c:v>
                </c:pt>
                <c:pt idx="804">
                  <c:v>-30.387693000000002</c:v>
                </c:pt>
                <c:pt idx="805">
                  <c:v>-30.333487999999999</c:v>
                </c:pt>
                <c:pt idx="806">
                  <c:v>-30.279283</c:v>
                </c:pt>
                <c:pt idx="807">
                  <c:v>-30.225115000000002</c:v>
                </c:pt>
                <c:pt idx="808">
                  <c:v>-30.170909999999999</c:v>
                </c:pt>
                <c:pt idx="809">
                  <c:v>-30.116705000000003</c:v>
                </c:pt>
                <c:pt idx="810">
                  <c:v>-30.0625</c:v>
                </c:pt>
                <c:pt idx="811">
                  <c:v>-30.008294999999997</c:v>
                </c:pt>
                <c:pt idx="812">
                  <c:v>-29.954090000000001</c:v>
                </c:pt>
                <c:pt idx="813">
                  <c:v>-29.899884999999998</c:v>
                </c:pt>
                <c:pt idx="814">
                  <c:v>-29.845717</c:v>
                </c:pt>
                <c:pt idx="815">
                  <c:v>-29.791512000000001</c:v>
                </c:pt>
                <c:pt idx="816">
                  <c:v>-29.737306999999998</c:v>
                </c:pt>
                <c:pt idx="817">
                  <c:v>-29.683102000000002</c:v>
                </c:pt>
                <c:pt idx="818">
                  <c:v>-29.628896999999998</c:v>
                </c:pt>
                <c:pt idx="819">
                  <c:v>-29.574692000000002</c:v>
                </c:pt>
                <c:pt idx="820">
                  <c:v>-29.520524000000002</c:v>
                </c:pt>
                <c:pt idx="821">
                  <c:v>-29.466318999999999</c:v>
                </c:pt>
                <c:pt idx="822">
                  <c:v>-29.412113999999999</c:v>
                </c:pt>
                <c:pt idx="823">
                  <c:v>-29.357908999999999</c:v>
                </c:pt>
                <c:pt idx="824">
                  <c:v>-29.303704</c:v>
                </c:pt>
                <c:pt idx="825">
                  <c:v>-29.249499</c:v>
                </c:pt>
                <c:pt idx="826">
                  <c:v>-29.195330999999999</c:v>
                </c:pt>
                <c:pt idx="827">
                  <c:v>-29.141126</c:v>
                </c:pt>
                <c:pt idx="828">
                  <c:v>-29.086921</c:v>
                </c:pt>
                <c:pt idx="829">
                  <c:v>-29.032716000000001</c:v>
                </c:pt>
                <c:pt idx="830">
                  <c:v>-28.978511000000001</c:v>
                </c:pt>
                <c:pt idx="831">
                  <c:v>-28.924306000000001</c:v>
                </c:pt>
                <c:pt idx="832">
                  <c:v>-28.870100999999998</c:v>
                </c:pt>
                <c:pt idx="833">
                  <c:v>-28.815932999999998</c:v>
                </c:pt>
                <c:pt idx="834">
                  <c:v>-28.761728000000002</c:v>
                </c:pt>
                <c:pt idx="835">
                  <c:v>-28.707522999999998</c:v>
                </c:pt>
                <c:pt idx="836">
                  <c:v>-28.653318000000002</c:v>
                </c:pt>
                <c:pt idx="837">
                  <c:v>-28.599112999999999</c:v>
                </c:pt>
                <c:pt idx="838">
                  <c:v>-28.544908</c:v>
                </c:pt>
                <c:pt idx="839">
                  <c:v>-28.490740000000002</c:v>
                </c:pt>
                <c:pt idx="840">
                  <c:v>-28.436534999999999</c:v>
                </c:pt>
                <c:pt idx="841">
                  <c:v>-28.382330000000003</c:v>
                </c:pt>
                <c:pt idx="842">
                  <c:v>-28.328125</c:v>
                </c:pt>
                <c:pt idx="843">
                  <c:v>-28.273919999999997</c:v>
                </c:pt>
                <c:pt idx="844">
                  <c:v>-28.219715000000001</c:v>
                </c:pt>
                <c:pt idx="845">
                  <c:v>-28.165509999999998</c:v>
                </c:pt>
                <c:pt idx="846">
                  <c:v>-28.111342</c:v>
                </c:pt>
                <c:pt idx="847">
                  <c:v>-28.057137000000001</c:v>
                </c:pt>
                <c:pt idx="848">
                  <c:v>-28.002931999999998</c:v>
                </c:pt>
                <c:pt idx="849">
                  <c:v>-27.948727000000002</c:v>
                </c:pt>
                <c:pt idx="850">
                  <c:v>-27.894521999999998</c:v>
                </c:pt>
                <c:pt idx="851">
                  <c:v>-27.840317000000002</c:v>
                </c:pt>
                <c:pt idx="852">
                  <c:v>-27.786149000000002</c:v>
                </c:pt>
                <c:pt idx="853">
                  <c:v>-27.731943999999999</c:v>
                </c:pt>
                <c:pt idx="854">
                  <c:v>-27.677738999999999</c:v>
                </c:pt>
                <c:pt idx="855">
                  <c:v>-27.623533999999999</c:v>
                </c:pt>
                <c:pt idx="856">
                  <c:v>-27.569329</c:v>
                </c:pt>
                <c:pt idx="857">
                  <c:v>-27.515124</c:v>
                </c:pt>
                <c:pt idx="858">
                  <c:v>-27.460955999999999</c:v>
                </c:pt>
                <c:pt idx="859">
                  <c:v>-27.406751</c:v>
                </c:pt>
                <c:pt idx="860">
                  <c:v>-27.352546</c:v>
                </c:pt>
                <c:pt idx="861">
                  <c:v>-27.298341000000001</c:v>
                </c:pt>
                <c:pt idx="862">
                  <c:v>-27.244136000000001</c:v>
                </c:pt>
                <c:pt idx="863">
                  <c:v>-27.189931000000001</c:v>
                </c:pt>
                <c:pt idx="864">
                  <c:v>-27.135725999999998</c:v>
                </c:pt>
                <c:pt idx="865">
                  <c:v>-27.081557999999998</c:v>
                </c:pt>
                <c:pt idx="866">
                  <c:v>-27.027353000000002</c:v>
                </c:pt>
                <c:pt idx="867">
                  <c:v>-26.973147999999998</c:v>
                </c:pt>
                <c:pt idx="868">
                  <c:v>-26.918943000000002</c:v>
                </c:pt>
                <c:pt idx="869">
                  <c:v>-26.864737999999999</c:v>
                </c:pt>
                <c:pt idx="870">
                  <c:v>-26.810533</c:v>
                </c:pt>
                <c:pt idx="871">
                  <c:v>-26.756365000000002</c:v>
                </c:pt>
                <c:pt idx="872">
                  <c:v>-26.702159999999999</c:v>
                </c:pt>
                <c:pt idx="873">
                  <c:v>-26.647955000000003</c:v>
                </c:pt>
                <c:pt idx="874">
                  <c:v>-26.59375</c:v>
                </c:pt>
                <c:pt idx="875">
                  <c:v>-26.539544999999997</c:v>
                </c:pt>
                <c:pt idx="876">
                  <c:v>-26.485340000000001</c:v>
                </c:pt>
                <c:pt idx="877">
                  <c:v>-26.431134999999998</c:v>
                </c:pt>
                <c:pt idx="878">
                  <c:v>-26.376967</c:v>
                </c:pt>
                <c:pt idx="879">
                  <c:v>-26.322762000000001</c:v>
                </c:pt>
                <c:pt idx="880">
                  <c:v>-26.268556999999998</c:v>
                </c:pt>
                <c:pt idx="881">
                  <c:v>-26.214352000000002</c:v>
                </c:pt>
                <c:pt idx="882">
                  <c:v>-26.160146999999998</c:v>
                </c:pt>
                <c:pt idx="883">
                  <c:v>-26.105942000000002</c:v>
                </c:pt>
                <c:pt idx="884">
                  <c:v>-26.051774000000002</c:v>
                </c:pt>
                <c:pt idx="885">
                  <c:v>-25.997568999999999</c:v>
                </c:pt>
                <c:pt idx="886">
                  <c:v>-25.943363999999999</c:v>
                </c:pt>
                <c:pt idx="887">
                  <c:v>-25.889158999999999</c:v>
                </c:pt>
                <c:pt idx="888">
                  <c:v>-25.834954</c:v>
                </c:pt>
                <c:pt idx="889">
                  <c:v>-25.780749</c:v>
                </c:pt>
                <c:pt idx="890">
                  <c:v>-25.726580999999999</c:v>
                </c:pt>
                <c:pt idx="891">
                  <c:v>-25.672376</c:v>
                </c:pt>
                <c:pt idx="892">
                  <c:v>-25.618171</c:v>
                </c:pt>
                <c:pt idx="893">
                  <c:v>-25.563966000000001</c:v>
                </c:pt>
                <c:pt idx="894">
                  <c:v>-25.509761000000001</c:v>
                </c:pt>
                <c:pt idx="895">
                  <c:v>-25.455556000000001</c:v>
                </c:pt>
                <c:pt idx="896">
                  <c:v>-25.401350999999998</c:v>
                </c:pt>
                <c:pt idx="897">
                  <c:v>-25.347182999999998</c:v>
                </c:pt>
                <c:pt idx="898">
                  <c:v>-25.292978000000002</c:v>
                </c:pt>
                <c:pt idx="899">
                  <c:v>-25.238772999999998</c:v>
                </c:pt>
                <c:pt idx="900">
                  <c:v>-25.184568000000002</c:v>
                </c:pt>
                <c:pt idx="901">
                  <c:v>-25.130362999999999</c:v>
                </c:pt>
                <c:pt idx="902">
                  <c:v>-25.076158</c:v>
                </c:pt>
                <c:pt idx="903">
                  <c:v>-25.021990000000002</c:v>
                </c:pt>
                <c:pt idx="904">
                  <c:v>-24.967784999999999</c:v>
                </c:pt>
                <c:pt idx="905">
                  <c:v>-24.913580000000003</c:v>
                </c:pt>
                <c:pt idx="906">
                  <c:v>-24.859375</c:v>
                </c:pt>
                <c:pt idx="907">
                  <c:v>-24.805169999999997</c:v>
                </c:pt>
                <c:pt idx="908">
                  <c:v>-24.750965000000001</c:v>
                </c:pt>
                <c:pt idx="909">
                  <c:v>-24.696759999999998</c:v>
                </c:pt>
                <c:pt idx="910">
                  <c:v>-24.642592</c:v>
                </c:pt>
                <c:pt idx="911">
                  <c:v>-24.588387000000001</c:v>
                </c:pt>
                <c:pt idx="912">
                  <c:v>-24.534181999999998</c:v>
                </c:pt>
                <c:pt idx="913">
                  <c:v>-24.479977000000002</c:v>
                </c:pt>
                <c:pt idx="914">
                  <c:v>-24.425771999999998</c:v>
                </c:pt>
                <c:pt idx="915">
                  <c:v>-24.371567000000002</c:v>
                </c:pt>
                <c:pt idx="916">
                  <c:v>-24.317399000000002</c:v>
                </c:pt>
                <c:pt idx="917">
                  <c:v>-24.263193999999999</c:v>
                </c:pt>
                <c:pt idx="918">
                  <c:v>-24.208988999999999</c:v>
                </c:pt>
                <c:pt idx="919">
                  <c:v>-24.154783999999999</c:v>
                </c:pt>
                <c:pt idx="920">
                  <c:v>-24.100579</c:v>
                </c:pt>
                <c:pt idx="921">
                  <c:v>-24.046374</c:v>
                </c:pt>
                <c:pt idx="922">
                  <c:v>-23.992205999999999</c:v>
                </c:pt>
                <c:pt idx="923">
                  <c:v>-23.938001</c:v>
                </c:pt>
                <c:pt idx="924">
                  <c:v>-23.883796</c:v>
                </c:pt>
                <c:pt idx="925">
                  <c:v>-23.829591000000001</c:v>
                </c:pt>
                <c:pt idx="926">
                  <c:v>-23.775386000000001</c:v>
                </c:pt>
                <c:pt idx="927">
                  <c:v>-23.721181000000001</c:v>
                </c:pt>
                <c:pt idx="928">
                  <c:v>-23.666975999999998</c:v>
                </c:pt>
                <c:pt idx="929">
                  <c:v>-23.612807999999998</c:v>
                </c:pt>
                <c:pt idx="930">
                  <c:v>-23.558603000000002</c:v>
                </c:pt>
                <c:pt idx="931">
                  <c:v>-23.504397999999998</c:v>
                </c:pt>
                <c:pt idx="932">
                  <c:v>-23.450193000000002</c:v>
                </c:pt>
                <c:pt idx="933">
                  <c:v>-23.395987999999999</c:v>
                </c:pt>
                <c:pt idx="934">
                  <c:v>-23.341783</c:v>
                </c:pt>
                <c:pt idx="935">
                  <c:v>-23.287615000000002</c:v>
                </c:pt>
                <c:pt idx="936">
                  <c:v>-23.233409999999999</c:v>
                </c:pt>
                <c:pt idx="937">
                  <c:v>-23.179205000000003</c:v>
                </c:pt>
                <c:pt idx="938">
                  <c:v>-23.125</c:v>
                </c:pt>
                <c:pt idx="939">
                  <c:v>-23.070794999999997</c:v>
                </c:pt>
                <c:pt idx="940">
                  <c:v>-23.016590000000001</c:v>
                </c:pt>
                <c:pt idx="941">
                  <c:v>-22.962384999999998</c:v>
                </c:pt>
                <c:pt idx="942">
                  <c:v>-22.908217</c:v>
                </c:pt>
                <c:pt idx="943">
                  <c:v>-22.854012000000001</c:v>
                </c:pt>
                <c:pt idx="944">
                  <c:v>-22.799806999999998</c:v>
                </c:pt>
                <c:pt idx="945">
                  <c:v>-22.745602000000002</c:v>
                </c:pt>
                <c:pt idx="946">
                  <c:v>-22.691396999999998</c:v>
                </c:pt>
                <c:pt idx="947">
                  <c:v>-22.637192000000002</c:v>
                </c:pt>
                <c:pt idx="948">
                  <c:v>-22.583024000000002</c:v>
                </c:pt>
                <c:pt idx="949">
                  <c:v>-22.528818999999999</c:v>
                </c:pt>
                <c:pt idx="950">
                  <c:v>-22.474613999999999</c:v>
                </c:pt>
                <c:pt idx="951">
                  <c:v>-22.420408999999999</c:v>
                </c:pt>
                <c:pt idx="952">
                  <c:v>-22.366204</c:v>
                </c:pt>
                <c:pt idx="953">
                  <c:v>-22.311999</c:v>
                </c:pt>
                <c:pt idx="954">
                  <c:v>-22.257830999999999</c:v>
                </c:pt>
                <c:pt idx="955">
                  <c:v>-22.203626</c:v>
                </c:pt>
                <c:pt idx="956">
                  <c:v>-22.149421</c:v>
                </c:pt>
                <c:pt idx="957">
                  <c:v>-22.095216000000001</c:v>
                </c:pt>
                <c:pt idx="958">
                  <c:v>-22.041011000000001</c:v>
                </c:pt>
                <c:pt idx="959">
                  <c:v>-21.986806000000001</c:v>
                </c:pt>
                <c:pt idx="960">
                  <c:v>-21.932600999999998</c:v>
                </c:pt>
                <c:pt idx="961">
                  <c:v>-21.878432999999998</c:v>
                </c:pt>
                <c:pt idx="962">
                  <c:v>-21.824228000000002</c:v>
                </c:pt>
                <c:pt idx="963">
                  <c:v>-21.770022999999998</c:v>
                </c:pt>
                <c:pt idx="964">
                  <c:v>-21.715818000000002</c:v>
                </c:pt>
                <c:pt idx="965">
                  <c:v>-21.661612999999999</c:v>
                </c:pt>
                <c:pt idx="966">
                  <c:v>-21.607408</c:v>
                </c:pt>
                <c:pt idx="967">
                  <c:v>-21.553240000000002</c:v>
                </c:pt>
                <c:pt idx="968">
                  <c:v>-21.499034999999999</c:v>
                </c:pt>
                <c:pt idx="969">
                  <c:v>-21.444830000000003</c:v>
                </c:pt>
                <c:pt idx="970">
                  <c:v>-21.390625</c:v>
                </c:pt>
                <c:pt idx="971">
                  <c:v>-21.336419999999997</c:v>
                </c:pt>
                <c:pt idx="972">
                  <c:v>-21.282215000000001</c:v>
                </c:pt>
                <c:pt idx="973">
                  <c:v>-21.228009999999998</c:v>
                </c:pt>
                <c:pt idx="974">
                  <c:v>-21.173842</c:v>
                </c:pt>
                <c:pt idx="975">
                  <c:v>-21.119637000000001</c:v>
                </c:pt>
                <c:pt idx="976">
                  <c:v>-21.065431999999998</c:v>
                </c:pt>
                <c:pt idx="977">
                  <c:v>-21.011227000000002</c:v>
                </c:pt>
                <c:pt idx="978">
                  <c:v>-20.957021999999998</c:v>
                </c:pt>
                <c:pt idx="979">
                  <c:v>-20.902817000000002</c:v>
                </c:pt>
                <c:pt idx="980">
                  <c:v>-20.848649000000002</c:v>
                </c:pt>
                <c:pt idx="981">
                  <c:v>-20.794443999999999</c:v>
                </c:pt>
                <c:pt idx="982">
                  <c:v>-20.740238999999999</c:v>
                </c:pt>
                <c:pt idx="983">
                  <c:v>-20.686033999999999</c:v>
                </c:pt>
                <c:pt idx="984">
                  <c:v>-20.631829</c:v>
                </c:pt>
                <c:pt idx="985">
                  <c:v>-20.577624</c:v>
                </c:pt>
                <c:pt idx="986">
                  <c:v>-20.523455999999999</c:v>
                </c:pt>
                <c:pt idx="987">
                  <c:v>-20.469251</c:v>
                </c:pt>
                <c:pt idx="988">
                  <c:v>-20.415046</c:v>
                </c:pt>
                <c:pt idx="989">
                  <c:v>-20.360841000000001</c:v>
                </c:pt>
                <c:pt idx="990">
                  <c:v>-20.306636000000001</c:v>
                </c:pt>
                <c:pt idx="991">
                  <c:v>-20.252431000000001</c:v>
                </c:pt>
                <c:pt idx="992">
                  <c:v>-20.198225999999998</c:v>
                </c:pt>
                <c:pt idx="993">
                  <c:v>-20.144057999999998</c:v>
                </c:pt>
                <c:pt idx="994">
                  <c:v>-20.089853000000002</c:v>
                </c:pt>
                <c:pt idx="995">
                  <c:v>-20.035647999999998</c:v>
                </c:pt>
                <c:pt idx="996">
                  <c:v>-19.981443000000002</c:v>
                </c:pt>
                <c:pt idx="997">
                  <c:v>-19.927237999999999</c:v>
                </c:pt>
                <c:pt idx="998">
                  <c:v>-19.873033</c:v>
                </c:pt>
                <c:pt idx="999">
                  <c:v>-19.818865000000002</c:v>
                </c:pt>
                <c:pt idx="1000">
                  <c:v>-19.764659999999999</c:v>
                </c:pt>
                <c:pt idx="1001">
                  <c:v>-19.710455000000003</c:v>
                </c:pt>
                <c:pt idx="1002">
                  <c:v>-19.65625</c:v>
                </c:pt>
                <c:pt idx="1003">
                  <c:v>-19.602044999999997</c:v>
                </c:pt>
                <c:pt idx="1004">
                  <c:v>-19.547840000000001</c:v>
                </c:pt>
                <c:pt idx="1005">
                  <c:v>-19.493634999999998</c:v>
                </c:pt>
                <c:pt idx="1006">
                  <c:v>-19.439467</c:v>
                </c:pt>
                <c:pt idx="1007">
                  <c:v>-19.385262000000001</c:v>
                </c:pt>
                <c:pt idx="1008">
                  <c:v>-19.331056999999998</c:v>
                </c:pt>
                <c:pt idx="1009">
                  <c:v>-19.276852000000002</c:v>
                </c:pt>
                <c:pt idx="1010">
                  <c:v>-19.222646999999998</c:v>
                </c:pt>
                <c:pt idx="1011">
                  <c:v>-19.168442000000002</c:v>
                </c:pt>
                <c:pt idx="1012">
                  <c:v>-19.114274000000002</c:v>
                </c:pt>
                <c:pt idx="1013">
                  <c:v>-19.060068999999999</c:v>
                </c:pt>
                <c:pt idx="1014">
                  <c:v>-19.005863999999999</c:v>
                </c:pt>
                <c:pt idx="1015">
                  <c:v>-18.951658999999999</c:v>
                </c:pt>
                <c:pt idx="1016">
                  <c:v>-18.897454</c:v>
                </c:pt>
                <c:pt idx="1017">
                  <c:v>-18.843249</c:v>
                </c:pt>
                <c:pt idx="1018">
                  <c:v>-18.789080999999999</c:v>
                </c:pt>
                <c:pt idx="1019">
                  <c:v>-18.734876</c:v>
                </c:pt>
                <c:pt idx="1020">
                  <c:v>-18.680671</c:v>
                </c:pt>
                <c:pt idx="1021">
                  <c:v>-18.626466000000001</c:v>
                </c:pt>
                <c:pt idx="1022">
                  <c:v>-18.572261000000001</c:v>
                </c:pt>
                <c:pt idx="1023">
                  <c:v>-18.518056000000001</c:v>
                </c:pt>
                <c:pt idx="1024">
                  <c:v>-18.463850999999998</c:v>
                </c:pt>
                <c:pt idx="1025">
                  <c:v>-18.409682999999998</c:v>
                </c:pt>
                <c:pt idx="1026">
                  <c:v>-18.355477999999998</c:v>
                </c:pt>
                <c:pt idx="1027">
                  <c:v>-18.301272999999998</c:v>
                </c:pt>
                <c:pt idx="1028">
                  <c:v>-18.247067999999999</c:v>
                </c:pt>
                <c:pt idx="1029">
                  <c:v>-18.192862999999999</c:v>
                </c:pt>
                <c:pt idx="1030">
                  <c:v>-18.138658</c:v>
                </c:pt>
                <c:pt idx="1031">
                  <c:v>-18.084489999999999</c:v>
                </c:pt>
                <c:pt idx="1032">
                  <c:v>-18.030284999999999</c:v>
                </c:pt>
                <c:pt idx="1033">
                  <c:v>-17.97608</c:v>
                </c:pt>
                <c:pt idx="1034">
                  <c:v>-17.921875</c:v>
                </c:pt>
                <c:pt idx="1035">
                  <c:v>-17.86767</c:v>
                </c:pt>
                <c:pt idx="1036">
                  <c:v>-17.813465000000001</c:v>
                </c:pt>
                <c:pt idx="1037">
                  <c:v>-17.759260000000001</c:v>
                </c:pt>
                <c:pt idx="1038">
                  <c:v>-17.705092</c:v>
                </c:pt>
                <c:pt idx="1039">
                  <c:v>-17.650887000000001</c:v>
                </c:pt>
                <c:pt idx="1040">
                  <c:v>-17.596682000000001</c:v>
                </c:pt>
                <c:pt idx="1041">
                  <c:v>-17.542477000000002</c:v>
                </c:pt>
                <c:pt idx="1042">
                  <c:v>-17.488272000000002</c:v>
                </c:pt>
                <c:pt idx="1043">
                  <c:v>-17.434067000000002</c:v>
                </c:pt>
                <c:pt idx="1044">
                  <c:v>-17.379899000000002</c:v>
                </c:pt>
                <c:pt idx="1045">
                  <c:v>-17.325694000000002</c:v>
                </c:pt>
                <c:pt idx="1046">
                  <c:v>-17.271488999999999</c:v>
                </c:pt>
                <c:pt idx="1047">
                  <c:v>-17.217283999999999</c:v>
                </c:pt>
                <c:pt idx="1048">
                  <c:v>-17.163079</c:v>
                </c:pt>
                <c:pt idx="1049">
                  <c:v>-17.108874</c:v>
                </c:pt>
                <c:pt idx="1050">
                  <c:v>-17.054705999999999</c:v>
                </c:pt>
                <c:pt idx="1051">
                  <c:v>-17.000501</c:v>
                </c:pt>
                <c:pt idx="1052">
                  <c:v>-16.946296</c:v>
                </c:pt>
                <c:pt idx="1053">
                  <c:v>-16.892091000000001</c:v>
                </c:pt>
                <c:pt idx="1054">
                  <c:v>-16.837886000000001</c:v>
                </c:pt>
                <c:pt idx="1055">
                  <c:v>-16.783680999999998</c:v>
                </c:pt>
                <c:pt idx="1056">
                  <c:v>-16.729475999999998</c:v>
                </c:pt>
                <c:pt idx="1057">
                  <c:v>-16.675307999999998</c:v>
                </c:pt>
                <c:pt idx="1058">
                  <c:v>-16.621102999999998</c:v>
                </c:pt>
                <c:pt idx="1059">
                  <c:v>-16.566897999999998</c:v>
                </c:pt>
                <c:pt idx="1060">
                  <c:v>-16.512692999999999</c:v>
                </c:pt>
                <c:pt idx="1061">
                  <c:v>-16.458487999999999</c:v>
                </c:pt>
                <c:pt idx="1062">
                  <c:v>-16.404283</c:v>
                </c:pt>
                <c:pt idx="1063">
                  <c:v>-16.350114999999999</c:v>
                </c:pt>
                <c:pt idx="1064">
                  <c:v>-16.295909999999999</c:v>
                </c:pt>
                <c:pt idx="1065">
                  <c:v>-16.241705</c:v>
                </c:pt>
                <c:pt idx="1066">
                  <c:v>-16.1875</c:v>
                </c:pt>
                <c:pt idx="1067">
                  <c:v>-16.133295</c:v>
                </c:pt>
                <c:pt idx="1068">
                  <c:v>-16.079090000000001</c:v>
                </c:pt>
                <c:pt idx="1069">
                  <c:v>-16.024885000000001</c:v>
                </c:pt>
                <c:pt idx="1070">
                  <c:v>-15.970717</c:v>
                </c:pt>
                <c:pt idx="1071">
                  <c:v>-15.916512000000001</c:v>
                </c:pt>
                <c:pt idx="1072">
                  <c:v>-15.862306999999999</c:v>
                </c:pt>
                <c:pt idx="1073">
                  <c:v>-15.808102</c:v>
                </c:pt>
                <c:pt idx="1074">
                  <c:v>-15.753897</c:v>
                </c:pt>
                <c:pt idx="1075">
                  <c:v>-15.699692000000001</c:v>
                </c:pt>
                <c:pt idx="1076">
                  <c:v>-15.645524</c:v>
                </c:pt>
                <c:pt idx="1077">
                  <c:v>-15.591319</c:v>
                </c:pt>
                <c:pt idx="1078">
                  <c:v>-15.537114000000001</c:v>
                </c:pt>
                <c:pt idx="1079">
                  <c:v>-15.482909000000001</c:v>
                </c:pt>
                <c:pt idx="1080">
                  <c:v>-15.428704</c:v>
                </c:pt>
                <c:pt idx="1081">
                  <c:v>-15.374499</c:v>
                </c:pt>
                <c:pt idx="1082">
                  <c:v>-15.320331000000001</c:v>
                </c:pt>
                <c:pt idx="1083">
                  <c:v>-15.266126</c:v>
                </c:pt>
                <c:pt idx="1084">
                  <c:v>-15.211921</c:v>
                </c:pt>
                <c:pt idx="1085">
                  <c:v>-15.157715999999999</c:v>
                </c:pt>
                <c:pt idx="1086">
                  <c:v>-15.103510999999999</c:v>
                </c:pt>
                <c:pt idx="1087">
                  <c:v>-15.049306</c:v>
                </c:pt>
                <c:pt idx="1088">
                  <c:v>-14.995101</c:v>
                </c:pt>
                <c:pt idx="1089">
                  <c:v>-14.940932999999999</c:v>
                </c:pt>
                <c:pt idx="1090">
                  <c:v>-14.886728</c:v>
                </c:pt>
                <c:pt idx="1091">
                  <c:v>-14.832523</c:v>
                </c:pt>
                <c:pt idx="1092">
                  <c:v>-14.778318000000001</c:v>
                </c:pt>
                <c:pt idx="1093">
                  <c:v>-14.724112999999999</c:v>
                </c:pt>
                <c:pt idx="1094">
                  <c:v>-14.669908</c:v>
                </c:pt>
                <c:pt idx="1095">
                  <c:v>-14.615739999999999</c:v>
                </c:pt>
                <c:pt idx="1096">
                  <c:v>-14.561534999999999</c:v>
                </c:pt>
                <c:pt idx="1097">
                  <c:v>-14.50733</c:v>
                </c:pt>
                <c:pt idx="1098">
                  <c:v>-14.453125</c:v>
                </c:pt>
                <c:pt idx="1099">
                  <c:v>-14.39892</c:v>
                </c:pt>
                <c:pt idx="1100">
                  <c:v>-14.344715000000001</c:v>
                </c:pt>
                <c:pt idx="1101">
                  <c:v>-14.290510000000001</c:v>
                </c:pt>
                <c:pt idx="1102">
                  <c:v>-14.236342</c:v>
                </c:pt>
                <c:pt idx="1103">
                  <c:v>-14.182137000000001</c:v>
                </c:pt>
                <c:pt idx="1104">
                  <c:v>-14.127931999999999</c:v>
                </c:pt>
                <c:pt idx="1105">
                  <c:v>-14.073727</c:v>
                </c:pt>
                <c:pt idx="1106">
                  <c:v>-14.019522</c:v>
                </c:pt>
                <c:pt idx="1107">
                  <c:v>-13.965317000000001</c:v>
                </c:pt>
                <c:pt idx="1108">
                  <c:v>-13.911149</c:v>
                </c:pt>
                <c:pt idx="1109">
                  <c:v>-13.856944</c:v>
                </c:pt>
                <c:pt idx="1110">
                  <c:v>-13.802739000000001</c:v>
                </c:pt>
                <c:pt idx="1111">
                  <c:v>-13.748534000000001</c:v>
                </c:pt>
                <c:pt idx="1112">
                  <c:v>-13.694329</c:v>
                </c:pt>
                <c:pt idx="1113">
                  <c:v>-13.640124</c:v>
                </c:pt>
                <c:pt idx="1114">
                  <c:v>-13.585956000000001</c:v>
                </c:pt>
                <c:pt idx="1115">
                  <c:v>-13.531751</c:v>
                </c:pt>
                <c:pt idx="1116">
                  <c:v>-13.477546</c:v>
                </c:pt>
                <c:pt idx="1117">
                  <c:v>-13.423340999999999</c:v>
                </c:pt>
                <c:pt idx="1118">
                  <c:v>-13.369135999999999</c:v>
                </c:pt>
                <c:pt idx="1119">
                  <c:v>-13.314931</c:v>
                </c:pt>
                <c:pt idx="1120">
                  <c:v>-13.260726</c:v>
                </c:pt>
                <c:pt idx="1121">
                  <c:v>-13.206557999999999</c:v>
                </c:pt>
                <c:pt idx="1122">
                  <c:v>-13.152353</c:v>
                </c:pt>
                <c:pt idx="1123">
                  <c:v>-13.098148</c:v>
                </c:pt>
                <c:pt idx="1124">
                  <c:v>-13.043943000000001</c:v>
                </c:pt>
                <c:pt idx="1125">
                  <c:v>-12.989737999999999</c:v>
                </c:pt>
                <c:pt idx="1126">
                  <c:v>-12.935533</c:v>
                </c:pt>
                <c:pt idx="1127">
                  <c:v>-12.881364999999999</c:v>
                </c:pt>
                <c:pt idx="1128">
                  <c:v>-12.827159999999999</c:v>
                </c:pt>
                <c:pt idx="1129">
                  <c:v>-12.772955</c:v>
                </c:pt>
                <c:pt idx="1130">
                  <c:v>-12.71875</c:v>
                </c:pt>
                <c:pt idx="1131">
                  <c:v>-12.664545</c:v>
                </c:pt>
                <c:pt idx="1132">
                  <c:v>-12.610340000000001</c:v>
                </c:pt>
                <c:pt idx="1133">
                  <c:v>-12.556135000000001</c:v>
                </c:pt>
                <c:pt idx="1134">
                  <c:v>-12.501967</c:v>
                </c:pt>
                <c:pt idx="1135">
                  <c:v>-12.447762000000001</c:v>
                </c:pt>
                <c:pt idx="1136">
                  <c:v>-12.393556999999999</c:v>
                </c:pt>
                <c:pt idx="1137">
                  <c:v>-12.339352</c:v>
                </c:pt>
                <c:pt idx="1138">
                  <c:v>-12.285147</c:v>
                </c:pt>
                <c:pt idx="1139">
                  <c:v>-12.230942000000001</c:v>
                </c:pt>
                <c:pt idx="1140">
                  <c:v>-12.176774</c:v>
                </c:pt>
                <c:pt idx="1141">
                  <c:v>-12.122569</c:v>
                </c:pt>
                <c:pt idx="1142">
                  <c:v>-12.068364000000001</c:v>
                </c:pt>
                <c:pt idx="1143">
                  <c:v>-12.014159000000001</c:v>
                </c:pt>
                <c:pt idx="1144">
                  <c:v>-11.959954</c:v>
                </c:pt>
                <c:pt idx="1145">
                  <c:v>-11.905749</c:v>
                </c:pt>
                <c:pt idx="1146">
                  <c:v>-11.851581000000001</c:v>
                </c:pt>
                <c:pt idx="1147">
                  <c:v>-11.797376</c:v>
                </c:pt>
                <c:pt idx="1148">
                  <c:v>-11.743171</c:v>
                </c:pt>
                <c:pt idx="1149">
                  <c:v>-11.688965999999999</c:v>
                </c:pt>
                <c:pt idx="1150">
                  <c:v>-11.634760999999999</c:v>
                </c:pt>
                <c:pt idx="1151">
                  <c:v>-11.580556</c:v>
                </c:pt>
                <c:pt idx="1152">
                  <c:v>-11.526351</c:v>
                </c:pt>
                <c:pt idx="1153">
                  <c:v>-11.472182999999999</c:v>
                </c:pt>
                <c:pt idx="1154">
                  <c:v>-11.417978</c:v>
                </c:pt>
                <c:pt idx="1155">
                  <c:v>-11.363773</c:v>
                </c:pt>
                <c:pt idx="1156">
                  <c:v>-11.309568000000001</c:v>
                </c:pt>
                <c:pt idx="1157">
                  <c:v>-11.255362999999999</c:v>
                </c:pt>
                <c:pt idx="1158">
                  <c:v>-11.201158</c:v>
                </c:pt>
                <c:pt idx="1159">
                  <c:v>-11.146989999999999</c:v>
                </c:pt>
                <c:pt idx="1160">
                  <c:v>-11.092784999999999</c:v>
                </c:pt>
                <c:pt idx="1161">
                  <c:v>-11.03858</c:v>
                </c:pt>
                <c:pt idx="1162">
                  <c:v>-10.984375</c:v>
                </c:pt>
                <c:pt idx="1163">
                  <c:v>-10.93017</c:v>
                </c:pt>
                <c:pt idx="1164">
                  <c:v>-10.875965000000001</c:v>
                </c:pt>
                <c:pt idx="1165">
                  <c:v>-10.821760000000001</c:v>
                </c:pt>
                <c:pt idx="1166">
                  <c:v>-10.767592</c:v>
                </c:pt>
                <c:pt idx="1167">
                  <c:v>-10.713387000000001</c:v>
                </c:pt>
                <c:pt idx="1168">
                  <c:v>-10.659181999999999</c:v>
                </c:pt>
                <c:pt idx="1169">
                  <c:v>-10.604977</c:v>
                </c:pt>
                <c:pt idx="1170">
                  <c:v>-10.550772</c:v>
                </c:pt>
                <c:pt idx="1171">
                  <c:v>-10.496567000000001</c:v>
                </c:pt>
                <c:pt idx="1172">
                  <c:v>-10.442399</c:v>
                </c:pt>
                <c:pt idx="1173">
                  <c:v>-10.388194</c:v>
                </c:pt>
                <c:pt idx="1174">
                  <c:v>-10.333989000000001</c:v>
                </c:pt>
                <c:pt idx="1175">
                  <c:v>-10.279784000000001</c:v>
                </c:pt>
                <c:pt idx="1176">
                  <c:v>-10.225579</c:v>
                </c:pt>
                <c:pt idx="1177">
                  <c:v>-10.171374</c:v>
                </c:pt>
                <c:pt idx="1178">
                  <c:v>-10.117206000000001</c:v>
                </c:pt>
                <c:pt idx="1179">
                  <c:v>-10.063001</c:v>
                </c:pt>
                <c:pt idx="1180">
                  <c:v>-10.008796</c:v>
                </c:pt>
                <c:pt idx="1181">
                  <c:v>-9.9545909999999989</c:v>
                </c:pt>
                <c:pt idx="1182">
                  <c:v>-9.9003859999999992</c:v>
                </c:pt>
                <c:pt idx="1183">
                  <c:v>-9.8461809999999996</c:v>
                </c:pt>
                <c:pt idx="1184">
                  <c:v>-9.791976</c:v>
                </c:pt>
                <c:pt idx="1185">
                  <c:v>-9.7378079999999994</c:v>
                </c:pt>
                <c:pt idx="1186">
                  <c:v>-9.6836029999999997</c:v>
                </c:pt>
                <c:pt idx="1187">
                  <c:v>-9.6293980000000001</c:v>
                </c:pt>
                <c:pt idx="1188">
                  <c:v>-9.5751930000000005</c:v>
                </c:pt>
                <c:pt idx="1189">
                  <c:v>-9.5209879999999991</c:v>
                </c:pt>
                <c:pt idx="1190">
                  <c:v>-9.4667829999999995</c:v>
                </c:pt>
                <c:pt idx="1191">
                  <c:v>-9.4126149999999988</c:v>
                </c:pt>
                <c:pt idx="1192">
                  <c:v>-9.3584099999999992</c:v>
                </c:pt>
                <c:pt idx="1193">
                  <c:v>-9.3042049999999996</c:v>
                </c:pt>
                <c:pt idx="1194">
                  <c:v>-9.25</c:v>
                </c:pt>
                <c:pt idx="1195">
                  <c:v>-9.1957950000000004</c:v>
                </c:pt>
                <c:pt idx="1196">
                  <c:v>-9.1415900000000008</c:v>
                </c:pt>
                <c:pt idx="1197">
                  <c:v>-9.0873849999999994</c:v>
                </c:pt>
                <c:pt idx="1198">
                  <c:v>-9.0332170000000005</c:v>
                </c:pt>
                <c:pt idx="1199">
                  <c:v>-8.9790120000000009</c:v>
                </c:pt>
                <c:pt idx="1200">
                  <c:v>-8.9248069999999995</c:v>
                </c:pt>
                <c:pt idx="1201">
                  <c:v>-8.8706019999999999</c:v>
                </c:pt>
                <c:pt idx="1202">
                  <c:v>-8.8163970000000003</c:v>
                </c:pt>
                <c:pt idx="1203">
                  <c:v>-8.7621920000000006</c:v>
                </c:pt>
                <c:pt idx="1204">
                  <c:v>-8.708024</c:v>
                </c:pt>
                <c:pt idx="1205">
                  <c:v>-8.6538190000000004</c:v>
                </c:pt>
                <c:pt idx="1206">
                  <c:v>-8.599613999999999</c:v>
                </c:pt>
                <c:pt idx="1207">
                  <c:v>-8.5454089999999994</c:v>
                </c:pt>
                <c:pt idx="1208">
                  <c:v>-8.4912039999999998</c:v>
                </c:pt>
                <c:pt idx="1209">
                  <c:v>-8.4369990000000001</c:v>
                </c:pt>
                <c:pt idx="1210">
                  <c:v>-8.3828309999999995</c:v>
                </c:pt>
                <c:pt idx="1211">
                  <c:v>-8.3286259999999999</c:v>
                </c:pt>
                <c:pt idx="1212">
                  <c:v>-8.2744210000000002</c:v>
                </c:pt>
                <c:pt idx="1213">
                  <c:v>-8.2202160000000006</c:v>
                </c:pt>
                <c:pt idx="1214">
                  <c:v>-8.166011000000001</c:v>
                </c:pt>
                <c:pt idx="1215">
                  <c:v>-8.1118059999999996</c:v>
                </c:pt>
                <c:pt idx="1216">
                  <c:v>-8.057601</c:v>
                </c:pt>
                <c:pt idx="1217">
                  <c:v>-8.0034329999999994</c:v>
                </c:pt>
                <c:pt idx="1218">
                  <c:v>-7.9492280000000006</c:v>
                </c:pt>
                <c:pt idx="1219">
                  <c:v>-7.8950230000000001</c:v>
                </c:pt>
                <c:pt idx="1220">
                  <c:v>-7.8408179999999996</c:v>
                </c:pt>
                <c:pt idx="1221">
                  <c:v>-7.786613</c:v>
                </c:pt>
                <c:pt idx="1222">
                  <c:v>-7.7324080000000004</c:v>
                </c:pt>
                <c:pt idx="1223">
                  <c:v>-7.6782400000000006</c:v>
                </c:pt>
                <c:pt idx="1224">
                  <c:v>-7.6240349999999992</c:v>
                </c:pt>
                <c:pt idx="1225">
                  <c:v>-7.5698299999999996</c:v>
                </c:pt>
                <c:pt idx="1226">
                  <c:v>-7.515625</c:v>
                </c:pt>
                <c:pt idx="1227">
                  <c:v>-7.4614200000000004</c:v>
                </c:pt>
                <c:pt idx="1228">
                  <c:v>-7.4072150000000008</c:v>
                </c:pt>
                <c:pt idx="1229">
                  <c:v>-7.3530099999999994</c:v>
                </c:pt>
                <c:pt idx="1230">
                  <c:v>-7.2988419999999996</c:v>
                </c:pt>
                <c:pt idx="1231">
                  <c:v>-7.244637</c:v>
                </c:pt>
                <c:pt idx="1232">
                  <c:v>-7.1904320000000004</c:v>
                </c:pt>
                <c:pt idx="1233">
                  <c:v>-7.1362269999999999</c:v>
                </c:pt>
                <c:pt idx="1234">
                  <c:v>-7.0820219999999994</c:v>
                </c:pt>
                <c:pt idx="1235">
                  <c:v>-7.0278169999999998</c:v>
                </c:pt>
                <c:pt idx="1236">
                  <c:v>-6.973649</c:v>
                </c:pt>
                <c:pt idx="1237">
                  <c:v>-6.9194440000000004</c:v>
                </c:pt>
                <c:pt idx="1238">
                  <c:v>-6.8652389999999999</c:v>
                </c:pt>
                <c:pt idx="1239">
                  <c:v>-6.8110340000000003</c:v>
                </c:pt>
                <c:pt idx="1240">
                  <c:v>-6.7568289999999998</c:v>
                </c:pt>
                <c:pt idx="1241">
                  <c:v>-6.7026240000000001</c:v>
                </c:pt>
                <c:pt idx="1242">
                  <c:v>-6.6484559999999995</c:v>
                </c:pt>
                <c:pt idx="1243">
                  <c:v>-6.5942509999999999</c:v>
                </c:pt>
                <c:pt idx="1244">
                  <c:v>-6.5400460000000002</c:v>
                </c:pt>
                <c:pt idx="1245">
                  <c:v>-6.4858409999999997</c:v>
                </c:pt>
                <c:pt idx="1246">
                  <c:v>-6.4316360000000001</c:v>
                </c:pt>
                <c:pt idx="1247">
                  <c:v>-6.3774309999999996</c:v>
                </c:pt>
                <c:pt idx="1248">
                  <c:v>-6.323226</c:v>
                </c:pt>
                <c:pt idx="1249">
                  <c:v>-6.2690580000000002</c:v>
                </c:pt>
                <c:pt idx="1250">
                  <c:v>-6.2148530000000006</c:v>
                </c:pt>
                <c:pt idx="1251">
                  <c:v>-6.1606480000000001</c:v>
                </c:pt>
                <c:pt idx="1252">
                  <c:v>-6.1064429999999996</c:v>
                </c:pt>
                <c:pt idx="1253">
                  <c:v>-6.052238</c:v>
                </c:pt>
                <c:pt idx="1254">
                  <c:v>-5.9980330000000004</c:v>
                </c:pt>
                <c:pt idx="1255">
                  <c:v>-5.9438650000000006</c:v>
                </c:pt>
                <c:pt idx="1256">
                  <c:v>-5.8896599999999992</c:v>
                </c:pt>
                <c:pt idx="1257">
                  <c:v>-5.8354549999999996</c:v>
                </c:pt>
                <c:pt idx="1258">
                  <c:v>-5.78125</c:v>
                </c:pt>
                <c:pt idx="1259">
                  <c:v>-5.7270450000000004</c:v>
                </c:pt>
                <c:pt idx="1260">
                  <c:v>-5.6728400000000008</c:v>
                </c:pt>
                <c:pt idx="1261">
                  <c:v>-5.6186349999999994</c:v>
                </c:pt>
                <c:pt idx="1262">
                  <c:v>-5.5644669999999996</c:v>
                </c:pt>
                <c:pt idx="1263">
                  <c:v>-5.510262</c:v>
                </c:pt>
                <c:pt idx="1264">
                  <c:v>-5.4560570000000004</c:v>
                </c:pt>
                <c:pt idx="1265">
                  <c:v>-5.4018519999999999</c:v>
                </c:pt>
                <c:pt idx="1266">
                  <c:v>-5.3476469999999994</c:v>
                </c:pt>
                <c:pt idx="1267">
                  <c:v>-5.2934419999999998</c:v>
                </c:pt>
                <c:pt idx="1268">
                  <c:v>-5.239274</c:v>
                </c:pt>
                <c:pt idx="1269">
                  <c:v>-5.1850690000000004</c:v>
                </c:pt>
                <c:pt idx="1270">
                  <c:v>-5.1308639999999999</c:v>
                </c:pt>
                <c:pt idx="1271">
                  <c:v>-5.0766590000000003</c:v>
                </c:pt>
                <c:pt idx="1272">
                  <c:v>-5.0224539999999998</c:v>
                </c:pt>
                <c:pt idx="1273">
                  <c:v>-4.9682490000000001</c:v>
                </c:pt>
                <c:pt idx="1274">
                  <c:v>-4.9140809999999995</c:v>
                </c:pt>
                <c:pt idx="1275">
                  <c:v>-4.8598759999999999</c:v>
                </c:pt>
                <c:pt idx="1276">
                  <c:v>-4.8056710000000002</c:v>
                </c:pt>
                <c:pt idx="1277">
                  <c:v>-4.7514659999999997</c:v>
                </c:pt>
                <c:pt idx="1278">
                  <c:v>-4.6972610000000001</c:v>
                </c:pt>
                <c:pt idx="1279">
                  <c:v>-4.6430559999999996</c:v>
                </c:pt>
                <c:pt idx="1280">
                  <c:v>-4.588851</c:v>
                </c:pt>
                <c:pt idx="1281">
                  <c:v>-4.5346830000000002</c:v>
                </c:pt>
                <c:pt idx="1282">
                  <c:v>-4.4804779999999997</c:v>
                </c:pt>
                <c:pt idx="1283">
                  <c:v>-4.4262730000000001</c:v>
                </c:pt>
                <c:pt idx="1284">
                  <c:v>-4.3720680000000005</c:v>
                </c:pt>
                <c:pt idx="1285">
                  <c:v>-4.317863</c:v>
                </c:pt>
                <c:pt idx="1286">
                  <c:v>-4.2636580000000004</c:v>
                </c:pt>
                <c:pt idx="1287">
                  <c:v>-4.2094899999999997</c:v>
                </c:pt>
                <c:pt idx="1288">
                  <c:v>-4.1552850000000001</c:v>
                </c:pt>
                <c:pt idx="1289">
                  <c:v>-4.1010799999999996</c:v>
                </c:pt>
                <c:pt idx="1290">
                  <c:v>-4.046875</c:v>
                </c:pt>
                <c:pt idx="1291">
                  <c:v>-3.9926700000000004</c:v>
                </c:pt>
                <c:pt idx="1292">
                  <c:v>-3.9384649999999999</c:v>
                </c:pt>
                <c:pt idx="1293">
                  <c:v>-3.8842600000000003</c:v>
                </c:pt>
                <c:pt idx="1294">
                  <c:v>-3.8300920000000001</c:v>
                </c:pt>
                <c:pt idx="1295">
                  <c:v>-3.775887</c:v>
                </c:pt>
                <c:pt idx="1296">
                  <c:v>-3.7216819999999999</c:v>
                </c:pt>
                <c:pt idx="1297">
                  <c:v>-3.6674769999999999</c:v>
                </c:pt>
                <c:pt idx="1298">
                  <c:v>-3.6132720000000003</c:v>
                </c:pt>
                <c:pt idx="1299">
                  <c:v>-3.5590669999999998</c:v>
                </c:pt>
                <c:pt idx="1300">
                  <c:v>-3.504899</c:v>
                </c:pt>
                <c:pt idx="1301">
                  <c:v>-3.4506939999999999</c:v>
                </c:pt>
                <c:pt idx="1302">
                  <c:v>-3.3964890000000003</c:v>
                </c:pt>
                <c:pt idx="1303">
                  <c:v>-3.3422839999999998</c:v>
                </c:pt>
                <c:pt idx="1304">
                  <c:v>-3.2880790000000002</c:v>
                </c:pt>
                <c:pt idx="1305">
                  <c:v>-3.2338739999999997</c:v>
                </c:pt>
                <c:pt idx="1306">
                  <c:v>-3.1797059999999999</c:v>
                </c:pt>
                <c:pt idx="1307">
                  <c:v>-3.1255010000000003</c:v>
                </c:pt>
                <c:pt idx="1308">
                  <c:v>-3.0712959999999998</c:v>
                </c:pt>
                <c:pt idx="1309">
                  <c:v>-3.0170910000000002</c:v>
                </c:pt>
                <c:pt idx="1310">
                  <c:v>-2.9628859999999997</c:v>
                </c:pt>
                <c:pt idx="1311">
                  <c:v>-2.9086810000000001</c:v>
                </c:pt>
                <c:pt idx="1312">
                  <c:v>-2.854476</c:v>
                </c:pt>
                <c:pt idx="1313">
                  <c:v>-2.8003080000000002</c:v>
                </c:pt>
                <c:pt idx="1314">
                  <c:v>-2.7461029999999997</c:v>
                </c:pt>
                <c:pt idx="1315">
                  <c:v>-2.6918980000000001</c:v>
                </c:pt>
                <c:pt idx="1316">
                  <c:v>-2.6376930000000001</c:v>
                </c:pt>
                <c:pt idx="1317">
                  <c:v>-2.583488</c:v>
                </c:pt>
                <c:pt idx="1318">
                  <c:v>-2.5292829999999999</c:v>
                </c:pt>
                <c:pt idx="1319">
                  <c:v>-2.4751149999999997</c:v>
                </c:pt>
                <c:pt idx="1320">
                  <c:v>-2.4209100000000001</c:v>
                </c:pt>
                <c:pt idx="1321">
                  <c:v>-2.3667049999999996</c:v>
                </c:pt>
                <c:pt idx="1322">
                  <c:v>-2.3125</c:v>
                </c:pt>
                <c:pt idx="1323">
                  <c:v>-2.2582949999999999</c:v>
                </c:pt>
                <c:pt idx="1324">
                  <c:v>-2.2040899999999999</c:v>
                </c:pt>
                <c:pt idx="1325">
                  <c:v>-2.1498849999999998</c:v>
                </c:pt>
                <c:pt idx="1326">
                  <c:v>-2.0957170000000001</c:v>
                </c:pt>
                <c:pt idx="1327">
                  <c:v>-2.041512</c:v>
                </c:pt>
                <c:pt idx="1328">
                  <c:v>-1.9873070000000002</c:v>
                </c:pt>
                <c:pt idx="1329">
                  <c:v>-1.9331020000000001</c:v>
                </c:pt>
                <c:pt idx="1330">
                  <c:v>-1.878897</c:v>
                </c:pt>
                <c:pt idx="1331">
                  <c:v>-1.824692</c:v>
                </c:pt>
                <c:pt idx="1332">
                  <c:v>-1.770524</c:v>
                </c:pt>
                <c:pt idx="1333">
                  <c:v>-1.7163189999999999</c:v>
                </c:pt>
                <c:pt idx="1334">
                  <c:v>-1.6621139999999999</c:v>
                </c:pt>
                <c:pt idx="1335">
                  <c:v>-1.607909</c:v>
                </c:pt>
                <c:pt idx="1336">
                  <c:v>-1.553704</c:v>
                </c:pt>
                <c:pt idx="1337">
                  <c:v>-1.4994989999999999</c:v>
                </c:pt>
                <c:pt idx="1338">
                  <c:v>-1.4453309999999999</c:v>
                </c:pt>
                <c:pt idx="1339">
                  <c:v>-1.3911260000000001</c:v>
                </c:pt>
                <c:pt idx="1340">
                  <c:v>-1.336921</c:v>
                </c:pt>
                <c:pt idx="1341">
                  <c:v>-1.282716</c:v>
                </c:pt>
                <c:pt idx="1342">
                  <c:v>-1.2285110000000001</c:v>
                </c:pt>
                <c:pt idx="1343">
                  <c:v>-1.1743060000000001</c:v>
                </c:pt>
                <c:pt idx="1344">
                  <c:v>-1.120101</c:v>
                </c:pt>
                <c:pt idx="1345">
                  <c:v>-1.065933</c:v>
                </c:pt>
                <c:pt idx="1346">
                  <c:v>-1.011728</c:v>
                </c:pt>
                <c:pt idx="1347">
                  <c:v>-0.95752300000000001</c:v>
                </c:pt>
                <c:pt idx="1348">
                  <c:v>-0.90331800000000007</c:v>
                </c:pt>
                <c:pt idx="1349">
                  <c:v>-0.84911300000000001</c:v>
                </c:pt>
                <c:pt idx="1350">
                  <c:v>-0.79490799999999995</c:v>
                </c:pt>
                <c:pt idx="1351">
                  <c:v>-0.74073999999999995</c:v>
                </c:pt>
                <c:pt idx="1352">
                  <c:v>-0.6865349999999999</c:v>
                </c:pt>
                <c:pt idx="1353">
                  <c:v>-0.63233000000000006</c:v>
                </c:pt>
                <c:pt idx="1354">
                  <c:v>-0.578125</c:v>
                </c:pt>
                <c:pt idx="1355">
                  <c:v>-0.52392000000000005</c:v>
                </c:pt>
                <c:pt idx="1356">
                  <c:v>-0.46971499999999999</c:v>
                </c:pt>
                <c:pt idx="1357">
                  <c:v>-0.41550999999999999</c:v>
                </c:pt>
                <c:pt idx="1358">
                  <c:v>-0.361342</c:v>
                </c:pt>
                <c:pt idx="1359">
                  <c:v>-0.30713699999999999</c:v>
                </c:pt>
                <c:pt idx="1360">
                  <c:v>-0.25293199999999999</c:v>
                </c:pt>
                <c:pt idx="1361">
                  <c:v>-0.19872699999999999</c:v>
                </c:pt>
                <c:pt idx="1362">
                  <c:v>-0.14452200000000001</c:v>
                </c:pt>
                <c:pt idx="1363">
                  <c:v>-9.0316999999999995E-2</c:v>
                </c:pt>
                <c:pt idx="1364">
                  <c:v>-3.6149000000000001E-2</c:v>
                </c:pt>
                <c:pt idx="1365">
                  <c:v>0</c:v>
                </c:pt>
                <c:pt idx="1366">
                  <c:v>5.4204999999999996E-2</c:v>
                </c:pt>
                <c:pt idx="1367">
                  <c:v>0.10840999999999999</c:v>
                </c:pt>
                <c:pt idx="1368">
                  <c:v>0.16261499999999998</c:v>
                </c:pt>
                <c:pt idx="1369">
                  <c:v>0.21678299999999998</c:v>
                </c:pt>
                <c:pt idx="1370">
                  <c:v>0.27098800000000001</c:v>
                </c:pt>
                <c:pt idx="1371">
                  <c:v>0.32519300000000001</c:v>
                </c:pt>
                <c:pt idx="1372">
                  <c:v>0.37939799999999996</c:v>
                </c:pt>
                <c:pt idx="1373">
                  <c:v>0.43360300000000002</c:v>
                </c:pt>
                <c:pt idx="1374">
                  <c:v>0.48780799999999996</c:v>
                </c:pt>
                <c:pt idx="1375">
                  <c:v>0.54197600000000001</c:v>
                </c:pt>
                <c:pt idx="1376">
                  <c:v>0.59618099999999996</c:v>
                </c:pt>
                <c:pt idx="1377">
                  <c:v>0.65038600000000002</c:v>
                </c:pt>
                <c:pt idx="1378">
                  <c:v>0.70459100000000008</c:v>
                </c:pt>
                <c:pt idx="1379">
                  <c:v>0.75879599999999991</c:v>
                </c:pt>
                <c:pt idx="1380">
                  <c:v>0.81300099999999997</c:v>
                </c:pt>
                <c:pt idx="1381">
                  <c:v>0.86720600000000003</c:v>
                </c:pt>
                <c:pt idx="1382">
                  <c:v>0.92137400000000003</c:v>
                </c:pt>
                <c:pt idx="1383">
                  <c:v>0.97557900000000009</c:v>
                </c:pt>
                <c:pt idx="1384">
                  <c:v>1.029784</c:v>
                </c:pt>
                <c:pt idx="1385">
                  <c:v>1.0839890000000001</c:v>
                </c:pt>
                <c:pt idx="1386">
                  <c:v>1.1381940000000002</c:v>
                </c:pt>
                <c:pt idx="1387">
                  <c:v>1.192399</c:v>
                </c:pt>
                <c:pt idx="1388">
                  <c:v>1.246567</c:v>
                </c:pt>
                <c:pt idx="1389">
                  <c:v>1.300772</c:v>
                </c:pt>
                <c:pt idx="1390">
                  <c:v>1.3549770000000001</c:v>
                </c:pt>
                <c:pt idx="1391">
                  <c:v>1.4091820000000002</c:v>
                </c:pt>
                <c:pt idx="1392">
                  <c:v>1.463387</c:v>
                </c:pt>
                <c:pt idx="1393">
                  <c:v>1.5175919999999998</c:v>
                </c:pt>
                <c:pt idx="1394">
                  <c:v>1.5717599999999998</c:v>
                </c:pt>
                <c:pt idx="1395">
                  <c:v>1.6259649999999999</c:v>
                </c:pt>
                <c:pt idx="1396">
                  <c:v>1.6801699999999999</c:v>
                </c:pt>
                <c:pt idx="1397">
                  <c:v>1.734375</c:v>
                </c:pt>
                <c:pt idx="1398">
                  <c:v>1.7885800000000001</c:v>
                </c:pt>
                <c:pt idx="1399">
                  <c:v>1.8427850000000001</c:v>
                </c:pt>
                <c:pt idx="1400">
                  <c:v>1.8969900000000002</c:v>
                </c:pt>
                <c:pt idx="1401">
                  <c:v>1.9511580000000002</c:v>
                </c:pt>
                <c:pt idx="1402">
                  <c:v>2.005363</c:v>
                </c:pt>
                <c:pt idx="1403">
                  <c:v>2.0595680000000001</c:v>
                </c:pt>
                <c:pt idx="1404">
                  <c:v>2.1137730000000001</c:v>
                </c:pt>
                <c:pt idx="1405">
                  <c:v>2.1679780000000002</c:v>
                </c:pt>
                <c:pt idx="1406">
                  <c:v>2.2221830000000002</c:v>
                </c:pt>
                <c:pt idx="1407">
                  <c:v>2.276351</c:v>
                </c:pt>
                <c:pt idx="1408">
                  <c:v>2.3305560000000001</c:v>
                </c:pt>
                <c:pt idx="1409">
                  <c:v>2.3847609999999997</c:v>
                </c:pt>
                <c:pt idx="1410">
                  <c:v>2.4389660000000002</c:v>
                </c:pt>
                <c:pt idx="1411">
                  <c:v>2.4931709999999998</c:v>
                </c:pt>
                <c:pt idx="1412">
                  <c:v>2.5473760000000003</c:v>
                </c:pt>
                <c:pt idx="1413">
                  <c:v>2.6015809999999999</c:v>
                </c:pt>
                <c:pt idx="1414">
                  <c:v>2.6557489999999997</c:v>
                </c:pt>
                <c:pt idx="1415">
                  <c:v>2.7099540000000002</c:v>
                </c:pt>
                <c:pt idx="1416">
                  <c:v>2.7641589999999998</c:v>
                </c:pt>
                <c:pt idx="1417">
                  <c:v>2.8183640000000003</c:v>
                </c:pt>
                <c:pt idx="1418">
                  <c:v>2.8725689999999999</c:v>
                </c:pt>
                <c:pt idx="1419">
                  <c:v>2.926774</c:v>
                </c:pt>
                <c:pt idx="1420">
                  <c:v>2.9809419999999998</c:v>
                </c:pt>
                <c:pt idx="1421">
                  <c:v>3.0351470000000003</c:v>
                </c:pt>
                <c:pt idx="1422">
                  <c:v>3.0893519999999999</c:v>
                </c:pt>
                <c:pt idx="1423">
                  <c:v>3.1435569999999999</c:v>
                </c:pt>
                <c:pt idx="1424">
                  <c:v>3.197762</c:v>
                </c:pt>
                <c:pt idx="1425">
                  <c:v>3.2519670000000001</c:v>
                </c:pt>
                <c:pt idx="1426">
                  <c:v>3.3061350000000003</c:v>
                </c:pt>
                <c:pt idx="1427">
                  <c:v>3.3603399999999999</c:v>
                </c:pt>
                <c:pt idx="1428">
                  <c:v>3.4145450000000004</c:v>
                </c:pt>
                <c:pt idx="1429">
                  <c:v>3.46875</c:v>
                </c:pt>
                <c:pt idx="1430">
                  <c:v>3.5229549999999996</c:v>
                </c:pt>
                <c:pt idx="1431">
                  <c:v>3.5771600000000001</c:v>
                </c:pt>
                <c:pt idx="1432">
                  <c:v>3.6313649999999997</c:v>
                </c:pt>
                <c:pt idx="1433">
                  <c:v>3.6855329999999999</c:v>
                </c:pt>
                <c:pt idx="1434">
                  <c:v>3.739738</c:v>
                </c:pt>
                <c:pt idx="1435">
                  <c:v>3.7939430000000001</c:v>
                </c:pt>
                <c:pt idx="1436">
                  <c:v>3.8481480000000001</c:v>
                </c:pt>
                <c:pt idx="1437">
                  <c:v>3.9023529999999997</c:v>
                </c:pt>
                <c:pt idx="1438">
                  <c:v>3.9565580000000002</c:v>
                </c:pt>
                <c:pt idx="1439">
                  <c:v>4.010726</c:v>
                </c:pt>
                <c:pt idx="1440">
                  <c:v>4.0649310000000005</c:v>
                </c:pt>
                <c:pt idx="1441">
                  <c:v>4.1191360000000001</c:v>
                </c:pt>
                <c:pt idx="1442">
                  <c:v>4.1733409999999997</c:v>
                </c:pt>
                <c:pt idx="1443">
                  <c:v>4.2275460000000002</c:v>
                </c:pt>
                <c:pt idx="1444">
                  <c:v>4.2817509999999999</c:v>
                </c:pt>
                <c:pt idx="1445">
                  <c:v>4.3359560000000004</c:v>
                </c:pt>
                <c:pt idx="1446">
                  <c:v>4.3901240000000001</c:v>
                </c:pt>
                <c:pt idx="1447">
                  <c:v>4.4443289999999998</c:v>
                </c:pt>
                <c:pt idx="1448">
                  <c:v>4.4985340000000003</c:v>
                </c:pt>
                <c:pt idx="1449">
                  <c:v>4.5527389999999999</c:v>
                </c:pt>
                <c:pt idx="1450">
                  <c:v>4.6069439999999995</c:v>
                </c:pt>
                <c:pt idx="1451">
                  <c:v>4.661149</c:v>
                </c:pt>
                <c:pt idx="1452">
                  <c:v>4.7153169999999998</c:v>
                </c:pt>
                <c:pt idx="1453">
                  <c:v>4.7695219999999994</c:v>
                </c:pt>
                <c:pt idx="1454">
                  <c:v>4.8237269999999999</c:v>
                </c:pt>
                <c:pt idx="1455">
                  <c:v>4.8779320000000004</c:v>
                </c:pt>
                <c:pt idx="1456">
                  <c:v>4.932137</c:v>
                </c:pt>
                <c:pt idx="1457">
                  <c:v>4.9863419999999996</c:v>
                </c:pt>
                <c:pt idx="1458">
                  <c:v>5.0405099999999994</c:v>
                </c:pt>
                <c:pt idx="1459">
                  <c:v>5.0947150000000008</c:v>
                </c:pt>
                <c:pt idx="1460">
                  <c:v>5.1489200000000004</c:v>
                </c:pt>
                <c:pt idx="1461">
                  <c:v>5.203125</c:v>
                </c:pt>
                <c:pt idx="1462">
                  <c:v>5.2573299999999996</c:v>
                </c:pt>
                <c:pt idx="1463">
                  <c:v>5.3115349999999992</c:v>
                </c:pt>
                <c:pt idx="1464">
                  <c:v>5.3657400000000006</c:v>
                </c:pt>
                <c:pt idx="1465">
                  <c:v>5.4199080000000004</c:v>
                </c:pt>
                <c:pt idx="1466">
                  <c:v>5.474113</c:v>
                </c:pt>
                <c:pt idx="1467">
                  <c:v>5.5283179999999996</c:v>
                </c:pt>
                <c:pt idx="1468">
                  <c:v>5.5825230000000001</c:v>
                </c:pt>
                <c:pt idx="1469">
                  <c:v>5.6367280000000006</c:v>
                </c:pt>
                <c:pt idx="1470">
                  <c:v>5.6909330000000002</c:v>
                </c:pt>
                <c:pt idx="1471">
                  <c:v>5.745101</c:v>
                </c:pt>
                <c:pt idx="1472">
                  <c:v>5.7993059999999996</c:v>
                </c:pt>
                <c:pt idx="1473">
                  <c:v>5.8535110000000001</c:v>
                </c:pt>
                <c:pt idx="1474">
                  <c:v>5.9077159999999997</c:v>
                </c:pt>
                <c:pt idx="1475">
                  <c:v>5.9619210000000002</c:v>
                </c:pt>
                <c:pt idx="1476">
                  <c:v>6.0161259999999999</c:v>
                </c:pt>
                <c:pt idx="1477">
                  <c:v>6.0703309999999995</c:v>
                </c:pt>
                <c:pt idx="1478">
                  <c:v>6.1244990000000001</c:v>
                </c:pt>
                <c:pt idx="1479">
                  <c:v>6.1787039999999998</c:v>
                </c:pt>
                <c:pt idx="1480">
                  <c:v>6.2329090000000003</c:v>
                </c:pt>
                <c:pt idx="1481">
                  <c:v>6.2871139999999999</c:v>
                </c:pt>
                <c:pt idx="1482">
                  <c:v>6.3413190000000004</c:v>
                </c:pt>
                <c:pt idx="1483">
                  <c:v>6.395524</c:v>
                </c:pt>
                <c:pt idx="1484">
                  <c:v>6.4496919999999998</c:v>
                </c:pt>
                <c:pt idx="1485">
                  <c:v>6.5038969999999994</c:v>
                </c:pt>
                <c:pt idx="1486">
                  <c:v>6.5581019999999999</c:v>
                </c:pt>
                <c:pt idx="1487">
                  <c:v>6.6123070000000004</c:v>
                </c:pt>
                <c:pt idx="1488">
                  <c:v>6.666512</c:v>
                </c:pt>
                <c:pt idx="1489">
                  <c:v>6.7207169999999996</c:v>
                </c:pt>
                <c:pt idx="1490">
                  <c:v>6.7748849999999994</c:v>
                </c:pt>
                <c:pt idx="1491">
                  <c:v>6.8290900000000008</c:v>
                </c:pt>
                <c:pt idx="1492">
                  <c:v>6.8832950000000004</c:v>
                </c:pt>
                <c:pt idx="1493">
                  <c:v>6.9375</c:v>
                </c:pt>
                <c:pt idx="1494">
                  <c:v>6.9917049999999996</c:v>
                </c:pt>
                <c:pt idx="1495">
                  <c:v>7.0459099999999992</c:v>
                </c:pt>
                <c:pt idx="1496">
                  <c:v>7.1001150000000006</c:v>
                </c:pt>
                <c:pt idx="1497">
                  <c:v>7.1542830000000004</c:v>
                </c:pt>
                <c:pt idx="1498">
                  <c:v>7.208488</c:v>
                </c:pt>
                <c:pt idx="1499">
                  <c:v>7.2626929999999996</c:v>
                </c:pt>
                <c:pt idx="1500">
                  <c:v>7.3168980000000001</c:v>
                </c:pt>
                <c:pt idx="1501">
                  <c:v>7.3711030000000006</c:v>
                </c:pt>
                <c:pt idx="1502">
                  <c:v>7.4253080000000002</c:v>
                </c:pt>
                <c:pt idx="1503">
                  <c:v>7.479476</c:v>
                </c:pt>
                <c:pt idx="1504">
                  <c:v>7.5336809999999996</c:v>
                </c:pt>
                <c:pt idx="1505">
                  <c:v>7.5878860000000001</c:v>
                </c:pt>
                <c:pt idx="1506">
                  <c:v>7.6420909999999997</c:v>
                </c:pt>
                <c:pt idx="1507">
                  <c:v>7.6962960000000002</c:v>
                </c:pt>
                <c:pt idx="1508">
                  <c:v>7.7505009999999999</c:v>
                </c:pt>
                <c:pt idx="1509">
                  <c:v>7.8047059999999995</c:v>
                </c:pt>
                <c:pt idx="1510">
                  <c:v>7.8588740000000001</c:v>
                </c:pt>
                <c:pt idx="1511">
                  <c:v>7.9130789999999998</c:v>
                </c:pt>
                <c:pt idx="1512">
                  <c:v>7.9672840000000003</c:v>
                </c:pt>
                <c:pt idx="1513">
                  <c:v>8.021488999999999</c:v>
                </c:pt>
                <c:pt idx="1514">
                  <c:v>8.0756940000000004</c:v>
                </c:pt>
                <c:pt idx="1515">
                  <c:v>8.129899</c:v>
                </c:pt>
                <c:pt idx="1516">
                  <c:v>8.1840670000000006</c:v>
                </c:pt>
                <c:pt idx="1517">
                  <c:v>8.2382720000000003</c:v>
                </c:pt>
                <c:pt idx="1518">
                  <c:v>8.2924769999999999</c:v>
                </c:pt>
                <c:pt idx="1519">
                  <c:v>8.3466819999999995</c:v>
                </c:pt>
                <c:pt idx="1520">
                  <c:v>8.4008870000000009</c:v>
                </c:pt>
                <c:pt idx="1521">
                  <c:v>8.4550920000000005</c:v>
                </c:pt>
                <c:pt idx="1522">
                  <c:v>8.5092599999999994</c:v>
                </c:pt>
                <c:pt idx="1523">
                  <c:v>8.5634650000000008</c:v>
                </c:pt>
                <c:pt idx="1524">
                  <c:v>8.6176700000000004</c:v>
                </c:pt>
                <c:pt idx="1525">
                  <c:v>8.671875</c:v>
                </c:pt>
                <c:pt idx="1526">
                  <c:v>8.7260799999999996</c:v>
                </c:pt>
                <c:pt idx="1527">
                  <c:v>8.7802849999999992</c:v>
                </c:pt>
                <c:pt idx="1528">
                  <c:v>8.8344900000000006</c:v>
                </c:pt>
                <c:pt idx="1529">
                  <c:v>8.8886579999999995</c:v>
                </c:pt>
                <c:pt idx="1530">
                  <c:v>8.9428629999999991</c:v>
                </c:pt>
                <c:pt idx="1531">
                  <c:v>8.9970680000000005</c:v>
                </c:pt>
                <c:pt idx="1532">
                  <c:v>9.0512730000000001</c:v>
                </c:pt>
                <c:pt idx="1533">
                  <c:v>9.1054779999999997</c:v>
                </c:pt>
                <c:pt idx="1534">
                  <c:v>9.1596829999999994</c:v>
                </c:pt>
                <c:pt idx="1535">
                  <c:v>9.213851</c:v>
                </c:pt>
                <c:pt idx="1536">
                  <c:v>9.2680559999999996</c:v>
                </c:pt>
                <c:pt idx="1537">
                  <c:v>9.3222609999999992</c:v>
                </c:pt>
                <c:pt idx="1538">
                  <c:v>9.3764659999999989</c:v>
                </c:pt>
                <c:pt idx="1539">
                  <c:v>9.4306710000000002</c:v>
                </c:pt>
                <c:pt idx="1540">
                  <c:v>9.4848759999999999</c:v>
                </c:pt>
                <c:pt idx="1541">
                  <c:v>9.5390810000000013</c:v>
                </c:pt>
                <c:pt idx="1542">
                  <c:v>9.5932490000000001</c:v>
                </c:pt>
                <c:pt idx="1543">
                  <c:v>9.6474539999999998</c:v>
                </c:pt>
                <c:pt idx="1544">
                  <c:v>9.7016590000000011</c:v>
                </c:pt>
                <c:pt idx="1545">
                  <c:v>9.7558640000000008</c:v>
                </c:pt>
                <c:pt idx="1546">
                  <c:v>9.8100690000000004</c:v>
                </c:pt>
                <c:pt idx="1547">
                  <c:v>9.864274</c:v>
                </c:pt>
                <c:pt idx="1548">
                  <c:v>9.9184420000000006</c:v>
                </c:pt>
                <c:pt idx="1549">
                  <c:v>9.9726470000000003</c:v>
                </c:pt>
                <c:pt idx="1550">
                  <c:v>10.026852</c:v>
                </c:pt>
                <c:pt idx="1551">
                  <c:v>10.081056999999999</c:v>
                </c:pt>
                <c:pt idx="1552">
                  <c:v>10.135262000000001</c:v>
                </c:pt>
                <c:pt idx="1553">
                  <c:v>10.189467</c:v>
                </c:pt>
                <c:pt idx="1554">
                  <c:v>10.243635000000001</c:v>
                </c:pt>
                <c:pt idx="1555">
                  <c:v>10.297840000000001</c:v>
                </c:pt>
                <c:pt idx="1556">
                  <c:v>10.352045</c:v>
                </c:pt>
                <c:pt idx="1557">
                  <c:v>10.40625</c:v>
                </c:pt>
                <c:pt idx="1558">
                  <c:v>10.460455</c:v>
                </c:pt>
                <c:pt idx="1559">
                  <c:v>10.514659999999999</c:v>
                </c:pt>
                <c:pt idx="1560">
                  <c:v>10.568864999999999</c:v>
                </c:pt>
                <c:pt idx="1561">
                  <c:v>10.623033</c:v>
                </c:pt>
                <c:pt idx="1562">
                  <c:v>10.677237999999999</c:v>
                </c:pt>
                <c:pt idx="1563">
                  <c:v>10.731443000000001</c:v>
                </c:pt>
                <c:pt idx="1564">
                  <c:v>10.785648</c:v>
                </c:pt>
                <c:pt idx="1565">
                  <c:v>10.839853</c:v>
                </c:pt>
                <c:pt idx="1566">
                  <c:v>10.894057999999999</c:v>
                </c:pt>
                <c:pt idx="1567">
                  <c:v>10.948226</c:v>
                </c:pt>
                <c:pt idx="1568">
                  <c:v>11.002431</c:v>
                </c:pt>
                <c:pt idx="1569">
                  <c:v>11.056635999999999</c:v>
                </c:pt>
                <c:pt idx="1570">
                  <c:v>11.110840999999999</c:v>
                </c:pt>
                <c:pt idx="1571">
                  <c:v>11.165046</c:v>
                </c:pt>
                <c:pt idx="1572">
                  <c:v>11.219251</c:v>
                </c:pt>
                <c:pt idx="1573">
                  <c:v>11.273456000000001</c:v>
                </c:pt>
                <c:pt idx="1574">
                  <c:v>11.327624</c:v>
                </c:pt>
                <c:pt idx="1575">
                  <c:v>11.381829</c:v>
                </c:pt>
                <c:pt idx="1576">
                  <c:v>11.436034000000001</c:v>
                </c:pt>
                <c:pt idx="1577">
                  <c:v>11.490239000000001</c:v>
                </c:pt>
                <c:pt idx="1578">
                  <c:v>11.544444</c:v>
                </c:pt>
                <c:pt idx="1579">
                  <c:v>11.598649</c:v>
                </c:pt>
                <c:pt idx="1580">
                  <c:v>11.652817000000001</c:v>
                </c:pt>
                <c:pt idx="1581">
                  <c:v>11.707022</c:v>
                </c:pt>
                <c:pt idx="1582">
                  <c:v>11.761227</c:v>
                </c:pt>
                <c:pt idx="1583">
                  <c:v>11.815431999999999</c:v>
                </c:pt>
                <c:pt idx="1584">
                  <c:v>11.869637000000001</c:v>
                </c:pt>
                <c:pt idx="1585">
                  <c:v>11.923842</c:v>
                </c:pt>
                <c:pt idx="1586">
                  <c:v>11.978010000000001</c:v>
                </c:pt>
                <c:pt idx="1587">
                  <c:v>12.032215000000001</c:v>
                </c:pt>
                <c:pt idx="1588">
                  <c:v>12.08642</c:v>
                </c:pt>
                <c:pt idx="1589">
                  <c:v>12.140625</c:v>
                </c:pt>
                <c:pt idx="1590">
                  <c:v>12.19483</c:v>
                </c:pt>
                <c:pt idx="1591">
                  <c:v>12.249034999999999</c:v>
                </c:pt>
                <c:pt idx="1592">
                  <c:v>12.303239999999999</c:v>
                </c:pt>
                <c:pt idx="1593">
                  <c:v>12.357408</c:v>
                </c:pt>
                <c:pt idx="1594">
                  <c:v>12.411612999999999</c:v>
                </c:pt>
                <c:pt idx="1595">
                  <c:v>12.465818000000001</c:v>
                </c:pt>
                <c:pt idx="1596">
                  <c:v>12.520023</c:v>
                </c:pt>
                <c:pt idx="1597">
                  <c:v>12.574228</c:v>
                </c:pt>
                <c:pt idx="1598">
                  <c:v>12.628432999999999</c:v>
                </c:pt>
                <c:pt idx="1599">
                  <c:v>12.682601</c:v>
                </c:pt>
                <c:pt idx="1600">
                  <c:v>12.736806</c:v>
                </c:pt>
                <c:pt idx="1601">
                  <c:v>12.791010999999999</c:v>
                </c:pt>
                <c:pt idx="1602">
                  <c:v>12.845215999999999</c:v>
                </c:pt>
                <c:pt idx="1603">
                  <c:v>12.899421</c:v>
                </c:pt>
                <c:pt idx="1604">
                  <c:v>12.953626</c:v>
                </c:pt>
                <c:pt idx="1605">
                  <c:v>13.007831000000001</c:v>
                </c:pt>
                <c:pt idx="1606">
                  <c:v>13.061999</c:v>
                </c:pt>
                <c:pt idx="1607">
                  <c:v>13.116204</c:v>
                </c:pt>
                <c:pt idx="1608">
                  <c:v>13.170409000000001</c:v>
                </c:pt>
                <c:pt idx="1609">
                  <c:v>13.224614000000001</c:v>
                </c:pt>
                <c:pt idx="1610">
                  <c:v>13.278819</c:v>
                </c:pt>
                <c:pt idx="1611">
                  <c:v>13.333024</c:v>
                </c:pt>
                <c:pt idx="1612">
                  <c:v>13.387192000000001</c:v>
                </c:pt>
                <c:pt idx="1613">
                  <c:v>13.441397</c:v>
                </c:pt>
                <c:pt idx="1614">
                  <c:v>13.495602</c:v>
                </c:pt>
                <c:pt idx="1615">
                  <c:v>13.549806999999999</c:v>
                </c:pt>
                <c:pt idx="1616">
                  <c:v>13.604012000000001</c:v>
                </c:pt>
                <c:pt idx="1617">
                  <c:v>13.658217</c:v>
                </c:pt>
                <c:pt idx="1618">
                  <c:v>13.712385000000001</c:v>
                </c:pt>
                <c:pt idx="1619">
                  <c:v>13.766590000000001</c:v>
                </c:pt>
                <c:pt idx="1620">
                  <c:v>13.820795</c:v>
                </c:pt>
                <c:pt idx="1621">
                  <c:v>13.875</c:v>
                </c:pt>
                <c:pt idx="1622">
                  <c:v>13.929205</c:v>
                </c:pt>
                <c:pt idx="1623">
                  <c:v>13.983409999999999</c:v>
                </c:pt>
                <c:pt idx="1624">
                  <c:v>14.037614999999999</c:v>
                </c:pt>
                <c:pt idx="1625">
                  <c:v>14.091783</c:v>
                </c:pt>
                <c:pt idx="1626">
                  <c:v>14.145987999999999</c:v>
                </c:pt>
                <c:pt idx="1627">
                  <c:v>14.200193000000001</c:v>
                </c:pt>
                <c:pt idx="1628">
                  <c:v>14.254398</c:v>
                </c:pt>
                <c:pt idx="1629">
                  <c:v>14.308603</c:v>
                </c:pt>
                <c:pt idx="1630">
                  <c:v>14.362807999999999</c:v>
                </c:pt>
                <c:pt idx="1631">
                  <c:v>14.416976</c:v>
                </c:pt>
                <c:pt idx="1632">
                  <c:v>14.471181</c:v>
                </c:pt>
                <c:pt idx="1633">
                  <c:v>14.525385999999999</c:v>
                </c:pt>
                <c:pt idx="1634">
                  <c:v>14.579590999999999</c:v>
                </c:pt>
                <c:pt idx="1635">
                  <c:v>14.633796</c:v>
                </c:pt>
                <c:pt idx="1636">
                  <c:v>14.688001</c:v>
                </c:pt>
                <c:pt idx="1637">
                  <c:v>14.742206000000001</c:v>
                </c:pt>
                <c:pt idx="1638">
                  <c:v>14.796374</c:v>
                </c:pt>
                <c:pt idx="1639">
                  <c:v>14.850579</c:v>
                </c:pt>
                <c:pt idx="1640">
                  <c:v>14.904784000000001</c:v>
                </c:pt>
                <c:pt idx="1641">
                  <c:v>14.958989000000001</c:v>
                </c:pt>
                <c:pt idx="1642">
                  <c:v>15.013194</c:v>
                </c:pt>
                <c:pt idx="1643">
                  <c:v>15.067399</c:v>
                </c:pt>
                <c:pt idx="1644">
                  <c:v>15.121567000000001</c:v>
                </c:pt>
                <c:pt idx="1645">
                  <c:v>15.175772</c:v>
                </c:pt>
                <c:pt idx="1646">
                  <c:v>15.229977</c:v>
                </c:pt>
                <c:pt idx="1647">
                  <c:v>15.284181999999999</c:v>
                </c:pt>
                <c:pt idx="1648">
                  <c:v>15.338387000000001</c:v>
                </c:pt>
                <c:pt idx="1649">
                  <c:v>15.392592</c:v>
                </c:pt>
                <c:pt idx="1650">
                  <c:v>15.446760000000001</c:v>
                </c:pt>
                <c:pt idx="1651">
                  <c:v>15.500965000000001</c:v>
                </c:pt>
                <c:pt idx="1652">
                  <c:v>15.55517</c:v>
                </c:pt>
                <c:pt idx="1653">
                  <c:v>15.609375</c:v>
                </c:pt>
                <c:pt idx="1654">
                  <c:v>15.66358</c:v>
                </c:pt>
                <c:pt idx="1655">
                  <c:v>15.717784999999999</c:v>
                </c:pt>
                <c:pt idx="1656">
                  <c:v>15.771989999999999</c:v>
                </c:pt>
                <c:pt idx="1657">
                  <c:v>15.826158</c:v>
                </c:pt>
                <c:pt idx="1658">
                  <c:v>15.880362999999999</c:v>
                </c:pt>
                <c:pt idx="1659">
                  <c:v>15.934568000000001</c:v>
                </c:pt>
                <c:pt idx="1660">
                  <c:v>15.988773</c:v>
                </c:pt>
                <c:pt idx="1661">
                  <c:v>16.042977999999998</c:v>
                </c:pt>
                <c:pt idx="1662">
                  <c:v>16.097182999999998</c:v>
                </c:pt>
                <c:pt idx="1663">
                  <c:v>16.151350999999998</c:v>
                </c:pt>
                <c:pt idx="1664">
                  <c:v>16.205555999999998</c:v>
                </c:pt>
                <c:pt idx="1665">
                  <c:v>16.259761000000001</c:v>
                </c:pt>
                <c:pt idx="1666">
                  <c:v>16.313966000000001</c:v>
                </c:pt>
                <c:pt idx="1667">
                  <c:v>16.368171</c:v>
                </c:pt>
                <c:pt idx="1668">
                  <c:v>16.422376</c:v>
                </c:pt>
                <c:pt idx="1669">
                  <c:v>16.476580999999999</c:v>
                </c:pt>
                <c:pt idx="1670">
                  <c:v>16.530749</c:v>
                </c:pt>
                <c:pt idx="1671">
                  <c:v>16.584954</c:v>
                </c:pt>
                <c:pt idx="1672">
                  <c:v>16.639158999999999</c:v>
                </c:pt>
                <c:pt idx="1673">
                  <c:v>16.693363999999999</c:v>
                </c:pt>
                <c:pt idx="1674">
                  <c:v>16.747569000000002</c:v>
                </c:pt>
                <c:pt idx="1675">
                  <c:v>16.801774000000002</c:v>
                </c:pt>
                <c:pt idx="1676">
                  <c:v>16.855942000000002</c:v>
                </c:pt>
                <c:pt idx="1677">
                  <c:v>16.910147000000002</c:v>
                </c:pt>
                <c:pt idx="1678">
                  <c:v>16.964352000000002</c:v>
                </c:pt>
                <c:pt idx="1679">
                  <c:v>17.018557000000001</c:v>
                </c:pt>
                <c:pt idx="1680">
                  <c:v>17.072762000000001</c:v>
                </c:pt>
                <c:pt idx="1681">
                  <c:v>17.126967</c:v>
                </c:pt>
                <c:pt idx="1682">
                  <c:v>17.181135000000001</c:v>
                </c:pt>
                <c:pt idx="1683">
                  <c:v>17.235340000000001</c:v>
                </c:pt>
                <c:pt idx="1684">
                  <c:v>17.289545</c:v>
                </c:pt>
                <c:pt idx="1685">
                  <c:v>17.34375</c:v>
                </c:pt>
                <c:pt idx="1686">
                  <c:v>17.397955</c:v>
                </c:pt>
                <c:pt idx="1687">
                  <c:v>17.452159999999999</c:v>
                </c:pt>
                <c:pt idx="1688">
                  <c:v>17.506364999999999</c:v>
                </c:pt>
                <c:pt idx="1689">
                  <c:v>17.560533</c:v>
                </c:pt>
                <c:pt idx="1690">
                  <c:v>17.614737999999999</c:v>
                </c:pt>
                <c:pt idx="1691">
                  <c:v>17.668942999999999</c:v>
                </c:pt>
                <c:pt idx="1692">
                  <c:v>17.723147999999998</c:v>
                </c:pt>
                <c:pt idx="1693">
                  <c:v>17.777352999999998</c:v>
                </c:pt>
                <c:pt idx="1694">
                  <c:v>17.831557999999998</c:v>
                </c:pt>
                <c:pt idx="1695">
                  <c:v>17.885725999999998</c:v>
                </c:pt>
                <c:pt idx="1696">
                  <c:v>17.939930999999998</c:v>
                </c:pt>
                <c:pt idx="1697">
                  <c:v>17.994136000000001</c:v>
                </c:pt>
                <c:pt idx="1698">
                  <c:v>18.048341000000001</c:v>
                </c:pt>
                <c:pt idx="1699">
                  <c:v>18.102546</c:v>
                </c:pt>
                <c:pt idx="1700">
                  <c:v>18.156751</c:v>
                </c:pt>
                <c:pt idx="1701">
                  <c:v>18.210955999999999</c:v>
                </c:pt>
                <c:pt idx="1702">
                  <c:v>18.265124</c:v>
                </c:pt>
                <c:pt idx="1703">
                  <c:v>18.319329</c:v>
                </c:pt>
                <c:pt idx="1704">
                  <c:v>18.373533999999999</c:v>
                </c:pt>
                <c:pt idx="1705">
                  <c:v>18.427738999999999</c:v>
                </c:pt>
                <c:pt idx="1706">
                  <c:v>18.481944000000002</c:v>
                </c:pt>
                <c:pt idx="1707">
                  <c:v>18.536149000000002</c:v>
                </c:pt>
                <c:pt idx="1708">
                  <c:v>18.590317000000002</c:v>
                </c:pt>
                <c:pt idx="1709">
                  <c:v>18.644521999999998</c:v>
                </c:pt>
                <c:pt idx="1710">
                  <c:v>18.698727000000002</c:v>
                </c:pt>
                <c:pt idx="1711">
                  <c:v>18.752931999999998</c:v>
                </c:pt>
                <c:pt idx="1712">
                  <c:v>18.807137000000001</c:v>
                </c:pt>
                <c:pt idx="1713">
                  <c:v>18.861342</c:v>
                </c:pt>
                <c:pt idx="1714">
                  <c:v>18.915509999999998</c:v>
                </c:pt>
                <c:pt idx="1715">
                  <c:v>18.969715000000001</c:v>
                </c:pt>
                <c:pt idx="1716">
                  <c:v>19.023919999999997</c:v>
                </c:pt>
                <c:pt idx="1717">
                  <c:v>19.078125</c:v>
                </c:pt>
                <c:pt idx="1718">
                  <c:v>19.132330000000003</c:v>
                </c:pt>
                <c:pt idx="1719">
                  <c:v>19.186534999999999</c:v>
                </c:pt>
                <c:pt idx="1720">
                  <c:v>19.240740000000002</c:v>
                </c:pt>
                <c:pt idx="1721">
                  <c:v>19.294908</c:v>
                </c:pt>
                <c:pt idx="1722">
                  <c:v>19.349112999999999</c:v>
                </c:pt>
                <c:pt idx="1723">
                  <c:v>19.403318000000002</c:v>
                </c:pt>
                <c:pt idx="1724">
                  <c:v>19.457522999999998</c:v>
                </c:pt>
                <c:pt idx="1725">
                  <c:v>19.511728000000002</c:v>
                </c:pt>
                <c:pt idx="1726">
                  <c:v>19.565932999999998</c:v>
                </c:pt>
                <c:pt idx="1727">
                  <c:v>19.620100999999998</c:v>
                </c:pt>
                <c:pt idx="1728">
                  <c:v>19.674306000000001</c:v>
                </c:pt>
                <c:pt idx="1729">
                  <c:v>19.728511000000001</c:v>
                </c:pt>
                <c:pt idx="1730">
                  <c:v>19.782716000000001</c:v>
                </c:pt>
                <c:pt idx="1731">
                  <c:v>19.836921</c:v>
                </c:pt>
                <c:pt idx="1732">
                  <c:v>19.891126</c:v>
                </c:pt>
                <c:pt idx="1733">
                  <c:v>19.945330999999999</c:v>
                </c:pt>
                <c:pt idx="1734">
                  <c:v>19.999499</c:v>
                </c:pt>
                <c:pt idx="1735">
                  <c:v>20.053704</c:v>
                </c:pt>
                <c:pt idx="1736">
                  <c:v>20.107908999999999</c:v>
                </c:pt>
                <c:pt idx="1737">
                  <c:v>20.162113999999999</c:v>
                </c:pt>
                <c:pt idx="1738">
                  <c:v>20.216318999999999</c:v>
                </c:pt>
                <c:pt idx="1739">
                  <c:v>20.270524000000002</c:v>
                </c:pt>
                <c:pt idx="1740">
                  <c:v>20.324692000000002</c:v>
                </c:pt>
                <c:pt idx="1741">
                  <c:v>20.378896999999998</c:v>
                </c:pt>
                <c:pt idx="1742">
                  <c:v>20.433102000000002</c:v>
                </c:pt>
                <c:pt idx="1743">
                  <c:v>20.487306999999998</c:v>
                </c:pt>
                <c:pt idx="1744">
                  <c:v>20.541512000000001</c:v>
                </c:pt>
                <c:pt idx="1745">
                  <c:v>20.595717</c:v>
                </c:pt>
                <c:pt idx="1746">
                  <c:v>20.649884999999998</c:v>
                </c:pt>
                <c:pt idx="1747">
                  <c:v>20.704090000000001</c:v>
                </c:pt>
                <c:pt idx="1748">
                  <c:v>20.758294999999997</c:v>
                </c:pt>
                <c:pt idx="1749">
                  <c:v>20.8125</c:v>
                </c:pt>
                <c:pt idx="1750">
                  <c:v>20.866705000000003</c:v>
                </c:pt>
                <c:pt idx="1751">
                  <c:v>20.920909999999999</c:v>
                </c:pt>
                <c:pt idx="1752">
                  <c:v>20.975115000000002</c:v>
                </c:pt>
                <c:pt idx="1753">
                  <c:v>21.029283</c:v>
                </c:pt>
                <c:pt idx="1754">
                  <c:v>21.083487999999999</c:v>
                </c:pt>
                <c:pt idx="1755">
                  <c:v>21.137693000000002</c:v>
                </c:pt>
                <c:pt idx="1756">
                  <c:v>21.191897999999998</c:v>
                </c:pt>
                <c:pt idx="1757">
                  <c:v>21.246103000000002</c:v>
                </c:pt>
                <c:pt idx="1758">
                  <c:v>21.300307999999998</c:v>
                </c:pt>
                <c:pt idx="1759">
                  <c:v>21.354475999999998</c:v>
                </c:pt>
                <c:pt idx="1760">
                  <c:v>21.408681000000001</c:v>
                </c:pt>
                <c:pt idx="1761">
                  <c:v>21.462886000000001</c:v>
                </c:pt>
                <c:pt idx="1762">
                  <c:v>21.517091000000001</c:v>
                </c:pt>
                <c:pt idx="1763">
                  <c:v>21.571296</c:v>
                </c:pt>
                <c:pt idx="1764">
                  <c:v>21.625501</c:v>
                </c:pt>
                <c:pt idx="1765">
                  <c:v>21.679705999999999</c:v>
                </c:pt>
                <c:pt idx="1766">
                  <c:v>21.733874</c:v>
                </c:pt>
                <c:pt idx="1767">
                  <c:v>21.788079</c:v>
                </c:pt>
                <c:pt idx="1768">
                  <c:v>21.842283999999999</c:v>
                </c:pt>
                <c:pt idx="1769">
                  <c:v>21.896488999999999</c:v>
                </c:pt>
                <c:pt idx="1770">
                  <c:v>21.950693999999999</c:v>
                </c:pt>
                <c:pt idx="1771">
                  <c:v>22.004899000000002</c:v>
                </c:pt>
                <c:pt idx="1772">
                  <c:v>22.059067000000002</c:v>
                </c:pt>
                <c:pt idx="1773">
                  <c:v>22.113271999999998</c:v>
                </c:pt>
                <c:pt idx="1774">
                  <c:v>22.167477000000002</c:v>
                </c:pt>
                <c:pt idx="1775">
                  <c:v>22.221681999999998</c:v>
                </c:pt>
                <c:pt idx="1776">
                  <c:v>22.275887000000001</c:v>
                </c:pt>
                <c:pt idx="1777">
                  <c:v>22.330092</c:v>
                </c:pt>
                <c:pt idx="1778">
                  <c:v>22.384259999999998</c:v>
                </c:pt>
                <c:pt idx="1779">
                  <c:v>22.438465000000001</c:v>
                </c:pt>
                <c:pt idx="1780">
                  <c:v>22.492669999999997</c:v>
                </c:pt>
                <c:pt idx="1781">
                  <c:v>22.546875</c:v>
                </c:pt>
                <c:pt idx="1782">
                  <c:v>22.601080000000003</c:v>
                </c:pt>
                <c:pt idx="1783">
                  <c:v>22.655284999999999</c:v>
                </c:pt>
                <c:pt idx="1784">
                  <c:v>22.709490000000002</c:v>
                </c:pt>
                <c:pt idx="1785">
                  <c:v>22.763658</c:v>
                </c:pt>
                <c:pt idx="1786">
                  <c:v>22.817862999999999</c:v>
                </c:pt>
                <c:pt idx="1787">
                  <c:v>22.872068000000002</c:v>
                </c:pt>
                <c:pt idx="1788">
                  <c:v>22.926272999999998</c:v>
                </c:pt>
                <c:pt idx="1789">
                  <c:v>22.980478000000002</c:v>
                </c:pt>
                <c:pt idx="1790">
                  <c:v>23.034682999999998</c:v>
                </c:pt>
                <c:pt idx="1791">
                  <c:v>23.088850999999998</c:v>
                </c:pt>
                <c:pt idx="1792">
                  <c:v>23.143056000000001</c:v>
                </c:pt>
                <c:pt idx="1793">
                  <c:v>23.197261000000001</c:v>
                </c:pt>
                <c:pt idx="1794">
                  <c:v>23.251466000000001</c:v>
                </c:pt>
                <c:pt idx="1795">
                  <c:v>23.305671</c:v>
                </c:pt>
                <c:pt idx="1796">
                  <c:v>23.359876</c:v>
                </c:pt>
                <c:pt idx="1797">
                  <c:v>23.414080999999999</c:v>
                </c:pt>
                <c:pt idx="1798">
                  <c:v>23.468249</c:v>
                </c:pt>
                <c:pt idx="1799">
                  <c:v>23.522454</c:v>
                </c:pt>
                <c:pt idx="1800">
                  <c:v>23.576658999999999</c:v>
                </c:pt>
                <c:pt idx="1801">
                  <c:v>23.630863999999999</c:v>
                </c:pt>
                <c:pt idx="1802">
                  <c:v>23.685068999999999</c:v>
                </c:pt>
                <c:pt idx="1803">
                  <c:v>23.739274000000002</c:v>
                </c:pt>
                <c:pt idx="1804">
                  <c:v>23.793442000000002</c:v>
                </c:pt>
                <c:pt idx="1805">
                  <c:v>23.847646999999998</c:v>
                </c:pt>
                <c:pt idx="1806">
                  <c:v>23.901852000000002</c:v>
                </c:pt>
                <c:pt idx="1807">
                  <c:v>23.956056999999998</c:v>
                </c:pt>
                <c:pt idx="1808">
                  <c:v>24.010262000000001</c:v>
                </c:pt>
                <c:pt idx="1809">
                  <c:v>24.064467</c:v>
                </c:pt>
                <c:pt idx="1810">
                  <c:v>24.118634999999998</c:v>
                </c:pt>
                <c:pt idx="1811">
                  <c:v>24.172840000000001</c:v>
                </c:pt>
                <c:pt idx="1812">
                  <c:v>24.227044999999997</c:v>
                </c:pt>
                <c:pt idx="1813">
                  <c:v>24.28125</c:v>
                </c:pt>
                <c:pt idx="1814">
                  <c:v>24.335455000000003</c:v>
                </c:pt>
                <c:pt idx="1815">
                  <c:v>24.389659999999999</c:v>
                </c:pt>
                <c:pt idx="1816">
                  <c:v>24.443865000000002</c:v>
                </c:pt>
                <c:pt idx="1817">
                  <c:v>24.498033</c:v>
                </c:pt>
                <c:pt idx="1818">
                  <c:v>24.552237999999999</c:v>
                </c:pt>
                <c:pt idx="1819">
                  <c:v>24.606443000000002</c:v>
                </c:pt>
                <c:pt idx="1820">
                  <c:v>24.660647999999998</c:v>
                </c:pt>
                <c:pt idx="1821">
                  <c:v>24.714853000000002</c:v>
                </c:pt>
                <c:pt idx="1822">
                  <c:v>24.769057999999998</c:v>
                </c:pt>
                <c:pt idx="1823">
                  <c:v>24.823225999999998</c:v>
                </c:pt>
                <c:pt idx="1824">
                  <c:v>24.877431000000001</c:v>
                </c:pt>
                <c:pt idx="1825">
                  <c:v>24.931636000000001</c:v>
                </c:pt>
                <c:pt idx="1826">
                  <c:v>24.985841000000001</c:v>
                </c:pt>
                <c:pt idx="1827">
                  <c:v>25.040046</c:v>
                </c:pt>
                <c:pt idx="1828">
                  <c:v>25.094251</c:v>
                </c:pt>
                <c:pt idx="1829">
                  <c:v>25.148455999999999</c:v>
                </c:pt>
                <c:pt idx="1830">
                  <c:v>25.202624</c:v>
                </c:pt>
                <c:pt idx="1831">
                  <c:v>25.256829</c:v>
                </c:pt>
                <c:pt idx="1832">
                  <c:v>25.311033999999999</c:v>
                </c:pt>
                <c:pt idx="1833">
                  <c:v>25.365238999999999</c:v>
                </c:pt>
                <c:pt idx="1834">
                  <c:v>25.419443999999999</c:v>
                </c:pt>
                <c:pt idx="1835">
                  <c:v>25.473649000000002</c:v>
                </c:pt>
                <c:pt idx="1836">
                  <c:v>25.527817000000002</c:v>
                </c:pt>
                <c:pt idx="1837">
                  <c:v>25.582021999999998</c:v>
                </c:pt>
                <c:pt idx="1838">
                  <c:v>25.636227000000002</c:v>
                </c:pt>
                <c:pt idx="1839">
                  <c:v>25.690431999999998</c:v>
                </c:pt>
                <c:pt idx="1840">
                  <c:v>25.744637000000001</c:v>
                </c:pt>
                <c:pt idx="1841">
                  <c:v>25.798842</c:v>
                </c:pt>
                <c:pt idx="1842">
                  <c:v>25.853009999999998</c:v>
                </c:pt>
                <c:pt idx="1843">
                  <c:v>25.907215000000001</c:v>
                </c:pt>
                <c:pt idx="1844">
                  <c:v>25.961419999999997</c:v>
                </c:pt>
                <c:pt idx="1845">
                  <c:v>26.015625</c:v>
                </c:pt>
                <c:pt idx="1846">
                  <c:v>26.069830000000003</c:v>
                </c:pt>
                <c:pt idx="1847">
                  <c:v>26.124034999999999</c:v>
                </c:pt>
                <c:pt idx="1848">
                  <c:v>26.178240000000002</c:v>
                </c:pt>
                <c:pt idx="1849">
                  <c:v>26.232408</c:v>
                </c:pt>
                <c:pt idx="1850">
                  <c:v>26.286612999999999</c:v>
                </c:pt>
                <c:pt idx="1851">
                  <c:v>26.340818000000002</c:v>
                </c:pt>
                <c:pt idx="1852">
                  <c:v>26.395022999999998</c:v>
                </c:pt>
                <c:pt idx="1853">
                  <c:v>26.449228000000002</c:v>
                </c:pt>
                <c:pt idx="1854">
                  <c:v>26.503432999999998</c:v>
                </c:pt>
                <c:pt idx="1855">
                  <c:v>26.557600999999998</c:v>
                </c:pt>
                <c:pt idx="1856">
                  <c:v>26.611806000000001</c:v>
                </c:pt>
                <c:pt idx="1857">
                  <c:v>26.666011000000001</c:v>
                </c:pt>
                <c:pt idx="1858">
                  <c:v>26.720216000000001</c:v>
                </c:pt>
                <c:pt idx="1859">
                  <c:v>26.774421</c:v>
                </c:pt>
                <c:pt idx="1860">
                  <c:v>26.828626</c:v>
                </c:pt>
                <c:pt idx="1861">
                  <c:v>26.882830999999999</c:v>
                </c:pt>
                <c:pt idx="1862">
                  <c:v>26.936999</c:v>
                </c:pt>
                <c:pt idx="1863">
                  <c:v>26.991204</c:v>
                </c:pt>
                <c:pt idx="1864">
                  <c:v>27.045408999999999</c:v>
                </c:pt>
                <c:pt idx="1865">
                  <c:v>27.099613999999999</c:v>
                </c:pt>
                <c:pt idx="1866">
                  <c:v>27.153818999999999</c:v>
                </c:pt>
                <c:pt idx="1867">
                  <c:v>27.208024000000002</c:v>
                </c:pt>
                <c:pt idx="1868">
                  <c:v>27.262192000000002</c:v>
                </c:pt>
                <c:pt idx="1869">
                  <c:v>27.316396999999998</c:v>
                </c:pt>
                <c:pt idx="1870">
                  <c:v>27.370602000000002</c:v>
                </c:pt>
                <c:pt idx="1871">
                  <c:v>27.424806999999998</c:v>
                </c:pt>
                <c:pt idx="1872">
                  <c:v>27.479012000000001</c:v>
                </c:pt>
                <c:pt idx="1873">
                  <c:v>27.533217</c:v>
                </c:pt>
                <c:pt idx="1874">
                  <c:v>27.587384999999998</c:v>
                </c:pt>
                <c:pt idx="1875">
                  <c:v>27.641590000000001</c:v>
                </c:pt>
                <c:pt idx="1876">
                  <c:v>27.695794999999997</c:v>
                </c:pt>
                <c:pt idx="1877">
                  <c:v>27.75</c:v>
                </c:pt>
                <c:pt idx="1878">
                  <c:v>27.804205000000003</c:v>
                </c:pt>
                <c:pt idx="1879">
                  <c:v>27.858409999999999</c:v>
                </c:pt>
                <c:pt idx="1880">
                  <c:v>27.912615000000002</c:v>
                </c:pt>
                <c:pt idx="1881">
                  <c:v>27.966783</c:v>
                </c:pt>
                <c:pt idx="1882">
                  <c:v>28.020987999999999</c:v>
                </c:pt>
                <c:pt idx="1883">
                  <c:v>28.075193000000002</c:v>
                </c:pt>
                <c:pt idx="1884">
                  <c:v>28.129397999999998</c:v>
                </c:pt>
                <c:pt idx="1885">
                  <c:v>28.183603000000002</c:v>
                </c:pt>
                <c:pt idx="1886">
                  <c:v>28.237807999999998</c:v>
                </c:pt>
                <c:pt idx="1887">
                  <c:v>28.291975999999998</c:v>
                </c:pt>
                <c:pt idx="1888">
                  <c:v>28.346181000000001</c:v>
                </c:pt>
                <c:pt idx="1889">
                  <c:v>28.400386000000001</c:v>
                </c:pt>
                <c:pt idx="1890">
                  <c:v>28.454591000000001</c:v>
                </c:pt>
                <c:pt idx="1891">
                  <c:v>28.508796</c:v>
                </c:pt>
                <c:pt idx="1892">
                  <c:v>28.563001</c:v>
                </c:pt>
                <c:pt idx="1893">
                  <c:v>28.617205999999999</c:v>
                </c:pt>
                <c:pt idx="1894">
                  <c:v>28.671374</c:v>
                </c:pt>
                <c:pt idx="1895">
                  <c:v>28.725579</c:v>
                </c:pt>
                <c:pt idx="1896">
                  <c:v>28.779783999999999</c:v>
                </c:pt>
                <c:pt idx="1897">
                  <c:v>28.833988999999999</c:v>
                </c:pt>
                <c:pt idx="1898">
                  <c:v>28.888193999999999</c:v>
                </c:pt>
                <c:pt idx="1899">
                  <c:v>28.942399000000002</c:v>
                </c:pt>
                <c:pt idx="1900">
                  <c:v>28.996567000000002</c:v>
                </c:pt>
                <c:pt idx="1901">
                  <c:v>29.050771999999998</c:v>
                </c:pt>
                <c:pt idx="1902">
                  <c:v>29.104977000000002</c:v>
                </c:pt>
                <c:pt idx="1903">
                  <c:v>29.159181999999998</c:v>
                </c:pt>
                <c:pt idx="1904">
                  <c:v>29.213387000000001</c:v>
                </c:pt>
                <c:pt idx="1905">
                  <c:v>29.267592</c:v>
                </c:pt>
                <c:pt idx="1906">
                  <c:v>29.321759999999998</c:v>
                </c:pt>
                <c:pt idx="1907">
                  <c:v>29.375965000000001</c:v>
                </c:pt>
                <c:pt idx="1908">
                  <c:v>29.430169999999997</c:v>
                </c:pt>
                <c:pt idx="1909">
                  <c:v>29.484375</c:v>
                </c:pt>
                <c:pt idx="1910">
                  <c:v>29.538580000000003</c:v>
                </c:pt>
                <c:pt idx="1911">
                  <c:v>29.592784999999999</c:v>
                </c:pt>
                <c:pt idx="1912">
                  <c:v>29.646990000000002</c:v>
                </c:pt>
                <c:pt idx="1913">
                  <c:v>29.701158</c:v>
                </c:pt>
                <c:pt idx="1914">
                  <c:v>29.755362999999999</c:v>
                </c:pt>
                <c:pt idx="1915">
                  <c:v>29.809568000000002</c:v>
                </c:pt>
                <c:pt idx="1916">
                  <c:v>29.863772999999998</c:v>
                </c:pt>
                <c:pt idx="1917">
                  <c:v>29.917978000000002</c:v>
                </c:pt>
                <c:pt idx="1918">
                  <c:v>29.972182999999998</c:v>
                </c:pt>
                <c:pt idx="1919">
                  <c:v>30.026350999999998</c:v>
                </c:pt>
                <c:pt idx="1920">
                  <c:v>30.080556000000001</c:v>
                </c:pt>
                <c:pt idx="1921">
                  <c:v>30.134761000000001</c:v>
                </c:pt>
                <c:pt idx="1922">
                  <c:v>30.188966000000001</c:v>
                </c:pt>
                <c:pt idx="1923">
                  <c:v>30.243171</c:v>
                </c:pt>
                <c:pt idx="1924">
                  <c:v>30.297376</c:v>
                </c:pt>
                <c:pt idx="1925">
                  <c:v>30.351580999999999</c:v>
                </c:pt>
                <c:pt idx="1926">
                  <c:v>30.405749</c:v>
                </c:pt>
                <c:pt idx="1927">
                  <c:v>30.459954</c:v>
                </c:pt>
                <c:pt idx="1928">
                  <c:v>30.514158999999999</c:v>
                </c:pt>
                <c:pt idx="1929">
                  <c:v>30.568363999999999</c:v>
                </c:pt>
                <c:pt idx="1930">
                  <c:v>30.622568999999999</c:v>
                </c:pt>
                <c:pt idx="1931">
                  <c:v>30.676774000000002</c:v>
                </c:pt>
                <c:pt idx="1932">
                  <c:v>30.730942000000002</c:v>
                </c:pt>
                <c:pt idx="1933">
                  <c:v>30.785146999999998</c:v>
                </c:pt>
                <c:pt idx="1934">
                  <c:v>30.839352000000002</c:v>
                </c:pt>
                <c:pt idx="1935">
                  <c:v>30.893556999999998</c:v>
                </c:pt>
                <c:pt idx="1936">
                  <c:v>30.947762000000001</c:v>
                </c:pt>
                <c:pt idx="1937">
                  <c:v>31.001967</c:v>
                </c:pt>
                <c:pt idx="1938">
                  <c:v>31.056134999999998</c:v>
                </c:pt>
                <c:pt idx="1939">
                  <c:v>31.110340000000001</c:v>
                </c:pt>
                <c:pt idx="1940">
                  <c:v>31.164544999999997</c:v>
                </c:pt>
                <c:pt idx="1941">
                  <c:v>31.21875</c:v>
                </c:pt>
                <c:pt idx="1942">
                  <c:v>31.272955000000003</c:v>
                </c:pt>
                <c:pt idx="1943">
                  <c:v>31.327159999999999</c:v>
                </c:pt>
                <c:pt idx="1944">
                  <c:v>31.381365000000002</c:v>
                </c:pt>
                <c:pt idx="1945">
                  <c:v>31.435533</c:v>
                </c:pt>
                <c:pt idx="1946">
                  <c:v>31.489737999999999</c:v>
                </c:pt>
                <c:pt idx="1947">
                  <c:v>31.543943000000002</c:v>
                </c:pt>
                <c:pt idx="1948">
                  <c:v>31.598147999999998</c:v>
                </c:pt>
                <c:pt idx="1949">
                  <c:v>31.652353000000002</c:v>
                </c:pt>
                <c:pt idx="1950">
                  <c:v>31.706557999999998</c:v>
                </c:pt>
                <c:pt idx="1951">
                  <c:v>31.760725999999998</c:v>
                </c:pt>
                <c:pt idx="1952">
                  <c:v>31.814931000000001</c:v>
                </c:pt>
                <c:pt idx="1953">
                  <c:v>31.869136000000001</c:v>
                </c:pt>
                <c:pt idx="1954">
                  <c:v>31.923341000000001</c:v>
                </c:pt>
                <c:pt idx="1955">
                  <c:v>31.977546</c:v>
                </c:pt>
                <c:pt idx="1956">
                  <c:v>32.031751</c:v>
                </c:pt>
                <c:pt idx="1957">
                  <c:v>32.085955999999996</c:v>
                </c:pt>
                <c:pt idx="1958">
                  <c:v>32.140124</c:v>
                </c:pt>
                <c:pt idx="1959">
                  <c:v>32.194329000000003</c:v>
                </c:pt>
                <c:pt idx="1960">
                  <c:v>32.248533999999999</c:v>
                </c:pt>
                <c:pt idx="1961">
                  <c:v>32.302739000000003</c:v>
                </c:pt>
                <c:pt idx="1962">
                  <c:v>32.356943999999999</c:v>
                </c:pt>
                <c:pt idx="1963">
                  <c:v>32.411149000000002</c:v>
                </c:pt>
                <c:pt idx="1964">
                  <c:v>32.465316999999999</c:v>
                </c:pt>
                <c:pt idx="1965">
                  <c:v>32.519522000000002</c:v>
                </c:pt>
                <c:pt idx="1966">
                  <c:v>32.573726999999998</c:v>
                </c:pt>
                <c:pt idx="1967">
                  <c:v>32.627932000000001</c:v>
                </c:pt>
                <c:pt idx="1968">
                  <c:v>32.682136999999997</c:v>
                </c:pt>
                <c:pt idx="1969">
                  <c:v>32.736342</c:v>
                </c:pt>
                <c:pt idx="1970">
                  <c:v>32.790509999999998</c:v>
                </c:pt>
                <c:pt idx="1971">
                  <c:v>32.844715000000001</c:v>
                </c:pt>
                <c:pt idx="1972">
                  <c:v>32.898919999999997</c:v>
                </c:pt>
                <c:pt idx="1973">
                  <c:v>32.953125</c:v>
                </c:pt>
                <c:pt idx="1974">
                  <c:v>33.007330000000003</c:v>
                </c:pt>
                <c:pt idx="1975">
                  <c:v>33.061534999999999</c:v>
                </c:pt>
                <c:pt idx="1976">
                  <c:v>33.115740000000002</c:v>
                </c:pt>
                <c:pt idx="1977">
                  <c:v>33.169908</c:v>
                </c:pt>
                <c:pt idx="1978">
                  <c:v>33.224113000000003</c:v>
                </c:pt>
                <c:pt idx="1979">
                  <c:v>33.278317999999999</c:v>
                </c:pt>
                <c:pt idx="1980">
                  <c:v>33.332523000000002</c:v>
                </c:pt>
                <c:pt idx="1981">
                  <c:v>33.386727999999998</c:v>
                </c:pt>
                <c:pt idx="1982">
                  <c:v>33.440933000000001</c:v>
                </c:pt>
                <c:pt idx="1983">
                  <c:v>33.495100999999998</c:v>
                </c:pt>
                <c:pt idx="1984">
                  <c:v>33.549306000000001</c:v>
                </c:pt>
                <c:pt idx="1985">
                  <c:v>33.603510999999997</c:v>
                </c:pt>
                <c:pt idx="1986">
                  <c:v>33.657716000000001</c:v>
                </c:pt>
                <c:pt idx="1987">
                  <c:v>33.711920999999997</c:v>
                </c:pt>
                <c:pt idx="1988">
                  <c:v>33.766126</c:v>
                </c:pt>
                <c:pt idx="1989">
                  <c:v>33.820330999999996</c:v>
                </c:pt>
                <c:pt idx="1990">
                  <c:v>33.874499</c:v>
                </c:pt>
                <c:pt idx="1991">
                  <c:v>33.928704000000003</c:v>
                </c:pt>
                <c:pt idx="1992">
                  <c:v>33.982908999999999</c:v>
                </c:pt>
                <c:pt idx="1993">
                  <c:v>34.037114000000003</c:v>
                </c:pt>
                <c:pt idx="1994">
                  <c:v>34.091318999999999</c:v>
                </c:pt>
                <c:pt idx="1995">
                  <c:v>34.145524000000002</c:v>
                </c:pt>
                <c:pt idx="1996">
                  <c:v>34.199691999999999</c:v>
                </c:pt>
                <c:pt idx="1997">
                  <c:v>34.253897000000002</c:v>
                </c:pt>
                <c:pt idx="1998">
                  <c:v>34.308101999999998</c:v>
                </c:pt>
                <c:pt idx="1999">
                  <c:v>34.362307000000001</c:v>
                </c:pt>
                <c:pt idx="2000">
                  <c:v>34.416511999999997</c:v>
                </c:pt>
                <c:pt idx="2001">
                  <c:v>34.470717</c:v>
                </c:pt>
                <c:pt idx="2002">
                  <c:v>34.524884999999998</c:v>
                </c:pt>
                <c:pt idx="2003">
                  <c:v>34.579090000000001</c:v>
                </c:pt>
                <c:pt idx="2004">
                  <c:v>34.633294999999997</c:v>
                </c:pt>
                <c:pt idx="2005">
                  <c:v>34.6875</c:v>
                </c:pt>
                <c:pt idx="2006">
                  <c:v>34.741705000000003</c:v>
                </c:pt>
                <c:pt idx="2007">
                  <c:v>34.795909999999999</c:v>
                </c:pt>
                <c:pt idx="2008">
                  <c:v>34.850115000000002</c:v>
                </c:pt>
                <c:pt idx="2009">
                  <c:v>34.904283</c:v>
                </c:pt>
                <c:pt idx="2010">
                  <c:v>34.958488000000003</c:v>
                </c:pt>
                <c:pt idx="2011">
                  <c:v>35.012692999999999</c:v>
                </c:pt>
                <c:pt idx="2012">
                  <c:v>35.066898000000002</c:v>
                </c:pt>
                <c:pt idx="2013">
                  <c:v>35.121102999999998</c:v>
                </c:pt>
                <c:pt idx="2014">
                  <c:v>35.175308000000001</c:v>
                </c:pt>
                <c:pt idx="2015">
                  <c:v>35.229475999999998</c:v>
                </c:pt>
                <c:pt idx="2016">
                  <c:v>35.283681000000001</c:v>
                </c:pt>
                <c:pt idx="2017">
                  <c:v>35.337885999999997</c:v>
                </c:pt>
                <c:pt idx="2018">
                  <c:v>35.392091000000001</c:v>
                </c:pt>
                <c:pt idx="2019">
                  <c:v>35.446295999999997</c:v>
                </c:pt>
                <c:pt idx="2020">
                  <c:v>35.500501</c:v>
                </c:pt>
                <c:pt idx="2021">
                  <c:v>35.554705999999996</c:v>
                </c:pt>
                <c:pt idx="2022">
                  <c:v>35.608874</c:v>
                </c:pt>
                <c:pt idx="2023">
                  <c:v>35.663079000000003</c:v>
                </c:pt>
                <c:pt idx="2024">
                  <c:v>35.717283999999999</c:v>
                </c:pt>
                <c:pt idx="2025">
                  <c:v>35.771489000000003</c:v>
                </c:pt>
                <c:pt idx="2026">
                  <c:v>35.825693999999999</c:v>
                </c:pt>
                <c:pt idx="2027">
                  <c:v>35.879899000000002</c:v>
                </c:pt>
                <c:pt idx="2028">
                  <c:v>35.934066999999999</c:v>
                </c:pt>
                <c:pt idx="2029">
                  <c:v>35.988272000000002</c:v>
                </c:pt>
                <c:pt idx="2030">
                  <c:v>36.042476999999998</c:v>
                </c:pt>
                <c:pt idx="2031">
                  <c:v>36.096682000000001</c:v>
                </c:pt>
                <c:pt idx="2032">
                  <c:v>36.150886999999997</c:v>
                </c:pt>
                <c:pt idx="2033">
                  <c:v>36.205092</c:v>
                </c:pt>
                <c:pt idx="2034">
                  <c:v>36.259259999999998</c:v>
                </c:pt>
                <c:pt idx="2035">
                  <c:v>36.313465000000001</c:v>
                </c:pt>
                <c:pt idx="2036">
                  <c:v>36.367669999999997</c:v>
                </c:pt>
                <c:pt idx="2037">
                  <c:v>36.421875</c:v>
                </c:pt>
                <c:pt idx="2038">
                  <c:v>36.476080000000003</c:v>
                </c:pt>
                <c:pt idx="2039">
                  <c:v>36.530284999999999</c:v>
                </c:pt>
                <c:pt idx="2040">
                  <c:v>36.584490000000002</c:v>
                </c:pt>
                <c:pt idx="2041">
                  <c:v>36.638658</c:v>
                </c:pt>
                <c:pt idx="2042">
                  <c:v>36.692863000000003</c:v>
                </c:pt>
                <c:pt idx="2043">
                  <c:v>36.747067999999999</c:v>
                </c:pt>
                <c:pt idx="2044">
                  <c:v>36.801273000000002</c:v>
                </c:pt>
                <c:pt idx="2045">
                  <c:v>36.855477999999998</c:v>
                </c:pt>
                <c:pt idx="2046">
                  <c:v>36.909683000000001</c:v>
                </c:pt>
                <c:pt idx="2047">
                  <c:v>36.963850999999998</c:v>
                </c:pt>
                <c:pt idx="2048">
                  <c:v>37.018056000000001</c:v>
                </c:pt>
                <c:pt idx="2049">
                  <c:v>37.072261000000005</c:v>
                </c:pt>
                <c:pt idx="2050">
                  <c:v>37.126465999999994</c:v>
                </c:pt>
                <c:pt idx="2051">
                  <c:v>37.180670999999997</c:v>
                </c:pt>
                <c:pt idx="2052">
                  <c:v>37.234876</c:v>
                </c:pt>
                <c:pt idx="2053">
                  <c:v>37.289081000000003</c:v>
                </c:pt>
                <c:pt idx="2054">
                  <c:v>37.343249</c:v>
                </c:pt>
                <c:pt idx="2055">
                  <c:v>37.397454000000003</c:v>
                </c:pt>
                <c:pt idx="2056">
                  <c:v>37.451659000000006</c:v>
                </c:pt>
                <c:pt idx="2057">
                  <c:v>37.505863999999995</c:v>
                </c:pt>
                <c:pt idx="2058">
                  <c:v>37.560068999999999</c:v>
                </c:pt>
                <c:pt idx="2059">
                  <c:v>37.614274000000002</c:v>
                </c:pt>
                <c:pt idx="2060">
                  <c:v>37.668441999999999</c:v>
                </c:pt>
                <c:pt idx="2061">
                  <c:v>37.722647000000002</c:v>
                </c:pt>
                <c:pt idx="2062">
                  <c:v>37.776851999999998</c:v>
                </c:pt>
                <c:pt idx="2063">
                  <c:v>37.831057000000001</c:v>
                </c:pt>
                <c:pt idx="2064">
                  <c:v>37.885261999999997</c:v>
                </c:pt>
                <c:pt idx="2065">
                  <c:v>37.939467</c:v>
                </c:pt>
                <c:pt idx="2066">
                  <c:v>37.993635000000005</c:v>
                </c:pt>
                <c:pt idx="2067">
                  <c:v>38.047839999999994</c:v>
                </c:pt>
                <c:pt idx="2068">
                  <c:v>38.102044999999997</c:v>
                </c:pt>
                <c:pt idx="2069">
                  <c:v>38.15625</c:v>
                </c:pt>
                <c:pt idx="2070">
                  <c:v>38.210455000000003</c:v>
                </c:pt>
                <c:pt idx="2071">
                  <c:v>38.264660000000006</c:v>
                </c:pt>
                <c:pt idx="2072">
                  <c:v>38.318864999999995</c:v>
                </c:pt>
                <c:pt idx="2073">
                  <c:v>38.373033</c:v>
                </c:pt>
                <c:pt idx="2074">
                  <c:v>38.427238000000003</c:v>
                </c:pt>
                <c:pt idx="2075">
                  <c:v>38.481442999999999</c:v>
                </c:pt>
                <c:pt idx="2076">
                  <c:v>38.535648000000002</c:v>
                </c:pt>
                <c:pt idx="2077">
                  <c:v>38.589852999999998</c:v>
                </c:pt>
                <c:pt idx="2078">
                  <c:v>38.644058000000001</c:v>
                </c:pt>
                <c:pt idx="2079">
                  <c:v>38.698225999999998</c:v>
                </c:pt>
                <c:pt idx="2080">
                  <c:v>38.752431000000001</c:v>
                </c:pt>
                <c:pt idx="2081">
                  <c:v>38.806636000000005</c:v>
                </c:pt>
                <c:pt idx="2082">
                  <c:v>38.860840999999994</c:v>
                </c:pt>
                <c:pt idx="2083">
                  <c:v>38.915045999999997</c:v>
                </c:pt>
                <c:pt idx="2084">
                  <c:v>38.969251</c:v>
                </c:pt>
                <c:pt idx="2085">
                  <c:v>39.023456000000003</c:v>
                </c:pt>
                <c:pt idx="2086">
                  <c:v>39.077624</c:v>
                </c:pt>
                <c:pt idx="2087">
                  <c:v>39.131829000000003</c:v>
                </c:pt>
                <c:pt idx="2088">
                  <c:v>39.186034000000006</c:v>
                </c:pt>
                <c:pt idx="2089">
                  <c:v>39.240238999999995</c:v>
                </c:pt>
                <c:pt idx="2090">
                  <c:v>39.294443999999999</c:v>
                </c:pt>
                <c:pt idx="2091">
                  <c:v>39.348649000000002</c:v>
                </c:pt>
                <c:pt idx="2092">
                  <c:v>39.402816999999999</c:v>
                </c:pt>
                <c:pt idx="2093">
                  <c:v>39.457022000000002</c:v>
                </c:pt>
                <c:pt idx="2094">
                  <c:v>39.511226999999998</c:v>
                </c:pt>
                <c:pt idx="2095">
                  <c:v>39.565432000000001</c:v>
                </c:pt>
                <c:pt idx="2096">
                  <c:v>39.619636999999997</c:v>
                </c:pt>
                <c:pt idx="2097">
                  <c:v>39.673842</c:v>
                </c:pt>
                <c:pt idx="2098">
                  <c:v>39.728010000000005</c:v>
                </c:pt>
                <c:pt idx="2099">
                  <c:v>39.782214999999994</c:v>
                </c:pt>
                <c:pt idx="2100">
                  <c:v>39.836419999999997</c:v>
                </c:pt>
                <c:pt idx="2101">
                  <c:v>39.890625</c:v>
                </c:pt>
                <c:pt idx="2102">
                  <c:v>39.944830000000003</c:v>
                </c:pt>
                <c:pt idx="2103">
                  <c:v>39.999035000000006</c:v>
                </c:pt>
                <c:pt idx="2104">
                  <c:v>40.053239999999995</c:v>
                </c:pt>
                <c:pt idx="2105">
                  <c:v>40.107408</c:v>
                </c:pt>
                <c:pt idx="2106">
                  <c:v>40.161613000000003</c:v>
                </c:pt>
                <c:pt idx="2107">
                  <c:v>40.215817999999999</c:v>
                </c:pt>
                <c:pt idx="2108">
                  <c:v>40.270023000000002</c:v>
                </c:pt>
                <c:pt idx="2109">
                  <c:v>40.324227999999998</c:v>
                </c:pt>
                <c:pt idx="2110">
                  <c:v>40.378433000000001</c:v>
                </c:pt>
                <c:pt idx="2111">
                  <c:v>40.432600999999998</c:v>
                </c:pt>
                <c:pt idx="2112">
                  <c:v>40.486806000000001</c:v>
                </c:pt>
                <c:pt idx="2113">
                  <c:v>40.541011000000005</c:v>
                </c:pt>
                <c:pt idx="2114">
                  <c:v>40.595215999999994</c:v>
                </c:pt>
                <c:pt idx="2115">
                  <c:v>40.649420999999997</c:v>
                </c:pt>
                <c:pt idx="2116">
                  <c:v>40.703626</c:v>
                </c:pt>
                <c:pt idx="2117">
                  <c:v>40.757831000000003</c:v>
                </c:pt>
                <c:pt idx="2118">
                  <c:v>40.811999</c:v>
                </c:pt>
                <c:pt idx="2119">
                  <c:v>40.866204000000003</c:v>
                </c:pt>
                <c:pt idx="2120">
                  <c:v>40.920409000000006</c:v>
                </c:pt>
                <c:pt idx="2121">
                  <c:v>40.974613999999995</c:v>
                </c:pt>
                <c:pt idx="2122">
                  <c:v>41.028818999999999</c:v>
                </c:pt>
                <c:pt idx="2123">
                  <c:v>41.083024000000002</c:v>
                </c:pt>
                <c:pt idx="2124">
                  <c:v>41.137191999999999</c:v>
                </c:pt>
                <c:pt idx="2125">
                  <c:v>41.191397000000002</c:v>
                </c:pt>
                <c:pt idx="2126">
                  <c:v>41.245601999999998</c:v>
                </c:pt>
                <c:pt idx="2127">
                  <c:v>41.299807000000001</c:v>
                </c:pt>
                <c:pt idx="2128">
                  <c:v>41.354011999999997</c:v>
                </c:pt>
                <c:pt idx="2129">
                  <c:v>41.408217</c:v>
                </c:pt>
                <c:pt idx="2130">
                  <c:v>41.462385000000005</c:v>
                </c:pt>
                <c:pt idx="2131">
                  <c:v>41.516589999999994</c:v>
                </c:pt>
                <c:pt idx="2132">
                  <c:v>41.570794999999997</c:v>
                </c:pt>
                <c:pt idx="2133">
                  <c:v>41.625</c:v>
                </c:pt>
                <c:pt idx="2134">
                  <c:v>41.679205000000003</c:v>
                </c:pt>
                <c:pt idx="2135">
                  <c:v>41.733410000000006</c:v>
                </c:pt>
                <c:pt idx="2136">
                  <c:v>41.787614999999995</c:v>
                </c:pt>
                <c:pt idx="2137">
                  <c:v>41.841783</c:v>
                </c:pt>
                <c:pt idx="2138">
                  <c:v>41.895988000000003</c:v>
                </c:pt>
                <c:pt idx="2139">
                  <c:v>41.950192999999999</c:v>
                </c:pt>
                <c:pt idx="2140">
                  <c:v>42.004398000000002</c:v>
                </c:pt>
                <c:pt idx="2141">
                  <c:v>42.058602999999998</c:v>
                </c:pt>
                <c:pt idx="2142">
                  <c:v>42.112808000000001</c:v>
                </c:pt>
                <c:pt idx="2143">
                  <c:v>42.166975999999998</c:v>
                </c:pt>
                <c:pt idx="2144">
                  <c:v>42.221181000000001</c:v>
                </c:pt>
                <c:pt idx="2145">
                  <c:v>42.275386000000005</c:v>
                </c:pt>
                <c:pt idx="2146">
                  <c:v>42.329590999999994</c:v>
                </c:pt>
                <c:pt idx="2147">
                  <c:v>42.383795999999997</c:v>
                </c:pt>
                <c:pt idx="2148">
                  <c:v>42.438001</c:v>
                </c:pt>
                <c:pt idx="2149">
                  <c:v>42.492206000000003</c:v>
                </c:pt>
                <c:pt idx="2150">
                  <c:v>42.546374</c:v>
                </c:pt>
                <c:pt idx="2151">
                  <c:v>42.600579000000003</c:v>
                </c:pt>
                <c:pt idx="2152">
                  <c:v>42.654784000000006</c:v>
                </c:pt>
                <c:pt idx="2153">
                  <c:v>42.708988999999995</c:v>
                </c:pt>
                <c:pt idx="2154">
                  <c:v>42.763193999999999</c:v>
                </c:pt>
                <c:pt idx="2155">
                  <c:v>42.817399000000002</c:v>
                </c:pt>
                <c:pt idx="2156">
                  <c:v>42.871566999999999</c:v>
                </c:pt>
                <c:pt idx="2157">
                  <c:v>42.925772000000002</c:v>
                </c:pt>
                <c:pt idx="2158">
                  <c:v>42.979976999999998</c:v>
                </c:pt>
                <c:pt idx="2159">
                  <c:v>43.034182000000001</c:v>
                </c:pt>
                <c:pt idx="2160">
                  <c:v>43.088386999999997</c:v>
                </c:pt>
                <c:pt idx="2161">
                  <c:v>43.142592</c:v>
                </c:pt>
                <c:pt idx="2162">
                  <c:v>43.196760000000005</c:v>
                </c:pt>
                <c:pt idx="2163">
                  <c:v>43.250964999999994</c:v>
                </c:pt>
                <c:pt idx="2164">
                  <c:v>43.305169999999997</c:v>
                </c:pt>
                <c:pt idx="2165">
                  <c:v>43.359375</c:v>
                </c:pt>
                <c:pt idx="2166">
                  <c:v>43.413580000000003</c:v>
                </c:pt>
                <c:pt idx="2167">
                  <c:v>43.467785000000006</c:v>
                </c:pt>
                <c:pt idx="2168">
                  <c:v>43.521989999999995</c:v>
                </c:pt>
                <c:pt idx="2169">
                  <c:v>43.576158</c:v>
                </c:pt>
                <c:pt idx="2170">
                  <c:v>43.630363000000003</c:v>
                </c:pt>
                <c:pt idx="2171">
                  <c:v>43.684567999999999</c:v>
                </c:pt>
                <c:pt idx="2172">
                  <c:v>43.738773000000002</c:v>
                </c:pt>
                <c:pt idx="2173">
                  <c:v>43.792977999999998</c:v>
                </c:pt>
                <c:pt idx="2174">
                  <c:v>43.847183000000001</c:v>
                </c:pt>
                <c:pt idx="2175">
                  <c:v>43.901350999999998</c:v>
                </c:pt>
                <c:pt idx="2176">
                  <c:v>43.955556000000001</c:v>
                </c:pt>
                <c:pt idx="2177">
                  <c:v>44.009761000000005</c:v>
                </c:pt>
                <c:pt idx="2178">
                  <c:v>44.063965999999994</c:v>
                </c:pt>
                <c:pt idx="2179">
                  <c:v>44.118170999999997</c:v>
                </c:pt>
                <c:pt idx="2180">
                  <c:v>44.172376</c:v>
                </c:pt>
                <c:pt idx="2181">
                  <c:v>44.226581000000003</c:v>
                </c:pt>
                <c:pt idx="2182">
                  <c:v>44.280749</c:v>
                </c:pt>
                <c:pt idx="2183">
                  <c:v>44.334954000000003</c:v>
                </c:pt>
                <c:pt idx="2184">
                  <c:v>44.389159000000006</c:v>
                </c:pt>
                <c:pt idx="2185">
                  <c:v>44.443363999999995</c:v>
                </c:pt>
                <c:pt idx="2186">
                  <c:v>44.497568999999999</c:v>
                </c:pt>
                <c:pt idx="2187">
                  <c:v>44.551774000000002</c:v>
                </c:pt>
                <c:pt idx="2188">
                  <c:v>44.605941999999999</c:v>
                </c:pt>
                <c:pt idx="2189">
                  <c:v>44.660147000000002</c:v>
                </c:pt>
                <c:pt idx="2190">
                  <c:v>44.714351999999998</c:v>
                </c:pt>
                <c:pt idx="2191">
                  <c:v>44.768557000000001</c:v>
                </c:pt>
                <c:pt idx="2192">
                  <c:v>44.822761999999997</c:v>
                </c:pt>
                <c:pt idx="2193">
                  <c:v>44.876967</c:v>
                </c:pt>
                <c:pt idx="2194">
                  <c:v>44.931135000000005</c:v>
                </c:pt>
                <c:pt idx="2195">
                  <c:v>44.985339999999994</c:v>
                </c:pt>
                <c:pt idx="2196">
                  <c:v>45.039544999999997</c:v>
                </c:pt>
                <c:pt idx="2197">
                  <c:v>45.09375</c:v>
                </c:pt>
                <c:pt idx="2198">
                  <c:v>45.147955000000003</c:v>
                </c:pt>
                <c:pt idx="2199">
                  <c:v>45.202160000000006</c:v>
                </c:pt>
                <c:pt idx="2200">
                  <c:v>45.256364999999995</c:v>
                </c:pt>
                <c:pt idx="2201">
                  <c:v>45.310533</c:v>
                </c:pt>
                <c:pt idx="2202">
                  <c:v>45.364738000000003</c:v>
                </c:pt>
                <c:pt idx="2203">
                  <c:v>45.418942999999999</c:v>
                </c:pt>
                <c:pt idx="2204">
                  <c:v>45.473148000000002</c:v>
                </c:pt>
                <c:pt idx="2205">
                  <c:v>45.527352999999998</c:v>
                </c:pt>
                <c:pt idx="2206">
                  <c:v>45.581558000000001</c:v>
                </c:pt>
                <c:pt idx="2207">
                  <c:v>45.635725999999998</c:v>
                </c:pt>
                <c:pt idx="2208">
                  <c:v>45.689931000000001</c:v>
                </c:pt>
                <c:pt idx="2209">
                  <c:v>45.744136000000005</c:v>
                </c:pt>
                <c:pt idx="2210">
                  <c:v>45.798340999999994</c:v>
                </c:pt>
                <c:pt idx="2211">
                  <c:v>45.852545999999997</c:v>
                </c:pt>
                <c:pt idx="2212">
                  <c:v>45.906751</c:v>
                </c:pt>
                <c:pt idx="2213">
                  <c:v>45.960956000000003</c:v>
                </c:pt>
                <c:pt idx="2214">
                  <c:v>46.015124</c:v>
                </c:pt>
                <c:pt idx="2215">
                  <c:v>46.069329000000003</c:v>
                </c:pt>
                <c:pt idx="2216">
                  <c:v>46.123534000000006</c:v>
                </c:pt>
                <c:pt idx="2217">
                  <c:v>46.177738999999995</c:v>
                </c:pt>
                <c:pt idx="2218">
                  <c:v>46.231943999999999</c:v>
                </c:pt>
                <c:pt idx="2219">
                  <c:v>46.286149000000002</c:v>
                </c:pt>
                <c:pt idx="2220">
                  <c:v>46.340316999999999</c:v>
                </c:pt>
                <c:pt idx="2221">
                  <c:v>46.394522000000002</c:v>
                </c:pt>
                <c:pt idx="2222">
                  <c:v>46.448726999999998</c:v>
                </c:pt>
                <c:pt idx="2223">
                  <c:v>46.502932000000001</c:v>
                </c:pt>
                <c:pt idx="2224">
                  <c:v>46.557136999999997</c:v>
                </c:pt>
                <c:pt idx="2225">
                  <c:v>46.611342</c:v>
                </c:pt>
                <c:pt idx="2226">
                  <c:v>46.665510000000005</c:v>
                </c:pt>
                <c:pt idx="2227">
                  <c:v>46.719714999999994</c:v>
                </c:pt>
                <c:pt idx="2228">
                  <c:v>46.773919999999997</c:v>
                </c:pt>
                <c:pt idx="2229">
                  <c:v>46.828125</c:v>
                </c:pt>
                <c:pt idx="2230">
                  <c:v>46.882330000000003</c:v>
                </c:pt>
                <c:pt idx="2231">
                  <c:v>46.936535000000006</c:v>
                </c:pt>
                <c:pt idx="2232">
                  <c:v>46.990739999999995</c:v>
                </c:pt>
                <c:pt idx="2233">
                  <c:v>47.044908</c:v>
                </c:pt>
                <c:pt idx="2234">
                  <c:v>47.099113000000003</c:v>
                </c:pt>
                <c:pt idx="2235">
                  <c:v>47.153317999999999</c:v>
                </c:pt>
                <c:pt idx="2236">
                  <c:v>47.207523000000002</c:v>
                </c:pt>
                <c:pt idx="2237">
                  <c:v>47.261727999999998</c:v>
                </c:pt>
                <c:pt idx="2238">
                  <c:v>47.315933000000001</c:v>
                </c:pt>
                <c:pt idx="2239">
                  <c:v>47.370100999999998</c:v>
                </c:pt>
                <c:pt idx="2240">
                  <c:v>47.424306000000001</c:v>
                </c:pt>
                <c:pt idx="2241">
                  <c:v>47.478511000000005</c:v>
                </c:pt>
                <c:pt idx="2242">
                  <c:v>47.532715999999994</c:v>
                </c:pt>
                <c:pt idx="2243">
                  <c:v>47.586920999999997</c:v>
                </c:pt>
                <c:pt idx="2244">
                  <c:v>47.641126</c:v>
                </c:pt>
                <c:pt idx="2245">
                  <c:v>47.695331000000003</c:v>
                </c:pt>
                <c:pt idx="2246">
                  <c:v>47.749499</c:v>
                </c:pt>
                <c:pt idx="2247">
                  <c:v>47.803704000000003</c:v>
                </c:pt>
                <c:pt idx="2248">
                  <c:v>47.857909000000006</c:v>
                </c:pt>
                <c:pt idx="2249">
                  <c:v>47.912113999999995</c:v>
                </c:pt>
                <c:pt idx="2250">
                  <c:v>47.966318999999999</c:v>
                </c:pt>
                <c:pt idx="2251">
                  <c:v>48.020524000000002</c:v>
                </c:pt>
                <c:pt idx="2252">
                  <c:v>48.074691999999999</c:v>
                </c:pt>
                <c:pt idx="2253">
                  <c:v>48.128897000000002</c:v>
                </c:pt>
                <c:pt idx="2254">
                  <c:v>48.183101999999998</c:v>
                </c:pt>
                <c:pt idx="2255">
                  <c:v>48.237307000000001</c:v>
                </c:pt>
                <c:pt idx="2256">
                  <c:v>48.291511999999997</c:v>
                </c:pt>
                <c:pt idx="2257">
                  <c:v>48.345717</c:v>
                </c:pt>
                <c:pt idx="2258">
                  <c:v>48.399885000000005</c:v>
                </c:pt>
                <c:pt idx="2259">
                  <c:v>48.454089999999994</c:v>
                </c:pt>
                <c:pt idx="2260">
                  <c:v>48.508294999999997</c:v>
                </c:pt>
                <c:pt idx="2261">
                  <c:v>48.5625</c:v>
                </c:pt>
                <c:pt idx="2262">
                  <c:v>48.616705000000003</c:v>
                </c:pt>
                <c:pt idx="2263">
                  <c:v>48.670910000000006</c:v>
                </c:pt>
                <c:pt idx="2264">
                  <c:v>48.725114999999995</c:v>
                </c:pt>
                <c:pt idx="2265">
                  <c:v>48.779283</c:v>
                </c:pt>
                <c:pt idx="2266">
                  <c:v>48.833488000000003</c:v>
                </c:pt>
                <c:pt idx="2267">
                  <c:v>48.887692999999999</c:v>
                </c:pt>
                <c:pt idx="2268">
                  <c:v>48.941898000000002</c:v>
                </c:pt>
                <c:pt idx="2269">
                  <c:v>48.996102999999998</c:v>
                </c:pt>
                <c:pt idx="2270">
                  <c:v>49.050308000000001</c:v>
                </c:pt>
                <c:pt idx="2271">
                  <c:v>49.104475999999998</c:v>
                </c:pt>
                <c:pt idx="2272">
                  <c:v>49.158681000000001</c:v>
                </c:pt>
                <c:pt idx="2273">
                  <c:v>49.212886000000005</c:v>
                </c:pt>
                <c:pt idx="2274">
                  <c:v>49.267090999999994</c:v>
                </c:pt>
                <c:pt idx="2275">
                  <c:v>49.321295999999997</c:v>
                </c:pt>
                <c:pt idx="2276">
                  <c:v>49.375501</c:v>
                </c:pt>
                <c:pt idx="2277">
                  <c:v>49.429706000000003</c:v>
                </c:pt>
                <c:pt idx="2278">
                  <c:v>49.483874</c:v>
                </c:pt>
                <c:pt idx="2279">
                  <c:v>49.538079000000003</c:v>
                </c:pt>
                <c:pt idx="2280">
                  <c:v>49.592284000000006</c:v>
                </c:pt>
                <c:pt idx="2281">
                  <c:v>49.646488999999995</c:v>
                </c:pt>
                <c:pt idx="2282">
                  <c:v>49.700693999999999</c:v>
                </c:pt>
                <c:pt idx="2283">
                  <c:v>49.754899000000002</c:v>
                </c:pt>
                <c:pt idx="2284">
                  <c:v>49.809066999999999</c:v>
                </c:pt>
                <c:pt idx="2285">
                  <c:v>49.863272000000002</c:v>
                </c:pt>
                <c:pt idx="2286">
                  <c:v>49.917476999999998</c:v>
                </c:pt>
                <c:pt idx="2287">
                  <c:v>49.971682000000001</c:v>
                </c:pt>
                <c:pt idx="2288">
                  <c:v>50.025886999999997</c:v>
                </c:pt>
                <c:pt idx="2289">
                  <c:v>50.080092</c:v>
                </c:pt>
                <c:pt idx="2290">
                  <c:v>50.134260000000005</c:v>
                </c:pt>
                <c:pt idx="2291">
                  <c:v>50.188464999999994</c:v>
                </c:pt>
                <c:pt idx="2292">
                  <c:v>50.242669999999997</c:v>
                </c:pt>
                <c:pt idx="2293">
                  <c:v>50.296875</c:v>
                </c:pt>
                <c:pt idx="2294">
                  <c:v>50.351080000000003</c:v>
                </c:pt>
                <c:pt idx="2295">
                  <c:v>50.405285000000006</c:v>
                </c:pt>
                <c:pt idx="2296">
                  <c:v>50.459489999999995</c:v>
                </c:pt>
                <c:pt idx="2297">
                  <c:v>50.513658</c:v>
                </c:pt>
                <c:pt idx="2298">
                  <c:v>50.567863000000003</c:v>
                </c:pt>
                <c:pt idx="2299">
                  <c:v>50.622067999999999</c:v>
                </c:pt>
                <c:pt idx="2300">
                  <c:v>50.676273000000002</c:v>
                </c:pt>
                <c:pt idx="2301">
                  <c:v>50.730477999999998</c:v>
                </c:pt>
                <c:pt idx="2302">
                  <c:v>50.784683000000001</c:v>
                </c:pt>
                <c:pt idx="2303">
                  <c:v>50.838850999999998</c:v>
                </c:pt>
                <c:pt idx="2304">
                  <c:v>50.893056000000001</c:v>
                </c:pt>
                <c:pt idx="2305">
                  <c:v>50.947261000000005</c:v>
                </c:pt>
                <c:pt idx="2306">
                  <c:v>51.001465999999994</c:v>
                </c:pt>
                <c:pt idx="2307">
                  <c:v>51.055670999999997</c:v>
                </c:pt>
                <c:pt idx="2308">
                  <c:v>51.109876</c:v>
                </c:pt>
                <c:pt idx="2309">
                  <c:v>51.164081000000003</c:v>
                </c:pt>
                <c:pt idx="2310">
                  <c:v>51.218249</c:v>
                </c:pt>
                <c:pt idx="2311">
                  <c:v>51.272454000000003</c:v>
                </c:pt>
                <c:pt idx="2312">
                  <c:v>51.326659000000006</c:v>
                </c:pt>
                <c:pt idx="2313">
                  <c:v>51.380863999999995</c:v>
                </c:pt>
                <c:pt idx="2314">
                  <c:v>51.435068999999999</c:v>
                </c:pt>
                <c:pt idx="2315">
                  <c:v>51.489274000000002</c:v>
                </c:pt>
                <c:pt idx="2316">
                  <c:v>51.543441999999999</c:v>
                </c:pt>
                <c:pt idx="2317">
                  <c:v>51.597647000000002</c:v>
                </c:pt>
                <c:pt idx="2318">
                  <c:v>51.651851999999998</c:v>
                </c:pt>
                <c:pt idx="2319">
                  <c:v>51.706057000000001</c:v>
                </c:pt>
                <c:pt idx="2320">
                  <c:v>51.760261999999997</c:v>
                </c:pt>
                <c:pt idx="2321">
                  <c:v>51.814467</c:v>
                </c:pt>
                <c:pt idx="2322">
                  <c:v>51.868635000000005</c:v>
                </c:pt>
                <c:pt idx="2323">
                  <c:v>51.922839999999994</c:v>
                </c:pt>
                <c:pt idx="2324">
                  <c:v>51.977044999999997</c:v>
                </c:pt>
                <c:pt idx="2325">
                  <c:v>52.03125</c:v>
                </c:pt>
                <c:pt idx="2326">
                  <c:v>52.085455000000003</c:v>
                </c:pt>
                <c:pt idx="2327">
                  <c:v>52.139660000000006</c:v>
                </c:pt>
                <c:pt idx="2328">
                  <c:v>52.193864999999995</c:v>
                </c:pt>
                <c:pt idx="2329">
                  <c:v>52.248033</c:v>
                </c:pt>
                <c:pt idx="2330">
                  <c:v>52.302238000000003</c:v>
                </c:pt>
                <c:pt idx="2331">
                  <c:v>52.356442999999999</c:v>
                </c:pt>
                <c:pt idx="2332">
                  <c:v>52.410648000000002</c:v>
                </c:pt>
                <c:pt idx="2333">
                  <c:v>52.464852999999998</c:v>
                </c:pt>
                <c:pt idx="2334">
                  <c:v>52.519058000000001</c:v>
                </c:pt>
                <c:pt idx="2335">
                  <c:v>52.573225999999998</c:v>
                </c:pt>
                <c:pt idx="2336">
                  <c:v>52.627431000000001</c:v>
                </c:pt>
                <c:pt idx="2337">
                  <c:v>52.681636000000005</c:v>
                </c:pt>
                <c:pt idx="2338">
                  <c:v>52.735840999999994</c:v>
                </c:pt>
                <c:pt idx="2339">
                  <c:v>52.790045999999997</c:v>
                </c:pt>
                <c:pt idx="2340">
                  <c:v>52.844251</c:v>
                </c:pt>
                <c:pt idx="2341">
                  <c:v>52.898456000000003</c:v>
                </c:pt>
                <c:pt idx="2342">
                  <c:v>52.952624</c:v>
                </c:pt>
                <c:pt idx="2343">
                  <c:v>53.006829000000003</c:v>
                </c:pt>
                <c:pt idx="2344">
                  <c:v>53.061034000000006</c:v>
                </c:pt>
                <c:pt idx="2345">
                  <c:v>53.115238999999995</c:v>
                </c:pt>
                <c:pt idx="2346">
                  <c:v>53.169443999999999</c:v>
                </c:pt>
                <c:pt idx="2347">
                  <c:v>53.223649000000002</c:v>
                </c:pt>
                <c:pt idx="2348">
                  <c:v>53.277816999999999</c:v>
                </c:pt>
                <c:pt idx="2349">
                  <c:v>53.332022000000002</c:v>
                </c:pt>
                <c:pt idx="2350">
                  <c:v>53.386226999999998</c:v>
                </c:pt>
                <c:pt idx="2351">
                  <c:v>53.440432000000001</c:v>
                </c:pt>
                <c:pt idx="2352">
                  <c:v>53.494636999999997</c:v>
                </c:pt>
                <c:pt idx="2353">
                  <c:v>53.548842</c:v>
                </c:pt>
                <c:pt idx="2354">
                  <c:v>53.603010000000005</c:v>
                </c:pt>
                <c:pt idx="2355">
                  <c:v>53.657214999999994</c:v>
                </c:pt>
                <c:pt idx="2356">
                  <c:v>53.711419999999997</c:v>
                </c:pt>
                <c:pt idx="2357">
                  <c:v>53.765625</c:v>
                </c:pt>
                <c:pt idx="2358">
                  <c:v>53.819830000000003</c:v>
                </c:pt>
                <c:pt idx="2359">
                  <c:v>53.874035000000006</c:v>
                </c:pt>
                <c:pt idx="2360">
                  <c:v>53.928239999999995</c:v>
                </c:pt>
                <c:pt idx="2361">
                  <c:v>53.982408</c:v>
                </c:pt>
                <c:pt idx="2362">
                  <c:v>54.036613000000003</c:v>
                </c:pt>
                <c:pt idx="2363">
                  <c:v>54.090817999999999</c:v>
                </c:pt>
                <c:pt idx="2364">
                  <c:v>54.145023000000002</c:v>
                </c:pt>
                <c:pt idx="2365">
                  <c:v>54.199227999999998</c:v>
                </c:pt>
                <c:pt idx="2366">
                  <c:v>54.253433000000001</c:v>
                </c:pt>
                <c:pt idx="2367">
                  <c:v>54.307600999999998</c:v>
                </c:pt>
                <c:pt idx="2368">
                  <c:v>54.361806000000001</c:v>
                </c:pt>
                <c:pt idx="2369">
                  <c:v>54.416011000000005</c:v>
                </c:pt>
                <c:pt idx="2370">
                  <c:v>54.470215999999994</c:v>
                </c:pt>
                <c:pt idx="2371">
                  <c:v>54.524420999999997</c:v>
                </c:pt>
                <c:pt idx="2372">
                  <c:v>54.578626</c:v>
                </c:pt>
                <c:pt idx="2373">
                  <c:v>54.632831000000003</c:v>
                </c:pt>
                <c:pt idx="2374">
                  <c:v>54.686999</c:v>
                </c:pt>
                <c:pt idx="2375">
                  <c:v>54.741204000000003</c:v>
                </c:pt>
                <c:pt idx="2376">
                  <c:v>54.795409000000006</c:v>
                </c:pt>
                <c:pt idx="2377">
                  <c:v>54.849613999999995</c:v>
                </c:pt>
                <c:pt idx="2378">
                  <c:v>54.903818999999999</c:v>
                </c:pt>
                <c:pt idx="2379">
                  <c:v>54.958024000000002</c:v>
                </c:pt>
                <c:pt idx="2380">
                  <c:v>55.012191999999999</c:v>
                </c:pt>
                <c:pt idx="2381">
                  <c:v>55.066397000000002</c:v>
                </c:pt>
                <c:pt idx="2382">
                  <c:v>55.120601999999998</c:v>
                </c:pt>
                <c:pt idx="2383">
                  <c:v>55.174807000000001</c:v>
                </c:pt>
                <c:pt idx="2384">
                  <c:v>55.229011999999997</c:v>
                </c:pt>
                <c:pt idx="2385">
                  <c:v>55.283217</c:v>
                </c:pt>
                <c:pt idx="2386">
                  <c:v>55.337385000000005</c:v>
                </c:pt>
                <c:pt idx="2387">
                  <c:v>55.391589999999994</c:v>
                </c:pt>
                <c:pt idx="2388">
                  <c:v>55.445794999999997</c:v>
                </c:pt>
                <c:pt idx="2389">
                  <c:v>55.5</c:v>
                </c:pt>
                <c:pt idx="2390">
                  <c:v>55.554205000000003</c:v>
                </c:pt>
                <c:pt idx="2391">
                  <c:v>55.608410000000006</c:v>
                </c:pt>
                <c:pt idx="2392">
                  <c:v>55.662614999999995</c:v>
                </c:pt>
                <c:pt idx="2393">
                  <c:v>55.716783</c:v>
                </c:pt>
                <c:pt idx="2394">
                  <c:v>55.770988000000003</c:v>
                </c:pt>
                <c:pt idx="2395">
                  <c:v>55.825192999999999</c:v>
                </c:pt>
                <c:pt idx="2396">
                  <c:v>55.879398000000002</c:v>
                </c:pt>
                <c:pt idx="2397">
                  <c:v>55.933602999999998</c:v>
                </c:pt>
                <c:pt idx="2398">
                  <c:v>55.987808000000001</c:v>
                </c:pt>
                <c:pt idx="2399">
                  <c:v>56.041975999999998</c:v>
                </c:pt>
                <c:pt idx="2400">
                  <c:v>56.096181000000001</c:v>
                </c:pt>
                <c:pt idx="2401">
                  <c:v>56.150386000000005</c:v>
                </c:pt>
                <c:pt idx="2402">
                  <c:v>56.204590999999994</c:v>
                </c:pt>
                <c:pt idx="2403">
                  <c:v>56.258795999999997</c:v>
                </c:pt>
                <c:pt idx="2404">
                  <c:v>56.313001</c:v>
                </c:pt>
                <c:pt idx="2405">
                  <c:v>56.367206000000003</c:v>
                </c:pt>
                <c:pt idx="2406">
                  <c:v>56.421374</c:v>
                </c:pt>
                <c:pt idx="2407">
                  <c:v>56.475579000000003</c:v>
                </c:pt>
                <c:pt idx="2408">
                  <c:v>56.529784000000006</c:v>
                </c:pt>
                <c:pt idx="2409">
                  <c:v>56.583988999999995</c:v>
                </c:pt>
                <c:pt idx="2410">
                  <c:v>56.638193999999999</c:v>
                </c:pt>
                <c:pt idx="2411">
                  <c:v>56.692399000000002</c:v>
                </c:pt>
                <c:pt idx="2412">
                  <c:v>56.746566999999999</c:v>
                </c:pt>
                <c:pt idx="2413">
                  <c:v>56.800772000000002</c:v>
                </c:pt>
                <c:pt idx="2414">
                  <c:v>56.854976999999998</c:v>
                </c:pt>
                <c:pt idx="2415">
                  <c:v>56.909182000000001</c:v>
                </c:pt>
                <c:pt idx="2416">
                  <c:v>56.963386999999997</c:v>
                </c:pt>
                <c:pt idx="2417">
                  <c:v>57.017592</c:v>
                </c:pt>
                <c:pt idx="2418">
                  <c:v>57.071760000000005</c:v>
                </c:pt>
                <c:pt idx="2419">
                  <c:v>57.125964999999994</c:v>
                </c:pt>
                <c:pt idx="2420">
                  <c:v>57.180169999999997</c:v>
                </c:pt>
                <c:pt idx="2421">
                  <c:v>57.234375</c:v>
                </c:pt>
                <c:pt idx="2422">
                  <c:v>57.288580000000003</c:v>
                </c:pt>
                <c:pt idx="2423">
                  <c:v>57.342785000000006</c:v>
                </c:pt>
                <c:pt idx="2424">
                  <c:v>57.396989999999995</c:v>
                </c:pt>
                <c:pt idx="2425">
                  <c:v>57.451158</c:v>
                </c:pt>
                <c:pt idx="2426">
                  <c:v>57.505363000000003</c:v>
                </c:pt>
                <c:pt idx="2427">
                  <c:v>57.559567999999999</c:v>
                </c:pt>
                <c:pt idx="2428">
                  <c:v>57.613773000000002</c:v>
                </c:pt>
                <c:pt idx="2429">
                  <c:v>57.667977999999998</c:v>
                </c:pt>
                <c:pt idx="2430">
                  <c:v>57.722183000000001</c:v>
                </c:pt>
                <c:pt idx="2431">
                  <c:v>57.776350999999998</c:v>
                </c:pt>
                <c:pt idx="2432">
                  <c:v>57.830556000000001</c:v>
                </c:pt>
                <c:pt idx="2433">
                  <c:v>57.884761000000005</c:v>
                </c:pt>
                <c:pt idx="2434">
                  <c:v>57.938965999999994</c:v>
                </c:pt>
                <c:pt idx="2435">
                  <c:v>57.993170999999997</c:v>
                </c:pt>
                <c:pt idx="2436">
                  <c:v>58.047376</c:v>
                </c:pt>
                <c:pt idx="2437">
                  <c:v>58.101581000000003</c:v>
                </c:pt>
                <c:pt idx="2438">
                  <c:v>58.155749</c:v>
                </c:pt>
                <c:pt idx="2439">
                  <c:v>58.209954000000003</c:v>
                </c:pt>
                <c:pt idx="2440">
                  <c:v>58.264159000000006</c:v>
                </c:pt>
                <c:pt idx="2441">
                  <c:v>58.318363999999995</c:v>
                </c:pt>
                <c:pt idx="2442">
                  <c:v>58.372568999999999</c:v>
                </c:pt>
                <c:pt idx="2443">
                  <c:v>58.426774000000002</c:v>
                </c:pt>
                <c:pt idx="2444">
                  <c:v>58.480941999999999</c:v>
                </c:pt>
                <c:pt idx="2445">
                  <c:v>58.535147000000002</c:v>
                </c:pt>
                <c:pt idx="2446">
                  <c:v>58.589351999999998</c:v>
                </c:pt>
                <c:pt idx="2447">
                  <c:v>58.643557000000001</c:v>
                </c:pt>
                <c:pt idx="2448">
                  <c:v>58.697761999999997</c:v>
                </c:pt>
                <c:pt idx="2449">
                  <c:v>58.751967</c:v>
                </c:pt>
                <c:pt idx="2450">
                  <c:v>58.806135000000005</c:v>
                </c:pt>
                <c:pt idx="2451">
                  <c:v>58.860339999999994</c:v>
                </c:pt>
                <c:pt idx="2452">
                  <c:v>58.914544999999997</c:v>
                </c:pt>
                <c:pt idx="2453">
                  <c:v>58.96875</c:v>
                </c:pt>
                <c:pt idx="2454">
                  <c:v>59.022955000000003</c:v>
                </c:pt>
                <c:pt idx="2455">
                  <c:v>59.077160000000006</c:v>
                </c:pt>
                <c:pt idx="2456">
                  <c:v>59.131364999999995</c:v>
                </c:pt>
                <c:pt idx="2457">
                  <c:v>59.185533</c:v>
                </c:pt>
                <c:pt idx="2458">
                  <c:v>59.239738000000003</c:v>
                </c:pt>
                <c:pt idx="2459">
                  <c:v>59.293942999999999</c:v>
                </c:pt>
                <c:pt idx="2460">
                  <c:v>59.348148000000002</c:v>
                </c:pt>
                <c:pt idx="2461">
                  <c:v>59.402352999999998</c:v>
                </c:pt>
                <c:pt idx="2462">
                  <c:v>59.456558000000001</c:v>
                </c:pt>
                <c:pt idx="2463">
                  <c:v>59.510725999999998</c:v>
                </c:pt>
                <c:pt idx="2464">
                  <c:v>59.564931000000001</c:v>
                </c:pt>
                <c:pt idx="2465">
                  <c:v>59.619136000000005</c:v>
                </c:pt>
                <c:pt idx="2466">
                  <c:v>59.673340999999994</c:v>
                </c:pt>
                <c:pt idx="2467">
                  <c:v>59.727545999999997</c:v>
                </c:pt>
                <c:pt idx="2468">
                  <c:v>59.781751</c:v>
                </c:pt>
                <c:pt idx="2469">
                  <c:v>59.835956000000003</c:v>
                </c:pt>
                <c:pt idx="2470">
                  <c:v>59.890124</c:v>
                </c:pt>
                <c:pt idx="2471">
                  <c:v>59.944329000000003</c:v>
                </c:pt>
                <c:pt idx="2472">
                  <c:v>59.998534000000006</c:v>
                </c:pt>
                <c:pt idx="2473">
                  <c:v>60.052738999999995</c:v>
                </c:pt>
                <c:pt idx="2474">
                  <c:v>60.106943999999999</c:v>
                </c:pt>
                <c:pt idx="2475">
                  <c:v>60.161149000000002</c:v>
                </c:pt>
                <c:pt idx="2476">
                  <c:v>60.215316999999999</c:v>
                </c:pt>
                <c:pt idx="2477">
                  <c:v>60.269522000000002</c:v>
                </c:pt>
                <c:pt idx="2478">
                  <c:v>60.323726999999998</c:v>
                </c:pt>
                <c:pt idx="2479">
                  <c:v>60.377932000000001</c:v>
                </c:pt>
                <c:pt idx="2480">
                  <c:v>60.432136999999997</c:v>
                </c:pt>
                <c:pt idx="2481">
                  <c:v>60.486342</c:v>
                </c:pt>
                <c:pt idx="2482">
                  <c:v>60.540510000000005</c:v>
                </c:pt>
                <c:pt idx="2483">
                  <c:v>60.594714999999994</c:v>
                </c:pt>
                <c:pt idx="2484">
                  <c:v>60.648919999999997</c:v>
                </c:pt>
                <c:pt idx="2485">
                  <c:v>60.703125</c:v>
                </c:pt>
                <c:pt idx="2486">
                  <c:v>60.757330000000003</c:v>
                </c:pt>
                <c:pt idx="2487">
                  <c:v>60.811535000000006</c:v>
                </c:pt>
                <c:pt idx="2488">
                  <c:v>60.865739999999995</c:v>
                </c:pt>
                <c:pt idx="2489">
                  <c:v>60.919908</c:v>
                </c:pt>
                <c:pt idx="2490">
                  <c:v>60.974113000000003</c:v>
                </c:pt>
                <c:pt idx="2491">
                  <c:v>61.028317999999999</c:v>
                </c:pt>
                <c:pt idx="2492">
                  <c:v>61.082523000000002</c:v>
                </c:pt>
                <c:pt idx="2493">
                  <c:v>61.136727999999998</c:v>
                </c:pt>
                <c:pt idx="2494">
                  <c:v>61.190933000000001</c:v>
                </c:pt>
                <c:pt idx="2495">
                  <c:v>61.245100999999998</c:v>
                </c:pt>
                <c:pt idx="2496">
                  <c:v>61.299306000000001</c:v>
                </c:pt>
                <c:pt idx="2497">
                  <c:v>61.353511000000005</c:v>
                </c:pt>
                <c:pt idx="2498">
                  <c:v>61.407715999999994</c:v>
                </c:pt>
                <c:pt idx="2499">
                  <c:v>61.461920999999997</c:v>
                </c:pt>
                <c:pt idx="2500">
                  <c:v>61.516126</c:v>
                </c:pt>
                <c:pt idx="2501">
                  <c:v>61.570331000000003</c:v>
                </c:pt>
                <c:pt idx="2502">
                  <c:v>61.624499</c:v>
                </c:pt>
                <c:pt idx="2503">
                  <c:v>61.678704000000003</c:v>
                </c:pt>
                <c:pt idx="2504">
                  <c:v>61.732909000000006</c:v>
                </c:pt>
                <c:pt idx="2505">
                  <c:v>61.787113999999995</c:v>
                </c:pt>
                <c:pt idx="2506">
                  <c:v>61.841318999999999</c:v>
                </c:pt>
                <c:pt idx="2507">
                  <c:v>61.895524000000002</c:v>
                </c:pt>
                <c:pt idx="2508">
                  <c:v>61.949691999999999</c:v>
                </c:pt>
                <c:pt idx="2509">
                  <c:v>62.003897000000002</c:v>
                </c:pt>
                <c:pt idx="2510">
                  <c:v>62.058101999999998</c:v>
                </c:pt>
                <c:pt idx="2511">
                  <c:v>62.112307000000001</c:v>
                </c:pt>
                <c:pt idx="2512">
                  <c:v>62.166511999999997</c:v>
                </c:pt>
                <c:pt idx="2513">
                  <c:v>62.220717</c:v>
                </c:pt>
                <c:pt idx="2514">
                  <c:v>62.274885000000005</c:v>
                </c:pt>
                <c:pt idx="2515">
                  <c:v>62.329089999999994</c:v>
                </c:pt>
                <c:pt idx="2516">
                  <c:v>62.383294999999997</c:v>
                </c:pt>
                <c:pt idx="2517">
                  <c:v>62.4375</c:v>
                </c:pt>
                <c:pt idx="2518">
                  <c:v>62.491705000000003</c:v>
                </c:pt>
                <c:pt idx="2519">
                  <c:v>62.545910000000006</c:v>
                </c:pt>
                <c:pt idx="2520">
                  <c:v>62.600114999999995</c:v>
                </c:pt>
                <c:pt idx="2521">
                  <c:v>62.654283</c:v>
                </c:pt>
                <c:pt idx="2522">
                  <c:v>62.708488000000003</c:v>
                </c:pt>
                <c:pt idx="2523">
                  <c:v>62.762692999999999</c:v>
                </c:pt>
                <c:pt idx="2524">
                  <c:v>62.816898000000002</c:v>
                </c:pt>
                <c:pt idx="2525">
                  <c:v>62.871102999999998</c:v>
                </c:pt>
                <c:pt idx="2526">
                  <c:v>62.925308000000001</c:v>
                </c:pt>
                <c:pt idx="2527">
                  <c:v>62.979475999999998</c:v>
                </c:pt>
                <c:pt idx="2528">
                  <c:v>63.033681000000001</c:v>
                </c:pt>
                <c:pt idx="2529">
                  <c:v>63.087886000000005</c:v>
                </c:pt>
                <c:pt idx="2530">
                  <c:v>63.142090999999994</c:v>
                </c:pt>
                <c:pt idx="2531">
                  <c:v>63.196295999999997</c:v>
                </c:pt>
                <c:pt idx="2532">
                  <c:v>63.250501</c:v>
                </c:pt>
                <c:pt idx="2533">
                  <c:v>63.304706000000003</c:v>
                </c:pt>
                <c:pt idx="2534">
                  <c:v>63.358874</c:v>
                </c:pt>
                <c:pt idx="2535">
                  <c:v>63.413079000000003</c:v>
                </c:pt>
                <c:pt idx="2536">
                  <c:v>63.467284000000006</c:v>
                </c:pt>
                <c:pt idx="2537">
                  <c:v>63.521488999999995</c:v>
                </c:pt>
                <c:pt idx="2538">
                  <c:v>63.575693999999999</c:v>
                </c:pt>
                <c:pt idx="2539">
                  <c:v>63.629899000000002</c:v>
                </c:pt>
                <c:pt idx="2540">
                  <c:v>63.684066999999999</c:v>
                </c:pt>
                <c:pt idx="2541">
                  <c:v>63.738272000000002</c:v>
                </c:pt>
                <c:pt idx="2542">
                  <c:v>63.792476999999998</c:v>
                </c:pt>
                <c:pt idx="2543">
                  <c:v>63.846682000000001</c:v>
                </c:pt>
                <c:pt idx="2544">
                  <c:v>63.900886999999997</c:v>
                </c:pt>
                <c:pt idx="2545">
                  <c:v>63.955092</c:v>
                </c:pt>
                <c:pt idx="2546">
                  <c:v>64.009259999999998</c:v>
                </c:pt>
                <c:pt idx="2547">
                  <c:v>64.063464999999994</c:v>
                </c:pt>
                <c:pt idx="2548">
                  <c:v>64.117670000000004</c:v>
                </c:pt>
                <c:pt idx="2549">
                  <c:v>64.171875</c:v>
                </c:pt>
                <c:pt idx="2550">
                  <c:v>64.226079999999996</c:v>
                </c:pt>
                <c:pt idx="2551">
                  <c:v>64.280285000000006</c:v>
                </c:pt>
                <c:pt idx="2552">
                  <c:v>64.334490000000002</c:v>
                </c:pt>
                <c:pt idx="2553">
                  <c:v>64.388658000000007</c:v>
                </c:pt>
                <c:pt idx="2554">
                  <c:v>64.442863000000003</c:v>
                </c:pt>
                <c:pt idx="2555">
                  <c:v>64.497067999999999</c:v>
                </c:pt>
                <c:pt idx="2556">
                  <c:v>64.551272999999995</c:v>
                </c:pt>
                <c:pt idx="2557">
                  <c:v>64.605478000000005</c:v>
                </c:pt>
                <c:pt idx="2558">
                  <c:v>64.659683000000001</c:v>
                </c:pt>
                <c:pt idx="2559">
                  <c:v>64.713851000000005</c:v>
                </c:pt>
                <c:pt idx="2560">
                  <c:v>64.768056000000001</c:v>
                </c:pt>
                <c:pt idx="2561">
                  <c:v>64.822260999999997</c:v>
                </c:pt>
                <c:pt idx="2562">
                  <c:v>64.876465999999994</c:v>
                </c:pt>
                <c:pt idx="2563">
                  <c:v>64.930671000000004</c:v>
                </c:pt>
                <c:pt idx="2564">
                  <c:v>64.984876</c:v>
                </c:pt>
                <c:pt idx="2565">
                  <c:v>65.039080999999996</c:v>
                </c:pt>
                <c:pt idx="2566">
                  <c:v>65.093249</c:v>
                </c:pt>
                <c:pt idx="2567">
                  <c:v>65.147453999999996</c:v>
                </c:pt>
                <c:pt idx="2568">
                  <c:v>65.201659000000006</c:v>
                </c:pt>
                <c:pt idx="2569">
                  <c:v>65.255864000000003</c:v>
                </c:pt>
                <c:pt idx="2570">
                  <c:v>65.310068999999999</c:v>
                </c:pt>
                <c:pt idx="2571">
                  <c:v>65.364273999999995</c:v>
                </c:pt>
                <c:pt idx="2572">
                  <c:v>65.418441999999999</c:v>
                </c:pt>
                <c:pt idx="2573">
                  <c:v>65.472646999999995</c:v>
                </c:pt>
                <c:pt idx="2574">
                  <c:v>65.526852000000005</c:v>
                </c:pt>
                <c:pt idx="2575">
                  <c:v>65.581057000000001</c:v>
                </c:pt>
                <c:pt idx="2576">
                  <c:v>65.635261999999997</c:v>
                </c:pt>
                <c:pt idx="2577">
                  <c:v>65.689466999999993</c:v>
                </c:pt>
                <c:pt idx="2578">
                  <c:v>65.743634999999998</c:v>
                </c:pt>
                <c:pt idx="2579">
                  <c:v>65.797839999999994</c:v>
                </c:pt>
                <c:pt idx="2580">
                  <c:v>65.852045000000004</c:v>
                </c:pt>
                <c:pt idx="2581">
                  <c:v>65.90625</c:v>
                </c:pt>
                <c:pt idx="2582">
                  <c:v>65.960454999999996</c:v>
                </c:pt>
                <c:pt idx="2583">
                  <c:v>66.014660000000006</c:v>
                </c:pt>
                <c:pt idx="2584">
                  <c:v>66.068865000000002</c:v>
                </c:pt>
                <c:pt idx="2585">
                  <c:v>66.123033000000007</c:v>
                </c:pt>
                <c:pt idx="2586">
                  <c:v>66.177238000000003</c:v>
                </c:pt>
                <c:pt idx="2587">
                  <c:v>66.231442999999999</c:v>
                </c:pt>
                <c:pt idx="2588">
                  <c:v>66.285647999999995</c:v>
                </c:pt>
                <c:pt idx="2589">
                  <c:v>66.339853000000005</c:v>
                </c:pt>
                <c:pt idx="2590">
                  <c:v>66.394058000000001</c:v>
                </c:pt>
                <c:pt idx="2591">
                  <c:v>66.448226000000005</c:v>
                </c:pt>
                <c:pt idx="2592">
                  <c:v>66.502431000000001</c:v>
                </c:pt>
                <c:pt idx="2593">
                  <c:v>66.556635999999997</c:v>
                </c:pt>
                <c:pt idx="2594">
                  <c:v>66.610840999999994</c:v>
                </c:pt>
                <c:pt idx="2595">
                  <c:v>66.665046000000004</c:v>
                </c:pt>
                <c:pt idx="2596">
                  <c:v>66.719251</c:v>
                </c:pt>
                <c:pt idx="2597">
                  <c:v>66.773455999999996</c:v>
                </c:pt>
                <c:pt idx="2598">
                  <c:v>66.827624</c:v>
                </c:pt>
                <c:pt idx="2599">
                  <c:v>66.881828999999996</c:v>
                </c:pt>
                <c:pt idx="2600">
                  <c:v>66.936034000000006</c:v>
                </c:pt>
                <c:pt idx="2601">
                  <c:v>66.990239000000003</c:v>
                </c:pt>
                <c:pt idx="2602">
                  <c:v>67.044443999999999</c:v>
                </c:pt>
                <c:pt idx="2603">
                  <c:v>67.098648999999995</c:v>
                </c:pt>
                <c:pt idx="2604">
                  <c:v>67.152816999999999</c:v>
                </c:pt>
                <c:pt idx="2605">
                  <c:v>67.207021999999995</c:v>
                </c:pt>
                <c:pt idx="2606">
                  <c:v>67.261227000000005</c:v>
                </c:pt>
                <c:pt idx="2607">
                  <c:v>67.315432000000001</c:v>
                </c:pt>
                <c:pt idx="2608">
                  <c:v>67.369636999999997</c:v>
                </c:pt>
                <c:pt idx="2609">
                  <c:v>67.423841999999993</c:v>
                </c:pt>
                <c:pt idx="2610">
                  <c:v>67.478009999999998</c:v>
                </c:pt>
                <c:pt idx="2611">
                  <c:v>67.532214999999994</c:v>
                </c:pt>
                <c:pt idx="2612">
                  <c:v>67.586420000000004</c:v>
                </c:pt>
                <c:pt idx="2613">
                  <c:v>67.640625</c:v>
                </c:pt>
                <c:pt idx="2614">
                  <c:v>67.694829999999996</c:v>
                </c:pt>
                <c:pt idx="2615">
                  <c:v>67.749035000000006</c:v>
                </c:pt>
                <c:pt idx="2616">
                  <c:v>67.803240000000002</c:v>
                </c:pt>
                <c:pt idx="2617">
                  <c:v>67.857408000000007</c:v>
                </c:pt>
                <c:pt idx="2618">
                  <c:v>67.911613000000003</c:v>
                </c:pt>
                <c:pt idx="2619">
                  <c:v>67.965817999999999</c:v>
                </c:pt>
                <c:pt idx="2620">
                  <c:v>68.020022999999995</c:v>
                </c:pt>
                <c:pt idx="2621">
                  <c:v>68.074228000000005</c:v>
                </c:pt>
                <c:pt idx="2622">
                  <c:v>68.128433000000001</c:v>
                </c:pt>
                <c:pt idx="2623">
                  <c:v>68.182601000000005</c:v>
                </c:pt>
                <c:pt idx="2624">
                  <c:v>68.236806000000001</c:v>
                </c:pt>
                <c:pt idx="2625">
                  <c:v>68.291010999999997</c:v>
                </c:pt>
                <c:pt idx="2626">
                  <c:v>68.345215999999994</c:v>
                </c:pt>
                <c:pt idx="2627">
                  <c:v>68.399421000000004</c:v>
                </c:pt>
                <c:pt idx="2628">
                  <c:v>68.453626</c:v>
                </c:pt>
                <c:pt idx="2629">
                  <c:v>68.507830999999996</c:v>
                </c:pt>
                <c:pt idx="2630">
                  <c:v>68.561999</c:v>
                </c:pt>
                <c:pt idx="2631">
                  <c:v>68.616203999999996</c:v>
                </c:pt>
                <c:pt idx="2632">
                  <c:v>68.670409000000006</c:v>
                </c:pt>
                <c:pt idx="2633">
                  <c:v>68.724614000000003</c:v>
                </c:pt>
                <c:pt idx="2634">
                  <c:v>68.778818999999999</c:v>
                </c:pt>
                <c:pt idx="2635">
                  <c:v>68.833023999999995</c:v>
                </c:pt>
                <c:pt idx="2636">
                  <c:v>68.887191999999999</c:v>
                </c:pt>
                <c:pt idx="2637">
                  <c:v>68.941396999999995</c:v>
                </c:pt>
                <c:pt idx="2638">
                  <c:v>68.995602000000005</c:v>
                </c:pt>
                <c:pt idx="2639">
                  <c:v>69.049807000000001</c:v>
                </c:pt>
                <c:pt idx="2640">
                  <c:v>69.104011999999997</c:v>
                </c:pt>
                <c:pt idx="2641">
                  <c:v>69.158216999999993</c:v>
                </c:pt>
                <c:pt idx="2642">
                  <c:v>69.212384999999998</c:v>
                </c:pt>
                <c:pt idx="2643">
                  <c:v>69.266589999999994</c:v>
                </c:pt>
                <c:pt idx="2644">
                  <c:v>69.320795000000004</c:v>
                </c:pt>
                <c:pt idx="2645">
                  <c:v>69.375</c:v>
                </c:pt>
                <c:pt idx="2646">
                  <c:v>69.429204999999996</c:v>
                </c:pt>
                <c:pt idx="2647">
                  <c:v>69.483410000000006</c:v>
                </c:pt>
                <c:pt idx="2648">
                  <c:v>69.537615000000002</c:v>
                </c:pt>
                <c:pt idx="2649">
                  <c:v>69.591783000000007</c:v>
                </c:pt>
                <c:pt idx="2650">
                  <c:v>69.645988000000003</c:v>
                </c:pt>
                <c:pt idx="2651">
                  <c:v>69.700192999999999</c:v>
                </c:pt>
                <c:pt idx="2652">
                  <c:v>69.754397999999995</c:v>
                </c:pt>
                <c:pt idx="2653">
                  <c:v>69.808603000000005</c:v>
                </c:pt>
                <c:pt idx="2654">
                  <c:v>69.862808000000001</c:v>
                </c:pt>
                <c:pt idx="2655">
                  <c:v>69.916976000000005</c:v>
                </c:pt>
                <c:pt idx="2656">
                  <c:v>69.971181000000001</c:v>
                </c:pt>
                <c:pt idx="2657">
                  <c:v>70.025385999999997</c:v>
                </c:pt>
                <c:pt idx="2658">
                  <c:v>70.079590999999994</c:v>
                </c:pt>
                <c:pt idx="2659">
                  <c:v>70.133796000000004</c:v>
                </c:pt>
                <c:pt idx="2660">
                  <c:v>70.188001</c:v>
                </c:pt>
                <c:pt idx="2661">
                  <c:v>70.242205999999996</c:v>
                </c:pt>
                <c:pt idx="2662">
                  <c:v>70.296374</c:v>
                </c:pt>
                <c:pt idx="2663">
                  <c:v>70.350578999999996</c:v>
                </c:pt>
                <c:pt idx="2664">
                  <c:v>70.404784000000006</c:v>
                </c:pt>
                <c:pt idx="2665">
                  <c:v>70.458989000000003</c:v>
                </c:pt>
                <c:pt idx="2666">
                  <c:v>70.513193999999999</c:v>
                </c:pt>
                <c:pt idx="2667">
                  <c:v>70.567398999999995</c:v>
                </c:pt>
                <c:pt idx="2668">
                  <c:v>70.621566999999999</c:v>
                </c:pt>
                <c:pt idx="2669">
                  <c:v>70.675771999999995</c:v>
                </c:pt>
                <c:pt idx="2670">
                  <c:v>70.729977000000005</c:v>
                </c:pt>
                <c:pt idx="2671">
                  <c:v>70.784182000000001</c:v>
                </c:pt>
                <c:pt idx="2672">
                  <c:v>70.838386999999997</c:v>
                </c:pt>
                <c:pt idx="2673">
                  <c:v>70.892591999999993</c:v>
                </c:pt>
                <c:pt idx="2674">
                  <c:v>70.946759999999998</c:v>
                </c:pt>
                <c:pt idx="2675">
                  <c:v>71.000964999999994</c:v>
                </c:pt>
                <c:pt idx="2676">
                  <c:v>71.055170000000004</c:v>
                </c:pt>
                <c:pt idx="2677">
                  <c:v>71.109375</c:v>
                </c:pt>
                <c:pt idx="2678">
                  <c:v>71.163579999999996</c:v>
                </c:pt>
                <c:pt idx="2679">
                  <c:v>71.217785000000006</c:v>
                </c:pt>
                <c:pt idx="2680">
                  <c:v>71.271990000000002</c:v>
                </c:pt>
                <c:pt idx="2681">
                  <c:v>71.326158000000007</c:v>
                </c:pt>
                <c:pt idx="2682">
                  <c:v>71.380363000000003</c:v>
                </c:pt>
                <c:pt idx="2683">
                  <c:v>71.434567999999999</c:v>
                </c:pt>
                <c:pt idx="2684">
                  <c:v>71.488772999999995</c:v>
                </c:pt>
                <c:pt idx="2685">
                  <c:v>71.542978000000005</c:v>
                </c:pt>
                <c:pt idx="2686">
                  <c:v>71.597183000000001</c:v>
                </c:pt>
                <c:pt idx="2687">
                  <c:v>71.651351000000005</c:v>
                </c:pt>
                <c:pt idx="2688">
                  <c:v>71.705556000000001</c:v>
                </c:pt>
                <c:pt idx="2689">
                  <c:v>71.759760999999997</c:v>
                </c:pt>
                <c:pt idx="2690">
                  <c:v>71.813965999999994</c:v>
                </c:pt>
                <c:pt idx="2691">
                  <c:v>71.868171000000004</c:v>
                </c:pt>
                <c:pt idx="2692">
                  <c:v>71.922376</c:v>
                </c:pt>
                <c:pt idx="2693">
                  <c:v>71.976580999999996</c:v>
                </c:pt>
                <c:pt idx="2694">
                  <c:v>72.030749</c:v>
                </c:pt>
                <c:pt idx="2695">
                  <c:v>72.084953999999996</c:v>
                </c:pt>
                <c:pt idx="2696">
                  <c:v>72.139159000000006</c:v>
                </c:pt>
                <c:pt idx="2697">
                  <c:v>72.193364000000003</c:v>
                </c:pt>
                <c:pt idx="2698">
                  <c:v>72.247568999999999</c:v>
                </c:pt>
                <c:pt idx="2699">
                  <c:v>72.301773999999995</c:v>
                </c:pt>
                <c:pt idx="2700">
                  <c:v>72.355941999999999</c:v>
                </c:pt>
                <c:pt idx="2701">
                  <c:v>72.410146999999995</c:v>
                </c:pt>
                <c:pt idx="2702">
                  <c:v>72.464352000000005</c:v>
                </c:pt>
                <c:pt idx="2703">
                  <c:v>72.518557000000001</c:v>
                </c:pt>
                <c:pt idx="2704">
                  <c:v>72.572761999999997</c:v>
                </c:pt>
                <c:pt idx="2705">
                  <c:v>72.626966999999993</c:v>
                </c:pt>
                <c:pt idx="2706">
                  <c:v>72.681134999999998</c:v>
                </c:pt>
                <c:pt idx="2707">
                  <c:v>72.735339999999994</c:v>
                </c:pt>
                <c:pt idx="2708">
                  <c:v>72.789545000000004</c:v>
                </c:pt>
                <c:pt idx="2709">
                  <c:v>72.84375</c:v>
                </c:pt>
                <c:pt idx="2710">
                  <c:v>72.897954999999996</c:v>
                </c:pt>
                <c:pt idx="2711">
                  <c:v>72.952160000000006</c:v>
                </c:pt>
                <c:pt idx="2712">
                  <c:v>73.006365000000002</c:v>
                </c:pt>
                <c:pt idx="2713">
                  <c:v>73.060533000000007</c:v>
                </c:pt>
                <c:pt idx="2714">
                  <c:v>73.114738000000003</c:v>
                </c:pt>
                <c:pt idx="2715">
                  <c:v>73.168942999999999</c:v>
                </c:pt>
                <c:pt idx="2716">
                  <c:v>73.223147999999995</c:v>
                </c:pt>
                <c:pt idx="2717">
                  <c:v>73.277353000000005</c:v>
                </c:pt>
                <c:pt idx="2718">
                  <c:v>73.331558000000001</c:v>
                </c:pt>
                <c:pt idx="2719">
                  <c:v>73.385726000000005</c:v>
                </c:pt>
                <c:pt idx="2720">
                  <c:v>73.439931000000001</c:v>
                </c:pt>
                <c:pt idx="2721">
                  <c:v>73.494135999999997</c:v>
                </c:pt>
                <c:pt idx="2722">
                  <c:v>73.548340999999994</c:v>
                </c:pt>
                <c:pt idx="2723">
                  <c:v>73.602546000000004</c:v>
                </c:pt>
                <c:pt idx="2724">
                  <c:v>73.656751</c:v>
                </c:pt>
                <c:pt idx="2725">
                  <c:v>73.710955999999996</c:v>
                </c:pt>
                <c:pt idx="2726">
                  <c:v>73.765124</c:v>
                </c:pt>
                <c:pt idx="2727">
                  <c:v>73.819328999999996</c:v>
                </c:pt>
                <c:pt idx="2728">
                  <c:v>73.873534000000006</c:v>
                </c:pt>
                <c:pt idx="2729">
                  <c:v>73.927739000000003</c:v>
                </c:pt>
                <c:pt idx="2730">
                  <c:v>73.981943999999999</c:v>
                </c:pt>
              </c:numCache>
            </c:numRef>
          </c:xVal>
          <c:yVal>
            <c:numRef>
              <c:f>Sheet1!$C$2:$C$2732</c:f>
              <c:numCache>
                <c:formatCode>General</c:formatCode>
                <c:ptCount val="2731"/>
                <c:pt idx="0">
                  <c:v>-82.302452000000002</c:v>
                </c:pt>
                <c:pt idx="1">
                  <c:v>-82.326995999999994</c:v>
                </c:pt>
                <c:pt idx="2">
                  <c:v>-82.407073999999994</c:v>
                </c:pt>
                <c:pt idx="3">
                  <c:v>-82.456833000000003</c:v>
                </c:pt>
                <c:pt idx="4">
                  <c:v>-82.426452999999995</c:v>
                </c:pt>
                <c:pt idx="5">
                  <c:v>-82.466460999999995</c:v>
                </c:pt>
                <c:pt idx="6">
                  <c:v>-82.462440000000001</c:v>
                </c:pt>
                <c:pt idx="7">
                  <c:v>-82.444496000000001</c:v>
                </c:pt>
                <c:pt idx="8">
                  <c:v>-82.467911000000001</c:v>
                </c:pt>
                <c:pt idx="9">
                  <c:v>-82.416533999999999</c:v>
                </c:pt>
                <c:pt idx="10">
                  <c:v>-82.517173999999997</c:v>
                </c:pt>
                <c:pt idx="11">
                  <c:v>-82.476462999999995</c:v>
                </c:pt>
                <c:pt idx="12">
                  <c:v>-82.313896</c:v>
                </c:pt>
                <c:pt idx="13">
                  <c:v>-82.278862000000004</c:v>
                </c:pt>
                <c:pt idx="14">
                  <c:v>-82.243163999999993</c:v>
                </c:pt>
                <c:pt idx="15">
                  <c:v>-82.211905999999999</c:v>
                </c:pt>
                <c:pt idx="16">
                  <c:v>-82.387389999999996</c:v>
                </c:pt>
                <c:pt idx="17">
                  <c:v>-82.087608000000003</c:v>
                </c:pt>
                <c:pt idx="18">
                  <c:v>-81.952286000000001</c:v>
                </c:pt>
                <c:pt idx="19">
                  <c:v>-82.051865000000006</c:v>
                </c:pt>
                <c:pt idx="20">
                  <c:v>-81.816970999999995</c:v>
                </c:pt>
                <c:pt idx="21">
                  <c:v>-81.651893999999999</c:v>
                </c:pt>
                <c:pt idx="22">
                  <c:v>-81.690453000000005</c:v>
                </c:pt>
                <c:pt idx="23">
                  <c:v>-81.574150000000003</c:v>
                </c:pt>
                <c:pt idx="24">
                  <c:v>-81.661193999999995</c:v>
                </c:pt>
                <c:pt idx="25">
                  <c:v>-81.372162000000003</c:v>
                </c:pt>
                <c:pt idx="26">
                  <c:v>-81.088638000000003</c:v>
                </c:pt>
                <c:pt idx="27">
                  <c:v>-81.048798000000005</c:v>
                </c:pt>
                <c:pt idx="28">
                  <c:v>-81.063727999999998</c:v>
                </c:pt>
                <c:pt idx="29">
                  <c:v>-80.889296999999999</c:v>
                </c:pt>
                <c:pt idx="30">
                  <c:v>-80.889053000000004</c:v>
                </c:pt>
                <c:pt idx="31">
                  <c:v>-80.921882999999994</c:v>
                </c:pt>
                <c:pt idx="32">
                  <c:v>-80.671020999999996</c:v>
                </c:pt>
                <c:pt idx="33">
                  <c:v>-80.442520000000002</c:v>
                </c:pt>
                <c:pt idx="34">
                  <c:v>-80.239822000000004</c:v>
                </c:pt>
                <c:pt idx="35">
                  <c:v>-80.417586999999997</c:v>
                </c:pt>
                <c:pt idx="36">
                  <c:v>-80.561583999999996</c:v>
                </c:pt>
                <c:pt idx="37">
                  <c:v>-80.245720000000006</c:v>
                </c:pt>
                <c:pt idx="38">
                  <c:v>-80.011680999999996</c:v>
                </c:pt>
                <c:pt idx="39">
                  <c:v>-80.254677000000001</c:v>
                </c:pt>
                <c:pt idx="40">
                  <c:v>-80.162689</c:v>
                </c:pt>
                <c:pt idx="41">
                  <c:v>-79.964859000000004</c:v>
                </c:pt>
                <c:pt idx="42">
                  <c:v>-79.918471999999994</c:v>
                </c:pt>
                <c:pt idx="43">
                  <c:v>-79.802115999999998</c:v>
                </c:pt>
                <c:pt idx="44">
                  <c:v>-79.832176000000004</c:v>
                </c:pt>
                <c:pt idx="45">
                  <c:v>-80.019126999999997</c:v>
                </c:pt>
                <c:pt idx="46">
                  <c:v>-79.826224999999994</c:v>
                </c:pt>
                <c:pt idx="47">
                  <c:v>-79.705237999999994</c:v>
                </c:pt>
                <c:pt idx="48">
                  <c:v>-79.478606999999997</c:v>
                </c:pt>
                <c:pt idx="49">
                  <c:v>-79.472297999999995</c:v>
                </c:pt>
                <c:pt idx="50">
                  <c:v>-79.413764999999998</c:v>
                </c:pt>
                <c:pt idx="51">
                  <c:v>-79.388701999999995</c:v>
                </c:pt>
                <c:pt idx="52">
                  <c:v>-79.162566999999996</c:v>
                </c:pt>
                <c:pt idx="53">
                  <c:v>-79.467262000000005</c:v>
                </c:pt>
                <c:pt idx="54">
                  <c:v>-79.094420999999997</c:v>
                </c:pt>
                <c:pt idx="55">
                  <c:v>-79.122596999999999</c:v>
                </c:pt>
                <c:pt idx="56">
                  <c:v>-78.991791000000006</c:v>
                </c:pt>
                <c:pt idx="57">
                  <c:v>-79.159790000000001</c:v>
                </c:pt>
                <c:pt idx="58">
                  <c:v>-79.127655000000004</c:v>
                </c:pt>
                <c:pt idx="59">
                  <c:v>-79.375900000000001</c:v>
                </c:pt>
                <c:pt idx="60">
                  <c:v>-78.973038000000003</c:v>
                </c:pt>
                <c:pt idx="61">
                  <c:v>-78.995834000000002</c:v>
                </c:pt>
                <c:pt idx="62">
                  <c:v>-79.196692999999996</c:v>
                </c:pt>
                <c:pt idx="63">
                  <c:v>-79.113495</c:v>
                </c:pt>
                <c:pt idx="64">
                  <c:v>-79.055283000000003</c:v>
                </c:pt>
                <c:pt idx="65">
                  <c:v>-79.078345999999996</c:v>
                </c:pt>
                <c:pt idx="66">
                  <c:v>-79.105553</c:v>
                </c:pt>
                <c:pt idx="67">
                  <c:v>-79.080498000000006</c:v>
                </c:pt>
                <c:pt idx="68">
                  <c:v>-78.828384</c:v>
                </c:pt>
                <c:pt idx="69">
                  <c:v>-78.826813000000001</c:v>
                </c:pt>
                <c:pt idx="70">
                  <c:v>-78.765152</c:v>
                </c:pt>
                <c:pt idx="71">
                  <c:v>-78.708220999999995</c:v>
                </c:pt>
                <c:pt idx="72">
                  <c:v>-78.670685000000006</c:v>
                </c:pt>
                <c:pt idx="73">
                  <c:v>-78.698868000000004</c:v>
                </c:pt>
                <c:pt idx="74">
                  <c:v>-78.597694000000004</c:v>
                </c:pt>
                <c:pt idx="75">
                  <c:v>-78.491837000000004</c:v>
                </c:pt>
                <c:pt idx="76">
                  <c:v>-78.319907999999998</c:v>
                </c:pt>
                <c:pt idx="77">
                  <c:v>-78.407707000000002</c:v>
                </c:pt>
                <c:pt idx="78">
                  <c:v>-78.617760000000004</c:v>
                </c:pt>
                <c:pt idx="79">
                  <c:v>-78.517394999999993</c:v>
                </c:pt>
                <c:pt idx="80">
                  <c:v>-78.226119999999995</c:v>
                </c:pt>
                <c:pt idx="81">
                  <c:v>-78.377396000000005</c:v>
                </c:pt>
                <c:pt idx="82">
                  <c:v>-78.308884000000006</c:v>
                </c:pt>
                <c:pt idx="83">
                  <c:v>-78.382080000000002</c:v>
                </c:pt>
                <c:pt idx="84">
                  <c:v>-78.055488999999994</c:v>
                </c:pt>
                <c:pt idx="85">
                  <c:v>-78.312256000000005</c:v>
                </c:pt>
                <c:pt idx="86">
                  <c:v>-78.228393999999994</c:v>
                </c:pt>
                <c:pt idx="87">
                  <c:v>-78.370102000000003</c:v>
                </c:pt>
                <c:pt idx="88">
                  <c:v>-78.055695</c:v>
                </c:pt>
                <c:pt idx="89">
                  <c:v>-77.726562999999999</c:v>
                </c:pt>
                <c:pt idx="90">
                  <c:v>-77.546379000000002</c:v>
                </c:pt>
                <c:pt idx="91">
                  <c:v>-77.644965999999997</c:v>
                </c:pt>
                <c:pt idx="92">
                  <c:v>-77.577477000000002</c:v>
                </c:pt>
                <c:pt idx="93">
                  <c:v>-77.317374999999998</c:v>
                </c:pt>
                <c:pt idx="94">
                  <c:v>-77.256180000000001</c:v>
                </c:pt>
                <c:pt idx="95">
                  <c:v>-77.292693999999997</c:v>
                </c:pt>
                <c:pt idx="96">
                  <c:v>-76.744811999999996</c:v>
                </c:pt>
                <c:pt idx="97">
                  <c:v>-76.728988999999999</c:v>
                </c:pt>
                <c:pt idx="98">
                  <c:v>-76.995070999999996</c:v>
                </c:pt>
                <c:pt idx="99">
                  <c:v>-76.952231999999995</c:v>
                </c:pt>
                <c:pt idx="100">
                  <c:v>-76.833152999999996</c:v>
                </c:pt>
                <c:pt idx="101">
                  <c:v>-76.957015999999996</c:v>
                </c:pt>
                <c:pt idx="102">
                  <c:v>-76.625961000000004</c:v>
                </c:pt>
                <c:pt idx="103">
                  <c:v>-76.664146000000002</c:v>
                </c:pt>
                <c:pt idx="104">
                  <c:v>-76.722328000000005</c:v>
                </c:pt>
                <c:pt idx="105">
                  <c:v>-76.487930000000006</c:v>
                </c:pt>
                <c:pt idx="106">
                  <c:v>-76.719459999999998</c:v>
                </c:pt>
                <c:pt idx="107">
                  <c:v>-76.812019000000006</c:v>
                </c:pt>
                <c:pt idx="108">
                  <c:v>-76.607117000000002</c:v>
                </c:pt>
                <c:pt idx="109">
                  <c:v>-76.760017000000005</c:v>
                </c:pt>
                <c:pt idx="110">
                  <c:v>-76.235930999999994</c:v>
                </c:pt>
                <c:pt idx="111">
                  <c:v>-76.113112999999998</c:v>
                </c:pt>
                <c:pt idx="112">
                  <c:v>-76.430312999999998</c:v>
                </c:pt>
                <c:pt idx="113">
                  <c:v>-76.405579000000003</c:v>
                </c:pt>
                <c:pt idx="114">
                  <c:v>-76.241646000000003</c:v>
                </c:pt>
                <c:pt idx="115">
                  <c:v>-76.309036000000006</c:v>
                </c:pt>
                <c:pt idx="116">
                  <c:v>-76.453804000000005</c:v>
                </c:pt>
                <c:pt idx="117">
                  <c:v>-76.222267000000002</c:v>
                </c:pt>
                <c:pt idx="118">
                  <c:v>-76.053955000000002</c:v>
                </c:pt>
                <c:pt idx="119">
                  <c:v>-76.031525000000002</c:v>
                </c:pt>
                <c:pt idx="120">
                  <c:v>-76.450423999999998</c:v>
                </c:pt>
                <c:pt idx="121">
                  <c:v>-76.705521000000005</c:v>
                </c:pt>
                <c:pt idx="122">
                  <c:v>-76.436317000000003</c:v>
                </c:pt>
                <c:pt idx="123">
                  <c:v>-76.337585000000004</c:v>
                </c:pt>
                <c:pt idx="124">
                  <c:v>-76.552147000000005</c:v>
                </c:pt>
                <c:pt idx="125">
                  <c:v>-76.708716999999993</c:v>
                </c:pt>
                <c:pt idx="126">
                  <c:v>-76.672561999999999</c:v>
                </c:pt>
                <c:pt idx="127">
                  <c:v>-76.534180000000006</c:v>
                </c:pt>
                <c:pt idx="128">
                  <c:v>-76.841628999999998</c:v>
                </c:pt>
                <c:pt idx="129">
                  <c:v>-76.847663999999995</c:v>
                </c:pt>
                <c:pt idx="130">
                  <c:v>-76.971221999999997</c:v>
                </c:pt>
                <c:pt idx="131">
                  <c:v>-76.790306000000001</c:v>
                </c:pt>
                <c:pt idx="132">
                  <c:v>-76.654221000000007</c:v>
                </c:pt>
                <c:pt idx="133">
                  <c:v>-76.547134</c:v>
                </c:pt>
                <c:pt idx="134">
                  <c:v>-76.725677000000005</c:v>
                </c:pt>
                <c:pt idx="135">
                  <c:v>-76.677970999999999</c:v>
                </c:pt>
                <c:pt idx="136">
                  <c:v>-76.536574999999999</c:v>
                </c:pt>
                <c:pt idx="137">
                  <c:v>-76.454712000000001</c:v>
                </c:pt>
                <c:pt idx="138">
                  <c:v>-76.511002000000005</c:v>
                </c:pt>
                <c:pt idx="139">
                  <c:v>-76.308166999999997</c:v>
                </c:pt>
                <c:pt idx="140">
                  <c:v>-76.543114000000003</c:v>
                </c:pt>
                <c:pt idx="141">
                  <c:v>-76.565398999999999</c:v>
                </c:pt>
                <c:pt idx="142">
                  <c:v>-76.592819000000006</c:v>
                </c:pt>
                <c:pt idx="143">
                  <c:v>-76.555931000000001</c:v>
                </c:pt>
                <c:pt idx="144">
                  <c:v>-76.663452000000007</c:v>
                </c:pt>
                <c:pt idx="145">
                  <c:v>-76.703896</c:v>
                </c:pt>
                <c:pt idx="146">
                  <c:v>-76.587569999999999</c:v>
                </c:pt>
                <c:pt idx="147">
                  <c:v>-76.603859</c:v>
                </c:pt>
                <c:pt idx="148">
                  <c:v>-76.871284000000003</c:v>
                </c:pt>
                <c:pt idx="149">
                  <c:v>-76.918068000000005</c:v>
                </c:pt>
                <c:pt idx="150">
                  <c:v>-76.813430999999994</c:v>
                </c:pt>
                <c:pt idx="151">
                  <c:v>-76.685485999999997</c:v>
                </c:pt>
                <c:pt idx="152">
                  <c:v>-76.510077999999993</c:v>
                </c:pt>
                <c:pt idx="153">
                  <c:v>-76.397705000000002</c:v>
                </c:pt>
                <c:pt idx="154">
                  <c:v>-76.773162999999997</c:v>
                </c:pt>
                <c:pt idx="155">
                  <c:v>-76.591247999999993</c:v>
                </c:pt>
                <c:pt idx="156">
                  <c:v>-76.471969999999999</c:v>
                </c:pt>
                <c:pt idx="157">
                  <c:v>-76.447495000000004</c:v>
                </c:pt>
                <c:pt idx="158">
                  <c:v>-76.475387999999995</c:v>
                </c:pt>
                <c:pt idx="159">
                  <c:v>-76.317368000000002</c:v>
                </c:pt>
                <c:pt idx="160">
                  <c:v>-76.390625</c:v>
                </c:pt>
                <c:pt idx="161">
                  <c:v>-76.126830999999996</c:v>
                </c:pt>
                <c:pt idx="162">
                  <c:v>-76.541129999999995</c:v>
                </c:pt>
                <c:pt idx="163">
                  <c:v>-76.776825000000002</c:v>
                </c:pt>
                <c:pt idx="164">
                  <c:v>-76.381118999999998</c:v>
                </c:pt>
                <c:pt idx="165">
                  <c:v>-76.252067999999994</c:v>
                </c:pt>
                <c:pt idx="166">
                  <c:v>-76.616805999999997</c:v>
                </c:pt>
                <c:pt idx="167">
                  <c:v>-76.387596000000002</c:v>
                </c:pt>
                <c:pt idx="168">
                  <c:v>-76.588791000000001</c:v>
                </c:pt>
                <c:pt idx="169">
                  <c:v>-76.354279000000005</c:v>
                </c:pt>
                <c:pt idx="170">
                  <c:v>-76.668175000000005</c:v>
                </c:pt>
                <c:pt idx="171">
                  <c:v>-76.790137999999999</c:v>
                </c:pt>
                <c:pt idx="172">
                  <c:v>-77.036972000000006</c:v>
                </c:pt>
                <c:pt idx="173">
                  <c:v>-76.490600999999998</c:v>
                </c:pt>
                <c:pt idx="174">
                  <c:v>-76.297920000000005</c:v>
                </c:pt>
                <c:pt idx="175">
                  <c:v>-76.373337000000006</c:v>
                </c:pt>
                <c:pt idx="176">
                  <c:v>-76.432556000000005</c:v>
                </c:pt>
                <c:pt idx="177">
                  <c:v>-76.616196000000002</c:v>
                </c:pt>
                <c:pt idx="178">
                  <c:v>-76.459052999999997</c:v>
                </c:pt>
                <c:pt idx="179">
                  <c:v>-76.451781999999994</c:v>
                </c:pt>
                <c:pt idx="180">
                  <c:v>-76.483131</c:v>
                </c:pt>
                <c:pt idx="181">
                  <c:v>-76.016509999999997</c:v>
                </c:pt>
                <c:pt idx="182">
                  <c:v>-76.261902000000006</c:v>
                </c:pt>
                <c:pt idx="183">
                  <c:v>-76.606598000000005</c:v>
                </c:pt>
                <c:pt idx="184">
                  <c:v>-76.610641000000001</c:v>
                </c:pt>
                <c:pt idx="185">
                  <c:v>-76.600005999999993</c:v>
                </c:pt>
                <c:pt idx="186">
                  <c:v>-76.725577999999999</c:v>
                </c:pt>
                <c:pt idx="187">
                  <c:v>-76.488510000000005</c:v>
                </c:pt>
                <c:pt idx="188">
                  <c:v>-76.767493999999999</c:v>
                </c:pt>
                <c:pt idx="189">
                  <c:v>-76.768341000000007</c:v>
                </c:pt>
                <c:pt idx="190">
                  <c:v>-76.670012999999997</c:v>
                </c:pt>
                <c:pt idx="191">
                  <c:v>-77.151488999999998</c:v>
                </c:pt>
                <c:pt idx="192">
                  <c:v>-77.251914999999997</c:v>
                </c:pt>
                <c:pt idx="193">
                  <c:v>-77.030227999999994</c:v>
                </c:pt>
                <c:pt idx="194">
                  <c:v>-77.205009000000004</c:v>
                </c:pt>
                <c:pt idx="195">
                  <c:v>-76.891304000000005</c:v>
                </c:pt>
                <c:pt idx="196">
                  <c:v>-76.952163999999996</c:v>
                </c:pt>
                <c:pt idx="197">
                  <c:v>-77.506332</c:v>
                </c:pt>
                <c:pt idx="198">
                  <c:v>-77.328827000000004</c:v>
                </c:pt>
                <c:pt idx="199">
                  <c:v>-77.335762000000003</c:v>
                </c:pt>
                <c:pt idx="200">
                  <c:v>-77.390372999999997</c:v>
                </c:pt>
                <c:pt idx="201">
                  <c:v>-77.601860000000002</c:v>
                </c:pt>
                <c:pt idx="202">
                  <c:v>-77.442504999999997</c:v>
                </c:pt>
                <c:pt idx="203">
                  <c:v>-77.492553999999998</c:v>
                </c:pt>
                <c:pt idx="204">
                  <c:v>-77.606292999999994</c:v>
                </c:pt>
                <c:pt idx="205">
                  <c:v>-78.022766000000004</c:v>
                </c:pt>
                <c:pt idx="206">
                  <c:v>-78.130904999999998</c:v>
                </c:pt>
                <c:pt idx="207">
                  <c:v>-77.958641</c:v>
                </c:pt>
                <c:pt idx="208">
                  <c:v>-77.926970999999995</c:v>
                </c:pt>
                <c:pt idx="209">
                  <c:v>-78.207970000000003</c:v>
                </c:pt>
                <c:pt idx="210">
                  <c:v>-78.294937000000004</c:v>
                </c:pt>
                <c:pt idx="211">
                  <c:v>-78.285445999999993</c:v>
                </c:pt>
                <c:pt idx="212">
                  <c:v>-78.264931000000004</c:v>
                </c:pt>
                <c:pt idx="213">
                  <c:v>-78.503928999999999</c:v>
                </c:pt>
                <c:pt idx="214">
                  <c:v>-78.740348999999995</c:v>
                </c:pt>
                <c:pt idx="215">
                  <c:v>-78.623733999999999</c:v>
                </c:pt>
                <c:pt idx="216">
                  <c:v>-78.449928</c:v>
                </c:pt>
                <c:pt idx="217">
                  <c:v>-78.419510000000002</c:v>
                </c:pt>
                <c:pt idx="218">
                  <c:v>-78.449157999999997</c:v>
                </c:pt>
                <c:pt idx="219">
                  <c:v>-78.757935000000003</c:v>
                </c:pt>
                <c:pt idx="220">
                  <c:v>-78.746887000000001</c:v>
                </c:pt>
                <c:pt idx="221">
                  <c:v>-78.528603000000004</c:v>
                </c:pt>
                <c:pt idx="222">
                  <c:v>-78.642998000000006</c:v>
                </c:pt>
                <c:pt idx="223">
                  <c:v>-78.567497000000003</c:v>
                </c:pt>
                <c:pt idx="224">
                  <c:v>-78.358397999999994</c:v>
                </c:pt>
                <c:pt idx="225">
                  <c:v>-78.873474000000002</c:v>
                </c:pt>
                <c:pt idx="226">
                  <c:v>-78.785736</c:v>
                </c:pt>
                <c:pt idx="227">
                  <c:v>-78.693747999999999</c:v>
                </c:pt>
                <c:pt idx="228">
                  <c:v>-78.675156000000001</c:v>
                </c:pt>
                <c:pt idx="229">
                  <c:v>-78.767509000000004</c:v>
                </c:pt>
                <c:pt idx="230">
                  <c:v>-78.807777000000002</c:v>
                </c:pt>
                <c:pt idx="231">
                  <c:v>-78.804114999999996</c:v>
                </c:pt>
                <c:pt idx="232">
                  <c:v>-78.752487000000002</c:v>
                </c:pt>
                <c:pt idx="233">
                  <c:v>-78.857071000000005</c:v>
                </c:pt>
                <c:pt idx="234">
                  <c:v>-79.013480999999999</c:v>
                </c:pt>
                <c:pt idx="235">
                  <c:v>-78.950301999999994</c:v>
                </c:pt>
                <c:pt idx="236">
                  <c:v>-78.840621999999996</c:v>
                </c:pt>
                <c:pt idx="237">
                  <c:v>-78.856917999999993</c:v>
                </c:pt>
                <c:pt idx="238">
                  <c:v>-78.755959000000004</c:v>
                </c:pt>
                <c:pt idx="239">
                  <c:v>-79.039756999999994</c:v>
                </c:pt>
                <c:pt idx="240">
                  <c:v>-79.007896000000002</c:v>
                </c:pt>
                <c:pt idx="241">
                  <c:v>-78.954926</c:v>
                </c:pt>
                <c:pt idx="242">
                  <c:v>-78.968474999999998</c:v>
                </c:pt>
                <c:pt idx="243">
                  <c:v>-79.003349</c:v>
                </c:pt>
                <c:pt idx="244">
                  <c:v>-79.008910999999998</c:v>
                </c:pt>
                <c:pt idx="245">
                  <c:v>-78.999756000000005</c:v>
                </c:pt>
                <c:pt idx="246">
                  <c:v>-78.981444999999994</c:v>
                </c:pt>
                <c:pt idx="247">
                  <c:v>-79.080330000000004</c:v>
                </c:pt>
                <c:pt idx="248">
                  <c:v>-79.153030000000001</c:v>
                </c:pt>
                <c:pt idx="249">
                  <c:v>-79.041756000000007</c:v>
                </c:pt>
                <c:pt idx="250">
                  <c:v>-79.049789000000004</c:v>
                </c:pt>
                <c:pt idx="251">
                  <c:v>-79.116577000000007</c:v>
                </c:pt>
                <c:pt idx="252">
                  <c:v>-79.115143000000003</c:v>
                </c:pt>
                <c:pt idx="253">
                  <c:v>-79.115241999999995</c:v>
                </c:pt>
                <c:pt idx="254">
                  <c:v>-79.142403000000002</c:v>
                </c:pt>
                <c:pt idx="255">
                  <c:v>-79.162719999999993</c:v>
                </c:pt>
                <c:pt idx="256">
                  <c:v>-79.146468999999996</c:v>
                </c:pt>
                <c:pt idx="257">
                  <c:v>-79.149322999999995</c:v>
                </c:pt>
                <c:pt idx="258">
                  <c:v>-79.183852999999999</c:v>
                </c:pt>
                <c:pt idx="259">
                  <c:v>-79.211371999999997</c:v>
                </c:pt>
                <c:pt idx="260">
                  <c:v>-79.190467999999996</c:v>
                </c:pt>
                <c:pt idx="261">
                  <c:v>-79.218620000000001</c:v>
                </c:pt>
                <c:pt idx="262">
                  <c:v>-79.132202000000007</c:v>
                </c:pt>
                <c:pt idx="263">
                  <c:v>-79.131850999999997</c:v>
                </c:pt>
                <c:pt idx="264">
                  <c:v>-79.159430999999998</c:v>
                </c:pt>
                <c:pt idx="265">
                  <c:v>-79.151955000000001</c:v>
                </c:pt>
                <c:pt idx="266">
                  <c:v>-79.263869999999997</c:v>
                </c:pt>
                <c:pt idx="267">
                  <c:v>-79.076537999999999</c:v>
                </c:pt>
                <c:pt idx="268">
                  <c:v>-78.975150999999997</c:v>
                </c:pt>
                <c:pt idx="269">
                  <c:v>-79.067383000000007</c:v>
                </c:pt>
                <c:pt idx="270">
                  <c:v>-79.049933999999993</c:v>
                </c:pt>
                <c:pt idx="271">
                  <c:v>-79.040809999999993</c:v>
                </c:pt>
                <c:pt idx="272">
                  <c:v>-79.049521999999996</c:v>
                </c:pt>
                <c:pt idx="273">
                  <c:v>-78.900925000000001</c:v>
                </c:pt>
                <c:pt idx="274">
                  <c:v>-79.008849999999995</c:v>
                </c:pt>
                <c:pt idx="275">
                  <c:v>-79.022957000000005</c:v>
                </c:pt>
                <c:pt idx="276">
                  <c:v>-78.664871000000005</c:v>
                </c:pt>
                <c:pt idx="277">
                  <c:v>-78.712883000000005</c:v>
                </c:pt>
                <c:pt idx="278">
                  <c:v>-78.839507999999995</c:v>
                </c:pt>
                <c:pt idx="279">
                  <c:v>-78.787704000000005</c:v>
                </c:pt>
                <c:pt idx="280">
                  <c:v>-78.907036000000005</c:v>
                </c:pt>
                <c:pt idx="281">
                  <c:v>-78.617249000000001</c:v>
                </c:pt>
                <c:pt idx="282">
                  <c:v>-78.264526000000004</c:v>
                </c:pt>
                <c:pt idx="283">
                  <c:v>-78.499511999999996</c:v>
                </c:pt>
                <c:pt idx="284">
                  <c:v>-78.452231999999995</c:v>
                </c:pt>
                <c:pt idx="285">
                  <c:v>-78.363738999999995</c:v>
                </c:pt>
                <c:pt idx="286">
                  <c:v>-78.256500000000003</c:v>
                </c:pt>
                <c:pt idx="287">
                  <c:v>-78.245688999999999</c:v>
                </c:pt>
                <c:pt idx="288">
                  <c:v>-78.211783999999994</c:v>
                </c:pt>
                <c:pt idx="289">
                  <c:v>-78.058357000000001</c:v>
                </c:pt>
                <c:pt idx="290">
                  <c:v>-77.780761999999996</c:v>
                </c:pt>
                <c:pt idx="291">
                  <c:v>-77.806717000000006</c:v>
                </c:pt>
                <c:pt idx="292">
                  <c:v>-78.159041999999999</c:v>
                </c:pt>
                <c:pt idx="293">
                  <c:v>-78.046074000000004</c:v>
                </c:pt>
                <c:pt idx="294">
                  <c:v>-77.764076000000003</c:v>
                </c:pt>
                <c:pt idx="295">
                  <c:v>-77.792648</c:v>
                </c:pt>
                <c:pt idx="296">
                  <c:v>-77.754776000000007</c:v>
                </c:pt>
                <c:pt idx="297">
                  <c:v>-77.826385000000002</c:v>
                </c:pt>
                <c:pt idx="298">
                  <c:v>-77.783691000000005</c:v>
                </c:pt>
                <c:pt idx="299">
                  <c:v>-77.449257000000003</c:v>
                </c:pt>
                <c:pt idx="300">
                  <c:v>-77.536170999999996</c:v>
                </c:pt>
                <c:pt idx="301">
                  <c:v>-77.911689999999993</c:v>
                </c:pt>
                <c:pt idx="302">
                  <c:v>-77.824325999999999</c:v>
                </c:pt>
                <c:pt idx="303">
                  <c:v>-77.574798999999999</c:v>
                </c:pt>
                <c:pt idx="304">
                  <c:v>-77.307616999999993</c:v>
                </c:pt>
                <c:pt idx="305">
                  <c:v>-77.298912000000001</c:v>
                </c:pt>
                <c:pt idx="306">
                  <c:v>-77.356048999999999</c:v>
                </c:pt>
                <c:pt idx="307">
                  <c:v>-77.302132</c:v>
                </c:pt>
                <c:pt idx="308">
                  <c:v>-77.335762000000003</c:v>
                </c:pt>
                <c:pt idx="309">
                  <c:v>-77.640556000000004</c:v>
                </c:pt>
                <c:pt idx="310">
                  <c:v>-76.810271999999998</c:v>
                </c:pt>
                <c:pt idx="311">
                  <c:v>-76.999015999999997</c:v>
                </c:pt>
                <c:pt idx="312">
                  <c:v>-77.211371999999997</c:v>
                </c:pt>
                <c:pt idx="313">
                  <c:v>-77.223647999999997</c:v>
                </c:pt>
                <c:pt idx="314">
                  <c:v>-76.938400000000001</c:v>
                </c:pt>
                <c:pt idx="315">
                  <c:v>-77.124741</c:v>
                </c:pt>
                <c:pt idx="316">
                  <c:v>-76.899558999999996</c:v>
                </c:pt>
                <c:pt idx="317">
                  <c:v>-77.091660000000005</c:v>
                </c:pt>
                <c:pt idx="318">
                  <c:v>-76.949730000000002</c:v>
                </c:pt>
                <c:pt idx="319">
                  <c:v>-76.598540999999997</c:v>
                </c:pt>
                <c:pt idx="320">
                  <c:v>-76.833427</c:v>
                </c:pt>
                <c:pt idx="321">
                  <c:v>-77.002632000000006</c:v>
                </c:pt>
                <c:pt idx="322">
                  <c:v>-76.782432999999997</c:v>
                </c:pt>
                <c:pt idx="323">
                  <c:v>-76.699241999999998</c:v>
                </c:pt>
                <c:pt idx="324">
                  <c:v>-76.388930999999999</c:v>
                </c:pt>
                <c:pt idx="325">
                  <c:v>-76.261939999999996</c:v>
                </c:pt>
                <c:pt idx="326">
                  <c:v>-76.426483000000005</c:v>
                </c:pt>
                <c:pt idx="327">
                  <c:v>-76.304496999999998</c:v>
                </c:pt>
                <c:pt idx="328">
                  <c:v>-76.213181000000006</c:v>
                </c:pt>
                <c:pt idx="329">
                  <c:v>-76.008308</c:v>
                </c:pt>
                <c:pt idx="330">
                  <c:v>-76.144508000000002</c:v>
                </c:pt>
                <c:pt idx="331">
                  <c:v>-76.061629999999994</c:v>
                </c:pt>
                <c:pt idx="332">
                  <c:v>-75.835364999999996</c:v>
                </c:pt>
                <c:pt idx="333">
                  <c:v>-75.650245999999996</c:v>
                </c:pt>
                <c:pt idx="334">
                  <c:v>-76.049385000000001</c:v>
                </c:pt>
                <c:pt idx="335">
                  <c:v>-76.023712000000003</c:v>
                </c:pt>
                <c:pt idx="336">
                  <c:v>-75.859650000000002</c:v>
                </c:pt>
                <c:pt idx="337">
                  <c:v>-75.896347000000006</c:v>
                </c:pt>
                <c:pt idx="338">
                  <c:v>-75.558875999999998</c:v>
                </c:pt>
                <c:pt idx="339">
                  <c:v>-75.870163000000005</c:v>
                </c:pt>
                <c:pt idx="340">
                  <c:v>-75.841201999999996</c:v>
                </c:pt>
                <c:pt idx="341">
                  <c:v>-75.739318999999995</c:v>
                </c:pt>
                <c:pt idx="342">
                  <c:v>-75.645920000000004</c:v>
                </c:pt>
                <c:pt idx="343">
                  <c:v>-75.967017999999996</c:v>
                </c:pt>
                <c:pt idx="344">
                  <c:v>-75.756103999999993</c:v>
                </c:pt>
                <c:pt idx="345">
                  <c:v>-75.491898000000006</c:v>
                </c:pt>
                <c:pt idx="346">
                  <c:v>-75.372849000000002</c:v>
                </c:pt>
                <c:pt idx="347">
                  <c:v>-75.276488999999998</c:v>
                </c:pt>
                <c:pt idx="348">
                  <c:v>-75.287239</c:v>
                </c:pt>
                <c:pt idx="349">
                  <c:v>-75.309546999999995</c:v>
                </c:pt>
                <c:pt idx="350">
                  <c:v>-75.337722999999997</c:v>
                </c:pt>
                <c:pt idx="351">
                  <c:v>-75.452606000000003</c:v>
                </c:pt>
                <c:pt idx="352">
                  <c:v>-74.808220000000006</c:v>
                </c:pt>
                <c:pt idx="353">
                  <c:v>-74.710021999999995</c:v>
                </c:pt>
                <c:pt idx="354">
                  <c:v>-75.241614999999996</c:v>
                </c:pt>
                <c:pt idx="355">
                  <c:v>-75.380050999999995</c:v>
                </c:pt>
                <c:pt idx="356">
                  <c:v>-75.229797000000005</c:v>
                </c:pt>
                <c:pt idx="357">
                  <c:v>-75.172379000000006</c:v>
                </c:pt>
                <c:pt idx="358">
                  <c:v>-74.877228000000002</c:v>
                </c:pt>
                <c:pt idx="359">
                  <c:v>-75.414779999999993</c:v>
                </c:pt>
                <c:pt idx="360">
                  <c:v>-75.363792000000004</c:v>
                </c:pt>
                <c:pt idx="361">
                  <c:v>-74.796493999999996</c:v>
                </c:pt>
                <c:pt idx="362">
                  <c:v>-75.251746999999995</c:v>
                </c:pt>
                <c:pt idx="363">
                  <c:v>-75.527321000000001</c:v>
                </c:pt>
                <c:pt idx="364">
                  <c:v>-75.478927999999996</c:v>
                </c:pt>
                <c:pt idx="365">
                  <c:v>-75.547873999999993</c:v>
                </c:pt>
                <c:pt idx="366">
                  <c:v>-74.980041999999997</c:v>
                </c:pt>
                <c:pt idx="367">
                  <c:v>-74.699623000000003</c:v>
                </c:pt>
                <c:pt idx="368">
                  <c:v>-75.310974000000002</c:v>
                </c:pt>
                <c:pt idx="369">
                  <c:v>-75.264190999999997</c:v>
                </c:pt>
                <c:pt idx="370">
                  <c:v>-75.151511999999997</c:v>
                </c:pt>
                <c:pt idx="371">
                  <c:v>-75.112731999999994</c:v>
                </c:pt>
                <c:pt idx="372">
                  <c:v>-75.170058999999995</c:v>
                </c:pt>
                <c:pt idx="373">
                  <c:v>-75.193802000000005</c:v>
                </c:pt>
                <c:pt idx="374">
                  <c:v>-75.082977</c:v>
                </c:pt>
                <c:pt idx="375">
                  <c:v>-74.854743999999997</c:v>
                </c:pt>
                <c:pt idx="376">
                  <c:v>-75.146584000000004</c:v>
                </c:pt>
                <c:pt idx="377">
                  <c:v>-75.738883999999999</c:v>
                </c:pt>
                <c:pt idx="378">
                  <c:v>-75.586753999999999</c:v>
                </c:pt>
                <c:pt idx="379">
                  <c:v>-75.396193999999994</c:v>
                </c:pt>
                <c:pt idx="380">
                  <c:v>-75.459473000000003</c:v>
                </c:pt>
                <c:pt idx="381">
                  <c:v>-75.551284999999993</c:v>
                </c:pt>
                <c:pt idx="382">
                  <c:v>-75.812179999999998</c:v>
                </c:pt>
                <c:pt idx="383">
                  <c:v>-75.801910000000007</c:v>
                </c:pt>
                <c:pt idx="384">
                  <c:v>-75.668785</c:v>
                </c:pt>
                <c:pt idx="385">
                  <c:v>-75.875907999999995</c:v>
                </c:pt>
                <c:pt idx="386">
                  <c:v>-76.320198000000005</c:v>
                </c:pt>
                <c:pt idx="387">
                  <c:v>-76.141670000000005</c:v>
                </c:pt>
                <c:pt idx="388">
                  <c:v>-75.781188999999998</c:v>
                </c:pt>
                <c:pt idx="389">
                  <c:v>-75.766532999999995</c:v>
                </c:pt>
                <c:pt idx="390">
                  <c:v>-75.884048000000007</c:v>
                </c:pt>
                <c:pt idx="391">
                  <c:v>-75.995193</c:v>
                </c:pt>
                <c:pt idx="392">
                  <c:v>-75.872840999999994</c:v>
                </c:pt>
                <c:pt idx="393">
                  <c:v>-76.043091000000004</c:v>
                </c:pt>
                <c:pt idx="394">
                  <c:v>-76.107772999999995</c:v>
                </c:pt>
                <c:pt idx="395">
                  <c:v>-75.331931999999995</c:v>
                </c:pt>
                <c:pt idx="396">
                  <c:v>-75.920113000000001</c:v>
                </c:pt>
                <c:pt idx="397">
                  <c:v>-76.145415999999997</c:v>
                </c:pt>
                <c:pt idx="398">
                  <c:v>-75.985954000000007</c:v>
                </c:pt>
                <c:pt idx="399">
                  <c:v>-75.914871000000005</c:v>
                </c:pt>
                <c:pt idx="400">
                  <c:v>-75.908371000000002</c:v>
                </c:pt>
                <c:pt idx="401">
                  <c:v>-76.021866000000003</c:v>
                </c:pt>
                <c:pt idx="402">
                  <c:v>-76.141090000000005</c:v>
                </c:pt>
                <c:pt idx="403">
                  <c:v>-75.901505</c:v>
                </c:pt>
                <c:pt idx="404">
                  <c:v>-75.716292999999993</c:v>
                </c:pt>
                <c:pt idx="405">
                  <c:v>-76.214211000000006</c:v>
                </c:pt>
                <c:pt idx="406">
                  <c:v>-76.268707000000006</c:v>
                </c:pt>
                <c:pt idx="407">
                  <c:v>-75.96566</c:v>
                </c:pt>
                <c:pt idx="408">
                  <c:v>-75.918480000000002</c:v>
                </c:pt>
                <c:pt idx="409">
                  <c:v>-75.618651999999997</c:v>
                </c:pt>
                <c:pt idx="410">
                  <c:v>-75.816727</c:v>
                </c:pt>
                <c:pt idx="411">
                  <c:v>-76.073013000000003</c:v>
                </c:pt>
                <c:pt idx="412">
                  <c:v>-75.888137999999998</c:v>
                </c:pt>
                <c:pt idx="413">
                  <c:v>-75.849770000000007</c:v>
                </c:pt>
                <c:pt idx="414">
                  <c:v>-75.732642999999996</c:v>
                </c:pt>
                <c:pt idx="415">
                  <c:v>-75.778937999999997</c:v>
                </c:pt>
                <c:pt idx="416">
                  <c:v>-75.933052000000004</c:v>
                </c:pt>
                <c:pt idx="417">
                  <c:v>-75.651031000000003</c:v>
                </c:pt>
                <c:pt idx="418">
                  <c:v>-75.893546999999998</c:v>
                </c:pt>
                <c:pt idx="419">
                  <c:v>-76.276427999999996</c:v>
                </c:pt>
                <c:pt idx="420">
                  <c:v>-76.062172000000004</c:v>
                </c:pt>
                <c:pt idx="421">
                  <c:v>-76.048775000000006</c:v>
                </c:pt>
                <c:pt idx="422">
                  <c:v>-76.257262999999995</c:v>
                </c:pt>
                <c:pt idx="423">
                  <c:v>-75.895591999999994</c:v>
                </c:pt>
                <c:pt idx="424">
                  <c:v>-76.206153999999998</c:v>
                </c:pt>
                <c:pt idx="425">
                  <c:v>-76.216797</c:v>
                </c:pt>
                <c:pt idx="426">
                  <c:v>-76.269622999999996</c:v>
                </c:pt>
                <c:pt idx="427">
                  <c:v>-76.228797999999998</c:v>
                </c:pt>
                <c:pt idx="428">
                  <c:v>-76.643044000000003</c:v>
                </c:pt>
                <c:pt idx="429">
                  <c:v>-76.518135000000001</c:v>
                </c:pt>
                <c:pt idx="430">
                  <c:v>-76.311295000000001</c:v>
                </c:pt>
                <c:pt idx="431">
                  <c:v>-76.379577999999995</c:v>
                </c:pt>
                <c:pt idx="432">
                  <c:v>-76.333602999999997</c:v>
                </c:pt>
                <c:pt idx="433">
                  <c:v>-76.540999999999997</c:v>
                </c:pt>
                <c:pt idx="434">
                  <c:v>-76.563186999999999</c:v>
                </c:pt>
                <c:pt idx="435">
                  <c:v>-76.531516999999994</c:v>
                </c:pt>
                <c:pt idx="436">
                  <c:v>-76.708740000000006</c:v>
                </c:pt>
                <c:pt idx="437">
                  <c:v>-76.600639000000001</c:v>
                </c:pt>
                <c:pt idx="438">
                  <c:v>-76.530815000000004</c:v>
                </c:pt>
                <c:pt idx="439">
                  <c:v>-76.745720000000006</c:v>
                </c:pt>
                <c:pt idx="440">
                  <c:v>-76.765709000000001</c:v>
                </c:pt>
                <c:pt idx="441">
                  <c:v>-76.697761999999997</c:v>
                </c:pt>
                <c:pt idx="442">
                  <c:v>-76.722213999999994</c:v>
                </c:pt>
                <c:pt idx="443">
                  <c:v>-76.704903000000002</c:v>
                </c:pt>
                <c:pt idx="444">
                  <c:v>-76.724959999999996</c:v>
                </c:pt>
                <c:pt idx="445">
                  <c:v>-76.686363</c:v>
                </c:pt>
                <c:pt idx="446">
                  <c:v>-76.661368999999993</c:v>
                </c:pt>
                <c:pt idx="447">
                  <c:v>-76.614058999999997</c:v>
                </c:pt>
                <c:pt idx="448">
                  <c:v>-76.549972999999994</c:v>
                </c:pt>
                <c:pt idx="449">
                  <c:v>-76.509399000000002</c:v>
                </c:pt>
                <c:pt idx="450">
                  <c:v>-76.455223000000004</c:v>
                </c:pt>
                <c:pt idx="451">
                  <c:v>-76.463775999999996</c:v>
                </c:pt>
                <c:pt idx="452">
                  <c:v>-76.420608999999999</c:v>
                </c:pt>
                <c:pt idx="453">
                  <c:v>-76.207549999999998</c:v>
                </c:pt>
                <c:pt idx="454">
                  <c:v>-76.090125999999998</c:v>
                </c:pt>
                <c:pt idx="455">
                  <c:v>-76.081299000000001</c:v>
                </c:pt>
                <c:pt idx="456">
                  <c:v>-75.994247000000001</c:v>
                </c:pt>
                <c:pt idx="457">
                  <c:v>-75.802193000000003</c:v>
                </c:pt>
                <c:pt idx="458">
                  <c:v>-75.633232000000007</c:v>
                </c:pt>
                <c:pt idx="459">
                  <c:v>-75.652495999999999</c:v>
                </c:pt>
                <c:pt idx="460">
                  <c:v>-75.480514999999997</c:v>
                </c:pt>
                <c:pt idx="461">
                  <c:v>-75.241287</c:v>
                </c:pt>
                <c:pt idx="462">
                  <c:v>-74.942215000000004</c:v>
                </c:pt>
                <c:pt idx="463">
                  <c:v>-74.957024000000004</c:v>
                </c:pt>
                <c:pt idx="464">
                  <c:v>-74.890366</c:v>
                </c:pt>
                <c:pt idx="465">
                  <c:v>-74.746391000000003</c:v>
                </c:pt>
                <c:pt idx="466">
                  <c:v>-74.645202999999995</c:v>
                </c:pt>
                <c:pt idx="467">
                  <c:v>-74.354552999999996</c:v>
                </c:pt>
                <c:pt idx="468">
                  <c:v>-74.178946999999994</c:v>
                </c:pt>
                <c:pt idx="469">
                  <c:v>-74.355164000000002</c:v>
                </c:pt>
                <c:pt idx="470">
                  <c:v>-73.805435000000003</c:v>
                </c:pt>
                <c:pt idx="471">
                  <c:v>-73.324828999999994</c:v>
                </c:pt>
                <c:pt idx="472">
                  <c:v>-73.491821000000002</c:v>
                </c:pt>
                <c:pt idx="473">
                  <c:v>-73.565871999999999</c:v>
                </c:pt>
                <c:pt idx="474">
                  <c:v>-73.364745999999997</c:v>
                </c:pt>
                <c:pt idx="475">
                  <c:v>-72.943961999999999</c:v>
                </c:pt>
                <c:pt idx="476">
                  <c:v>-72.656829999999999</c:v>
                </c:pt>
                <c:pt idx="477">
                  <c:v>-72.377930000000006</c:v>
                </c:pt>
                <c:pt idx="478">
                  <c:v>-72.199341000000004</c:v>
                </c:pt>
                <c:pt idx="479">
                  <c:v>-72.057693</c:v>
                </c:pt>
                <c:pt idx="480">
                  <c:v>-72.567443999999995</c:v>
                </c:pt>
                <c:pt idx="481">
                  <c:v>-71.587790999999996</c:v>
                </c:pt>
                <c:pt idx="482">
                  <c:v>-71.365234000000001</c:v>
                </c:pt>
                <c:pt idx="483">
                  <c:v>-71.494185999999999</c:v>
                </c:pt>
                <c:pt idx="484">
                  <c:v>-71.371314999999996</c:v>
                </c:pt>
                <c:pt idx="485">
                  <c:v>-71.210410999999993</c:v>
                </c:pt>
                <c:pt idx="486">
                  <c:v>-71.405968000000001</c:v>
                </c:pt>
                <c:pt idx="487">
                  <c:v>-70.912909999999997</c:v>
                </c:pt>
                <c:pt idx="488">
                  <c:v>-70.871521000000001</c:v>
                </c:pt>
                <c:pt idx="489">
                  <c:v>-71.121948000000003</c:v>
                </c:pt>
                <c:pt idx="490">
                  <c:v>-70.519790999999998</c:v>
                </c:pt>
                <c:pt idx="491">
                  <c:v>-70.110625999999996</c:v>
                </c:pt>
                <c:pt idx="492">
                  <c:v>-70.026871</c:v>
                </c:pt>
                <c:pt idx="493">
                  <c:v>-69.902916000000005</c:v>
                </c:pt>
                <c:pt idx="494">
                  <c:v>-70.164237999999997</c:v>
                </c:pt>
                <c:pt idx="495">
                  <c:v>-69.929175999999998</c:v>
                </c:pt>
                <c:pt idx="496">
                  <c:v>-69.270675999999995</c:v>
                </c:pt>
                <c:pt idx="497">
                  <c:v>-69.190742</c:v>
                </c:pt>
                <c:pt idx="498">
                  <c:v>-69.060210999999995</c:v>
                </c:pt>
                <c:pt idx="499">
                  <c:v>-69.120682000000002</c:v>
                </c:pt>
                <c:pt idx="500">
                  <c:v>-68.523964000000007</c:v>
                </c:pt>
                <c:pt idx="501">
                  <c:v>-68.473534000000001</c:v>
                </c:pt>
                <c:pt idx="502">
                  <c:v>-68.383933999999996</c:v>
                </c:pt>
                <c:pt idx="503">
                  <c:v>-68.377205000000004</c:v>
                </c:pt>
                <c:pt idx="504">
                  <c:v>-67.994704999999996</c:v>
                </c:pt>
                <c:pt idx="505">
                  <c:v>-67.840096000000003</c:v>
                </c:pt>
                <c:pt idx="506">
                  <c:v>-67.863479999999996</c:v>
                </c:pt>
                <c:pt idx="507">
                  <c:v>-67.926788000000002</c:v>
                </c:pt>
                <c:pt idx="508">
                  <c:v>-67.736412000000001</c:v>
                </c:pt>
                <c:pt idx="509">
                  <c:v>-67.340194999999994</c:v>
                </c:pt>
                <c:pt idx="510">
                  <c:v>-67.317963000000006</c:v>
                </c:pt>
                <c:pt idx="511">
                  <c:v>-67.375525999999994</c:v>
                </c:pt>
                <c:pt idx="512">
                  <c:v>-67.359832999999995</c:v>
                </c:pt>
                <c:pt idx="513">
                  <c:v>-66.883797000000001</c:v>
                </c:pt>
                <c:pt idx="514">
                  <c:v>-66.441483000000005</c:v>
                </c:pt>
                <c:pt idx="515">
                  <c:v>-66.489234999999994</c:v>
                </c:pt>
                <c:pt idx="516">
                  <c:v>-66.352660999999998</c:v>
                </c:pt>
                <c:pt idx="517">
                  <c:v>-66.227065999999994</c:v>
                </c:pt>
                <c:pt idx="518">
                  <c:v>-65.975234999999998</c:v>
                </c:pt>
                <c:pt idx="519">
                  <c:v>-65.667586999999997</c:v>
                </c:pt>
                <c:pt idx="520">
                  <c:v>-65.545921000000007</c:v>
                </c:pt>
                <c:pt idx="521">
                  <c:v>-65.257216999999997</c:v>
                </c:pt>
                <c:pt idx="522">
                  <c:v>-65.110680000000002</c:v>
                </c:pt>
                <c:pt idx="523">
                  <c:v>-64.954329999999999</c:v>
                </c:pt>
                <c:pt idx="524">
                  <c:v>-64.897148000000001</c:v>
                </c:pt>
                <c:pt idx="525">
                  <c:v>-64.938911000000004</c:v>
                </c:pt>
                <c:pt idx="526">
                  <c:v>-64.866034999999997</c:v>
                </c:pt>
                <c:pt idx="527">
                  <c:v>-64.751343000000006</c:v>
                </c:pt>
                <c:pt idx="528">
                  <c:v>-64.670142999999996</c:v>
                </c:pt>
                <c:pt idx="529">
                  <c:v>-64.392532000000003</c:v>
                </c:pt>
                <c:pt idx="530">
                  <c:v>-64.228065000000001</c:v>
                </c:pt>
                <c:pt idx="531">
                  <c:v>-64.45993</c:v>
                </c:pt>
                <c:pt idx="532">
                  <c:v>-64.197716</c:v>
                </c:pt>
                <c:pt idx="533">
                  <c:v>-64.028571999999997</c:v>
                </c:pt>
                <c:pt idx="534">
                  <c:v>-63.960498999999999</c:v>
                </c:pt>
                <c:pt idx="535">
                  <c:v>-64.115379000000004</c:v>
                </c:pt>
                <c:pt idx="536">
                  <c:v>-63.861626000000001</c:v>
                </c:pt>
                <c:pt idx="537">
                  <c:v>-63.509208999999998</c:v>
                </c:pt>
                <c:pt idx="538">
                  <c:v>-63.050201000000001</c:v>
                </c:pt>
                <c:pt idx="539">
                  <c:v>-63.218544000000001</c:v>
                </c:pt>
                <c:pt idx="540">
                  <c:v>-63.120918000000003</c:v>
                </c:pt>
                <c:pt idx="541">
                  <c:v>-63.111279000000003</c:v>
                </c:pt>
                <c:pt idx="542">
                  <c:v>-62.940261999999997</c:v>
                </c:pt>
                <c:pt idx="543">
                  <c:v>-62.662692999999997</c:v>
                </c:pt>
                <c:pt idx="544">
                  <c:v>-62.756554000000001</c:v>
                </c:pt>
                <c:pt idx="545">
                  <c:v>-62.594067000000003</c:v>
                </c:pt>
                <c:pt idx="546">
                  <c:v>-62.447066999999997</c:v>
                </c:pt>
                <c:pt idx="547">
                  <c:v>-62.196815000000001</c:v>
                </c:pt>
                <c:pt idx="548">
                  <c:v>-62.449207000000001</c:v>
                </c:pt>
                <c:pt idx="549">
                  <c:v>-62.272117999999999</c:v>
                </c:pt>
                <c:pt idx="550">
                  <c:v>-62.103394000000002</c:v>
                </c:pt>
                <c:pt idx="551">
                  <c:v>-62.030762000000003</c:v>
                </c:pt>
                <c:pt idx="552">
                  <c:v>-61.959614000000002</c:v>
                </c:pt>
                <c:pt idx="553">
                  <c:v>-61.743416000000003</c:v>
                </c:pt>
                <c:pt idx="554">
                  <c:v>-61.980522000000001</c:v>
                </c:pt>
                <c:pt idx="555">
                  <c:v>-61.740214999999999</c:v>
                </c:pt>
                <c:pt idx="556">
                  <c:v>-61.251480000000001</c:v>
                </c:pt>
                <c:pt idx="557">
                  <c:v>-61.417941999999996</c:v>
                </c:pt>
                <c:pt idx="558">
                  <c:v>-61.352336999999999</c:v>
                </c:pt>
                <c:pt idx="559">
                  <c:v>-60.953086999999996</c:v>
                </c:pt>
                <c:pt idx="560">
                  <c:v>-60.896557000000001</c:v>
                </c:pt>
                <c:pt idx="561">
                  <c:v>-60.548209999999997</c:v>
                </c:pt>
                <c:pt idx="562">
                  <c:v>-60.33569</c:v>
                </c:pt>
                <c:pt idx="563">
                  <c:v>-60.210506000000002</c:v>
                </c:pt>
                <c:pt idx="564">
                  <c:v>-59.832709999999999</c:v>
                </c:pt>
                <c:pt idx="565">
                  <c:v>-60.057766000000001</c:v>
                </c:pt>
                <c:pt idx="566">
                  <c:v>-59.958354999999997</c:v>
                </c:pt>
                <c:pt idx="567">
                  <c:v>-59.705207999999999</c:v>
                </c:pt>
                <c:pt idx="568">
                  <c:v>-59.598503000000001</c:v>
                </c:pt>
                <c:pt idx="569">
                  <c:v>-59.562072999999998</c:v>
                </c:pt>
                <c:pt idx="570">
                  <c:v>-59.543380999999997</c:v>
                </c:pt>
                <c:pt idx="571">
                  <c:v>-59.649185000000003</c:v>
                </c:pt>
                <c:pt idx="572">
                  <c:v>-59.200786999999998</c:v>
                </c:pt>
                <c:pt idx="573">
                  <c:v>-59.217503000000001</c:v>
                </c:pt>
                <c:pt idx="574">
                  <c:v>-59.326717000000002</c:v>
                </c:pt>
                <c:pt idx="575">
                  <c:v>-59.224113000000003</c:v>
                </c:pt>
                <c:pt idx="576">
                  <c:v>-59.022132999999997</c:v>
                </c:pt>
                <c:pt idx="577">
                  <c:v>-58.768374999999999</c:v>
                </c:pt>
                <c:pt idx="578">
                  <c:v>-58.525261</c:v>
                </c:pt>
                <c:pt idx="579">
                  <c:v>-58.515689999999999</c:v>
                </c:pt>
                <c:pt idx="580">
                  <c:v>-58.607470999999997</c:v>
                </c:pt>
                <c:pt idx="581">
                  <c:v>-58.239032999999999</c:v>
                </c:pt>
                <c:pt idx="582">
                  <c:v>-58.094276000000001</c:v>
                </c:pt>
                <c:pt idx="583">
                  <c:v>-57.903111000000003</c:v>
                </c:pt>
                <c:pt idx="584">
                  <c:v>-57.856388000000003</c:v>
                </c:pt>
                <c:pt idx="585">
                  <c:v>-57.762557999999999</c:v>
                </c:pt>
                <c:pt idx="586">
                  <c:v>-57.559162000000001</c:v>
                </c:pt>
                <c:pt idx="587">
                  <c:v>-57.536076000000001</c:v>
                </c:pt>
                <c:pt idx="588">
                  <c:v>-57.631476999999997</c:v>
                </c:pt>
                <c:pt idx="589">
                  <c:v>-57.536994999999997</c:v>
                </c:pt>
                <c:pt idx="590">
                  <c:v>-57.336368999999998</c:v>
                </c:pt>
                <c:pt idx="591">
                  <c:v>-57.333443000000003</c:v>
                </c:pt>
                <c:pt idx="592">
                  <c:v>-57.367176000000001</c:v>
                </c:pt>
                <c:pt idx="593">
                  <c:v>-57.132126</c:v>
                </c:pt>
                <c:pt idx="594">
                  <c:v>-57.028198000000003</c:v>
                </c:pt>
                <c:pt idx="595">
                  <c:v>-56.977283</c:v>
                </c:pt>
                <c:pt idx="596">
                  <c:v>-57.129584999999999</c:v>
                </c:pt>
                <c:pt idx="597">
                  <c:v>-56.968349000000003</c:v>
                </c:pt>
                <c:pt idx="598">
                  <c:v>-56.979514999999999</c:v>
                </c:pt>
                <c:pt idx="599">
                  <c:v>-56.628352999999997</c:v>
                </c:pt>
                <c:pt idx="600">
                  <c:v>-56.551945000000003</c:v>
                </c:pt>
                <c:pt idx="601">
                  <c:v>-56.340248000000003</c:v>
                </c:pt>
                <c:pt idx="602">
                  <c:v>-56.146923000000001</c:v>
                </c:pt>
                <c:pt idx="603">
                  <c:v>-56.357821999999999</c:v>
                </c:pt>
                <c:pt idx="604">
                  <c:v>-56.071742999999998</c:v>
                </c:pt>
                <c:pt idx="605">
                  <c:v>-55.822403000000001</c:v>
                </c:pt>
                <c:pt idx="606">
                  <c:v>-55.864933000000001</c:v>
                </c:pt>
                <c:pt idx="607">
                  <c:v>-55.609332999999999</c:v>
                </c:pt>
                <c:pt idx="608">
                  <c:v>-55.184364000000002</c:v>
                </c:pt>
                <c:pt idx="609">
                  <c:v>-55.376972000000002</c:v>
                </c:pt>
                <c:pt idx="610">
                  <c:v>-55.521903999999999</c:v>
                </c:pt>
                <c:pt idx="611">
                  <c:v>-55.789226999999997</c:v>
                </c:pt>
                <c:pt idx="612">
                  <c:v>-55.636493999999999</c:v>
                </c:pt>
                <c:pt idx="613">
                  <c:v>-55.470505000000003</c:v>
                </c:pt>
                <c:pt idx="614">
                  <c:v>-55.494143999999999</c:v>
                </c:pt>
                <c:pt idx="615">
                  <c:v>-55.584743000000003</c:v>
                </c:pt>
                <c:pt idx="616">
                  <c:v>-55.617710000000002</c:v>
                </c:pt>
                <c:pt idx="617">
                  <c:v>-55.623150000000003</c:v>
                </c:pt>
                <c:pt idx="618">
                  <c:v>-55.576191000000001</c:v>
                </c:pt>
                <c:pt idx="619">
                  <c:v>-55.579048</c:v>
                </c:pt>
                <c:pt idx="620">
                  <c:v>-55.528683000000001</c:v>
                </c:pt>
                <c:pt idx="621">
                  <c:v>-55.532215000000001</c:v>
                </c:pt>
                <c:pt idx="622">
                  <c:v>-55.039192</c:v>
                </c:pt>
                <c:pt idx="623">
                  <c:v>-54.897984000000001</c:v>
                </c:pt>
                <c:pt idx="624">
                  <c:v>-55.043700999999999</c:v>
                </c:pt>
                <c:pt idx="625">
                  <c:v>-55.021594999999998</c:v>
                </c:pt>
                <c:pt idx="626">
                  <c:v>-54.836086000000002</c:v>
                </c:pt>
                <c:pt idx="627">
                  <c:v>-54.942436000000001</c:v>
                </c:pt>
                <c:pt idx="628">
                  <c:v>-54.688254999999998</c:v>
                </c:pt>
                <c:pt idx="629">
                  <c:v>-54.632072000000001</c:v>
                </c:pt>
                <c:pt idx="630">
                  <c:v>-54.586868000000003</c:v>
                </c:pt>
                <c:pt idx="631">
                  <c:v>-54.425033999999997</c:v>
                </c:pt>
                <c:pt idx="632">
                  <c:v>-54.445473</c:v>
                </c:pt>
                <c:pt idx="633">
                  <c:v>-54.694668</c:v>
                </c:pt>
                <c:pt idx="634">
                  <c:v>-54.547314</c:v>
                </c:pt>
                <c:pt idx="635">
                  <c:v>-54.371760999999999</c:v>
                </c:pt>
                <c:pt idx="636">
                  <c:v>-54.408211000000001</c:v>
                </c:pt>
                <c:pt idx="637">
                  <c:v>-54.456195999999998</c:v>
                </c:pt>
                <c:pt idx="638">
                  <c:v>-54.461284999999997</c:v>
                </c:pt>
                <c:pt idx="639">
                  <c:v>-54.287331000000002</c:v>
                </c:pt>
                <c:pt idx="640">
                  <c:v>-54.456211000000003</c:v>
                </c:pt>
                <c:pt idx="641">
                  <c:v>-53.901854999999998</c:v>
                </c:pt>
                <c:pt idx="642">
                  <c:v>-53.925846</c:v>
                </c:pt>
                <c:pt idx="643">
                  <c:v>-53.887993000000002</c:v>
                </c:pt>
                <c:pt idx="644">
                  <c:v>-53.776961999999997</c:v>
                </c:pt>
                <c:pt idx="645">
                  <c:v>-53.650486000000001</c:v>
                </c:pt>
                <c:pt idx="646">
                  <c:v>-53.426682</c:v>
                </c:pt>
                <c:pt idx="647">
                  <c:v>-53.265380999999998</c:v>
                </c:pt>
                <c:pt idx="648">
                  <c:v>-52.973140999999998</c:v>
                </c:pt>
                <c:pt idx="649">
                  <c:v>-52.949126999999997</c:v>
                </c:pt>
                <c:pt idx="650">
                  <c:v>-52.718246000000001</c:v>
                </c:pt>
                <c:pt idx="651">
                  <c:v>-52.790871000000003</c:v>
                </c:pt>
                <c:pt idx="652">
                  <c:v>-52.524836999999998</c:v>
                </c:pt>
                <c:pt idx="653">
                  <c:v>-52.644550000000002</c:v>
                </c:pt>
                <c:pt idx="654">
                  <c:v>-52.519084999999997</c:v>
                </c:pt>
                <c:pt idx="655">
                  <c:v>-52.439079</c:v>
                </c:pt>
                <c:pt idx="656">
                  <c:v>-52.279766000000002</c:v>
                </c:pt>
                <c:pt idx="657">
                  <c:v>-52.576008000000002</c:v>
                </c:pt>
                <c:pt idx="658">
                  <c:v>-52.370102000000003</c:v>
                </c:pt>
                <c:pt idx="659">
                  <c:v>-52.246338000000002</c:v>
                </c:pt>
                <c:pt idx="660">
                  <c:v>-52.381950000000003</c:v>
                </c:pt>
                <c:pt idx="661">
                  <c:v>-52.134757999999998</c:v>
                </c:pt>
                <c:pt idx="662">
                  <c:v>-51.877063999999997</c:v>
                </c:pt>
                <c:pt idx="663">
                  <c:v>-51.684806999999999</c:v>
                </c:pt>
                <c:pt idx="664">
                  <c:v>-51.403244000000001</c:v>
                </c:pt>
                <c:pt idx="665">
                  <c:v>-51.722023</c:v>
                </c:pt>
                <c:pt idx="666">
                  <c:v>-51.511809999999997</c:v>
                </c:pt>
                <c:pt idx="667">
                  <c:v>-51.317565999999999</c:v>
                </c:pt>
                <c:pt idx="668">
                  <c:v>-51.190604999999998</c:v>
                </c:pt>
                <c:pt idx="669">
                  <c:v>-51.015765999999999</c:v>
                </c:pt>
                <c:pt idx="670">
                  <c:v>-50.978897000000003</c:v>
                </c:pt>
                <c:pt idx="671">
                  <c:v>-50.856861000000002</c:v>
                </c:pt>
                <c:pt idx="672">
                  <c:v>-50.938583000000001</c:v>
                </c:pt>
                <c:pt idx="673">
                  <c:v>-50.826552999999997</c:v>
                </c:pt>
                <c:pt idx="674">
                  <c:v>-50.991680000000002</c:v>
                </c:pt>
                <c:pt idx="675">
                  <c:v>-50.734969999999997</c:v>
                </c:pt>
                <c:pt idx="676">
                  <c:v>-50.640953000000003</c:v>
                </c:pt>
                <c:pt idx="677">
                  <c:v>-50.869956999999999</c:v>
                </c:pt>
                <c:pt idx="678">
                  <c:v>-50.979767000000002</c:v>
                </c:pt>
                <c:pt idx="679">
                  <c:v>-50.580765</c:v>
                </c:pt>
                <c:pt idx="680">
                  <c:v>-50.647537</c:v>
                </c:pt>
                <c:pt idx="681">
                  <c:v>-50.732449000000003</c:v>
                </c:pt>
                <c:pt idx="682">
                  <c:v>-50.901595999999998</c:v>
                </c:pt>
                <c:pt idx="683">
                  <c:v>-50.858063000000001</c:v>
                </c:pt>
                <c:pt idx="684">
                  <c:v>-50.548552999999998</c:v>
                </c:pt>
                <c:pt idx="685">
                  <c:v>-50.431201999999999</c:v>
                </c:pt>
                <c:pt idx="686">
                  <c:v>-50.216194000000002</c:v>
                </c:pt>
                <c:pt idx="687">
                  <c:v>-50.102646</c:v>
                </c:pt>
                <c:pt idx="688">
                  <c:v>-50.356338999999998</c:v>
                </c:pt>
                <c:pt idx="689">
                  <c:v>-50.194496000000001</c:v>
                </c:pt>
                <c:pt idx="690">
                  <c:v>-49.848098999999998</c:v>
                </c:pt>
                <c:pt idx="691">
                  <c:v>-49.909770999999999</c:v>
                </c:pt>
                <c:pt idx="692">
                  <c:v>-49.890408000000001</c:v>
                </c:pt>
                <c:pt idx="693">
                  <c:v>-49.344296</c:v>
                </c:pt>
                <c:pt idx="694">
                  <c:v>-49.565876000000003</c:v>
                </c:pt>
                <c:pt idx="695">
                  <c:v>-49.700130000000001</c:v>
                </c:pt>
                <c:pt idx="696">
                  <c:v>-49.937927000000002</c:v>
                </c:pt>
                <c:pt idx="697">
                  <c:v>-49.916122000000001</c:v>
                </c:pt>
                <c:pt idx="698">
                  <c:v>-49.961371999999997</c:v>
                </c:pt>
                <c:pt idx="699">
                  <c:v>-49.775494000000002</c:v>
                </c:pt>
                <c:pt idx="700">
                  <c:v>-49.846908999999997</c:v>
                </c:pt>
                <c:pt idx="701">
                  <c:v>-50.019767999999999</c:v>
                </c:pt>
                <c:pt idx="702">
                  <c:v>-50.010035999999999</c:v>
                </c:pt>
                <c:pt idx="703">
                  <c:v>-50.033394000000001</c:v>
                </c:pt>
                <c:pt idx="704">
                  <c:v>-50.152991999999998</c:v>
                </c:pt>
                <c:pt idx="705">
                  <c:v>-50.082329000000001</c:v>
                </c:pt>
                <c:pt idx="706">
                  <c:v>-50.138782999999997</c:v>
                </c:pt>
                <c:pt idx="707">
                  <c:v>-49.693908999999998</c:v>
                </c:pt>
                <c:pt idx="708">
                  <c:v>-49.527405000000002</c:v>
                </c:pt>
                <c:pt idx="709">
                  <c:v>-49.765464999999999</c:v>
                </c:pt>
                <c:pt idx="710">
                  <c:v>-49.723373000000002</c:v>
                </c:pt>
                <c:pt idx="711">
                  <c:v>-49.428238</c:v>
                </c:pt>
                <c:pt idx="712">
                  <c:v>-49.467762</c:v>
                </c:pt>
                <c:pt idx="713">
                  <c:v>-49.553612000000001</c:v>
                </c:pt>
                <c:pt idx="714">
                  <c:v>-49.418312</c:v>
                </c:pt>
                <c:pt idx="715">
                  <c:v>-49.339419999999997</c:v>
                </c:pt>
                <c:pt idx="716">
                  <c:v>-49.187981000000001</c:v>
                </c:pt>
                <c:pt idx="717">
                  <c:v>-49.290962</c:v>
                </c:pt>
                <c:pt idx="718">
                  <c:v>-49.322364999999998</c:v>
                </c:pt>
                <c:pt idx="719">
                  <c:v>-49.493113999999998</c:v>
                </c:pt>
                <c:pt idx="720">
                  <c:v>-49.152549999999998</c:v>
                </c:pt>
                <c:pt idx="721">
                  <c:v>-49.252628000000001</c:v>
                </c:pt>
                <c:pt idx="722">
                  <c:v>-49.297882000000001</c:v>
                </c:pt>
                <c:pt idx="723">
                  <c:v>-49.281531999999999</c:v>
                </c:pt>
                <c:pt idx="724">
                  <c:v>-49.211303999999998</c:v>
                </c:pt>
                <c:pt idx="725">
                  <c:v>-49.445830999999998</c:v>
                </c:pt>
                <c:pt idx="726">
                  <c:v>-49.121642999999999</c:v>
                </c:pt>
                <c:pt idx="727">
                  <c:v>-49.022865000000003</c:v>
                </c:pt>
                <c:pt idx="728">
                  <c:v>-49.040191999999998</c:v>
                </c:pt>
                <c:pt idx="729">
                  <c:v>-48.878127999999997</c:v>
                </c:pt>
                <c:pt idx="730">
                  <c:v>-48.703575000000001</c:v>
                </c:pt>
                <c:pt idx="731">
                  <c:v>-48.749324999999999</c:v>
                </c:pt>
                <c:pt idx="732">
                  <c:v>-48.473689999999998</c:v>
                </c:pt>
                <c:pt idx="733">
                  <c:v>-48.218510000000002</c:v>
                </c:pt>
                <c:pt idx="734">
                  <c:v>-48.059390999999998</c:v>
                </c:pt>
                <c:pt idx="735">
                  <c:v>-47.762402000000002</c:v>
                </c:pt>
                <c:pt idx="736">
                  <c:v>-48.147930000000002</c:v>
                </c:pt>
                <c:pt idx="737">
                  <c:v>-47.936912999999997</c:v>
                </c:pt>
                <c:pt idx="738">
                  <c:v>-47.877701000000002</c:v>
                </c:pt>
                <c:pt idx="739">
                  <c:v>-47.908085</c:v>
                </c:pt>
                <c:pt idx="740">
                  <c:v>-47.779873000000002</c:v>
                </c:pt>
                <c:pt idx="741">
                  <c:v>-47.638077000000003</c:v>
                </c:pt>
                <c:pt idx="742">
                  <c:v>-48.060890000000001</c:v>
                </c:pt>
                <c:pt idx="743">
                  <c:v>-47.543781000000003</c:v>
                </c:pt>
                <c:pt idx="744">
                  <c:v>-47.629826000000001</c:v>
                </c:pt>
                <c:pt idx="745">
                  <c:v>-47.833683000000001</c:v>
                </c:pt>
                <c:pt idx="746">
                  <c:v>-47.766010000000001</c:v>
                </c:pt>
                <c:pt idx="747">
                  <c:v>-47.502063999999997</c:v>
                </c:pt>
                <c:pt idx="748">
                  <c:v>-47.201424000000003</c:v>
                </c:pt>
                <c:pt idx="749">
                  <c:v>-47.06324</c:v>
                </c:pt>
                <c:pt idx="750">
                  <c:v>-47.123824999999997</c:v>
                </c:pt>
                <c:pt idx="751">
                  <c:v>-47.321280999999999</c:v>
                </c:pt>
                <c:pt idx="752">
                  <c:v>-46.919899000000001</c:v>
                </c:pt>
                <c:pt idx="753">
                  <c:v>-46.832596000000002</c:v>
                </c:pt>
                <c:pt idx="754">
                  <c:v>-46.751942</c:v>
                </c:pt>
                <c:pt idx="755">
                  <c:v>-46.728394000000002</c:v>
                </c:pt>
                <c:pt idx="756">
                  <c:v>-46.410679000000002</c:v>
                </c:pt>
                <c:pt idx="757">
                  <c:v>-46.615166000000002</c:v>
                </c:pt>
                <c:pt idx="758">
                  <c:v>-46.397984000000001</c:v>
                </c:pt>
                <c:pt idx="759">
                  <c:v>-46.637011999999999</c:v>
                </c:pt>
                <c:pt idx="760">
                  <c:v>-46.615147</c:v>
                </c:pt>
                <c:pt idx="761">
                  <c:v>-46.270493000000002</c:v>
                </c:pt>
                <c:pt idx="762">
                  <c:v>-46.395690999999999</c:v>
                </c:pt>
                <c:pt idx="763">
                  <c:v>-46.676093999999999</c:v>
                </c:pt>
                <c:pt idx="764">
                  <c:v>-46.300097999999998</c:v>
                </c:pt>
                <c:pt idx="765">
                  <c:v>-46.497852000000002</c:v>
                </c:pt>
                <c:pt idx="766">
                  <c:v>-46.397945</c:v>
                </c:pt>
                <c:pt idx="767">
                  <c:v>-46.708195000000003</c:v>
                </c:pt>
                <c:pt idx="768">
                  <c:v>-46.732567000000003</c:v>
                </c:pt>
                <c:pt idx="769">
                  <c:v>-46.533709999999999</c:v>
                </c:pt>
                <c:pt idx="770">
                  <c:v>-46.207287000000001</c:v>
                </c:pt>
                <c:pt idx="771">
                  <c:v>-46.068728999999998</c:v>
                </c:pt>
                <c:pt idx="772">
                  <c:v>-46.050514</c:v>
                </c:pt>
                <c:pt idx="773">
                  <c:v>-46.204493999999997</c:v>
                </c:pt>
                <c:pt idx="774">
                  <c:v>-46.266491000000002</c:v>
                </c:pt>
                <c:pt idx="775">
                  <c:v>-45.937027</c:v>
                </c:pt>
                <c:pt idx="776">
                  <c:v>-45.966782000000002</c:v>
                </c:pt>
                <c:pt idx="777">
                  <c:v>-46.020245000000003</c:v>
                </c:pt>
                <c:pt idx="778">
                  <c:v>-45.727249</c:v>
                </c:pt>
                <c:pt idx="779">
                  <c:v>-45.375183</c:v>
                </c:pt>
                <c:pt idx="780">
                  <c:v>-45.852558000000002</c:v>
                </c:pt>
                <c:pt idx="781">
                  <c:v>-45.883701000000002</c:v>
                </c:pt>
                <c:pt idx="782">
                  <c:v>-46.024754000000001</c:v>
                </c:pt>
                <c:pt idx="783">
                  <c:v>-45.957473999999998</c:v>
                </c:pt>
                <c:pt idx="784">
                  <c:v>-45.764149000000003</c:v>
                </c:pt>
                <c:pt idx="785">
                  <c:v>-46.090431000000002</c:v>
                </c:pt>
                <c:pt idx="786">
                  <c:v>-46.205776</c:v>
                </c:pt>
                <c:pt idx="787">
                  <c:v>-46.250422999999998</c:v>
                </c:pt>
                <c:pt idx="788">
                  <c:v>-46.274689000000002</c:v>
                </c:pt>
                <c:pt idx="789">
                  <c:v>-46.370888000000001</c:v>
                </c:pt>
                <c:pt idx="790">
                  <c:v>-46.22831</c:v>
                </c:pt>
                <c:pt idx="791">
                  <c:v>-46.24897</c:v>
                </c:pt>
                <c:pt idx="792">
                  <c:v>-46.071075</c:v>
                </c:pt>
                <c:pt idx="793">
                  <c:v>-45.706085000000002</c:v>
                </c:pt>
                <c:pt idx="794">
                  <c:v>-45.828826999999997</c:v>
                </c:pt>
                <c:pt idx="795">
                  <c:v>-45.910995</c:v>
                </c:pt>
                <c:pt idx="796">
                  <c:v>-45.826542000000003</c:v>
                </c:pt>
                <c:pt idx="797">
                  <c:v>-45.732948</c:v>
                </c:pt>
                <c:pt idx="798">
                  <c:v>-45.894714</c:v>
                </c:pt>
                <c:pt idx="799">
                  <c:v>-45.633934000000004</c:v>
                </c:pt>
                <c:pt idx="800">
                  <c:v>-45.641922000000001</c:v>
                </c:pt>
                <c:pt idx="801">
                  <c:v>-45.472220999999998</c:v>
                </c:pt>
                <c:pt idx="802">
                  <c:v>-45.504928999999997</c:v>
                </c:pt>
                <c:pt idx="803">
                  <c:v>-45.626182999999997</c:v>
                </c:pt>
                <c:pt idx="804">
                  <c:v>-45.829338</c:v>
                </c:pt>
                <c:pt idx="805">
                  <c:v>-45.684063000000002</c:v>
                </c:pt>
                <c:pt idx="806">
                  <c:v>-45.514533999999998</c:v>
                </c:pt>
                <c:pt idx="807">
                  <c:v>-45.644691000000002</c:v>
                </c:pt>
                <c:pt idx="808">
                  <c:v>-45.794528999999997</c:v>
                </c:pt>
                <c:pt idx="809">
                  <c:v>-45.750515</c:v>
                </c:pt>
                <c:pt idx="810">
                  <c:v>-45.815826000000001</c:v>
                </c:pt>
                <c:pt idx="811">
                  <c:v>-45.721694999999997</c:v>
                </c:pt>
                <c:pt idx="812">
                  <c:v>-45.365318000000002</c:v>
                </c:pt>
                <c:pt idx="813">
                  <c:v>-45.450530999999998</c:v>
                </c:pt>
                <c:pt idx="814">
                  <c:v>-45.442470999999998</c:v>
                </c:pt>
                <c:pt idx="815">
                  <c:v>-45.167366000000001</c:v>
                </c:pt>
                <c:pt idx="816">
                  <c:v>-45.220123000000001</c:v>
                </c:pt>
                <c:pt idx="817">
                  <c:v>-45.025866999999998</c:v>
                </c:pt>
                <c:pt idx="818">
                  <c:v>-44.739390999999998</c:v>
                </c:pt>
                <c:pt idx="819">
                  <c:v>-44.621493999999998</c:v>
                </c:pt>
                <c:pt idx="820">
                  <c:v>-44.330181000000003</c:v>
                </c:pt>
                <c:pt idx="821">
                  <c:v>-44.325417000000002</c:v>
                </c:pt>
                <c:pt idx="822">
                  <c:v>-44.644852</c:v>
                </c:pt>
                <c:pt idx="823">
                  <c:v>-44.405707999999997</c:v>
                </c:pt>
                <c:pt idx="824">
                  <c:v>-44.361179</c:v>
                </c:pt>
                <c:pt idx="825">
                  <c:v>-44.274895000000001</c:v>
                </c:pt>
                <c:pt idx="826">
                  <c:v>-44.283638000000003</c:v>
                </c:pt>
                <c:pt idx="827">
                  <c:v>-44.425179</c:v>
                </c:pt>
                <c:pt idx="828">
                  <c:v>-44.364941000000002</c:v>
                </c:pt>
                <c:pt idx="829">
                  <c:v>-44.150261</c:v>
                </c:pt>
                <c:pt idx="830">
                  <c:v>-44.229134000000002</c:v>
                </c:pt>
                <c:pt idx="831">
                  <c:v>-44.549984000000002</c:v>
                </c:pt>
                <c:pt idx="832">
                  <c:v>-44.278061000000001</c:v>
                </c:pt>
                <c:pt idx="833">
                  <c:v>-44.025055000000002</c:v>
                </c:pt>
                <c:pt idx="834">
                  <c:v>-43.776904999999999</c:v>
                </c:pt>
                <c:pt idx="835">
                  <c:v>-43.656353000000003</c:v>
                </c:pt>
                <c:pt idx="836">
                  <c:v>-44.187195000000003</c:v>
                </c:pt>
                <c:pt idx="837">
                  <c:v>-43.661346000000002</c:v>
                </c:pt>
                <c:pt idx="838">
                  <c:v>-43.600394999999999</c:v>
                </c:pt>
                <c:pt idx="839">
                  <c:v>-43.578194000000003</c:v>
                </c:pt>
                <c:pt idx="840">
                  <c:v>-43.446587000000001</c:v>
                </c:pt>
                <c:pt idx="841">
                  <c:v>-43.371586000000001</c:v>
                </c:pt>
                <c:pt idx="842">
                  <c:v>-43.309958999999999</c:v>
                </c:pt>
                <c:pt idx="843">
                  <c:v>-43.263370999999999</c:v>
                </c:pt>
                <c:pt idx="844">
                  <c:v>-43.504894</c:v>
                </c:pt>
                <c:pt idx="845">
                  <c:v>-43.508491999999997</c:v>
                </c:pt>
                <c:pt idx="846">
                  <c:v>-43.086067</c:v>
                </c:pt>
                <c:pt idx="847">
                  <c:v>-43.254379</c:v>
                </c:pt>
                <c:pt idx="848">
                  <c:v>-43.519759999999998</c:v>
                </c:pt>
                <c:pt idx="849">
                  <c:v>-43.254852</c:v>
                </c:pt>
                <c:pt idx="850">
                  <c:v>-43.376967999999998</c:v>
                </c:pt>
                <c:pt idx="851">
                  <c:v>-43.250191000000001</c:v>
                </c:pt>
                <c:pt idx="852">
                  <c:v>-43.428604</c:v>
                </c:pt>
                <c:pt idx="853">
                  <c:v>-43.587139000000001</c:v>
                </c:pt>
                <c:pt idx="854">
                  <c:v>-43.635162000000001</c:v>
                </c:pt>
                <c:pt idx="855">
                  <c:v>-43.124122999999997</c:v>
                </c:pt>
                <c:pt idx="856">
                  <c:v>-43.163406000000002</c:v>
                </c:pt>
                <c:pt idx="857">
                  <c:v>-42.988602</c:v>
                </c:pt>
                <c:pt idx="858">
                  <c:v>-42.897987000000001</c:v>
                </c:pt>
                <c:pt idx="859">
                  <c:v>-43.197037000000002</c:v>
                </c:pt>
                <c:pt idx="860">
                  <c:v>-42.910209999999999</c:v>
                </c:pt>
                <c:pt idx="861">
                  <c:v>-42.798157000000003</c:v>
                </c:pt>
                <c:pt idx="862">
                  <c:v>-42.824553999999999</c:v>
                </c:pt>
                <c:pt idx="863">
                  <c:v>-42.589827999999997</c:v>
                </c:pt>
                <c:pt idx="864">
                  <c:v>-42.314003</c:v>
                </c:pt>
                <c:pt idx="865">
                  <c:v>-42.607818999999999</c:v>
                </c:pt>
                <c:pt idx="866">
                  <c:v>-42.856819000000002</c:v>
                </c:pt>
                <c:pt idx="867">
                  <c:v>-43.002921999999998</c:v>
                </c:pt>
                <c:pt idx="868">
                  <c:v>-42.870930000000001</c:v>
                </c:pt>
                <c:pt idx="869">
                  <c:v>-42.837730000000001</c:v>
                </c:pt>
                <c:pt idx="870">
                  <c:v>-43.102352000000003</c:v>
                </c:pt>
                <c:pt idx="871">
                  <c:v>-43.156177999999997</c:v>
                </c:pt>
                <c:pt idx="872">
                  <c:v>-43.287041000000002</c:v>
                </c:pt>
                <c:pt idx="873">
                  <c:v>-43.211975000000002</c:v>
                </c:pt>
                <c:pt idx="874">
                  <c:v>-43.338531000000003</c:v>
                </c:pt>
                <c:pt idx="875">
                  <c:v>-43.465851000000001</c:v>
                </c:pt>
                <c:pt idx="876">
                  <c:v>-43.276904999999999</c:v>
                </c:pt>
                <c:pt idx="877">
                  <c:v>-43.276943000000003</c:v>
                </c:pt>
                <c:pt idx="878">
                  <c:v>-42.958514999999998</c:v>
                </c:pt>
                <c:pt idx="879">
                  <c:v>-42.823574000000001</c:v>
                </c:pt>
                <c:pt idx="880">
                  <c:v>-42.932597999999999</c:v>
                </c:pt>
                <c:pt idx="881">
                  <c:v>-43.031238999999999</c:v>
                </c:pt>
                <c:pt idx="882">
                  <c:v>-42.820464999999999</c:v>
                </c:pt>
                <c:pt idx="883">
                  <c:v>-42.823447999999999</c:v>
                </c:pt>
                <c:pt idx="884">
                  <c:v>-42.810645999999998</c:v>
                </c:pt>
                <c:pt idx="885">
                  <c:v>-42.800873000000003</c:v>
                </c:pt>
                <c:pt idx="886">
                  <c:v>-42.544826999999998</c:v>
                </c:pt>
                <c:pt idx="887">
                  <c:v>-42.659443000000003</c:v>
                </c:pt>
                <c:pt idx="888">
                  <c:v>-42.621712000000002</c:v>
                </c:pt>
                <c:pt idx="889">
                  <c:v>-42.839973000000001</c:v>
                </c:pt>
                <c:pt idx="890">
                  <c:v>-42.899487000000001</c:v>
                </c:pt>
                <c:pt idx="891">
                  <c:v>-42.506245</c:v>
                </c:pt>
                <c:pt idx="892">
                  <c:v>-42.629902000000001</c:v>
                </c:pt>
                <c:pt idx="893">
                  <c:v>-42.832787000000003</c:v>
                </c:pt>
                <c:pt idx="894">
                  <c:v>-42.888435000000001</c:v>
                </c:pt>
                <c:pt idx="895">
                  <c:v>-42.602553999999998</c:v>
                </c:pt>
                <c:pt idx="896">
                  <c:v>-42.953045000000003</c:v>
                </c:pt>
                <c:pt idx="897">
                  <c:v>-42.451866000000003</c:v>
                </c:pt>
                <c:pt idx="898">
                  <c:v>-42.347042000000002</c:v>
                </c:pt>
                <c:pt idx="899">
                  <c:v>-42.375678999999998</c:v>
                </c:pt>
                <c:pt idx="900">
                  <c:v>-42.348315999999997</c:v>
                </c:pt>
                <c:pt idx="901">
                  <c:v>-42.152588000000002</c:v>
                </c:pt>
                <c:pt idx="902">
                  <c:v>-41.860137999999999</c:v>
                </c:pt>
                <c:pt idx="903">
                  <c:v>-41.786780999999998</c:v>
                </c:pt>
                <c:pt idx="904">
                  <c:v>-41.490181</c:v>
                </c:pt>
                <c:pt idx="905">
                  <c:v>-41.311081000000001</c:v>
                </c:pt>
                <c:pt idx="906">
                  <c:v>-41.081898000000002</c:v>
                </c:pt>
                <c:pt idx="907">
                  <c:v>-41.567698999999998</c:v>
                </c:pt>
                <c:pt idx="908">
                  <c:v>-41.297961999999998</c:v>
                </c:pt>
                <c:pt idx="909">
                  <c:v>-41.335769999999997</c:v>
                </c:pt>
                <c:pt idx="910">
                  <c:v>-41.231819000000002</c:v>
                </c:pt>
                <c:pt idx="911">
                  <c:v>-41.261414000000002</c:v>
                </c:pt>
                <c:pt idx="912">
                  <c:v>-41.370583000000003</c:v>
                </c:pt>
                <c:pt idx="913">
                  <c:v>-41.497269000000003</c:v>
                </c:pt>
                <c:pt idx="914">
                  <c:v>-41.164619000000002</c:v>
                </c:pt>
                <c:pt idx="915">
                  <c:v>-41.145423999999998</c:v>
                </c:pt>
                <c:pt idx="916">
                  <c:v>-41.620742999999997</c:v>
                </c:pt>
                <c:pt idx="917">
                  <c:v>-41.488087</c:v>
                </c:pt>
                <c:pt idx="918">
                  <c:v>-41.112949</c:v>
                </c:pt>
                <c:pt idx="919">
                  <c:v>-40.862586999999998</c:v>
                </c:pt>
                <c:pt idx="920">
                  <c:v>-40.742783000000003</c:v>
                </c:pt>
                <c:pt idx="921">
                  <c:v>-41.061332999999998</c:v>
                </c:pt>
                <c:pt idx="922">
                  <c:v>-40.861935000000003</c:v>
                </c:pt>
                <c:pt idx="923">
                  <c:v>-40.649956000000003</c:v>
                </c:pt>
                <c:pt idx="924">
                  <c:v>-40.582962000000002</c:v>
                </c:pt>
                <c:pt idx="925">
                  <c:v>-40.604121999999997</c:v>
                </c:pt>
                <c:pt idx="926">
                  <c:v>-40.578243000000001</c:v>
                </c:pt>
                <c:pt idx="927">
                  <c:v>-40.156123999999998</c:v>
                </c:pt>
                <c:pt idx="928">
                  <c:v>-40.237431000000001</c:v>
                </c:pt>
                <c:pt idx="929">
                  <c:v>-40.273178000000001</c:v>
                </c:pt>
                <c:pt idx="930">
                  <c:v>-40.605286</c:v>
                </c:pt>
                <c:pt idx="931">
                  <c:v>-40.274673</c:v>
                </c:pt>
                <c:pt idx="932">
                  <c:v>-40.210346000000001</c:v>
                </c:pt>
                <c:pt idx="933">
                  <c:v>-40.427276999999997</c:v>
                </c:pt>
                <c:pt idx="934">
                  <c:v>-40.561371000000001</c:v>
                </c:pt>
                <c:pt idx="935">
                  <c:v>-40.323585999999999</c:v>
                </c:pt>
                <c:pt idx="936">
                  <c:v>-40.378746</c:v>
                </c:pt>
                <c:pt idx="937">
                  <c:v>-40.270789999999998</c:v>
                </c:pt>
                <c:pt idx="938">
                  <c:v>-40.550460999999999</c:v>
                </c:pt>
                <c:pt idx="939">
                  <c:v>-40.674633</c:v>
                </c:pt>
                <c:pt idx="940">
                  <c:v>-40.414515999999999</c:v>
                </c:pt>
                <c:pt idx="941">
                  <c:v>-40.103462</c:v>
                </c:pt>
                <c:pt idx="942">
                  <c:v>-39.731307999999999</c:v>
                </c:pt>
                <c:pt idx="943">
                  <c:v>-40.003081999999999</c:v>
                </c:pt>
                <c:pt idx="944">
                  <c:v>-40.088982000000001</c:v>
                </c:pt>
                <c:pt idx="945">
                  <c:v>-39.74091</c:v>
                </c:pt>
                <c:pt idx="946">
                  <c:v>-39.580916999999999</c:v>
                </c:pt>
                <c:pt idx="947">
                  <c:v>-39.491455000000002</c:v>
                </c:pt>
                <c:pt idx="948">
                  <c:v>-39.636840999999997</c:v>
                </c:pt>
                <c:pt idx="949">
                  <c:v>-39.121391000000003</c:v>
                </c:pt>
                <c:pt idx="950">
                  <c:v>-39.293326999999998</c:v>
                </c:pt>
                <c:pt idx="951">
                  <c:v>-39.424506999999998</c:v>
                </c:pt>
                <c:pt idx="952">
                  <c:v>-39.735466000000002</c:v>
                </c:pt>
                <c:pt idx="953">
                  <c:v>-39.691001999999997</c:v>
                </c:pt>
                <c:pt idx="954">
                  <c:v>-39.880916999999997</c:v>
                </c:pt>
                <c:pt idx="955">
                  <c:v>-39.970039</c:v>
                </c:pt>
                <c:pt idx="956">
                  <c:v>-40.037125000000003</c:v>
                </c:pt>
                <c:pt idx="957">
                  <c:v>-40.224522</c:v>
                </c:pt>
                <c:pt idx="958">
                  <c:v>-40.280822999999998</c:v>
                </c:pt>
                <c:pt idx="959">
                  <c:v>-40.321753999999999</c:v>
                </c:pt>
                <c:pt idx="960">
                  <c:v>-40.423251999999998</c:v>
                </c:pt>
                <c:pt idx="961">
                  <c:v>-40.308632000000003</c:v>
                </c:pt>
                <c:pt idx="962">
                  <c:v>-40.152023</c:v>
                </c:pt>
                <c:pt idx="963">
                  <c:v>-39.847569</c:v>
                </c:pt>
                <c:pt idx="964">
                  <c:v>-39.469414</c:v>
                </c:pt>
                <c:pt idx="965">
                  <c:v>-39.481205000000003</c:v>
                </c:pt>
                <c:pt idx="966">
                  <c:v>-39.492100000000001</c:v>
                </c:pt>
                <c:pt idx="967">
                  <c:v>-39.039397999999998</c:v>
                </c:pt>
                <c:pt idx="968">
                  <c:v>-38.949599999999997</c:v>
                </c:pt>
                <c:pt idx="969">
                  <c:v>-38.844337000000003</c:v>
                </c:pt>
                <c:pt idx="970">
                  <c:v>-38.677138999999997</c:v>
                </c:pt>
                <c:pt idx="971">
                  <c:v>-38.459637000000001</c:v>
                </c:pt>
                <c:pt idx="972">
                  <c:v>-38.483223000000002</c:v>
                </c:pt>
                <c:pt idx="973">
                  <c:v>-38.542949999999998</c:v>
                </c:pt>
                <c:pt idx="974">
                  <c:v>-38.441059000000003</c:v>
                </c:pt>
                <c:pt idx="975">
                  <c:v>-38.617804999999997</c:v>
                </c:pt>
                <c:pt idx="976">
                  <c:v>-38.374747999999997</c:v>
                </c:pt>
                <c:pt idx="977">
                  <c:v>-38.613537000000001</c:v>
                </c:pt>
                <c:pt idx="978">
                  <c:v>-38.475372</c:v>
                </c:pt>
                <c:pt idx="979">
                  <c:v>-38.531067</c:v>
                </c:pt>
                <c:pt idx="980">
                  <c:v>-38.484276000000001</c:v>
                </c:pt>
                <c:pt idx="981">
                  <c:v>-38.770713999999998</c:v>
                </c:pt>
                <c:pt idx="982">
                  <c:v>-38.164622999999999</c:v>
                </c:pt>
                <c:pt idx="983">
                  <c:v>-37.737273999999999</c:v>
                </c:pt>
                <c:pt idx="984">
                  <c:v>-37.786544999999997</c:v>
                </c:pt>
                <c:pt idx="985">
                  <c:v>-37.602432</c:v>
                </c:pt>
                <c:pt idx="986">
                  <c:v>-37.435977999999999</c:v>
                </c:pt>
                <c:pt idx="987">
                  <c:v>-37.167254999999997</c:v>
                </c:pt>
                <c:pt idx="988">
                  <c:v>-36.923946000000001</c:v>
                </c:pt>
                <c:pt idx="989">
                  <c:v>-36.642155000000002</c:v>
                </c:pt>
                <c:pt idx="990">
                  <c:v>-36.099983000000002</c:v>
                </c:pt>
                <c:pt idx="991">
                  <c:v>-36.007255999999998</c:v>
                </c:pt>
                <c:pt idx="992">
                  <c:v>-36.124164999999998</c:v>
                </c:pt>
                <c:pt idx="993">
                  <c:v>-35.896706000000002</c:v>
                </c:pt>
                <c:pt idx="994">
                  <c:v>-35.895530999999998</c:v>
                </c:pt>
                <c:pt idx="995">
                  <c:v>-36.105721000000003</c:v>
                </c:pt>
                <c:pt idx="996">
                  <c:v>-35.973824</c:v>
                </c:pt>
                <c:pt idx="997">
                  <c:v>-35.968792000000001</c:v>
                </c:pt>
                <c:pt idx="998">
                  <c:v>-35.749310000000001</c:v>
                </c:pt>
                <c:pt idx="999">
                  <c:v>-35.357627999999998</c:v>
                </c:pt>
                <c:pt idx="1000">
                  <c:v>-35.136741999999998</c:v>
                </c:pt>
                <c:pt idx="1001">
                  <c:v>-34.552010000000003</c:v>
                </c:pt>
                <c:pt idx="1002">
                  <c:v>-33.953819000000003</c:v>
                </c:pt>
                <c:pt idx="1003">
                  <c:v>-33.097926999999999</c:v>
                </c:pt>
                <c:pt idx="1004">
                  <c:v>-32.137130999999997</c:v>
                </c:pt>
                <c:pt idx="1005">
                  <c:v>-31.038391000000001</c:v>
                </c:pt>
                <c:pt idx="1006">
                  <c:v>-30.042369999999998</c:v>
                </c:pt>
                <c:pt idx="1007">
                  <c:v>-29.048317000000001</c:v>
                </c:pt>
                <c:pt idx="1008">
                  <c:v>-28.346626000000001</c:v>
                </c:pt>
                <c:pt idx="1009">
                  <c:v>-27.398354000000001</c:v>
                </c:pt>
                <c:pt idx="1010">
                  <c:v>-26.494408</c:v>
                </c:pt>
                <c:pt idx="1011">
                  <c:v>-25.537787999999999</c:v>
                </c:pt>
                <c:pt idx="1012">
                  <c:v>-24.914107999999999</c:v>
                </c:pt>
                <c:pt idx="1013">
                  <c:v>-23.991271999999999</c:v>
                </c:pt>
                <c:pt idx="1014">
                  <c:v>-23.150176999999999</c:v>
                </c:pt>
                <c:pt idx="1015">
                  <c:v>-22.515999000000001</c:v>
                </c:pt>
                <c:pt idx="1016">
                  <c:v>-21.905891</c:v>
                </c:pt>
                <c:pt idx="1017">
                  <c:v>-21.222594999999998</c:v>
                </c:pt>
                <c:pt idx="1018">
                  <c:v>-20.694405</c:v>
                </c:pt>
                <c:pt idx="1019">
                  <c:v>-20.212547000000001</c:v>
                </c:pt>
                <c:pt idx="1020">
                  <c:v>-19.578223999999999</c:v>
                </c:pt>
                <c:pt idx="1021">
                  <c:v>-19.084762999999999</c:v>
                </c:pt>
                <c:pt idx="1022">
                  <c:v>-18.681312999999999</c:v>
                </c:pt>
                <c:pt idx="1023">
                  <c:v>-18.040199000000001</c:v>
                </c:pt>
                <c:pt idx="1024">
                  <c:v>-17.648308</c:v>
                </c:pt>
                <c:pt idx="1025">
                  <c:v>-17.329802999999998</c:v>
                </c:pt>
                <c:pt idx="1026">
                  <c:v>-16.625579999999999</c:v>
                </c:pt>
                <c:pt idx="1027">
                  <c:v>-16.265288999999999</c:v>
                </c:pt>
                <c:pt idx="1028">
                  <c:v>-16.060196000000001</c:v>
                </c:pt>
                <c:pt idx="1029">
                  <c:v>-15.795868</c:v>
                </c:pt>
                <c:pt idx="1030">
                  <c:v>-15.487869</c:v>
                </c:pt>
                <c:pt idx="1031">
                  <c:v>-15.057793</c:v>
                </c:pt>
                <c:pt idx="1032">
                  <c:v>-14.718002</c:v>
                </c:pt>
                <c:pt idx="1033">
                  <c:v>-14.444274999999999</c:v>
                </c:pt>
                <c:pt idx="1034">
                  <c:v>-14.197998</c:v>
                </c:pt>
                <c:pt idx="1035">
                  <c:v>-13.741913</c:v>
                </c:pt>
                <c:pt idx="1036">
                  <c:v>-13.450836000000001</c:v>
                </c:pt>
                <c:pt idx="1037">
                  <c:v>-13.083931</c:v>
                </c:pt>
                <c:pt idx="1038">
                  <c:v>-13.007339</c:v>
                </c:pt>
                <c:pt idx="1039">
                  <c:v>-12.820717</c:v>
                </c:pt>
                <c:pt idx="1040">
                  <c:v>-12.577263</c:v>
                </c:pt>
                <c:pt idx="1041">
                  <c:v>-12.380539000000001</c:v>
                </c:pt>
                <c:pt idx="1042">
                  <c:v>-11.931564</c:v>
                </c:pt>
                <c:pt idx="1043">
                  <c:v>-11.718925</c:v>
                </c:pt>
                <c:pt idx="1044">
                  <c:v>-11.467345999999999</c:v>
                </c:pt>
                <c:pt idx="1045">
                  <c:v>-11.246734999999999</c:v>
                </c:pt>
                <c:pt idx="1046">
                  <c:v>-11.354912000000001</c:v>
                </c:pt>
                <c:pt idx="1047">
                  <c:v>-11.018158</c:v>
                </c:pt>
                <c:pt idx="1048">
                  <c:v>-10.823608</c:v>
                </c:pt>
                <c:pt idx="1049">
                  <c:v>-10.336150999999999</c:v>
                </c:pt>
                <c:pt idx="1050">
                  <c:v>-10.523132</c:v>
                </c:pt>
                <c:pt idx="1051">
                  <c:v>-10.419556</c:v>
                </c:pt>
                <c:pt idx="1052">
                  <c:v>-10.144562000000001</c:v>
                </c:pt>
                <c:pt idx="1053">
                  <c:v>-9.9234159999999996</c:v>
                </c:pt>
                <c:pt idx="1054">
                  <c:v>-9.7600099999999994</c:v>
                </c:pt>
                <c:pt idx="1055">
                  <c:v>-9.6715239999999998</c:v>
                </c:pt>
                <c:pt idx="1056">
                  <c:v>-9.6630939999999992</c:v>
                </c:pt>
                <c:pt idx="1057">
                  <c:v>-9.4257810000000006</c:v>
                </c:pt>
                <c:pt idx="1058">
                  <c:v>-9.2110819999999993</c:v>
                </c:pt>
                <c:pt idx="1059">
                  <c:v>-9.0333249999999996</c:v>
                </c:pt>
                <c:pt idx="1060">
                  <c:v>-9.2492450000000002</c:v>
                </c:pt>
                <c:pt idx="1061">
                  <c:v>-9.0149539999999995</c:v>
                </c:pt>
                <c:pt idx="1062">
                  <c:v>-8.6903459999999999</c:v>
                </c:pt>
                <c:pt idx="1063">
                  <c:v>-8.4415510000000005</c:v>
                </c:pt>
                <c:pt idx="1064">
                  <c:v>-8.2707669999999993</c:v>
                </c:pt>
                <c:pt idx="1065">
                  <c:v>-8.3435590000000008</c:v>
                </c:pt>
                <c:pt idx="1066">
                  <c:v>-8.0708079999999995</c:v>
                </c:pt>
                <c:pt idx="1067">
                  <c:v>-7.9243550000000003</c:v>
                </c:pt>
                <c:pt idx="1068">
                  <c:v>-7.9487230000000002</c:v>
                </c:pt>
                <c:pt idx="1069">
                  <c:v>-7.9262540000000001</c:v>
                </c:pt>
                <c:pt idx="1070">
                  <c:v>-7.392639</c:v>
                </c:pt>
                <c:pt idx="1071">
                  <c:v>-7.5081480000000003</c:v>
                </c:pt>
                <c:pt idx="1072">
                  <c:v>-7.2972640000000002</c:v>
                </c:pt>
                <c:pt idx="1073">
                  <c:v>-7.1410450000000001</c:v>
                </c:pt>
                <c:pt idx="1074">
                  <c:v>-7.0052190000000003</c:v>
                </c:pt>
                <c:pt idx="1075">
                  <c:v>-7.0133970000000003</c:v>
                </c:pt>
                <c:pt idx="1076">
                  <c:v>-6.854965</c:v>
                </c:pt>
                <c:pt idx="1077">
                  <c:v>-6.8489839999999997</c:v>
                </c:pt>
                <c:pt idx="1078">
                  <c:v>-6.5144960000000003</c:v>
                </c:pt>
                <c:pt idx="1079">
                  <c:v>-6.4853670000000001</c:v>
                </c:pt>
                <c:pt idx="1080">
                  <c:v>-6.1962590000000004</c:v>
                </c:pt>
                <c:pt idx="1081">
                  <c:v>-6.3219599999999998</c:v>
                </c:pt>
                <c:pt idx="1082">
                  <c:v>-6.2172320000000001</c:v>
                </c:pt>
                <c:pt idx="1083">
                  <c:v>-6.1133119999999996</c:v>
                </c:pt>
                <c:pt idx="1084">
                  <c:v>-5.8449400000000002</c:v>
                </c:pt>
                <c:pt idx="1085">
                  <c:v>-5.5355530000000002</c:v>
                </c:pt>
                <c:pt idx="1086">
                  <c:v>-5.6949389999999998</c:v>
                </c:pt>
                <c:pt idx="1087">
                  <c:v>-5.5648650000000002</c:v>
                </c:pt>
                <c:pt idx="1088">
                  <c:v>-5.3293150000000002</c:v>
                </c:pt>
                <c:pt idx="1089">
                  <c:v>-4.951225</c:v>
                </c:pt>
                <c:pt idx="1090">
                  <c:v>-4.8834689999999998</c:v>
                </c:pt>
                <c:pt idx="1091">
                  <c:v>-5.0481259999999999</c:v>
                </c:pt>
                <c:pt idx="1092">
                  <c:v>-4.8583980000000002</c:v>
                </c:pt>
                <c:pt idx="1093">
                  <c:v>-4.6554640000000003</c:v>
                </c:pt>
                <c:pt idx="1094">
                  <c:v>-4.6492000000000004</c:v>
                </c:pt>
                <c:pt idx="1095">
                  <c:v>-4.6093440000000001</c:v>
                </c:pt>
                <c:pt idx="1096">
                  <c:v>-4.4124980000000003</c:v>
                </c:pt>
                <c:pt idx="1097">
                  <c:v>-4.3334200000000003</c:v>
                </c:pt>
                <c:pt idx="1098">
                  <c:v>-4.4069370000000001</c:v>
                </c:pt>
                <c:pt idx="1099">
                  <c:v>-4.2813639999999999</c:v>
                </c:pt>
                <c:pt idx="1100">
                  <c:v>-3.7806470000000001</c:v>
                </c:pt>
                <c:pt idx="1101">
                  <c:v>-3.745422</c:v>
                </c:pt>
                <c:pt idx="1102">
                  <c:v>-3.8150559999999998</c:v>
                </c:pt>
                <c:pt idx="1103">
                  <c:v>-3.6731029999999998</c:v>
                </c:pt>
                <c:pt idx="1104">
                  <c:v>-3.6806869999999998</c:v>
                </c:pt>
                <c:pt idx="1105">
                  <c:v>-3.6992340000000001</c:v>
                </c:pt>
                <c:pt idx="1106">
                  <c:v>-3.309418</c:v>
                </c:pt>
                <c:pt idx="1107">
                  <c:v>-3.3803860000000001</c:v>
                </c:pt>
                <c:pt idx="1108">
                  <c:v>-3.3609619999999998</c:v>
                </c:pt>
                <c:pt idx="1109">
                  <c:v>-3.38829</c:v>
                </c:pt>
                <c:pt idx="1110">
                  <c:v>-3.2360920000000002</c:v>
                </c:pt>
                <c:pt idx="1111">
                  <c:v>-2.861526</c:v>
                </c:pt>
                <c:pt idx="1112">
                  <c:v>-3.2171020000000001</c:v>
                </c:pt>
                <c:pt idx="1113">
                  <c:v>-3.1043319999999999</c:v>
                </c:pt>
                <c:pt idx="1114">
                  <c:v>-3.073814</c:v>
                </c:pt>
                <c:pt idx="1115">
                  <c:v>-2.8747180000000001</c:v>
                </c:pt>
                <c:pt idx="1116">
                  <c:v>-2.993935</c:v>
                </c:pt>
                <c:pt idx="1117">
                  <c:v>-2.8313600000000001</c:v>
                </c:pt>
                <c:pt idx="1118">
                  <c:v>-2.7502589999999998</c:v>
                </c:pt>
                <c:pt idx="1119">
                  <c:v>-2.7878720000000001</c:v>
                </c:pt>
                <c:pt idx="1120">
                  <c:v>-2.7362060000000001</c:v>
                </c:pt>
                <c:pt idx="1121">
                  <c:v>-2.4933320000000001</c:v>
                </c:pt>
                <c:pt idx="1122">
                  <c:v>-2.5200040000000001</c:v>
                </c:pt>
                <c:pt idx="1123">
                  <c:v>-2.5565799999999999</c:v>
                </c:pt>
                <c:pt idx="1124">
                  <c:v>-2.4141539999999999</c:v>
                </c:pt>
                <c:pt idx="1125">
                  <c:v>-2.3989639999999999</c:v>
                </c:pt>
                <c:pt idx="1126">
                  <c:v>-2.3090440000000001</c:v>
                </c:pt>
                <c:pt idx="1127">
                  <c:v>-2.3509289999999998</c:v>
                </c:pt>
                <c:pt idx="1128">
                  <c:v>-2.3973689999999999</c:v>
                </c:pt>
                <c:pt idx="1129">
                  <c:v>-2.4881519999999999</c:v>
                </c:pt>
                <c:pt idx="1130">
                  <c:v>-2.4975429999999998</c:v>
                </c:pt>
                <c:pt idx="1131">
                  <c:v>-2.1688540000000001</c:v>
                </c:pt>
                <c:pt idx="1132">
                  <c:v>-2.0948410000000002</c:v>
                </c:pt>
                <c:pt idx="1133">
                  <c:v>-2.450027</c:v>
                </c:pt>
                <c:pt idx="1134">
                  <c:v>-2.2614749999999999</c:v>
                </c:pt>
                <c:pt idx="1135">
                  <c:v>-2.1956180000000001</c:v>
                </c:pt>
                <c:pt idx="1136">
                  <c:v>-2.2971949999999999</c:v>
                </c:pt>
                <c:pt idx="1137">
                  <c:v>-2.15509</c:v>
                </c:pt>
                <c:pt idx="1138">
                  <c:v>-2.2026140000000001</c:v>
                </c:pt>
                <c:pt idx="1139">
                  <c:v>-2.102249</c:v>
                </c:pt>
                <c:pt idx="1140">
                  <c:v>-1.981773</c:v>
                </c:pt>
                <c:pt idx="1141">
                  <c:v>-2.1793140000000002</c:v>
                </c:pt>
                <c:pt idx="1142">
                  <c:v>-2.1957089999999999</c:v>
                </c:pt>
                <c:pt idx="1143">
                  <c:v>-2.2767490000000001</c:v>
                </c:pt>
                <c:pt idx="1144">
                  <c:v>-2.4069820000000002</c:v>
                </c:pt>
                <c:pt idx="1145">
                  <c:v>-2.3294980000000001</c:v>
                </c:pt>
                <c:pt idx="1146">
                  <c:v>-2.2958370000000001</c:v>
                </c:pt>
                <c:pt idx="1147">
                  <c:v>-2.0946880000000001</c:v>
                </c:pt>
                <c:pt idx="1148">
                  <c:v>-2.3686289999999999</c:v>
                </c:pt>
                <c:pt idx="1149">
                  <c:v>-2.2727810000000002</c:v>
                </c:pt>
                <c:pt idx="1150">
                  <c:v>-2.1502080000000001</c:v>
                </c:pt>
                <c:pt idx="1151">
                  <c:v>-2.1339869999999999</c:v>
                </c:pt>
                <c:pt idx="1152">
                  <c:v>-2.0583420000000001</c:v>
                </c:pt>
                <c:pt idx="1153">
                  <c:v>-1.9051670000000001</c:v>
                </c:pt>
                <c:pt idx="1154">
                  <c:v>-2.1861269999999999</c:v>
                </c:pt>
                <c:pt idx="1155">
                  <c:v>-2.2734070000000002</c:v>
                </c:pt>
                <c:pt idx="1156">
                  <c:v>-2.1505130000000001</c:v>
                </c:pt>
                <c:pt idx="1157">
                  <c:v>-2.1416550000000001</c:v>
                </c:pt>
                <c:pt idx="1158">
                  <c:v>-2.3757549999999998</c:v>
                </c:pt>
                <c:pt idx="1159">
                  <c:v>-2.230118</c:v>
                </c:pt>
                <c:pt idx="1160">
                  <c:v>-2.1356199999999999</c:v>
                </c:pt>
                <c:pt idx="1161">
                  <c:v>-1.9668730000000001</c:v>
                </c:pt>
                <c:pt idx="1162">
                  <c:v>-2.419724</c:v>
                </c:pt>
                <c:pt idx="1163">
                  <c:v>-2.3967290000000001</c:v>
                </c:pt>
                <c:pt idx="1164">
                  <c:v>-2.1963349999999999</c:v>
                </c:pt>
                <c:pt idx="1165">
                  <c:v>-2.035339</c:v>
                </c:pt>
                <c:pt idx="1166">
                  <c:v>-2.2575229999999999</c:v>
                </c:pt>
                <c:pt idx="1167">
                  <c:v>-2.1853410000000002</c:v>
                </c:pt>
                <c:pt idx="1168">
                  <c:v>-1.9802550000000001</c:v>
                </c:pt>
                <c:pt idx="1169">
                  <c:v>-2.0204620000000002</c:v>
                </c:pt>
                <c:pt idx="1170">
                  <c:v>-2.1579820000000001</c:v>
                </c:pt>
                <c:pt idx="1171">
                  <c:v>-2.1172029999999999</c:v>
                </c:pt>
                <c:pt idx="1172">
                  <c:v>-2.040619</c:v>
                </c:pt>
                <c:pt idx="1173">
                  <c:v>-2.0033259999999999</c:v>
                </c:pt>
                <c:pt idx="1174">
                  <c:v>-1.890717</c:v>
                </c:pt>
                <c:pt idx="1175">
                  <c:v>-2.047714</c:v>
                </c:pt>
                <c:pt idx="1176">
                  <c:v>-2.0539860000000001</c:v>
                </c:pt>
                <c:pt idx="1177">
                  <c:v>-1.9200520000000001</c:v>
                </c:pt>
                <c:pt idx="1178">
                  <c:v>-1.784286</c:v>
                </c:pt>
                <c:pt idx="1179">
                  <c:v>-2.0420910000000001</c:v>
                </c:pt>
                <c:pt idx="1180">
                  <c:v>-2.0579529999999999</c:v>
                </c:pt>
                <c:pt idx="1181">
                  <c:v>-1.6238170000000001</c:v>
                </c:pt>
                <c:pt idx="1182">
                  <c:v>-1.8024519999999999</c:v>
                </c:pt>
                <c:pt idx="1183">
                  <c:v>-1.738205</c:v>
                </c:pt>
                <c:pt idx="1184">
                  <c:v>-1.854385</c:v>
                </c:pt>
                <c:pt idx="1185">
                  <c:v>-1.7522740000000001</c:v>
                </c:pt>
                <c:pt idx="1186">
                  <c:v>-1.6200639999999999</c:v>
                </c:pt>
                <c:pt idx="1187">
                  <c:v>-1.6504289999999999</c:v>
                </c:pt>
                <c:pt idx="1188">
                  <c:v>-1.7782750000000001</c:v>
                </c:pt>
                <c:pt idx="1189">
                  <c:v>-1.7243580000000001</c:v>
                </c:pt>
                <c:pt idx="1190">
                  <c:v>-1.655052</c:v>
                </c:pt>
                <c:pt idx="1191">
                  <c:v>-1.6750640000000001</c:v>
                </c:pt>
                <c:pt idx="1192">
                  <c:v>-1.904099</c:v>
                </c:pt>
                <c:pt idx="1193">
                  <c:v>-1.6697850000000001</c:v>
                </c:pt>
                <c:pt idx="1194">
                  <c:v>-1.4590609999999999</c:v>
                </c:pt>
                <c:pt idx="1195">
                  <c:v>-1.6774290000000001</c:v>
                </c:pt>
                <c:pt idx="1196">
                  <c:v>-1.645821</c:v>
                </c:pt>
                <c:pt idx="1197">
                  <c:v>-1.605537</c:v>
                </c:pt>
                <c:pt idx="1198">
                  <c:v>-1.6514740000000001</c:v>
                </c:pt>
                <c:pt idx="1199">
                  <c:v>-1.675087</c:v>
                </c:pt>
                <c:pt idx="1200">
                  <c:v>-1.693146</c:v>
                </c:pt>
                <c:pt idx="1201">
                  <c:v>-1.749771</c:v>
                </c:pt>
                <c:pt idx="1202">
                  <c:v>-1.6654279999999999</c:v>
                </c:pt>
                <c:pt idx="1203">
                  <c:v>-1.583801</c:v>
                </c:pt>
                <c:pt idx="1204">
                  <c:v>-1.435829</c:v>
                </c:pt>
                <c:pt idx="1205">
                  <c:v>-1.4054949999999999</c:v>
                </c:pt>
                <c:pt idx="1206">
                  <c:v>-1.649025</c:v>
                </c:pt>
                <c:pt idx="1207">
                  <c:v>-1.444283</c:v>
                </c:pt>
                <c:pt idx="1208">
                  <c:v>-1.286934</c:v>
                </c:pt>
                <c:pt idx="1209">
                  <c:v>-1.2915650000000001</c:v>
                </c:pt>
                <c:pt idx="1210">
                  <c:v>-1.55172</c:v>
                </c:pt>
                <c:pt idx="1211">
                  <c:v>-1.4432370000000001</c:v>
                </c:pt>
                <c:pt idx="1212">
                  <c:v>-1.31308</c:v>
                </c:pt>
                <c:pt idx="1213">
                  <c:v>-1.51918</c:v>
                </c:pt>
                <c:pt idx="1214">
                  <c:v>-1.4487840000000001</c:v>
                </c:pt>
                <c:pt idx="1215">
                  <c:v>-1.2652209999999999</c:v>
                </c:pt>
                <c:pt idx="1216">
                  <c:v>-1.345596</c:v>
                </c:pt>
                <c:pt idx="1217">
                  <c:v>-1.282913</c:v>
                </c:pt>
                <c:pt idx="1218">
                  <c:v>-1.3276749999999999</c:v>
                </c:pt>
                <c:pt idx="1219">
                  <c:v>-1.239128</c:v>
                </c:pt>
                <c:pt idx="1220">
                  <c:v>-1.1571880000000001</c:v>
                </c:pt>
                <c:pt idx="1221">
                  <c:v>-1.255997</c:v>
                </c:pt>
                <c:pt idx="1222">
                  <c:v>-1.201668</c:v>
                </c:pt>
                <c:pt idx="1223">
                  <c:v>-1.032036</c:v>
                </c:pt>
                <c:pt idx="1224">
                  <c:v>-0.94494599999999995</c:v>
                </c:pt>
                <c:pt idx="1225">
                  <c:v>-1.1303859999999999</c:v>
                </c:pt>
                <c:pt idx="1226">
                  <c:v>-1.2021329999999999</c:v>
                </c:pt>
                <c:pt idx="1227">
                  <c:v>-1.3210599999999999</c:v>
                </c:pt>
                <c:pt idx="1228">
                  <c:v>-1.2181470000000001</c:v>
                </c:pt>
                <c:pt idx="1229">
                  <c:v>-1.2596130000000001</c:v>
                </c:pt>
                <c:pt idx="1230">
                  <c:v>-1.1626209999999999</c:v>
                </c:pt>
                <c:pt idx="1231">
                  <c:v>-1.356247</c:v>
                </c:pt>
                <c:pt idx="1232">
                  <c:v>-1.0954280000000001</c:v>
                </c:pt>
                <c:pt idx="1233">
                  <c:v>-1.254173</c:v>
                </c:pt>
                <c:pt idx="1234">
                  <c:v>-1.203476</c:v>
                </c:pt>
                <c:pt idx="1235">
                  <c:v>-1.102692</c:v>
                </c:pt>
                <c:pt idx="1236">
                  <c:v>-1.2098009999999999</c:v>
                </c:pt>
                <c:pt idx="1237">
                  <c:v>-1.485779</c:v>
                </c:pt>
                <c:pt idx="1238">
                  <c:v>-1.3257749999999999</c:v>
                </c:pt>
                <c:pt idx="1239">
                  <c:v>-1.2107540000000001</c:v>
                </c:pt>
                <c:pt idx="1240">
                  <c:v>-1.457657</c:v>
                </c:pt>
                <c:pt idx="1241">
                  <c:v>-1.2682720000000001</c:v>
                </c:pt>
                <c:pt idx="1242">
                  <c:v>-1.6158680000000001</c:v>
                </c:pt>
                <c:pt idx="1243">
                  <c:v>-1.5068820000000001</c:v>
                </c:pt>
                <c:pt idx="1244">
                  <c:v>-1.310608</c:v>
                </c:pt>
                <c:pt idx="1245">
                  <c:v>-1.471878</c:v>
                </c:pt>
                <c:pt idx="1246">
                  <c:v>-1.5794980000000001</c:v>
                </c:pt>
                <c:pt idx="1247">
                  <c:v>-1.827026</c:v>
                </c:pt>
                <c:pt idx="1248">
                  <c:v>-1.4702379999999999</c:v>
                </c:pt>
                <c:pt idx="1249">
                  <c:v>-1.632889</c:v>
                </c:pt>
                <c:pt idx="1250">
                  <c:v>-1.639435</c:v>
                </c:pt>
                <c:pt idx="1251">
                  <c:v>-1.590927</c:v>
                </c:pt>
                <c:pt idx="1252">
                  <c:v>-1.70723</c:v>
                </c:pt>
                <c:pt idx="1253">
                  <c:v>-1.7163999999999999</c:v>
                </c:pt>
                <c:pt idx="1254">
                  <c:v>-1.681862</c:v>
                </c:pt>
                <c:pt idx="1255">
                  <c:v>-1.6642760000000001</c:v>
                </c:pt>
                <c:pt idx="1256">
                  <c:v>-1.65802</c:v>
                </c:pt>
                <c:pt idx="1257">
                  <c:v>-1.6651990000000001</c:v>
                </c:pt>
                <c:pt idx="1258">
                  <c:v>-1.727074</c:v>
                </c:pt>
                <c:pt idx="1259">
                  <c:v>-1.506783</c:v>
                </c:pt>
                <c:pt idx="1260">
                  <c:v>-1.387802</c:v>
                </c:pt>
                <c:pt idx="1261">
                  <c:v>-1.5713649999999999</c:v>
                </c:pt>
                <c:pt idx="1262">
                  <c:v>-1.808281</c:v>
                </c:pt>
                <c:pt idx="1263">
                  <c:v>-1.6554869999999999</c:v>
                </c:pt>
                <c:pt idx="1264">
                  <c:v>-1.626892</c:v>
                </c:pt>
                <c:pt idx="1265">
                  <c:v>-1.4841</c:v>
                </c:pt>
                <c:pt idx="1266">
                  <c:v>-1.626541</c:v>
                </c:pt>
                <c:pt idx="1267">
                  <c:v>-1.5244899999999999</c:v>
                </c:pt>
                <c:pt idx="1268">
                  <c:v>-1.6068039999999999</c:v>
                </c:pt>
                <c:pt idx="1269">
                  <c:v>-1.5469889999999999</c:v>
                </c:pt>
                <c:pt idx="1270">
                  <c:v>-1.7505949999999999</c:v>
                </c:pt>
                <c:pt idx="1271">
                  <c:v>-1.6949920000000001</c:v>
                </c:pt>
                <c:pt idx="1272">
                  <c:v>-1.697578</c:v>
                </c:pt>
                <c:pt idx="1273">
                  <c:v>-1.565842</c:v>
                </c:pt>
                <c:pt idx="1274">
                  <c:v>-1.41275</c:v>
                </c:pt>
                <c:pt idx="1275">
                  <c:v>-1.5035780000000001</c:v>
                </c:pt>
                <c:pt idx="1276">
                  <c:v>-1.66787</c:v>
                </c:pt>
                <c:pt idx="1277">
                  <c:v>-1.5724260000000001</c:v>
                </c:pt>
                <c:pt idx="1278">
                  <c:v>-1.538483</c:v>
                </c:pt>
                <c:pt idx="1279">
                  <c:v>-1.6443019999999999</c:v>
                </c:pt>
                <c:pt idx="1280">
                  <c:v>-1.5955429999999999</c:v>
                </c:pt>
                <c:pt idx="1281">
                  <c:v>-1.6064609999999999</c:v>
                </c:pt>
                <c:pt idx="1282">
                  <c:v>-1.4236599999999999</c:v>
                </c:pt>
                <c:pt idx="1283">
                  <c:v>-1.5229569999999999</c:v>
                </c:pt>
                <c:pt idx="1284">
                  <c:v>-1.6565700000000001</c:v>
                </c:pt>
                <c:pt idx="1285">
                  <c:v>-1.750221</c:v>
                </c:pt>
                <c:pt idx="1286">
                  <c:v>-1.6297680000000001</c:v>
                </c:pt>
                <c:pt idx="1287">
                  <c:v>-1.6229709999999999</c:v>
                </c:pt>
                <c:pt idx="1288">
                  <c:v>-1.576241</c:v>
                </c:pt>
                <c:pt idx="1289">
                  <c:v>-1.899467</c:v>
                </c:pt>
                <c:pt idx="1290">
                  <c:v>-1.7136990000000001</c:v>
                </c:pt>
                <c:pt idx="1291">
                  <c:v>-1.877243</c:v>
                </c:pt>
                <c:pt idx="1292">
                  <c:v>-1.6208419999999999</c:v>
                </c:pt>
                <c:pt idx="1293">
                  <c:v>-1.5175780000000001</c:v>
                </c:pt>
                <c:pt idx="1294">
                  <c:v>-1.544678</c:v>
                </c:pt>
                <c:pt idx="1295">
                  <c:v>-1.7121660000000001</c:v>
                </c:pt>
                <c:pt idx="1296">
                  <c:v>-1.5753710000000001</c:v>
                </c:pt>
                <c:pt idx="1297">
                  <c:v>-1.6950989999999999</c:v>
                </c:pt>
                <c:pt idx="1298">
                  <c:v>-1.5558620000000001</c:v>
                </c:pt>
                <c:pt idx="1299">
                  <c:v>-1.4388350000000001</c:v>
                </c:pt>
                <c:pt idx="1300">
                  <c:v>-1.4717180000000001</c:v>
                </c:pt>
                <c:pt idx="1301">
                  <c:v>-1.6073</c:v>
                </c:pt>
                <c:pt idx="1302">
                  <c:v>-1.471611</c:v>
                </c:pt>
                <c:pt idx="1303">
                  <c:v>-1.29068</c:v>
                </c:pt>
                <c:pt idx="1304">
                  <c:v>-1.38472</c:v>
                </c:pt>
                <c:pt idx="1305">
                  <c:v>-1.3129960000000001</c:v>
                </c:pt>
                <c:pt idx="1306">
                  <c:v>-1.358887</c:v>
                </c:pt>
                <c:pt idx="1307">
                  <c:v>-1.2917860000000001</c:v>
                </c:pt>
                <c:pt idx="1308">
                  <c:v>-1.1005020000000001</c:v>
                </c:pt>
                <c:pt idx="1309">
                  <c:v>-1.311661</c:v>
                </c:pt>
                <c:pt idx="1310">
                  <c:v>-1.2193830000000001</c:v>
                </c:pt>
                <c:pt idx="1311">
                  <c:v>-1.0034479999999999</c:v>
                </c:pt>
                <c:pt idx="1312">
                  <c:v>-1.070786</c:v>
                </c:pt>
                <c:pt idx="1313">
                  <c:v>-0.98153699999999999</c:v>
                </c:pt>
                <c:pt idx="1314">
                  <c:v>-1.011749</c:v>
                </c:pt>
                <c:pt idx="1315">
                  <c:v>-0.86682899999999996</c:v>
                </c:pt>
                <c:pt idx="1316">
                  <c:v>-1.186836</c:v>
                </c:pt>
                <c:pt idx="1317">
                  <c:v>-1.117432</c:v>
                </c:pt>
                <c:pt idx="1318">
                  <c:v>-1.0219119999999999</c:v>
                </c:pt>
                <c:pt idx="1319">
                  <c:v>-1.1049800000000001</c:v>
                </c:pt>
                <c:pt idx="1320">
                  <c:v>-1.1345289999999999</c:v>
                </c:pt>
                <c:pt idx="1321">
                  <c:v>-1.1910780000000001</c:v>
                </c:pt>
                <c:pt idx="1322">
                  <c:v>-1.321831</c:v>
                </c:pt>
                <c:pt idx="1323">
                  <c:v>-1.0619890000000001</c:v>
                </c:pt>
                <c:pt idx="1324">
                  <c:v>-1.299744</c:v>
                </c:pt>
                <c:pt idx="1325">
                  <c:v>-1.529442</c:v>
                </c:pt>
                <c:pt idx="1326">
                  <c:v>-1.3504940000000001</c:v>
                </c:pt>
                <c:pt idx="1327">
                  <c:v>-1.4109499999999999</c:v>
                </c:pt>
                <c:pt idx="1328">
                  <c:v>-1.4249270000000001</c:v>
                </c:pt>
                <c:pt idx="1329">
                  <c:v>-1.50206</c:v>
                </c:pt>
                <c:pt idx="1330">
                  <c:v>-1.82328</c:v>
                </c:pt>
                <c:pt idx="1331">
                  <c:v>-1.6321950000000001</c:v>
                </c:pt>
                <c:pt idx="1332">
                  <c:v>-1.6231690000000001</c:v>
                </c:pt>
                <c:pt idx="1333">
                  <c:v>-1.7330700000000001</c:v>
                </c:pt>
                <c:pt idx="1334">
                  <c:v>-1.5965419999999999</c:v>
                </c:pt>
                <c:pt idx="1335">
                  <c:v>-1.7732619999999999</c:v>
                </c:pt>
                <c:pt idx="1336">
                  <c:v>-1.57074</c:v>
                </c:pt>
                <c:pt idx="1337">
                  <c:v>-1.8617630000000001</c:v>
                </c:pt>
                <c:pt idx="1338">
                  <c:v>-1.52037</c:v>
                </c:pt>
                <c:pt idx="1339">
                  <c:v>-1.7597499999999999</c:v>
                </c:pt>
                <c:pt idx="1340">
                  <c:v>-1.6362920000000001</c:v>
                </c:pt>
                <c:pt idx="1341">
                  <c:v>-1.5894090000000001</c:v>
                </c:pt>
                <c:pt idx="1342">
                  <c:v>-1.529091</c:v>
                </c:pt>
                <c:pt idx="1343">
                  <c:v>-1.421394</c:v>
                </c:pt>
                <c:pt idx="1344">
                  <c:v>-1.4202729999999999</c:v>
                </c:pt>
                <c:pt idx="1345">
                  <c:v>-1.5019990000000001</c:v>
                </c:pt>
                <c:pt idx="1346">
                  <c:v>-1.3637999999999999</c:v>
                </c:pt>
                <c:pt idx="1347">
                  <c:v>-1.1337809999999999</c:v>
                </c:pt>
                <c:pt idx="1348">
                  <c:v>-1.291153</c:v>
                </c:pt>
                <c:pt idx="1349">
                  <c:v>-1.025528</c:v>
                </c:pt>
                <c:pt idx="1350">
                  <c:v>-1.0703130000000001</c:v>
                </c:pt>
                <c:pt idx="1351">
                  <c:v>-1.066643</c:v>
                </c:pt>
                <c:pt idx="1352">
                  <c:v>-0.73484000000000005</c:v>
                </c:pt>
                <c:pt idx="1353">
                  <c:v>-0.71975699999999998</c:v>
                </c:pt>
                <c:pt idx="1354">
                  <c:v>-0.726128</c:v>
                </c:pt>
                <c:pt idx="1355">
                  <c:v>-0.78230299999999997</c:v>
                </c:pt>
                <c:pt idx="1356">
                  <c:v>-0.52602400000000005</c:v>
                </c:pt>
                <c:pt idx="1357">
                  <c:v>-0.67164599999999997</c:v>
                </c:pt>
                <c:pt idx="1358">
                  <c:v>-0.33647199999999999</c:v>
                </c:pt>
                <c:pt idx="1359">
                  <c:v>-0.59391799999999995</c:v>
                </c:pt>
                <c:pt idx="1360">
                  <c:v>-0.41687000000000002</c:v>
                </c:pt>
                <c:pt idx="1361">
                  <c:v>-0.41654999999999998</c:v>
                </c:pt>
                <c:pt idx="1362">
                  <c:v>-0.19601399999999999</c:v>
                </c:pt>
                <c:pt idx="1363">
                  <c:v>-0.34284199999999998</c:v>
                </c:pt>
                <c:pt idx="1364">
                  <c:v>0</c:v>
                </c:pt>
                <c:pt idx="1365">
                  <c:v>-0.388992</c:v>
                </c:pt>
                <c:pt idx="1366">
                  <c:v>-0.46961999999999998</c:v>
                </c:pt>
                <c:pt idx="1367">
                  <c:v>-0.242363</c:v>
                </c:pt>
                <c:pt idx="1368">
                  <c:v>-0.39024399999999998</c:v>
                </c:pt>
                <c:pt idx="1369">
                  <c:v>-0.53245500000000001</c:v>
                </c:pt>
                <c:pt idx="1370">
                  <c:v>-0.55687699999999996</c:v>
                </c:pt>
                <c:pt idx="1371">
                  <c:v>-0.38871800000000001</c:v>
                </c:pt>
                <c:pt idx="1372">
                  <c:v>-0.42663600000000002</c:v>
                </c:pt>
                <c:pt idx="1373">
                  <c:v>-0.67391999999999996</c:v>
                </c:pt>
                <c:pt idx="1374">
                  <c:v>-0.56674999999999998</c:v>
                </c:pt>
                <c:pt idx="1375">
                  <c:v>-0.69591499999999995</c:v>
                </c:pt>
                <c:pt idx="1376">
                  <c:v>-0.39538600000000002</c:v>
                </c:pt>
                <c:pt idx="1377">
                  <c:v>-0.95901499999999995</c:v>
                </c:pt>
                <c:pt idx="1378">
                  <c:v>-1.0733109999999999</c:v>
                </c:pt>
                <c:pt idx="1379">
                  <c:v>-1.147087</c:v>
                </c:pt>
                <c:pt idx="1380">
                  <c:v>-0.973549</c:v>
                </c:pt>
                <c:pt idx="1381">
                  <c:v>-1.0019</c:v>
                </c:pt>
                <c:pt idx="1382">
                  <c:v>-1.3002549999999999</c:v>
                </c:pt>
                <c:pt idx="1383">
                  <c:v>-1.0608979999999999</c:v>
                </c:pt>
                <c:pt idx="1384">
                  <c:v>-1.253395</c:v>
                </c:pt>
                <c:pt idx="1385">
                  <c:v>-1.3836520000000001</c:v>
                </c:pt>
                <c:pt idx="1386">
                  <c:v>-1.5587690000000001</c:v>
                </c:pt>
                <c:pt idx="1387">
                  <c:v>-1.499512</c:v>
                </c:pt>
                <c:pt idx="1388">
                  <c:v>-1.628036</c:v>
                </c:pt>
                <c:pt idx="1389">
                  <c:v>-1.7775270000000001</c:v>
                </c:pt>
                <c:pt idx="1390">
                  <c:v>-1.4888380000000001</c:v>
                </c:pt>
                <c:pt idx="1391">
                  <c:v>-1.652069</c:v>
                </c:pt>
                <c:pt idx="1392">
                  <c:v>-1.7686539999999999</c:v>
                </c:pt>
                <c:pt idx="1393">
                  <c:v>-1.728775</c:v>
                </c:pt>
                <c:pt idx="1394">
                  <c:v>-1.7937320000000001</c:v>
                </c:pt>
                <c:pt idx="1395">
                  <c:v>-1.5552900000000001</c:v>
                </c:pt>
                <c:pt idx="1396">
                  <c:v>-1.6000669999999999</c:v>
                </c:pt>
                <c:pt idx="1397">
                  <c:v>-1.535202</c:v>
                </c:pt>
                <c:pt idx="1398">
                  <c:v>-1.691284</c:v>
                </c:pt>
                <c:pt idx="1399">
                  <c:v>-1.5065839999999999</c:v>
                </c:pt>
                <c:pt idx="1400">
                  <c:v>-1.475868</c:v>
                </c:pt>
                <c:pt idx="1401">
                  <c:v>-1.3260270000000001</c:v>
                </c:pt>
                <c:pt idx="1402">
                  <c:v>-1.4233169999999999</c:v>
                </c:pt>
                <c:pt idx="1403">
                  <c:v>-1.5905149999999999</c:v>
                </c:pt>
                <c:pt idx="1404">
                  <c:v>-1.4743189999999999</c:v>
                </c:pt>
                <c:pt idx="1405">
                  <c:v>-1.4680789999999999</c:v>
                </c:pt>
                <c:pt idx="1406">
                  <c:v>-1.4824980000000001</c:v>
                </c:pt>
                <c:pt idx="1407">
                  <c:v>-1.3817980000000001</c:v>
                </c:pt>
                <c:pt idx="1408">
                  <c:v>-1.080505</c:v>
                </c:pt>
                <c:pt idx="1409">
                  <c:v>-0.98184199999999999</c:v>
                </c:pt>
                <c:pt idx="1410">
                  <c:v>-1.2743910000000001</c:v>
                </c:pt>
                <c:pt idx="1411">
                  <c:v>-0.90676100000000004</c:v>
                </c:pt>
                <c:pt idx="1412">
                  <c:v>-1.1781919999999999</c:v>
                </c:pt>
                <c:pt idx="1413">
                  <c:v>-1.0578000000000001</c:v>
                </c:pt>
                <c:pt idx="1414">
                  <c:v>-1.2651209999999999</c:v>
                </c:pt>
                <c:pt idx="1415">
                  <c:v>-1.0707930000000001</c:v>
                </c:pt>
                <c:pt idx="1416">
                  <c:v>-1.181602</c:v>
                </c:pt>
                <c:pt idx="1417">
                  <c:v>-1.2591399999999999</c:v>
                </c:pt>
                <c:pt idx="1418">
                  <c:v>-1.421951</c:v>
                </c:pt>
                <c:pt idx="1419">
                  <c:v>-1.3347020000000001</c:v>
                </c:pt>
                <c:pt idx="1420">
                  <c:v>-0.87573999999999996</c:v>
                </c:pt>
                <c:pt idx="1421">
                  <c:v>-1.2521899999999999</c:v>
                </c:pt>
                <c:pt idx="1422">
                  <c:v>-1.4345250000000001</c:v>
                </c:pt>
                <c:pt idx="1423">
                  <c:v>-1.4643170000000001</c:v>
                </c:pt>
                <c:pt idx="1424">
                  <c:v>-1.446434</c:v>
                </c:pt>
                <c:pt idx="1425">
                  <c:v>-1.2025220000000001</c:v>
                </c:pt>
                <c:pt idx="1426">
                  <c:v>-1.2852779999999999</c:v>
                </c:pt>
                <c:pt idx="1427">
                  <c:v>-1.4640580000000001</c:v>
                </c:pt>
                <c:pt idx="1428">
                  <c:v>-1.6565399999999999</c:v>
                </c:pt>
                <c:pt idx="1429">
                  <c:v>-1.677948</c:v>
                </c:pt>
                <c:pt idx="1430">
                  <c:v>-1.759598</c:v>
                </c:pt>
                <c:pt idx="1431">
                  <c:v>-1.567955</c:v>
                </c:pt>
                <c:pt idx="1432">
                  <c:v>-1.2458340000000001</c:v>
                </c:pt>
                <c:pt idx="1433">
                  <c:v>-1.7671809999999999</c:v>
                </c:pt>
                <c:pt idx="1434">
                  <c:v>-1.810516</c:v>
                </c:pt>
                <c:pt idx="1435">
                  <c:v>-1.892075</c:v>
                </c:pt>
                <c:pt idx="1436">
                  <c:v>-1.973541</c:v>
                </c:pt>
                <c:pt idx="1437">
                  <c:v>-1.989395</c:v>
                </c:pt>
                <c:pt idx="1438">
                  <c:v>-1.798492</c:v>
                </c:pt>
                <c:pt idx="1439">
                  <c:v>-1.859863</c:v>
                </c:pt>
                <c:pt idx="1440">
                  <c:v>-1.9770129999999999</c:v>
                </c:pt>
                <c:pt idx="1441">
                  <c:v>-2.0897290000000002</c:v>
                </c:pt>
                <c:pt idx="1442">
                  <c:v>-1.8545069999999999</c:v>
                </c:pt>
                <c:pt idx="1443">
                  <c:v>-2.0038450000000001</c:v>
                </c:pt>
                <c:pt idx="1444">
                  <c:v>-2.0280529999999999</c:v>
                </c:pt>
                <c:pt idx="1445">
                  <c:v>-1.885864</c:v>
                </c:pt>
                <c:pt idx="1446">
                  <c:v>-1.7042539999999999</c:v>
                </c:pt>
                <c:pt idx="1447">
                  <c:v>-1.681961</c:v>
                </c:pt>
                <c:pt idx="1448">
                  <c:v>-1.790138</c:v>
                </c:pt>
                <c:pt idx="1449">
                  <c:v>-1.897049</c:v>
                </c:pt>
                <c:pt idx="1450">
                  <c:v>-1.863388</c:v>
                </c:pt>
                <c:pt idx="1451">
                  <c:v>-1.6468659999999999</c:v>
                </c:pt>
                <c:pt idx="1452">
                  <c:v>-1.8090440000000001</c:v>
                </c:pt>
                <c:pt idx="1453">
                  <c:v>-1.436707</c:v>
                </c:pt>
                <c:pt idx="1454">
                  <c:v>-1.7039260000000001</c:v>
                </c:pt>
                <c:pt idx="1455">
                  <c:v>-1.382706</c:v>
                </c:pt>
                <c:pt idx="1456">
                  <c:v>-1.875381</c:v>
                </c:pt>
                <c:pt idx="1457">
                  <c:v>-1.7607269999999999</c:v>
                </c:pt>
                <c:pt idx="1458">
                  <c:v>-1.752899</c:v>
                </c:pt>
                <c:pt idx="1459">
                  <c:v>-1.6822969999999999</c:v>
                </c:pt>
                <c:pt idx="1460">
                  <c:v>-1.690445</c:v>
                </c:pt>
                <c:pt idx="1461">
                  <c:v>-1.720253</c:v>
                </c:pt>
                <c:pt idx="1462">
                  <c:v>-1.6992259999999999</c:v>
                </c:pt>
                <c:pt idx="1463">
                  <c:v>-1.811234</c:v>
                </c:pt>
                <c:pt idx="1464">
                  <c:v>-1.5868</c:v>
                </c:pt>
                <c:pt idx="1465">
                  <c:v>-1.6407620000000001</c:v>
                </c:pt>
                <c:pt idx="1466">
                  <c:v>-1.5770109999999999</c:v>
                </c:pt>
                <c:pt idx="1467">
                  <c:v>-1.4853209999999999</c:v>
                </c:pt>
                <c:pt idx="1468">
                  <c:v>-1.614876</c:v>
                </c:pt>
                <c:pt idx="1469">
                  <c:v>-1.612274</c:v>
                </c:pt>
                <c:pt idx="1470">
                  <c:v>-1.6768419999999999</c:v>
                </c:pt>
                <c:pt idx="1471">
                  <c:v>-1.709824</c:v>
                </c:pt>
                <c:pt idx="1472">
                  <c:v>-1.6084369999999999</c:v>
                </c:pt>
                <c:pt idx="1473">
                  <c:v>-1.6926730000000001</c:v>
                </c:pt>
                <c:pt idx="1474">
                  <c:v>-1.4124909999999999</c:v>
                </c:pt>
                <c:pt idx="1475">
                  <c:v>-1.6424179999999999</c:v>
                </c:pt>
                <c:pt idx="1476">
                  <c:v>-1.559677</c:v>
                </c:pt>
                <c:pt idx="1477">
                  <c:v>-1.4723740000000001</c:v>
                </c:pt>
                <c:pt idx="1478">
                  <c:v>-1.3864289999999999</c:v>
                </c:pt>
                <c:pt idx="1479">
                  <c:v>-1.743431</c:v>
                </c:pt>
                <c:pt idx="1480">
                  <c:v>-1.348503</c:v>
                </c:pt>
                <c:pt idx="1481">
                  <c:v>-1.495209</c:v>
                </c:pt>
                <c:pt idx="1482">
                  <c:v>-1.596741</c:v>
                </c:pt>
                <c:pt idx="1483">
                  <c:v>-1.497528</c:v>
                </c:pt>
                <c:pt idx="1484">
                  <c:v>-1.79512</c:v>
                </c:pt>
                <c:pt idx="1485">
                  <c:v>-1.6518550000000001</c:v>
                </c:pt>
                <c:pt idx="1486">
                  <c:v>-1.546341</c:v>
                </c:pt>
                <c:pt idx="1487">
                  <c:v>-1.24472</c:v>
                </c:pt>
                <c:pt idx="1488">
                  <c:v>-1.579056</c:v>
                </c:pt>
                <c:pt idx="1489">
                  <c:v>-1.5601879999999999</c:v>
                </c:pt>
                <c:pt idx="1490">
                  <c:v>-1.5257799999999999</c:v>
                </c:pt>
                <c:pt idx="1491">
                  <c:v>-1.3782350000000001</c:v>
                </c:pt>
                <c:pt idx="1492">
                  <c:v>-1.5320210000000001</c:v>
                </c:pt>
                <c:pt idx="1493">
                  <c:v>-1.3232120000000001</c:v>
                </c:pt>
                <c:pt idx="1494">
                  <c:v>-1.3414079999999999</c:v>
                </c:pt>
                <c:pt idx="1495">
                  <c:v>-1.0865940000000001</c:v>
                </c:pt>
                <c:pt idx="1496">
                  <c:v>-1.1721569999999999</c:v>
                </c:pt>
                <c:pt idx="1497">
                  <c:v>-1.1480330000000001</c:v>
                </c:pt>
                <c:pt idx="1498">
                  <c:v>-1.032875</c:v>
                </c:pt>
                <c:pt idx="1499">
                  <c:v>-1.104546</c:v>
                </c:pt>
                <c:pt idx="1500">
                  <c:v>-0.85961200000000004</c:v>
                </c:pt>
                <c:pt idx="1501">
                  <c:v>-1.277809</c:v>
                </c:pt>
                <c:pt idx="1502">
                  <c:v>-0.82043500000000003</c:v>
                </c:pt>
                <c:pt idx="1503">
                  <c:v>-1.0338670000000001</c:v>
                </c:pt>
                <c:pt idx="1504">
                  <c:v>-1.0237430000000001</c:v>
                </c:pt>
                <c:pt idx="1505">
                  <c:v>-1.1774979999999999</c:v>
                </c:pt>
                <c:pt idx="1506">
                  <c:v>-1.1137999999999999</c:v>
                </c:pt>
                <c:pt idx="1507">
                  <c:v>-1.2951280000000001</c:v>
                </c:pt>
                <c:pt idx="1508">
                  <c:v>-1.1859740000000001</c:v>
                </c:pt>
                <c:pt idx="1509">
                  <c:v>-1.20034</c:v>
                </c:pt>
                <c:pt idx="1510">
                  <c:v>-1.314171</c:v>
                </c:pt>
                <c:pt idx="1511">
                  <c:v>-1.3911290000000001</c:v>
                </c:pt>
                <c:pt idx="1512">
                  <c:v>-1.457687</c:v>
                </c:pt>
                <c:pt idx="1513">
                  <c:v>-1.462601</c:v>
                </c:pt>
                <c:pt idx="1514">
                  <c:v>-1.375893</c:v>
                </c:pt>
                <c:pt idx="1515">
                  <c:v>-1.6281969999999999</c:v>
                </c:pt>
                <c:pt idx="1516">
                  <c:v>-1.3610610000000001</c:v>
                </c:pt>
                <c:pt idx="1517">
                  <c:v>-1.2024840000000001</c:v>
                </c:pt>
                <c:pt idx="1518">
                  <c:v>-1.6247180000000001</c:v>
                </c:pt>
                <c:pt idx="1519">
                  <c:v>-1.2879179999999999</c:v>
                </c:pt>
                <c:pt idx="1520">
                  <c:v>-1.472351</c:v>
                </c:pt>
                <c:pt idx="1521">
                  <c:v>-1.257835</c:v>
                </c:pt>
                <c:pt idx="1522">
                  <c:v>-1.6100620000000001</c:v>
                </c:pt>
                <c:pt idx="1523">
                  <c:v>-1.242561</c:v>
                </c:pt>
                <c:pt idx="1524">
                  <c:v>-1.421448</c:v>
                </c:pt>
                <c:pt idx="1525">
                  <c:v>-1.7120359999999999</c:v>
                </c:pt>
                <c:pt idx="1526">
                  <c:v>-1.829582</c:v>
                </c:pt>
                <c:pt idx="1527">
                  <c:v>-1.6775819999999999</c:v>
                </c:pt>
                <c:pt idx="1528">
                  <c:v>-1.680412</c:v>
                </c:pt>
                <c:pt idx="1529">
                  <c:v>-1.6956789999999999</c:v>
                </c:pt>
                <c:pt idx="1530">
                  <c:v>-1.7760089999999999</c:v>
                </c:pt>
                <c:pt idx="1531">
                  <c:v>-1.7308429999999999</c:v>
                </c:pt>
                <c:pt idx="1532">
                  <c:v>-1.5804670000000001</c:v>
                </c:pt>
                <c:pt idx="1533">
                  <c:v>-1.6035839999999999</c:v>
                </c:pt>
                <c:pt idx="1534">
                  <c:v>-1.715546</c:v>
                </c:pt>
                <c:pt idx="1535">
                  <c:v>-1.7265470000000001</c:v>
                </c:pt>
                <c:pt idx="1536">
                  <c:v>-1.454636</c:v>
                </c:pt>
                <c:pt idx="1537">
                  <c:v>-1.805763</c:v>
                </c:pt>
                <c:pt idx="1538">
                  <c:v>-1.717201</c:v>
                </c:pt>
                <c:pt idx="1539">
                  <c:v>-1.6364590000000001</c:v>
                </c:pt>
                <c:pt idx="1540">
                  <c:v>-1.7777400000000001</c:v>
                </c:pt>
                <c:pt idx="1541">
                  <c:v>-1.799393</c:v>
                </c:pt>
                <c:pt idx="1542">
                  <c:v>-1.9181140000000001</c:v>
                </c:pt>
                <c:pt idx="1543">
                  <c:v>-1.842079</c:v>
                </c:pt>
                <c:pt idx="1544">
                  <c:v>-1.7671049999999999</c:v>
                </c:pt>
                <c:pt idx="1545">
                  <c:v>-1.5496369999999999</c:v>
                </c:pt>
                <c:pt idx="1546">
                  <c:v>-1.733047</c:v>
                </c:pt>
                <c:pt idx="1547">
                  <c:v>-1.8281860000000001</c:v>
                </c:pt>
                <c:pt idx="1548">
                  <c:v>-1.887405</c:v>
                </c:pt>
                <c:pt idx="1549">
                  <c:v>-1.8216019999999999</c:v>
                </c:pt>
                <c:pt idx="1550">
                  <c:v>-1.9805219999999999</c:v>
                </c:pt>
                <c:pt idx="1551">
                  <c:v>-2.0226359999999999</c:v>
                </c:pt>
                <c:pt idx="1552">
                  <c:v>-1.9742740000000001</c:v>
                </c:pt>
                <c:pt idx="1553">
                  <c:v>-1.935303</c:v>
                </c:pt>
                <c:pt idx="1554">
                  <c:v>-1.893707</c:v>
                </c:pt>
                <c:pt idx="1555">
                  <c:v>-1.9867779999999999</c:v>
                </c:pt>
                <c:pt idx="1556">
                  <c:v>-2.0098500000000001</c:v>
                </c:pt>
                <c:pt idx="1557">
                  <c:v>-1.9843599999999999</c:v>
                </c:pt>
                <c:pt idx="1558">
                  <c:v>-2.011314</c:v>
                </c:pt>
                <c:pt idx="1559">
                  <c:v>-2.1543429999999999</c:v>
                </c:pt>
                <c:pt idx="1560">
                  <c:v>-2.1326900000000002</c:v>
                </c:pt>
                <c:pt idx="1561">
                  <c:v>-2.0164179999999998</c:v>
                </c:pt>
                <c:pt idx="1562">
                  <c:v>-2.065407</c:v>
                </c:pt>
                <c:pt idx="1563">
                  <c:v>-2.0921479999999999</c:v>
                </c:pt>
                <c:pt idx="1564">
                  <c:v>-2.2864840000000002</c:v>
                </c:pt>
                <c:pt idx="1565">
                  <c:v>-1.950256</c:v>
                </c:pt>
                <c:pt idx="1566">
                  <c:v>-1.8240130000000001</c:v>
                </c:pt>
                <c:pt idx="1567">
                  <c:v>-1.736572</c:v>
                </c:pt>
                <c:pt idx="1568">
                  <c:v>-1.8247599999999999</c:v>
                </c:pt>
                <c:pt idx="1569">
                  <c:v>-1.819809</c:v>
                </c:pt>
                <c:pt idx="1570">
                  <c:v>-1.974167</c:v>
                </c:pt>
                <c:pt idx="1571">
                  <c:v>-1.959335</c:v>
                </c:pt>
                <c:pt idx="1572">
                  <c:v>-1.7464900000000001</c:v>
                </c:pt>
                <c:pt idx="1573">
                  <c:v>-2.0039440000000002</c:v>
                </c:pt>
                <c:pt idx="1574">
                  <c:v>-1.746078</c:v>
                </c:pt>
                <c:pt idx="1575">
                  <c:v>-2.0474009999999998</c:v>
                </c:pt>
                <c:pt idx="1576">
                  <c:v>-2.0173030000000001</c:v>
                </c:pt>
                <c:pt idx="1577">
                  <c:v>-1.987549</c:v>
                </c:pt>
                <c:pt idx="1578">
                  <c:v>-1.9098660000000001</c:v>
                </c:pt>
                <c:pt idx="1579">
                  <c:v>-1.930901</c:v>
                </c:pt>
                <c:pt idx="1580">
                  <c:v>-1.7759480000000001</c:v>
                </c:pt>
                <c:pt idx="1581">
                  <c:v>-2.141861</c:v>
                </c:pt>
                <c:pt idx="1582">
                  <c:v>-1.999641</c:v>
                </c:pt>
                <c:pt idx="1583">
                  <c:v>-1.8179780000000001</c:v>
                </c:pt>
                <c:pt idx="1584">
                  <c:v>-2.0097809999999998</c:v>
                </c:pt>
                <c:pt idx="1585">
                  <c:v>-2.0744400000000001</c:v>
                </c:pt>
                <c:pt idx="1586">
                  <c:v>-1.9495469999999999</c:v>
                </c:pt>
                <c:pt idx="1587">
                  <c:v>-1.7586059999999999</c:v>
                </c:pt>
                <c:pt idx="1588">
                  <c:v>-2.0533139999999999</c:v>
                </c:pt>
                <c:pt idx="1589">
                  <c:v>-2.2612000000000001</c:v>
                </c:pt>
                <c:pt idx="1590">
                  <c:v>-2.094376</c:v>
                </c:pt>
                <c:pt idx="1591">
                  <c:v>-1.86982</c:v>
                </c:pt>
                <c:pt idx="1592">
                  <c:v>-2.006821</c:v>
                </c:pt>
                <c:pt idx="1593">
                  <c:v>-1.8646389999999999</c:v>
                </c:pt>
                <c:pt idx="1594">
                  <c:v>-1.7209779999999999</c:v>
                </c:pt>
                <c:pt idx="1595">
                  <c:v>-1.842201</c:v>
                </c:pt>
                <c:pt idx="1596">
                  <c:v>-2.0838549999999998</c:v>
                </c:pt>
                <c:pt idx="1597">
                  <c:v>-2.0877379999999999</c:v>
                </c:pt>
                <c:pt idx="1598">
                  <c:v>-2.0238109999999998</c:v>
                </c:pt>
                <c:pt idx="1599">
                  <c:v>-2.1271360000000001</c:v>
                </c:pt>
                <c:pt idx="1600">
                  <c:v>-2.0588299999999999</c:v>
                </c:pt>
                <c:pt idx="1601">
                  <c:v>-2.0669559999999998</c:v>
                </c:pt>
                <c:pt idx="1602">
                  <c:v>-1.9381870000000001</c:v>
                </c:pt>
                <c:pt idx="1603">
                  <c:v>-2.2972260000000002</c:v>
                </c:pt>
                <c:pt idx="1604">
                  <c:v>-1.952858</c:v>
                </c:pt>
                <c:pt idx="1605">
                  <c:v>-2.2412260000000002</c:v>
                </c:pt>
                <c:pt idx="1606">
                  <c:v>-2.22776</c:v>
                </c:pt>
                <c:pt idx="1607">
                  <c:v>-2.1544650000000001</c:v>
                </c:pt>
                <c:pt idx="1608">
                  <c:v>-2.2143549999999999</c:v>
                </c:pt>
                <c:pt idx="1609">
                  <c:v>-2.3141560000000001</c:v>
                </c:pt>
                <c:pt idx="1610">
                  <c:v>-2.6073300000000001</c:v>
                </c:pt>
                <c:pt idx="1611">
                  <c:v>-2.5069119999999998</c:v>
                </c:pt>
                <c:pt idx="1612">
                  <c:v>-2.5243530000000001</c:v>
                </c:pt>
                <c:pt idx="1613">
                  <c:v>-2.4302980000000001</c:v>
                </c:pt>
                <c:pt idx="1614">
                  <c:v>-2.4982530000000001</c:v>
                </c:pt>
                <c:pt idx="1615">
                  <c:v>-2.6845699999999999</c:v>
                </c:pt>
                <c:pt idx="1616">
                  <c:v>-2.431152</c:v>
                </c:pt>
                <c:pt idx="1617">
                  <c:v>-2.6966860000000001</c:v>
                </c:pt>
                <c:pt idx="1618">
                  <c:v>-2.8435359999999998</c:v>
                </c:pt>
                <c:pt idx="1619">
                  <c:v>-2.9547729999999999</c:v>
                </c:pt>
                <c:pt idx="1620">
                  <c:v>-3.009369</c:v>
                </c:pt>
                <c:pt idx="1621">
                  <c:v>-3.0055010000000002</c:v>
                </c:pt>
                <c:pt idx="1622">
                  <c:v>-3.1301420000000002</c:v>
                </c:pt>
                <c:pt idx="1623">
                  <c:v>-3.090103</c:v>
                </c:pt>
                <c:pt idx="1624">
                  <c:v>-3.1858219999999999</c:v>
                </c:pt>
                <c:pt idx="1625">
                  <c:v>-3.3857119999999998</c:v>
                </c:pt>
                <c:pt idx="1626">
                  <c:v>-3.2442250000000001</c:v>
                </c:pt>
                <c:pt idx="1627">
                  <c:v>-3.399689</c:v>
                </c:pt>
                <c:pt idx="1628">
                  <c:v>-3.359604</c:v>
                </c:pt>
                <c:pt idx="1629">
                  <c:v>-3.485535</c:v>
                </c:pt>
                <c:pt idx="1630">
                  <c:v>-3.4140320000000002</c:v>
                </c:pt>
                <c:pt idx="1631">
                  <c:v>-3.7915420000000002</c:v>
                </c:pt>
                <c:pt idx="1632">
                  <c:v>-3.9186100000000001</c:v>
                </c:pt>
                <c:pt idx="1633">
                  <c:v>-3.9223859999999999</c:v>
                </c:pt>
                <c:pt idx="1634">
                  <c:v>-4.0055389999999997</c:v>
                </c:pt>
                <c:pt idx="1635">
                  <c:v>-3.9907379999999999</c:v>
                </c:pt>
                <c:pt idx="1636">
                  <c:v>-4.2846450000000003</c:v>
                </c:pt>
                <c:pt idx="1637">
                  <c:v>-4.3855360000000001</c:v>
                </c:pt>
                <c:pt idx="1638">
                  <c:v>-4.3539279999999998</c:v>
                </c:pt>
                <c:pt idx="1639">
                  <c:v>-4.5688709999999997</c:v>
                </c:pt>
                <c:pt idx="1640">
                  <c:v>-4.7484739999999999</c:v>
                </c:pt>
                <c:pt idx="1641">
                  <c:v>-4.9287190000000001</c:v>
                </c:pt>
                <c:pt idx="1642">
                  <c:v>-4.8703919999999998</c:v>
                </c:pt>
                <c:pt idx="1643">
                  <c:v>-5.0841830000000003</c:v>
                </c:pt>
                <c:pt idx="1644">
                  <c:v>-5.1884990000000002</c:v>
                </c:pt>
                <c:pt idx="1645">
                  <c:v>-5.2736739999999998</c:v>
                </c:pt>
                <c:pt idx="1646">
                  <c:v>-5.4548189999999996</c:v>
                </c:pt>
                <c:pt idx="1647">
                  <c:v>-5.3401180000000004</c:v>
                </c:pt>
                <c:pt idx="1648">
                  <c:v>-5.7405239999999997</c:v>
                </c:pt>
                <c:pt idx="1649">
                  <c:v>-5.7695470000000002</c:v>
                </c:pt>
                <c:pt idx="1650">
                  <c:v>-6.0391690000000002</c:v>
                </c:pt>
                <c:pt idx="1651">
                  <c:v>-5.868271</c:v>
                </c:pt>
                <c:pt idx="1652">
                  <c:v>-6.2369690000000002</c:v>
                </c:pt>
                <c:pt idx="1653">
                  <c:v>-6.3428959999999996</c:v>
                </c:pt>
                <c:pt idx="1654">
                  <c:v>-6.3559570000000001</c:v>
                </c:pt>
                <c:pt idx="1655">
                  <c:v>-6.6042180000000004</c:v>
                </c:pt>
                <c:pt idx="1656">
                  <c:v>-6.6624980000000003</c:v>
                </c:pt>
                <c:pt idx="1657">
                  <c:v>-6.7246860000000002</c:v>
                </c:pt>
                <c:pt idx="1658">
                  <c:v>-6.7779309999999997</c:v>
                </c:pt>
                <c:pt idx="1659">
                  <c:v>-7.0069730000000003</c:v>
                </c:pt>
                <c:pt idx="1660">
                  <c:v>-7.1952129999999999</c:v>
                </c:pt>
                <c:pt idx="1661">
                  <c:v>-7.3607639999999996</c:v>
                </c:pt>
                <c:pt idx="1662">
                  <c:v>-7.4847109999999999</c:v>
                </c:pt>
                <c:pt idx="1663">
                  <c:v>-7.6471790000000004</c:v>
                </c:pt>
                <c:pt idx="1664">
                  <c:v>-7.5675809999999997</c:v>
                </c:pt>
                <c:pt idx="1665">
                  <c:v>-7.9112400000000003</c:v>
                </c:pt>
                <c:pt idx="1666">
                  <c:v>-8.0876920000000005</c:v>
                </c:pt>
                <c:pt idx="1667">
                  <c:v>-8.1770169999999993</c:v>
                </c:pt>
                <c:pt idx="1668">
                  <c:v>-7.8368450000000003</c:v>
                </c:pt>
                <c:pt idx="1669">
                  <c:v>-8.2199860000000005</c:v>
                </c:pt>
                <c:pt idx="1670">
                  <c:v>-8.4327699999999997</c:v>
                </c:pt>
                <c:pt idx="1671">
                  <c:v>-8.7926640000000003</c:v>
                </c:pt>
                <c:pt idx="1672">
                  <c:v>-8.9701609999999992</c:v>
                </c:pt>
                <c:pt idx="1673">
                  <c:v>-8.9992979999999996</c:v>
                </c:pt>
                <c:pt idx="1674">
                  <c:v>-9.2127529999999993</c:v>
                </c:pt>
                <c:pt idx="1675">
                  <c:v>-9.1983409999999992</c:v>
                </c:pt>
                <c:pt idx="1676">
                  <c:v>-9.4450990000000008</c:v>
                </c:pt>
                <c:pt idx="1677">
                  <c:v>-9.3602749999999997</c:v>
                </c:pt>
                <c:pt idx="1678">
                  <c:v>-9.8223269999999996</c:v>
                </c:pt>
                <c:pt idx="1679">
                  <c:v>-9.7859339999999992</c:v>
                </c:pt>
                <c:pt idx="1680">
                  <c:v>-10.117432000000001</c:v>
                </c:pt>
                <c:pt idx="1681">
                  <c:v>-10.380478</c:v>
                </c:pt>
                <c:pt idx="1682">
                  <c:v>-10.603142</c:v>
                </c:pt>
                <c:pt idx="1683">
                  <c:v>-10.654114</c:v>
                </c:pt>
                <c:pt idx="1684">
                  <c:v>-10.950400999999999</c:v>
                </c:pt>
                <c:pt idx="1685">
                  <c:v>-11.145339999999999</c:v>
                </c:pt>
                <c:pt idx="1686">
                  <c:v>-11.323905999999999</c:v>
                </c:pt>
                <c:pt idx="1687">
                  <c:v>-11.708466</c:v>
                </c:pt>
                <c:pt idx="1688">
                  <c:v>-11.599754000000001</c:v>
                </c:pt>
                <c:pt idx="1689">
                  <c:v>-11.977631000000001</c:v>
                </c:pt>
                <c:pt idx="1690">
                  <c:v>-11.924194</c:v>
                </c:pt>
                <c:pt idx="1691">
                  <c:v>-12.479934999999999</c:v>
                </c:pt>
                <c:pt idx="1692">
                  <c:v>-12.643378999999999</c:v>
                </c:pt>
                <c:pt idx="1693">
                  <c:v>-13.046677000000001</c:v>
                </c:pt>
                <c:pt idx="1694">
                  <c:v>-13.270775</c:v>
                </c:pt>
                <c:pt idx="1695">
                  <c:v>-13.678886</c:v>
                </c:pt>
                <c:pt idx="1696">
                  <c:v>-13.828903</c:v>
                </c:pt>
                <c:pt idx="1697">
                  <c:v>-14.123093000000001</c:v>
                </c:pt>
                <c:pt idx="1698">
                  <c:v>-14.198105</c:v>
                </c:pt>
                <c:pt idx="1699">
                  <c:v>-14.780685</c:v>
                </c:pt>
                <c:pt idx="1700">
                  <c:v>-15.191292000000001</c:v>
                </c:pt>
                <c:pt idx="1701">
                  <c:v>-15.542717</c:v>
                </c:pt>
                <c:pt idx="1702">
                  <c:v>-16.015830999999999</c:v>
                </c:pt>
                <c:pt idx="1703">
                  <c:v>-16.247153999999998</c:v>
                </c:pt>
                <c:pt idx="1704">
                  <c:v>-16.604445999999999</c:v>
                </c:pt>
                <c:pt idx="1705">
                  <c:v>-16.851913</c:v>
                </c:pt>
                <c:pt idx="1706">
                  <c:v>-17.719726999999999</c:v>
                </c:pt>
                <c:pt idx="1707">
                  <c:v>-17.980391999999998</c:v>
                </c:pt>
                <c:pt idx="1708">
                  <c:v>-18.483779999999999</c:v>
                </c:pt>
                <c:pt idx="1709">
                  <c:v>-18.775269000000002</c:v>
                </c:pt>
                <c:pt idx="1710">
                  <c:v>-19.254532000000001</c:v>
                </c:pt>
                <c:pt idx="1711">
                  <c:v>-20.054725999999999</c:v>
                </c:pt>
                <c:pt idx="1712">
                  <c:v>-20.755516</c:v>
                </c:pt>
                <c:pt idx="1713">
                  <c:v>-21.387245</c:v>
                </c:pt>
                <c:pt idx="1714">
                  <c:v>-21.871849000000001</c:v>
                </c:pt>
                <c:pt idx="1715">
                  <c:v>-22.692871</c:v>
                </c:pt>
                <c:pt idx="1716">
                  <c:v>-23.488410999999999</c:v>
                </c:pt>
                <c:pt idx="1717">
                  <c:v>-24.257239999999999</c:v>
                </c:pt>
                <c:pt idx="1718">
                  <c:v>-24.789009</c:v>
                </c:pt>
                <c:pt idx="1719">
                  <c:v>-25.721107</c:v>
                </c:pt>
                <c:pt idx="1720">
                  <c:v>-26.701729</c:v>
                </c:pt>
                <c:pt idx="1721">
                  <c:v>-27.730533999999999</c:v>
                </c:pt>
                <c:pt idx="1722">
                  <c:v>-28.593406999999999</c:v>
                </c:pt>
                <c:pt idx="1723">
                  <c:v>-29.567978</c:v>
                </c:pt>
                <c:pt idx="1724">
                  <c:v>-30.541091999999999</c:v>
                </c:pt>
                <c:pt idx="1725">
                  <c:v>-31.505264</c:v>
                </c:pt>
                <c:pt idx="1726">
                  <c:v>-32.353912000000001</c:v>
                </c:pt>
                <c:pt idx="1727">
                  <c:v>-33.409733000000003</c:v>
                </c:pt>
                <c:pt idx="1728">
                  <c:v>-34.190700999999997</c:v>
                </c:pt>
                <c:pt idx="1729">
                  <c:v>-34.929886000000003</c:v>
                </c:pt>
                <c:pt idx="1730">
                  <c:v>-35.339230000000001</c:v>
                </c:pt>
                <c:pt idx="1731">
                  <c:v>-35.521194000000001</c:v>
                </c:pt>
                <c:pt idx="1732">
                  <c:v>-35.619002999999999</c:v>
                </c:pt>
                <c:pt idx="1733">
                  <c:v>-35.666415999999998</c:v>
                </c:pt>
                <c:pt idx="1734">
                  <c:v>-35.748932000000003</c:v>
                </c:pt>
                <c:pt idx="1735">
                  <c:v>-35.847892999999999</c:v>
                </c:pt>
                <c:pt idx="1736">
                  <c:v>-35.721561000000001</c:v>
                </c:pt>
                <c:pt idx="1737">
                  <c:v>-35.814835000000002</c:v>
                </c:pt>
                <c:pt idx="1738">
                  <c:v>-35.855839000000003</c:v>
                </c:pt>
                <c:pt idx="1739">
                  <c:v>-36.122458999999999</c:v>
                </c:pt>
                <c:pt idx="1740">
                  <c:v>-36.263573000000001</c:v>
                </c:pt>
                <c:pt idx="1741">
                  <c:v>-36.435062000000002</c:v>
                </c:pt>
                <c:pt idx="1742">
                  <c:v>-36.586188999999997</c:v>
                </c:pt>
                <c:pt idx="1743">
                  <c:v>-36.897606000000003</c:v>
                </c:pt>
                <c:pt idx="1744">
                  <c:v>-37.143996999999999</c:v>
                </c:pt>
                <c:pt idx="1745">
                  <c:v>-37.664634999999997</c:v>
                </c:pt>
                <c:pt idx="1746">
                  <c:v>-37.636353</c:v>
                </c:pt>
                <c:pt idx="1747">
                  <c:v>-37.879550999999999</c:v>
                </c:pt>
                <c:pt idx="1748">
                  <c:v>-38.220303000000001</c:v>
                </c:pt>
                <c:pt idx="1749">
                  <c:v>-38.476256999999997</c:v>
                </c:pt>
                <c:pt idx="1750">
                  <c:v>-38.318770999999998</c:v>
                </c:pt>
                <c:pt idx="1751">
                  <c:v>-38.510249999999999</c:v>
                </c:pt>
                <c:pt idx="1752">
                  <c:v>-38.377021999999997</c:v>
                </c:pt>
                <c:pt idx="1753">
                  <c:v>-38.417212999999997</c:v>
                </c:pt>
                <c:pt idx="1754">
                  <c:v>-38.359726000000002</c:v>
                </c:pt>
                <c:pt idx="1755">
                  <c:v>-38.305767000000003</c:v>
                </c:pt>
                <c:pt idx="1756">
                  <c:v>-38.158248999999998</c:v>
                </c:pt>
                <c:pt idx="1757">
                  <c:v>-37.955092999999998</c:v>
                </c:pt>
                <c:pt idx="1758">
                  <c:v>-37.991089000000002</c:v>
                </c:pt>
                <c:pt idx="1759">
                  <c:v>-38.157021</c:v>
                </c:pt>
                <c:pt idx="1760">
                  <c:v>-38.376719999999999</c:v>
                </c:pt>
                <c:pt idx="1761">
                  <c:v>-38.514533999999998</c:v>
                </c:pt>
                <c:pt idx="1762">
                  <c:v>-38.626488000000002</c:v>
                </c:pt>
                <c:pt idx="1763">
                  <c:v>-38.724167000000001</c:v>
                </c:pt>
                <c:pt idx="1764">
                  <c:v>-38.937595000000002</c:v>
                </c:pt>
                <c:pt idx="1765">
                  <c:v>-39.133189999999999</c:v>
                </c:pt>
                <c:pt idx="1766">
                  <c:v>-39.388717999999997</c:v>
                </c:pt>
                <c:pt idx="1767">
                  <c:v>-39.587135000000004</c:v>
                </c:pt>
                <c:pt idx="1768">
                  <c:v>-39.483688000000001</c:v>
                </c:pt>
                <c:pt idx="1769">
                  <c:v>-39.797432000000001</c:v>
                </c:pt>
                <c:pt idx="1770">
                  <c:v>-39.861710000000002</c:v>
                </c:pt>
                <c:pt idx="1771">
                  <c:v>-39.720565999999998</c:v>
                </c:pt>
                <c:pt idx="1772">
                  <c:v>-39.917842999999998</c:v>
                </c:pt>
                <c:pt idx="1773">
                  <c:v>-39.818195000000003</c:v>
                </c:pt>
                <c:pt idx="1774">
                  <c:v>-39.532204</c:v>
                </c:pt>
                <c:pt idx="1775">
                  <c:v>-39.756672000000002</c:v>
                </c:pt>
                <c:pt idx="1776">
                  <c:v>-39.438212999999998</c:v>
                </c:pt>
                <c:pt idx="1777">
                  <c:v>-39.484253000000002</c:v>
                </c:pt>
                <c:pt idx="1778">
                  <c:v>-39.284846999999999</c:v>
                </c:pt>
                <c:pt idx="1779">
                  <c:v>-39.256287</c:v>
                </c:pt>
                <c:pt idx="1780">
                  <c:v>-39.133972</c:v>
                </c:pt>
                <c:pt idx="1781">
                  <c:v>-39.302376000000002</c:v>
                </c:pt>
                <c:pt idx="1782">
                  <c:v>-39.275475</c:v>
                </c:pt>
                <c:pt idx="1783">
                  <c:v>-39.540035000000003</c:v>
                </c:pt>
                <c:pt idx="1784">
                  <c:v>-39.571243000000003</c:v>
                </c:pt>
                <c:pt idx="1785">
                  <c:v>-39.456623</c:v>
                </c:pt>
                <c:pt idx="1786">
                  <c:v>-39.771332000000001</c:v>
                </c:pt>
                <c:pt idx="1787">
                  <c:v>-40.006573000000003</c:v>
                </c:pt>
                <c:pt idx="1788">
                  <c:v>-40.085655000000003</c:v>
                </c:pt>
                <c:pt idx="1789">
                  <c:v>-40.253959999999999</c:v>
                </c:pt>
                <c:pt idx="1790">
                  <c:v>-40.400374999999997</c:v>
                </c:pt>
                <c:pt idx="1791">
                  <c:v>-40.688042000000003</c:v>
                </c:pt>
                <c:pt idx="1792">
                  <c:v>-40.960540999999999</c:v>
                </c:pt>
                <c:pt idx="1793">
                  <c:v>-40.842948999999997</c:v>
                </c:pt>
                <c:pt idx="1794">
                  <c:v>-40.744633</c:v>
                </c:pt>
                <c:pt idx="1795">
                  <c:v>-40.768608</c:v>
                </c:pt>
                <c:pt idx="1796">
                  <c:v>-40.806198000000002</c:v>
                </c:pt>
                <c:pt idx="1797">
                  <c:v>-40.711643000000002</c:v>
                </c:pt>
                <c:pt idx="1798">
                  <c:v>-40.839396999999998</c:v>
                </c:pt>
                <c:pt idx="1799">
                  <c:v>-40.569434999999999</c:v>
                </c:pt>
                <c:pt idx="1800">
                  <c:v>-40.401725999999996</c:v>
                </c:pt>
                <c:pt idx="1801">
                  <c:v>-40.573188999999999</c:v>
                </c:pt>
                <c:pt idx="1802">
                  <c:v>-40.631844000000001</c:v>
                </c:pt>
                <c:pt idx="1803">
                  <c:v>-40.671944000000003</c:v>
                </c:pt>
                <c:pt idx="1804">
                  <c:v>-40.831305999999998</c:v>
                </c:pt>
                <c:pt idx="1805">
                  <c:v>-40.971428000000003</c:v>
                </c:pt>
                <c:pt idx="1806">
                  <c:v>-40.997902000000003</c:v>
                </c:pt>
                <c:pt idx="1807">
                  <c:v>-41.124195</c:v>
                </c:pt>
                <c:pt idx="1808">
                  <c:v>-41.146461000000002</c:v>
                </c:pt>
                <c:pt idx="1809">
                  <c:v>-41.288265000000003</c:v>
                </c:pt>
                <c:pt idx="1810">
                  <c:v>-41.280425999999999</c:v>
                </c:pt>
                <c:pt idx="1811">
                  <c:v>-41.559361000000003</c:v>
                </c:pt>
                <c:pt idx="1812">
                  <c:v>-41.568531</c:v>
                </c:pt>
                <c:pt idx="1813">
                  <c:v>-41.704791999999998</c:v>
                </c:pt>
                <c:pt idx="1814">
                  <c:v>-41.687702000000002</c:v>
                </c:pt>
                <c:pt idx="1815">
                  <c:v>-41.710090999999998</c:v>
                </c:pt>
                <c:pt idx="1816">
                  <c:v>-41.813930999999997</c:v>
                </c:pt>
                <c:pt idx="1817">
                  <c:v>-41.505820999999997</c:v>
                </c:pt>
                <c:pt idx="1818">
                  <c:v>-41.630324999999999</c:v>
                </c:pt>
                <c:pt idx="1819">
                  <c:v>-41.515965000000001</c:v>
                </c:pt>
                <c:pt idx="1820">
                  <c:v>-41.428921000000003</c:v>
                </c:pt>
                <c:pt idx="1821">
                  <c:v>-41.413910000000001</c:v>
                </c:pt>
                <c:pt idx="1822">
                  <c:v>-41.472771000000002</c:v>
                </c:pt>
                <c:pt idx="1823">
                  <c:v>-41.262596000000002</c:v>
                </c:pt>
                <c:pt idx="1824">
                  <c:v>-41.594284000000002</c:v>
                </c:pt>
                <c:pt idx="1825">
                  <c:v>-41.529705</c:v>
                </c:pt>
                <c:pt idx="1826">
                  <c:v>-41.664391000000002</c:v>
                </c:pt>
                <c:pt idx="1827">
                  <c:v>-41.659824</c:v>
                </c:pt>
                <c:pt idx="1828">
                  <c:v>-41.841189999999997</c:v>
                </c:pt>
                <c:pt idx="1829">
                  <c:v>-42.021583999999997</c:v>
                </c:pt>
                <c:pt idx="1830">
                  <c:v>-42.193840000000002</c:v>
                </c:pt>
                <c:pt idx="1831">
                  <c:v>-42.240386999999998</c:v>
                </c:pt>
                <c:pt idx="1832">
                  <c:v>-42.432597999999999</c:v>
                </c:pt>
                <c:pt idx="1833">
                  <c:v>-42.670158000000001</c:v>
                </c:pt>
                <c:pt idx="1834">
                  <c:v>-42.632888999999999</c:v>
                </c:pt>
                <c:pt idx="1835">
                  <c:v>-42.766632000000001</c:v>
                </c:pt>
                <c:pt idx="1836">
                  <c:v>-42.589385999999998</c:v>
                </c:pt>
                <c:pt idx="1837">
                  <c:v>-42.613869000000001</c:v>
                </c:pt>
                <c:pt idx="1838">
                  <c:v>-42.730587</c:v>
                </c:pt>
                <c:pt idx="1839">
                  <c:v>-42.440913999999999</c:v>
                </c:pt>
                <c:pt idx="1840">
                  <c:v>-42.484619000000002</c:v>
                </c:pt>
                <c:pt idx="1841">
                  <c:v>-42.450951000000003</c:v>
                </c:pt>
                <c:pt idx="1842">
                  <c:v>-42.039284000000002</c:v>
                </c:pt>
                <c:pt idx="1843">
                  <c:v>-42.137191999999999</c:v>
                </c:pt>
                <c:pt idx="1844">
                  <c:v>-42.000214</c:v>
                </c:pt>
                <c:pt idx="1845">
                  <c:v>-42.019351999999998</c:v>
                </c:pt>
                <c:pt idx="1846">
                  <c:v>-42.335594</c:v>
                </c:pt>
                <c:pt idx="1847">
                  <c:v>-42.244391999999998</c:v>
                </c:pt>
                <c:pt idx="1848">
                  <c:v>-42.323051</c:v>
                </c:pt>
                <c:pt idx="1849">
                  <c:v>-42.246616000000003</c:v>
                </c:pt>
                <c:pt idx="1850">
                  <c:v>-42.457993000000002</c:v>
                </c:pt>
                <c:pt idx="1851">
                  <c:v>-42.603535000000001</c:v>
                </c:pt>
                <c:pt idx="1852">
                  <c:v>-42.745598000000001</c:v>
                </c:pt>
                <c:pt idx="1853">
                  <c:v>-42.713993000000002</c:v>
                </c:pt>
                <c:pt idx="1854">
                  <c:v>-42.737544999999997</c:v>
                </c:pt>
                <c:pt idx="1855">
                  <c:v>-42.941986</c:v>
                </c:pt>
                <c:pt idx="1856">
                  <c:v>-42.829020999999997</c:v>
                </c:pt>
                <c:pt idx="1857">
                  <c:v>-42.917563999999999</c:v>
                </c:pt>
                <c:pt idx="1858">
                  <c:v>-42.834209000000001</c:v>
                </c:pt>
                <c:pt idx="1859">
                  <c:v>-42.711212000000003</c:v>
                </c:pt>
                <c:pt idx="1860">
                  <c:v>-42.877693000000001</c:v>
                </c:pt>
                <c:pt idx="1861">
                  <c:v>-42.868492000000003</c:v>
                </c:pt>
                <c:pt idx="1862">
                  <c:v>-42.685882999999997</c:v>
                </c:pt>
                <c:pt idx="1863">
                  <c:v>-42.564948999999999</c:v>
                </c:pt>
                <c:pt idx="1864">
                  <c:v>-42.495224</c:v>
                </c:pt>
                <c:pt idx="1865">
                  <c:v>-42.492359</c:v>
                </c:pt>
                <c:pt idx="1866">
                  <c:v>-42.420563000000001</c:v>
                </c:pt>
                <c:pt idx="1867">
                  <c:v>-42.645606999999998</c:v>
                </c:pt>
                <c:pt idx="1868">
                  <c:v>-42.735000999999997</c:v>
                </c:pt>
                <c:pt idx="1869">
                  <c:v>-42.766368999999997</c:v>
                </c:pt>
                <c:pt idx="1870">
                  <c:v>-42.532393999999996</c:v>
                </c:pt>
                <c:pt idx="1871">
                  <c:v>-42.893279999999997</c:v>
                </c:pt>
                <c:pt idx="1872">
                  <c:v>-43.054001</c:v>
                </c:pt>
                <c:pt idx="1873">
                  <c:v>-43.377353999999997</c:v>
                </c:pt>
                <c:pt idx="1874">
                  <c:v>-43.1325</c:v>
                </c:pt>
                <c:pt idx="1875">
                  <c:v>-43.421120000000002</c:v>
                </c:pt>
                <c:pt idx="1876">
                  <c:v>-43.599957000000003</c:v>
                </c:pt>
                <c:pt idx="1877">
                  <c:v>-43.841137000000003</c:v>
                </c:pt>
                <c:pt idx="1878">
                  <c:v>-43.900578000000003</c:v>
                </c:pt>
                <c:pt idx="1879">
                  <c:v>-43.760531999999998</c:v>
                </c:pt>
                <c:pt idx="1880">
                  <c:v>-43.712009000000002</c:v>
                </c:pt>
                <c:pt idx="1881">
                  <c:v>-43.781395000000003</c:v>
                </c:pt>
                <c:pt idx="1882">
                  <c:v>-43.624844000000003</c:v>
                </c:pt>
                <c:pt idx="1883">
                  <c:v>-43.801453000000002</c:v>
                </c:pt>
                <c:pt idx="1884">
                  <c:v>-43.756225999999998</c:v>
                </c:pt>
                <c:pt idx="1885">
                  <c:v>-43.43486</c:v>
                </c:pt>
                <c:pt idx="1886">
                  <c:v>-43.623775000000002</c:v>
                </c:pt>
                <c:pt idx="1887">
                  <c:v>-43.675068000000003</c:v>
                </c:pt>
                <c:pt idx="1888">
                  <c:v>-43.544913999999999</c:v>
                </c:pt>
                <c:pt idx="1889">
                  <c:v>-43.746136</c:v>
                </c:pt>
                <c:pt idx="1890">
                  <c:v>-43.836455999999998</c:v>
                </c:pt>
                <c:pt idx="1891">
                  <c:v>-43.970725999999999</c:v>
                </c:pt>
                <c:pt idx="1892">
                  <c:v>-44.138702000000002</c:v>
                </c:pt>
                <c:pt idx="1893">
                  <c:v>-44.222000000000001</c:v>
                </c:pt>
                <c:pt idx="1894">
                  <c:v>-44.211098</c:v>
                </c:pt>
                <c:pt idx="1895">
                  <c:v>-44.253554999999999</c:v>
                </c:pt>
                <c:pt idx="1896">
                  <c:v>-44.437278999999997</c:v>
                </c:pt>
                <c:pt idx="1897">
                  <c:v>-44.444611000000002</c:v>
                </c:pt>
                <c:pt idx="1898">
                  <c:v>-44.463588999999999</c:v>
                </c:pt>
                <c:pt idx="1899">
                  <c:v>-44.630215</c:v>
                </c:pt>
                <c:pt idx="1900">
                  <c:v>-44.677132</c:v>
                </c:pt>
                <c:pt idx="1901">
                  <c:v>-44.783417</c:v>
                </c:pt>
                <c:pt idx="1902">
                  <c:v>-44.629950999999998</c:v>
                </c:pt>
                <c:pt idx="1903">
                  <c:v>-44.654235999999997</c:v>
                </c:pt>
                <c:pt idx="1904">
                  <c:v>-44.614562999999997</c:v>
                </c:pt>
                <c:pt idx="1905">
                  <c:v>-44.557837999999997</c:v>
                </c:pt>
                <c:pt idx="1906">
                  <c:v>-44.443581000000002</c:v>
                </c:pt>
                <c:pt idx="1907">
                  <c:v>-44.588818000000003</c:v>
                </c:pt>
                <c:pt idx="1908">
                  <c:v>-44.495292999999997</c:v>
                </c:pt>
                <c:pt idx="1909">
                  <c:v>-44.626185999999997</c:v>
                </c:pt>
                <c:pt idx="1910">
                  <c:v>-44.522441999999998</c:v>
                </c:pt>
                <c:pt idx="1911">
                  <c:v>-44.650143</c:v>
                </c:pt>
                <c:pt idx="1912">
                  <c:v>-44.717075000000001</c:v>
                </c:pt>
                <c:pt idx="1913">
                  <c:v>-44.781975000000003</c:v>
                </c:pt>
                <c:pt idx="1914">
                  <c:v>-45.042243999999997</c:v>
                </c:pt>
                <c:pt idx="1915">
                  <c:v>-45.124473999999999</c:v>
                </c:pt>
                <c:pt idx="1916">
                  <c:v>-45.219878999999999</c:v>
                </c:pt>
                <c:pt idx="1917">
                  <c:v>-45.321747000000002</c:v>
                </c:pt>
                <c:pt idx="1918">
                  <c:v>-45.556423000000002</c:v>
                </c:pt>
                <c:pt idx="1919">
                  <c:v>-45.563662999999998</c:v>
                </c:pt>
                <c:pt idx="1920">
                  <c:v>-45.708266999999999</c:v>
                </c:pt>
                <c:pt idx="1921">
                  <c:v>-45.41695</c:v>
                </c:pt>
                <c:pt idx="1922">
                  <c:v>-45.452759</c:v>
                </c:pt>
                <c:pt idx="1923">
                  <c:v>-45.644660999999999</c:v>
                </c:pt>
                <c:pt idx="1924">
                  <c:v>-45.443344000000003</c:v>
                </c:pt>
                <c:pt idx="1925">
                  <c:v>-45.372123999999999</c:v>
                </c:pt>
                <c:pt idx="1926">
                  <c:v>-45.420696</c:v>
                </c:pt>
                <c:pt idx="1927">
                  <c:v>-45.214492999999997</c:v>
                </c:pt>
                <c:pt idx="1928">
                  <c:v>-44.926571000000003</c:v>
                </c:pt>
                <c:pt idx="1929">
                  <c:v>-45.136021</c:v>
                </c:pt>
                <c:pt idx="1930">
                  <c:v>-45.124451000000001</c:v>
                </c:pt>
                <c:pt idx="1931">
                  <c:v>-45.296107999999997</c:v>
                </c:pt>
                <c:pt idx="1932">
                  <c:v>-45.128315000000001</c:v>
                </c:pt>
                <c:pt idx="1933">
                  <c:v>-45.288913999999998</c:v>
                </c:pt>
                <c:pt idx="1934">
                  <c:v>-45.275199999999998</c:v>
                </c:pt>
                <c:pt idx="1935">
                  <c:v>-45.478667999999999</c:v>
                </c:pt>
                <c:pt idx="1936">
                  <c:v>-45.394675999999997</c:v>
                </c:pt>
                <c:pt idx="1937">
                  <c:v>-45.804977000000001</c:v>
                </c:pt>
                <c:pt idx="1938">
                  <c:v>-45.623161000000003</c:v>
                </c:pt>
                <c:pt idx="1939">
                  <c:v>-45.647624999999998</c:v>
                </c:pt>
                <c:pt idx="1940">
                  <c:v>-45.891800000000003</c:v>
                </c:pt>
                <c:pt idx="1941">
                  <c:v>-45.906135999999996</c:v>
                </c:pt>
                <c:pt idx="1942">
                  <c:v>-45.737426999999997</c:v>
                </c:pt>
                <c:pt idx="1943">
                  <c:v>-45.754131000000001</c:v>
                </c:pt>
                <c:pt idx="1944">
                  <c:v>-45.669784999999997</c:v>
                </c:pt>
                <c:pt idx="1945">
                  <c:v>-45.724648000000002</c:v>
                </c:pt>
                <c:pt idx="1946">
                  <c:v>-45.969009</c:v>
                </c:pt>
                <c:pt idx="1947">
                  <c:v>-45.649352999999998</c:v>
                </c:pt>
                <c:pt idx="1948">
                  <c:v>-45.581116000000002</c:v>
                </c:pt>
                <c:pt idx="1949">
                  <c:v>-45.598309</c:v>
                </c:pt>
                <c:pt idx="1950">
                  <c:v>-45.606026</c:v>
                </c:pt>
                <c:pt idx="1951">
                  <c:v>-45.363585999999998</c:v>
                </c:pt>
                <c:pt idx="1952">
                  <c:v>-45.786284999999999</c:v>
                </c:pt>
                <c:pt idx="1953">
                  <c:v>-45.646644999999999</c:v>
                </c:pt>
                <c:pt idx="1954">
                  <c:v>-45.986426999999999</c:v>
                </c:pt>
                <c:pt idx="1955">
                  <c:v>-45.935822000000002</c:v>
                </c:pt>
                <c:pt idx="1956">
                  <c:v>-45.780155000000001</c:v>
                </c:pt>
                <c:pt idx="1957">
                  <c:v>-46.117942999999997</c:v>
                </c:pt>
                <c:pt idx="1958">
                  <c:v>-46.442745000000002</c:v>
                </c:pt>
                <c:pt idx="1959">
                  <c:v>-46.347946</c:v>
                </c:pt>
                <c:pt idx="1960">
                  <c:v>-46.498488999999999</c:v>
                </c:pt>
                <c:pt idx="1961">
                  <c:v>-46.542706000000003</c:v>
                </c:pt>
                <c:pt idx="1962">
                  <c:v>-46.794884000000003</c:v>
                </c:pt>
                <c:pt idx="1963">
                  <c:v>-47.028019</c:v>
                </c:pt>
                <c:pt idx="1964">
                  <c:v>-46.945937999999998</c:v>
                </c:pt>
                <c:pt idx="1965">
                  <c:v>-46.772995000000002</c:v>
                </c:pt>
                <c:pt idx="1966">
                  <c:v>-46.857765000000001</c:v>
                </c:pt>
                <c:pt idx="1967">
                  <c:v>-46.932819000000002</c:v>
                </c:pt>
                <c:pt idx="1968">
                  <c:v>-46.886794999999999</c:v>
                </c:pt>
                <c:pt idx="1969">
                  <c:v>-46.975890999999997</c:v>
                </c:pt>
                <c:pt idx="1970">
                  <c:v>-46.630485999999998</c:v>
                </c:pt>
                <c:pt idx="1971">
                  <c:v>-46.751655999999997</c:v>
                </c:pt>
                <c:pt idx="1972">
                  <c:v>-46.825546000000003</c:v>
                </c:pt>
                <c:pt idx="1973">
                  <c:v>-46.740977999999998</c:v>
                </c:pt>
                <c:pt idx="1974">
                  <c:v>-46.714249000000002</c:v>
                </c:pt>
                <c:pt idx="1975">
                  <c:v>-47.010371999999997</c:v>
                </c:pt>
                <c:pt idx="1976">
                  <c:v>-47.125647999999998</c:v>
                </c:pt>
                <c:pt idx="1977">
                  <c:v>-47.304774999999999</c:v>
                </c:pt>
                <c:pt idx="1978">
                  <c:v>-47.410595000000001</c:v>
                </c:pt>
                <c:pt idx="1979">
                  <c:v>-47.329585999999999</c:v>
                </c:pt>
                <c:pt idx="1980">
                  <c:v>-47.399475000000002</c:v>
                </c:pt>
                <c:pt idx="1981">
                  <c:v>-47.643883000000002</c:v>
                </c:pt>
                <c:pt idx="1982">
                  <c:v>-47.817162000000003</c:v>
                </c:pt>
                <c:pt idx="1983">
                  <c:v>-47.767837999999998</c:v>
                </c:pt>
                <c:pt idx="1984">
                  <c:v>-47.913497999999997</c:v>
                </c:pt>
                <c:pt idx="1985">
                  <c:v>-47.979191</c:v>
                </c:pt>
                <c:pt idx="1986">
                  <c:v>-48.018349000000001</c:v>
                </c:pt>
                <c:pt idx="1987">
                  <c:v>-47.968220000000002</c:v>
                </c:pt>
                <c:pt idx="1988">
                  <c:v>-47.875380999999997</c:v>
                </c:pt>
                <c:pt idx="1989">
                  <c:v>-48.020465999999999</c:v>
                </c:pt>
                <c:pt idx="1990">
                  <c:v>-47.925288999999999</c:v>
                </c:pt>
                <c:pt idx="1991">
                  <c:v>-47.984318000000002</c:v>
                </c:pt>
                <c:pt idx="1992">
                  <c:v>-47.966766</c:v>
                </c:pt>
                <c:pt idx="1993">
                  <c:v>-48.087012999999999</c:v>
                </c:pt>
                <c:pt idx="1994">
                  <c:v>-47.998238000000001</c:v>
                </c:pt>
                <c:pt idx="1995">
                  <c:v>-48.217686</c:v>
                </c:pt>
                <c:pt idx="1996">
                  <c:v>-48.068241</c:v>
                </c:pt>
                <c:pt idx="1997">
                  <c:v>-48.243935</c:v>
                </c:pt>
                <c:pt idx="1998">
                  <c:v>-48.349789000000001</c:v>
                </c:pt>
                <c:pt idx="1999">
                  <c:v>-48.609107999999999</c:v>
                </c:pt>
                <c:pt idx="2000">
                  <c:v>-48.660339</c:v>
                </c:pt>
                <c:pt idx="2001">
                  <c:v>-48.784069000000002</c:v>
                </c:pt>
                <c:pt idx="2002">
                  <c:v>-48.932198</c:v>
                </c:pt>
                <c:pt idx="2003">
                  <c:v>-49.040436</c:v>
                </c:pt>
                <c:pt idx="2004">
                  <c:v>-49.198345000000003</c:v>
                </c:pt>
                <c:pt idx="2005">
                  <c:v>-49.342143999999998</c:v>
                </c:pt>
                <c:pt idx="2006">
                  <c:v>-49.319740000000003</c:v>
                </c:pt>
                <c:pt idx="2007">
                  <c:v>-49.121245999999999</c:v>
                </c:pt>
                <c:pt idx="2008">
                  <c:v>-49.304642000000001</c:v>
                </c:pt>
                <c:pt idx="2009">
                  <c:v>-49.303162</c:v>
                </c:pt>
                <c:pt idx="2010">
                  <c:v>-49.131332</c:v>
                </c:pt>
                <c:pt idx="2011">
                  <c:v>-49.159702000000003</c:v>
                </c:pt>
                <c:pt idx="2012">
                  <c:v>-49.066764999999997</c:v>
                </c:pt>
                <c:pt idx="2013">
                  <c:v>-48.768898</c:v>
                </c:pt>
                <c:pt idx="2014">
                  <c:v>-49.080604999999998</c:v>
                </c:pt>
                <c:pt idx="2015">
                  <c:v>-48.883400000000002</c:v>
                </c:pt>
                <c:pt idx="2016">
                  <c:v>-48.984020000000001</c:v>
                </c:pt>
                <c:pt idx="2017">
                  <c:v>-49.262478000000002</c:v>
                </c:pt>
                <c:pt idx="2018">
                  <c:v>-49.104553000000003</c:v>
                </c:pt>
                <c:pt idx="2019">
                  <c:v>-49.092815000000002</c:v>
                </c:pt>
                <c:pt idx="2020">
                  <c:v>-49.227020000000003</c:v>
                </c:pt>
                <c:pt idx="2021">
                  <c:v>-49.259228</c:v>
                </c:pt>
                <c:pt idx="2022">
                  <c:v>-49.511519999999997</c:v>
                </c:pt>
                <c:pt idx="2023">
                  <c:v>-49.569626</c:v>
                </c:pt>
                <c:pt idx="2024">
                  <c:v>-49.539375</c:v>
                </c:pt>
                <c:pt idx="2025">
                  <c:v>-49.706260999999998</c:v>
                </c:pt>
                <c:pt idx="2026">
                  <c:v>-49.809235000000001</c:v>
                </c:pt>
                <c:pt idx="2027">
                  <c:v>-49.667183000000001</c:v>
                </c:pt>
                <c:pt idx="2028">
                  <c:v>-49.623263999999999</c:v>
                </c:pt>
                <c:pt idx="2029">
                  <c:v>-49.551887999999998</c:v>
                </c:pt>
                <c:pt idx="2030">
                  <c:v>-49.514454000000001</c:v>
                </c:pt>
                <c:pt idx="2031">
                  <c:v>-49.806446000000001</c:v>
                </c:pt>
                <c:pt idx="2032">
                  <c:v>-49.714272000000001</c:v>
                </c:pt>
                <c:pt idx="2033">
                  <c:v>-49.586227000000001</c:v>
                </c:pt>
                <c:pt idx="2034">
                  <c:v>-49.521842999999997</c:v>
                </c:pt>
                <c:pt idx="2035">
                  <c:v>-49.632613999999997</c:v>
                </c:pt>
                <c:pt idx="2036">
                  <c:v>-49.497748999999999</c:v>
                </c:pt>
                <c:pt idx="2037">
                  <c:v>-49.704109000000003</c:v>
                </c:pt>
                <c:pt idx="2038">
                  <c:v>-49.711596999999998</c:v>
                </c:pt>
                <c:pt idx="2039">
                  <c:v>-49.873733999999999</c:v>
                </c:pt>
                <c:pt idx="2040">
                  <c:v>-50.003689000000001</c:v>
                </c:pt>
                <c:pt idx="2041">
                  <c:v>-49.801205000000003</c:v>
                </c:pt>
                <c:pt idx="2042">
                  <c:v>-50.173530999999997</c:v>
                </c:pt>
                <c:pt idx="2043">
                  <c:v>-50.380462999999999</c:v>
                </c:pt>
                <c:pt idx="2044">
                  <c:v>-50.447921999999998</c:v>
                </c:pt>
                <c:pt idx="2045">
                  <c:v>-50.478698999999999</c:v>
                </c:pt>
                <c:pt idx="2046">
                  <c:v>-50.696491000000002</c:v>
                </c:pt>
                <c:pt idx="2047">
                  <c:v>-50.863692999999998</c:v>
                </c:pt>
                <c:pt idx="2048">
                  <c:v>-51.190894999999998</c:v>
                </c:pt>
                <c:pt idx="2049">
                  <c:v>-51.279269999999997</c:v>
                </c:pt>
                <c:pt idx="2050">
                  <c:v>-50.974670000000003</c:v>
                </c:pt>
                <c:pt idx="2051">
                  <c:v>-50.995674000000001</c:v>
                </c:pt>
                <c:pt idx="2052">
                  <c:v>-51.102077000000001</c:v>
                </c:pt>
                <c:pt idx="2053">
                  <c:v>-50.976134999999999</c:v>
                </c:pt>
                <c:pt idx="2054">
                  <c:v>-51.337432999999997</c:v>
                </c:pt>
                <c:pt idx="2055">
                  <c:v>-51.115963000000001</c:v>
                </c:pt>
                <c:pt idx="2056">
                  <c:v>-50.854804999999999</c:v>
                </c:pt>
                <c:pt idx="2057">
                  <c:v>-51.186478000000001</c:v>
                </c:pt>
                <c:pt idx="2058">
                  <c:v>-51.277126000000003</c:v>
                </c:pt>
                <c:pt idx="2059">
                  <c:v>-51.135941000000003</c:v>
                </c:pt>
                <c:pt idx="2060">
                  <c:v>-51.311934999999998</c:v>
                </c:pt>
                <c:pt idx="2061">
                  <c:v>-51.488163</c:v>
                </c:pt>
                <c:pt idx="2062">
                  <c:v>-51.651463</c:v>
                </c:pt>
                <c:pt idx="2063">
                  <c:v>-51.854320999999999</c:v>
                </c:pt>
                <c:pt idx="2064">
                  <c:v>-51.824047</c:v>
                </c:pt>
                <c:pt idx="2065">
                  <c:v>-51.901794000000002</c:v>
                </c:pt>
                <c:pt idx="2066">
                  <c:v>-51.963512000000001</c:v>
                </c:pt>
                <c:pt idx="2067">
                  <c:v>-52.303448000000003</c:v>
                </c:pt>
                <c:pt idx="2068">
                  <c:v>-52.415393999999999</c:v>
                </c:pt>
                <c:pt idx="2069">
                  <c:v>-52.521515000000001</c:v>
                </c:pt>
                <c:pt idx="2070">
                  <c:v>-52.565429999999999</c:v>
                </c:pt>
                <c:pt idx="2071">
                  <c:v>-52.416877999999997</c:v>
                </c:pt>
                <c:pt idx="2072">
                  <c:v>-52.709426999999998</c:v>
                </c:pt>
                <c:pt idx="2073">
                  <c:v>-52.566822000000002</c:v>
                </c:pt>
                <c:pt idx="2074">
                  <c:v>-52.590285999999999</c:v>
                </c:pt>
                <c:pt idx="2075">
                  <c:v>-52.713180999999999</c:v>
                </c:pt>
                <c:pt idx="2076">
                  <c:v>-52.653773999999999</c:v>
                </c:pt>
                <c:pt idx="2077">
                  <c:v>-52.778796999999997</c:v>
                </c:pt>
                <c:pt idx="2078">
                  <c:v>-52.842953000000001</c:v>
                </c:pt>
                <c:pt idx="2079">
                  <c:v>-52.782940000000004</c:v>
                </c:pt>
                <c:pt idx="2080">
                  <c:v>-52.944617999999998</c:v>
                </c:pt>
                <c:pt idx="2081">
                  <c:v>-52.896617999999997</c:v>
                </c:pt>
                <c:pt idx="2082">
                  <c:v>-53.144801999999999</c:v>
                </c:pt>
                <c:pt idx="2083">
                  <c:v>-53.236651999999999</c:v>
                </c:pt>
                <c:pt idx="2084">
                  <c:v>-53.462283999999997</c:v>
                </c:pt>
                <c:pt idx="2085">
                  <c:v>-53.487254999999998</c:v>
                </c:pt>
                <c:pt idx="2086">
                  <c:v>-53.727302999999999</c:v>
                </c:pt>
                <c:pt idx="2087">
                  <c:v>-53.827499000000003</c:v>
                </c:pt>
                <c:pt idx="2088">
                  <c:v>-54.041443000000001</c:v>
                </c:pt>
                <c:pt idx="2089">
                  <c:v>-54.152614999999997</c:v>
                </c:pt>
                <c:pt idx="2090">
                  <c:v>-54.192314000000003</c:v>
                </c:pt>
                <c:pt idx="2091">
                  <c:v>-54.377048000000002</c:v>
                </c:pt>
                <c:pt idx="2092">
                  <c:v>-54.352215000000001</c:v>
                </c:pt>
                <c:pt idx="2093">
                  <c:v>-54.456276000000003</c:v>
                </c:pt>
                <c:pt idx="2094">
                  <c:v>-54.423622000000002</c:v>
                </c:pt>
                <c:pt idx="2095">
                  <c:v>-54.279860999999997</c:v>
                </c:pt>
                <c:pt idx="2096">
                  <c:v>-54.302055000000003</c:v>
                </c:pt>
                <c:pt idx="2097">
                  <c:v>-54.408535000000001</c:v>
                </c:pt>
                <c:pt idx="2098">
                  <c:v>-54.086323</c:v>
                </c:pt>
                <c:pt idx="2099">
                  <c:v>-54.116909</c:v>
                </c:pt>
                <c:pt idx="2100">
                  <c:v>-54.134444999999999</c:v>
                </c:pt>
                <c:pt idx="2101">
                  <c:v>-54.190291999999999</c:v>
                </c:pt>
                <c:pt idx="2102">
                  <c:v>-54.485073</c:v>
                </c:pt>
                <c:pt idx="2103">
                  <c:v>-54.390911000000003</c:v>
                </c:pt>
                <c:pt idx="2104">
                  <c:v>-54.531460000000003</c:v>
                </c:pt>
                <c:pt idx="2105">
                  <c:v>-54.540981000000002</c:v>
                </c:pt>
                <c:pt idx="2106">
                  <c:v>-54.702866</c:v>
                </c:pt>
                <c:pt idx="2107">
                  <c:v>-54.754814000000003</c:v>
                </c:pt>
                <c:pt idx="2108">
                  <c:v>-54.991191999999998</c:v>
                </c:pt>
                <c:pt idx="2109">
                  <c:v>-55.014702</c:v>
                </c:pt>
                <c:pt idx="2110">
                  <c:v>-55.009273999999998</c:v>
                </c:pt>
                <c:pt idx="2111">
                  <c:v>-55.396647999999999</c:v>
                </c:pt>
                <c:pt idx="2112">
                  <c:v>-55.276305999999998</c:v>
                </c:pt>
                <c:pt idx="2113">
                  <c:v>-55.265877000000003</c:v>
                </c:pt>
                <c:pt idx="2114">
                  <c:v>-55.240501000000002</c:v>
                </c:pt>
                <c:pt idx="2115">
                  <c:v>-55.214157</c:v>
                </c:pt>
                <c:pt idx="2116">
                  <c:v>-55.347824000000003</c:v>
                </c:pt>
                <c:pt idx="2117">
                  <c:v>-55.487662999999998</c:v>
                </c:pt>
                <c:pt idx="2118">
                  <c:v>-55.364910000000002</c:v>
                </c:pt>
                <c:pt idx="2119">
                  <c:v>-55.349696999999999</c:v>
                </c:pt>
                <c:pt idx="2120">
                  <c:v>-55.369179000000003</c:v>
                </c:pt>
                <c:pt idx="2121">
                  <c:v>-55.382378000000003</c:v>
                </c:pt>
                <c:pt idx="2122">
                  <c:v>-55.416435</c:v>
                </c:pt>
                <c:pt idx="2123">
                  <c:v>-55.703975999999997</c:v>
                </c:pt>
                <c:pt idx="2124">
                  <c:v>-55.694018999999997</c:v>
                </c:pt>
                <c:pt idx="2125">
                  <c:v>-55.887337000000002</c:v>
                </c:pt>
                <c:pt idx="2126">
                  <c:v>-55.927368000000001</c:v>
                </c:pt>
                <c:pt idx="2127">
                  <c:v>-56.008960999999999</c:v>
                </c:pt>
                <c:pt idx="2128">
                  <c:v>-56.080528000000001</c:v>
                </c:pt>
                <c:pt idx="2129">
                  <c:v>-56.612941999999997</c:v>
                </c:pt>
                <c:pt idx="2130">
                  <c:v>-56.156387000000002</c:v>
                </c:pt>
                <c:pt idx="2131">
                  <c:v>-56.678246000000001</c:v>
                </c:pt>
                <c:pt idx="2132">
                  <c:v>-56.825305999999998</c:v>
                </c:pt>
                <c:pt idx="2133">
                  <c:v>-57.141888000000002</c:v>
                </c:pt>
                <c:pt idx="2134">
                  <c:v>-57.379508999999999</c:v>
                </c:pt>
                <c:pt idx="2135">
                  <c:v>-57.264755000000001</c:v>
                </c:pt>
                <c:pt idx="2136">
                  <c:v>-57.060848</c:v>
                </c:pt>
                <c:pt idx="2137">
                  <c:v>-57.283462999999998</c:v>
                </c:pt>
                <c:pt idx="2138">
                  <c:v>-57.068686999999997</c:v>
                </c:pt>
                <c:pt idx="2139">
                  <c:v>-57.368060999999997</c:v>
                </c:pt>
                <c:pt idx="2140">
                  <c:v>-57.630885999999997</c:v>
                </c:pt>
                <c:pt idx="2141">
                  <c:v>-57.241196000000002</c:v>
                </c:pt>
                <c:pt idx="2142">
                  <c:v>-57.549720999999998</c:v>
                </c:pt>
                <c:pt idx="2143">
                  <c:v>-57.609408999999999</c:v>
                </c:pt>
                <c:pt idx="2144">
                  <c:v>-57.211444999999998</c:v>
                </c:pt>
                <c:pt idx="2145">
                  <c:v>-57.703944999999997</c:v>
                </c:pt>
                <c:pt idx="2146">
                  <c:v>-58.058692999999998</c:v>
                </c:pt>
                <c:pt idx="2147">
                  <c:v>-58.160617999999999</c:v>
                </c:pt>
                <c:pt idx="2148">
                  <c:v>-58.292693999999997</c:v>
                </c:pt>
                <c:pt idx="2149">
                  <c:v>-58.408454999999996</c:v>
                </c:pt>
                <c:pt idx="2150">
                  <c:v>-58.233780000000003</c:v>
                </c:pt>
                <c:pt idx="2151">
                  <c:v>-58.561526999999998</c:v>
                </c:pt>
                <c:pt idx="2152">
                  <c:v>-58.857216000000001</c:v>
                </c:pt>
                <c:pt idx="2153">
                  <c:v>-58.955078</c:v>
                </c:pt>
                <c:pt idx="2154">
                  <c:v>-59.221007999999998</c:v>
                </c:pt>
                <c:pt idx="2155">
                  <c:v>-59.207996000000001</c:v>
                </c:pt>
                <c:pt idx="2156">
                  <c:v>-59.262939000000003</c:v>
                </c:pt>
                <c:pt idx="2157">
                  <c:v>-59.493763000000001</c:v>
                </c:pt>
                <c:pt idx="2158">
                  <c:v>-59.384041000000003</c:v>
                </c:pt>
                <c:pt idx="2159">
                  <c:v>-59.328246999999998</c:v>
                </c:pt>
                <c:pt idx="2160">
                  <c:v>-59.545318999999999</c:v>
                </c:pt>
                <c:pt idx="2161">
                  <c:v>-59.668517999999999</c:v>
                </c:pt>
                <c:pt idx="2162">
                  <c:v>-59.658230000000003</c:v>
                </c:pt>
                <c:pt idx="2163">
                  <c:v>-59.731506000000003</c:v>
                </c:pt>
                <c:pt idx="2164">
                  <c:v>-59.830837000000002</c:v>
                </c:pt>
                <c:pt idx="2165">
                  <c:v>-60.037993999999998</c:v>
                </c:pt>
                <c:pt idx="2166">
                  <c:v>-59.996544</c:v>
                </c:pt>
                <c:pt idx="2167">
                  <c:v>-60.367187999999999</c:v>
                </c:pt>
                <c:pt idx="2168">
                  <c:v>-60.442497000000003</c:v>
                </c:pt>
                <c:pt idx="2169">
                  <c:v>-60.666930999999998</c:v>
                </c:pt>
                <c:pt idx="2170">
                  <c:v>-60.865302999999997</c:v>
                </c:pt>
                <c:pt idx="2171">
                  <c:v>-60.920658000000003</c:v>
                </c:pt>
                <c:pt idx="2172">
                  <c:v>-61.211894999999998</c:v>
                </c:pt>
                <c:pt idx="2173">
                  <c:v>-61.382347000000003</c:v>
                </c:pt>
                <c:pt idx="2174">
                  <c:v>-61.666831999999999</c:v>
                </c:pt>
                <c:pt idx="2175">
                  <c:v>-61.667048999999999</c:v>
                </c:pt>
                <c:pt idx="2176">
                  <c:v>-62.149859999999997</c:v>
                </c:pt>
                <c:pt idx="2177">
                  <c:v>-62.207889999999999</c:v>
                </c:pt>
                <c:pt idx="2178">
                  <c:v>-62.105629</c:v>
                </c:pt>
                <c:pt idx="2179">
                  <c:v>-62.224986999999999</c:v>
                </c:pt>
                <c:pt idx="2180">
                  <c:v>-62.265304999999998</c:v>
                </c:pt>
                <c:pt idx="2181">
                  <c:v>-62.210822999999998</c:v>
                </c:pt>
                <c:pt idx="2182">
                  <c:v>-62.524051999999998</c:v>
                </c:pt>
                <c:pt idx="2183">
                  <c:v>-62.464531000000001</c:v>
                </c:pt>
                <c:pt idx="2184">
                  <c:v>-62.171066000000003</c:v>
                </c:pt>
                <c:pt idx="2185">
                  <c:v>-62.342452999999999</c:v>
                </c:pt>
                <c:pt idx="2186">
                  <c:v>-62.45187</c:v>
                </c:pt>
                <c:pt idx="2187">
                  <c:v>-62.494793000000001</c:v>
                </c:pt>
                <c:pt idx="2188">
                  <c:v>-62.776363000000003</c:v>
                </c:pt>
                <c:pt idx="2189">
                  <c:v>-62.738697000000002</c:v>
                </c:pt>
                <c:pt idx="2190">
                  <c:v>-62.774146999999999</c:v>
                </c:pt>
                <c:pt idx="2191">
                  <c:v>-63.035159999999998</c:v>
                </c:pt>
                <c:pt idx="2192">
                  <c:v>-62.925899999999999</c:v>
                </c:pt>
                <c:pt idx="2193">
                  <c:v>-63.420464000000003</c:v>
                </c:pt>
                <c:pt idx="2194">
                  <c:v>-63.351607999999999</c:v>
                </c:pt>
                <c:pt idx="2195">
                  <c:v>-63.506435000000003</c:v>
                </c:pt>
                <c:pt idx="2196">
                  <c:v>-64.019630000000006</c:v>
                </c:pt>
                <c:pt idx="2197">
                  <c:v>-64.013938999999993</c:v>
                </c:pt>
                <c:pt idx="2198">
                  <c:v>-63.825862999999998</c:v>
                </c:pt>
                <c:pt idx="2199">
                  <c:v>-63.873646000000001</c:v>
                </c:pt>
                <c:pt idx="2200">
                  <c:v>-64.048034999999999</c:v>
                </c:pt>
                <c:pt idx="2201">
                  <c:v>-63.956443999999998</c:v>
                </c:pt>
                <c:pt idx="2202">
                  <c:v>-64.555572999999995</c:v>
                </c:pt>
                <c:pt idx="2203">
                  <c:v>-64.233069999999998</c:v>
                </c:pt>
                <c:pt idx="2204">
                  <c:v>-64.374634</c:v>
                </c:pt>
                <c:pt idx="2205">
                  <c:v>-64.429030999999995</c:v>
                </c:pt>
                <c:pt idx="2206">
                  <c:v>-64.473281999999998</c:v>
                </c:pt>
                <c:pt idx="2207">
                  <c:v>-64.545601000000005</c:v>
                </c:pt>
                <c:pt idx="2208">
                  <c:v>-64.940856999999994</c:v>
                </c:pt>
                <c:pt idx="2209">
                  <c:v>-64.719818000000004</c:v>
                </c:pt>
                <c:pt idx="2210">
                  <c:v>-65.275435999999999</c:v>
                </c:pt>
                <c:pt idx="2211">
                  <c:v>-65.349723999999995</c:v>
                </c:pt>
                <c:pt idx="2212">
                  <c:v>-65.051986999999997</c:v>
                </c:pt>
                <c:pt idx="2213">
                  <c:v>-65.418746999999996</c:v>
                </c:pt>
                <c:pt idx="2214">
                  <c:v>-65.859001000000006</c:v>
                </c:pt>
                <c:pt idx="2215">
                  <c:v>-65.833472999999998</c:v>
                </c:pt>
                <c:pt idx="2216">
                  <c:v>-66.115134999999995</c:v>
                </c:pt>
                <c:pt idx="2217">
                  <c:v>-66.202681999999996</c:v>
                </c:pt>
                <c:pt idx="2218">
                  <c:v>-66.772354000000007</c:v>
                </c:pt>
                <c:pt idx="2219">
                  <c:v>-66.987137000000004</c:v>
                </c:pt>
                <c:pt idx="2220">
                  <c:v>-67.174469000000002</c:v>
                </c:pt>
                <c:pt idx="2221">
                  <c:v>-66.768280000000004</c:v>
                </c:pt>
                <c:pt idx="2222">
                  <c:v>-66.890701000000007</c:v>
                </c:pt>
                <c:pt idx="2223">
                  <c:v>-67.289535999999998</c:v>
                </c:pt>
                <c:pt idx="2224">
                  <c:v>-67.324036000000007</c:v>
                </c:pt>
                <c:pt idx="2225">
                  <c:v>-67.686699000000004</c:v>
                </c:pt>
                <c:pt idx="2226">
                  <c:v>-67.689109999999999</c:v>
                </c:pt>
                <c:pt idx="2227">
                  <c:v>-67.656845000000004</c:v>
                </c:pt>
                <c:pt idx="2228">
                  <c:v>-67.765556000000004</c:v>
                </c:pt>
                <c:pt idx="2229">
                  <c:v>-67.836760999999996</c:v>
                </c:pt>
                <c:pt idx="2230">
                  <c:v>-68.123703000000006</c:v>
                </c:pt>
                <c:pt idx="2231">
                  <c:v>-68.724311999999998</c:v>
                </c:pt>
                <c:pt idx="2232">
                  <c:v>-68.760077999999993</c:v>
                </c:pt>
                <c:pt idx="2233">
                  <c:v>-68.920524999999998</c:v>
                </c:pt>
                <c:pt idx="2234">
                  <c:v>-69.019713999999993</c:v>
                </c:pt>
                <c:pt idx="2235">
                  <c:v>-69.013335999999995</c:v>
                </c:pt>
                <c:pt idx="2236">
                  <c:v>-69.515563999999998</c:v>
                </c:pt>
                <c:pt idx="2237">
                  <c:v>-69.454177999999999</c:v>
                </c:pt>
                <c:pt idx="2238">
                  <c:v>-69.843040000000002</c:v>
                </c:pt>
                <c:pt idx="2239">
                  <c:v>-70.457229999999996</c:v>
                </c:pt>
                <c:pt idx="2240">
                  <c:v>-70.562775000000002</c:v>
                </c:pt>
                <c:pt idx="2241">
                  <c:v>-70.504883000000007</c:v>
                </c:pt>
                <c:pt idx="2242">
                  <c:v>-70.895142000000007</c:v>
                </c:pt>
                <c:pt idx="2243">
                  <c:v>-70.542914999999994</c:v>
                </c:pt>
                <c:pt idx="2244">
                  <c:v>-71.046677000000003</c:v>
                </c:pt>
                <c:pt idx="2245">
                  <c:v>-71.598297000000002</c:v>
                </c:pt>
                <c:pt idx="2246">
                  <c:v>-71.334625000000003</c:v>
                </c:pt>
                <c:pt idx="2247">
                  <c:v>-71.603485000000006</c:v>
                </c:pt>
                <c:pt idx="2248">
                  <c:v>-71.745170999999999</c:v>
                </c:pt>
                <c:pt idx="2249">
                  <c:v>-72.043800000000005</c:v>
                </c:pt>
                <c:pt idx="2250">
                  <c:v>-72.124374000000003</c:v>
                </c:pt>
                <c:pt idx="2251">
                  <c:v>-72.326881</c:v>
                </c:pt>
                <c:pt idx="2252">
                  <c:v>-72.541518999999994</c:v>
                </c:pt>
                <c:pt idx="2253">
                  <c:v>-73.152671999999995</c:v>
                </c:pt>
                <c:pt idx="2254">
                  <c:v>-73.201865999999995</c:v>
                </c:pt>
                <c:pt idx="2255">
                  <c:v>-73.009490999999997</c:v>
                </c:pt>
                <c:pt idx="2256">
                  <c:v>-73.240570000000005</c:v>
                </c:pt>
                <c:pt idx="2257">
                  <c:v>-73.679114999999996</c:v>
                </c:pt>
                <c:pt idx="2258">
                  <c:v>-73.868347</c:v>
                </c:pt>
                <c:pt idx="2259">
                  <c:v>-73.912743000000006</c:v>
                </c:pt>
                <c:pt idx="2260">
                  <c:v>-74.069800999999998</c:v>
                </c:pt>
                <c:pt idx="2261">
                  <c:v>-74.474113000000003</c:v>
                </c:pt>
                <c:pt idx="2262">
                  <c:v>-74.772293000000005</c:v>
                </c:pt>
                <c:pt idx="2263">
                  <c:v>-74.751960999999994</c:v>
                </c:pt>
                <c:pt idx="2264">
                  <c:v>-74.572479000000001</c:v>
                </c:pt>
                <c:pt idx="2265">
                  <c:v>-74.718697000000006</c:v>
                </c:pt>
                <c:pt idx="2266">
                  <c:v>-75.00206</c:v>
                </c:pt>
                <c:pt idx="2267">
                  <c:v>-75.269019999999998</c:v>
                </c:pt>
                <c:pt idx="2268">
                  <c:v>-75.181053000000006</c:v>
                </c:pt>
                <c:pt idx="2269">
                  <c:v>-75.236609999999999</c:v>
                </c:pt>
                <c:pt idx="2270">
                  <c:v>-75.344498000000002</c:v>
                </c:pt>
                <c:pt idx="2271">
                  <c:v>-75.416427999999996</c:v>
                </c:pt>
                <c:pt idx="2272">
                  <c:v>-75.480957000000004</c:v>
                </c:pt>
                <c:pt idx="2273">
                  <c:v>-75.950592</c:v>
                </c:pt>
                <c:pt idx="2274">
                  <c:v>-75.869202000000001</c:v>
                </c:pt>
                <c:pt idx="2275">
                  <c:v>-75.922661000000005</c:v>
                </c:pt>
                <c:pt idx="2276">
                  <c:v>-75.962753000000006</c:v>
                </c:pt>
                <c:pt idx="2277">
                  <c:v>-76.116005000000001</c:v>
                </c:pt>
                <c:pt idx="2278">
                  <c:v>-76.138260000000002</c:v>
                </c:pt>
                <c:pt idx="2279">
                  <c:v>-76.283455000000004</c:v>
                </c:pt>
                <c:pt idx="2280">
                  <c:v>-76.323357000000001</c:v>
                </c:pt>
                <c:pt idx="2281">
                  <c:v>-76.392066999999997</c:v>
                </c:pt>
                <c:pt idx="2282">
                  <c:v>-76.507285999999993</c:v>
                </c:pt>
                <c:pt idx="2283">
                  <c:v>-76.545586</c:v>
                </c:pt>
                <c:pt idx="2284">
                  <c:v>-76.598061000000001</c:v>
                </c:pt>
                <c:pt idx="2285">
                  <c:v>-76.663466999999997</c:v>
                </c:pt>
                <c:pt idx="2286">
                  <c:v>-76.709487999999993</c:v>
                </c:pt>
                <c:pt idx="2287">
                  <c:v>-76.691779999999994</c:v>
                </c:pt>
                <c:pt idx="2288">
                  <c:v>-76.724441999999996</c:v>
                </c:pt>
                <c:pt idx="2289">
                  <c:v>-76.809073999999995</c:v>
                </c:pt>
                <c:pt idx="2290">
                  <c:v>-76.892746000000002</c:v>
                </c:pt>
                <c:pt idx="2291">
                  <c:v>-76.858101000000005</c:v>
                </c:pt>
                <c:pt idx="2292">
                  <c:v>-76.885551000000007</c:v>
                </c:pt>
                <c:pt idx="2293">
                  <c:v>-76.936295000000001</c:v>
                </c:pt>
                <c:pt idx="2294">
                  <c:v>-76.983718999999994</c:v>
                </c:pt>
                <c:pt idx="2295">
                  <c:v>-76.781799000000007</c:v>
                </c:pt>
                <c:pt idx="2296">
                  <c:v>-76.666756000000007</c:v>
                </c:pt>
                <c:pt idx="2297">
                  <c:v>-76.963768000000002</c:v>
                </c:pt>
                <c:pt idx="2298">
                  <c:v>-77.009331000000003</c:v>
                </c:pt>
                <c:pt idx="2299">
                  <c:v>-76.928061999999997</c:v>
                </c:pt>
                <c:pt idx="2300">
                  <c:v>-76.863831000000005</c:v>
                </c:pt>
                <c:pt idx="2301">
                  <c:v>-76.785301000000004</c:v>
                </c:pt>
                <c:pt idx="2302">
                  <c:v>-77.011016999999995</c:v>
                </c:pt>
                <c:pt idx="2303">
                  <c:v>-76.795174000000003</c:v>
                </c:pt>
                <c:pt idx="2304">
                  <c:v>-76.730712999999994</c:v>
                </c:pt>
                <c:pt idx="2305">
                  <c:v>-76.638733000000002</c:v>
                </c:pt>
                <c:pt idx="2306">
                  <c:v>-76.920051999999998</c:v>
                </c:pt>
                <c:pt idx="2307">
                  <c:v>-76.944953999999996</c:v>
                </c:pt>
                <c:pt idx="2308">
                  <c:v>-76.698729999999998</c:v>
                </c:pt>
                <c:pt idx="2309">
                  <c:v>-76.541770999999997</c:v>
                </c:pt>
                <c:pt idx="2310">
                  <c:v>-76.334541000000002</c:v>
                </c:pt>
                <c:pt idx="2311">
                  <c:v>-76.378722999999994</c:v>
                </c:pt>
                <c:pt idx="2312">
                  <c:v>-76.598502999999994</c:v>
                </c:pt>
                <c:pt idx="2313">
                  <c:v>-76.535010999999997</c:v>
                </c:pt>
                <c:pt idx="2314">
                  <c:v>-76.453896</c:v>
                </c:pt>
                <c:pt idx="2315">
                  <c:v>-76.070740000000001</c:v>
                </c:pt>
                <c:pt idx="2316">
                  <c:v>-75.805695</c:v>
                </c:pt>
                <c:pt idx="2317">
                  <c:v>-76.272354000000007</c:v>
                </c:pt>
                <c:pt idx="2318">
                  <c:v>-76.192070000000001</c:v>
                </c:pt>
                <c:pt idx="2319">
                  <c:v>-76.044158999999993</c:v>
                </c:pt>
                <c:pt idx="2320">
                  <c:v>-76.060576999999995</c:v>
                </c:pt>
                <c:pt idx="2321">
                  <c:v>-75.939880000000002</c:v>
                </c:pt>
                <c:pt idx="2322">
                  <c:v>-76.062743999999995</c:v>
                </c:pt>
                <c:pt idx="2323">
                  <c:v>-76.052963000000005</c:v>
                </c:pt>
                <c:pt idx="2324">
                  <c:v>-75.532539</c:v>
                </c:pt>
                <c:pt idx="2325">
                  <c:v>-75.854134000000002</c:v>
                </c:pt>
                <c:pt idx="2326">
                  <c:v>-76.090102999999999</c:v>
                </c:pt>
                <c:pt idx="2327">
                  <c:v>-75.919594000000004</c:v>
                </c:pt>
                <c:pt idx="2328">
                  <c:v>-75.925301000000005</c:v>
                </c:pt>
                <c:pt idx="2329">
                  <c:v>-75.552100999999993</c:v>
                </c:pt>
                <c:pt idx="2330">
                  <c:v>-75.154540999999995</c:v>
                </c:pt>
                <c:pt idx="2331">
                  <c:v>-75.699462999999994</c:v>
                </c:pt>
                <c:pt idx="2332">
                  <c:v>-75.614349000000004</c:v>
                </c:pt>
                <c:pt idx="2333">
                  <c:v>-75.483917000000005</c:v>
                </c:pt>
                <c:pt idx="2334">
                  <c:v>-75.373412999999999</c:v>
                </c:pt>
                <c:pt idx="2335">
                  <c:v>-75.417297000000005</c:v>
                </c:pt>
                <c:pt idx="2336">
                  <c:v>-75.318459000000004</c:v>
                </c:pt>
                <c:pt idx="2337">
                  <c:v>-75.282714999999996</c:v>
                </c:pt>
                <c:pt idx="2338">
                  <c:v>-74.948432999999994</c:v>
                </c:pt>
                <c:pt idx="2339">
                  <c:v>-75.199264999999997</c:v>
                </c:pt>
                <c:pt idx="2340">
                  <c:v>-75.679374999999993</c:v>
                </c:pt>
                <c:pt idx="2341">
                  <c:v>-75.545508999999996</c:v>
                </c:pt>
                <c:pt idx="2342">
                  <c:v>-75.267280999999997</c:v>
                </c:pt>
                <c:pt idx="2343">
                  <c:v>-75.293227999999999</c:v>
                </c:pt>
                <c:pt idx="2344">
                  <c:v>-75.402198999999996</c:v>
                </c:pt>
                <c:pt idx="2345">
                  <c:v>-75.652732999999998</c:v>
                </c:pt>
                <c:pt idx="2346">
                  <c:v>-75.484832999999995</c:v>
                </c:pt>
                <c:pt idx="2347">
                  <c:v>-75.471442999999994</c:v>
                </c:pt>
                <c:pt idx="2348">
                  <c:v>-75.510909999999996</c:v>
                </c:pt>
                <c:pt idx="2349">
                  <c:v>-75.946297000000001</c:v>
                </c:pt>
                <c:pt idx="2350">
                  <c:v>-75.759574999999998</c:v>
                </c:pt>
                <c:pt idx="2351">
                  <c:v>-75.413269</c:v>
                </c:pt>
                <c:pt idx="2352">
                  <c:v>-75.284560999999997</c:v>
                </c:pt>
                <c:pt idx="2353">
                  <c:v>-75.352417000000003</c:v>
                </c:pt>
                <c:pt idx="2354">
                  <c:v>-75.425262000000004</c:v>
                </c:pt>
                <c:pt idx="2355">
                  <c:v>-75.357253999999998</c:v>
                </c:pt>
                <c:pt idx="2356">
                  <c:v>-75.390488000000005</c:v>
                </c:pt>
                <c:pt idx="2357">
                  <c:v>-75.433998000000003</c:v>
                </c:pt>
                <c:pt idx="2358">
                  <c:v>-74.766807999999997</c:v>
                </c:pt>
                <c:pt idx="2359">
                  <c:v>-75.290642000000005</c:v>
                </c:pt>
                <c:pt idx="2360">
                  <c:v>-75.455878999999996</c:v>
                </c:pt>
                <c:pt idx="2361">
                  <c:v>-75.292320000000004</c:v>
                </c:pt>
                <c:pt idx="2362">
                  <c:v>-75.180115000000001</c:v>
                </c:pt>
                <c:pt idx="2363">
                  <c:v>-75.324776</c:v>
                </c:pt>
                <c:pt idx="2364">
                  <c:v>-75.327171000000007</c:v>
                </c:pt>
                <c:pt idx="2365">
                  <c:v>-75.374977000000001</c:v>
                </c:pt>
                <c:pt idx="2366">
                  <c:v>-75.219452000000004</c:v>
                </c:pt>
                <c:pt idx="2367">
                  <c:v>-75.069405000000003</c:v>
                </c:pt>
                <c:pt idx="2368">
                  <c:v>-75.524078000000003</c:v>
                </c:pt>
                <c:pt idx="2369">
                  <c:v>-75.560516000000007</c:v>
                </c:pt>
                <c:pt idx="2370">
                  <c:v>-75.240074000000007</c:v>
                </c:pt>
                <c:pt idx="2371">
                  <c:v>-75.219238000000004</c:v>
                </c:pt>
                <c:pt idx="2372">
                  <c:v>-74.982146999999998</c:v>
                </c:pt>
                <c:pt idx="2373">
                  <c:v>-75.110282999999995</c:v>
                </c:pt>
                <c:pt idx="2374">
                  <c:v>-75.303145999999998</c:v>
                </c:pt>
                <c:pt idx="2375">
                  <c:v>-75.124915999999999</c:v>
                </c:pt>
                <c:pt idx="2376">
                  <c:v>-75.092667000000006</c:v>
                </c:pt>
                <c:pt idx="2377">
                  <c:v>-74.968566999999993</c:v>
                </c:pt>
                <c:pt idx="2378">
                  <c:v>-75.002692999999994</c:v>
                </c:pt>
                <c:pt idx="2379">
                  <c:v>-75.122542999999993</c:v>
                </c:pt>
                <c:pt idx="2380">
                  <c:v>-74.813370000000006</c:v>
                </c:pt>
                <c:pt idx="2381">
                  <c:v>-75.002266000000006</c:v>
                </c:pt>
                <c:pt idx="2382">
                  <c:v>-75.407272000000006</c:v>
                </c:pt>
                <c:pt idx="2383">
                  <c:v>-75.206847999999994</c:v>
                </c:pt>
                <c:pt idx="2384">
                  <c:v>-75.150017000000005</c:v>
                </c:pt>
                <c:pt idx="2385">
                  <c:v>-75.328186000000002</c:v>
                </c:pt>
                <c:pt idx="2386">
                  <c:v>-75.115066999999996</c:v>
                </c:pt>
                <c:pt idx="2387">
                  <c:v>-75.431281999999996</c:v>
                </c:pt>
                <c:pt idx="2388">
                  <c:v>-75.340073000000004</c:v>
                </c:pt>
                <c:pt idx="2389">
                  <c:v>-75.440665999999993</c:v>
                </c:pt>
                <c:pt idx="2390">
                  <c:v>-75.533942999999994</c:v>
                </c:pt>
                <c:pt idx="2391">
                  <c:v>-75.928321999999994</c:v>
                </c:pt>
                <c:pt idx="2392">
                  <c:v>-75.605735999999993</c:v>
                </c:pt>
                <c:pt idx="2393">
                  <c:v>-75.393180999999998</c:v>
                </c:pt>
                <c:pt idx="2394">
                  <c:v>-75.378410000000002</c:v>
                </c:pt>
                <c:pt idx="2395">
                  <c:v>-75.317154000000002</c:v>
                </c:pt>
                <c:pt idx="2396">
                  <c:v>-75.584068000000002</c:v>
                </c:pt>
                <c:pt idx="2397">
                  <c:v>-75.675674000000001</c:v>
                </c:pt>
                <c:pt idx="2398">
                  <c:v>-75.617148999999998</c:v>
                </c:pt>
                <c:pt idx="2399">
                  <c:v>-75.675376999999997</c:v>
                </c:pt>
                <c:pt idx="2400">
                  <c:v>-75.250145000000003</c:v>
                </c:pt>
                <c:pt idx="2401">
                  <c:v>-75.268326000000002</c:v>
                </c:pt>
                <c:pt idx="2402">
                  <c:v>-75.911240000000006</c:v>
                </c:pt>
                <c:pt idx="2403">
                  <c:v>-76.020568999999995</c:v>
                </c:pt>
                <c:pt idx="2404">
                  <c:v>-75.923896999999997</c:v>
                </c:pt>
                <c:pt idx="2405">
                  <c:v>-75.906540000000007</c:v>
                </c:pt>
                <c:pt idx="2406">
                  <c:v>-75.857010000000002</c:v>
                </c:pt>
                <c:pt idx="2407">
                  <c:v>-76.154044999999996</c:v>
                </c:pt>
                <c:pt idx="2408">
                  <c:v>-76.213181000000006</c:v>
                </c:pt>
                <c:pt idx="2409">
                  <c:v>-75.896018999999995</c:v>
                </c:pt>
                <c:pt idx="2410">
                  <c:v>-76.398560000000003</c:v>
                </c:pt>
                <c:pt idx="2411">
                  <c:v>-76.731735</c:v>
                </c:pt>
                <c:pt idx="2412">
                  <c:v>-76.566681000000003</c:v>
                </c:pt>
                <c:pt idx="2413">
                  <c:v>-76.607947999999993</c:v>
                </c:pt>
                <c:pt idx="2414">
                  <c:v>-76.309676999999994</c:v>
                </c:pt>
                <c:pt idx="2415">
                  <c:v>-76.212845000000002</c:v>
                </c:pt>
                <c:pt idx="2416">
                  <c:v>-76.899940000000001</c:v>
                </c:pt>
                <c:pt idx="2417">
                  <c:v>-76.784447</c:v>
                </c:pt>
                <c:pt idx="2418">
                  <c:v>-76.768638999999993</c:v>
                </c:pt>
                <c:pt idx="2419">
                  <c:v>-76.720528000000002</c:v>
                </c:pt>
                <c:pt idx="2420">
                  <c:v>-76.843147000000002</c:v>
                </c:pt>
                <c:pt idx="2421">
                  <c:v>-76.892921000000001</c:v>
                </c:pt>
                <c:pt idx="2422">
                  <c:v>-76.932281000000003</c:v>
                </c:pt>
                <c:pt idx="2423">
                  <c:v>-76.812720999999996</c:v>
                </c:pt>
                <c:pt idx="2424">
                  <c:v>-77.130500999999995</c:v>
                </c:pt>
                <c:pt idx="2425">
                  <c:v>-77.632606999999993</c:v>
                </c:pt>
                <c:pt idx="2426">
                  <c:v>-77.438202000000004</c:v>
                </c:pt>
                <c:pt idx="2427">
                  <c:v>-77.301697000000004</c:v>
                </c:pt>
                <c:pt idx="2428">
                  <c:v>-77.501900000000006</c:v>
                </c:pt>
                <c:pt idx="2429">
                  <c:v>-77.532882999999998</c:v>
                </c:pt>
                <c:pt idx="2430">
                  <c:v>-77.815414000000004</c:v>
                </c:pt>
                <c:pt idx="2431">
                  <c:v>-77.804587999999995</c:v>
                </c:pt>
                <c:pt idx="2432">
                  <c:v>-77.769272000000001</c:v>
                </c:pt>
                <c:pt idx="2433">
                  <c:v>-78.074493000000004</c:v>
                </c:pt>
                <c:pt idx="2434">
                  <c:v>-78.273871999999997</c:v>
                </c:pt>
                <c:pt idx="2435">
                  <c:v>-78.017639000000003</c:v>
                </c:pt>
                <c:pt idx="2436">
                  <c:v>-77.911179000000004</c:v>
                </c:pt>
                <c:pt idx="2437">
                  <c:v>-77.918662999999995</c:v>
                </c:pt>
                <c:pt idx="2438">
                  <c:v>-78.113845999999995</c:v>
                </c:pt>
                <c:pt idx="2439">
                  <c:v>-78.197800000000001</c:v>
                </c:pt>
                <c:pt idx="2440">
                  <c:v>-78.123726000000005</c:v>
                </c:pt>
                <c:pt idx="2441">
                  <c:v>-78.218849000000006</c:v>
                </c:pt>
                <c:pt idx="2442">
                  <c:v>-78.106887999999998</c:v>
                </c:pt>
                <c:pt idx="2443">
                  <c:v>-77.713211000000001</c:v>
                </c:pt>
                <c:pt idx="2444">
                  <c:v>-78.294762000000006</c:v>
                </c:pt>
                <c:pt idx="2445">
                  <c:v>-78.394936000000001</c:v>
                </c:pt>
                <c:pt idx="2446">
                  <c:v>-78.263999999999996</c:v>
                </c:pt>
                <c:pt idx="2447">
                  <c:v>-78.196845999999994</c:v>
                </c:pt>
                <c:pt idx="2448">
                  <c:v>-78.253478999999999</c:v>
                </c:pt>
                <c:pt idx="2449">
                  <c:v>-78.259643999999994</c:v>
                </c:pt>
                <c:pt idx="2450">
                  <c:v>-78.446762000000007</c:v>
                </c:pt>
                <c:pt idx="2451">
                  <c:v>-78.287711999999999</c:v>
                </c:pt>
                <c:pt idx="2452">
                  <c:v>-78.234595999999996</c:v>
                </c:pt>
                <c:pt idx="2453">
                  <c:v>-78.583160000000007</c:v>
                </c:pt>
                <c:pt idx="2454">
                  <c:v>-78.580832999999998</c:v>
                </c:pt>
                <c:pt idx="2455">
                  <c:v>-78.43956</c:v>
                </c:pt>
                <c:pt idx="2456">
                  <c:v>-78.456176999999997</c:v>
                </c:pt>
                <c:pt idx="2457">
                  <c:v>-78.332672000000002</c:v>
                </c:pt>
                <c:pt idx="2458">
                  <c:v>-78.536124999999998</c:v>
                </c:pt>
                <c:pt idx="2459">
                  <c:v>-78.661704999999998</c:v>
                </c:pt>
                <c:pt idx="2460">
                  <c:v>-78.574050999999997</c:v>
                </c:pt>
                <c:pt idx="2461">
                  <c:v>-78.622314000000003</c:v>
                </c:pt>
                <c:pt idx="2462">
                  <c:v>-78.620850000000004</c:v>
                </c:pt>
                <c:pt idx="2463">
                  <c:v>-78.689980000000006</c:v>
                </c:pt>
                <c:pt idx="2464">
                  <c:v>-78.720032000000003</c:v>
                </c:pt>
                <c:pt idx="2465">
                  <c:v>-78.701842999999997</c:v>
                </c:pt>
                <c:pt idx="2466">
                  <c:v>-78.791702000000001</c:v>
                </c:pt>
                <c:pt idx="2467">
                  <c:v>-78.890593999999993</c:v>
                </c:pt>
                <c:pt idx="2468">
                  <c:v>-78.839354999999998</c:v>
                </c:pt>
                <c:pt idx="2469">
                  <c:v>-78.891250999999997</c:v>
                </c:pt>
                <c:pt idx="2470">
                  <c:v>-78.905235000000005</c:v>
                </c:pt>
                <c:pt idx="2471">
                  <c:v>-78.910233000000005</c:v>
                </c:pt>
                <c:pt idx="2472">
                  <c:v>-78.991118999999998</c:v>
                </c:pt>
                <c:pt idx="2473">
                  <c:v>-78.998656999999994</c:v>
                </c:pt>
                <c:pt idx="2474">
                  <c:v>-79.020759999999996</c:v>
                </c:pt>
                <c:pt idx="2475">
                  <c:v>-79.045180999999999</c:v>
                </c:pt>
                <c:pt idx="2476">
                  <c:v>-79.054732999999999</c:v>
                </c:pt>
                <c:pt idx="2477">
                  <c:v>-79.094954999999999</c:v>
                </c:pt>
                <c:pt idx="2478">
                  <c:v>-79.108840999999998</c:v>
                </c:pt>
                <c:pt idx="2479">
                  <c:v>-79.111069000000001</c:v>
                </c:pt>
                <c:pt idx="2480">
                  <c:v>-79.133590999999996</c:v>
                </c:pt>
                <c:pt idx="2481">
                  <c:v>-79.083008000000007</c:v>
                </c:pt>
                <c:pt idx="2482">
                  <c:v>-79.064094999999995</c:v>
                </c:pt>
                <c:pt idx="2483">
                  <c:v>-79.121964000000006</c:v>
                </c:pt>
                <c:pt idx="2484">
                  <c:v>-79.093299999999999</c:v>
                </c:pt>
                <c:pt idx="2485">
                  <c:v>-79.140243999999996</c:v>
                </c:pt>
                <c:pt idx="2486">
                  <c:v>-79.149260999999996</c:v>
                </c:pt>
                <c:pt idx="2487">
                  <c:v>-78.974686000000005</c:v>
                </c:pt>
                <c:pt idx="2488">
                  <c:v>-78.989929000000004</c:v>
                </c:pt>
                <c:pt idx="2489">
                  <c:v>-79.062386000000004</c:v>
                </c:pt>
                <c:pt idx="2490">
                  <c:v>-79.057884000000001</c:v>
                </c:pt>
                <c:pt idx="2491">
                  <c:v>-79.047188000000006</c:v>
                </c:pt>
                <c:pt idx="2492">
                  <c:v>-78.912704000000005</c:v>
                </c:pt>
                <c:pt idx="2493">
                  <c:v>-78.936569000000006</c:v>
                </c:pt>
                <c:pt idx="2494">
                  <c:v>-79.086403000000004</c:v>
                </c:pt>
                <c:pt idx="2495">
                  <c:v>-78.827804999999998</c:v>
                </c:pt>
                <c:pt idx="2496">
                  <c:v>-78.731277000000006</c:v>
                </c:pt>
                <c:pt idx="2497">
                  <c:v>-78.815414000000004</c:v>
                </c:pt>
                <c:pt idx="2498">
                  <c:v>-78.887360000000001</c:v>
                </c:pt>
                <c:pt idx="2499">
                  <c:v>-78.939682000000005</c:v>
                </c:pt>
                <c:pt idx="2500">
                  <c:v>-78.81559</c:v>
                </c:pt>
                <c:pt idx="2501">
                  <c:v>-78.542229000000006</c:v>
                </c:pt>
                <c:pt idx="2502">
                  <c:v>-78.584655999999995</c:v>
                </c:pt>
                <c:pt idx="2503">
                  <c:v>-78.624450999999993</c:v>
                </c:pt>
                <c:pt idx="2504">
                  <c:v>-78.626098999999996</c:v>
                </c:pt>
                <c:pt idx="2505">
                  <c:v>-78.606116999999998</c:v>
                </c:pt>
                <c:pt idx="2506">
                  <c:v>-78.489959999999996</c:v>
                </c:pt>
                <c:pt idx="2507">
                  <c:v>-78.412384000000003</c:v>
                </c:pt>
                <c:pt idx="2508">
                  <c:v>-78.472412000000006</c:v>
                </c:pt>
                <c:pt idx="2509">
                  <c:v>-78.269942999999998</c:v>
                </c:pt>
                <c:pt idx="2510">
                  <c:v>-78.118354999999994</c:v>
                </c:pt>
                <c:pt idx="2511">
                  <c:v>-78.405906999999999</c:v>
                </c:pt>
                <c:pt idx="2512">
                  <c:v>-78.398415</c:v>
                </c:pt>
                <c:pt idx="2513">
                  <c:v>-78.226768000000007</c:v>
                </c:pt>
                <c:pt idx="2514">
                  <c:v>-78.311729</c:v>
                </c:pt>
                <c:pt idx="2515">
                  <c:v>-78.118149000000003</c:v>
                </c:pt>
                <c:pt idx="2516">
                  <c:v>-78.153328000000002</c:v>
                </c:pt>
                <c:pt idx="2517">
                  <c:v>-78.302498</c:v>
                </c:pt>
                <c:pt idx="2518">
                  <c:v>-78.011902000000006</c:v>
                </c:pt>
                <c:pt idx="2519">
                  <c:v>-77.906165999999999</c:v>
                </c:pt>
                <c:pt idx="2520">
                  <c:v>-78.276771999999994</c:v>
                </c:pt>
                <c:pt idx="2521">
                  <c:v>-78.249413000000004</c:v>
                </c:pt>
                <c:pt idx="2522">
                  <c:v>-78.092506</c:v>
                </c:pt>
                <c:pt idx="2523">
                  <c:v>-78.033332999999999</c:v>
                </c:pt>
                <c:pt idx="2524">
                  <c:v>-77.880989</c:v>
                </c:pt>
                <c:pt idx="2525">
                  <c:v>-77.786392000000006</c:v>
                </c:pt>
                <c:pt idx="2526">
                  <c:v>-77.833252000000002</c:v>
                </c:pt>
                <c:pt idx="2527">
                  <c:v>-77.894547000000003</c:v>
                </c:pt>
                <c:pt idx="2528">
                  <c:v>-78.367981</c:v>
                </c:pt>
                <c:pt idx="2529">
                  <c:v>-77.641388000000006</c:v>
                </c:pt>
                <c:pt idx="2530">
                  <c:v>-77.623824999999997</c:v>
                </c:pt>
                <c:pt idx="2531">
                  <c:v>-77.801147</c:v>
                </c:pt>
                <c:pt idx="2532">
                  <c:v>-77.959404000000006</c:v>
                </c:pt>
                <c:pt idx="2533">
                  <c:v>-77.925903000000005</c:v>
                </c:pt>
                <c:pt idx="2534">
                  <c:v>-78.053352000000004</c:v>
                </c:pt>
                <c:pt idx="2535">
                  <c:v>-77.664794999999998</c:v>
                </c:pt>
                <c:pt idx="2536">
                  <c:v>-78.041579999999996</c:v>
                </c:pt>
                <c:pt idx="2537">
                  <c:v>-78.256500000000003</c:v>
                </c:pt>
                <c:pt idx="2538">
                  <c:v>-77.614806999999999</c:v>
                </c:pt>
                <c:pt idx="2539">
                  <c:v>-77.711654999999993</c:v>
                </c:pt>
                <c:pt idx="2540">
                  <c:v>-77.937859000000003</c:v>
                </c:pt>
                <c:pt idx="2541">
                  <c:v>-77.924789000000004</c:v>
                </c:pt>
                <c:pt idx="2542">
                  <c:v>-77.957924000000006</c:v>
                </c:pt>
                <c:pt idx="2543">
                  <c:v>-77.760811000000004</c:v>
                </c:pt>
                <c:pt idx="2544">
                  <c:v>-77.336830000000006</c:v>
                </c:pt>
                <c:pt idx="2545">
                  <c:v>-77.590919</c:v>
                </c:pt>
                <c:pt idx="2546">
                  <c:v>-77.504738000000003</c:v>
                </c:pt>
                <c:pt idx="2547">
                  <c:v>-77.526038999999997</c:v>
                </c:pt>
                <c:pt idx="2548">
                  <c:v>-77.336792000000003</c:v>
                </c:pt>
                <c:pt idx="2549">
                  <c:v>-77.282027999999997</c:v>
                </c:pt>
                <c:pt idx="2550">
                  <c:v>-77.276381999999998</c:v>
                </c:pt>
                <c:pt idx="2551">
                  <c:v>-77.245215999999999</c:v>
                </c:pt>
                <c:pt idx="2552">
                  <c:v>-77.059203999999994</c:v>
                </c:pt>
                <c:pt idx="2553">
                  <c:v>-77.076141000000007</c:v>
                </c:pt>
                <c:pt idx="2554">
                  <c:v>-77.149062999999998</c:v>
                </c:pt>
                <c:pt idx="2555">
                  <c:v>-77.151236999999995</c:v>
                </c:pt>
                <c:pt idx="2556">
                  <c:v>-77.233810000000005</c:v>
                </c:pt>
                <c:pt idx="2557">
                  <c:v>-76.885306999999997</c:v>
                </c:pt>
                <c:pt idx="2558">
                  <c:v>-76.990737999999993</c:v>
                </c:pt>
                <c:pt idx="2559">
                  <c:v>-76.981384000000006</c:v>
                </c:pt>
                <c:pt idx="2560">
                  <c:v>-77.140839</c:v>
                </c:pt>
                <c:pt idx="2561">
                  <c:v>-76.848076000000006</c:v>
                </c:pt>
                <c:pt idx="2562">
                  <c:v>-76.903373999999999</c:v>
                </c:pt>
                <c:pt idx="2563">
                  <c:v>-76.869079999999997</c:v>
                </c:pt>
                <c:pt idx="2564">
                  <c:v>-76.768196000000003</c:v>
                </c:pt>
                <c:pt idx="2565">
                  <c:v>-76.533066000000005</c:v>
                </c:pt>
                <c:pt idx="2566">
                  <c:v>-76.451729</c:v>
                </c:pt>
                <c:pt idx="2567">
                  <c:v>-76.329552000000007</c:v>
                </c:pt>
                <c:pt idx="2568">
                  <c:v>-76.297629999999998</c:v>
                </c:pt>
                <c:pt idx="2569">
                  <c:v>-76.224952999999999</c:v>
                </c:pt>
                <c:pt idx="2570">
                  <c:v>-76.407982000000004</c:v>
                </c:pt>
                <c:pt idx="2571">
                  <c:v>-76.112945999999994</c:v>
                </c:pt>
                <c:pt idx="2572">
                  <c:v>-75.689696999999995</c:v>
                </c:pt>
                <c:pt idx="2573">
                  <c:v>-76.060851999999997</c:v>
                </c:pt>
                <c:pt idx="2574">
                  <c:v>-76.342215999999993</c:v>
                </c:pt>
                <c:pt idx="2575">
                  <c:v>-76.279633000000004</c:v>
                </c:pt>
                <c:pt idx="2576">
                  <c:v>-76.210594</c:v>
                </c:pt>
                <c:pt idx="2577">
                  <c:v>-75.932472000000004</c:v>
                </c:pt>
                <c:pt idx="2578">
                  <c:v>-76.110420000000005</c:v>
                </c:pt>
                <c:pt idx="2579">
                  <c:v>-76.451690999999997</c:v>
                </c:pt>
                <c:pt idx="2580">
                  <c:v>-76.081367</c:v>
                </c:pt>
                <c:pt idx="2581">
                  <c:v>-76.114768999999995</c:v>
                </c:pt>
                <c:pt idx="2582">
                  <c:v>-76.366996999999998</c:v>
                </c:pt>
                <c:pt idx="2583">
                  <c:v>-76.491646000000003</c:v>
                </c:pt>
                <c:pt idx="2584">
                  <c:v>-76.549965</c:v>
                </c:pt>
                <c:pt idx="2585">
                  <c:v>-76.156295999999998</c:v>
                </c:pt>
                <c:pt idx="2586">
                  <c:v>-75.958732999999995</c:v>
                </c:pt>
                <c:pt idx="2587">
                  <c:v>-76.203772999999998</c:v>
                </c:pt>
                <c:pt idx="2588">
                  <c:v>-76.376105999999993</c:v>
                </c:pt>
                <c:pt idx="2589">
                  <c:v>-76.313004000000006</c:v>
                </c:pt>
                <c:pt idx="2590">
                  <c:v>-76.407661000000004</c:v>
                </c:pt>
                <c:pt idx="2591">
                  <c:v>-76.286606000000006</c:v>
                </c:pt>
                <c:pt idx="2592">
                  <c:v>-76.269997000000004</c:v>
                </c:pt>
                <c:pt idx="2593">
                  <c:v>-76.287284999999997</c:v>
                </c:pt>
                <c:pt idx="2594">
                  <c:v>-76.210396000000003</c:v>
                </c:pt>
                <c:pt idx="2595">
                  <c:v>-76.30677</c:v>
                </c:pt>
                <c:pt idx="2596">
                  <c:v>-76.753035999999994</c:v>
                </c:pt>
                <c:pt idx="2597">
                  <c:v>-76.681281999999996</c:v>
                </c:pt>
                <c:pt idx="2598">
                  <c:v>-76.662459999999996</c:v>
                </c:pt>
                <c:pt idx="2599">
                  <c:v>-76.803084999999996</c:v>
                </c:pt>
                <c:pt idx="2600">
                  <c:v>-76.716804999999994</c:v>
                </c:pt>
                <c:pt idx="2601">
                  <c:v>-76.869118</c:v>
                </c:pt>
                <c:pt idx="2602">
                  <c:v>-77.070740000000001</c:v>
                </c:pt>
                <c:pt idx="2603">
                  <c:v>-77.118003999999999</c:v>
                </c:pt>
                <c:pt idx="2604">
                  <c:v>-76.995009999999994</c:v>
                </c:pt>
                <c:pt idx="2605">
                  <c:v>-77.376677999999998</c:v>
                </c:pt>
                <c:pt idx="2606">
                  <c:v>-77.312965000000005</c:v>
                </c:pt>
                <c:pt idx="2607">
                  <c:v>-77.193145999999999</c:v>
                </c:pt>
                <c:pt idx="2608">
                  <c:v>-77.127289000000005</c:v>
                </c:pt>
                <c:pt idx="2609">
                  <c:v>-77.130402000000004</c:v>
                </c:pt>
                <c:pt idx="2610">
                  <c:v>-77.003112999999999</c:v>
                </c:pt>
                <c:pt idx="2611">
                  <c:v>-77.062118999999996</c:v>
                </c:pt>
                <c:pt idx="2612">
                  <c:v>-77.141129000000006</c:v>
                </c:pt>
                <c:pt idx="2613">
                  <c:v>-77.359961999999996</c:v>
                </c:pt>
                <c:pt idx="2614">
                  <c:v>-76.899024999999995</c:v>
                </c:pt>
                <c:pt idx="2615">
                  <c:v>-77.025452000000001</c:v>
                </c:pt>
                <c:pt idx="2616">
                  <c:v>-77.273574999999994</c:v>
                </c:pt>
                <c:pt idx="2617">
                  <c:v>-77.435569999999998</c:v>
                </c:pt>
                <c:pt idx="2618">
                  <c:v>-77.486007999999998</c:v>
                </c:pt>
                <c:pt idx="2619">
                  <c:v>-77.278931</c:v>
                </c:pt>
                <c:pt idx="2620">
                  <c:v>-77.280235000000005</c:v>
                </c:pt>
                <c:pt idx="2621">
                  <c:v>-77.578522000000007</c:v>
                </c:pt>
                <c:pt idx="2622">
                  <c:v>-77.632026999999994</c:v>
                </c:pt>
                <c:pt idx="2623">
                  <c:v>-77.361603000000002</c:v>
                </c:pt>
                <c:pt idx="2624">
                  <c:v>-77.537261999999998</c:v>
                </c:pt>
                <c:pt idx="2625">
                  <c:v>-77.573905999999994</c:v>
                </c:pt>
                <c:pt idx="2626">
                  <c:v>-77.554435999999995</c:v>
                </c:pt>
                <c:pt idx="2627">
                  <c:v>-77.335624999999993</c:v>
                </c:pt>
                <c:pt idx="2628">
                  <c:v>-77.130393999999995</c:v>
                </c:pt>
                <c:pt idx="2629">
                  <c:v>-77.226196000000002</c:v>
                </c:pt>
                <c:pt idx="2630">
                  <c:v>-77.325928000000005</c:v>
                </c:pt>
                <c:pt idx="2631">
                  <c:v>-77.113190000000003</c:v>
                </c:pt>
                <c:pt idx="2632">
                  <c:v>-77.145392999999999</c:v>
                </c:pt>
                <c:pt idx="2633">
                  <c:v>-77.042809000000005</c:v>
                </c:pt>
                <c:pt idx="2634">
                  <c:v>-76.737067999999994</c:v>
                </c:pt>
                <c:pt idx="2635">
                  <c:v>-76.999229</c:v>
                </c:pt>
                <c:pt idx="2636">
                  <c:v>-76.851318000000006</c:v>
                </c:pt>
                <c:pt idx="2637">
                  <c:v>-77.097885000000005</c:v>
                </c:pt>
                <c:pt idx="2638">
                  <c:v>-77.033676</c:v>
                </c:pt>
                <c:pt idx="2639">
                  <c:v>-76.902045999999999</c:v>
                </c:pt>
                <c:pt idx="2640">
                  <c:v>-76.970573000000002</c:v>
                </c:pt>
                <c:pt idx="2641">
                  <c:v>-77.296768</c:v>
                </c:pt>
                <c:pt idx="2642">
                  <c:v>-76.916129999999995</c:v>
                </c:pt>
                <c:pt idx="2643">
                  <c:v>-76.997146999999998</c:v>
                </c:pt>
                <c:pt idx="2644">
                  <c:v>-76.971396999999996</c:v>
                </c:pt>
                <c:pt idx="2645">
                  <c:v>-77.407668999999999</c:v>
                </c:pt>
                <c:pt idx="2646">
                  <c:v>-77.235969999999995</c:v>
                </c:pt>
                <c:pt idx="2647">
                  <c:v>-77.424210000000002</c:v>
                </c:pt>
                <c:pt idx="2648">
                  <c:v>-77.189682000000005</c:v>
                </c:pt>
                <c:pt idx="2649">
                  <c:v>-77.076920000000001</c:v>
                </c:pt>
                <c:pt idx="2650">
                  <c:v>-77.034012000000004</c:v>
                </c:pt>
                <c:pt idx="2651">
                  <c:v>-77.133765999999994</c:v>
                </c:pt>
                <c:pt idx="2652">
                  <c:v>-77.230018999999999</c:v>
                </c:pt>
                <c:pt idx="2653">
                  <c:v>-77.089591999999996</c:v>
                </c:pt>
                <c:pt idx="2654">
                  <c:v>-77.131209999999996</c:v>
                </c:pt>
                <c:pt idx="2655">
                  <c:v>-77.417984000000004</c:v>
                </c:pt>
                <c:pt idx="2656">
                  <c:v>-77.064391999999998</c:v>
                </c:pt>
                <c:pt idx="2657">
                  <c:v>-76.902550000000005</c:v>
                </c:pt>
                <c:pt idx="2658">
                  <c:v>-77.413437000000002</c:v>
                </c:pt>
                <c:pt idx="2659">
                  <c:v>-77.741485999999995</c:v>
                </c:pt>
                <c:pt idx="2660">
                  <c:v>-77.713050999999993</c:v>
                </c:pt>
                <c:pt idx="2661">
                  <c:v>-77.779921999999999</c:v>
                </c:pt>
                <c:pt idx="2662">
                  <c:v>-77.548964999999995</c:v>
                </c:pt>
                <c:pt idx="2663">
                  <c:v>-77.850700000000003</c:v>
                </c:pt>
                <c:pt idx="2664">
                  <c:v>-78.252571000000003</c:v>
                </c:pt>
                <c:pt idx="2665">
                  <c:v>-78.066208000000003</c:v>
                </c:pt>
                <c:pt idx="2666">
                  <c:v>-78.244675000000001</c:v>
                </c:pt>
                <c:pt idx="2667">
                  <c:v>-78.711067</c:v>
                </c:pt>
                <c:pt idx="2668">
                  <c:v>-78.701096000000007</c:v>
                </c:pt>
                <c:pt idx="2669">
                  <c:v>-78.881065000000007</c:v>
                </c:pt>
                <c:pt idx="2670">
                  <c:v>-78.566269000000005</c:v>
                </c:pt>
                <c:pt idx="2671">
                  <c:v>-78.602356</c:v>
                </c:pt>
                <c:pt idx="2672">
                  <c:v>-79.046295000000001</c:v>
                </c:pt>
                <c:pt idx="2673">
                  <c:v>-79.250343000000001</c:v>
                </c:pt>
                <c:pt idx="2674">
                  <c:v>-79.214614999999995</c:v>
                </c:pt>
                <c:pt idx="2675">
                  <c:v>-79.344688000000005</c:v>
                </c:pt>
                <c:pt idx="2676">
                  <c:v>-79.377173999999997</c:v>
                </c:pt>
                <c:pt idx="2677">
                  <c:v>-79.362358</c:v>
                </c:pt>
                <c:pt idx="2678">
                  <c:v>-79.571297000000001</c:v>
                </c:pt>
                <c:pt idx="2679">
                  <c:v>-79.72345</c:v>
                </c:pt>
                <c:pt idx="2680">
                  <c:v>-80.011741999999998</c:v>
                </c:pt>
                <c:pt idx="2681">
                  <c:v>-80.225616000000002</c:v>
                </c:pt>
                <c:pt idx="2682">
                  <c:v>-80.128174000000001</c:v>
                </c:pt>
                <c:pt idx="2683">
                  <c:v>-80.344795000000005</c:v>
                </c:pt>
                <c:pt idx="2684">
                  <c:v>-80.743385000000004</c:v>
                </c:pt>
                <c:pt idx="2685">
                  <c:v>-80.445571999999999</c:v>
                </c:pt>
                <c:pt idx="2686">
                  <c:v>-80.635345000000001</c:v>
                </c:pt>
                <c:pt idx="2687">
                  <c:v>-80.959862000000001</c:v>
                </c:pt>
                <c:pt idx="2688">
                  <c:v>-81.120377000000005</c:v>
                </c:pt>
                <c:pt idx="2689">
                  <c:v>-81.256225999999998</c:v>
                </c:pt>
                <c:pt idx="2690">
                  <c:v>-81.295615999999995</c:v>
                </c:pt>
                <c:pt idx="2691">
                  <c:v>-81.168876999999995</c:v>
                </c:pt>
                <c:pt idx="2692">
                  <c:v>-81.260559000000001</c:v>
                </c:pt>
                <c:pt idx="2693">
                  <c:v>-81.198363999999998</c:v>
                </c:pt>
                <c:pt idx="2694">
                  <c:v>-81.433753999999993</c:v>
                </c:pt>
                <c:pt idx="2695">
                  <c:v>-81.448104999999998</c:v>
                </c:pt>
                <c:pt idx="2696">
                  <c:v>-81.353401000000005</c:v>
                </c:pt>
                <c:pt idx="2697">
                  <c:v>-81.527664000000001</c:v>
                </c:pt>
                <c:pt idx="2698">
                  <c:v>-81.550979999999996</c:v>
                </c:pt>
                <c:pt idx="2699">
                  <c:v>-81.154563999999993</c:v>
                </c:pt>
                <c:pt idx="2700">
                  <c:v>-81.561240999999995</c:v>
                </c:pt>
                <c:pt idx="2701">
                  <c:v>-81.713493</c:v>
                </c:pt>
                <c:pt idx="2702">
                  <c:v>-81.837783999999999</c:v>
                </c:pt>
                <c:pt idx="2703">
                  <c:v>-81.711685000000003</c:v>
                </c:pt>
                <c:pt idx="2704">
                  <c:v>-81.542090999999999</c:v>
                </c:pt>
                <c:pt idx="2705">
                  <c:v>-81.563903999999994</c:v>
                </c:pt>
                <c:pt idx="2706">
                  <c:v>-81.819121999999993</c:v>
                </c:pt>
                <c:pt idx="2707">
                  <c:v>-81.804778999999996</c:v>
                </c:pt>
                <c:pt idx="2708">
                  <c:v>-81.647293000000005</c:v>
                </c:pt>
                <c:pt idx="2709">
                  <c:v>-81.853531000000004</c:v>
                </c:pt>
                <c:pt idx="2710">
                  <c:v>-81.864768999999995</c:v>
                </c:pt>
                <c:pt idx="2711">
                  <c:v>-81.799544999999995</c:v>
                </c:pt>
                <c:pt idx="2712">
                  <c:v>-81.710235999999995</c:v>
                </c:pt>
                <c:pt idx="2713">
                  <c:v>-81.552406000000005</c:v>
                </c:pt>
                <c:pt idx="2714">
                  <c:v>-81.846755999999999</c:v>
                </c:pt>
                <c:pt idx="2715">
                  <c:v>-81.834541000000002</c:v>
                </c:pt>
                <c:pt idx="2716">
                  <c:v>-81.810776000000004</c:v>
                </c:pt>
                <c:pt idx="2717">
                  <c:v>-81.831192000000001</c:v>
                </c:pt>
                <c:pt idx="2718">
                  <c:v>-81.858711</c:v>
                </c:pt>
                <c:pt idx="2719">
                  <c:v>-81.767616000000004</c:v>
                </c:pt>
                <c:pt idx="2720">
                  <c:v>-81.817504999999997</c:v>
                </c:pt>
                <c:pt idx="2721">
                  <c:v>-81.844025000000002</c:v>
                </c:pt>
                <c:pt idx="2722">
                  <c:v>-81.997855999999999</c:v>
                </c:pt>
                <c:pt idx="2723">
                  <c:v>-82.047355999999994</c:v>
                </c:pt>
                <c:pt idx="2724">
                  <c:v>-82.021927000000005</c:v>
                </c:pt>
                <c:pt idx="2725">
                  <c:v>-82.065146999999996</c:v>
                </c:pt>
                <c:pt idx="2726">
                  <c:v>-82.136748999999995</c:v>
                </c:pt>
                <c:pt idx="2727">
                  <c:v>-82.160645000000002</c:v>
                </c:pt>
                <c:pt idx="2728">
                  <c:v>-82.202065000000005</c:v>
                </c:pt>
                <c:pt idx="2729">
                  <c:v>-82.235328999999993</c:v>
                </c:pt>
                <c:pt idx="2730">
                  <c:v>-82.273742999999996</c:v>
                </c:pt>
              </c:numCache>
            </c:numRef>
          </c:yVal>
          <c:smooth val="1"/>
        </c:ser>
        <c:dLbls>
          <c:showLegendKey val="0"/>
          <c:showVal val="0"/>
          <c:showCatName val="0"/>
          <c:showSerName val="0"/>
          <c:showPercent val="0"/>
          <c:showBubbleSize val="0"/>
        </c:dLbls>
        <c:axId val="263823376"/>
        <c:axId val="263823768"/>
      </c:scatterChart>
      <c:valAx>
        <c:axId val="263823376"/>
        <c:scaling>
          <c:orientation val="minMax"/>
        </c:scaling>
        <c:delete val="0"/>
        <c:axPos val="b"/>
        <c:majorGridlines/>
        <c:title>
          <c:tx>
            <c:rich>
              <a:bodyPr/>
              <a:lstStyle/>
              <a:p>
                <a:pPr>
                  <a:defRPr/>
                </a:pPr>
                <a:r>
                  <a:rPr lang="en-US"/>
                  <a:t>Frequency (kHz)</a:t>
                </a:r>
              </a:p>
            </c:rich>
          </c:tx>
          <c:layout/>
          <c:overlay val="0"/>
        </c:title>
        <c:numFmt formatCode="General" sourceLinked="1"/>
        <c:majorTickMark val="out"/>
        <c:minorTickMark val="none"/>
        <c:tickLblPos val="nextTo"/>
        <c:crossAx val="263823768"/>
        <c:crossesAt val="-100"/>
        <c:crossBetween val="midCat"/>
      </c:valAx>
      <c:valAx>
        <c:axId val="263823768"/>
        <c:scaling>
          <c:orientation val="minMax"/>
        </c:scaling>
        <c:delete val="0"/>
        <c:axPos val="l"/>
        <c:majorGridlines/>
        <c:title>
          <c:tx>
            <c:rich>
              <a:bodyPr rot="-5400000" vert="horz"/>
              <a:lstStyle/>
              <a:p>
                <a:pPr>
                  <a:defRPr/>
                </a:pPr>
                <a:r>
                  <a:rPr lang="en-US"/>
                  <a:t>Power Spectrum (dB)</a:t>
                </a:r>
              </a:p>
            </c:rich>
          </c:tx>
          <c:layout/>
          <c:overlay val="0"/>
        </c:title>
        <c:numFmt formatCode="General" sourceLinked="1"/>
        <c:majorTickMark val="out"/>
        <c:minorTickMark val="none"/>
        <c:tickLblPos val="nextTo"/>
        <c:crossAx val="263823376"/>
        <c:crossesAt val="-100"/>
        <c:crossBetween val="midCat"/>
      </c:valAx>
      <c:spPr>
        <a:ln>
          <a:solidFill>
            <a:schemeClr val="tx1"/>
          </a:solidFill>
        </a:ln>
      </c:spPr>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'Victim Antennas'!$B$1</c:f>
              <c:strCache>
                <c:ptCount val="1"/>
                <c:pt idx="0">
                  <c:v>0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Antennas'!$B$8:$B$98</c:f>
              <c:numCache>
                <c:formatCode>General</c:formatCode>
                <c:ptCount val="91"/>
                <c:pt idx="0">
                  <c:v>2.15</c:v>
                </c:pt>
                <c:pt idx="1">
                  <c:v>2.1472103051326763</c:v>
                </c:pt>
                <c:pt idx="2">
                  <c:v>2.1388412205306988</c:v>
                </c:pt>
                <c:pt idx="3">
                  <c:v>2.124892746194075</c:v>
                </c:pt>
                <c:pt idx="4">
                  <c:v>2.1053648821227995</c:v>
                </c:pt>
                <c:pt idx="5">
                  <c:v>2.0802576283168701</c:v>
                </c:pt>
                <c:pt idx="6">
                  <c:v>2.0495709847762926</c:v>
                </c:pt>
                <c:pt idx="7">
                  <c:v>2.013304951501067</c:v>
                </c:pt>
                <c:pt idx="8">
                  <c:v>1.9714595284911882</c:v>
                </c:pt>
                <c:pt idx="9">
                  <c:v>1.9240347157466586</c:v>
                </c:pt>
                <c:pt idx="10">
                  <c:v>1.8710305132674798</c:v>
                </c:pt>
                <c:pt idx="11">
                  <c:v>1.812446921053652</c:v>
                </c:pt>
                <c:pt idx="12">
                  <c:v>1.7482839391051721</c:v>
                </c:pt>
                <c:pt idx="13">
                  <c:v>1.6785415674220421</c:v>
                </c:pt>
                <c:pt idx="14">
                  <c:v>1.6032198060042608</c:v>
                </c:pt>
                <c:pt idx="15">
                  <c:v>1.522318654851831</c:v>
                </c:pt>
                <c:pt idx="16">
                  <c:v>1.4358381139647483</c:v>
                </c:pt>
                <c:pt idx="17">
                  <c:v>1.343778183343018</c:v>
                </c:pt>
                <c:pt idx="18">
                  <c:v>1.2461388629866361</c:v>
                </c:pt>
                <c:pt idx="19">
                  <c:v>1.1429201528956034</c:v>
                </c:pt>
                <c:pt idx="20">
                  <c:v>1.0341220530699198</c:v>
                </c:pt>
                <c:pt idx="21">
                  <c:v>0.91974456350958822</c:v>
                </c:pt>
                <c:pt idx="22">
                  <c:v>0.79978768421460389</c:v>
                </c:pt>
                <c:pt idx="23">
                  <c:v>0.67425141518497023</c:v>
                </c:pt>
                <c:pt idx="24">
                  <c:v>0.5431357564206859</c:v>
                </c:pt>
                <c:pt idx="25">
                  <c:v>0.40644070792175052</c:v>
                </c:pt>
                <c:pt idx="26">
                  <c:v>0.26416626968816548</c:v>
                </c:pt>
                <c:pt idx="27">
                  <c:v>0.11631244171993017</c:v>
                </c:pt>
                <c:pt idx="28">
                  <c:v>-3.7120775982956405E-2</c:v>
                </c:pt>
                <c:pt idx="29">
                  <c:v>-0.19613338342049255</c:v>
                </c:pt>
                <c:pt idx="30">
                  <c:v>-0.36072538059267933</c:v>
                </c:pt>
                <c:pt idx="31">
                  <c:v>-0.53089676749951664</c:v>
                </c:pt>
                <c:pt idx="32">
                  <c:v>-0.70664754414100361</c:v>
                </c:pt>
                <c:pt idx="33">
                  <c:v>-0.88797771051714103</c:v>
                </c:pt>
                <c:pt idx="34">
                  <c:v>-1.0748872666279303</c:v>
                </c:pt>
                <c:pt idx="35">
                  <c:v>-1.2673762124733672</c:v>
                </c:pt>
                <c:pt idx="36">
                  <c:v>-1.465444548053457</c:v>
                </c:pt>
                <c:pt idx="37">
                  <c:v>-1.6690922733681974</c:v>
                </c:pt>
                <c:pt idx="38">
                  <c:v>-1.8783193884175859</c:v>
                </c:pt>
                <c:pt idx="39">
                  <c:v>-2.0931258932016275</c:v>
                </c:pt>
                <c:pt idx="40">
                  <c:v>-2.3135117877203215</c:v>
                </c:pt>
                <c:pt idx="41">
                  <c:v>-2.5394770719736584</c:v>
                </c:pt>
                <c:pt idx="42">
                  <c:v>-2.771021745961654</c:v>
                </c:pt>
                <c:pt idx="43">
                  <c:v>-3.0081458096842923</c:v>
                </c:pt>
                <c:pt idx="44">
                  <c:v>-3.2508492631415837</c:v>
                </c:pt>
                <c:pt idx="45">
                  <c:v>-3.4991321063335268</c:v>
                </c:pt>
                <c:pt idx="46">
                  <c:v>-3.7529943392601197</c:v>
                </c:pt>
                <c:pt idx="47">
                  <c:v>-4.0124359619213656</c:v>
                </c:pt>
                <c:pt idx="48">
                  <c:v>-4.2774569743172552</c:v>
                </c:pt>
                <c:pt idx="49">
                  <c:v>-4.5480573764477992</c:v>
                </c:pt>
                <c:pt idx="50">
                  <c:v>-4.8242371683129939</c:v>
                </c:pt>
                <c:pt idx="51">
                  <c:v>-5.1059963499128393</c:v>
                </c:pt>
                <c:pt idx="52">
                  <c:v>-5.3933349212473365</c:v>
                </c:pt>
                <c:pt idx="53">
                  <c:v>-5.6862528823164844</c:v>
                </c:pt>
                <c:pt idx="54">
                  <c:v>-5.9847502331202787</c:v>
                </c:pt>
                <c:pt idx="55">
                  <c:v>-6.2888269736587272</c:v>
                </c:pt>
                <c:pt idx="56">
                  <c:v>-6.5984831039318301</c:v>
                </c:pt>
                <c:pt idx="57">
                  <c:v>-6.9137186239395714</c:v>
                </c:pt>
                <c:pt idx="58">
                  <c:v>-7.2345335336819687</c:v>
                </c:pt>
                <c:pt idx="59">
                  <c:v>-7.5609278331590151</c:v>
                </c:pt>
                <c:pt idx="60">
                  <c:v>-7.8929015223707113</c:v>
                </c:pt>
                <c:pt idx="61">
                  <c:v>-8.2304546013170654</c:v>
                </c:pt>
                <c:pt idx="62">
                  <c:v>-8.573587069998073</c:v>
                </c:pt>
                <c:pt idx="63">
                  <c:v>-8.9222989284137135</c:v>
                </c:pt>
                <c:pt idx="64">
                  <c:v>-9.2765901765640209</c:v>
                </c:pt>
                <c:pt idx="65">
                  <c:v>-9.6364608144489754</c:v>
                </c:pt>
                <c:pt idx="66">
                  <c:v>-10.54551078621726</c:v>
                </c:pt>
                <c:pt idx="67">
                  <c:v>-10.54551078621726</c:v>
                </c:pt>
                <c:pt idx="68">
                  <c:v>-10.682459904331875</c:v>
                </c:pt>
                <c:pt idx="69">
                  <c:v>-10.736893386262855</c:v>
                </c:pt>
                <c:pt idx="70">
                  <c:v>-10.790044076612967</c:v>
                </c:pt>
                <c:pt idx="71">
                  <c:v>-10.841953996777251</c:v>
                </c:pt>
                <c:pt idx="72">
                  <c:v>-10.892663370500077</c:v>
                </c:pt>
                <c:pt idx="73">
                  <c:v>-10.942210720825372</c:v>
                </c:pt>
                <c:pt idx="74">
                  <c:v>-10.990632960637294</c:v>
                </c:pt>
                <c:pt idx="75">
                  <c:v>-11.037965477296448</c:v>
                </c:pt>
                <c:pt idx="76">
                  <c:v>-11.084242211831286</c:v>
                </c:pt>
                <c:pt idx="77">
                  <c:v>-11.129495733101852</c:v>
                </c:pt>
                <c:pt idx="78">
                  <c:v>-11.173757307316709</c:v>
                </c:pt>
                <c:pt idx="79">
                  <c:v>-11.217056963249837</c:v>
                </c:pt>
                <c:pt idx="80">
                  <c:v>-11.259423553474386</c:v>
                </c:pt>
                <c:pt idx="81">
                  <c:v>-11.300884811903011</c:v>
                </c:pt>
                <c:pt idx="82">
                  <c:v>-11.341467407899934</c:v>
                </c:pt>
                <c:pt idx="83">
                  <c:v>-11.381196997207974</c:v>
                </c:pt>
                <c:pt idx="84">
                  <c:v>-11.420098269913119</c:v>
                </c:pt>
                <c:pt idx="85">
                  <c:v>-11.458194995652207</c:v>
                </c:pt>
                <c:pt idx="86">
                  <c:v>-11.495510066251267</c:v>
                </c:pt>
                <c:pt idx="87">
                  <c:v>-11.532065535968677</c:v>
                </c:pt>
                <c:pt idx="88">
                  <c:v>-11.567882659502427</c:v>
                </c:pt>
                <c:pt idx="89">
                  <c:v>-11.602981927909134</c:v>
                </c:pt>
                <c:pt idx="90">
                  <c:v>-11.637383102570899</c:v>
                </c:pt>
              </c:numCache>
            </c:numRef>
          </c:yVal>
          <c:smooth val="1"/>
        </c:ser>
        <c:ser>
          <c:idx val="1"/>
          <c:order val="1"/>
          <c:tx>
            <c:strRef>
              <c:f>'Victim Antennas'!$D$1</c:f>
              <c:strCache>
                <c:ptCount val="1"/>
                <c:pt idx="0">
                  <c:v>3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Antennas'!$D$8:$D$98</c:f>
              <c:numCache>
                <c:formatCode>General</c:formatCode>
                <c:ptCount val="91"/>
                <c:pt idx="0">
                  <c:v>5.1499999999999995</c:v>
                </c:pt>
                <c:pt idx="1">
                  <c:v>5.1388940246966159</c:v>
                </c:pt>
                <c:pt idx="2">
                  <c:v>5.1055760987864591</c:v>
                </c:pt>
                <c:pt idx="3">
                  <c:v>5.0500462222695397</c:v>
                </c:pt>
                <c:pt idx="4">
                  <c:v>4.9723043951458514</c:v>
                </c:pt>
                <c:pt idx="5">
                  <c:v>4.8723506174153846</c:v>
                </c:pt>
                <c:pt idx="6">
                  <c:v>4.7501848890781551</c:v>
                </c:pt>
                <c:pt idx="7">
                  <c:v>4.6058072101341603</c:v>
                </c:pt>
                <c:pt idx="8">
                  <c:v>4.4392175805833993</c:v>
                </c:pt>
                <c:pt idx="9">
                  <c:v>4.2504160004258527</c:v>
                </c:pt>
                <c:pt idx="10">
                  <c:v>4.0394024696615514</c:v>
                </c:pt>
                <c:pt idx="11">
                  <c:v>3.8061769882904772</c:v>
                </c:pt>
                <c:pt idx="12">
                  <c:v>3.550739556312636</c:v>
                </c:pt>
                <c:pt idx="13">
                  <c:v>3.2730901737280207</c:v>
                </c:pt>
                <c:pt idx="14">
                  <c:v>2.97322884053664</c:v>
                </c:pt>
                <c:pt idx="15">
                  <c:v>2.6511555567384897</c:v>
                </c:pt>
                <c:pt idx="16">
                  <c:v>2.3068703223335683</c:v>
                </c:pt>
                <c:pt idx="17">
                  <c:v>1.9403731373218835</c:v>
                </c:pt>
                <c:pt idx="18">
                  <c:v>1.5516640017034238</c:v>
                </c:pt>
                <c:pt idx="19">
                  <c:v>1.1407429154781985</c:v>
                </c:pt>
                <c:pt idx="20">
                  <c:v>0.70760987864620495</c:v>
                </c:pt>
                <c:pt idx="21">
                  <c:v>0.252264891207439</c:v>
                </c:pt>
                <c:pt idx="22">
                  <c:v>-0.22529204683809403</c:v>
                </c:pt>
                <c:pt idx="23">
                  <c:v>-0.72506093549039563</c:v>
                </c:pt>
                <c:pt idx="24">
                  <c:v>-1.2470417747494666</c:v>
                </c:pt>
                <c:pt idx="25">
                  <c:v>-1.7912345646153063</c:v>
                </c:pt>
                <c:pt idx="26">
                  <c:v>-2.3576393050879183</c:v>
                </c:pt>
                <c:pt idx="27">
                  <c:v>-2.9462559961672916</c:v>
                </c:pt>
                <c:pt idx="28">
                  <c:v>-3.5570846378534409</c:v>
                </c:pt>
                <c:pt idx="29">
                  <c:v>-4.1901252301463501</c:v>
                </c:pt>
                <c:pt idx="30">
                  <c:v>-4.8453777730460406</c:v>
                </c:pt>
                <c:pt idx="31">
                  <c:v>-5.5228422665524883</c:v>
                </c:pt>
                <c:pt idx="32">
                  <c:v>-6.2225187106657138</c:v>
                </c:pt>
                <c:pt idx="33">
                  <c:v>-7.5455107862172568</c:v>
                </c:pt>
                <c:pt idx="34">
                  <c:v>-7.673568798525447</c:v>
                </c:pt>
                <c:pt idx="35">
                  <c:v>-7.7813176038161345</c:v>
                </c:pt>
                <c:pt idx="36">
                  <c:v>-7.8840977854630632</c:v>
                </c:pt>
                <c:pt idx="37">
                  <c:v>-7.9822245673423859</c:v>
                </c:pt>
                <c:pt idx="38">
                  <c:v>-8.0759873689126458</c:v>
                </c:pt>
                <c:pt idx="39">
                  <c:v>-8.1656524325594226</c:v>
                </c:pt>
                <c:pt idx="40">
                  <c:v>-8.2514651274996034</c:v>
                </c:pt>
                <c:pt idx="41">
                  <c:v>-8.3336519771314137</c:v>
                </c:pt>
                <c:pt idx="42">
                  <c:v>-8.4124224489108173</c:v>
                </c:pt>
                <c:pt idx="43">
                  <c:v>-8.4879705394887033</c:v>
                </c:pt>
                <c:pt idx="44">
                  <c:v>-8.5604761826561759</c:v>
                </c:pt>
                <c:pt idx="45">
                  <c:v>-8.6301065033835869</c:v>
                </c:pt>
                <c:pt idx="46">
                  <c:v>-8.6970169377188622</c:v>
                </c:pt>
                <c:pt idx="47">
                  <c:v>-8.7613522353916053</c:v>
                </c:pt>
                <c:pt idx="48">
                  <c:v>-8.8232473595352516</c:v>
                </c:pt>
                <c:pt idx="49">
                  <c:v>-8.8828282959029643</c:v>
                </c:pt>
                <c:pt idx="50">
                  <c:v>-8.9402127822411117</c:v>
                </c:pt>
                <c:pt idx="51">
                  <c:v>-8.9955109670392268</c:v>
                </c:pt>
                <c:pt idx="52">
                  <c:v>-9.0488260056519696</c:v>
                </c:pt>
                <c:pt idx="53">
                  <c:v>-9.1002546007489737</c:v>
                </c:pt>
                <c:pt idx="54">
                  <c:v>-9.1498874931601133</c:v>
                </c:pt>
                <c:pt idx="55">
                  <c:v>-9.1978099084257856</c:v>
                </c:pt>
                <c:pt idx="56">
                  <c:v>-9.2441019637085855</c:v>
                </c:pt>
                <c:pt idx="57">
                  <c:v>-9.2888390391621627</c:v>
                </c:pt>
                <c:pt idx="58">
                  <c:v>-9.3320921173672851</c:v>
                </c:pt>
                <c:pt idx="59">
                  <c:v>-9.3739280940258212</c:v>
                </c:pt>
                <c:pt idx="60">
                  <c:v>-9.4144100627377831</c:v>
                </c:pt>
                <c:pt idx="61">
                  <c:v>-9.4535975763689564</c:v>
                </c:pt>
                <c:pt idx="62">
                  <c:v>-9.4915468872394353</c:v>
                </c:pt>
                <c:pt idx="63">
                  <c:v>-9.5283111681206893</c:v>
                </c:pt>
                <c:pt idx="64">
                  <c:v>-9.5639407158150505</c:v>
                </c:pt>
                <c:pt idx="65">
                  <c:v>-9.5984831389051948</c:v>
                </c:pt>
                <c:pt idx="66">
                  <c:v>-9.6319835310959618</c:v>
                </c:pt>
                <c:pt idx="67">
                  <c:v>-9.6644846314247772</c:v>
                </c:pt>
                <c:pt idx="68">
                  <c:v>-9.6960269724885944</c:v>
                </c:pt>
                <c:pt idx="69">
                  <c:v>-9.7266490177211224</c:v>
                </c:pt>
                <c:pt idx="70">
                  <c:v>-9.756387288652034</c:v>
                </c:pt>
                <c:pt idx="71">
                  <c:v>-9.7852764829905592</c:v>
                </c:pt>
                <c:pt idx="72">
                  <c:v>-9.8133495842947145</c:v>
                </c:pt>
                <c:pt idx="73">
                  <c:v>-9.840637963915853</c:v>
                </c:pt>
                <c:pt idx="74">
                  <c:v>-9.8671714758444988</c:v>
                </c:pt>
                <c:pt idx="75">
                  <c:v>-9.8929785450251106</c:v>
                </c:pt>
                <c:pt idx="76">
                  <c:v>-9.9180862496566267</c:v>
                </c:pt>
                <c:pt idx="77">
                  <c:v>-9.9425203979489574</c:v>
                </c:pt>
                <c:pt idx="78">
                  <c:v>-9.9663055997640768</c:v>
                </c:pt>
                <c:pt idx="79">
                  <c:v>-9.9894653335327668</c:v>
                </c:pt>
                <c:pt idx="80">
                  <c:v>-10.012022008804294</c:v>
                </c:pt>
                <c:pt idx="81">
                  <c:v>-10.033997024755719</c:v>
                </c:pt>
                <c:pt idx="82">
                  <c:v>-10.055410824960049</c:v>
                </c:pt>
                <c:pt idx="83">
                  <c:v>-10.076282948686879</c:v>
                </c:pt>
                <c:pt idx="84">
                  <c:v>-10.096632078987579</c:v>
                </c:pt>
                <c:pt idx="85">
                  <c:v>-10.116476087795</c:v>
                </c:pt>
                <c:pt idx="86">
                  <c:v>-10.135832078250564</c:v>
                </c:pt>
                <c:pt idx="87">
                  <c:v>-10.154716424453271</c:v>
                </c:pt>
                <c:pt idx="88">
                  <c:v>-10.173144808810523</c:v>
                </c:pt>
                <c:pt idx="89">
                  <c:v>-10.19113225715617</c:v>
                </c:pt>
                <c:pt idx="90">
                  <c:v>-10.208693171788395</c:v>
                </c:pt>
              </c:numCache>
            </c:numRef>
          </c:yVal>
          <c:smooth val="1"/>
        </c:ser>
        <c:ser>
          <c:idx val="2"/>
          <c:order val="2"/>
          <c:tx>
            <c:strRef>
              <c:f>'Victim Antennas'!$F$1</c:f>
              <c:strCache>
                <c:ptCount val="1"/>
                <c:pt idx="0">
                  <c:v>6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Antennas'!$F$8:$F$98</c:f>
              <c:numCache>
                <c:formatCode>General</c:formatCode>
                <c:ptCount val="91"/>
                <c:pt idx="0">
                  <c:v>8.15</c:v>
                </c:pt>
                <c:pt idx="1">
                  <c:v>8.1057863159573387</c:v>
                </c:pt>
                <c:pt idx="2">
                  <c:v>7.9731452638293039</c:v>
                </c:pt>
                <c:pt idx="3">
                  <c:v>7.752076843615928</c:v>
                </c:pt>
                <c:pt idx="4">
                  <c:v>7.44258105531721</c:v>
                </c:pt>
                <c:pt idx="5">
                  <c:v>7.0446578989331474</c:v>
                </c:pt>
                <c:pt idx="6">
                  <c:v>6.5583073744637304</c:v>
                </c:pt>
                <c:pt idx="7">
                  <c:v>5.9835294819089713</c:v>
                </c:pt>
                <c:pt idx="8">
                  <c:v>5.3203242212688489</c:v>
                </c:pt>
                <c:pt idx="9">
                  <c:v>4.5686915925433924</c:v>
                </c:pt>
                <c:pt idx="10">
                  <c:v>3.7286315957325855</c:v>
                </c:pt>
                <c:pt idx="11">
                  <c:v>2.8001442308364251</c:v>
                </c:pt>
                <c:pt idx="12">
                  <c:v>1.7832294978549179</c:v>
                </c:pt>
                <c:pt idx="13">
                  <c:v>0.67788739678806564</c:v>
                </c:pt>
                <c:pt idx="14">
                  <c:v>-0.51588207236413952</c:v>
                </c:pt>
                <c:pt idx="15">
                  <c:v>-1.7980789096016898</c:v>
                </c:pt>
                <c:pt idx="16">
                  <c:v>-3.1687031149245897</c:v>
                </c:pt>
                <c:pt idx="17">
                  <c:v>-4.6646642687599904</c:v>
                </c:pt>
                <c:pt idx="18">
                  <c:v>-4.8755186250761477</c:v>
                </c:pt>
                <c:pt idx="19">
                  <c:v>-5.0677188516248384</c:v>
                </c:pt>
                <c:pt idx="20">
                  <c:v>-5.2434929741258332</c:v>
                </c:pt>
                <c:pt idx="21">
                  <c:v>-5.4047328876225373</c:v>
                </c:pt>
                <c:pt idx="22">
                  <c:v>-5.5530559874737841</c:v>
                </c:pt>
                <c:pt idx="23">
                  <c:v>-5.6898534501612925</c:v>
                </c:pt>
                <c:pt idx="24">
                  <c:v>-5.8163284973659595</c:v>
                </c:pt>
                <c:pt idx="25">
                  <c:v>-5.933527038446738</c:v>
                </c:pt>
                <c:pt idx="26">
                  <c:v>-6.0423624401397893</c:v>
                </c:pt>
                <c:pt idx="27">
                  <c:v>-6.1436357191365802</c:v>
                </c:pt>
                <c:pt idx="28">
                  <c:v>-6.2380521302795104</c:v>
                </c:pt>
                <c:pt idx="29">
                  <c:v>-6.3262348895625609</c:v>
                </c:pt>
                <c:pt idx="30">
                  <c:v>-6.4087365998944419</c:v>
                </c:pt>
                <c:pt idx="31">
                  <c:v>-6.4860488204610913</c:v>
                </c:pt>
                <c:pt idx="32">
                  <c:v>-6.558610125056286</c:v>
                </c:pt>
                <c:pt idx="33">
                  <c:v>-6.6268129222844285</c:v>
                </c:pt>
                <c:pt idx="34">
                  <c:v>-6.6910092549916094</c:v>
                </c:pt>
                <c:pt idx="35">
                  <c:v>-6.7515157533106684</c:v>
                </c:pt>
                <c:pt idx="36">
                  <c:v>-6.8086178821829382</c:v>
                </c:pt>
                <c:pt idx="37">
                  <c:v>-6.8625735978600373</c:v>
                </c:pt>
                <c:pt idx="38">
                  <c:v>-6.9136165070108149</c:v>
                </c:pt>
                <c:pt idx="39">
                  <c:v>-6.9619586054077969</c:v>
                </c:pt>
                <c:pt idx="40">
                  <c:v>-7.0077926598039948</c:v>
                </c:pt>
                <c:pt idx="41">
                  <c:v>-7.0512942858207701</c:v>
                </c:pt>
                <c:pt idx="42">
                  <c:v>-7.0926237659068914</c:v>
                </c:pt>
                <c:pt idx="43">
                  <c:v>-7.1319276442783304</c:v>
                </c:pt>
                <c:pt idx="44">
                  <c:v>-7.1693401298827304</c:v>
                </c:pt>
                <c:pt idx="45">
                  <c:v>-7.2049843335991035</c:v>
                </c:pt>
                <c:pt idx="46">
                  <c:v>-7.2389733618821444</c:v>
                </c:pt>
                <c:pt idx="47">
                  <c:v>-7.2714112857348434</c:v>
                </c:pt>
                <c:pt idx="48">
                  <c:v>-7.3023940011182082</c:v>
                </c:pt>
                <c:pt idx="49">
                  <c:v>-7.3320099945820321</c:v>
                </c:pt>
                <c:pt idx="50">
                  <c:v>-7.3603410259465027</c:v>
                </c:pt>
                <c:pt idx="51">
                  <c:v>-7.3874627382167715</c:v>
                </c:pt>
                <c:pt idx="52">
                  <c:v>-7.4134452035170169</c:v>
                </c:pt>
                <c:pt idx="53">
                  <c:v>-7.4383534126472997</c:v>
                </c:pt>
                <c:pt idx="54">
                  <c:v>-7.4622477148581128</c:v>
                </c:pt>
                <c:pt idx="55">
                  <c:v>-7.4851842135771305</c:v>
                </c:pt>
                <c:pt idx="56">
                  <c:v>-7.5072151230858015</c:v>
                </c:pt>
                <c:pt idx="57">
                  <c:v>-7.5283890905110136</c:v>
                </c:pt>
                <c:pt idx="58">
                  <c:v>-7.5487514869529972</c:v>
                </c:pt>
                <c:pt idx="59">
                  <c:v>-7.5683446711009967</c:v>
                </c:pt>
                <c:pt idx="60">
                  <c:v>-7.5872082282825399</c:v>
                </c:pt>
                <c:pt idx="61">
                  <c:v>-7.605379187540251</c:v>
                </c:pt>
                <c:pt idx="62">
                  <c:v>-7.6228922190249451</c:v>
                </c:pt>
                <c:pt idx="63">
                  <c:v>-7.6397798137276363</c:v>
                </c:pt>
                <c:pt idx="64">
                  <c:v>-7.656072447341427</c:v>
                </c:pt>
                <c:pt idx="65">
                  <c:v>-7.6717987298418562</c:v>
                </c:pt>
                <c:pt idx="66">
                  <c:v>-7.6869855421965383</c:v>
                </c:pt>
                <c:pt idx="67">
                  <c:v>-7.7016581614600232</c:v>
                </c:pt>
                <c:pt idx="68">
                  <c:v>-7.7158403753724452</c:v>
                </c:pt>
                <c:pt idx="69">
                  <c:v>-7.729554587461184</c:v>
                </c:pt>
                <c:pt idx="70">
                  <c:v>-7.7428219135377505</c:v>
                </c:pt>
                <c:pt idx="71">
                  <c:v>-7.7556622703893554</c:v>
                </c:pt>
                <c:pt idx="72">
                  <c:v>-7.7680944573812303</c:v>
                </c:pt>
                <c:pt idx="73">
                  <c:v>-7.780136231612814</c:v>
                </c:pt>
                <c:pt idx="74">
                  <c:v>-7.7918043772054979</c:v>
                </c:pt>
                <c:pt idx="75">
                  <c:v>-7.8031147692421889</c:v>
                </c:pt>
                <c:pt idx="76">
                  <c:v>-7.8140824328270941</c:v>
                </c:pt>
                <c:pt idx="77">
                  <c:v>-7.8247215976886881</c:v>
                </c:pt>
                <c:pt idx="78">
                  <c:v>-7.8350457487076435</c:v>
                </c:pt>
                <c:pt idx="79">
                  <c:v>-7.8450676727150945</c:v>
                </c:pt>
                <c:pt idx="80">
                  <c:v>-7.854799501873976</c:v>
                </c:pt>
                <c:pt idx="81">
                  <c:v>-7.8642527539266842</c:v>
                </c:pt>
                <c:pt idx="82">
                  <c:v>-7.8734383695663892</c:v>
                </c:pt>
                <c:pt idx="83">
                  <c:v>-7.8823667471654479</c:v>
                </c:pt>
                <c:pt idx="84">
                  <c:v>-7.8910477750733321</c:v>
                </c:pt>
                <c:pt idx="85">
                  <c:v>-7.8994908616773891</c:v>
                </c:pt>
                <c:pt idx="86">
                  <c:v>-7.9077049634026917</c:v>
                </c:pt>
                <c:pt idx="87">
                  <c:v>-7.9156986108113383</c:v>
                </c:pt>
                <c:pt idx="88">
                  <c:v>-7.923479932948152</c:v>
                </c:pt>
                <c:pt idx="89">
                  <c:v>-7.9310566800666473</c:v>
                </c:pt>
                <c:pt idx="90">
                  <c:v>-7.9384362448577095</c:v>
                </c:pt>
              </c:numCache>
            </c:numRef>
          </c:yVal>
          <c:smooth val="1"/>
        </c:ser>
        <c:ser>
          <c:idx val="3"/>
          <c:order val="3"/>
          <c:tx>
            <c:strRef>
              <c:f>'Victim Antennas'!$H$1</c:f>
              <c:strCache>
                <c:ptCount val="1"/>
                <c:pt idx="0">
                  <c:v>9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Antennas'!$H$8:$H$98</c:f>
              <c:numCache>
                <c:formatCode>General</c:formatCode>
                <c:ptCount val="91"/>
                <c:pt idx="0">
                  <c:v>11.15</c:v>
                </c:pt>
                <c:pt idx="1">
                  <c:v>10.973982153460256</c:v>
                </c:pt>
                <c:pt idx="2">
                  <c:v>10.445928613840987</c:v>
                </c:pt>
                <c:pt idx="3">
                  <c:v>9.5658393811422275</c:v>
                </c:pt>
                <c:pt idx="4">
                  <c:v>8.3337144553639568</c:v>
                </c:pt>
                <c:pt idx="5">
                  <c:v>6.7495538365061689</c:v>
                </c:pt>
                <c:pt idx="6">
                  <c:v>4.8133575245688816</c:v>
                </c:pt>
                <c:pt idx="7">
                  <c:v>2.5251255195520894</c:v>
                </c:pt>
                <c:pt idx="8">
                  <c:v>-0.11514217854420755</c:v>
                </c:pt>
                <c:pt idx="9">
                  <c:v>-1.8669258946784277</c:v>
                </c:pt>
                <c:pt idx="10">
                  <c:v>-2.2355070949156111</c:v>
                </c:pt>
                <c:pt idx="11">
                  <c:v>-2.5456220720296971</c:v>
                </c:pt>
                <c:pt idx="12">
                  <c:v>-2.8093960416099657</c:v>
                </c:pt>
                <c:pt idx="13">
                  <c:v>-3.0358854964270563</c:v>
                </c:pt>
                <c:pt idx="14">
                  <c:v>-3.2319891972324992</c:v>
                </c:pt>
                <c:pt idx="15">
                  <c:v>-3.4030503594094617</c:v>
                </c:pt>
                <c:pt idx="16">
                  <c:v>-3.5532671068384736</c:v>
                </c:pt>
                <c:pt idx="17">
                  <c:v>-3.6859794768984178</c:v>
                </c:pt>
                <c:pt idx="18">
                  <c:v>-3.803874494360048</c:v>
                </c:pt>
                <c:pt idx="19">
                  <c:v>-3.9091354551295643</c:v>
                </c:pt>
                <c:pt idx="20">
                  <c:v>-4.0035523749195052</c:v>
                </c:pt>
                <c:pt idx="21">
                  <c:v>-4.0886048837703353</c:v>
                </c:pt>
                <c:pt idx="22">
                  <c:v>-4.1655252398108145</c:v>
                </c:pt>
                <c:pt idx="23">
                  <c:v>-4.2353467837757419</c:v>
                </c:pt>
                <c:pt idx="24">
                  <c:v>-4.298941588460341</c:v>
                </c:pt>
                <c:pt idx="25">
                  <c:v>-4.3570499923010679</c:v>
                </c:pt>
                <c:pt idx="26">
                  <c:v>-4.4103039700052555</c:v>
                </c:pt>
                <c:pt idx="27">
                  <c:v>-4.4592457761942024</c:v>
                </c:pt>
                <c:pt idx="28">
                  <c:v>-4.5043429299333129</c:v>
                </c:pt>
                <c:pt idx="29">
                  <c:v>-4.5460003425769955</c:v>
                </c:pt>
                <c:pt idx="30">
                  <c:v>-4.584570197692063</c:v>
                </c:pt>
                <c:pt idx="31">
                  <c:v>-4.6203600490127315</c:v>
                </c:pt>
                <c:pt idx="32">
                  <c:v>-4.6536394960249003</c:v>
                </c:pt>
                <c:pt idx="33">
                  <c:v>-4.68464571684241</c:v>
                </c:pt>
                <c:pt idx="34">
                  <c:v>-4.713588077446186</c:v>
                </c:pt>
                <c:pt idx="35">
                  <c:v>-4.7406519900592672</c:v>
                </c:pt>
                <c:pt idx="36">
                  <c:v>-4.7660021577902105</c:v>
                </c:pt>
                <c:pt idx="37">
                  <c:v>-4.7897853150465783</c:v>
                </c:pt>
                <c:pt idx="38">
                  <c:v>-4.8121325516566973</c:v>
                </c:pt>
                <c:pt idx="39">
                  <c:v>-4.8331612917043172</c:v>
                </c:pt>
                <c:pt idx="40">
                  <c:v>-4.8529769847023321</c:v>
                </c:pt>
                <c:pt idx="41">
                  <c:v>-4.8716745561043222</c:v>
                </c:pt>
                <c:pt idx="42">
                  <c:v>-4.8893396556628153</c:v>
                </c:pt>
                <c:pt idx="43">
                  <c:v>-4.9060497353287378</c:v>
                </c:pt>
                <c:pt idx="44">
                  <c:v>-4.9218749828881414</c:v>
                </c:pt>
                <c:pt idx="45">
                  <c:v>-4.9368791330763422</c:v>
                </c:pt>
                <c:pt idx="46">
                  <c:v>-4.9511201742816819</c:v>
                </c:pt>
                <c:pt idx="47">
                  <c:v>-4.9646509659855065</c:v>
                </c:pt>
                <c:pt idx="48">
                  <c:v>-4.9775197796496915</c:v>
                </c:pt>
                <c:pt idx="49">
                  <c:v>-4.989770773756633</c:v>
                </c:pt>
                <c:pt idx="50">
                  <c:v>-5.0014444120465384</c:v>
                </c:pt>
                <c:pt idx="51">
                  <c:v>-5.0125778326186259</c:v>
                </c:pt>
                <c:pt idx="52">
                  <c:v>-5.0232051744144233</c:v>
                </c:pt>
                <c:pt idx="53">
                  <c:v>-5.0333578666416088</c:v>
                </c:pt>
                <c:pt idx="54">
                  <c:v>-5.0430648858917912</c:v>
                </c:pt>
                <c:pt idx="55">
                  <c:v>-5.0523529850282793</c:v>
                </c:pt>
                <c:pt idx="56">
                  <c:v>-5.0612468973485427</c:v>
                </c:pt>
                <c:pt idx="57">
                  <c:v>-5.0697695190423895</c:v>
                </c:pt>
                <c:pt idx="58">
                  <c:v>-5.0779420725565041</c:v>
                </c:pt>
                <c:pt idx="59">
                  <c:v>-5.0857842531268167</c:v>
                </c:pt>
                <c:pt idx="60">
                  <c:v>-5.0933143604420685</c:v>
                </c:pt>
                <c:pt idx="61">
                  <c:v>-5.1005494171471835</c:v>
                </c:pt>
                <c:pt idx="62">
                  <c:v>-5.107505275676588</c:v>
                </c:pt>
                <c:pt idx="63">
                  <c:v>-5.1141967147196077</c:v>
                </c:pt>
                <c:pt idx="64">
                  <c:v>-5.1206375264582702</c:v>
                </c:pt>
                <c:pt idx="65">
                  <c:v>-5.1268405955784315</c:v>
                </c:pt>
                <c:pt idx="66">
                  <c:v>-5.1328179709336608</c:v>
                </c:pt>
                <c:pt idx="67">
                  <c:v>-5.1385809306370644</c:v>
                </c:pt>
                <c:pt idx="68">
                  <c:v>-5.1441400412647305</c:v>
                </c:pt>
                <c:pt idx="69">
                  <c:v>-5.1495052117752262</c:v>
                </c:pt>
                <c:pt idx="70">
                  <c:v>-5.1546857426805932</c:v>
                </c:pt>
                <c:pt idx="71">
                  <c:v>-5.1596903709434283</c:v>
                </c:pt>
                <c:pt idx="72">
                  <c:v>-5.1645273110220078</c:v>
                </c:pt>
                <c:pt idx="73">
                  <c:v>-5.1692042924388284</c:v>
                </c:pt>
                <c:pt idx="74">
                  <c:v>-5.1737285942069473</c:v>
                </c:pt>
                <c:pt idx="75">
                  <c:v>-5.1781070764129664</c:v>
                </c:pt>
                <c:pt idx="76">
                  <c:v>-5.1823462092233585</c:v>
                </c:pt>
                <c:pt idx="77">
                  <c:v>-5.1864520995531764</c:v>
                </c:pt>
                <c:pt idx="78">
                  <c:v>-5.19043051561132</c:v>
                </c:pt>
                <c:pt idx="79">
                  <c:v>-5.19428690951466</c:v>
                </c:pt>
                <c:pt idx="80">
                  <c:v>-5.1980264381436951</c:v>
                </c:pt>
                <c:pt idx="81">
                  <c:v>-5.2016539823954409</c:v>
                </c:pt>
                <c:pt idx="82">
                  <c:v>-5.2051741649735774</c:v>
                </c:pt>
                <c:pt idx="83">
                  <c:v>-5.2085913668423975</c:v>
                </c:pt>
                <c:pt idx="84">
                  <c:v>-5.2119097424586984</c:v>
                </c:pt>
                <c:pt idx="85">
                  <c:v>-5.2151332338849743</c:v>
                </c:pt>
                <c:pt idx="86">
                  <c:v>-5.2182655838774874</c:v>
                </c:pt>
                <c:pt idx="87">
                  <c:v>-5.2213103480339047</c:v>
                </c:pt>
                <c:pt idx="88">
                  <c:v>-5.2242709060775541</c:v>
                </c:pt>
                <c:pt idx="89">
                  <c:v>-5.2271504723481375</c:v>
                </c:pt>
                <c:pt idx="90">
                  <c:v>-5.2299521055624716</c:v>
                </c:pt>
              </c:numCache>
            </c:numRef>
          </c:yVal>
          <c:smooth val="1"/>
        </c:ser>
        <c:dLbls>
          <c:showLegendKey val="0"/>
          <c:showVal val="0"/>
          <c:showCatName val="0"/>
          <c:showSerName val="0"/>
          <c:showPercent val="0"/>
          <c:showBubbleSize val="0"/>
        </c:dLbls>
        <c:axId val="548140816"/>
        <c:axId val="548141208"/>
      </c:scatterChart>
      <c:valAx>
        <c:axId val="548140816"/>
        <c:scaling>
          <c:orientation val="minMax"/>
          <c:max val="90"/>
          <c:min val="0"/>
        </c:scaling>
        <c:delete val="0"/>
        <c:axPos val="b"/>
        <c:majorGridlines>
          <c:spPr>
            <a:ln>
              <a:prstDash val="dashDot"/>
            </a:ln>
          </c:spPr>
        </c:majorGridlines>
        <c:title>
          <c:tx>
            <c:rich>
              <a:bodyPr/>
              <a:lstStyle/>
              <a:p>
                <a:pPr>
                  <a:defRPr/>
                </a:pPr>
                <a:r>
                  <a:rPr lang="en-GB"/>
                  <a:t>Elevation </a:t>
                </a:r>
                <a:r>
                  <a:rPr lang="en-GB" sz="1000" b="1" i="0" u="none" strike="noStrike" baseline="0">
                    <a:effectLst/>
                  </a:rPr>
                  <a:t>(</a:t>
                </a:r>
                <a:r>
                  <a:rPr lang="fr-FR" sz="1000" b="1" i="0" u="none" strike="noStrike" baseline="0">
                    <a:effectLst/>
                  </a:rPr>
                  <a:t>𝜃</a:t>
                </a:r>
                <a:r>
                  <a:rPr lang="en-GB" sz="1000" b="1" i="0" u="none" strike="noStrike" baseline="0">
                    <a:effectLst/>
                  </a:rPr>
                  <a:t>)</a:t>
                </a:r>
                <a:r>
                  <a:rPr lang="en-GB"/>
                  <a:t> (deg)</a:t>
                </a:r>
              </a:p>
            </c:rich>
          </c:tx>
          <c:layout/>
          <c:overlay val="0"/>
        </c:title>
        <c:numFmt formatCode="General" sourceLinked="1"/>
        <c:majorTickMark val="out"/>
        <c:minorTickMark val="none"/>
        <c:tickLblPos val="nextTo"/>
        <c:crossAx val="548141208"/>
        <c:crosses val="autoZero"/>
        <c:crossBetween val="midCat"/>
      </c:valAx>
      <c:valAx>
        <c:axId val="548141208"/>
        <c:scaling>
          <c:orientation val="minMax"/>
        </c:scaling>
        <c:delete val="0"/>
        <c:axPos val="l"/>
        <c:majorGridlines>
          <c:spPr>
            <a:ln>
              <a:prstDash val="dashDot"/>
            </a:ln>
          </c:spPr>
        </c:majorGridlines>
        <c:title>
          <c:tx>
            <c:rich>
              <a:bodyPr rot="-5400000" vert="horz"/>
              <a:lstStyle/>
              <a:p>
                <a:pPr>
                  <a:defRPr/>
                </a:pPr>
                <a:r>
                  <a:rPr lang="en-GB"/>
                  <a:t>Gain (dBi)</a:t>
                </a:r>
              </a:p>
            </c:rich>
          </c:tx>
          <c:layout/>
          <c:overlay val="0"/>
        </c:title>
        <c:numFmt formatCode="General" sourceLinked="1"/>
        <c:majorTickMark val="out"/>
        <c:minorTickMark val="none"/>
        <c:tickLblPos val="nextTo"/>
        <c:crossAx val="548140816"/>
        <c:crosses val="autoZero"/>
        <c:crossBetween val="midCat"/>
      </c:valAx>
    </c:plotArea>
    <c:legend>
      <c:legendPos val="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gain_LHCP!$C$1</c:f>
              <c:strCache>
                <c:ptCount val="1"/>
                <c:pt idx="0">
                  <c:v>Gain [dBi]</c:v>
                </c:pt>
              </c:strCache>
            </c:strRef>
          </c:tx>
          <c:marker>
            <c:symbol val="none"/>
          </c:marker>
          <c:xVal>
            <c:numRef>
              <c:f>gain_LHCP!$A$2:$A$902</c:f>
              <c:numCache>
                <c:formatCode>General</c:formatCode>
                <c:ptCount val="901"/>
                <c:pt idx="0">
                  <c:v>0</c:v>
                </c:pt>
                <c:pt idx="1">
                  <c:v>0.1</c:v>
                </c:pt>
                <c:pt idx="2">
                  <c:v>0.2</c:v>
                </c:pt>
                <c:pt idx="3">
                  <c:v>0.30000000000000021</c:v>
                </c:pt>
                <c:pt idx="4">
                  <c:v>0.4</c:v>
                </c:pt>
                <c:pt idx="5">
                  <c:v>0.5</c:v>
                </c:pt>
                <c:pt idx="6">
                  <c:v>0.60000000000000042</c:v>
                </c:pt>
                <c:pt idx="7">
                  <c:v>0.7000000000000004</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32.300000000000004</c:v>
                </c:pt>
                <c:pt idx="324">
                  <c:v>32.4</c:v>
                </c:pt>
                <c:pt idx="325">
                  <c:v>32.5</c:v>
                </c:pt>
                <c:pt idx="326">
                  <c:v>32.6</c:v>
                </c:pt>
                <c:pt idx="327">
                  <c:v>32.700000000000003</c:v>
                </c:pt>
                <c:pt idx="328">
                  <c:v>32.800000000000004</c:v>
                </c:pt>
                <c:pt idx="329">
                  <c:v>32.9</c:v>
                </c:pt>
                <c:pt idx="330">
                  <c:v>33</c:v>
                </c:pt>
                <c:pt idx="331">
                  <c:v>33.1</c:v>
                </c:pt>
                <c:pt idx="332">
                  <c:v>33.200000000000003</c:v>
                </c:pt>
                <c:pt idx="333">
                  <c:v>33.300000000000004</c:v>
                </c:pt>
                <c:pt idx="334">
                  <c:v>33.4</c:v>
                </c:pt>
                <c:pt idx="335">
                  <c:v>33.5</c:v>
                </c:pt>
                <c:pt idx="336">
                  <c:v>33.6</c:v>
                </c:pt>
                <c:pt idx="337">
                  <c:v>33.700000000000003</c:v>
                </c:pt>
                <c:pt idx="338">
                  <c:v>33.800000000000004</c:v>
                </c:pt>
                <c:pt idx="339">
                  <c:v>33.9</c:v>
                </c:pt>
                <c:pt idx="340">
                  <c:v>34</c:v>
                </c:pt>
                <c:pt idx="341">
                  <c:v>34.1</c:v>
                </c:pt>
                <c:pt idx="342">
                  <c:v>34.200000000000003</c:v>
                </c:pt>
                <c:pt idx="343">
                  <c:v>34.300000000000004</c:v>
                </c:pt>
                <c:pt idx="344">
                  <c:v>34.4</c:v>
                </c:pt>
                <c:pt idx="345">
                  <c:v>34.5</c:v>
                </c:pt>
                <c:pt idx="346">
                  <c:v>34.6</c:v>
                </c:pt>
                <c:pt idx="347">
                  <c:v>34.700000000000003</c:v>
                </c:pt>
                <c:pt idx="348">
                  <c:v>34.800000000000004</c:v>
                </c:pt>
                <c:pt idx="349">
                  <c:v>34.9</c:v>
                </c:pt>
                <c:pt idx="350">
                  <c:v>35</c:v>
                </c:pt>
                <c:pt idx="351">
                  <c:v>35.1</c:v>
                </c:pt>
                <c:pt idx="352">
                  <c:v>35.200000000000003</c:v>
                </c:pt>
                <c:pt idx="353">
                  <c:v>35.300000000000004</c:v>
                </c:pt>
                <c:pt idx="354">
                  <c:v>35.4</c:v>
                </c:pt>
                <c:pt idx="355">
                  <c:v>35.5</c:v>
                </c:pt>
                <c:pt idx="356">
                  <c:v>35.6</c:v>
                </c:pt>
                <c:pt idx="357">
                  <c:v>35.700000000000003</c:v>
                </c:pt>
                <c:pt idx="358">
                  <c:v>35.800000000000004</c:v>
                </c:pt>
                <c:pt idx="359">
                  <c:v>35.9</c:v>
                </c:pt>
                <c:pt idx="360">
                  <c:v>36</c:v>
                </c:pt>
                <c:pt idx="361">
                  <c:v>36.1</c:v>
                </c:pt>
                <c:pt idx="362">
                  <c:v>36.200000000000003</c:v>
                </c:pt>
                <c:pt idx="363">
                  <c:v>36.300000000000004</c:v>
                </c:pt>
                <c:pt idx="364">
                  <c:v>36.4</c:v>
                </c:pt>
                <c:pt idx="365">
                  <c:v>36.5</c:v>
                </c:pt>
                <c:pt idx="366">
                  <c:v>36.6</c:v>
                </c:pt>
                <c:pt idx="367">
                  <c:v>36.700000000000003</c:v>
                </c:pt>
                <c:pt idx="368">
                  <c:v>36.800000000000004</c:v>
                </c:pt>
                <c:pt idx="369">
                  <c:v>36.9</c:v>
                </c:pt>
                <c:pt idx="370">
                  <c:v>37</c:v>
                </c:pt>
                <c:pt idx="371">
                  <c:v>37.1</c:v>
                </c:pt>
                <c:pt idx="372">
                  <c:v>37.200000000000003</c:v>
                </c:pt>
                <c:pt idx="373">
                  <c:v>37.300000000000004</c:v>
                </c:pt>
                <c:pt idx="374">
                  <c:v>37.4</c:v>
                </c:pt>
                <c:pt idx="375">
                  <c:v>37.5</c:v>
                </c:pt>
                <c:pt idx="376">
                  <c:v>37.6</c:v>
                </c:pt>
                <c:pt idx="377">
                  <c:v>37.700000000000003</c:v>
                </c:pt>
                <c:pt idx="378">
                  <c:v>37.800000000000004</c:v>
                </c:pt>
                <c:pt idx="379">
                  <c:v>37.9</c:v>
                </c:pt>
                <c:pt idx="380">
                  <c:v>38</c:v>
                </c:pt>
                <c:pt idx="381">
                  <c:v>38.1</c:v>
                </c:pt>
                <c:pt idx="382">
                  <c:v>38.200000000000003</c:v>
                </c:pt>
                <c:pt idx="383">
                  <c:v>38.300000000000004</c:v>
                </c:pt>
                <c:pt idx="384">
                  <c:v>38.4</c:v>
                </c:pt>
                <c:pt idx="385">
                  <c:v>38.5</c:v>
                </c:pt>
                <c:pt idx="386">
                  <c:v>38.6</c:v>
                </c:pt>
                <c:pt idx="387">
                  <c:v>38.700000000000003</c:v>
                </c:pt>
                <c:pt idx="388">
                  <c:v>38.800000000000004</c:v>
                </c:pt>
                <c:pt idx="389">
                  <c:v>38.9</c:v>
                </c:pt>
                <c:pt idx="390">
                  <c:v>39</c:v>
                </c:pt>
                <c:pt idx="391">
                  <c:v>39.1</c:v>
                </c:pt>
                <c:pt idx="392">
                  <c:v>39.200000000000003</c:v>
                </c:pt>
                <c:pt idx="393">
                  <c:v>39.300000000000004</c:v>
                </c:pt>
                <c:pt idx="394">
                  <c:v>39.4</c:v>
                </c:pt>
                <c:pt idx="395">
                  <c:v>39.5</c:v>
                </c:pt>
                <c:pt idx="396">
                  <c:v>39.6</c:v>
                </c:pt>
                <c:pt idx="397">
                  <c:v>39.700000000000003</c:v>
                </c:pt>
                <c:pt idx="398">
                  <c:v>39.800000000000004</c:v>
                </c:pt>
                <c:pt idx="399">
                  <c:v>39.9</c:v>
                </c:pt>
                <c:pt idx="400">
                  <c:v>40</c:v>
                </c:pt>
                <c:pt idx="401">
                  <c:v>40.1</c:v>
                </c:pt>
                <c:pt idx="402">
                  <c:v>40.200000000000003</c:v>
                </c:pt>
                <c:pt idx="403">
                  <c:v>40.300000000000004</c:v>
                </c:pt>
                <c:pt idx="404">
                  <c:v>40.4</c:v>
                </c:pt>
                <c:pt idx="405">
                  <c:v>40.5</c:v>
                </c:pt>
                <c:pt idx="406">
                  <c:v>40.6</c:v>
                </c:pt>
                <c:pt idx="407">
                  <c:v>40.700000000000003</c:v>
                </c:pt>
                <c:pt idx="408">
                  <c:v>40.800000000000004</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numCache>
            </c:numRef>
          </c:xVal>
          <c:yVal>
            <c:numRef>
              <c:f>gain_LHCP!$C$2:$C$902</c:f>
              <c:numCache>
                <c:formatCode>General</c:formatCode>
                <c:ptCount val="901"/>
                <c:pt idx="0">
                  <c:v>8.1544163230000066</c:v>
                </c:pt>
                <c:pt idx="1">
                  <c:v>8.1545538170000071</c:v>
                </c:pt>
                <c:pt idx="2">
                  <c:v>8.1546491890000006</c:v>
                </c:pt>
                <c:pt idx="3">
                  <c:v>8.1547024409999995</c:v>
                </c:pt>
                <c:pt idx="4">
                  <c:v>8.1547135730000004</c:v>
                </c:pt>
                <c:pt idx="5">
                  <c:v>8.1546825870000088</c:v>
                </c:pt>
                <c:pt idx="6">
                  <c:v>8.1546094840000016</c:v>
                </c:pt>
                <c:pt idx="7">
                  <c:v>8.1544942650000074</c:v>
                </c:pt>
                <c:pt idx="8">
                  <c:v>8.1543369300000048</c:v>
                </c:pt>
                <c:pt idx="9">
                  <c:v>8.1541374819999994</c:v>
                </c:pt>
                <c:pt idx="10">
                  <c:v>8.1538959210000002</c:v>
                </c:pt>
                <c:pt idx="11">
                  <c:v>8.1536122490000071</c:v>
                </c:pt>
                <c:pt idx="12">
                  <c:v>8.1532864660000008</c:v>
                </c:pt>
                <c:pt idx="13">
                  <c:v>8.1529185740000027</c:v>
                </c:pt>
                <c:pt idx="14">
                  <c:v>8.1525085750000095</c:v>
                </c:pt>
                <c:pt idx="15">
                  <c:v>8.1520564690000068</c:v>
                </c:pt>
                <c:pt idx="16">
                  <c:v>8.151562257000009</c:v>
                </c:pt>
                <c:pt idx="17">
                  <c:v>8.1510259419999986</c:v>
                </c:pt>
                <c:pt idx="18">
                  <c:v>8.1504475240000076</c:v>
                </c:pt>
                <c:pt idx="19">
                  <c:v>8.1498270049999988</c:v>
                </c:pt>
                <c:pt idx="20">
                  <c:v>8.1491643860000007</c:v>
                </c:pt>
                <c:pt idx="21">
                  <c:v>8.1484596689999993</c:v>
                </c:pt>
                <c:pt idx="22">
                  <c:v>8.1477128540000017</c:v>
                </c:pt>
                <c:pt idx="23">
                  <c:v>8.1469239439999939</c:v>
                </c:pt>
                <c:pt idx="24">
                  <c:v>8.1460929390000008</c:v>
                </c:pt>
                <c:pt idx="25">
                  <c:v>8.1452198419999995</c:v>
                </c:pt>
                <c:pt idx="26">
                  <c:v>8.144304653999999</c:v>
                </c:pt>
                <c:pt idx="27">
                  <c:v>8.1433473759999995</c:v>
                </c:pt>
                <c:pt idx="28">
                  <c:v>8.1423480090000009</c:v>
                </c:pt>
                <c:pt idx="29">
                  <c:v>8.141306556</c:v>
                </c:pt>
                <c:pt idx="30">
                  <c:v>8.1402230179999986</c:v>
                </c:pt>
                <c:pt idx="31">
                  <c:v>8.1390973970000005</c:v>
                </c:pt>
                <c:pt idx="32">
                  <c:v>8.1379296929999985</c:v>
                </c:pt>
                <c:pt idx="33">
                  <c:v>8.136719909</c:v>
                </c:pt>
                <c:pt idx="34">
                  <c:v>8.1354680469999998</c:v>
                </c:pt>
                <c:pt idx="35">
                  <c:v>8.1341741079999981</c:v>
                </c:pt>
                <c:pt idx="36">
                  <c:v>8.1328380930000002</c:v>
                </c:pt>
                <c:pt idx="37">
                  <c:v>8.1314600049999992</c:v>
                </c:pt>
                <c:pt idx="38">
                  <c:v>8.1300398450000007</c:v>
                </c:pt>
                <c:pt idx="39">
                  <c:v>8.1285776149999993</c:v>
                </c:pt>
                <c:pt idx="40">
                  <c:v>8.1270733159999988</c:v>
                </c:pt>
                <c:pt idx="41">
                  <c:v>8.1255269510000048</c:v>
                </c:pt>
                <c:pt idx="42">
                  <c:v>8.1239385209999995</c:v>
                </c:pt>
                <c:pt idx="43">
                  <c:v>8.1223080279999991</c:v>
                </c:pt>
                <c:pt idx="44">
                  <c:v>8.1206354740000002</c:v>
                </c:pt>
                <c:pt idx="45">
                  <c:v>8.1189208609999959</c:v>
                </c:pt>
                <c:pt idx="46">
                  <c:v>8.1171641899999987</c:v>
                </c:pt>
                <c:pt idx="47">
                  <c:v>8.1153654639999999</c:v>
                </c:pt>
                <c:pt idx="48">
                  <c:v>8.1135246839999997</c:v>
                </c:pt>
                <c:pt idx="49">
                  <c:v>8.1116418530000001</c:v>
                </c:pt>
                <c:pt idx="50">
                  <c:v>8.1097169710000028</c:v>
                </c:pt>
                <c:pt idx="51">
                  <c:v>8.1077500419999993</c:v>
                </c:pt>
                <c:pt idx="52">
                  <c:v>8.1057410680000004</c:v>
                </c:pt>
                <c:pt idx="53">
                  <c:v>8.1036900490000008</c:v>
                </c:pt>
                <c:pt idx="54">
                  <c:v>8.1015969880000007</c:v>
                </c:pt>
                <c:pt idx="55">
                  <c:v>8.0994618880000004</c:v>
                </c:pt>
                <c:pt idx="56">
                  <c:v>8.09728475</c:v>
                </c:pt>
                <c:pt idx="57">
                  <c:v>8.0950655760000068</c:v>
                </c:pt>
                <c:pt idx="58">
                  <c:v>8.0928043690000067</c:v>
                </c:pt>
                <c:pt idx="59">
                  <c:v>8.0905011299999998</c:v>
                </c:pt>
                <c:pt idx="60">
                  <c:v>8.0881558620000007</c:v>
                </c:pt>
                <c:pt idx="61">
                  <c:v>8.0857685670000006</c:v>
                </c:pt>
                <c:pt idx="62">
                  <c:v>8.0833392460000066</c:v>
                </c:pt>
                <c:pt idx="63">
                  <c:v>8.0808679029999997</c:v>
                </c:pt>
                <c:pt idx="64">
                  <c:v>8.0783545380000028</c:v>
                </c:pt>
                <c:pt idx="65">
                  <c:v>8.0757991560000075</c:v>
                </c:pt>
                <c:pt idx="66">
                  <c:v>8.0732017569999996</c:v>
                </c:pt>
                <c:pt idx="67">
                  <c:v>8.0705623430000006</c:v>
                </c:pt>
                <c:pt idx="68">
                  <c:v>8.0678809180000073</c:v>
                </c:pt>
                <c:pt idx="69">
                  <c:v>8.0651574840000002</c:v>
                </c:pt>
                <c:pt idx="70">
                  <c:v>8.0623920420000008</c:v>
                </c:pt>
                <c:pt idx="71">
                  <c:v>8.0595845950000164</c:v>
                </c:pt>
                <c:pt idx="72">
                  <c:v>8.0567351450000046</c:v>
                </c:pt>
                <c:pt idx="73">
                  <c:v>8.0538436950000047</c:v>
                </c:pt>
                <c:pt idx="74">
                  <c:v>8.0509102470000027</c:v>
                </c:pt>
                <c:pt idx="75">
                  <c:v>8.0479348030000004</c:v>
                </c:pt>
                <c:pt idx="76">
                  <c:v>8.0449173649999999</c:v>
                </c:pt>
                <c:pt idx="77">
                  <c:v>8.0418579369999996</c:v>
                </c:pt>
                <c:pt idx="78">
                  <c:v>8.0387565209999998</c:v>
                </c:pt>
                <c:pt idx="79">
                  <c:v>8.0356131180000006</c:v>
                </c:pt>
                <c:pt idx="80">
                  <c:v>8.0324277310000003</c:v>
                </c:pt>
                <c:pt idx="81">
                  <c:v>8.0292003629999993</c:v>
                </c:pt>
                <c:pt idx="82">
                  <c:v>8.0259310160000048</c:v>
                </c:pt>
                <c:pt idx="83">
                  <c:v>8.0226196930000047</c:v>
                </c:pt>
                <c:pt idx="84">
                  <c:v>8.0192663960000008</c:v>
                </c:pt>
                <c:pt idx="85">
                  <c:v>8.0158711279999988</c:v>
                </c:pt>
                <c:pt idx="86">
                  <c:v>8.0124338910000095</c:v>
                </c:pt>
                <c:pt idx="87">
                  <c:v>8.0089546869999992</c:v>
                </c:pt>
                <c:pt idx="88">
                  <c:v>8.0054335200000075</c:v>
                </c:pt>
                <c:pt idx="89">
                  <c:v>8.0018703910000006</c:v>
                </c:pt>
                <c:pt idx="90">
                  <c:v>7.9982653040000038</c:v>
                </c:pt>
                <c:pt idx="91">
                  <c:v>7.9946182599999958</c:v>
                </c:pt>
                <c:pt idx="92">
                  <c:v>7.9909292629999964</c:v>
                </c:pt>
                <c:pt idx="93">
                  <c:v>7.9871983149999997</c:v>
                </c:pt>
                <c:pt idx="94">
                  <c:v>7.9834254189999996</c:v>
                </c:pt>
                <c:pt idx="95">
                  <c:v>7.9796105769999963</c:v>
                </c:pt>
                <c:pt idx="96">
                  <c:v>7.9757537920000061</c:v>
                </c:pt>
                <c:pt idx="97">
                  <c:v>7.9718550659999998</c:v>
                </c:pt>
                <c:pt idx="98">
                  <c:v>7.9679144029999946</c:v>
                </c:pt>
                <c:pt idx="99">
                  <c:v>7.963931803999996</c:v>
                </c:pt>
                <c:pt idx="100">
                  <c:v>7.9599072729999962</c:v>
                </c:pt>
                <c:pt idx="101">
                  <c:v>7.955840813</c:v>
                </c:pt>
                <c:pt idx="102">
                  <c:v>7.9517324250000039</c:v>
                </c:pt>
                <c:pt idx="103">
                  <c:v>7.9475821130000002</c:v>
                </c:pt>
                <c:pt idx="104">
                  <c:v>7.9433898789999962</c:v>
                </c:pt>
                <c:pt idx="105">
                  <c:v>7.9391557270000002</c:v>
                </c:pt>
                <c:pt idx="106">
                  <c:v>7.9348796579999963</c:v>
                </c:pt>
                <c:pt idx="107">
                  <c:v>7.9305616759999999</c:v>
                </c:pt>
                <c:pt idx="108">
                  <c:v>7.9262017840000061</c:v>
                </c:pt>
                <c:pt idx="109">
                  <c:v>7.9217999830000041</c:v>
                </c:pt>
                <c:pt idx="110">
                  <c:v>7.9173562769999926</c:v>
                </c:pt>
                <c:pt idx="111">
                  <c:v>7.9128706699999958</c:v>
                </c:pt>
                <c:pt idx="112">
                  <c:v>7.908343162000004</c:v>
                </c:pt>
                <c:pt idx="113">
                  <c:v>7.9037737579999998</c:v>
                </c:pt>
                <c:pt idx="114">
                  <c:v>7.8991624600000003</c:v>
                </c:pt>
                <c:pt idx="115">
                  <c:v>7.8945092709999933</c:v>
                </c:pt>
                <c:pt idx="116">
                  <c:v>7.8898141940000004</c:v>
                </c:pt>
                <c:pt idx="117">
                  <c:v>7.8850772309999968</c:v>
                </c:pt>
                <c:pt idx="118">
                  <c:v>7.8802983860000024</c:v>
                </c:pt>
                <c:pt idx="119">
                  <c:v>7.8754776609999961</c:v>
                </c:pt>
                <c:pt idx="120">
                  <c:v>7.8706150589999968</c:v>
                </c:pt>
                <c:pt idx="121">
                  <c:v>7.8657105839999968</c:v>
                </c:pt>
                <c:pt idx="122">
                  <c:v>7.8607642369999926</c:v>
                </c:pt>
                <c:pt idx="123">
                  <c:v>7.8557760219999961</c:v>
                </c:pt>
                <c:pt idx="124">
                  <c:v>7.850745940999996</c:v>
                </c:pt>
                <c:pt idx="125">
                  <c:v>7.8456739989999997</c:v>
                </c:pt>
                <c:pt idx="126">
                  <c:v>7.8405601960000002</c:v>
                </c:pt>
                <c:pt idx="127">
                  <c:v>7.8354045369999925</c:v>
                </c:pt>
                <c:pt idx="128">
                  <c:v>7.8302070239999999</c:v>
                </c:pt>
                <c:pt idx="129">
                  <c:v>7.8249676609999925</c:v>
                </c:pt>
                <c:pt idx="130">
                  <c:v>7.8196864489999962</c:v>
                </c:pt>
                <c:pt idx="131">
                  <c:v>7.8143633929999998</c:v>
                </c:pt>
                <c:pt idx="132">
                  <c:v>7.8089984939999999</c:v>
                </c:pt>
                <c:pt idx="133">
                  <c:v>7.8035917559999985</c:v>
                </c:pt>
                <c:pt idx="134">
                  <c:v>7.798143182000004</c:v>
                </c:pt>
                <c:pt idx="135">
                  <c:v>7.7926527749999996</c:v>
                </c:pt>
                <c:pt idx="136">
                  <c:v>7.7871205379999937</c:v>
                </c:pt>
                <c:pt idx="137">
                  <c:v>7.7815464729999997</c:v>
                </c:pt>
                <c:pt idx="138">
                  <c:v>7.7759305830000001</c:v>
                </c:pt>
                <c:pt idx="139">
                  <c:v>7.7702728719999996</c:v>
                </c:pt>
                <c:pt idx="140">
                  <c:v>7.7645733429999968</c:v>
                </c:pt>
                <c:pt idx="141">
                  <c:v>7.7588319979999962</c:v>
                </c:pt>
                <c:pt idx="142">
                  <c:v>7.7530488399999964</c:v>
                </c:pt>
                <c:pt idx="143">
                  <c:v>7.7472238720000002</c:v>
                </c:pt>
                <c:pt idx="144">
                  <c:v>7.7413570979999999</c:v>
                </c:pt>
                <c:pt idx="145">
                  <c:v>7.7354485200000003</c:v>
                </c:pt>
                <c:pt idx="146">
                  <c:v>7.7294981409999997</c:v>
                </c:pt>
                <c:pt idx="147">
                  <c:v>7.7235059649999958</c:v>
                </c:pt>
                <c:pt idx="148">
                  <c:v>7.7174719930000002</c:v>
                </c:pt>
                <c:pt idx="149">
                  <c:v>7.7113962300000001</c:v>
                </c:pt>
                <c:pt idx="150">
                  <c:v>7.7052786769999964</c:v>
                </c:pt>
                <c:pt idx="151">
                  <c:v>7.6991193389999957</c:v>
                </c:pt>
                <c:pt idx="152">
                  <c:v>7.6929182169999901</c:v>
                </c:pt>
                <c:pt idx="153">
                  <c:v>7.6866753149999996</c:v>
                </c:pt>
                <c:pt idx="154">
                  <c:v>7.6803906359999985</c:v>
                </c:pt>
                <c:pt idx="155">
                  <c:v>7.6740641829999996</c:v>
                </c:pt>
                <c:pt idx="156">
                  <c:v>7.6676959579999933</c:v>
                </c:pt>
                <c:pt idx="157">
                  <c:v>7.6612859659999959</c:v>
                </c:pt>
                <c:pt idx="158">
                  <c:v>7.6548342069999888</c:v>
                </c:pt>
                <c:pt idx="159">
                  <c:v>7.6483406870000001</c:v>
                </c:pt>
                <c:pt idx="160">
                  <c:v>7.6418054069999961</c:v>
                </c:pt>
                <c:pt idx="161">
                  <c:v>7.6352283700000001</c:v>
                </c:pt>
                <c:pt idx="162">
                  <c:v>7.6286095789999937</c:v>
                </c:pt>
                <c:pt idx="163">
                  <c:v>7.6219490379999968</c:v>
                </c:pt>
                <c:pt idx="164">
                  <c:v>7.6152467489999962</c:v>
                </c:pt>
                <c:pt idx="165">
                  <c:v>7.6085027159999985</c:v>
                </c:pt>
                <c:pt idx="166">
                  <c:v>7.6017169399999958</c:v>
                </c:pt>
                <c:pt idx="167">
                  <c:v>7.5948894249999963</c:v>
                </c:pt>
                <c:pt idx="168">
                  <c:v>7.5880201740000004</c:v>
                </c:pt>
                <c:pt idx="169">
                  <c:v>7.5811091900000038</c:v>
                </c:pt>
                <c:pt idx="170">
                  <c:v>7.5741564749999961</c:v>
                </c:pt>
                <c:pt idx="171">
                  <c:v>7.5671620329999962</c:v>
                </c:pt>
                <c:pt idx="172">
                  <c:v>7.5601258659999937</c:v>
                </c:pt>
                <c:pt idx="173">
                  <c:v>7.5530479769999959</c:v>
                </c:pt>
                <c:pt idx="174">
                  <c:v>7.5459283699999968</c:v>
                </c:pt>
                <c:pt idx="175">
                  <c:v>7.5387670460000002</c:v>
                </c:pt>
                <c:pt idx="176">
                  <c:v>7.5315640090000002</c:v>
                </c:pt>
                <c:pt idx="177">
                  <c:v>7.5243192619999926</c:v>
                </c:pt>
                <c:pt idx="178">
                  <c:v>7.5170328069999925</c:v>
                </c:pt>
                <c:pt idx="179">
                  <c:v>7.509704647999996</c:v>
                </c:pt>
                <c:pt idx="180">
                  <c:v>7.5023347859999996</c:v>
                </c:pt>
                <c:pt idx="181">
                  <c:v>7.4949232259999965</c:v>
                </c:pt>
                <c:pt idx="182">
                  <c:v>7.4874699690000002</c:v>
                </c:pt>
                <c:pt idx="183">
                  <c:v>7.4799750180000002</c:v>
                </c:pt>
                <c:pt idx="184">
                  <c:v>7.472438376999996</c:v>
                </c:pt>
                <c:pt idx="185">
                  <c:v>7.4648600469999957</c:v>
                </c:pt>
                <c:pt idx="186">
                  <c:v>7.4572400319999996</c:v>
                </c:pt>
                <c:pt idx="187">
                  <c:v>7.4495783350000035</c:v>
                </c:pt>
                <c:pt idx="188">
                  <c:v>7.4418749579999961</c:v>
                </c:pt>
                <c:pt idx="189">
                  <c:v>7.4341299029999997</c:v>
                </c:pt>
                <c:pt idx="190">
                  <c:v>7.4263431740000039</c:v>
                </c:pt>
                <c:pt idx="191">
                  <c:v>7.4185147729999947</c:v>
                </c:pt>
                <c:pt idx="192">
                  <c:v>7.4106447030000036</c:v>
                </c:pt>
                <c:pt idx="193">
                  <c:v>7.4027329669999968</c:v>
                </c:pt>
                <c:pt idx="194">
                  <c:v>7.394779565999996</c:v>
                </c:pt>
                <c:pt idx="195">
                  <c:v>7.3867845039999969</c:v>
                </c:pt>
                <c:pt idx="196">
                  <c:v>7.3787477840000042</c:v>
                </c:pt>
                <c:pt idx="197">
                  <c:v>7.3706694080000039</c:v>
                </c:pt>
                <c:pt idx="198">
                  <c:v>7.3625493779999927</c:v>
                </c:pt>
                <c:pt idx="199">
                  <c:v>7.3543876969999937</c:v>
                </c:pt>
                <c:pt idx="200">
                  <c:v>7.3461843679999932</c:v>
                </c:pt>
                <c:pt idx="201">
                  <c:v>7.337939392</c:v>
                </c:pt>
                <c:pt idx="202">
                  <c:v>7.3296527740000004</c:v>
                </c:pt>
                <c:pt idx="203">
                  <c:v>7.3213245139999961</c:v>
                </c:pt>
                <c:pt idx="204">
                  <c:v>7.3129546159999936</c:v>
                </c:pt>
                <c:pt idx="205">
                  <c:v>7.3045430820000004</c:v>
                </c:pt>
                <c:pt idx="206">
                  <c:v>7.2960899149999996</c:v>
                </c:pt>
                <c:pt idx="207">
                  <c:v>7.2875951159999985</c:v>
                </c:pt>
                <c:pt idx="208">
                  <c:v>7.2790586890000037</c:v>
                </c:pt>
                <c:pt idx="209">
                  <c:v>7.2704806350000002</c:v>
                </c:pt>
                <c:pt idx="210">
                  <c:v>7.2618609569999961</c:v>
                </c:pt>
                <c:pt idx="211">
                  <c:v>7.2531996579999962</c:v>
                </c:pt>
                <c:pt idx="212">
                  <c:v>7.2444967389999961</c:v>
                </c:pt>
                <c:pt idx="213">
                  <c:v>7.2357522019999996</c:v>
                </c:pt>
                <c:pt idx="214">
                  <c:v>7.2269660509999962</c:v>
                </c:pt>
                <c:pt idx="215">
                  <c:v>7.218138287999996</c:v>
                </c:pt>
                <c:pt idx="216">
                  <c:v>7.2092689140000061</c:v>
                </c:pt>
                <c:pt idx="217">
                  <c:v>7.2003579310000001</c:v>
                </c:pt>
                <c:pt idx="218">
                  <c:v>7.191405342999996</c:v>
                </c:pt>
                <c:pt idx="219">
                  <c:v>7.1824111509999957</c:v>
                </c:pt>
                <c:pt idx="220">
                  <c:v>7.1733753569999958</c:v>
                </c:pt>
                <c:pt idx="221">
                  <c:v>7.1642979629999948</c:v>
                </c:pt>
                <c:pt idx="222">
                  <c:v>7.1551789709999927</c:v>
                </c:pt>
                <c:pt idx="223">
                  <c:v>7.1460183839999996</c:v>
                </c:pt>
                <c:pt idx="224">
                  <c:v>7.1368162039999961</c:v>
                </c:pt>
                <c:pt idx="225">
                  <c:v>7.1275724309999937</c:v>
                </c:pt>
                <c:pt idx="226">
                  <c:v>7.1182870699999947</c:v>
                </c:pt>
                <c:pt idx="227">
                  <c:v>7.1089601199999963</c:v>
                </c:pt>
                <c:pt idx="228">
                  <c:v>7.0995915849999998</c:v>
                </c:pt>
                <c:pt idx="229">
                  <c:v>7.0901814649999961</c:v>
                </c:pt>
                <c:pt idx="230">
                  <c:v>7.0807297640000035</c:v>
                </c:pt>
                <c:pt idx="231">
                  <c:v>7.0712364830000061</c:v>
                </c:pt>
                <c:pt idx="232">
                  <c:v>7.0617016220000002</c:v>
                </c:pt>
                <c:pt idx="233">
                  <c:v>7.0521251859999996</c:v>
                </c:pt>
                <c:pt idx="234">
                  <c:v>7.0425071739999963</c:v>
                </c:pt>
                <c:pt idx="235">
                  <c:v>7.0328475890000002</c:v>
                </c:pt>
                <c:pt idx="236">
                  <c:v>7.0231464319999963</c:v>
                </c:pt>
                <c:pt idx="237">
                  <c:v>7.0134037050000035</c:v>
                </c:pt>
                <c:pt idx="238">
                  <c:v>7.0036194099999998</c:v>
                </c:pt>
                <c:pt idx="239">
                  <c:v>6.9937935480000002</c:v>
                </c:pt>
                <c:pt idx="240">
                  <c:v>6.9839261209999997</c:v>
                </c:pt>
                <c:pt idx="241">
                  <c:v>6.97401713</c:v>
                </c:pt>
                <c:pt idx="242">
                  <c:v>6.9640665769999925</c:v>
                </c:pt>
                <c:pt idx="243">
                  <c:v>6.9540744629999969</c:v>
                </c:pt>
                <c:pt idx="244">
                  <c:v>6.9440407889999998</c:v>
                </c:pt>
                <c:pt idx="245">
                  <c:v>6.9339655569999961</c:v>
                </c:pt>
                <c:pt idx="246">
                  <c:v>6.923848768</c:v>
                </c:pt>
                <c:pt idx="247">
                  <c:v>6.9136904240000039</c:v>
                </c:pt>
                <c:pt idx="248">
                  <c:v>6.9034905249999996</c:v>
                </c:pt>
                <c:pt idx="249">
                  <c:v>6.8932490729999998</c:v>
                </c:pt>
                <c:pt idx="250">
                  <c:v>6.8829660699999957</c:v>
                </c:pt>
                <c:pt idx="251">
                  <c:v>6.8726415149999998</c:v>
                </c:pt>
                <c:pt idx="252">
                  <c:v>6.8622754109999962</c:v>
                </c:pt>
                <c:pt idx="253">
                  <c:v>6.851867758</c:v>
                </c:pt>
                <c:pt idx="254">
                  <c:v>6.8414185579999947</c:v>
                </c:pt>
                <c:pt idx="255">
                  <c:v>6.830927810999996</c:v>
                </c:pt>
                <c:pt idx="256">
                  <c:v>6.8203955179999927</c:v>
                </c:pt>
                <c:pt idx="257">
                  <c:v>6.8098216809999998</c:v>
                </c:pt>
                <c:pt idx="258">
                  <c:v>6.7992062989999997</c:v>
                </c:pt>
                <c:pt idx="259">
                  <c:v>6.7885493739999996</c:v>
                </c:pt>
                <c:pt idx="260">
                  <c:v>6.7778509069999968</c:v>
                </c:pt>
                <c:pt idx="261">
                  <c:v>6.7671108979999932</c:v>
                </c:pt>
                <c:pt idx="262">
                  <c:v>6.7563293480000004</c:v>
                </c:pt>
                <c:pt idx="263">
                  <c:v>6.7455062579999936</c:v>
                </c:pt>
                <c:pt idx="264">
                  <c:v>6.7346416280000003</c:v>
                </c:pt>
                <c:pt idx="265">
                  <c:v>6.7237354589999958</c:v>
                </c:pt>
                <c:pt idx="266">
                  <c:v>6.7127877499999968</c:v>
                </c:pt>
                <c:pt idx="267">
                  <c:v>6.7017985040000037</c:v>
                </c:pt>
                <c:pt idx="268">
                  <c:v>6.6907677200000002</c:v>
                </c:pt>
                <c:pt idx="269">
                  <c:v>6.6796953979999998</c:v>
                </c:pt>
                <c:pt idx="270">
                  <c:v>6.6685815389999901</c:v>
                </c:pt>
                <c:pt idx="271">
                  <c:v>6.6574261419999958</c:v>
                </c:pt>
                <c:pt idx="272">
                  <c:v>6.6462292100000004</c:v>
                </c:pt>
                <c:pt idx="273">
                  <c:v>6.6349907399999948</c:v>
                </c:pt>
                <c:pt idx="274">
                  <c:v>6.6237107339999959</c:v>
                </c:pt>
                <c:pt idx="275">
                  <c:v>6.6123891910000001</c:v>
                </c:pt>
                <c:pt idx="276">
                  <c:v>6.6010261119999996</c:v>
                </c:pt>
                <c:pt idx="277">
                  <c:v>6.589621497000004</c:v>
                </c:pt>
                <c:pt idx="278">
                  <c:v>6.578175345</c:v>
                </c:pt>
                <c:pt idx="279">
                  <c:v>6.5666876559999965</c:v>
                </c:pt>
                <c:pt idx="280">
                  <c:v>6.5551584299999961</c:v>
                </c:pt>
                <c:pt idx="281">
                  <c:v>6.5435876669999926</c:v>
                </c:pt>
                <c:pt idx="282">
                  <c:v>6.5319753669999958</c:v>
                </c:pt>
                <c:pt idx="283">
                  <c:v>6.5203215289999958</c:v>
                </c:pt>
                <c:pt idx="284">
                  <c:v>6.5086261519999997</c:v>
                </c:pt>
                <c:pt idx="285">
                  <c:v>6.4968892369999969</c:v>
                </c:pt>
                <c:pt idx="286">
                  <c:v>6.4851107819999996</c:v>
                </c:pt>
                <c:pt idx="287">
                  <c:v>6.4732907880000061</c:v>
                </c:pt>
                <c:pt idx="288">
                  <c:v>6.4614292530000004</c:v>
                </c:pt>
                <c:pt idx="289">
                  <c:v>6.449526176</c:v>
                </c:pt>
                <c:pt idx="290">
                  <c:v>6.4375815579999927</c:v>
                </c:pt>
                <c:pt idx="291">
                  <c:v>6.4255953969999968</c:v>
                </c:pt>
                <c:pt idx="292">
                  <c:v>6.4135676920000035</c:v>
                </c:pt>
                <c:pt idx="293">
                  <c:v>6.4014984430000039</c:v>
                </c:pt>
                <c:pt idx="294">
                  <c:v>6.389387647999996</c:v>
                </c:pt>
                <c:pt idx="295">
                  <c:v>6.3772353059999975</c:v>
                </c:pt>
                <c:pt idx="296">
                  <c:v>6.365041416999996</c:v>
                </c:pt>
                <c:pt idx="297">
                  <c:v>6.3528059779999912</c:v>
                </c:pt>
                <c:pt idx="298">
                  <c:v>6.3405289890000001</c:v>
                </c:pt>
                <c:pt idx="299">
                  <c:v>6.3282104489999957</c:v>
                </c:pt>
                <c:pt idx="300">
                  <c:v>6.3158503559999959</c:v>
                </c:pt>
                <c:pt idx="301">
                  <c:v>6.3034487080000003</c:v>
                </c:pt>
                <c:pt idx="302">
                  <c:v>6.2910055050000002</c:v>
                </c:pt>
                <c:pt idx="303">
                  <c:v>6.2785207439999997</c:v>
                </c:pt>
                <c:pt idx="304">
                  <c:v>6.2659944239999961</c:v>
                </c:pt>
                <c:pt idx="305">
                  <c:v>6.2534265429999962</c:v>
                </c:pt>
                <c:pt idx="306">
                  <c:v>6.240817099</c:v>
                </c:pt>
                <c:pt idx="307">
                  <c:v>6.2281660910000003</c:v>
                </c:pt>
                <c:pt idx="308">
                  <c:v>6.2154735169999968</c:v>
                </c:pt>
                <c:pt idx="309">
                  <c:v>6.2027393750000002</c:v>
                </c:pt>
                <c:pt idx="310">
                  <c:v>6.1899636620000003</c:v>
                </c:pt>
                <c:pt idx="311">
                  <c:v>6.1771463769999926</c:v>
                </c:pt>
                <c:pt idx="312">
                  <c:v>6.1642875169999911</c:v>
                </c:pt>
                <c:pt idx="313">
                  <c:v>6.1513870800000001</c:v>
                </c:pt>
                <c:pt idx="314">
                  <c:v>6.1384450639999963</c:v>
                </c:pt>
                <c:pt idx="315">
                  <c:v>6.1254614669999947</c:v>
                </c:pt>
                <c:pt idx="316">
                  <c:v>6.1124362849999958</c:v>
                </c:pt>
                <c:pt idx="317">
                  <c:v>6.0993695170000004</c:v>
                </c:pt>
                <c:pt idx="318">
                  <c:v>6.0862611600000038</c:v>
                </c:pt>
                <c:pt idx="319">
                  <c:v>6.0731112099999969</c:v>
                </c:pt>
                <c:pt idx="320">
                  <c:v>6.0599196659999963</c:v>
                </c:pt>
                <c:pt idx="321">
                  <c:v>6.0466865240000001</c:v>
                </c:pt>
                <c:pt idx="322">
                  <c:v>6.0334117819999999</c:v>
                </c:pt>
                <c:pt idx="323">
                  <c:v>6.0200954359999965</c:v>
                </c:pt>
                <c:pt idx="324">
                  <c:v>6.0067374840000038</c:v>
                </c:pt>
                <c:pt idx="325">
                  <c:v>5.9933379220000003</c:v>
                </c:pt>
                <c:pt idx="326">
                  <c:v>5.9798967469999997</c:v>
                </c:pt>
                <c:pt idx="327">
                  <c:v>5.9664139559999985</c:v>
                </c:pt>
                <c:pt idx="328">
                  <c:v>5.9528895449999961</c:v>
                </c:pt>
                <c:pt idx="329">
                  <c:v>5.9393235110000031</c:v>
                </c:pt>
                <c:pt idx="330">
                  <c:v>5.9257158509999925</c:v>
                </c:pt>
                <c:pt idx="331">
                  <c:v>5.9120665599999969</c:v>
                </c:pt>
                <c:pt idx="332">
                  <c:v>5.8983756349999963</c:v>
                </c:pt>
                <c:pt idx="333">
                  <c:v>5.8846430720000003</c:v>
                </c:pt>
                <c:pt idx="334">
                  <c:v>5.8708688679999961</c:v>
                </c:pt>
                <c:pt idx="335">
                  <c:v>5.8570530169999957</c:v>
                </c:pt>
                <c:pt idx="336">
                  <c:v>5.8431955169999936</c:v>
                </c:pt>
                <c:pt idx="337">
                  <c:v>5.8292963640000002</c:v>
                </c:pt>
                <c:pt idx="338">
                  <c:v>5.8153555519999927</c:v>
                </c:pt>
                <c:pt idx="339">
                  <c:v>5.8013730780000001</c:v>
                </c:pt>
                <c:pt idx="340">
                  <c:v>5.787348937</c:v>
                </c:pt>
                <c:pt idx="341">
                  <c:v>5.7732831240000042</c:v>
                </c:pt>
                <c:pt idx="342">
                  <c:v>5.7591756359999975</c:v>
                </c:pt>
                <c:pt idx="343">
                  <c:v>5.7450264669999962</c:v>
                </c:pt>
                <c:pt idx="344">
                  <c:v>5.7308356140000001</c:v>
                </c:pt>
                <c:pt idx="345">
                  <c:v>5.7166030699999997</c:v>
                </c:pt>
                <c:pt idx="346">
                  <c:v>5.702328831</c:v>
                </c:pt>
                <c:pt idx="347">
                  <c:v>5.6880128909999961</c:v>
                </c:pt>
                <c:pt idx="348">
                  <c:v>5.6736552469999957</c:v>
                </c:pt>
                <c:pt idx="349">
                  <c:v>5.6592558930000001</c:v>
                </c:pt>
                <c:pt idx="350">
                  <c:v>5.6448148229999902</c:v>
                </c:pt>
                <c:pt idx="351">
                  <c:v>5.630332031</c:v>
                </c:pt>
                <c:pt idx="352">
                  <c:v>5.6158075139999948</c:v>
                </c:pt>
                <c:pt idx="353">
                  <c:v>5.6012412640000004</c:v>
                </c:pt>
                <c:pt idx="354">
                  <c:v>5.5866332759999997</c:v>
                </c:pt>
                <c:pt idx="355">
                  <c:v>5.5719835450000001</c:v>
                </c:pt>
                <c:pt idx="356">
                  <c:v>5.5572920650000004</c:v>
                </c:pt>
                <c:pt idx="357">
                  <c:v>5.5425588289999936</c:v>
                </c:pt>
                <c:pt idx="358">
                  <c:v>5.5277838319999937</c:v>
                </c:pt>
                <c:pt idx="359">
                  <c:v>5.5129670669999937</c:v>
                </c:pt>
                <c:pt idx="360">
                  <c:v>5.4981085279999968</c:v>
                </c:pt>
                <c:pt idx="361">
                  <c:v>5.4832082089999998</c:v>
                </c:pt>
                <c:pt idx="362">
                  <c:v>5.468266104000004</c:v>
                </c:pt>
                <c:pt idx="363">
                  <c:v>5.4532822049999998</c:v>
                </c:pt>
                <c:pt idx="364">
                  <c:v>5.4382565060000001</c:v>
                </c:pt>
                <c:pt idx="365">
                  <c:v>5.4231890009999963</c:v>
                </c:pt>
                <c:pt idx="366">
                  <c:v>5.4080796820000039</c:v>
                </c:pt>
                <c:pt idx="367">
                  <c:v>5.3929285429999947</c:v>
                </c:pt>
                <c:pt idx="368">
                  <c:v>5.3777355769999913</c:v>
                </c:pt>
                <c:pt idx="369">
                  <c:v>5.3625007749999947</c:v>
                </c:pt>
                <c:pt idx="370">
                  <c:v>5.347224132</c:v>
                </c:pt>
                <c:pt idx="371">
                  <c:v>5.3319056389999968</c:v>
                </c:pt>
                <c:pt idx="372">
                  <c:v>5.3165452899999961</c:v>
                </c:pt>
                <c:pt idx="373">
                  <c:v>5.3011430759999998</c:v>
                </c:pt>
                <c:pt idx="374">
                  <c:v>5.2856989900000038</c:v>
                </c:pt>
                <c:pt idx="375">
                  <c:v>5.2702130240000038</c:v>
                </c:pt>
                <c:pt idx="376">
                  <c:v>5.2546851699999957</c:v>
                </c:pt>
                <c:pt idx="377">
                  <c:v>5.2391154200000001</c:v>
                </c:pt>
                <c:pt idx="378">
                  <c:v>5.2235037659999985</c:v>
                </c:pt>
                <c:pt idx="379">
                  <c:v>5.2078501999999975</c:v>
                </c:pt>
                <c:pt idx="380">
                  <c:v>5.1921547129999936</c:v>
                </c:pt>
                <c:pt idx="381">
                  <c:v>5.1764172969999969</c:v>
                </c:pt>
                <c:pt idx="382">
                  <c:v>5.1606379439999959</c:v>
                </c:pt>
                <c:pt idx="383">
                  <c:v>5.1448166439999925</c:v>
                </c:pt>
                <c:pt idx="384">
                  <c:v>5.1289533879999958</c:v>
                </c:pt>
                <c:pt idx="385">
                  <c:v>5.1130481689999963</c:v>
                </c:pt>
                <c:pt idx="386">
                  <c:v>5.0971009759999948</c:v>
                </c:pt>
                <c:pt idx="387">
                  <c:v>5.081111800999996</c:v>
                </c:pt>
                <c:pt idx="388">
                  <c:v>5.0650806349999957</c:v>
                </c:pt>
                <c:pt idx="389">
                  <c:v>5.049007467</c:v>
                </c:pt>
                <c:pt idx="390">
                  <c:v>5.0328922900000004</c:v>
                </c:pt>
                <c:pt idx="391">
                  <c:v>5.0167350910000001</c:v>
                </c:pt>
                <c:pt idx="392">
                  <c:v>5.0005358629999925</c:v>
                </c:pt>
                <c:pt idx="393">
                  <c:v>4.9842945959999998</c:v>
                </c:pt>
                <c:pt idx="394">
                  <c:v>4.9680112779999925</c:v>
                </c:pt>
                <c:pt idx="395">
                  <c:v>4.9516859010000003</c:v>
                </c:pt>
                <c:pt idx="396">
                  <c:v>4.9353184539999999</c:v>
                </c:pt>
                <c:pt idx="397">
                  <c:v>4.9189089269999968</c:v>
                </c:pt>
                <c:pt idx="398">
                  <c:v>4.9024573079999962</c:v>
                </c:pt>
                <c:pt idx="399">
                  <c:v>4.8859635890000002</c:v>
                </c:pt>
                <c:pt idx="400">
                  <c:v>4.8694277569999969</c:v>
                </c:pt>
                <c:pt idx="401">
                  <c:v>4.8528498019999962</c:v>
                </c:pt>
                <c:pt idx="402">
                  <c:v>4.836229713000006</c:v>
                </c:pt>
                <c:pt idx="403">
                  <c:v>4.8195674799999964</c:v>
                </c:pt>
                <c:pt idx="404">
                  <c:v>4.8028630899999998</c:v>
                </c:pt>
                <c:pt idx="405">
                  <c:v>4.7861165329999968</c:v>
                </c:pt>
                <c:pt idx="406">
                  <c:v>4.7693277960000033</c:v>
                </c:pt>
                <c:pt idx="407">
                  <c:v>4.7524968689999936</c:v>
                </c:pt>
                <c:pt idx="408">
                  <c:v>4.7356237400000039</c:v>
                </c:pt>
                <c:pt idx="409">
                  <c:v>4.7187083970000003</c:v>
                </c:pt>
                <c:pt idx="410">
                  <c:v>4.7017508279999962</c:v>
                </c:pt>
                <c:pt idx="411">
                  <c:v>4.6847510199999958</c:v>
                </c:pt>
                <c:pt idx="412">
                  <c:v>4.6677089619999936</c:v>
                </c:pt>
                <c:pt idx="413">
                  <c:v>4.6506246409999958</c:v>
                </c:pt>
                <c:pt idx="414">
                  <c:v>4.6334980449999996</c:v>
                </c:pt>
                <c:pt idx="415">
                  <c:v>4.6163291610000003</c:v>
                </c:pt>
                <c:pt idx="416">
                  <c:v>4.5991179759999961</c:v>
                </c:pt>
                <c:pt idx="417">
                  <c:v>4.581864478</c:v>
                </c:pt>
                <c:pt idx="418">
                  <c:v>4.5645686529999958</c:v>
                </c:pt>
                <c:pt idx="419">
                  <c:v>4.5472304880000003</c:v>
                </c:pt>
                <c:pt idx="420">
                  <c:v>4.529849971</c:v>
                </c:pt>
                <c:pt idx="421">
                  <c:v>4.5124270859999998</c:v>
                </c:pt>
                <c:pt idx="422">
                  <c:v>4.4949618219999961</c:v>
                </c:pt>
                <c:pt idx="423">
                  <c:v>4.4774541640000001</c:v>
                </c:pt>
                <c:pt idx="424">
                  <c:v>4.459904098</c:v>
                </c:pt>
                <c:pt idx="425">
                  <c:v>4.442311611</c:v>
                </c:pt>
                <c:pt idx="426">
                  <c:v>4.4246766879999964</c:v>
                </c:pt>
                <c:pt idx="427">
                  <c:v>4.4069993140000037</c:v>
                </c:pt>
                <c:pt idx="428">
                  <c:v>4.3892794769999997</c:v>
                </c:pt>
                <c:pt idx="429">
                  <c:v>4.3715171599999962</c:v>
                </c:pt>
                <c:pt idx="430">
                  <c:v>4.3537123499999968</c:v>
                </c:pt>
                <c:pt idx="431">
                  <c:v>4.3358650320000001</c:v>
                </c:pt>
                <c:pt idx="432">
                  <c:v>4.3179751899999959</c:v>
                </c:pt>
                <c:pt idx="433">
                  <c:v>4.3000428089999962</c:v>
                </c:pt>
                <c:pt idx="434">
                  <c:v>4.2820678750000001</c:v>
                </c:pt>
                <c:pt idx="435">
                  <c:v>4.2640503709999926</c:v>
                </c:pt>
                <c:pt idx="436">
                  <c:v>4.2459902830000003</c:v>
                </c:pt>
                <c:pt idx="437">
                  <c:v>4.2278875939999958</c:v>
                </c:pt>
                <c:pt idx="438">
                  <c:v>4.2097422890000038</c:v>
                </c:pt>
                <c:pt idx="439">
                  <c:v>4.1915543519999936</c:v>
                </c:pt>
                <c:pt idx="440">
                  <c:v>4.1733237660000002</c:v>
                </c:pt>
                <c:pt idx="441">
                  <c:v>4.1550505159999949</c:v>
                </c:pt>
                <c:pt idx="442">
                  <c:v>4.1367345850000001</c:v>
                </c:pt>
                <c:pt idx="443">
                  <c:v>4.118375955999996</c:v>
                </c:pt>
                <c:pt idx="444">
                  <c:v>4.099974611999996</c:v>
                </c:pt>
                <c:pt idx="445">
                  <c:v>4.0815305379999947</c:v>
                </c:pt>
                <c:pt idx="446">
                  <c:v>4.0630437150000036</c:v>
                </c:pt>
                <c:pt idx="447">
                  <c:v>4.0445141269999931</c:v>
                </c:pt>
                <c:pt idx="448">
                  <c:v>4.0259417559999964</c:v>
                </c:pt>
                <c:pt idx="449">
                  <c:v>4.0073265840000003</c:v>
                </c:pt>
                <c:pt idx="450">
                  <c:v>3.9886685949999987</c:v>
                </c:pt>
                <c:pt idx="451">
                  <c:v>3.9699677700000002</c:v>
                </c:pt>
                <c:pt idx="452">
                  <c:v>3.9512240919999999</c:v>
                </c:pt>
                <c:pt idx="453">
                  <c:v>3.9324375420000002</c:v>
                </c:pt>
                <c:pt idx="454">
                  <c:v>3.9136081019999982</c:v>
                </c:pt>
                <c:pt idx="455">
                  <c:v>3.894735754</c:v>
                </c:pt>
                <c:pt idx="456">
                  <c:v>3.8758204789999993</c:v>
                </c:pt>
                <c:pt idx="457">
                  <c:v>3.8568622579999987</c:v>
                </c:pt>
                <c:pt idx="458">
                  <c:v>3.8378610729999996</c:v>
                </c:pt>
                <c:pt idx="459">
                  <c:v>3.818816903999998</c:v>
                </c:pt>
                <c:pt idx="460">
                  <c:v>3.7997297330000004</c:v>
                </c:pt>
                <c:pt idx="461">
                  <c:v>3.7805995390000011</c:v>
                </c:pt>
                <c:pt idx="462">
                  <c:v>3.761426304</c:v>
                </c:pt>
                <c:pt idx="463">
                  <c:v>3.7422100080000011</c:v>
                </c:pt>
                <c:pt idx="464">
                  <c:v>3.7229506309999998</c:v>
                </c:pt>
                <c:pt idx="465">
                  <c:v>3.7036481529999996</c:v>
                </c:pt>
                <c:pt idx="466">
                  <c:v>3.6843025530000002</c:v>
                </c:pt>
                <c:pt idx="467">
                  <c:v>3.6649138130000001</c:v>
                </c:pt>
                <c:pt idx="468">
                  <c:v>3.64548191</c:v>
                </c:pt>
                <c:pt idx="469">
                  <c:v>3.6260068249999997</c:v>
                </c:pt>
                <c:pt idx="470">
                  <c:v>3.6064885359999987</c:v>
                </c:pt>
                <c:pt idx="471">
                  <c:v>3.5869270230000003</c:v>
                </c:pt>
                <c:pt idx="472">
                  <c:v>3.5673222640000017</c:v>
                </c:pt>
                <c:pt idx="473">
                  <c:v>3.547674239</c:v>
                </c:pt>
                <c:pt idx="474">
                  <c:v>3.527982926</c:v>
                </c:pt>
                <c:pt idx="475">
                  <c:v>3.5082483019999997</c:v>
                </c:pt>
                <c:pt idx="476">
                  <c:v>3.4884703480000012</c:v>
                </c:pt>
                <c:pt idx="477">
                  <c:v>3.4686490389999993</c:v>
                </c:pt>
                <c:pt idx="478">
                  <c:v>3.4487843550000012</c:v>
                </c:pt>
                <c:pt idx="479">
                  <c:v>3.4288762730000002</c:v>
                </c:pt>
                <c:pt idx="480">
                  <c:v>3.4089247700000018</c:v>
                </c:pt>
                <c:pt idx="481">
                  <c:v>3.3889298239999999</c:v>
                </c:pt>
                <c:pt idx="482">
                  <c:v>3.3688914129999996</c:v>
                </c:pt>
                <c:pt idx="483">
                  <c:v>3.3488095119999999</c:v>
                </c:pt>
                <c:pt idx="484">
                  <c:v>3.3286840990000002</c:v>
                </c:pt>
                <c:pt idx="485">
                  <c:v>3.308515152</c:v>
                </c:pt>
                <c:pt idx="486">
                  <c:v>3.2883026450000012</c:v>
                </c:pt>
                <c:pt idx="487">
                  <c:v>3.2680465560000012</c:v>
                </c:pt>
                <c:pt idx="488">
                  <c:v>3.2477468600000012</c:v>
                </c:pt>
                <c:pt idx="489">
                  <c:v>3.227403534</c:v>
                </c:pt>
                <c:pt idx="490">
                  <c:v>3.2070165540000017</c:v>
                </c:pt>
                <c:pt idx="491">
                  <c:v>3.1865858949999999</c:v>
                </c:pt>
                <c:pt idx="492">
                  <c:v>3.166111533</c:v>
                </c:pt>
                <c:pt idx="493">
                  <c:v>3.1455934420000018</c:v>
                </c:pt>
                <c:pt idx="494">
                  <c:v>3.1250315990000002</c:v>
                </c:pt>
                <c:pt idx="495">
                  <c:v>3.104425977</c:v>
                </c:pt>
                <c:pt idx="496">
                  <c:v>3.0837765530000012</c:v>
                </c:pt>
                <c:pt idx="497">
                  <c:v>3.0630833000000002</c:v>
                </c:pt>
                <c:pt idx="498">
                  <c:v>3.0423461919999997</c:v>
                </c:pt>
                <c:pt idx="499">
                  <c:v>3.0215652049999999</c:v>
                </c:pt>
                <c:pt idx="500">
                  <c:v>3.000740312</c:v>
                </c:pt>
                <c:pt idx="501">
                  <c:v>2.9798714869999987</c:v>
                </c:pt>
                <c:pt idx="502">
                  <c:v>2.9589587029999995</c:v>
                </c:pt>
                <c:pt idx="503">
                  <c:v>2.9380019349999982</c:v>
                </c:pt>
                <c:pt idx="504">
                  <c:v>2.9170011549999999</c:v>
                </c:pt>
                <c:pt idx="505">
                  <c:v>2.8959563369999981</c:v>
                </c:pt>
                <c:pt idx="506">
                  <c:v>2.8748674539999981</c:v>
                </c:pt>
                <c:pt idx="507">
                  <c:v>2.8537344780000002</c:v>
                </c:pt>
                <c:pt idx="508">
                  <c:v>2.8325573829999993</c:v>
                </c:pt>
                <c:pt idx="509">
                  <c:v>2.8113361399999981</c:v>
                </c:pt>
                <c:pt idx="510">
                  <c:v>2.7900707220000012</c:v>
                </c:pt>
                <c:pt idx="511">
                  <c:v>2.7687611000000012</c:v>
                </c:pt>
                <c:pt idx="512">
                  <c:v>2.747407248000004</c:v>
                </c:pt>
                <c:pt idx="513">
                  <c:v>2.7260091359999987</c:v>
                </c:pt>
                <c:pt idx="514">
                  <c:v>2.7045667370000017</c:v>
                </c:pt>
                <c:pt idx="515">
                  <c:v>2.6830800200000002</c:v>
                </c:pt>
                <c:pt idx="516">
                  <c:v>2.6615489590000001</c:v>
                </c:pt>
                <c:pt idx="517">
                  <c:v>2.639973522</c:v>
                </c:pt>
                <c:pt idx="518">
                  <c:v>2.6183536829999996</c:v>
                </c:pt>
                <c:pt idx="519">
                  <c:v>2.596689409999998</c:v>
                </c:pt>
                <c:pt idx="520">
                  <c:v>2.5749806739999999</c:v>
                </c:pt>
                <c:pt idx="521">
                  <c:v>2.5532274460000002</c:v>
                </c:pt>
                <c:pt idx="522">
                  <c:v>2.5314296959999987</c:v>
                </c:pt>
                <c:pt idx="523">
                  <c:v>2.5095873930000003</c:v>
                </c:pt>
                <c:pt idx="524">
                  <c:v>2.4877005070000018</c:v>
                </c:pt>
                <c:pt idx="525">
                  <c:v>2.465769007</c:v>
                </c:pt>
                <c:pt idx="526">
                  <c:v>2.4437928640000002</c:v>
                </c:pt>
                <c:pt idx="527">
                  <c:v>2.4217720460000001</c:v>
                </c:pt>
                <c:pt idx="528">
                  <c:v>2.3997065209999997</c:v>
                </c:pt>
                <c:pt idx="529">
                  <c:v>2.3775962600000002</c:v>
                </c:pt>
                <c:pt idx="530">
                  <c:v>2.3554412289999993</c:v>
                </c:pt>
                <c:pt idx="531">
                  <c:v>2.3332413979999997</c:v>
                </c:pt>
                <c:pt idx="532">
                  <c:v>2.3109967339999997</c:v>
                </c:pt>
                <c:pt idx="533">
                  <c:v>2.288707207000003</c:v>
                </c:pt>
                <c:pt idx="534">
                  <c:v>2.2663727820000017</c:v>
                </c:pt>
                <c:pt idx="535">
                  <c:v>2.2439934290000001</c:v>
                </c:pt>
                <c:pt idx="536">
                  <c:v>2.2215691139999998</c:v>
                </c:pt>
                <c:pt idx="537">
                  <c:v>2.1990998039999998</c:v>
                </c:pt>
                <c:pt idx="538">
                  <c:v>2.1765854679999999</c:v>
                </c:pt>
                <c:pt idx="539">
                  <c:v>2.15402607</c:v>
                </c:pt>
                <c:pt idx="540">
                  <c:v>2.131421579</c:v>
                </c:pt>
                <c:pt idx="541">
                  <c:v>2.1087719600000012</c:v>
                </c:pt>
                <c:pt idx="542">
                  <c:v>2.0860771799999998</c:v>
                </c:pt>
                <c:pt idx="543">
                  <c:v>2.063337204000002</c:v>
                </c:pt>
                <c:pt idx="544">
                  <c:v>2.0405519990000003</c:v>
                </c:pt>
                <c:pt idx="545">
                  <c:v>2.0177215310000012</c:v>
                </c:pt>
                <c:pt idx="546">
                  <c:v>1.9948457640000012</c:v>
                </c:pt>
                <c:pt idx="547">
                  <c:v>1.9719246639999992</c:v>
                </c:pt>
                <c:pt idx="548">
                  <c:v>1.9489581960000009</c:v>
                </c:pt>
                <c:pt idx="549">
                  <c:v>1.925946325</c:v>
                </c:pt>
                <c:pt idx="550">
                  <c:v>1.902889016</c:v>
                </c:pt>
                <c:pt idx="551">
                  <c:v>1.8797862319999998</c:v>
                </c:pt>
                <c:pt idx="552">
                  <c:v>1.8566379400000008</c:v>
                </c:pt>
                <c:pt idx="553">
                  <c:v>1.833444101</c:v>
                </c:pt>
                <c:pt idx="554">
                  <c:v>1.8102046819999991</c:v>
                </c:pt>
                <c:pt idx="555">
                  <c:v>1.786919643999999</c:v>
                </c:pt>
                <c:pt idx="556">
                  <c:v>1.7635889519999999</c:v>
                </c:pt>
                <c:pt idx="557">
                  <c:v>1.7402125690000012</c:v>
                </c:pt>
                <c:pt idx="558">
                  <c:v>1.7167904579999984</c:v>
                </c:pt>
                <c:pt idx="559">
                  <c:v>1.693322582</c:v>
                </c:pt>
                <c:pt idx="560">
                  <c:v>1.6698089039999999</c:v>
                </c:pt>
                <c:pt idx="561">
                  <c:v>1.646249386</c:v>
                </c:pt>
                <c:pt idx="562">
                  <c:v>1.6226439909999999</c:v>
                </c:pt>
                <c:pt idx="563">
                  <c:v>1.5989926799999998</c:v>
                </c:pt>
                <c:pt idx="564">
                  <c:v>1.575295415999999</c:v>
                </c:pt>
                <c:pt idx="565">
                  <c:v>1.5515521610000009</c:v>
                </c:pt>
                <c:pt idx="566">
                  <c:v>1.527762875999999</c:v>
                </c:pt>
                <c:pt idx="567">
                  <c:v>1.5039275219999999</c:v>
                </c:pt>
                <c:pt idx="568">
                  <c:v>1.4800460600000001</c:v>
                </c:pt>
                <c:pt idx="569">
                  <c:v>1.4561184519999999</c:v>
                </c:pt>
                <c:pt idx="570">
                  <c:v>1.4321446579999981</c:v>
                </c:pt>
                <c:pt idx="571">
                  <c:v>1.4081246389999984</c:v>
                </c:pt>
                <c:pt idx="572">
                  <c:v>1.3840583550000001</c:v>
                </c:pt>
                <c:pt idx="573">
                  <c:v>1.3599457669999999</c:v>
                </c:pt>
                <c:pt idx="574">
                  <c:v>1.3357868340000001</c:v>
                </c:pt>
                <c:pt idx="575">
                  <c:v>1.3115815149999999</c:v>
                </c:pt>
                <c:pt idx="576">
                  <c:v>1.287329771999999</c:v>
                </c:pt>
                <c:pt idx="577">
                  <c:v>1.2630315619999999</c:v>
                </c:pt>
                <c:pt idx="578">
                  <c:v>1.238686846</c:v>
                </c:pt>
                <c:pt idx="579">
                  <c:v>1.2142955819999999</c:v>
                </c:pt>
                <c:pt idx="580">
                  <c:v>1.1898577290000012</c:v>
                </c:pt>
                <c:pt idx="581">
                  <c:v>1.1653732449999998</c:v>
                </c:pt>
                <c:pt idx="582">
                  <c:v>1.14084209</c:v>
                </c:pt>
                <c:pt idx="583">
                  <c:v>1.116264219999999</c:v>
                </c:pt>
                <c:pt idx="584">
                  <c:v>1.0916395949999991</c:v>
                </c:pt>
                <c:pt idx="585">
                  <c:v>1.0669681719999999</c:v>
                </c:pt>
                <c:pt idx="586">
                  <c:v>1.0422499080000001</c:v>
                </c:pt>
                <c:pt idx="587">
                  <c:v>1.017484761</c:v>
                </c:pt>
                <c:pt idx="588">
                  <c:v>0.99267268899999961</c:v>
                </c:pt>
                <c:pt idx="589">
                  <c:v>0.96781364700000005</c:v>
                </c:pt>
                <c:pt idx="590">
                  <c:v>0.94290759400000002</c:v>
                </c:pt>
                <c:pt idx="591">
                  <c:v>0.91795448499999999</c:v>
                </c:pt>
                <c:pt idx="592">
                  <c:v>0.89295427800000005</c:v>
                </c:pt>
                <c:pt idx="593">
                  <c:v>0.86790692700000005</c:v>
                </c:pt>
                <c:pt idx="594">
                  <c:v>0.84281238999999941</c:v>
                </c:pt>
                <c:pt idx="595">
                  <c:v>0.81767062200000074</c:v>
                </c:pt>
                <c:pt idx="596">
                  <c:v>0.7924815789999996</c:v>
                </c:pt>
                <c:pt idx="597">
                  <c:v>0.76724521600000095</c:v>
                </c:pt>
                <c:pt idx="598">
                  <c:v>0.74196148900000003</c:v>
                </c:pt>
                <c:pt idx="599">
                  <c:v>0.71663035200000058</c:v>
                </c:pt>
                <c:pt idx="600">
                  <c:v>0.69125176099999996</c:v>
                </c:pt>
                <c:pt idx="601">
                  <c:v>0.66582567000000115</c:v>
                </c:pt>
                <c:pt idx="602">
                  <c:v>0.64035203300000043</c:v>
                </c:pt>
                <c:pt idx="603">
                  <c:v>0.61483080500000042</c:v>
                </c:pt>
                <c:pt idx="604">
                  <c:v>0.58926193999999943</c:v>
                </c:pt>
                <c:pt idx="605">
                  <c:v>0.56364539200000074</c:v>
                </c:pt>
                <c:pt idx="606">
                  <c:v>0.53798111400000004</c:v>
                </c:pt>
                <c:pt idx="607">
                  <c:v>0.51226906099999958</c:v>
                </c:pt>
                <c:pt idx="608">
                  <c:v>0.48650918500000023</c:v>
                </c:pt>
                <c:pt idx="609">
                  <c:v>0.46070143899999999</c:v>
                </c:pt>
                <c:pt idx="610">
                  <c:v>0.43484577700000038</c:v>
                </c:pt>
                <c:pt idx="611">
                  <c:v>0.40894215099999998</c:v>
                </c:pt>
                <c:pt idx="612">
                  <c:v>0.38299051400000023</c:v>
                </c:pt>
                <c:pt idx="613">
                  <c:v>0.35699081700000035</c:v>
                </c:pt>
                <c:pt idx="614">
                  <c:v>0.3309430140000002</c:v>
                </c:pt>
                <c:pt idx="615">
                  <c:v>0.30484705699999998</c:v>
                </c:pt>
                <c:pt idx="616">
                  <c:v>0.2787028960000002</c:v>
                </c:pt>
                <c:pt idx="617">
                  <c:v>0.2525104840000002</c:v>
                </c:pt>
                <c:pt idx="618">
                  <c:v>0.22626977200000001</c:v>
                </c:pt>
                <c:pt idx="619">
                  <c:v>0.19998071100000001</c:v>
                </c:pt>
                <c:pt idx="620">
                  <c:v>0.17364325300000011</c:v>
                </c:pt>
                <c:pt idx="621">
                  <c:v>0.14725734800000018</c:v>
                </c:pt>
                <c:pt idx="622">
                  <c:v>0.12082294600000006</c:v>
                </c:pt>
                <c:pt idx="623">
                  <c:v>9.4340000000000021E-2</c:v>
                </c:pt>
                <c:pt idx="624">
                  <c:v>6.7808457000000058E-2</c:v>
                </c:pt>
                <c:pt idx="625">
                  <c:v>4.1228269999999949E-2</c:v>
                </c:pt>
                <c:pt idx="626">
                  <c:v>1.4599386999999991E-2</c:v>
                </c:pt>
                <c:pt idx="627">
                  <c:v>-1.2078240999999986E-2</c:v>
                </c:pt>
                <c:pt idx="628">
                  <c:v>-3.8804665000000002E-2</c:v>
                </c:pt>
                <c:pt idx="629">
                  <c:v>-6.5579935000000006E-2</c:v>
                </c:pt>
                <c:pt idx="630">
                  <c:v>-9.2404103000000001E-2</c:v>
                </c:pt>
                <c:pt idx="631">
                  <c:v>-0.119277219</c:v>
                </c:pt>
                <c:pt idx="632">
                  <c:v>-0.14619933500000018</c:v>
                </c:pt>
                <c:pt idx="633">
                  <c:v>-0.17317050099999989</c:v>
                </c:pt>
                <c:pt idx="634">
                  <c:v>-0.20019076899999988</c:v>
                </c:pt>
                <c:pt idx="635">
                  <c:v>-0.22726019200000011</c:v>
                </c:pt>
                <c:pt idx="636">
                  <c:v>-0.25437882000000023</c:v>
                </c:pt>
                <c:pt idx="637">
                  <c:v>-0.2815467060000002</c:v>
                </c:pt>
                <c:pt idx="638">
                  <c:v>-0.30876390100000023</c:v>
                </c:pt>
                <c:pt idx="639">
                  <c:v>-0.33603046000000036</c:v>
                </c:pt>
                <c:pt idx="640">
                  <c:v>-0.36334643300000036</c:v>
                </c:pt>
                <c:pt idx="641">
                  <c:v>-0.39071187300000038</c:v>
                </c:pt>
                <c:pt idx="642">
                  <c:v>-0.41812683500000036</c:v>
                </c:pt>
                <c:pt idx="643">
                  <c:v>-0.44559136900000001</c:v>
                </c:pt>
                <c:pt idx="644">
                  <c:v>-0.47310553100000002</c:v>
                </c:pt>
                <c:pt idx="645">
                  <c:v>-0.5006693719999995</c:v>
                </c:pt>
                <c:pt idx="646">
                  <c:v>-0.52828294699999956</c:v>
                </c:pt>
                <c:pt idx="647">
                  <c:v>-0.55594631000000005</c:v>
                </c:pt>
                <c:pt idx="648">
                  <c:v>-0.58365951400000005</c:v>
                </c:pt>
                <c:pt idx="649">
                  <c:v>-0.61142261300000045</c:v>
                </c:pt>
                <c:pt idx="650">
                  <c:v>-0.6392356620000007</c:v>
                </c:pt>
                <c:pt idx="651">
                  <c:v>-0.66709871400000076</c:v>
                </c:pt>
                <c:pt idx="652">
                  <c:v>-0.69501182500000003</c:v>
                </c:pt>
                <c:pt idx="653">
                  <c:v>-0.72297504900000042</c:v>
                </c:pt>
                <c:pt idx="654">
                  <c:v>-0.75098844099999995</c:v>
                </c:pt>
                <c:pt idx="655">
                  <c:v>-0.77905205600000071</c:v>
                </c:pt>
                <c:pt idx="656">
                  <c:v>-0.80716594899999961</c:v>
                </c:pt>
                <c:pt idx="657">
                  <c:v>-0.83533017600000004</c:v>
                </c:pt>
                <c:pt idx="658">
                  <c:v>-0.86354479100000003</c:v>
                </c:pt>
                <c:pt idx="659">
                  <c:v>-0.89180985000000046</c:v>
                </c:pt>
                <c:pt idx="660">
                  <c:v>-0.92012541000000059</c:v>
                </c:pt>
                <c:pt idx="661">
                  <c:v>-0.94849152599999997</c:v>
                </c:pt>
                <c:pt idx="662">
                  <c:v>-0.97690825300000073</c:v>
                </c:pt>
                <c:pt idx="663">
                  <c:v>-1.0053756489999992</c:v>
                </c:pt>
                <c:pt idx="664">
                  <c:v>-1.033893769999999</c:v>
                </c:pt>
                <c:pt idx="665">
                  <c:v>-1.062462671</c:v>
                </c:pt>
                <c:pt idx="666">
                  <c:v>-1.0910824100000001</c:v>
                </c:pt>
                <c:pt idx="667">
                  <c:v>-1.1197530440000001</c:v>
                </c:pt>
                <c:pt idx="668">
                  <c:v>-1.1484746290000001</c:v>
                </c:pt>
                <c:pt idx="669">
                  <c:v>-1.1772472220000001</c:v>
                </c:pt>
                <c:pt idx="670">
                  <c:v>-1.20607088</c:v>
                </c:pt>
                <c:pt idx="671">
                  <c:v>-1.234945661</c:v>
                </c:pt>
                <c:pt idx="672">
                  <c:v>-1.263871621999999</c:v>
                </c:pt>
                <c:pt idx="673">
                  <c:v>-1.2928488199999999</c:v>
                </c:pt>
                <c:pt idx="674">
                  <c:v>-1.321877314</c:v>
                </c:pt>
                <c:pt idx="675">
                  <c:v>-1.3509571600000012</c:v>
                </c:pt>
                <c:pt idx="676">
                  <c:v>-1.3800884179999999</c:v>
                </c:pt>
                <c:pt idx="677">
                  <c:v>-1.4092711439999992</c:v>
                </c:pt>
                <c:pt idx="678">
                  <c:v>-1.438505396999999</c:v>
                </c:pt>
                <c:pt idx="679">
                  <c:v>-1.4677912349999982</c:v>
                </c:pt>
                <c:pt idx="680">
                  <c:v>-1.4971287169999989</c:v>
                </c:pt>
                <c:pt idx="681">
                  <c:v>-1.526517901000001</c:v>
                </c:pt>
                <c:pt idx="682">
                  <c:v>-1.5559588449999999</c:v>
                </c:pt>
                <c:pt idx="683">
                  <c:v>-1.585451608999999</c:v>
                </c:pt>
                <c:pt idx="684">
                  <c:v>-1.614996249999999</c:v>
                </c:pt>
                <c:pt idx="685">
                  <c:v>-1.6445928290000009</c:v>
                </c:pt>
                <c:pt idx="686">
                  <c:v>-1.6742414029999999</c:v>
                </c:pt>
                <c:pt idx="687">
                  <c:v>-1.7039420319999998</c:v>
                </c:pt>
                <c:pt idx="688">
                  <c:v>-1.7336947739999982</c:v>
                </c:pt>
                <c:pt idx="689">
                  <c:v>-1.7634996909999978</c:v>
                </c:pt>
                <c:pt idx="690">
                  <c:v>-1.7933568390000001</c:v>
                </c:pt>
                <c:pt idx="691">
                  <c:v>-1.823266279999999</c:v>
                </c:pt>
                <c:pt idx="692">
                  <c:v>-1.8532280719999998</c:v>
                </c:pt>
                <c:pt idx="693">
                  <c:v>-1.883242275</c:v>
                </c:pt>
                <c:pt idx="694">
                  <c:v>-1.9133089480000001</c:v>
                </c:pt>
                <c:pt idx="695">
                  <c:v>-1.943428152999999</c:v>
                </c:pt>
                <c:pt idx="696">
                  <c:v>-1.9735999469999999</c:v>
                </c:pt>
                <c:pt idx="697">
                  <c:v>-2.0038243910000002</c:v>
                </c:pt>
                <c:pt idx="698">
                  <c:v>-2.0341015450000017</c:v>
                </c:pt>
                <c:pt idx="699">
                  <c:v>-2.0644314690000001</c:v>
                </c:pt>
                <c:pt idx="700">
                  <c:v>-2.0948142239999998</c:v>
                </c:pt>
                <c:pt idx="701">
                  <c:v>-2.125249868</c:v>
                </c:pt>
                <c:pt idx="702">
                  <c:v>-2.155738462</c:v>
                </c:pt>
                <c:pt idx="703">
                  <c:v>-2.1862800670000002</c:v>
                </c:pt>
                <c:pt idx="704">
                  <c:v>-2.2168747420000012</c:v>
                </c:pt>
                <c:pt idx="705">
                  <c:v>-2.2475225490000019</c:v>
                </c:pt>
                <c:pt idx="706">
                  <c:v>-2.2782235460000018</c:v>
                </c:pt>
                <c:pt idx="707">
                  <c:v>-2.3089777950000001</c:v>
                </c:pt>
                <c:pt idx="708">
                  <c:v>-2.3397853559999997</c:v>
                </c:pt>
                <c:pt idx="709">
                  <c:v>-2.3706462889999993</c:v>
                </c:pt>
                <c:pt idx="710">
                  <c:v>-2.4015606549999999</c:v>
                </c:pt>
                <c:pt idx="711">
                  <c:v>-2.4325285149999987</c:v>
                </c:pt>
                <c:pt idx="712">
                  <c:v>-2.4635499279999999</c:v>
                </c:pt>
                <c:pt idx="713">
                  <c:v>-2.4946249549999999</c:v>
                </c:pt>
                <c:pt idx="714">
                  <c:v>-2.5257536570000001</c:v>
                </c:pt>
                <c:pt idx="715">
                  <c:v>-2.5569360929999996</c:v>
                </c:pt>
                <c:pt idx="716">
                  <c:v>-2.588172326</c:v>
                </c:pt>
                <c:pt idx="717">
                  <c:v>-2.6194624139999969</c:v>
                </c:pt>
                <c:pt idx="718">
                  <c:v>-2.6508064189999998</c:v>
                </c:pt>
                <c:pt idx="719">
                  <c:v>-2.6822044009999999</c:v>
                </c:pt>
                <c:pt idx="720">
                  <c:v>-2.7136564199999982</c:v>
                </c:pt>
                <c:pt idx="721">
                  <c:v>-2.745162536</c:v>
                </c:pt>
                <c:pt idx="722">
                  <c:v>-2.776722811</c:v>
                </c:pt>
                <c:pt idx="723">
                  <c:v>-2.8083373040000001</c:v>
                </c:pt>
                <c:pt idx="724">
                  <c:v>-2.8400060759999999</c:v>
                </c:pt>
                <c:pt idx="725">
                  <c:v>-2.8717291869999997</c:v>
                </c:pt>
                <c:pt idx="726">
                  <c:v>-2.9035066970000001</c:v>
                </c:pt>
                <c:pt idx="727">
                  <c:v>-2.9353386669999999</c:v>
                </c:pt>
                <c:pt idx="728">
                  <c:v>-2.9672251549999999</c:v>
                </c:pt>
                <c:pt idx="729">
                  <c:v>-2.9991662229999996</c:v>
                </c:pt>
                <c:pt idx="730">
                  <c:v>-3.0311619309999998</c:v>
                </c:pt>
                <c:pt idx="731">
                  <c:v>-3.063212337</c:v>
                </c:pt>
                <c:pt idx="732">
                  <c:v>-3.095317503</c:v>
                </c:pt>
                <c:pt idx="733">
                  <c:v>-3.1274774870000002</c:v>
                </c:pt>
                <c:pt idx="734">
                  <c:v>-3.1596923490000002</c:v>
                </c:pt>
                <c:pt idx="735">
                  <c:v>-3.1919621489999996</c:v>
                </c:pt>
                <c:pt idx="736">
                  <c:v>-3.2242869460000012</c:v>
                </c:pt>
                <c:pt idx="737">
                  <c:v>-3.2566667999999988</c:v>
                </c:pt>
                <c:pt idx="738">
                  <c:v>-3.289101769000002</c:v>
                </c:pt>
                <c:pt idx="739">
                  <c:v>-3.3215919129999998</c:v>
                </c:pt>
                <c:pt idx="740">
                  <c:v>-3.3541372910000002</c:v>
                </c:pt>
                <c:pt idx="741">
                  <c:v>-3.38673796</c:v>
                </c:pt>
                <c:pt idx="742">
                  <c:v>-3.4193939809999998</c:v>
                </c:pt>
                <c:pt idx="743">
                  <c:v>-3.452105410999998</c:v>
                </c:pt>
                <c:pt idx="744">
                  <c:v>-3.4848723079999999</c:v>
                </c:pt>
                <c:pt idx="745">
                  <c:v>-3.5176947320000012</c:v>
                </c:pt>
                <c:pt idx="746">
                  <c:v>-3.5505727390000001</c:v>
                </c:pt>
                <c:pt idx="747">
                  <c:v>-3.5835063880000018</c:v>
                </c:pt>
                <c:pt idx="748">
                  <c:v>-3.6164957359999987</c:v>
                </c:pt>
                <c:pt idx="749">
                  <c:v>-3.6495408410000012</c:v>
                </c:pt>
                <c:pt idx="750">
                  <c:v>-3.682641759</c:v>
                </c:pt>
                <c:pt idx="751">
                  <c:v>-3.7157985480000018</c:v>
                </c:pt>
                <c:pt idx="752">
                  <c:v>-3.7490112650000018</c:v>
                </c:pt>
                <c:pt idx="753">
                  <c:v>-3.7822799649999999</c:v>
                </c:pt>
                <c:pt idx="754">
                  <c:v>-3.8156047059999998</c:v>
                </c:pt>
                <c:pt idx="755">
                  <c:v>-3.848985544</c:v>
                </c:pt>
                <c:pt idx="756">
                  <c:v>-3.8824225329999993</c:v>
                </c:pt>
                <c:pt idx="757">
                  <c:v>-3.9159157299999987</c:v>
                </c:pt>
                <c:pt idx="758">
                  <c:v>-3.949465190999998</c:v>
                </c:pt>
                <c:pt idx="759">
                  <c:v>-3.9830709690000003</c:v>
                </c:pt>
                <c:pt idx="760">
                  <c:v>-4.0167331190000004</c:v>
                </c:pt>
                <c:pt idx="761">
                  <c:v>-4.0504516969999962</c:v>
                </c:pt>
                <c:pt idx="762">
                  <c:v>-4.0842267559999996</c:v>
                </c:pt>
                <c:pt idx="763">
                  <c:v>-4.1180583499999948</c:v>
                </c:pt>
                <c:pt idx="764">
                  <c:v>-4.1519465319999957</c:v>
                </c:pt>
                <c:pt idx="765">
                  <c:v>-4.1858913549999963</c:v>
                </c:pt>
                <c:pt idx="766">
                  <c:v>-4.219892872</c:v>
                </c:pt>
                <c:pt idx="767">
                  <c:v>-4.2539511359999995</c:v>
                </c:pt>
                <c:pt idx="768">
                  <c:v>-4.2880661990000037</c:v>
                </c:pt>
                <c:pt idx="769">
                  <c:v>-4.3222381109999963</c:v>
                </c:pt>
                <c:pt idx="770">
                  <c:v>-4.3564669250000003</c:v>
                </c:pt>
                <c:pt idx="771">
                  <c:v>-4.3907526900000002</c:v>
                </c:pt>
                <c:pt idx="772">
                  <c:v>-4.425095458999996</c:v>
                </c:pt>
                <c:pt idx="773">
                  <c:v>-4.4594952789999969</c:v>
                </c:pt>
                <c:pt idx="774">
                  <c:v>-4.493952202</c:v>
                </c:pt>
                <c:pt idx="775">
                  <c:v>-4.5284662759999961</c:v>
                </c:pt>
                <c:pt idx="776">
                  <c:v>-4.5630375499999927</c:v>
                </c:pt>
                <c:pt idx="777">
                  <c:v>-4.5976660709999964</c:v>
                </c:pt>
                <c:pt idx="778">
                  <c:v>-4.6323518879999961</c:v>
                </c:pt>
                <c:pt idx="779">
                  <c:v>-4.6670950469999912</c:v>
                </c:pt>
                <c:pt idx="780">
                  <c:v>-4.701895596</c:v>
                </c:pt>
                <c:pt idx="781">
                  <c:v>-4.7367535800000038</c:v>
                </c:pt>
                <c:pt idx="782">
                  <c:v>-4.7716690450000083</c:v>
                </c:pt>
                <c:pt idx="783">
                  <c:v>-4.8066420360000004</c:v>
                </c:pt>
                <c:pt idx="784">
                  <c:v>-4.8416725969999996</c:v>
                </c:pt>
                <c:pt idx="785">
                  <c:v>-4.8767607719999999</c:v>
                </c:pt>
                <c:pt idx="786">
                  <c:v>-4.9119066050000004</c:v>
                </c:pt>
                <c:pt idx="787">
                  <c:v>-4.9471101379999958</c:v>
                </c:pt>
                <c:pt idx="788">
                  <c:v>-4.9823714120000036</c:v>
                </c:pt>
                <c:pt idx="789">
                  <c:v>-5.0176904699999962</c:v>
                </c:pt>
                <c:pt idx="790">
                  <c:v>-5.0530673520000002</c:v>
                </c:pt>
                <c:pt idx="791">
                  <c:v>-5.0885020980000002</c:v>
                </c:pt>
                <c:pt idx="792">
                  <c:v>-5.1239947469999931</c:v>
                </c:pt>
                <c:pt idx="793">
                  <c:v>-5.1595453389999957</c:v>
                </c:pt>
                <c:pt idx="794">
                  <c:v>-5.1951539089999947</c:v>
                </c:pt>
                <c:pt idx="795">
                  <c:v>-5.2308204969999998</c:v>
                </c:pt>
                <c:pt idx="796">
                  <c:v>-5.2665451379999961</c:v>
                </c:pt>
                <c:pt idx="797">
                  <c:v>-5.3023278679999937</c:v>
                </c:pt>
                <c:pt idx="798">
                  <c:v>-5.3381687209999997</c:v>
                </c:pt>
                <c:pt idx="799">
                  <c:v>-5.3740677320000003</c:v>
                </c:pt>
                <c:pt idx="800">
                  <c:v>-5.410024934</c:v>
                </c:pt>
                <c:pt idx="801">
                  <c:v>-5.4460403580000003</c:v>
                </c:pt>
                <c:pt idx="802">
                  <c:v>-5.4821140369999926</c:v>
                </c:pt>
                <c:pt idx="803">
                  <c:v>-5.5182460009999996</c:v>
                </c:pt>
                <c:pt idx="804">
                  <c:v>-5.5544362789999902</c:v>
                </c:pt>
                <c:pt idx="805">
                  <c:v>-5.5906848999999958</c:v>
                </c:pt>
                <c:pt idx="806">
                  <c:v>-5.6269918919999968</c:v>
                </c:pt>
                <c:pt idx="807">
                  <c:v>-5.6633572809999961</c:v>
                </c:pt>
                <c:pt idx="808">
                  <c:v>-5.6997810940000004</c:v>
                </c:pt>
                <c:pt idx="809">
                  <c:v>-5.7362633550000082</c:v>
                </c:pt>
                <c:pt idx="810">
                  <c:v>-5.7728040869999964</c:v>
                </c:pt>
                <c:pt idx="811">
                  <c:v>-5.8094033129999998</c:v>
                </c:pt>
                <c:pt idx="812">
                  <c:v>-5.8460610559999999</c:v>
                </c:pt>
                <c:pt idx="813">
                  <c:v>-5.882777334</c:v>
                </c:pt>
                <c:pt idx="814">
                  <c:v>-5.9195521680000001</c:v>
                </c:pt>
                <c:pt idx="815">
                  <c:v>-5.9563855749999961</c:v>
                </c:pt>
                <c:pt idx="816">
                  <c:v>-5.9932775720000002</c:v>
                </c:pt>
                <c:pt idx="817">
                  <c:v>-6.0302281760000014</c:v>
                </c:pt>
                <c:pt idx="818">
                  <c:v>-6.0672374009999963</c:v>
                </c:pt>
                <c:pt idx="819">
                  <c:v>-6.1043052589999922</c:v>
                </c:pt>
                <c:pt idx="820">
                  <c:v>-6.1414317629999964</c:v>
                </c:pt>
                <c:pt idx="821">
                  <c:v>-6.178616924</c:v>
                </c:pt>
                <c:pt idx="822">
                  <c:v>-6.2158607510000001</c:v>
                </c:pt>
                <c:pt idx="823">
                  <c:v>-6.2531632510000001</c:v>
                </c:pt>
                <c:pt idx="824">
                  <c:v>-6.2905244309999961</c:v>
                </c:pt>
                <c:pt idx="825">
                  <c:v>-6.3279442969999913</c:v>
                </c:pt>
                <c:pt idx="826">
                  <c:v>-6.3654228519999947</c:v>
                </c:pt>
                <c:pt idx="827">
                  <c:v>-6.4029600980000003</c:v>
                </c:pt>
                <c:pt idx="828">
                  <c:v>-6.4405560359999985</c:v>
                </c:pt>
                <c:pt idx="829">
                  <c:v>-6.4782106649999998</c:v>
                </c:pt>
                <c:pt idx="830">
                  <c:v>-6.5159239820000003</c:v>
                </c:pt>
                <c:pt idx="831">
                  <c:v>-6.5536959840000035</c:v>
                </c:pt>
                <c:pt idx="832">
                  <c:v>-6.591526665</c:v>
                </c:pt>
                <c:pt idx="833">
                  <c:v>-6.6294160169999925</c:v>
                </c:pt>
                <c:pt idx="834">
                  <c:v>-6.6673640319999947</c:v>
                </c:pt>
                <c:pt idx="835">
                  <c:v>-6.7053706980000003</c:v>
                </c:pt>
                <c:pt idx="836">
                  <c:v>-6.7434360030000002</c:v>
                </c:pt>
                <c:pt idx="837">
                  <c:v>-6.7815599329999996</c:v>
                </c:pt>
                <c:pt idx="838">
                  <c:v>-6.8197424709999996</c:v>
                </c:pt>
                <c:pt idx="839">
                  <c:v>-6.8579835989999927</c:v>
                </c:pt>
                <c:pt idx="840">
                  <c:v>-6.8962832980000002</c:v>
                </c:pt>
                <c:pt idx="841">
                  <c:v>-6.9346415449999999</c:v>
                </c:pt>
                <c:pt idx="842">
                  <c:v>-6.9730583160000004</c:v>
                </c:pt>
                <c:pt idx="843">
                  <c:v>-7.0115335859999997</c:v>
                </c:pt>
                <c:pt idx="844">
                  <c:v>-7.0500673259999997</c:v>
                </c:pt>
                <c:pt idx="845">
                  <c:v>-7.0886595059999999</c:v>
                </c:pt>
                <c:pt idx="846">
                  <c:v>-7.1273100929999957</c:v>
                </c:pt>
                <c:pt idx="847">
                  <c:v>-7.166019054999996</c:v>
                </c:pt>
                <c:pt idx="848">
                  <c:v>-7.2047863519999957</c:v>
                </c:pt>
                <c:pt idx="849">
                  <c:v>-7.2436119479999963</c:v>
                </c:pt>
                <c:pt idx="850">
                  <c:v>-7.2824957990000003</c:v>
                </c:pt>
                <c:pt idx="851">
                  <c:v>-7.3214378629999937</c:v>
                </c:pt>
                <c:pt idx="852">
                  <c:v>-7.360438094</c:v>
                </c:pt>
                <c:pt idx="853">
                  <c:v>-7.3994964420000002</c:v>
                </c:pt>
                <c:pt idx="854">
                  <c:v>-7.4386128579999964</c:v>
                </c:pt>
                <c:pt idx="855">
                  <c:v>-7.4777872859999999</c:v>
                </c:pt>
                <c:pt idx="856">
                  <c:v>-7.5170196719999947</c:v>
                </c:pt>
                <c:pt idx="857">
                  <c:v>-7.5563099559999998</c:v>
                </c:pt>
                <c:pt idx="858">
                  <c:v>-7.5956580759999985</c:v>
                </c:pt>
                <c:pt idx="859">
                  <c:v>-7.635063969</c:v>
                </c:pt>
                <c:pt idx="860">
                  <c:v>-7.6745275679999931</c:v>
                </c:pt>
                <c:pt idx="861">
                  <c:v>-7.7140488019999962</c:v>
                </c:pt>
                <c:pt idx="862">
                  <c:v>-7.7536275989999996</c:v>
                </c:pt>
                <c:pt idx="863">
                  <c:v>-7.7932638820000042</c:v>
                </c:pt>
                <c:pt idx="864">
                  <c:v>-7.8329575739999937</c:v>
                </c:pt>
                <c:pt idx="865">
                  <c:v>-7.8727085929999996</c:v>
                </c:pt>
                <c:pt idx="866">
                  <c:v>-7.9125168529999925</c:v>
                </c:pt>
                <c:pt idx="867">
                  <c:v>-7.9523822659999963</c:v>
                </c:pt>
                <c:pt idx="868">
                  <c:v>-7.9923047409999963</c:v>
                </c:pt>
                <c:pt idx="869">
                  <c:v>-8.0322841840000017</c:v>
                </c:pt>
                <c:pt idx="870">
                  <c:v>-8.0723204959999997</c:v>
                </c:pt>
                <c:pt idx="871">
                  <c:v>-8.1124135770000088</c:v>
                </c:pt>
                <c:pt idx="872">
                  <c:v>-8.1525633210000006</c:v>
                </c:pt>
                <c:pt idx="873">
                  <c:v>-8.1927696190000088</c:v>
                </c:pt>
                <c:pt idx="874">
                  <c:v>-8.2330323609999994</c:v>
                </c:pt>
                <c:pt idx="875">
                  <c:v>-8.2733514299999982</c:v>
                </c:pt>
                <c:pt idx="876">
                  <c:v>-8.3137267070000007</c:v>
                </c:pt>
                <c:pt idx="877">
                  <c:v>-8.3541580680000003</c:v>
                </c:pt>
                <c:pt idx="878">
                  <c:v>-8.3946453880000007</c:v>
                </c:pt>
                <c:pt idx="879">
                  <c:v>-8.4351885340000088</c:v>
                </c:pt>
                <c:pt idx="880">
                  <c:v>-8.4757873720000081</c:v>
                </c:pt>
                <c:pt idx="881">
                  <c:v>-8.5164417629999996</c:v>
                </c:pt>
                <c:pt idx="882">
                  <c:v>-8.5571515629999997</c:v>
                </c:pt>
                <c:pt idx="883">
                  <c:v>-8.597916626</c:v>
                </c:pt>
                <c:pt idx="884">
                  <c:v>-8.6387367990000001</c:v>
                </c:pt>
                <c:pt idx="885">
                  <c:v>-8.6796119269999998</c:v>
                </c:pt>
                <c:pt idx="886">
                  <c:v>-8.72054185</c:v>
                </c:pt>
                <c:pt idx="887">
                  <c:v>-8.7615264009999994</c:v>
                </c:pt>
                <c:pt idx="888">
                  <c:v>-8.8025654120000087</c:v>
                </c:pt>
                <c:pt idx="889">
                  <c:v>-8.8436587079999995</c:v>
                </c:pt>
                <c:pt idx="890">
                  <c:v>-8.8848061100000066</c:v>
                </c:pt>
                <c:pt idx="891">
                  <c:v>-8.9260074350000007</c:v>
                </c:pt>
                <c:pt idx="892">
                  <c:v>-8.9672624929999998</c:v>
                </c:pt>
                <c:pt idx="893">
                  <c:v>-9.0085710909999985</c:v>
                </c:pt>
                <c:pt idx="894">
                  <c:v>-9.04993303</c:v>
                </c:pt>
                <c:pt idx="895">
                  <c:v>-9.0913481059999999</c:v>
                </c:pt>
                <c:pt idx="896">
                  <c:v>-9.1328161100000003</c:v>
                </c:pt>
                <c:pt idx="897">
                  <c:v>-9.1743368260000047</c:v>
                </c:pt>
                <c:pt idx="898">
                  <c:v>-9.2159100350000003</c:v>
                </c:pt>
                <c:pt idx="899">
                  <c:v>-9.2575355110000093</c:v>
                </c:pt>
                <c:pt idx="900">
                  <c:v>-9.2992130219999982</c:v>
                </c:pt>
              </c:numCache>
            </c:numRef>
          </c:yVal>
          <c:smooth val="1"/>
        </c:ser>
        <c:dLbls>
          <c:showLegendKey val="0"/>
          <c:showVal val="0"/>
          <c:showCatName val="0"/>
          <c:showSerName val="0"/>
          <c:showPercent val="0"/>
          <c:showBubbleSize val="0"/>
        </c:dLbls>
        <c:axId val="332788104"/>
        <c:axId val="548465536"/>
      </c:scatterChart>
      <c:valAx>
        <c:axId val="332788104"/>
        <c:scaling>
          <c:orientation val="minMax"/>
          <c:max val="90"/>
        </c:scaling>
        <c:delete val="0"/>
        <c:axPos val="b"/>
        <c:majorGridlines>
          <c:spPr>
            <a:ln>
              <a:prstDash val="dashDot"/>
            </a:ln>
          </c:spPr>
        </c:majorGridlines>
        <c:title>
          <c:tx>
            <c:rich>
              <a:bodyPr/>
              <a:lstStyle/>
              <a:p>
                <a:pPr>
                  <a:defRPr/>
                </a:pPr>
                <a:r>
                  <a:rPr lang="en-GB"/>
                  <a:t>Off-nadir angle (</a:t>
                </a:r>
                <a:r>
                  <a:rPr lang="en-US" sz="1000" b="1" i="1" u="none" strike="noStrike" baseline="0">
                    <a:effectLst/>
                  </a:rPr>
                  <a:t>η</a:t>
                </a:r>
                <a:r>
                  <a:rPr lang="en-GB"/>
                  <a:t>) (deg)</a:t>
                </a:r>
              </a:p>
            </c:rich>
          </c:tx>
          <c:layout/>
          <c:overlay val="0"/>
        </c:title>
        <c:numFmt formatCode="General" sourceLinked="1"/>
        <c:majorTickMark val="out"/>
        <c:minorTickMark val="none"/>
        <c:tickLblPos val="nextTo"/>
        <c:crossAx val="548465536"/>
        <c:crosses val="autoZero"/>
        <c:crossBetween val="midCat"/>
      </c:valAx>
      <c:valAx>
        <c:axId val="548465536"/>
        <c:scaling>
          <c:orientation val="minMax"/>
        </c:scaling>
        <c:delete val="0"/>
        <c:axPos val="l"/>
        <c:majorGridlines>
          <c:spPr>
            <a:ln>
              <a:prstDash val="dashDot"/>
            </a:ln>
          </c:spPr>
        </c:majorGridlines>
        <c:title>
          <c:tx>
            <c:rich>
              <a:bodyPr rot="-5400000" vert="horz"/>
              <a:lstStyle/>
              <a:p>
                <a:pPr>
                  <a:defRPr/>
                </a:pPr>
                <a:r>
                  <a:rPr lang="en-GB"/>
                  <a:t>Gain (dBi)</a:t>
                </a:r>
              </a:p>
            </c:rich>
          </c:tx>
          <c:layout/>
          <c:overlay val="0"/>
        </c:title>
        <c:numFmt formatCode="General" sourceLinked="1"/>
        <c:majorTickMark val="out"/>
        <c:minorTickMark val="none"/>
        <c:tickLblPos val="nextTo"/>
        <c:crossAx val="332788104"/>
        <c:crosses val="autoZero"/>
        <c:crossBetween val="midCat"/>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0.78473</cdr:x>
      <cdr:y>0.11202</cdr:y>
    </cdr:from>
    <cdr:to>
      <cdr:x>0.93736</cdr:x>
      <cdr:y>0.16338</cdr:y>
    </cdr:to>
    <cdr:sp macro="" textlink="">
      <cdr:nvSpPr>
        <cdr:cNvPr id="6145" name="Text Box 1"/>
        <cdr:cNvSpPr txBox="1">
          <a:spLocks xmlns:a="http://schemas.openxmlformats.org/drawingml/2006/main" noChangeArrowheads="1"/>
        </cdr:cNvSpPr>
      </cdr:nvSpPr>
      <cdr:spPr bwMode="auto">
        <a:xfrm xmlns:a="http://schemas.openxmlformats.org/drawingml/2006/main">
          <a:off x="4036267" y="405448"/>
          <a:ext cx="785030" cy="185918"/>
        </a:xfrm>
        <a:prstGeom xmlns:a="http://schemas.openxmlformats.org/drawingml/2006/main" prst="rect">
          <a:avLst/>
        </a:prstGeom>
        <a:solidFill xmlns:a="http://schemas.openxmlformats.org/drawingml/2006/main">
          <a:schemeClr val="bg1"/>
        </a:solidFill>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1075" b="0" i="0" u="none" strike="noStrike" baseline="0">
              <a:solidFill>
                <a:srgbClr val="000000"/>
              </a:solidFill>
              <a:latin typeface="Arial"/>
              <a:cs typeface="Arial"/>
            </a:rPr>
            <a:t>C/M</a:t>
          </a:r>
        </a:p>
      </cdr:txBody>
    </cdr:sp>
  </cdr:relSizeAnchor>
</c:userShapes>
</file>

<file path=word/drawings/drawing2.xml><?xml version="1.0" encoding="utf-8"?>
<c:userShapes xmlns:c="http://schemas.openxmlformats.org/drawingml/2006/chart">
  <cdr:relSizeAnchor xmlns:cdr="http://schemas.openxmlformats.org/drawingml/2006/chartDrawing">
    <cdr:from>
      <cdr:x>0.22708</cdr:x>
      <cdr:y>0.58507</cdr:y>
    </cdr:from>
    <cdr:to>
      <cdr:x>0.70417</cdr:x>
      <cdr:y>0.75174</cdr:y>
    </cdr:to>
    <cdr:sp macro="" textlink="">
      <cdr:nvSpPr>
        <cdr:cNvPr id="2" name="TextBox 1"/>
        <cdr:cNvSpPr txBox="1"/>
      </cdr:nvSpPr>
      <cdr:spPr>
        <a:xfrm xmlns:a="http://schemas.openxmlformats.org/drawingml/2006/main">
          <a:off x="1038210" y="1604963"/>
          <a:ext cx="2181255" cy="45721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100" baseline="0"/>
            <a:t>Coher. Integrat. Time = 5 ms</a:t>
          </a:r>
        </a:p>
        <a:p xmlns:a="http://schemas.openxmlformats.org/drawingml/2006/main">
          <a:r>
            <a:rPr lang="en-GB" sz="1100" baseline="0"/>
            <a:t>No  Post-Integr.</a:t>
          </a:r>
          <a:endParaRPr lang="en-GB" sz="1100"/>
        </a:p>
      </cdr:txBody>
    </cdr:sp>
  </cdr:relSizeAnchor>
  <cdr:relSizeAnchor xmlns:cdr="http://schemas.openxmlformats.org/drawingml/2006/chartDrawing">
    <cdr:from>
      <cdr:x>0.23333</cdr:x>
      <cdr:y>0.1684</cdr:y>
    </cdr:from>
    <cdr:to>
      <cdr:x>0.36667</cdr:x>
      <cdr:y>0.25868</cdr:y>
    </cdr:to>
    <cdr:sp macro="" textlink="">
      <cdr:nvSpPr>
        <cdr:cNvPr id="3" name="TextBox 1"/>
        <cdr:cNvSpPr txBox="1"/>
      </cdr:nvSpPr>
      <cdr:spPr>
        <a:xfrm xmlns:a="http://schemas.openxmlformats.org/drawingml/2006/main">
          <a:off x="1066800" y="461962"/>
          <a:ext cx="609600" cy="24765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aseline="0"/>
            <a:t>C/No</a:t>
          </a:r>
          <a:endParaRPr lang="en-GB" sz="1100"/>
        </a:p>
      </cdr:txBody>
    </cdr:sp>
  </cdr:relSizeAnchor>
  <cdr:relSizeAnchor xmlns:cdr="http://schemas.openxmlformats.org/drawingml/2006/chartDrawing">
    <cdr:from>
      <cdr:x>0.22708</cdr:x>
      <cdr:y>0.58507</cdr:y>
    </cdr:from>
    <cdr:to>
      <cdr:x>0.70417</cdr:x>
      <cdr:y>0.75174</cdr:y>
    </cdr:to>
    <cdr:sp macro="" textlink="">
      <cdr:nvSpPr>
        <cdr:cNvPr id="4" name="TextBox 1"/>
        <cdr:cNvSpPr txBox="1"/>
      </cdr:nvSpPr>
      <cdr:spPr>
        <a:xfrm xmlns:a="http://schemas.openxmlformats.org/drawingml/2006/main">
          <a:off x="1038210" y="1604963"/>
          <a:ext cx="2181255" cy="45721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100" baseline="0"/>
            <a:t>Coher. Integrat. Time = 5 ms</a:t>
          </a:r>
        </a:p>
        <a:p xmlns:a="http://schemas.openxmlformats.org/drawingml/2006/main">
          <a:r>
            <a:rPr lang="en-GB" sz="1100" baseline="0"/>
            <a:t>No  Post-Integr.</a:t>
          </a:r>
          <a:endParaRPr lang="en-GB" sz="1100"/>
        </a:p>
      </cdr:txBody>
    </cdr:sp>
  </cdr:relSizeAnchor>
  <cdr:relSizeAnchor xmlns:cdr="http://schemas.openxmlformats.org/drawingml/2006/chartDrawing">
    <cdr:from>
      <cdr:x>0.23333</cdr:x>
      <cdr:y>0.1684</cdr:y>
    </cdr:from>
    <cdr:to>
      <cdr:x>0.36667</cdr:x>
      <cdr:y>0.25868</cdr:y>
    </cdr:to>
    <cdr:sp macro="" textlink="">
      <cdr:nvSpPr>
        <cdr:cNvPr id="5" name="TextBox 1"/>
        <cdr:cNvSpPr txBox="1"/>
      </cdr:nvSpPr>
      <cdr:spPr>
        <a:xfrm xmlns:a="http://schemas.openxmlformats.org/drawingml/2006/main">
          <a:off x="1066800" y="461962"/>
          <a:ext cx="609600" cy="24765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aseline="0"/>
            <a:t>C/No</a:t>
          </a:r>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0.10187</cdr:x>
      <cdr:y>0.07471</cdr:y>
    </cdr:from>
    <cdr:to>
      <cdr:x>0.37954</cdr:x>
      <cdr:y>0.27203</cdr:y>
    </cdr:to>
    <cdr:sp macro="" textlink="">
      <cdr:nvSpPr>
        <cdr:cNvPr id="2" name="TextBox 3"/>
        <cdr:cNvSpPr txBox="1"/>
      </cdr:nvSpPr>
      <cdr:spPr>
        <a:xfrm xmlns:a="http://schemas.openxmlformats.org/drawingml/2006/main">
          <a:off x="588010" y="278606"/>
          <a:ext cx="1602740" cy="73580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CPM Spreading</a:t>
          </a:r>
        </a:p>
        <a:p xmlns:a="http://schemas.openxmlformats.org/drawingml/2006/main">
          <a:r>
            <a:rPr lang="en-GB"/>
            <a:t>SF=16</a:t>
          </a:r>
        </a:p>
        <a:p xmlns:a="http://schemas.openxmlformats.org/drawingml/2006/main">
          <a:r>
            <a:rPr lang="en-GB" sz="1100"/>
            <a:t>Chip Rate =36 kchip/s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2D6F0-F1FD-4AC0-B87E-D84D5D61E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PF_RA15.dotx</Template>
  <TotalTime>608</TotalTime>
  <Pages>164</Pages>
  <Words>41852</Words>
  <Characters>233953</Characters>
  <Application>Microsoft Office Word</Application>
  <DocSecurity>0</DocSecurity>
  <Lines>6684</Lines>
  <Paragraphs>3884</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271921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Assemblée des radiocommunications - 2012</dc:subject>
  <dc:creator>Botalla, Sabine</dc:creator>
  <cp:keywords/>
  <dc:description>PF_RA07.dot  Pour: _x000d_Date du document: _x000d_Enregistré par MM-43480 à 16:09:12 le 16.10.07</dc:description>
  <cp:lastModifiedBy>Saxod, Nathalie</cp:lastModifiedBy>
  <cp:revision>102</cp:revision>
  <cp:lastPrinted>2015-07-03T14:19:00Z</cp:lastPrinted>
  <dcterms:created xsi:type="dcterms:W3CDTF">2015-10-13T06:42:00Z</dcterms:created>
  <dcterms:modified xsi:type="dcterms:W3CDTF">2015-10-18T12:14:00Z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PF_RA07.dot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