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34126" w:rsidRPr="00591E04">
        <w:trPr>
          <w:cantSplit/>
        </w:trPr>
        <w:tc>
          <w:tcPr>
            <w:tcW w:w="6345" w:type="dxa"/>
          </w:tcPr>
          <w:p w:rsidR="00134126" w:rsidRPr="00591E04" w:rsidRDefault="00134126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591E04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591E04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591E0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91E04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134126" w:rsidRPr="00591E04" w:rsidRDefault="00134126" w:rsidP="005335D1">
            <w:pPr>
              <w:spacing w:line="240" w:lineRule="atLeast"/>
              <w:jc w:val="right"/>
            </w:pPr>
            <w:bookmarkStart w:id="1" w:name="ditulogo"/>
            <w:bookmarkEnd w:id="1"/>
            <w:r w:rsidRPr="00591E04"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126" w:rsidRPr="00591E0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134126" w:rsidRPr="00591E04" w:rsidRDefault="00134126" w:rsidP="00134126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591E0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34126" w:rsidRPr="00591E04" w:rsidRDefault="00134126" w:rsidP="00134126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34126" w:rsidRPr="00591E04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134126" w:rsidRPr="00591E04" w:rsidRDefault="00134126" w:rsidP="0013412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34126" w:rsidRPr="00591E04" w:rsidRDefault="00134126" w:rsidP="00134126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34126" w:rsidRPr="00591E04">
        <w:trPr>
          <w:cantSplit/>
          <w:trHeight w:val="23"/>
        </w:trPr>
        <w:tc>
          <w:tcPr>
            <w:tcW w:w="6345" w:type="dxa"/>
            <w:vMerge w:val="restart"/>
          </w:tcPr>
          <w:p w:rsidR="00134126" w:rsidRPr="00591E04" w:rsidRDefault="00731FBC" w:rsidP="00731FB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591E04">
              <w:rPr>
                <w:rFonts w:ascii="Verdana" w:hAnsi="Verdana"/>
                <w:sz w:val="20"/>
              </w:rPr>
              <w:t>Origen: Documento 5/201</w:t>
            </w:r>
          </w:p>
        </w:tc>
        <w:tc>
          <w:tcPr>
            <w:tcW w:w="3686" w:type="dxa"/>
          </w:tcPr>
          <w:p w:rsidR="00134126" w:rsidRPr="00591E04" w:rsidRDefault="00134126" w:rsidP="0013412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91E04">
              <w:rPr>
                <w:rFonts w:ascii="Verdana" w:hAnsi="Verdana"/>
                <w:b/>
                <w:sz w:val="20"/>
              </w:rPr>
              <w:t>Anexo 3 al</w:t>
            </w:r>
            <w:r w:rsidRPr="00591E04">
              <w:rPr>
                <w:rFonts w:ascii="Verdana" w:hAnsi="Verdana"/>
                <w:b/>
                <w:sz w:val="20"/>
              </w:rPr>
              <w:br/>
              <w:t>Documento 5/1004-S</w:t>
            </w:r>
          </w:p>
        </w:tc>
      </w:tr>
      <w:tr w:rsidR="00134126" w:rsidRPr="00591E04">
        <w:trPr>
          <w:cantSplit/>
          <w:trHeight w:val="23"/>
        </w:trPr>
        <w:tc>
          <w:tcPr>
            <w:tcW w:w="6345" w:type="dxa"/>
            <w:vMerge/>
          </w:tcPr>
          <w:p w:rsidR="00134126" w:rsidRPr="00591E04" w:rsidRDefault="0013412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134126" w:rsidRPr="00591E04" w:rsidRDefault="00134126" w:rsidP="0013412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91E04">
              <w:rPr>
                <w:rFonts w:ascii="Verdana" w:hAnsi="Verdana"/>
                <w:b/>
                <w:sz w:val="20"/>
              </w:rPr>
              <w:t>1 de septiembre de 2015</w:t>
            </w:r>
          </w:p>
        </w:tc>
      </w:tr>
      <w:tr w:rsidR="00134126" w:rsidRPr="00591E04">
        <w:trPr>
          <w:cantSplit/>
          <w:trHeight w:val="23"/>
        </w:trPr>
        <w:tc>
          <w:tcPr>
            <w:tcW w:w="6345" w:type="dxa"/>
            <w:vMerge/>
          </w:tcPr>
          <w:p w:rsidR="00134126" w:rsidRPr="00591E04" w:rsidRDefault="0013412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134126" w:rsidRPr="00591E04" w:rsidRDefault="00134126" w:rsidP="00134126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134126" w:rsidRPr="00591E04">
        <w:trPr>
          <w:cantSplit/>
        </w:trPr>
        <w:tc>
          <w:tcPr>
            <w:tcW w:w="10031" w:type="dxa"/>
          </w:tcPr>
          <w:p w:rsidR="00134126" w:rsidRPr="00591E04" w:rsidRDefault="00731FBC">
            <w:pPr>
              <w:pStyle w:val="Source"/>
            </w:pPr>
            <w:bookmarkStart w:id="7" w:name="dsource" w:colFirst="0" w:colLast="0"/>
            <w:bookmarkEnd w:id="0"/>
            <w:bookmarkEnd w:id="6"/>
            <w:r w:rsidRPr="00591E04">
              <w:t>Comisión de Estudio 5 de Radiocomunicaciones</w:t>
            </w:r>
          </w:p>
        </w:tc>
      </w:tr>
      <w:tr w:rsidR="00134126" w:rsidRPr="00591E04">
        <w:trPr>
          <w:cantSplit/>
        </w:trPr>
        <w:tc>
          <w:tcPr>
            <w:tcW w:w="10031" w:type="dxa"/>
          </w:tcPr>
          <w:p w:rsidR="00134126" w:rsidRPr="00591E04" w:rsidRDefault="00163089" w:rsidP="00BF5DB8">
            <w:pPr>
              <w:pStyle w:val="Title1"/>
              <w:spacing w:before="480"/>
            </w:pPr>
            <w:bookmarkStart w:id="8" w:name="dtitle1" w:colFirst="0" w:colLast="0"/>
            <w:bookmarkEnd w:id="7"/>
            <w:r w:rsidRPr="00591E04">
              <w:t>proyecto de nueva resolución uit</w:t>
            </w:r>
            <w:r w:rsidR="00731FBC" w:rsidRPr="00591E04">
              <w:t>-R [IMT.PRINCIPLES]</w:t>
            </w:r>
          </w:p>
        </w:tc>
      </w:tr>
      <w:tr w:rsidR="00134126" w:rsidRPr="00591E04">
        <w:trPr>
          <w:cantSplit/>
        </w:trPr>
        <w:tc>
          <w:tcPr>
            <w:tcW w:w="10031" w:type="dxa"/>
          </w:tcPr>
          <w:p w:rsidR="00134126" w:rsidRPr="00591E04" w:rsidRDefault="00731FBC" w:rsidP="00731FBC">
            <w:pPr>
              <w:pStyle w:val="Restitle"/>
            </w:pPr>
            <w:bookmarkStart w:id="9" w:name="dtitle2" w:colFirst="0" w:colLast="0"/>
            <w:bookmarkEnd w:id="8"/>
            <w:r w:rsidRPr="00591E04">
              <w:t>Principios para el futuro desarrollo de las IMT para 2020 y años posteriores</w:t>
            </w:r>
          </w:p>
        </w:tc>
      </w:tr>
      <w:tr w:rsidR="00552261" w:rsidRPr="00591E04">
        <w:trPr>
          <w:cantSplit/>
        </w:trPr>
        <w:tc>
          <w:tcPr>
            <w:tcW w:w="10031" w:type="dxa"/>
          </w:tcPr>
          <w:p w:rsidR="00552261" w:rsidRPr="00591E04" w:rsidRDefault="00552261" w:rsidP="00552261">
            <w:pPr>
              <w:pStyle w:val="Title3"/>
            </w:pPr>
          </w:p>
        </w:tc>
      </w:tr>
    </w:tbl>
    <w:bookmarkEnd w:id="9"/>
    <w:p w:rsidR="00731FBC" w:rsidRPr="00591E04" w:rsidRDefault="00731FBC" w:rsidP="00731FBC">
      <w:pPr>
        <w:pStyle w:val="Normalaftertitle"/>
      </w:pPr>
      <w:r w:rsidRPr="00591E04">
        <w:t>La Asamblea de Radiocomunicaciones de la UIT,</w:t>
      </w:r>
    </w:p>
    <w:p w:rsidR="00134126" w:rsidRPr="00591E04" w:rsidRDefault="00731FBC" w:rsidP="00731FBC">
      <w:pPr>
        <w:pStyle w:val="Call"/>
      </w:pPr>
      <w:r w:rsidRPr="00591E04">
        <w:t>considerando</w:t>
      </w:r>
    </w:p>
    <w:p w:rsidR="00731FBC" w:rsidRPr="00591E04" w:rsidRDefault="00731FBC" w:rsidP="007B5F39">
      <w:r w:rsidRPr="00591E04">
        <w:rPr>
          <w:i/>
          <w:iCs/>
        </w:rPr>
        <w:t>a)</w:t>
      </w:r>
      <w:r w:rsidRPr="00591E04">
        <w:tab/>
      </w:r>
      <w:r w:rsidR="00163089" w:rsidRPr="00591E04">
        <w:t>que la Cuestión UIT</w:t>
      </w:r>
      <w:r w:rsidRPr="00591E04">
        <w:t xml:space="preserve">-R 229/5 </w:t>
      </w:r>
      <w:r w:rsidR="00163089" w:rsidRPr="00591E04">
        <w:t>trata de los</w:t>
      </w:r>
      <w:r w:rsidR="00701F00" w:rsidRPr="00591E04">
        <w:t xml:space="preserve"> «</w:t>
      </w:r>
      <w:r w:rsidR="00552261" w:rsidRPr="00591E04">
        <w:t>Nuevos adelantos de la componente terrenal de las IMT</w:t>
      </w:r>
      <w:r w:rsidR="00701F00" w:rsidRPr="00591E04">
        <w:t>»</w:t>
      </w:r>
      <w:r w:rsidR="00BF5DB8" w:rsidRPr="00591E04">
        <w:t>;</w:t>
      </w:r>
    </w:p>
    <w:p w:rsidR="00731FBC" w:rsidRPr="00591E04" w:rsidRDefault="00731FBC" w:rsidP="007B5F39">
      <w:r w:rsidRPr="00591E04">
        <w:rPr>
          <w:i/>
          <w:iCs/>
        </w:rPr>
        <w:t>b)</w:t>
      </w:r>
      <w:r w:rsidRPr="00591E04">
        <w:tab/>
      </w:r>
      <w:r w:rsidR="00163089" w:rsidRPr="00591E04">
        <w:t>que el futuro desarrollo de las IMT prosigue a fin de atender a más necesidades de las que atienden actualmente las IMT existentes</w:t>
      </w:r>
      <w:r w:rsidR="00A25E20" w:rsidRPr="00591E04">
        <w:t>;</w:t>
      </w:r>
    </w:p>
    <w:p w:rsidR="00731FBC" w:rsidRPr="00591E04" w:rsidRDefault="00731FBC" w:rsidP="007B5F39">
      <w:r w:rsidRPr="00591E04">
        <w:rPr>
          <w:i/>
          <w:iCs/>
        </w:rPr>
        <w:t>c)</w:t>
      </w:r>
      <w:r w:rsidRPr="00591E04">
        <w:tab/>
      </w:r>
      <w:r w:rsidR="00163089" w:rsidRPr="00591E04">
        <w:t>que en la Recomendación UIT-</w:t>
      </w:r>
      <w:r w:rsidRPr="00591E04">
        <w:t xml:space="preserve">R M.1645 </w:t>
      </w:r>
      <w:r w:rsidR="00163089" w:rsidRPr="00591E04">
        <w:t>se definían el marco y los objetivos globales d</w:t>
      </w:r>
      <w:r w:rsidR="00591E04">
        <w:t>el futuro desarrollo de las IMT-</w:t>
      </w:r>
      <w:r w:rsidR="00163089" w:rsidRPr="00591E04">
        <w:t>2000 y de los</w:t>
      </w:r>
      <w:r w:rsidR="00CB51C4">
        <w:t xml:space="preserve"> sistemas posteriores a las IMT-</w:t>
      </w:r>
      <w:r w:rsidR="00163089" w:rsidRPr="00591E04">
        <w:t xml:space="preserve">2000; </w:t>
      </w:r>
    </w:p>
    <w:p w:rsidR="00731FBC" w:rsidRPr="00591E04" w:rsidRDefault="00731FBC" w:rsidP="007B5F39">
      <w:r w:rsidRPr="00591E04">
        <w:rPr>
          <w:i/>
          <w:iCs/>
        </w:rPr>
        <w:t>d)</w:t>
      </w:r>
      <w:r w:rsidRPr="00591E04">
        <w:tab/>
      </w:r>
      <w:r w:rsidR="00163089" w:rsidRPr="00591E04">
        <w:t xml:space="preserve">que en la Recomendación UIT-R </w:t>
      </w:r>
      <w:r w:rsidRPr="00591E04">
        <w:t xml:space="preserve">M.2083-0 </w:t>
      </w:r>
      <w:r w:rsidR="00163089" w:rsidRPr="00591E04">
        <w:t>se define ahora el marco y los objetivos globales del futuro desarrollo de las IMT para</w:t>
      </w:r>
      <w:r w:rsidRPr="00591E04">
        <w:t xml:space="preserve"> 2020 </w:t>
      </w:r>
      <w:r w:rsidR="00163089" w:rsidRPr="00591E04">
        <w:t>y después</w:t>
      </w:r>
      <w:r w:rsidR="00701F00" w:rsidRPr="00591E04">
        <w:t>;</w:t>
      </w:r>
    </w:p>
    <w:p w:rsidR="00731FBC" w:rsidRPr="00591E04" w:rsidRDefault="00731FBC" w:rsidP="007B5F39">
      <w:r w:rsidRPr="00591E04">
        <w:rPr>
          <w:i/>
          <w:iCs/>
        </w:rPr>
        <w:t>e)</w:t>
      </w:r>
      <w:r w:rsidRPr="00591E04">
        <w:tab/>
      </w:r>
      <w:r w:rsidR="00163089" w:rsidRPr="00591E04">
        <w:t>que la Resolución UIT</w:t>
      </w:r>
      <w:r w:rsidRPr="00591E04">
        <w:t xml:space="preserve">-R 57 </w:t>
      </w:r>
      <w:r w:rsidR="00163089" w:rsidRPr="00591E04">
        <w:t>se ha aplicado con éx</w:t>
      </w:r>
      <w:r w:rsidR="00540E3B">
        <w:t>ito en el desarrollo de las IMT</w:t>
      </w:r>
      <w:r w:rsidR="00540E3B">
        <w:noBreakHyphen/>
      </w:r>
      <w:r w:rsidR="00163089" w:rsidRPr="00591E04">
        <w:t>Avanzadas</w:t>
      </w:r>
      <w:r w:rsidRPr="00591E04">
        <w:t>;</w:t>
      </w:r>
    </w:p>
    <w:p w:rsidR="00731FBC" w:rsidRPr="00591E04" w:rsidRDefault="00731FBC" w:rsidP="00271625">
      <w:r w:rsidRPr="00591E04">
        <w:rPr>
          <w:i/>
          <w:iCs/>
        </w:rPr>
        <w:t>f)</w:t>
      </w:r>
      <w:r w:rsidRPr="00591E04">
        <w:tab/>
      </w:r>
      <w:r w:rsidR="00163089" w:rsidRPr="00591E04">
        <w:t>que los procedimi</w:t>
      </w:r>
      <w:r w:rsidR="00701F00" w:rsidRPr="00591E04">
        <w:t xml:space="preserve">entos y procesos desarrollados </w:t>
      </w:r>
      <w:r w:rsidR="00163089" w:rsidRPr="00591E04">
        <w:t>para las IMT-Avanzadas sobre la base de la Resolución UIT-R</w:t>
      </w:r>
      <w:r w:rsidRPr="00591E04">
        <w:t xml:space="preserve"> 57 </w:t>
      </w:r>
      <w:r w:rsidR="007B5F39" w:rsidRPr="00591E04">
        <w:t>quedaron</w:t>
      </w:r>
      <w:r w:rsidR="00163089" w:rsidRPr="00591E04">
        <w:t xml:space="preserve"> establecidos y </w:t>
      </w:r>
      <w:r w:rsidR="00271625" w:rsidRPr="00591E04">
        <w:t>siguen</w:t>
      </w:r>
      <w:r w:rsidR="00163089" w:rsidRPr="00591E04">
        <w:t xml:space="preserve"> utilizándose para el futuro desarrollo de las IMT-Avanzadas</w:t>
      </w:r>
      <w:r w:rsidR="007B5F39" w:rsidRPr="00591E04">
        <w:t xml:space="preserve"> cuando se proceda a la revisión de la Recomendación UIT</w:t>
      </w:r>
      <w:r w:rsidR="00B56740">
        <w:t>-R M.2012;</w:t>
      </w:r>
    </w:p>
    <w:p w:rsidR="00731FBC" w:rsidRPr="00591E04" w:rsidRDefault="00731FBC" w:rsidP="00271625">
      <w:r w:rsidRPr="00591E04">
        <w:rPr>
          <w:i/>
          <w:iCs/>
        </w:rPr>
        <w:t>g)</w:t>
      </w:r>
      <w:r w:rsidRPr="00591E04">
        <w:tab/>
      </w:r>
      <w:r w:rsidR="007B5F39" w:rsidRPr="00591E04">
        <w:t>que los procedimientos y procesos basados en la Resolución UIT</w:t>
      </w:r>
      <w:r w:rsidRPr="00591E04">
        <w:t xml:space="preserve">-R 57 </w:t>
      </w:r>
      <w:r w:rsidR="007B5F39" w:rsidRPr="00591E04">
        <w:t xml:space="preserve">también se han aplicado con éxito al desarrollo continuo de las IMT-2000 desde 2013 y </w:t>
      </w:r>
      <w:r w:rsidR="00271625" w:rsidRPr="00591E04">
        <w:t>siguen</w:t>
      </w:r>
      <w:r w:rsidR="007B5F39" w:rsidRPr="00591E04">
        <w:t xml:space="preserve"> utilizándose para el futuro desarrollo</w:t>
      </w:r>
      <w:r w:rsidRPr="00591E04">
        <w:t xml:space="preserve"> </w:t>
      </w:r>
      <w:r w:rsidR="007B5F39" w:rsidRPr="00591E04">
        <w:t>de las</w:t>
      </w:r>
      <w:r w:rsidRPr="00591E04">
        <w:t xml:space="preserve"> IMT-2000 </w:t>
      </w:r>
      <w:r w:rsidR="007B5F39" w:rsidRPr="00591E04">
        <w:t>cuando se proceda a la revisión de la Recomendación U</w:t>
      </w:r>
      <w:r w:rsidR="00470A64">
        <w:t>IT</w:t>
      </w:r>
      <w:r w:rsidR="00470A64">
        <w:noBreakHyphen/>
        <w:t>R </w:t>
      </w:r>
      <w:r w:rsidRPr="00591E04">
        <w:t>M.1457;</w:t>
      </w:r>
    </w:p>
    <w:p w:rsidR="00731FBC" w:rsidRPr="00591E04" w:rsidRDefault="00731FBC" w:rsidP="00701F00">
      <w:r w:rsidRPr="00591E04">
        <w:rPr>
          <w:i/>
          <w:iCs/>
        </w:rPr>
        <w:t>h)</w:t>
      </w:r>
      <w:r w:rsidRPr="00591E04">
        <w:tab/>
      </w:r>
      <w:r w:rsidR="007B5F39" w:rsidRPr="00591E04">
        <w:t xml:space="preserve">que la Resolución UIT-R 56 trata de la denominación de las IMT y establece que el término </w:t>
      </w:r>
      <w:r w:rsidR="00701F00" w:rsidRPr="00591E04">
        <w:t>«IMT»</w:t>
      </w:r>
      <w:r w:rsidR="007B5F39" w:rsidRPr="00591E04">
        <w:t xml:space="preserve"> debe utilizarse como nombre genérico</w:t>
      </w:r>
      <w:r w:rsidRPr="00591E04">
        <w:t>;</w:t>
      </w:r>
    </w:p>
    <w:p w:rsidR="00134126" w:rsidRPr="00591E04" w:rsidRDefault="00731FBC" w:rsidP="007B5F39">
      <w:r w:rsidRPr="00591E04">
        <w:rPr>
          <w:i/>
          <w:iCs/>
        </w:rPr>
        <w:t>i)</w:t>
      </w:r>
      <w:r w:rsidRPr="00591E04">
        <w:tab/>
      </w:r>
      <w:r w:rsidR="007B5F39" w:rsidRPr="00591E04">
        <w:t>que es deseable disponer de principios coherentes para el futuro desarrollo de las IMT que no se trate</w:t>
      </w:r>
      <w:r w:rsidR="00C91801">
        <w:t>n</w:t>
      </w:r>
      <w:r w:rsidR="007B5F39" w:rsidRPr="00591E04">
        <w:t xml:space="preserve"> en los </w:t>
      </w:r>
      <w:r w:rsidR="007B5F39" w:rsidRPr="00591E04">
        <w:rPr>
          <w:i/>
          <w:iCs/>
        </w:rPr>
        <w:t>considerando</w:t>
      </w:r>
      <w:r w:rsidR="007B5F39" w:rsidRPr="00591E04">
        <w:t xml:space="preserve"> </w:t>
      </w:r>
      <w:r w:rsidR="007B5F39" w:rsidRPr="00591E04">
        <w:rPr>
          <w:i/>
          <w:iCs/>
        </w:rPr>
        <w:t>f)</w:t>
      </w:r>
      <w:r w:rsidR="007B5F39" w:rsidRPr="00591E04">
        <w:t xml:space="preserve"> y </w:t>
      </w:r>
      <w:r w:rsidR="007B5F39" w:rsidRPr="00591E04">
        <w:rPr>
          <w:i/>
          <w:iCs/>
        </w:rPr>
        <w:t>g)</w:t>
      </w:r>
      <w:r w:rsidR="007B5F39" w:rsidRPr="00591E04">
        <w:t xml:space="preserve"> anteriores, con independencia de la denominación específica que p</w:t>
      </w:r>
      <w:r w:rsidR="00701F00" w:rsidRPr="00591E04">
        <w:t>ueda determinarse más adelante,</w:t>
      </w:r>
    </w:p>
    <w:p w:rsidR="00016A7C" w:rsidRPr="00591E04" w:rsidRDefault="00552261" w:rsidP="000C6C58">
      <w:pPr>
        <w:pStyle w:val="Call"/>
      </w:pPr>
      <w:r w:rsidRPr="00591E04">
        <w:lastRenderedPageBreak/>
        <w:t>resuelve</w:t>
      </w:r>
    </w:p>
    <w:p w:rsidR="00552261" w:rsidRPr="00591E04" w:rsidRDefault="007B5F39" w:rsidP="000C6C58">
      <w:pPr>
        <w:rPr>
          <w:i/>
          <w:lang w:eastAsia="ja-JP"/>
        </w:rPr>
      </w:pPr>
      <w:r w:rsidRPr="00591E04">
        <w:rPr>
          <w:lang w:eastAsia="ja-JP"/>
        </w:rPr>
        <w:t xml:space="preserve">a efectos del futuro desarrollo que se trata en el </w:t>
      </w:r>
      <w:r w:rsidRPr="00591E04">
        <w:rPr>
          <w:i/>
          <w:iCs/>
          <w:lang w:eastAsia="ja-JP"/>
        </w:rPr>
        <w:t>considerando</w:t>
      </w:r>
      <w:r w:rsidRPr="00591E04">
        <w:rPr>
          <w:lang w:eastAsia="ja-JP"/>
        </w:rPr>
        <w:t xml:space="preserve"> </w:t>
      </w:r>
      <w:r w:rsidRPr="00591E04">
        <w:rPr>
          <w:i/>
          <w:iCs/>
          <w:lang w:eastAsia="ja-JP"/>
        </w:rPr>
        <w:t>i)</w:t>
      </w:r>
      <w:r w:rsidR="00701F00" w:rsidRPr="00591E04">
        <w:rPr>
          <w:lang w:eastAsia="ja-JP"/>
        </w:rPr>
        <w:t xml:space="preserve"> anterior:</w:t>
      </w:r>
    </w:p>
    <w:p w:rsidR="00552261" w:rsidRPr="00591E04" w:rsidRDefault="00552261" w:rsidP="000C6C58">
      <w:r w:rsidRPr="00591E04">
        <w:t>1</w:t>
      </w:r>
      <w:r w:rsidRPr="00591E04">
        <w:tab/>
        <w:t xml:space="preserve">que se preparen Recomendaciones e Informes </w:t>
      </w:r>
      <w:r w:rsidR="007B5F39" w:rsidRPr="00591E04">
        <w:t>para el futuro desarrollo de las IMT</w:t>
      </w:r>
      <w:r w:rsidRPr="00591E04">
        <w:t xml:space="preserve">, </w:t>
      </w:r>
      <w:r w:rsidR="007B5F39" w:rsidRPr="00591E04">
        <w:t xml:space="preserve">incluyendo </w:t>
      </w:r>
      <w:r w:rsidRPr="00591E04">
        <w:t xml:space="preserve">Recomendaciones </w:t>
      </w:r>
      <w:r w:rsidR="00DB370F" w:rsidRPr="00591E04">
        <w:t>para las especificaciones de</w:t>
      </w:r>
      <w:r w:rsidRPr="00591E04">
        <w:t xml:space="preserve"> las interfaces radioeléctricas;</w:t>
      </w:r>
    </w:p>
    <w:p w:rsidR="00552261" w:rsidRPr="00591E04" w:rsidRDefault="00552261" w:rsidP="000C6C58">
      <w:r w:rsidRPr="00591E04">
        <w:t>2</w:t>
      </w:r>
      <w:r w:rsidRPr="00591E04">
        <w:tab/>
        <w:t xml:space="preserve">que la </w:t>
      </w:r>
      <w:r w:rsidR="00773589" w:rsidRPr="00591E04">
        <w:t>elaboración</w:t>
      </w:r>
      <w:r w:rsidRPr="00591E04">
        <w:t xml:space="preserve"> de Recomendaciones e Informes sobre </w:t>
      </w:r>
      <w:r w:rsidR="00773589" w:rsidRPr="00591E04">
        <w:t xml:space="preserve">el futuro desarrollo de las IMT </w:t>
      </w:r>
      <w:r w:rsidRPr="00591E04">
        <w:t>se haga de manera continuada y oportuna, con resultados definidos que tengan presente los desarrollos externos al UIT-R;</w:t>
      </w:r>
    </w:p>
    <w:p w:rsidR="00552261" w:rsidRPr="00591E04" w:rsidRDefault="00552261" w:rsidP="000C6C58">
      <w:r w:rsidRPr="00591E04">
        <w:t>3</w:t>
      </w:r>
      <w:r w:rsidRPr="00591E04">
        <w:tab/>
        <w:t xml:space="preserve">que las tecnologías de interfaces radioeléctricas que se propongan para </w:t>
      </w:r>
      <w:r w:rsidR="00773589" w:rsidRPr="00591E04">
        <w:t xml:space="preserve">su consideración en relación con el futuro desarrollo de las IMT </w:t>
      </w:r>
      <w:r w:rsidRPr="00591E04">
        <w:t>se desarrollen teniendo en cuenta las contribuciones de los Estados Miembros, los Miembros de Sector y los Asociados de las Comisiones de Estudio pertinentes del UIT</w:t>
      </w:r>
      <w:r w:rsidRPr="00591E04">
        <w:noBreakHyphen/>
        <w:t>R</w:t>
      </w:r>
      <w:r w:rsidR="00773589" w:rsidRPr="00591E04">
        <w:t>,</w:t>
      </w:r>
      <w:r w:rsidRPr="00591E04">
        <w:t xml:space="preserve"> y </w:t>
      </w:r>
      <w:r w:rsidR="00773589" w:rsidRPr="00591E04">
        <w:t xml:space="preserve">puedan basarse </w:t>
      </w:r>
      <w:r w:rsidRPr="00591E04">
        <w:t xml:space="preserve">opcionalmente </w:t>
      </w:r>
      <w:r w:rsidR="00773589" w:rsidRPr="00591E04">
        <w:t xml:space="preserve">en </w:t>
      </w:r>
      <w:r w:rsidRPr="00591E04">
        <w:t xml:space="preserve">las contribuciones </w:t>
      </w:r>
      <w:r w:rsidR="00773589" w:rsidRPr="00591E04">
        <w:t>solicitadas a</w:t>
      </w:r>
      <w:r w:rsidRPr="00591E04">
        <w:t xml:space="preserve"> organizaciones externas de conformidad con los principios estipulados en la Resolución UIT-R 9;</w:t>
      </w:r>
    </w:p>
    <w:p w:rsidR="00552261" w:rsidRPr="00591E04" w:rsidRDefault="00552261" w:rsidP="000C6C58">
      <w:r w:rsidRPr="00591E04">
        <w:t>4</w:t>
      </w:r>
      <w:r w:rsidRPr="00591E04">
        <w:tab/>
        <w:t xml:space="preserve">que el proceso de elaboración de Recomendaciones e Informes sobre </w:t>
      </w:r>
      <w:r w:rsidR="00773589" w:rsidRPr="00591E04">
        <w:t xml:space="preserve">el futuro desarrollo de las IMT </w:t>
      </w:r>
      <w:r w:rsidRPr="00591E04">
        <w:t>sea imparcial en cuanto a la evaluación de todas las tecnologías propuestas con respecto a los requisitos de</w:t>
      </w:r>
      <w:r w:rsidR="00773589" w:rsidRPr="00591E04">
        <w:t>l futuro desarrollo de las IMT</w:t>
      </w:r>
      <w:r w:rsidRPr="00591E04">
        <w:t>;</w:t>
      </w:r>
    </w:p>
    <w:p w:rsidR="00552261" w:rsidRPr="00591E04" w:rsidRDefault="00552261" w:rsidP="000C6C58">
      <w:r w:rsidRPr="00591E04">
        <w:t>5</w:t>
      </w:r>
      <w:r w:rsidRPr="00591E04">
        <w:tab/>
        <w:t xml:space="preserve">que conforme vayan apareciendo nuevas interfaces radioeléctricas se examinen para su posible integración de manera oportuna en </w:t>
      </w:r>
      <w:r w:rsidR="00773589" w:rsidRPr="00591E04">
        <w:t xml:space="preserve">el futuro desarrollo de las IMT </w:t>
      </w:r>
      <w:r w:rsidRPr="00591E04">
        <w:t>y, si procede, se revisen las Recomendaciones correspondientes;</w:t>
      </w:r>
    </w:p>
    <w:p w:rsidR="00552261" w:rsidRPr="00591E04" w:rsidRDefault="00552261" w:rsidP="000C6C58">
      <w:r w:rsidRPr="00591E04">
        <w:t>6</w:t>
      </w:r>
      <w:r w:rsidRPr="00591E04">
        <w:tab/>
        <w:t xml:space="preserve">que, habida cuenta del </w:t>
      </w:r>
      <w:r w:rsidRPr="00591E04">
        <w:rPr>
          <w:i/>
          <w:iCs/>
        </w:rPr>
        <w:t>resuelve</w:t>
      </w:r>
      <w:r w:rsidRPr="00591E04">
        <w:t xml:space="preserve"> anterior, este proceso consistirá en:</w:t>
      </w:r>
    </w:p>
    <w:p w:rsidR="00552261" w:rsidRPr="00591E04" w:rsidRDefault="00552261" w:rsidP="000C6C58">
      <w:pPr>
        <w:pStyle w:val="enumlev1"/>
      </w:pPr>
      <w:r w:rsidRPr="00591E04">
        <w:rPr>
          <w:i/>
          <w:iCs/>
        </w:rPr>
        <w:t>a)</w:t>
      </w:r>
      <w:r w:rsidRPr="00591E04">
        <w:tab/>
        <w:t xml:space="preserve">definir un conjunto de requisitos técnicos mínimos y criterios de evaluación, basados en el marco y los objetivos generales </w:t>
      </w:r>
      <w:r w:rsidR="00773589" w:rsidRPr="00591E04">
        <w:t>del futuro desarrollo de las IMT</w:t>
      </w:r>
      <w:r w:rsidRPr="00591E04">
        <w:t xml:space="preserve">, que </w:t>
      </w:r>
      <w:r w:rsidR="00773589" w:rsidRPr="00591E04">
        <w:t xml:space="preserve">se </w:t>
      </w:r>
      <w:r w:rsidRPr="00591E04">
        <w:t xml:space="preserve">correspondan con las nuevas capacidades especificadas en </w:t>
      </w:r>
      <w:r w:rsidR="00773589" w:rsidRPr="00591E04">
        <w:t>la Recomendación o Recomendaciones correspondientes</w:t>
      </w:r>
      <w:r w:rsidRPr="00591E04">
        <w:t>, habida cuenta de las necesidades de los usuarios y prescindiendo de los requisitos tradicionales innecesarios;</w:t>
      </w:r>
    </w:p>
    <w:p w:rsidR="00552261" w:rsidRPr="00591E04" w:rsidRDefault="00552261" w:rsidP="000C6C58">
      <w:pPr>
        <w:pStyle w:val="enumlev1"/>
      </w:pPr>
      <w:r w:rsidRPr="00591E04">
        <w:rPr>
          <w:i/>
          <w:iCs/>
        </w:rPr>
        <w:t>b)</w:t>
      </w:r>
      <w:r w:rsidRPr="00591E04">
        <w:tab/>
        <w:t xml:space="preserve">invitar a los Miembros del UIT-R, mediante una carta circular, </w:t>
      </w:r>
      <w:r w:rsidR="00773589" w:rsidRPr="00591E04">
        <w:t>par</w:t>
      </w:r>
      <w:r w:rsidRPr="00591E04">
        <w:t xml:space="preserve">a que propongan posibles tecnologías de interfaces radioeléctricas para </w:t>
      </w:r>
      <w:r w:rsidR="00773589" w:rsidRPr="00591E04">
        <w:t>el futuro desarrollo de las IMT</w:t>
      </w:r>
      <w:r w:rsidRPr="00591E04">
        <w:t>;</w:t>
      </w:r>
    </w:p>
    <w:p w:rsidR="00552261" w:rsidRPr="00591E04" w:rsidRDefault="00552261" w:rsidP="000C6C58">
      <w:pPr>
        <w:pStyle w:val="enumlev1"/>
      </w:pPr>
      <w:r w:rsidRPr="00591E04">
        <w:rPr>
          <w:i/>
          <w:iCs/>
        </w:rPr>
        <w:t>c)</w:t>
      </w:r>
      <w:r w:rsidRPr="00591E04">
        <w:tab/>
        <w:t xml:space="preserve">invitar además a otras organizaciones </w:t>
      </w:r>
      <w:r w:rsidR="00773589" w:rsidRPr="00591E04">
        <w:t>par</w:t>
      </w:r>
      <w:r w:rsidRPr="00591E04">
        <w:t xml:space="preserve">a que propongan posibles tecnologías de interfaces radioeléctricas para </w:t>
      </w:r>
      <w:r w:rsidR="00773589" w:rsidRPr="00591E04">
        <w:t>el futuro desarrollo de las IMT</w:t>
      </w:r>
      <w:r w:rsidRPr="00591E04">
        <w:t>,</w:t>
      </w:r>
      <w:r w:rsidR="00076378">
        <w:t xml:space="preserve"> conforme a la Resolución UIT-R </w:t>
      </w:r>
      <w:r w:rsidRPr="00591E04">
        <w:t>9 relativa a la coordinación y colaboración con otras organizaciones. Al invitarlas se les señalará la política vigente del UIT-R en materia de Derechos de Propiedad Intelectual (DPI);</w:t>
      </w:r>
    </w:p>
    <w:p w:rsidR="00552261" w:rsidRPr="00591E04" w:rsidRDefault="00552261" w:rsidP="000C6C58">
      <w:pPr>
        <w:pStyle w:val="enumlev1"/>
      </w:pPr>
      <w:r w:rsidRPr="00591E04">
        <w:rPr>
          <w:i/>
          <w:iCs/>
        </w:rPr>
        <w:t>d)</w:t>
      </w:r>
      <w:r w:rsidRPr="00591E04">
        <w:tab/>
        <w:t xml:space="preserve">evaluar en el UIT-R las tecnologías de interfaces radioeléctricas propuestas para </w:t>
      </w:r>
      <w:r w:rsidR="00233082" w:rsidRPr="00591E04">
        <w:t>el futuro desarrollo de las IMT</w:t>
      </w:r>
      <w:r w:rsidRPr="00591E04">
        <w:t xml:space="preserve"> con el fin de asegurarse de que cumplen los requisitos y criterios definidos en el punto 6 </w:t>
      </w:r>
      <w:r w:rsidRPr="00591E04">
        <w:rPr>
          <w:i/>
          <w:iCs/>
        </w:rPr>
        <w:t>a)</w:t>
      </w:r>
      <w:r w:rsidRPr="00591E04">
        <w:t xml:space="preserve"> anterior. En esta evaluación pueden aplicarse los principios de la interacción del UIT-R con otras organizaciones que se describen en la Resolución UIT</w:t>
      </w:r>
      <w:r w:rsidRPr="00591E04">
        <w:noBreakHyphen/>
        <w:t>R 9;</w:t>
      </w:r>
    </w:p>
    <w:p w:rsidR="00552261" w:rsidRPr="00591E04" w:rsidRDefault="00552261" w:rsidP="000C6C58">
      <w:pPr>
        <w:pStyle w:val="enumlev1"/>
      </w:pPr>
      <w:r w:rsidRPr="00591E04">
        <w:rPr>
          <w:i/>
          <w:iCs/>
        </w:rPr>
        <w:t>e)</w:t>
      </w:r>
      <w:r w:rsidRPr="00591E04">
        <w:tab/>
        <w:t xml:space="preserve">forjar el consenso con el objetivo de lograr la armonización con arreglo a los </w:t>
      </w:r>
      <w:r w:rsidRPr="00591E04">
        <w:rPr>
          <w:i/>
          <w:iCs/>
        </w:rPr>
        <w:t>considerando</w:t>
      </w:r>
      <w:r w:rsidRPr="00591E04">
        <w:t xml:space="preserve"> de la presente Resolución y conseguir que gran parte del sector privado respalde las interfaces radioeléctricas que se hayan desarrollado para </w:t>
      </w:r>
      <w:r w:rsidR="00233082" w:rsidRPr="00591E04">
        <w:t>el futuro desarrollo de las IMT</w:t>
      </w:r>
      <w:r w:rsidRPr="00591E04">
        <w:t>;</w:t>
      </w:r>
    </w:p>
    <w:p w:rsidR="00552261" w:rsidRPr="00591E04" w:rsidRDefault="00552261" w:rsidP="000C6C58">
      <w:pPr>
        <w:pStyle w:val="enumlev1"/>
      </w:pPr>
      <w:r w:rsidRPr="00591E04">
        <w:rPr>
          <w:i/>
          <w:iCs/>
        </w:rPr>
        <w:t>f)</w:t>
      </w:r>
      <w:r w:rsidRPr="00591E04">
        <w:tab/>
        <w:t xml:space="preserve">una fase de normalización en la que el UIT-R prepare Recomendaciones en las que se especifiquen las interfaces radioeléctricas para </w:t>
      </w:r>
      <w:r w:rsidR="00233082" w:rsidRPr="00591E04">
        <w:t xml:space="preserve">el futuro desarrollo de las IMT </w:t>
      </w:r>
      <w:r w:rsidRPr="00591E04">
        <w:t xml:space="preserve">de acuerdo con los resultados de un informe de evaluación (definido en el </w:t>
      </w:r>
      <w:r w:rsidRPr="00591E04">
        <w:rPr>
          <w:i/>
          <w:iCs/>
        </w:rPr>
        <w:t>resuelve</w:t>
      </w:r>
      <w:r w:rsidRPr="00591E04">
        <w:t xml:space="preserve"> 6 </w:t>
      </w:r>
      <w:r w:rsidRPr="00591E04">
        <w:rPr>
          <w:i/>
          <w:iCs/>
        </w:rPr>
        <w:t>d)</w:t>
      </w:r>
      <w:r w:rsidRPr="00591E04">
        <w:t xml:space="preserve">) y del consenso alcanzado (definido en el </w:t>
      </w:r>
      <w:r w:rsidRPr="00591E04">
        <w:rPr>
          <w:i/>
          <w:iCs/>
        </w:rPr>
        <w:t>resuelve</w:t>
      </w:r>
      <w:r w:rsidRPr="00591E04">
        <w:t xml:space="preserve"> 6 </w:t>
      </w:r>
      <w:r w:rsidRPr="00591E04">
        <w:rPr>
          <w:i/>
          <w:iCs/>
        </w:rPr>
        <w:t>e)</w:t>
      </w:r>
      <w:r w:rsidRPr="00591E04">
        <w:t xml:space="preserve">) con el fin de garantizar que las especificaciones cumplan los requisitos técnicos y los criterios de evaluación definidos </w:t>
      </w:r>
      <w:r w:rsidRPr="00591E04">
        <w:lastRenderedPageBreak/>
        <w:t xml:space="preserve">en 6 </w:t>
      </w:r>
      <w:r w:rsidRPr="00591E04">
        <w:rPr>
          <w:i/>
          <w:iCs/>
        </w:rPr>
        <w:t>a)</w:t>
      </w:r>
      <w:r w:rsidRPr="00591E04">
        <w:t xml:space="preserve"> o 6 </w:t>
      </w:r>
      <w:r w:rsidRPr="00591E04">
        <w:rPr>
          <w:i/>
          <w:iCs/>
        </w:rPr>
        <w:t>g)</w:t>
      </w:r>
      <w:r w:rsidRPr="00591E04">
        <w:t>. En esta fase de normalización se puede trabajar en colaboración con las organizaciones competentes externas a la UIT a fin de complementar la labor realizada por el UIT-R, con arreglo a los principios estipulados en la Resolución UIT-R 9;</w:t>
      </w:r>
    </w:p>
    <w:p w:rsidR="00552261" w:rsidRPr="00591E04" w:rsidRDefault="00552261" w:rsidP="000C6C58">
      <w:pPr>
        <w:pStyle w:val="enumlev1"/>
      </w:pPr>
      <w:r w:rsidRPr="00591E04">
        <w:rPr>
          <w:i/>
          <w:iCs/>
        </w:rPr>
        <w:t>g)</w:t>
      </w:r>
      <w:r w:rsidRPr="00591E04">
        <w:tab/>
      </w:r>
      <w:r w:rsidR="00233082" w:rsidRPr="00591E04">
        <w:t>revisar</w:t>
      </w:r>
      <w:r w:rsidRPr="00591E04">
        <w:t xml:space="preserve"> los requisitos técnicos mínimos y los criterios de evaluación definidos en el 6 </w:t>
      </w:r>
      <w:r w:rsidRPr="00591E04">
        <w:rPr>
          <w:i/>
          <w:iCs/>
        </w:rPr>
        <w:t>a)</w:t>
      </w:r>
      <w:r w:rsidRPr="00591E04">
        <w:t>, habida cuenta de los adelantos tecnológicos y las necesidades de los usuarios</w:t>
      </w:r>
      <w:r w:rsidR="00243C23">
        <w:t>,</w:t>
      </w:r>
      <w:r w:rsidRPr="00591E04">
        <w:t xml:space="preserve"> que varían con el tiempo. </w:t>
      </w:r>
      <w:r w:rsidR="00233082" w:rsidRPr="00591E04">
        <w:t>A medida que se produzcan</w:t>
      </w:r>
      <w:r w:rsidRPr="00591E04">
        <w:t xml:space="preserve"> cambios en los requisitos técnicos mínimos y los criterios de evaluación</w:t>
      </w:r>
      <w:r w:rsidR="00233082" w:rsidRPr="00591E04">
        <w:t>,</w:t>
      </w:r>
      <w:r w:rsidRPr="00591E04">
        <w:t xml:space="preserve"> </w:t>
      </w:r>
      <w:r w:rsidR="00233082" w:rsidRPr="00591E04">
        <w:t xml:space="preserve">éstos </w:t>
      </w:r>
      <w:r w:rsidRPr="00591E04">
        <w:t xml:space="preserve">se indicarán en versiones separadas e identificables </w:t>
      </w:r>
      <w:r w:rsidR="00233082" w:rsidRPr="00591E04">
        <w:t>para las denominaciones correspondientes, según s</w:t>
      </w:r>
      <w:r w:rsidR="00182EA5">
        <w:t>e define en la Resolución </w:t>
      </w:r>
      <w:bookmarkStart w:id="10" w:name="_GoBack"/>
      <w:bookmarkEnd w:id="10"/>
      <w:r w:rsidR="00182EA5">
        <w:t>UIT</w:t>
      </w:r>
      <w:r w:rsidR="00182EA5">
        <w:noBreakHyphen/>
        <w:t>R </w:t>
      </w:r>
      <w:r w:rsidR="00233082" w:rsidRPr="00591E04">
        <w:t>56, del futuro desarrollo de las IMT. E</w:t>
      </w:r>
      <w:r w:rsidRPr="00591E04">
        <w:t xml:space="preserve">l proceso </w:t>
      </w:r>
      <w:r w:rsidR="00233082" w:rsidRPr="00591E04">
        <w:t>incluirá la revisión de</w:t>
      </w:r>
      <w:r w:rsidRPr="00591E04">
        <w:t xml:space="preserve"> las versiones existentes para determinar si deben permanecer en vigor;</w:t>
      </w:r>
    </w:p>
    <w:p w:rsidR="00552261" w:rsidRPr="00591E04" w:rsidRDefault="00552261" w:rsidP="000C6C58">
      <w:pPr>
        <w:pStyle w:val="enumlev1"/>
      </w:pPr>
      <w:r w:rsidRPr="00591E04">
        <w:rPr>
          <w:i/>
          <w:iCs/>
        </w:rPr>
        <w:t>h)</w:t>
      </w:r>
      <w:r w:rsidRPr="00591E04">
        <w:tab/>
        <w:t>un proceso continuado y oportuno en el que se puedan hacer propuestas y sea posible actualizar las especificaciones existentes de las interfaces radioeléctricas. El proceso debe ser lo suficientemente flexible para que los promotores puedan contrastar las tecnologías propuestas con respecto a cualquier versión de los criterios aprobados que estén en vigor en ese momento,</w:t>
      </w:r>
    </w:p>
    <w:p w:rsidR="00552261" w:rsidRPr="00591E04" w:rsidRDefault="00552261" w:rsidP="000C6C58">
      <w:pPr>
        <w:pStyle w:val="Call"/>
      </w:pPr>
      <w:r w:rsidRPr="00591E04">
        <w:t>encarga al Director de la Oficina de Radiocomunicaciones</w:t>
      </w:r>
    </w:p>
    <w:p w:rsidR="00552261" w:rsidRPr="00591E04" w:rsidRDefault="00552261" w:rsidP="000C6C58">
      <w:r w:rsidRPr="00591E04">
        <w:t>1</w:t>
      </w:r>
      <w:r w:rsidRPr="00591E04">
        <w:tab/>
        <w:t xml:space="preserve">que se asegure de que los promotores de tecnologías y normas de interfaces radioeléctricas para </w:t>
      </w:r>
      <w:r w:rsidR="000C6C58" w:rsidRPr="00591E04">
        <w:t xml:space="preserve">el futuro desarrollo de las IMT </w:t>
      </w:r>
      <w:r w:rsidRPr="00591E04">
        <w:t>conocen la política en materia de DPI que aplica el UIT-R conforme a la Resolución UIT-R 1;</w:t>
      </w:r>
    </w:p>
    <w:p w:rsidR="00552261" w:rsidRPr="00591E04" w:rsidRDefault="00552261" w:rsidP="000C6C58">
      <w:r w:rsidRPr="00591E04">
        <w:t>2</w:t>
      </w:r>
      <w:r w:rsidRPr="00591E04">
        <w:tab/>
        <w:t xml:space="preserve">que facilite la ayuda necesaria y aplique los procedimientos adecuados para cumplir los requisitos indicados en los </w:t>
      </w:r>
      <w:r w:rsidRPr="00591E04">
        <w:rPr>
          <w:i/>
          <w:iCs/>
        </w:rPr>
        <w:t>resuelve</w:t>
      </w:r>
      <w:r w:rsidRPr="00591E04">
        <w:t xml:space="preserve"> anteriores y que, en particular envíe una carta circular para </w:t>
      </w:r>
      <w:r w:rsidR="000C6C58" w:rsidRPr="00591E04">
        <w:t>solicitar</w:t>
      </w:r>
      <w:r w:rsidRPr="00591E04">
        <w:t xml:space="preserve"> propuestas </w:t>
      </w:r>
      <w:r w:rsidR="000C6C58" w:rsidRPr="00591E04">
        <w:t>en relación con las</w:t>
      </w:r>
      <w:r w:rsidRPr="00591E04">
        <w:t xml:space="preserve"> tecnologías de interfaces radioeléctricas.</w:t>
      </w:r>
    </w:p>
    <w:p w:rsidR="00552261" w:rsidRPr="00591E04" w:rsidRDefault="00552261" w:rsidP="0032202E">
      <w:pPr>
        <w:pStyle w:val="Reasons"/>
      </w:pPr>
    </w:p>
    <w:p w:rsidR="00552261" w:rsidRPr="00591E04" w:rsidRDefault="00552261">
      <w:pPr>
        <w:jc w:val="center"/>
      </w:pPr>
      <w:r w:rsidRPr="00591E04">
        <w:t>______________</w:t>
      </w:r>
    </w:p>
    <w:sectPr w:rsidR="00552261" w:rsidRPr="00591E0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26" w:rsidRDefault="00134126">
      <w:r>
        <w:separator/>
      </w:r>
    </w:p>
  </w:endnote>
  <w:endnote w:type="continuationSeparator" w:id="0">
    <w:p w:rsidR="00134126" w:rsidRDefault="0013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34126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5DB8">
      <w:rPr>
        <w:noProof/>
      </w:rPr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4126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6D7CC1" w:rsidRDefault="008338F8" w:rsidP="008338F8">
    <w:pPr>
      <w:pStyle w:val="Footer"/>
      <w:rPr>
        <w:lang w:val="en-US"/>
      </w:rPr>
    </w:pPr>
    <w:r>
      <w:fldChar w:fldCharType="begin"/>
    </w:r>
    <w:r w:rsidRPr="006D7CC1">
      <w:rPr>
        <w:lang w:val="en-US"/>
      </w:rPr>
      <w:instrText xml:space="preserve"> FILENAME \p  \* MERGEFORMAT </w:instrText>
    </w:r>
    <w:r>
      <w:fldChar w:fldCharType="separate"/>
    </w:r>
    <w:r w:rsidRPr="006D7CC1">
      <w:rPr>
        <w:lang w:val="en-US"/>
      </w:rPr>
      <w:t>P:\ESP\ITU-R\SG-R\SG05\1000\1004AN03S.docx</w:t>
    </w:r>
    <w:r>
      <w:fldChar w:fldCharType="end"/>
    </w:r>
    <w:r w:rsidRPr="006D7CC1">
      <w:rPr>
        <w:lang w:val="en-US"/>
      </w:rPr>
      <w:t xml:space="preserve"> (386549)</w:t>
    </w:r>
    <w:r w:rsidRPr="006D7C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5DB8">
      <w:t>15.10.15</w:t>
    </w:r>
    <w:r>
      <w:fldChar w:fldCharType="end"/>
    </w:r>
    <w:r w:rsidRPr="006D7C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6D7CC1" w:rsidRDefault="008338F8" w:rsidP="008338F8">
    <w:pPr>
      <w:pStyle w:val="Footer"/>
      <w:rPr>
        <w:lang w:val="en-US"/>
      </w:rPr>
    </w:pPr>
    <w:r>
      <w:fldChar w:fldCharType="begin"/>
    </w:r>
    <w:r w:rsidRPr="006D7CC1">
      <w:rPr>
        <w:lang w:val="en-US"/>
      </w:rPr>
      <w:instrText xml:space="preserve"> FILENAME \p  \* MERGEFORMAT </w:instrText>
    </w:r>
    <w:r>
      <w:fldChar w:fldCharType="separate"/>
    </w:r>
    <w:r w:rsidRPr="006D7CC1">
      <w:rPr>
        <w:lang w:val="en-US"/>
      </w:rPr>
      <w:t>P:\ESP\ITU-R\SG-R\SG05\1000\1004AN03S.docx</w:t>
    </w:r>
    <w:r>
      <w:fldChar w:fldCharType="end"/>
    </w:r>
    <w:r w:rsidRPr="006D7CC1">
      <w:rPr>
        <w:lang w:val="en-US"/>
      </w:rPr>
      <w:t xml:space="preserve"> (386549)</w:t>
    </w:r>
    <w:r w:rsidRPr="006D7C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5DB8">
      <w:t>15.10.15</w:t>
    </w:r>
    <w:r>
      <w:fldChar w:fldCharType="end"/>
    </w:r>
    <w:r w:rsidRPr="006D7C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26" w:rsidRDefault="00134126">
      <w:r>
        <w:rPr>
          <w:b/>
        </w:rPr>
        <w:t>_______________</w:t>
      </w:r>
    </w:p>
  </w:footnote>
  <w:footnote w:type="continuationSeparator" w:id="0">
    <w:p w:rsidR="00134126" w:rsidRDefault="0013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80" w:rsidRDefault="00641780" w:rsidP="0064178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82EA5">
      <w:rPr>
        <w:noProof/>
      </w:rPr>
      <w:t>3</w:t>
    </w:r>
    <w:r>
      <w:fldChar w:fldCharType="end"/>
    </w:r>
  </w:p>
  <w:p w:rsidR="00134126" w:rsidRDefault="00134126">
    <w:pPr>
      <w:pStyle w:val="Header"/>
    </w:pPr>
    <w:r>
      <w:t>5/1004</w:t>
    </w:r>
    <w:r w:rsidR="00552261">
      <w:t>(Anexo 3)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561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64F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6AE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EE8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988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E22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A0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06B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BAC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5C0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26"/>
    <w:rsid w:val="00012B52"/>
    <w:rsid w:val="00016A7C"/>
    <w:rsid w:val="00020ACE"/>
    <w:rsid w:val="00076378"/>
    <w:rsid w:val="000C6C58"/>
    <w:rsid w:val="00134126"/>
    <w:rsid w:val="00163089"/>
    <w:rsid w:val="001721DD"/>
    <w:rsid w:val="00182EA5"/>
    <w:rsid w:val="00233082"/>
    <w:rsid w:val="002334F2"/>
    <w:rsid w:val="00243C23"/>
    <w:rsid w:val="00271625"/>
    <w:rsid w:val="002B6243"/>
    <w:rsid w:val="00466F3C"/>
    <w:rsid w:val="00470A64"/>
    <w:rsid w:val="005335D1"/>
    <w:rsid w:val="00540E3B"/>
    <w:rsid w:val="00552261"/>
    <w:rsid w:val="005648DF"/>
    <w:rsid w:val="00591E04"/>
    <w:rsid w:val="005A4788"/>
    <w:rsid w:val="005C4F7E"/>
    <w:rsid w:val="006050EE"/>
    <w:rsid w:val="00641780"/>
    <w:rsid w:val="00693CB4"/>
    <w:rsid w:val="006D7CC1"/>
    <w:rsid w:val="00701F00"/>
    <w:rsid w:val="00731FBC"/>
    <w:rsid w:val="00773589"/>
    <w:rsid w:val="007B5F39"/>
    <w:rsid w:val="008246E6"/>
    <w:rsid w:val="008338F8"/>
    <w:rsid w:val="008E02B6"/>
    <w:rsid w:val="009630C4"/>
    <w:rsid w:val="009B3F43"/>
    <w:rsid w:val="00A25E20"/>
    <w:rsid w:val="00AD56DC"/>
    <w:rsid w:val="00AF7660"/>
    <w:rsid w:val="00B56740"/>
    <w:rsid w:val="00BF1023"/>
    <w:rsid w:val="00BF5DB8"/>
    <w:rsid w:val="00C278F8"/>
    <w:rsid w:val="00C91801"/>
    <w:rsid w:val="00CB51C4"/>
    <w:rsid w:val="00CD0D8E"/>
    <w:rsid w:val="00DB370F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94F1C2D-C55F-4D10-8EBA-84EDDF30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basedOn w:val="DefaultParagraphFont"/>
    <w:link w:val="enumlev1"/>
    <w:rsid w:val="0055226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6552-E875-41A4-B27F-0A2A4F63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26</TotalTime>
  <Pages>3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7265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Hernandez, Felipe</dc:creator>
  <cp:keywords/>
  <dc:description>PS_RA07.dot  Para: _x000d_Fecha del documento: _x000d_Registrado por MM-43480 a 16:09:38 el 16.10.07</dc:description>
  <cp:lastModifiedBy>Spanish</cp:lastModifiedBy>
  <cp:revision>19</cp:revision>
  <cp:lastPrinted>2003-03-04T09:55:00Z</cp:lastPrinted>
  <dcterms:created xsi:type="dcterms:W3CDTF">2015-10-15T10:06:00Z</dcterms:created>
  <dcterms:modified xsi:type="dcterms:W3CDTF">2015-10-15T12:45:00Z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